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C196" w14:textId="7AB88FA7" w:rsidR="57A06D96" w:rsidRPr="002F6DE2" w:rsidRDefault="6A996CB5" w:rsidP="49DBD69D">
      <w:pPr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b/>
          <w:bCs/>
          <w:sz w:val="28"/>
          <w:szCs w:val="28"/>
        </w:rPr>
        <w:t xml:space="preserve">Appendix </w:t>
      </w:r>
      <w:r w:rsidR="00940F56">
        <w:rPr>
          <w:rFonts w:ascii="Verdana" w:eastAsia="Calibri" w:hAnsi="Verdana" w:cs="Calibri"/>
          <w:b/>
          <w:bCs/>
          <w:sz w:val="28"/>
          <w:szCs w:val="28"/>
        </w:rPr>
        <w:t>One</w:t>
      </w:r>
      <w:r w:rsidR="5820209D" w:rsidRPr="002F6DE2">
        <w:rPr>
          <w:rFonts w:ascii="Verdana" w:eastAsia="Calibri" w:hAnsi="Verdana" w:cs="Calibri"/>
          <w:b/>
          <w:bCs/>
          <w:sz w:val="28"/>
          <w:szCs w:val="28"/>
        </w:rPr>
        <w:t xml:space="preserve">: </w:t>
      </w:r>
      <w:r w:rsidR="57A06D96" w:rsidRPr="002F6DE2">
        <w:rPr>
          <w:rFonts w:ascii="Verdana" w:eastAsia="Calibri" w:hAnsi="Verdana" w:cs="Calibri"/>
          <w:b/>
          <w:bCs/>
          <w:sz w:val="28"/>
          <w:szCs w:val="28"/>
        </w:rPr>
        <w:t>Growing Voice and Safety Project</w:t>
      </w:r>
      <w:r w:rsidR="57A06D96" w:rsidRPr="002F6DE2">
        <w:rPr>
          <w:rFonts w:ascii="Verdana" w:eastAsia="Calibri" w:hAnsi="Verdana" w:cs="Calibri"/>
          <w:b/>
          <w:bCs/>
          <w:sz w:val="24"/>
          <w:szCs w:val="24"/>
        </w:rPr>
        <w:t xml:space="preserve"> </w:t>
      </w:r>
      <w:r w:rsidR="68BEBF61" w:rsidRPr="002F6DE2">
        <w:rPr>
          <w:rFonts w:ascii="Verdana" w:eastAsia="Calibri" w:hAnsi="Verdana" w:cs="Calibri"/>
          <w:b/>
          <w:bCs/>
          <w:sz w:val="24"/>
          <w:szCs w:val="24"/>
        </w:rPr>
        <w:t xml:space="preserve"> </w:t>
      </w:r>
    </w:p>
    <w:p w14:paraId="4A08DA32" w14:textId="70CDD0C5" w:rsidR="007920E5" w:rsidRPr="002F6DE2" w:rsidRDefault="03CE1499" w:rsidP="2759C476">
      <w:pPr>
        <w:rPr>
          <w:rFonts w:ascii="Verdana" w:eastAsia="Calibri" w:hAnsi="Verdana" w:cs="Calibri"/>
          <w:b/>
          <w:bCs/>
          <w:sz w:val="24"/>
          <w:szCs w:val="24"/>
        </w:rPr>
      </w:pPr>
      <w:r w:rsidRPr="002F6DE2">
        <w:rPr>
          <w:rFonts w:ascii="Verdana" w:eastAsia="Calibri" w:hAnsi="Verdana" w:cs="Calibri"/>
          <w:b/>
          <w:bCs/>
          <w:sz w:val="28"/>
          <w:szCs w:val="28"/>
        </w:rPr>
        <w:t>Outcome based design</w:t>
      </w:r>
    </w:p>
    <w:p w14:paraId="2C078E63" w14:textId="58BA814B" w:rsidR="007920E5" w:rsidRDefault="00051DF9" w:rsidP="14B02126">
      <w:pPr>
        <w:rPr>
          <w:rFonts w:ascii="Calibri" w:eastAsia="Calibri" w:hAnsi="Calibri" w:cs="Calibri"/>
          <w:b/>
          <w:bCs/>
          <w:sz w:val="24"/>
          <w:szCs w:val="24"/>
        </w:rPr>
      </w:pPr>
      <w:r w:rsidRPr="2759C47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60BB4F44" w:rsidRPr="2759C47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138C84D" w14:textId="26670A5E" w:rsidR="03CE1499" w:rsidRPr="002F6DE2" w:rsidRDefault="03CE1499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A commissioning process identifies the </w:t>
      </w:r>
      <w:r w:rsidR="30AF1EF5" w:rsidRPr="002F6DE2">
        <w:rPr>
          <w:rFonts w:ascii="Verdana" w:eastAsia="Calibri" w:hAnsi="Verdana" w:cs="Calibri"/>
          <w:sz w:val="24"/>
          <w:szCs w:val="24"/>
        </w:rPr>
        <w:t xml:space="preserve">principles and </w:t>
      </w:r>
      <w:r w:rsidRPr="002F6DE2">
        <w:rPr>
          <w:rFonts w:ascii="Verdana" w:eastAsia="Calibri" w:hAnsi="Verdana" w:cs="Calibri"/>
          <w:sz w:val="24"/>
          <w:szCs w:val="24"/>
        </w:rPr>
        <w:t xml:space="preserve">outcomes </w:t>
      </w:r>
      <w:r w:rsidR="6EC7B3F4" w:rsidRPr="002F6DE2">
        <w:rPr>
          <w:rFonts w:ascii="Verdana" w:eastAsia="Calibri" w:hAnsi="Verdana" w:cs="Calibri"/>
          <w:sz w:val="24"/>
          <w:szCs w:val="24"/>
        </w:rPr>
        <w:t>sought</w:t>
      </w:r>
      <w:r w:rsidRPr="002F6DE2">
        <w:rPr>
          <w:rFonts w:ascii="Verdana" w:eastAsia="Calibri" w:hAnsi="Verdana" w:cs="Calibri"/>
          <w:sz w:val="24"/>
          <w:szCs w:val="24"/>
        </w:rPr>
        <w:t xml:space="preserve"> rather than a prescriptive “how t</w:t>
      </w:r>
      <w:r w:rsidR="295E5EA0" w:rsidRPr="002F6DE2">
        <w:rPr>
          <w:rFonts w:ascii="Verdana" w:eastAsia="Calibri" w:hAnsi="Verdana" w:cs="Calibri"/>
          <w:sz w:val="24"/>
          <w:szCs w:val="24"/>
        </w:rPr>
        <w:t>o” model</w:t>
      </w:r>
      <w:r w:rsidR="7DE6E536" w:rsidRPr="002F6DE2">
        <w:rPr>
          <w:rFonts w:ascii="Verdana" w:eastAsia="Calibri" w:hAnsi="Verdana" w:cs="Calibri"/>
          <w:sz w:val="24"/>
          <w:szCs w:val="24"/>
        </w:rPr>
        <w:t xml:space="preserve"> of procurement</w:t>
      </w:r>
      <w:r w:rsidR="295E5EA0" w:rsidRPr="002F6DE2">
        <w:rPr>
          <w:rFonts w:ascii="Verdana" w:eastAsia="Calibri" w:hAnsi="Verdana" w:cs="Calibri"/>
          <w:sz w:val="24"/>
          <w:szCs w:val="24"/>
        </w:rPr>
        <w:t xml:space="preserve">.  </w:t>
      </w:r>
    </w:p>
    <w:p w14:paraId="06126405" w14:textId="10595C70" w:rsidR="03CE1499" w:rsidRPr="002F6DE2" w:rsidRDefault="772AEF75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The proposed outcomes for the Growing Voice and Safety Project </w:t>
      </w:r>
      <w:r w:rsidR="74191E3C" w:rsidRPr="002F6DE2">
        <w:rPr>
          <w:rFonts w:ascii="Verdana" w:eastAsia="Calibri" w:hAnsi="Verdana" w:cs="Calibri"/>
          <w:sz w:val="24"/>
          <w:szCs w:val="24"/>
        </w:rPr>
        <w:t xml:space="preserve">are built from </w:t>
      </w:r>
      <w:r w:rsidR="3BDACF6F" w:rsidRPr="002F6DE2">
        <w:rPr>
          <w:rFonts w:ascii="Verdana" w:eastAsia="Calibri" w:hAnsi="Verdana" w:cs="Calibri"/>
          <w:sz w:val="24"/>
          <w:szCs w:val="24"/>
        </w:rPr>
        <w:t>the pou</w:t>
      </w:r>
      <w:r w:rsidR="2FC455D0" w:rsidRPr="002F6DE2">
        <w:rPr>
          <w:rFonts w:ascii="Verdana" w:eastAsia="Calibri" w:hAnsi="Verdana" w:cs="Calibri"/>
          <w:sz w:val="24"/>
          <w:szCs w:val="24"/>
        </w:rPr>
        <w:t xml:space="preserve"> described in the Whaikaha business plan</w:t>
      </w:r>
      <w:r w:rsidR="50F05D29" w:rsidRPr="002F6DE2">
        <w:rPr>
          <w:rFonts w:ascii="Verdana" w:eastAsia="Calibri" w:hAnsi="Verdana" w:cs="Calibri"/>
          <w:sz w:val="24"/>
          <w:szCs w:val="24"/>
        </w:rPr>
        <w:t>:</w:t>
      </w:r>
      <w:r w:rsidR="182E3C14" w:rsidRPr="002F6DE2">
        <w:rPr>
          <w:rFonts w:ascii="Verdana" w:eastAsia="Calibri" w:hAnsi="Verdana" w:cs="Calibri"/>
          <w:sz w:val="24"/>
          <w:szCs w:val="24"/>
        </w:rPr>
        <w:t xml:space="preserve"> Te Tiriti o Waitangi</w:t>
      </w:r>
      <w:r w:rsidR="536B90D5" w:rsidRPr="002F6DE2">
        <w:rPr>
          <w:rFonts w:ascii="Verdana" w:eastAsia="Calibri" w:hAnsi="Verdana" w:cs="Calibri"/>
          <w:sz w:val="24"/>
          <w:szCs w:val="24"/>
        </w:rPr>
        <w:t>, the United Nations Convention on the Rights of Disabled Persons</w:t>
      </w:r>
      <w:r w:rsidR="49978B2A" w:rsidRPr="002F6DE2">
        <w:rPr>
          <w:rFonts w:ascii="Verdana" w:eastAsia="Calibri" w:hAnsi="Verdana" w:cs="Calibri"/>
          <w:sz w:val="24"/>
          <w:szCs w:val="24"/>
        </w:rPr>
        <w:t xml:space="preserve"> and Enabling Good Lives</w:t>
      </w:r>
      <w:r w:rsidR="097CD1FF" w:rsidRPr="002F6DE2">
        <w:rPr>
          <w:rFonts w:ascii="Verdana" w:eastAsia="Calibri" w:hAnsi="Verdana" w:cs="Calibri"/>
          <w:sz w:val="24"/>
          <w:szCs w:val="24"/>
        </w:rPr>
        <w:t xml:space="preserve">.  </w:t>
      </w:r>
      <w:r w:rsidR="0CA8D72D" w:rsidRPr="002F6DE2">
        <w:rPr>
          <w:rFonts w:ascii="Verdana" w:eastAsia="Calibri" w:hAnsi="Verdana" w:cs="Calibri"/>
          <w:sz w:val="24"/>
          <w:szCs w:val="24"/>
        </w:rPr>
        <w:t xml:space="preserve">Under these </w:t>
      </w:r>
      <w:r w:rsidR="2701893C" w:rsidRPr="002F6DE2">
        <w:rPr>
          <w:rFonts w:ascii="Verdana" w:eastAsia="Calibri" w:hAnsi="Verdana" w:cs="Calibri"/>
          <w:sz w:val="24"/>
          <w:szCs w:val="24"/>
        </w:rPr>
        <w:t>p</w:t>
      </w:r>
      <w:r w:rsidR="0CA8D72D" w:rsidRPr="002F6DE2">
        <w:rPr>
          <w:rFonts w:ascii="Verdana" w:eastAsia="Calibri" w:hAnsi="Verdana" w:cs="Calibri"/>
          <w:sz w:val="24"/>
          <w:szCs w:val="24"/>
        </w:rPr>
        <w:t>ou s</w:t>
      </w:r>
      <w:r w:rsidR="4433E0B9" w:rsidRPr="002F6DE2">
        <w:rPr>
          <w:rFonts w:ascii="Verdana" w:eastAsia="Calibri" w:hAnsi="Verdana" w:cs="Calibri"/>
          <w:sz w:val="24"/>
          <w:szCs w:val="24"/>
        </w:rPr>
        <w:t>even</w:t>
      </w:r>
      <w:r w:rsidR="7D7352A8" w:rsidRPr="002F6DE2">
        <w:rPr>
          <w:rFonts w:ascii="Verdana" w:eastAsia="Calibri" w:hAnsi="Verdana" w:cs="Calibri"/>
          <w:sz w:val="24"/>
          <w:szCs w:val="24"/>
        </w:rPr>
        <w:t xml:space="preserve"> </w:t>
      </w:r>
      <w:r w:rsidR="60983BF0" w:rsidRPr="002F6DE2">
        <w:rPr>
          <w:rFonts w:ascii="Verdana" w:eastAsia="Calibri" w:hAnsi="Verdana" w:cs="Calibri"/>
          <w:sz w:val="24"/>
          <w:szCs w:val="24"/>
        </w:rPr>
        <w:t xml:space="preserve">key </w:t>
      </w:r>
      <w:r w:rsidR="7A04B0B7" w:rsidRPr="002F6DE2">
        <w:rPr>
          <w:rFonts w:ascii="Verdana" w:eastAsia="Calibri" w:hAnsi="Verdana" w:cs="Calibri"/>
          <w:sz w:val="24"/>
          <w:szCs w:val="24"/>
        </w:rPr>
        <w:t xml:space="preserve">outcome </w:t>
      </w:r>
      <w:r w:rsidR="7D7352A8" w:rsidRPr="002F6DE2">
        <w:rPr>
          <w:rFonts w:ascii="Verdana" w:eastAsia="Calibri" w:hAnsi="Verdana" w:cs="Calibri"/>
          <w:sz w:val="24"/>
          <w:szCs w:val="24"/>
        </w:rPr>
        <w:t>areas</w:t>
      </w:r>
      <w:r w:rsidR="568ECF9E" w:rsidRPr="002F6DE2">
        <w:rPr>
          <w:rFonts w:ascii="Verdana" w:eastAsia="Calibri" w:hAnsi="Verdana" w:cs="Calibri"/>
          <w:sz w:val="24"/>
          <w:szCs w:val="24"/>
        </w:rPr>
        <w:t xml:space="preserve"> </w:t>
      </w:r>
      <w:r w:rsidR="3E153E8A" w:rsidRPr="002F6DE2">
        <w:rPr>
          <w:rFonts w:ascii="Verdana" w:eastAsia="Calibri" w:hAnsi="Verdana" w:cs="Calibri"/>
          <w:sz w:val="24"/>
          <w:szCs w:val="24"/>
        </w:rPr>
        <w:t xml:space="preserve">for the project </w:t>
      </w:r>
      <w:r w:rsidR="568ECF9E" w:rsidRPr="002F6DE2">
        <w:rPr>
          <w:rFonts w:ascii="Verdana" w:eastAsia="Calibri" w:hAnsi="Verdana" w:cs="Calibri"/>
          <w:sz w:val="24"/>
          <w:szCs w:val="24"/>
        </w:rPr>
        <w:t>are de</w:t>
      </w:r>
      <w:r w:rsidR="40EE80D2" w:rsidRPr="002F6DE2">
        <w:rPr>
          <w:rFonts w:ascii="Verdana" w:eastAsia="Calibri" w:hAnsi="Verdana" w:cs="Calibri"/>
          <w:sz w:val="24"/>
          <w:szCs w:val="24"/>
        </w:rPr>
        <w:t>tailed</w:t>
      </w:r>
      <w:r w:rsidR="7D7352A8" w:rsidRPr="002F6DE2">
        <w:rPr>
          <w:rFonts w:ascii="Verdana" w:eastAsia="Calibri" w:hAnsi="Verdana" w:cs="Calibri"/>
          <w:sz w:val="24"/>
          <w:szCs w:val="24"/>
        </w:rPr>
        <w:t>:</w:t>
      </w:r>
    </w:p>
    <w:p w14:paraId="61F1C14C" w14:textId="23A99359" w:rsidR="7D7352A8" w:rsidRPr="002F6DE2" w:rsidRDefault="7D7352A8" w:rsidP="002F6DE2">
      <w:pPr>
        <w:pStyle w:val="ListParagraph"/>
        <w:numPr>
          <w:ilvl w:val="0"/>
          <w:numId w:val="1"/>
        </w:num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Outcomes f</w:t>
      </w:r>
      <w:r w:rsidR="7205898F" w:rsidRPr="002F6DE2">
        <w:rPr>
          <w:rFonts w:ascii="Verdana" w:eastAsia="Calibri" w:hAnsi="Verdana" w:cs="Calibri"/>
          <w:sz w:val="24"/>
          <w:szCs w:val="24"/>
        </w:rPr>
        <w:t>o</w:t>
      </w:r>
      <w:r w:rsidRPr="002F6DE2">
        <w:rPr>
          <w:rFonts w:ascii="Verdana" w:eastAsia="Calibri" w:hAnsi="Verdana" w:cs="Calibri"/>
          <w:sz w:val="24"/>
          <w:szCs w:val="24"/>
        </w:rPr>
        <w:t xml:space="preserve">r </w:t>
      </w:r>
      <w:r w:rsidR="772AEF75" w:rsidRPr="002F6DE2">
        <w:rPr>
          <w:rFonts w:ascii="Verdana" w:eastAsia="Calibri" w:hAnsi="Verdana" w:cs="Calibri"/>
          <w:sz w:val="24"/>
          <w:szCs w:val="24"/>
        </w:rPr>
        <w:t>disabled p</w:t>
      </w:r>
      <w:r w:rsidR="29E04112" w:rsidRPr="002F6DE2">
        <w:rPr>
          <w:rFonts w:ascii="Verdana" w:eastAsia="Calibri" w:hAnsi="Verdana" w:cs="Calibri"/>
          <w:sz w:val="24"/>
          <w:szCs w:val="24"/>
        </w:rPr>
        <w:t>eople</w:t>
      </w:r>
      <w:r w:rsidR="5C114442" w:rsidRPr="002F6DE2">
        <w:rPr>
          <w:rFonts w:ascii="Verdana" w:eastAsia="Calibri" w:hAnsi="Verdana" w:cs="Calibri"/>
          <w:sz w:val="24"/>
          <w:szCs w:val="24"/>
        </w:rPr>
        <w:t xml:space="preserve"> and whānau</w:t>
      </w:r>
    </w:p>
    <w:p w14:paraId="1A0B0101" w14:textId="357CC6AA" w:rsidR="7A4A093A" w:rsidRPr="002F6DE2" w:rsidRDefault="7A4A093A" w:rsidP="002F6DE2">
      <w:pPr>
        <w:pStyle w:val="ListParagraph"/>
        <w:numPr>
          <w:ilvl w:val="0"/>
          <w:numId w:val="1"/>
        </w:num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Equity outcomes</w:t>
      </w:r>
    </w:p>
    <w:p w14:paraId="4BE7E447" w14:textId="5E5C79D6" w:rsidR="41F2EFDF" w:rsidRPr="002F6DE2" w:rsidRDefault="547DF928" w:rsidP="002F6DE2">
      <w:pPr>
        <w:pStyle w:val="ListParagraph"/>
        <w:numPr>
          <w:ilvl w:val="0"/>
          <w:numId w:val="1"/>
        </w:num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Outcomes for peer monitors </w:t>
      </w:r>
    </w:p>
    <w:p w14:paraId="05B49AA7" w14:textId="14416D8C" w:rsidR="41F2EFDF" w:rsidRPr="002F6DE2" w:rsidRDefault="41F2EFDF" w:rsidP="002F6DE2">
      <w:pPr>
        <w:pStyle w:val="ListParagraph"/>
        <w:numPr>
          <w:ilvl w:val="0"/>
          <w:numId w:val="1"/>
        </w:num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Features of</w:t>
      </w:r>
      <w:r w:rsidR="180DE5A5" w:rsidRPr="002F6DE2">
        <w:rPr>
          <w:rFonts w:ascii="Verdana" w:eastAsia="Calibri" w:hAnsi="Verdana" w:cs="Calibri"/>
          <w:sz w:val="24"/>
          <w:szCs w:val="24"/>
        </w:rPr>
        <w:t xml:space="preserve"> the organisation(s) delivering </w:t>
      </w:r>
      <w:r w:rsidR="7035D7CB" w:rsidRPr="002F6DE2">
        <w:rPr>
          <w:rFonts w:ascii="Verdana" w:eastAsia="Calibri" w:hAnsi="Verdana" w:cs="Calibri"/>
          <w:sz w:val="24"/>
          <w:szCs w:val="24"/>
        </w:rPr>
        <w:t xml:space="preserve">peer monitoring  </w:t>
      </w:r>
    </w:p>
    <w:p w14:paraId="6913DE9D" w14:textId="14C38E35" w:rsidR="156C7D66" w:rsidRPr="002F6DE2" w:rsidRDefault="156C7D66" w:rsidP="002F6DE2">
      <w:pPr>
        <w:pStyle w:val="ListParagraph"/>
        <w:numPr>
          <w:ilvl w:val="0"/>
          <w:numId w:val="1"/>
        </w:num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Features of the organisation </w:t>
      </w:r>
      <w:r w:rsidR="061C768D" w:rsidRPr="002F6DE2">
        <w:rPr>
          <w:rFonts w:ascii="Verdana" w:eastAsia="Calibri" w:hAnsi="Verdana" w:cs="Calibri"/>
          <w:sz w:val="24"/>
          <w:szCs w:val="24"/>
        </w:rPr>
        <w:t>delivering</w:t>
      </w:r>
      <w:r w:rsidRPr="002F6DE2">
        <w:rPr>
          <w:rFonts w:ascii="Verdana" w:eastAsia="Calibri" w:hAnsi="Verdana" w:cs="Calibri"/>
          <w:sz w:val="24"/>
          <w:szCs w:val="24"/>
        </w:rPr>
        <w:t xml:space="preserve"> </w:t>
      </w:r>
      <w:r w:rsidR="7B22884A" w:rsidRPr="002F6DE2">
        <w:rPr>
          <w:rFonts w:ascii="Verdana" w:eastAsia="Calibri" w:hAnsi="Verdana" w:cs="Calibri"/>
          <w:sz w:val="24"/>
          <w:szCs w:val="24"/>
        </w:rPr>
        <w:t>the intensive advisory support for providers</w:t>
      </w:r>
    </w:p>
    <w:p w14:paraId="5954C497" w14:textId="5C4B9436" w:rsidR="77A54B88" w:rsidRPr="002F6DE2" w:rsidRDefault="77A54B88" w:rsidP="002F6DE2">
      <w:pPr>
        <w:pStyle w:val="ListParagraph"/>
        <w:numPr>
          <w:ilvl w:val="0"/>
          <w:numId w:val="1"/>
        </w:num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Provider</w:t>
      </w:r>
      <w:r w:rsidR="16724B1A" w:rsidRPr="002F6DE2">
        <w:rPr>
          <w:rFonts w:ascii="Verdana" w:eastAsia="Calibri" w:hAnsi="Verdana" w:cs="Calibri"/>
          <w:sz w:val="24"/>
          <w:szCs w:val="24"/>
        </w:rPr>
        <w:t xml:space="preserve"> </w:t>
      </w:r>
      <w:r w:rsidR="66B228B5" w:rsidRPr="002F6DE2">
        <w:rPr>
          <w:rFonts w:ascii="Verdana" w:eastAsia="Calibri" w:hAnsi="Verdana" w:cs="Calibri"/>
          <w:sz w:val="24"/>
          <w:szCs w:val="24"/>
        </w:rPr>
        <w:t>outcomes</w:t>
      </w:r>
    </w:p>
    <w:p w14:paraId="5E5E4050" w14:textId="70801B6F" w:rsidR="152DB558" w:rsidRPr="002F6DE2" w:rsidRDefault="152DB558" w:rsidP="002F6DE2">
      <w:pPr>
        <w:pStyle w:val="ListParagraph"/>
        <w:numPr>
          <w:ilvl w:val="0"/>
          <w:numId w:val="1"/>
        </w:num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Outcomes for Whaikaha</w:t>
      </w:r>
    </w:p>
    <w:p w14:paraId="7E33E94E" w14:textId="7552181E" w:rsidR="38FE9D29" w:rsidRPr="002F6DE2" w:rsidRDefault="38FE9D29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An e</w:t>
      </w:r>
      <w:r w:rsidR="52E1C436" w:rsidRPr="002F6DE2">
        <w:rPr>
          <w:rFonts w:ascii="Verdana" w:eastAsia="Calibri" w:hAnsi="Verdana" w:cs="Calibri"/>
          <w:sz w:val="24"/>
          <w:szCs w:val="24"/>
        </w:rPr>
        <w:t xml:space="preserve">valuation </w:t>
      </w:r>
      <w:r w:rsidR="3E517C77" w:rsidRPr="002F6DE2">
        <w:rPr>
          <w:rFonts w:ascii="Verdana" w:eastAsia="Calibri" w:hAnsi="Verdana" w:cs="Calibri"/>
          <w:sz w:val="24"/>
          <w:szCs w:val="24"/>
        </w:rPr>
        <w:t xml:space="preserve">approach is then briefly described, with a focus on the formative stage of the </w:t>
      </w:r>
      <w:r w:rsidR="683A8D3F" w:rsidRPr="002F6DE2">
        <w:rPr>
          <w:rFonts w:ascii="Verdana" w:eastAsia="Calibri" w:hAnsi="Verdana" w:cs="Calibri"/>
          <w:sz w:val="24"/>
          <w:szCs w:val="24"/>
        </w:rPr>
        <w:t>quality improvement</w:t>
      </w:r>
      <w:r w:rsidR="3E517C77" w:rsidRPr="002F6DE2">
        <w:rPr>
          <w:rFonts w:ascii="Verdana" w:eastAsia="Calibri" w:hAnsi="Verdana" w:cs="Calibri"/>
          <w:sz w:val="24"/>
          <w:szCs w:val="24"/>
        </w:rPr>
        <w:t xml:space="preserve"> developments.</w:t>
      </w:r>
    </w:p>
    <w:p w14:paraId="140744F2" w14:textId="23E116A9" w:rsidR="30151E3F" w:rsidRPr="002F6DE2" w:rsidRDefault="515DD547" w:rsidP="002F6DE2">
      <w:pPr>
        <w:spacing w:line="360" w:lineRule="auto"/>
        <w:rPr>
          <w:rFonts w:ascii="Verdana" w:eastAsia="Calibri" w:hAnsi="Verdana" w:cstheme="minorHAnsi"/>
          <w:b/>
          <w:bCs/>
          <w:sz w:val="24"/>
          <w:szCs w:val="24"/>
          <w:highlight w:val="yellow"/>
        </w:rPr>
      </w:pPr>
      <w:r w:rsidRPr="002F6DE2">
        <w:rPr>
          <w:rFonts w:ascii="Verdana" w:eastAsia="Calibri" w:hAnsi="Verdana" w:cstheme="minorHAnsi"/>
          <w:b/>
          <w:bCs/>
          <w:sz w:val="24"/>
          <w:szCs w:val="24"/>
        </w:rPr>
        <w:t xml:space="preserve">The three </w:t>
      </w:r>
      <w:r w:rsidR="033C966D" w:rsidRPr="002F6DE2">
        <w:rPr>
          <w:rFonts w:ascii="Verdana" w:eastAsia="Calibri" w:hAnsi="Verdana" w:cstheme="minorHAnsi"/>
          <w:b/>
          <w:bCs/>
          <w:sz w:val="24"/>
          <w:szCs w:val="24"/>
        </w:rPr>
        <w:t xml:space="preserve">Pou </w:t>
      </w:r>
    </w:p>
    <w:p w14:paraId="6A613A2E" w14:textId="780B7466" w:rsidR="30151E3F" w:rsidRPr="002F6DE2" w:rsidRDefault="5580B530" w:rsidP="002F6DE2">
      <w:pPr>
        <w:spacing w:line="360" w:lineRule="auto"/>
        <w:rPr>
          <w:rFonts w:ascii="Verdana" w:eastAsia="Calibri" w:hAnsi="Verdana" w:cstheme="minorHAnsi"/>
          <w:b/>
          <w:bCs/>
          <w:sz w:val="24"/>
          <w:szCs w:val="24"/>
        </w:rPr>
      </w:pPr>
      <w:r w:rsidRPr="002F6DE2">
        <w:rPr>
          <w:rFonts w:ascii="Verdana" w:eastAsia="Calibri" w:hAnsi="Verdana" w:cstheme="minorHAnsi"/>
          <w:b/>
          <w:bCs/>
          <w:sz w:val="24"/>
          <w:szCs w:val="24"/>
        </w:rPr>
        <w:t>T</w:t>
      </w:r>
      <w:r w:rsidR="788EBC9F" w:rsidRPr="002F6DE2">
        <w:rPr>
          <w:rFonts w:ascii="Verdana" w:eastAsia="Calibri" w:hAnsi="Verdana" w:cstheme="minorHAnsi"/>
          <w:b/>
          <w:bCs/>
          <w:sz w:val="24"/>
          <w:szCs w:val="24"/>
        </w:rPr>
        <w:t>e Tiriti</w:t>
      </w:r>
      <w:r w:rsidR="770A29A2" w:rsidRPr="002F6DE2">
        <w:rPr>
          <w:rFonts w:ascii="Verdana" w:eastAsia="Calibri" w:hAnsi="Verdana" w:cstheme="minorHAnsi"/>
          <w:b/>
          <w:bCs/>
          <w:sz w:val="24"/>
          <w:szCs w:val="24"/>
        </w:rPr>
        <w:t xml:space="preserve"> o Waitangi</w:t>
      </w:r>
      <w:r w:rsidR="3B697856" w:rsidRPr="002F6DE2">
        <w:rPr>
          <w:rFonts w:ascii="Verdana" w:eastAsia="Calibri" w:hAnsi="Verdana" w:cstheme="minorHAnsi"/>
          <w:b/>
          <w:bCs/>
          <w:sz w:val="24"/>
          <w:szCs w:val="24"/>
        </w:rPr>
        <w:t xml:space="preserve"> </w:t>
      </w:r>
    </w:p>
    <w:p w14:paraId="338F0A36" w14:textId="204BB108" w:rsidR="5EE5D89C" w:rsidRPr="002F6DE2" w:rsidRDefault="5EE5D89C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In the design</w:t>
      </w:r>
      <w:r w:rsidR="236D2210" w:rsidRPr="002F6DE2">
        <w:rPr>
          <w:rFonts w:ascii="Verdana" w:eastAsia="Calibri" w:hAnsi="Verdana" w:cs="Calibri"/>
          <w:sz w:val="24"/>
          <w:szCs w:val="24"/>
        </w:rPr>
        <w:t>, decision making</w:t>
      </w:r>
      <w:r w:rsidRPr="002F6DE2">
        <w:rPr>
          <w:rFonts w:ascii="Verdana" w:eastAsia="Calibri" w:hAnsi="Verdana" w:cs="Calibri"/>
          <w:sz w:val="24"/>
          <w:szCs w:val="24"/>
        </w:rPr>
        <w:t xml:space="preserve"> and procurement of these quality initiatives our obligations under Te Tiriti o Waitangi are considered and explicit.</w:t>
      </w:r>
    </w:p>
    <w:p w14:paraId="58847EC1" w14:textId="396A3591" w:rsidR="3B697856" w:rsidRPr="002F6DE2" w:rsidRDefault="3B697856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The organisations </w:t>
      </w:r>
      <w:r w:rsidR="0BDC60AA" w:rsidRPr="002F6DE2">
        <w:rPr>
          <w:rFonts w:ascii="Verdana" w:eastAsia="Calibri" w:hAnsi="Verdana" w:cs="Calibri"/>
          <w:sz w:val="24"/>
          <w:szCs w:val="24"/>
        </w:rPr>
        <w:t xml:space="preserve">who </w:t>
      </w:r>
      <w:r w:rsidR="0653FBD5" w:rsidRPr="002F6DE2">
        <w:rPr>
          <w:rFonts w:ascii="Verdana" w:eastAsia="Calibri" w:hAnsi="Verdana" w:cs="Calibri"/>
          <w:sz w:val="24"/>
          <w:szCs w:val="24"/>
        </w:rPr>
        <w:t xml:space="preserve">we commission to </w:t>
      </w:r>
      <w:r w:rsidR="0BDC60AA" w:rsidRPr="002F6DE2">
        <w:rPr>
          <w:rFonts w:ascii="Verdana" w:eastAsia="Calibri" w:hAnsi="Verdana" w:cs="Calibri"/>
          <w:sz w:val="24"/>
          <w:szCs w:val="24"/>
        </w:rPr>
        <w:t xml:space="preserve">deliver this work </w:t>
      </w:r>
      <w:r w:rsidR="32494FFC" w:rsidRPr="002F6DE2">
        <w:rPr>
          <w:rFonts w:ascii="Verdana" w:eastAsia="Calibri" w:hAnsi="Verdana" w:cs="Calibri"/>
          <w:sz w:val="24"/>
          <w:szCs w:val="24"/>
        </w:rPr>
        <w:t xml:space="preserve">will </w:t>
      </w:r>
      <w:r w:rsidRPr="002F6DE2">
        <w:rPr>
          <w:rFonts w:ascii="Verdana" w:eastAsia="Calibri" w:hAnsi="Verdana" w:cs="Calibri"/>
          <w:sz w:val="24"/>
          <w:szCs w:val="24"/>
        </w:rPr>
        <w:t>understand</w:t>
      </w:r>
      <w:r w:rsidR="1805B552" w:rsidRPr="002F6DE2">
        <w:rPr>
          <w:rFonts w:ascii="Verdana" w:eastAsia="Calibri" w:hAnsi="Verdana" w:cs="Calibri"/>
          <w:sz w:val="24"/>
          <w:szCs w:val="24"/>
        </w:rPr>
        <w:t xml:space="preserve"> our collective </w:t>
      </w:r>
      <w:r w:rsidR="21228153" w:rsidRPr="002F6DE2">
        <w:rPr>
          <w:rFonts w:ascii="Verdana" w:eastAsia="Calibri" w:hAnsi="Verdana" w:cs="Calibri"/>
          <w:sz w:val="24"/>
          <w:szCs w:val="24"/>
        </w:rPr>
        <w:t xml:space="preserve">obligations under </w:t>
      </w:r>
      <w:r w:rsidRPr="002F6DE2">
        <w:rPr>
          <w:rFonts w:ascii="Verdana" w:eastAsia="Calibri" w:hAnsi="Verdana" w:cs="Calibri"/>
          <w:sz w:val="24"/>
          <w:szCs w:val="24"/>
        </w:rPr>
        <w:t xml:space="preserve">Te Tiriti </w:t>
      </w:r>
      <w:r w:rsidR="60870090" w:rsidRPr="002F6DE2">
        <w:rPr>
          <w:rFonts w:ascii="Verdana" w:eastAsia="Calibri" w:hAnsi="Verdana" w:cs="Calibri"/>
          <w:sz w:val="24"/>
          <w:szCs w:val="24"/>
        </w:rPr>
        <w:t>o Waitangi</w:t>
      </w:r>
      <w:r w:rsidR="775827EA" w:rsidRPr="002F6DE2">
        <w:rPr>
          <w:rFonts w:ascii="Verdana" w:eastAsia="Calibri" w:hAnsi="Verdana" w:cs="Calibri"/>
          <w:sz w:val="24"/>
          <w:szCs w:val="24"/>
        </w:rPr>
        <w:t xml:space="preserve">. </w:t>
      </w:r>
      <w:r w:rsidR="050C6CBE" w:rsidRPr="002F6DE2">
        <w:rPr>
          <w:rFonts w:ascii="Verdana" w:eastAsia="Calibri" w:hAnsi="Verdana" w:cs="Calibri"/>
          <w:sz w:val="24"/>
          <w:szCs w:val="24"/>
        </w:rPr>
        <w:t xml:space="preserve">They </w:t>
      </w:r>
      <w:r w:rsidR="119BC295" w:rsidRPr="002F6DE2">
        <w:rPr>
          <w:rFonts w:ascii="Verdana" w:eastAsia="Calibri" w:hAnsi="Verdana" w:cs="Calibri"/>
          <w:sz w:val="24"/>
          <w:szCs w:val="24"/>
        </w:rPr>
        <w:t xml:space="preserve">will develop peer </w:t>
      </w:r>
      <w:r w:rsidR="119BC295" w:rsidRPr="002F6DE2">
        <w:rPr>
          <w:rFonts w:ascii="Verdana" w:eastAsia="Calibri" w:hAnsi="Verdana" w:cs="Calibri"/>
          <w:sz w:val="24"/>
          <w:szCs w:val="24"/>
        </w:rPr>
        <w:lastRenderedPageBreak/>
        <w:t>mon</w:t>
      </w:r>
      <w:r w:rsidR="5040A7C6" w:rsidRPr="002F6DE2">
        <w:rPr>
          <w:rFonts w:ascii="Verdana" w:eastAsia="Calibri" w:hAnsi="Verdana" w:cs="Calibri"/>
          <w:sz w:val="24"/>
          <w:szCs w:val="24"/>
        </w:rPr>
        <w:t>i</w:t>
      </w:r>
      <w:r w:rsidR="119BC295" w:rsidRPr="002F6DE2">
        <w:rPr>
          <w:rFonts w:ascii="Verdana" w:eastAsia="Calibri" w:hAnsi="Verdana" w:cs="Calibri"/>
          <w:sz w:val="24"/>
          <w:szCs w:val="24"/>
        </w:rPr>
        <w:t>tors so as to achieve equitable outcomes for t</w:t>
      </w:r>
      <w:r w:rsidR="3C8BCA68" w:rsidRPr="002F6DE2">
        <w:rPr>
          <w:rFonts w:ascii="Verdana" w:eastAsia="Calibri" w:hAnsi="Verdana" w:cs="Calibri"/>
          <w:sz w:val="24"/>
          <w:szCs w:val="24"/>
        </w:rPr>
        <w:t>ā</w:t>
      </w:r>
      <w:r w:rsidR="119BC295" w:rsidRPr="002F6DE2">
        <w:rPr>
          <w:rFonts w:ascii="Verdana" w:eastAsia="Calibri" w:hAnsi="Verdana" w:cs="Calibri"/>
          <w:sz w:val="24"/>
          <w:szCs w:val="24"/>
        </w:rPr>
        <w:t xml:space="preserve">ngata whaikaha Māori </w:t>
      </w:r>
      <w:r w:rsidR="00051DF9" w:rsidRPr="002F6DE2">
        <w:rPr>
          <w:rFonts w:ascii="Verdana" w:eastAsia="Calibri" w:hAnsi="Verdana" w:cs="Calibri"/>
          <w:sz w:val="24"/>
          <w:szCs w:val="24"/>
        </w:rPr>
        <w:t>and their whānau.</w:t>
      </w:r>
      <w:r w:rsidR="050C6CBE" w:rsidRPr="002F6DE2">
        <w:rPr>
          <w:rFonts w:ascii="Verdana" w:eastAsia="Calibri" w:hAnsi="Verdana" w:cs="Calibri"/>
          <w:sz w:val="24"/>
          <w:szCs w:val="24"/>
        </w:rPr>
        <w:t xml:space="preserve"> </w:t>
      </w:r>
    </w:p>
    <w:p w14:paraId="29C284A0" w14:textId="4C058B8B" w:rsidR="30151E3F" w:rsidRPr="002F6DE2" w:rsidRDefault="361CB31A" w:rsidP="002F6DE2">
      <w:pPr>
        <w:spacing w:line="360" w:lineRule="auto"/>
        <w:rPr>
          <w:rFonts w:ascii="Verdana" w:eastAsia="Calibri" w:hAnsi="Verdana" w:cs="Calibri"/>
          <w:b/>
          <w:bCs/>
          <w:sz w:val="24"/>
          <w:szCs w:val="24"/>
        </w:rPr>
      </w:pPr>
      <w:r w:rsidRPr="002F6DE2">
        <w:rPr>
          <w:rFonts w:ascii="Verdana" w:eastAsia="Calibri" w:hAnsi="Verdana" w:cs="Calibri"/>
          <w:b/>
          <w:bCs/>
          <w:sz w:val="24"/>
          <w:szCs w:val="24"/>
        </w:rPr>
        <w:t>The United Nations Convention on the Rights of Persons with Disabilities (</w:t>
      </w:r>
      <w:r w:rsidR="788EBC9F" w:rsidRPr="002F6DE2">
        <w:rPr>
          <w:rFonts w:ascii="Verdana" w:eastAsia="Calibri" w:hAnsi="Verdana" w:cs="Calibri"/>
          <w:b/>
          <w:bCs/>
          <w:sz w:val="24"/>
          <w:szCs w:val="24"/>
        </w:rPr>
        <w:t>UNCRPD</w:t>
      </w:r>
      <w:r w:rsidR="7AA3FC8D" w:rsidRPr="002F6DE2">
        <w:rPr>
          <w:rFonts w:ascii="Verdana" w:eastAsia="Calibri" w:hAnsi="Verdana" w:cs="Calibri"/>
          <w:b/>
          <w:bCs/>
          <w:sz w:val="24"/>
          <w:szCs w:val="24"/>
        </w:rPr>
        <w:t>)</w:t>
      </w:r>
    </w:p>
    <w:p w14:paraId="60A6574F" w14:textId="17ECE8CB" w:rsidR="7AA3FC8D" w:rsidRPr="002F6DE2" w:rsidRDefault="7AA3FC8D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A rights-based lens goes across all design, decision making and procurement processes.</w:t>
      </w:r>
    </w:p>
    <w:p w14:paraId="6D806AA8" w14:textId="155C17F7" w:rsidR="4A433575" w:rsidRPr="002F6DE2" w:rsidRDefault="4A433575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Increasing the rights of disabled people </w:t>
      </w:r>
      <w:r w:rsidR="2F931A5F" w:rsidRPr="002F6DE2">
        <w:rPr>
          <w:rFonts w:ascii="Verdana" w:eastAsia="Calibri" w:hAnsi="Verdana" w:cs="Calibri"/>
          <w:sz w:val="24"/>
          <w:szCs w:val="24"/>
        </w:rPr>
        <w:t xml:space="preserve">and tāngata whaikaha Māori </w:t>
      </w:r>
      <w:r w:rsidRPr="002F6DE2">
        <w:rPr>
          <w:rFonts w:ascii="Verdana" w:eastAsia="Calibri" w:hAnsi="Verdana" w:cs="Calibri"/>
          <w:sz w:val="24"/>
          <w:szCs w:val="24"/>
        </w:rPr>
        <w:t>is a central</w:t>
      </w:r>
      <w:r w:rsidR="78497E7E" w:rsidRPr="002F6DE2">
        <w:rPr>
          <w:rFonts w:ascii="Verdana" w:eastAsia="Calibri" w:hAnsi="Verdana" w:cs="Calibri"/>
          <w:sz w:val="24"/>
          <w:szCs w:val="24"/>
        </w:rPr>
        <w:t xml:space="preserve"> goal that will be measured in outcomes and evaluation.</w:t>
      </w:r>
    </w:p>
    <w:p w14:paraId="49208E61" w14:textId="06E9F259" w:rsidR="30151E3F" w:rsidRPr="002F6DE2" w:rsidRDefault="788EBC9F" w:rsidP="002F6DE2">
      <w:pPr>
        <w:spacing w:line="360" w:lineRule="auto"/>
        <w:rPr>
          <w:rFonts w:ascii="Verdana" w:eastAsia="Calibri" w:hAnsi="Verdana" w:cs="Calibri"/>
          <w:b/>
          <w:bCs/>
          <w:sz w:val="24"/>
          <w:szCs w:val="24"/>
        </w:rPr>
      </w:pPr>
      <w:r w:rsidRPr="002F6DE2">
        <w:rPr>
          <w:rFonts w:ascii="Verdana" w:eastAsia="Calibri" w:hAnsi="Verdana" w:cs="Calibri"/>
          <w:b/>
          <w:bCs/>
          <w:sz w:val="24"/>
          <w:szCs w:val="24"/>
        </w:rPr>
        <w:t>E</w:t>
      </w:r>
      <w:r w:rsidR="2A0B08DB" w:rsidRPr="002F6DE2">
        <w:rPr>
          <w:rFonts w:ascii="Verdana" w:eastAsia="Calibri" w:hAnsi="Verdana" w:cs="Calibri"/>
          <w:b/>
          <w:bCs/>
          <w:sz w:val="24"/>
          <w:szCs w:val="24"/>
        </w:rPr>
        <w:t>nabling Good Lives</w:t>
      </w:r>
    </w:p>
    <w:p w14:paraId="28BA57A5" w14:textId="43EEF22A" w:rsidR="331168BE" w:rsidRPr="002F6DE2" w:rsidRDefault="331168BE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The EGL </w:t>
      </w:r>
      <w:r w:rsidR="41F42F1E" w:rsidRPr="002F6DE2">
        <w:rPr>
          <w:rFonts w:ascii="Verdana" w:eastAsia="Calibri" w:hAnsi="Verdana" w:cs="Calibri"/>
          <w:sz w:val="24"/>
          <w:szCs w:val="24"/>
        </w:rPr>
        <w:t xml:space="preserve">vision, </w:t>
      </w:r>
      <w:r w:rsidRPr="002F6DE2">
        <w:rPr>
          <w:rFonts w:ascii="Verdana" w:eastAsia="Calibri" w:hAnsi="Verdana" w:cs="Calibri"/>
          <w:sz w:val="24"/>
          <w:szCs w:val="24"/>
        </w:rPr>
        <w:t>principles</w:t>
      </w:r>
      <w:r w:rsidR="6EDF3409" w:rsidRPr="002F6DE2">
        <w:rPr>
          <w:rFonts w:ascii="Verdana" w:eastAsia="Calibri" w:hAnsi="Verdana" w:cs="Calibri"/>
          <w:sz w:val="24"/>
          <w:szCs w:val="24"/>
        </w:rPr>
        <w:t>,</w:t>
      </w:r>
      <w:r w:rsidR="5C885CD6" w:rsidRPr="002F6DE2">
        <w:rPr>
          <w:rFonts w:ascii="Verdana" w:eastAsia="Calibri" w:hAnsi="Verdana" w:cs="Calibri"/>
          <w:sz w:val="24"/>
          <w:szCs w:val="24"/>
        </w:rPr>
        <w:t xml:space="preserve"> approach </w:t>
      </w:r>
      <w:r w:rsidR="5E5895A0" w:rsidRPr="002F6DE2">
        <w:rPr>
          <w:rFonts w:ascii="Verdana" w:eastAsia="Calibri" w:hAnsi="Verdana" w:cs="Calibri"/>
          <w:sz w:val="24"/>
          <w:szCs w:val="24"/>
        </w:rPr>
        <w:t xml:space="preserve">and outcomes </w:t>
      </w:r>
      <w:r w:rsidRPr="002F6DE2">
        <w:rPr>
          <w:rFonts w:ascii="Verdana" w:eastAsia="Calibri" w:hAnsi="Verdana" w:cs="Calibri"/>
          <w:sz w:val="24"/>
          <w:szCs w:val="24"/>
        </w:rPr>
        <w:t>guide</w:t>
      </w:r>
      <w:r w:rsidR="7F714E26" w:rsidRPr="002F6DE2">
        <w:rPr>
          <w:rFonts w:ascii="Verdana" w:eastAsia="Calibri" w:hAnsi="Verdana" w:cs="Calibri"/>
          <w:sz w:val="24"/>
          <w:szCs w:val="24"/>
        </w:rPr>
        <w:t xml:space="preserve"> design, planning, delivery and evaluation.</w:t>
      </w:r>
    </w:p>
    <w:p w14:paraId="549E85C5" w14:textId="19F34B69" w:rsidR="208E2A54" w:rsidRPr="002F6DE2" w:rsidRDefault="208E2A54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The service design and delivery contributes to increasing the voice and leadership of disabled people.</w:t>
      </w:r>
    </w:p>
    <w:p w14:paraId="31CEC55D" w14:textId="6BA3AA4F" w:rsidR="208E2A54" w:rsidRPr="002F6DE2" w:rsidRDefault="208E2A54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Disabled people, tāngata whaikaha Māori</w:t>
      </w:r>
      <w:r w:rsidR="4242AB69" w:rsidRPr="002F6DE2">
        <w:rPr>
          <w:rFonts w:ascii="Verdana" w:eastAsia="Calibri" w:hAnsi="Verdana" w:cs="Calibri"/>
          <w:sz w:val="24"/>
          <w:szCs w:val="24"/>
        </w:rPr>
        <w:t>,</w:t>
      </w:r>
      <w:r w:rsidR="00051DF9" w:rsidRPr="002F6DE2">
        <w:rPr>
          <w:rFonts w:ascii="Verdana" w:eastAsia="Calibri" w:hAnsi="Verdana" w:cs="Calibri"/>
          <w:sz w:val="24"/>
          <w:szCs w:val="24"/>
        </w:rPr>
        <w:t xml:space="preserve"> wh</w:t>
      </w:r>
      <w:r w:rsidR="00051DF9" w:rsidRPr="002F6DE2">
        <w:rPr>
          <w:rFonts w:ascii="Verdana" w:eastAsia="Calibri" w:hAnsi="Verdana" w:cs="Calibri"/>
          <w:sz w:val="24"/>
          <w:szCs w:val="24"/>
          <w:lang w:val="mi-NZ"/>
        </w:rPr>
        <w:t>ā</w:t>
      </w:r>
      <w:r w:rsidR="00051DF9" w:rsidRPr="002F6DE2">
        <w:rPr>
          <w:rFonts w:ascii="Verdana" w:eastAsia="Calibri" w:hAnsi="Verdana" w:cs="Calibri"/>
          <w:sz w:val="24"/>
          <w:szCs w:val="24"/>
        </w:rPr>
        <w:t>nau a</w:t>
      </w:r>
      <w:r w:rsidR="0FA9654F" w:rsidRPr="002F6DE2">
        <w:rPr>
          <w:rFonts w:ascii="Verdana" w:eastAsia="Calibri" w:hAnsi="Verdana" w:cs="Calibri"/>
          <w:sz w:val="24"/>
          <w:szCs w:val="24"/>
        </w:rPr>
        <w:t>nd families</w:t>
      </w:r>
      <w:r w:rsidRPr="002F6DE2">
        <w:rPr>
          <w:rFonts w:ascii="Verdana" w:eastAsia="Calibri" w:hAnsi="Verdana" w:cs="Calibri"/>
          <w:sz w:val="24"/>
          <w:szCs w:val="24"/>
        </w:rPr>
        <w:t xml:space="preserve"> have increase</w:t>
      </w:r>
      <w:r w:rsidR="74A76043" w:rsidRPr="002F6DE2">
        <w:rPr>
          <w:rFonts w:ascii="Verdana" w:eastAsia="Calibri" w:hAnsi="Verdana" w:cs="Calibri"/>
          <w:sz w:val="24"/>
          <w:szCs w:val="24"/>
        </w:rPr>
        <w:t>d</w:t>
      </w:r>
      <w:r w:rsidRPr="002F6DE2">
        <w:rPr>
          <w:rFonts w:ascii="Verdana" w:eastAsia="Calibri" w:hAnsi="Verdana" w:cs="Calibri"/>
          <w:sz w:val="24"/>
          <w:szCs w:val="24"/>
        </w:rPr>
        <w:t xml:space="preserve"> choice and control over their lives and their disability supports.</w:t>
      </w:r>
    </w:p>
    <w:p w14:paraId="3A5380A0" w14:textId="4B1C6A16" w:rsidR="30151E3F" w:rsidRPr="002F6DE2" w:rsidRDefault="289E0B23" w:rsidP="002F6DE2">
      <w:pPr>
        <w:spacing w:line="360" w:lineRule="auto"/>
        <w:rPr>
          <w:rFonts w:ascii="Verdana" w:eastAsia="Calibri" w:hAnsi="Verdana" w:cs="Calibri"/>
          <w:b/>
          <w:bCs/>
          <w:sz w:val="24"/>
          <w:szCs w:val="24"/>
        </w:rPr>
      </w:pPr>
      <w:r w:rsidRPr="002F6DE2">
        <w:rPr>
          <w:rFonts w:ascii="Verdana" w:eastAsia="Calibri" w:hAnsi="Verdana" w:cs="Calibri"/>
          <w:b/>
          <w:bCs/>
          <w:sz w:val="24"/>
          <w:szCs w:val="24"/>
        </w:rPr>
        <w:t>The s</w:t>
      </w:r>
      <w:r w:rsidR="03024778" w:rsidRPr="002F6DE2">
        <w:rPr>
          <w:rFonts w:ascii="Verdana" w:eastAsia="Calibri" w:hAnsi="Verdana" w:cs="Calibri"/>
          <w:b/>
          <w:bCs/>
          <w:sz w:val="24"/>
          <w:szCs w:val="24"/>
        </w:rPr>
        <w:t>even</w:t>
      </w:r>
      <w:r w:rsidR="788EBC9F" w:rsidRPr="002F6DE2">
        <w:rPr>
          <w:rFonts w:ascii="Verdana" w:eastAsia="Calibri" w:hAnsi="Verdana" w:cs="Calibri"/>
          <w:b/>
          <w:bCs/>
          <w:sz w:val="24"/>
          <w:szCs w:val="24"/>
        </w:rPr>
        <w:t xml:space="preserve"> </w:t>
      </w:r>
      <w:r w:rsidR="4EEB7702" w:rsidRPr="002F6DE2">
        <w:rPr>
          <w:rFonts w:ascii="Verdana" w:eastAsia="Calibri" w:hAnsi="Verdana" w:cs="Calibri"/>
          <w:b/>
          <w:bCs/>
          <w:sz w:val="24"/>
          <w:szCs w:val="24"/>
        </w:rPr>
        <w:t>k</w:t>
      </w:r>
      <w:r w:rsidR="788EBC9F" w:rsidRPr="002F6DE2">
        <w:rPr>
          <w:rFonts w:ascii="Verdana" w:eastAsia="Calibri" w:hAnsi="Verdana" w:cs="Calibri"/>
          <w:b/>
          <w:bCs/>
          <w:sz w:val="24"/>
          <w:szCs w:val="24"/>
        </w:rPr>
        <w:t xml:space="preserve">ey </w:t>
      </w:r>
      <w:r w:rsidR="24124EB0" w:rsidRPr="002F6DE2">
        <w:rPr>
          <w:rFonts w:ascii="Verdana" w:eastAsia="Calibri" w:hAnsi="Verdana" w:cs="Calibri"/>
          <w:b/>
          <w:bCs/>
          <w:sz w:val="24"/>
          <w:szCs w:val="24"/>
        </w:rPr>
        <w:t>o</w:t>
      </w:r>
      <w:r w:rsidR="049A8CED" w:rsidRPr="002F6DE2">
        <w:rPr>
          <w:rFonts w:ascii="Verdana" w:eastAsia="Calibri" w:hAnsi="Verdana" w:cs="Calibri"/>
          <w:b/>
          <w:bCs/>
          <w:sz w:val="24"/>
          <w:szCs w:val="24"/>
        </w:rPr>
        <w:t xml:space="preserve">utcome </w:t>
      </w:r>
      <w:r w:rsidR="520C17AD" w:rsidRPr="002F6DE2">
        <w:rPr>
          <w:rFonts w:ascii="Verdana" w:eastAsia="Calibri" w:hAnsi="Verdana" w:cs="Calibri"/>
          <w:b/>
          <w:bCs/>
          <w:sz w:val="24"/>
          <w:szCs w:val="24"/>
        </w:rPr>
        <w:t>a</w:t>
      </w:r>
      <w:r w:rsidR="788EBC9F" w:rsidRPr="002F6DE2">
        <w:rPr>
          <w:rFonts w:ascii="Verdana" w:eastAsia="Calibri" w:hAnsi="Verdana" w:cs="Calibri"/>
          <w:b/>
          <w:bCs/>
          <w:sz w:val="24"/>
          <w:szCs w:val="24"/>
        </w:rPr>
        <w:t>reas:</w:t>
      </w:r>
    </w:p>
    <w:p w14:paraId="6B0CC40E" w14:textId="0D17E574" w:rsidR="1E3872D1" w:rsidRPr="002F6DE2" w:rsidRDefault="1E3872D1" w:rsidP="002F6DE2">
      <w:pPr>
        <w:spacing w:line="360" w:lineRule="auto"/>
        <w:rPr>
          <w:rFonts w:ascii="Verdana" w:eastAsia="Calibri" w:hAnsi="Verdana" w:cs="Calibri"/>
          <w:b/>
          <w:bCs/>
          <w:sz w:val="24"/>
          <w:szCs w:val="24"/>
        </w:rPr>
      </w:pPr>
      <w:r w:rsidRPr="002F6DE2">
        <w:rPr>
          <w:rFonts w:ascii="Verdana" w:eastAsia="Calibri" w:hAnsi="Verdana" w:cs="Calibri"/>
          <w:b/>
          <w:bCs/>
          <w:sz w:val="24"/>
          <w:szCs w:val="24"/>
        </w:rPr>
        <w:t xml:space="preserve">1. </w:t>
      </w:r>
      <w:r w:rsidR="6845D661" w:rsidRPr="002F6DE2">
        <w:rPr>
          <w:rFonts w:ascii="Verdana" w:eastAsia="Calibri" w:hAnsi="Verdana" w:cs="Calibri"/>
          <w:b/>
          <w:bCs/>
          <w:sz w:val="24"/>
          <w:szCs w:val="24"/>
        </w:rPr>
        <w:t>Disabled people, tāngata whaikaha Māori, whānau and families will experience safer lives and increased wellbeing in Whaikaha funded services</w:t>
      </w:r>
      <w:r w:rsidR="5962BFD1" w:rsidRPr="002F6DE2">
        <w:rPr>
          <w:rFonts w:ascii="Verdana" w:eastAsia="Calibri" w:hAnsi="Verdana" w:cs="Calibri"/>
          <w:b/>
          <w:bCs/>
          <w:sz w:val="24"/>
          <w:szCs w:val="24"/>
        </w:rPr>
        <w:t>.</w:t>
      </w:r>
    </w:p>
    <w:p w14:paraId="67411BA2" w14:textId="0CAC3964" w:rsidR="00051DF9" w:rsidRPr="002F6DE2" w:rsidRDefault="00051DF9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Ultimately interactions with peer monitors will assist disabled people, tangata whaikaha Māori, whānau and families to </w:t>
      </w:r>
      <w:r w:rsidR="005606C5" w:rsidRPr="002F6DE2">
        <w:rPr>
          <w:rFonts w:ascii="Verdana" w:eastAsia="Calibri" w:hAnsi="Verdana" w:cs="Calibri"/>
          <w:sz w:val="24"/>
          <w:szCs w:val="24"/>
        </w:rPr>
        <w:t>have more choice and control in their lives and move towards</w:t>
      </w:r>
      <w:r w:rsidRPr="002F6DE2">
        <w:rPr>
          <w:rFonts w:ascii="Verdana" w:eastAsia="Calibri" w:hAnsi="Verdana" w:cs="Calibri"/>
          <w:sz w:val="24"/>
          <w:szCs w:val="24"/>
        </w:rPr>
        <w:t xml:space="preserve"> their good life outcomes</w:t>
      </w:r>
      <w:r w:rsidR="005606C5" w:rsidRPr="002F6DE2">
        <w:rPr>
          <w:rFonts w:ascii="Verdana" w:eastAsia="Calibri" w:hAnsi="Verdana" w:cs="Calibri"/>
          <w:sz w:val="24"/>
          <w:szCs w:val="24"/>
        </w:rPr>
        <w:t xml:space="preserve">. The MEAL </w:t>
      </w:r>
      <w:r w:rsidR="7FDF587C" w:rsidRPr="002F6DE2">
        <w:rPr>
          <w:rFonts w:ascii="Verdana" w:eastAsia="Calibri" w:hAnsi="Verdana" w:cs="Calibri"/>
          <w:sz w:val="24"/>
          <w:szCs w:val="24"/>
        </w:rPr>
        <w:t>o</w:t>
      </w:r>
      <w:r w:rsidR="005606C5" w:rsidRPr="002F6DE2">
        <w:rPr>
          <w:rFonts w:ascii="Verdana" w:eastAsia="Calibri" w:hAnsi="Verdana" w:cs="Calibri"/>
          <w:sz w:val="24"/>
          <w:szCs w:val="24"/>
        </w:rPr>
        <w:t>utcome framework details personal and whānau outcomes in terms of</w:t>
      </w:r>
      <w:r w:rsidR="27781F3E" w:rsidRPr="002F6DE2">
        <w:rPr>
          <w:rFonts w:ascii="Verdana" w:eastAsia="Calibri" w:hAnsi="Verdana" w:cs="Calibri"/>
          <w:sz w:val="24"/>
          <w:szCs w:val="24"/>
        </w:rPr>
        <w:t>:</w:t>
      </w:r>
      <w:r w:rsidR="005606C5" w:rsidRPr="002F6DE2">
        <w:rPr>
          <w:rFonts w:ascii="Verdana" w:eastAsia="Calibri" w:hAnsi="Verdana" w:cs="Calibri"/>
          <w:sz w:val="24"/>
          <w:szCs w:val="24"/>
        </w:rPr>
        <w:t xml:space="preserve"> rights and protection, wellbeing, authority, equipped, </w:t>
      </w:r>
      <w:r w:rsidR="203A974C" w:rsidRPr="002F6DE2">
        <w:rPr>
          <w:rFonts w:ascii="Verdana" w:eastAsia="Calibri" w:hAnsi="Verdana" w:cs="Calibri"/>
          <w:sz w:val="24"/>
          <w:szCs w:val="24"/>
        </w:rPr>
        <w:t xml:space="preserve">connections, </w:t>
      </w:r>
      <w:r w:rsidR="005606C5" w:rsidRPr="002F6DE2">
        <w:rPr>
          <w:rFonts w:ascii="Verdana" w:eastAsia="Calibri" w:hAnsi="Verdana" w:cs="Calibri"/>
          <w:sz w:val="24"/>
          <w:szCs w:val="24"/>
        </w:rPr>
        <w:t>developing and achieving, and belonging.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540"/>
        <w:gridCol w:w="2820"/>
      </w:tblGrid>
      <w:tr w:rsidR="761523B0" w:rsidRPr="002F6DE2" w14:paraId="6FC2E701" w14:textId="77777777" w:rsidTr="46458012">
        <w:trPr>
          <w:trHeight w:val="300"/>
        </w:trPr>
        <w:tc>
          <w:tcPr>
            <w:tcW w:w="6540" w:type="dxa"/>
          </w:tcPr>
          <w:p w14:paraId="45C1AE17" w14:textId="5A12BFE8" w:rsidR="388EC584" w:rsidRPr="002F6DE2" w:rsidRDefault="519D7F98" w:rsidP="002F6DE2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lastRenderedPageBreak/>
              <w:t>Outcomes for disabled people</w:t>
            </w:r>
            <w:r w:rsidR="66054F9D" w:rsidRPr="002F6DE2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t>, tāngata whaikaha Māori, whān</w:t>
            </w:r>
            <w:r w:rsidR="4BACE23C" w:rsidRPr="002F6DE2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t>a</w:t>
            </w:r>
            <w:r w:rsidR="66054F9D" w:rsidRPr="002F6DE2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t>u and families</w:t>
            </w:r>
            <w:r w:rsidRPr="002F6DE2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t xml:space="preserve"> from engagement with peer monitor</w:t>
            </w:r>
            <w:r w:rsidR="37484F7B" w:rsidRPr="002F6DE2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t>(s)</w:t>
            </w:r>
          </w:p>
          <w:p w14:paraId="459DF71D" w14:textId="5A036B67" w:rsidR="388EC584" w:rsidRPr="002F6DE2" w:rsidRDefault="388EC584" w:rsidP="002F6DE2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</w:tcPr>
          <w:p w14:paraId="1154318E" w14:textId="4A5044EF" w:rsidR="09E33BC0" w:rsidRPr="002F6DE2" w:rsidRDefault="09E33BC0" w:rsidP="002F6DE2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t xml:space="preserve">Relationship with </w:t>
            </w:r>
            <w:r w:rsidR="761523B0" w:rsidRPr="002F6DE2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t>MEAL Outcomes Framework</w:t>
            </w:r>
          </w:p>
        </w:tc>
      </w:tr>
      <w:tr w:rsidR="761523B0" w:rsidRPr="002F6DE2" w14:paraId="0B9A1BD1" w14:textId="77777777" w:rsidTr="46458012">
        <w:trPr>
          <w:trHeight w:val="300"/>
        </w:trPr>
        <w:tc>
          <w:tcPr>
            <w:tcW w:w="6540" w:type="dxa"/>
          </w:tcPr>
          <w:p w14:paraId="7D0FAC07" w14:textId="0E32DFB8" w:rsidR="1564E25A" w:rsidRPr="002F6DE2" w:rsidRDefault="3DE7A11F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 xml:space="preserve">I trust my peer monitor </w:t>
            </w:r>
          </w:p>
          <w:p w14:paraId="3480015C" w14:textId="019E77B3" w:rsidR="1564E25A" w:rsidRPr="002F6DE2" w:rsidRDefault="421A1D33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We trust our peer monitor</w:t>
            </w:r>
          </w:p>
          <w:p w14:paraId="7536C6C5" w14:textId="6C7BE858" w:rsidR="1564E25A" w:rsidRPr="002F6DE2" w:rsidRDefault="1564E25A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5613EDB" w14:textId="74439117" w:rsidR="1564E25A" w:rsidRPr="002F6DE2" w:rsidRDefault="1564E25A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Rights and Protection</w:t>
            </w:r>
          </w:p>
        </w:tc>
      </w:tr>
      <w:tr w:rsidR="761523B0" w:rsidRPr="002F6DE2" w14:paraId="59376C51" w14:textId="77777777" w:rsidTr="46458012">
        <w:trPr>
          <w:trHeight w:val="300"/>
        </w:trPr>
        <w:tc>
          <w:tcPr>
            <w:tcW w:w="6540" w:type="dxa"/>
          </w:tcPr>
          <w:p w14:paraId="7D6C1DE1" w14:textId="78BC80FC" w:rsidR="21383A0F" w:rsidRPr="002F6DE2" w:rsidRDefault="5796388B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 xml:space="preserve">My peer monitor has helped me </w:t>
            </w:r>
            <w:r w:rsidR="017124B9" w:rsidRPr="002F6DE2">
              <w:rPr>
                <w:rFonts w:ascii="Verdana" w:eastAsia="Calibri" w:hAnsi="Verdana" w:cs="Calibri"/>
                <w:sz w:val="24"/>
                <w:szCs w:val="24"/>
              </w:rPr>
              <w:t>to know more about m</w:t>
            </w:r>
            <w:r w:rsidRPr="002F6DE2">
              <w:rPr>
                <w:rFonts w:ascii="Verdana" w:eastAsia="Calibri" w:hAnsi="Verdana" w:cs="Calibri"/>
                <w:sz w:val="24"/>
                <w:szCs w:val="24"/>
              </w:rPr>
              <w:t xml:space="preserve">y rights </w:t>
            </w:r>
          </w:p>
          <w:p w14:paraId="290B1216" w14:textId="385B7DE2" w:rsidR="21383A0F" w:rsidRPr="002F6DE2" w:rsidRDefault="12EA614D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Our peer monitor has helped us to know more about our rights</w:t>
            </w:r>
          </w:p>
          <w:p w14:paraId="09D5F666" w14:textId="619D3CFD" w:rsidR="21383A0F" w:rsidRPr="002F6DE2" w:rsidRDefault="21383A0F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899F39D" w14:textId="5F2F1BF5" w:rsidR="761523B0" w:rsidRPr="002F6DE2" w:rsidRDefault="1FF8D790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Rights and Protection</w:t>
            </w:r>
          </w:p>
        </w:tc>
      </w:tr>
      <w:tr w:rsidR="761523B0" w:rsidRPr="002F6DE2" w14:paraId="32CF9309" w14:textId="77777777" w:rsidTr="46458012">
        <w:trPr>
          <w:trHeight w:val="300"/>
        </w:trPr>
        <w:tc>
          <w:tcPr>
            <w:tcW w:w="6540" w:type="dxa"/>
          </w:tcPr>
          <w:p w14:paraId="7BD49DE7" w14:textId="6FE9D84B" w:rsidR="0EFE4BF6" w:rsidRPr="002F6DE2" w:rsidRDefault="57EE444D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My</w:t>
            </w:r>
            <w:r w:rsidR="1F4E2DE3" w:rsidRPr="002F6DE2">
              <w:rPr>
                <w:rFonts w:ascii="Verdana" w:eastAsia="Calibri" w:hAnsi="Verdana" w:cs="Calibri"/>
                <w:sz w:val="24"/>
                <w:szCs w:val="24"/>
              </w:rPr>
              <w:t xml:space="preserve"> </w:t>
            </w:r>
            <w:r w:rsidRPr="002F6DE2">
              <w:rPr>
                <w:rFonts w:ascii="Verdana" w:eastAsia="Calibri" w:hAnsi="Verdana" w:cs="Calibri"/>
                <w:sz w:val="24"/>
                <w:szCs w:val="24"/>
              </w:rPr>
              <w:t>peer monitor understands me and what my good life is like</w:t>
            </w:r>
          </w:p>
          <w:p w14:paraId="5EFF8CB3" w14:textId="6403E274" w:rsidR="0EFE4BF6" w:rsidRPr="002F6DE2" w:rsidRDefault="27D32630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Our peer monitor understands us and what our good life is like</w:t>
            </w:r>
          </w:p>
          <w:p w14:paraId="0CD5995F" w14:textId="00CD7823" w:rsidR="0EFE4BF6" w:rsidRPr="002F6DE2" w:rsidRDefault="0EFE4BF6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DFE7901" w14:textId="77777777" w:rsidR="761523B0" w:rsidRPr="002F6DE2" w:rsidRDefault="005606C5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Wellbeing</w:t>
            </w:r>
          </w:p>
          <w:p w14:paraId="72AA6352" w14:textId="2FA7AE76" w:rsidR="005606C5" w:rsidRPr="002F6DE2" w:rsidRDefault="005606C5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Developing and achieving</w:t>
            </w:r>
          </w:p>
        </w:tc>
      </w:tr>
      <w:tr w:rsidR="761523B0" w:rsidRPr="002F6DE2" w14:paraId="6176BDBD" w14:textId="77777777" w:rsidTr="46458012">
        <w:trPr>
          <w:trHeight w:val="300"/>
        </w:trPr>
        <w:tc>
          <w:tcPr>
            <w:tcW w:w="6540" w:type="dxa"/>
          </w:tcPr>
          <w:p w14:paraId="67353F2A" w14:textId="3F7CFFE1" w:rsidR="1E737541" w:rsidRPr="002F6DE2" w:rsidRDefault="1A191983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 xml:space="preserve">Concerns I raise with my peer monitor </w:t>
            </w:r>
            <w:r w:rsidR="386DF804" w:rsidRPr="002F6DE2">
              <w:rPr>
                <w:rFonts w:ascii="Verdana" w:eastAsia="Calibri" w:hAnsi="Verdana" w:cs="Calibri"/>
                <w:sz w:val="24"/>
                <w:szCs w:val="24"/>
              </w:rPr>
              <w:t>are</w:t>
            </w:r>
            <w:r w:rsidRPr="002F6DE2">
              <w:rPr>
                <w:rFonts w:ascii="Verdana" w:eastAsia="Calibri" w:hAnsi="Verdana" w:cs="Calibri"/>
                <w:sz w:val="24"/>
                <w:szCs w:val="24"/>
              </w:rPr>
              <w:t xml:space="preserve"> sorted out</w:t>
            </w:r>
          </w:p>
          <w:p w14:paraId="66511F2C" w14:textId="3496EC74" w:rsidR="1E737541" w:rsidRPr="002F6DE2" w:rsidRDefault="601174FD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 xml:space="preserve">Concerns we raise with </w:t>
            </w:r>
            <w:r w:rsidR="11D2ADC6" w:rsidRPr="002F6DE2">
              <w:rPr>
                <w:rFonts w:ascii="Verdana" w:eastAsia="Calibri" w:hAnsi="Verdana" w:cs="Calibri"/>
                <w:sz w:val="24"/>
                <w:szCs w:val="24"/>
              </w:rPr>
              <w:t>our</w:t>
            </w:r>
            <w:r w:rsidRPr="002F6DE2">
              <w:rPr>
                <w:rFonts w:ascii="Verdana" w:eastAsia="Calibri" w:hAnsi="Verdana" w:cs="Calibri"/>
                <w:sz w:val="24"/>
                <w:szCs w:val="24"/>
              </w:rPr>
              <w:t xml:space="preserve"> peer monitor are sorted out</w:t>
            </w:r>
          </w:p>
          <w:p w14:paraId="6277A17A" w14:textId="5E51FD6D" w:rsidR="1E737541" w:rsidRPr="002F6DE2" w:rsidRDefault="1E737541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9C62E25" w14:textId="09C6C3BE" w:rsidR="1E737541" w:rsidRPr="002F6DE2" w:rsidRDefault="1E737541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Rights and Protection</w:t>
            </w:r>
          </w:p>
          <w:p w14:paraId="011442CF" w14:textId="7A2883B5" w:rsidR="2A3F6E23" w:rsidRPr="002F6DE2" w:rsidRDefault="2A3F6E23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Wellbeing</w:t>
            </w:r>
          </w:p>
          <w:p w14:paraId="6305AE1B" w14:textId="7B586059" w:rsidR="37718942" w:rsidRPr="002F6DE2" w:rsidRDefault="37718942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Equipped</w:t>
            </w:r>
          </w:p>
        </w:tc>
      </w:tr>
      <w:tr w:rsidR="761523B0" w:rsidRPr="002F6DE2" w14:paraId="4AC37742" w14:textId="77777777" w:rsidTr="46458012">
        <w:trPr>
          <w:trHeight w:val="300"/>
        </w:trPr>
        <w:tc>
          <w:tcPr>
            <w:tcW w:w="6540" w:type="dxa"/>
          </w:tcPr>
          <w:p w14:paraId="1618DC33" w14:textId="1ACA2260" w:rsidR="1A3E3F99" w:rsidRPr="002F6DE2" w:rsidRDefault="00051DF9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Contact with my peer monitor makes it easier for me to create a good life</w:t>
            </w:r>
          </w:p>
          <w:p w14:paraId="7052EDF2" w14:textId="609EA31F" w:rsidR="1A3E3F99" w:rsidRPr="002F6DE2" w:rsidRDefault="61A1BC69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Contact with our peer monitor makes it easier for us to create a good life</w:t>
            </w:r>
          </w:p>
          <w:p w14:paraId="029470FF" w14:textId="49010A60" w:rsidR="1A3E3F99" w:rsidRPr="002F6DE2" w:rsidRDefault="1A3E3F99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B31FACA" w14:textId="77777777" w:rsidR="761523B0" w:rsidRPr="002F6DE2" w:rsidRDefault="5796388B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Wellbeing</w:t>
            </w:r>
          </w:p>
          <w:p w14:paraId="5FFAD593" w14:textId="77777777" w:rsidR="00D56D09" w:rsidRPr="002F6DE2" w:rsidRDefault="5796388B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Authority</w:t>
            </w:r>
          </w:p>
          <w:p w14:paraId="2CC65DF0" w14:textId="738C147C" w:rsidR="00D56D09" w:rsidRPr="002F6DE2" w:rsidRDefault="5796388B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Equipped</w:t>
            </w:r>
          </w:p>
          <w:p w14:paraId="6ECF47C6" w14:textId="691D6225" w:rsidR="00D56D09" w:rsidRPr="002F6DE2" w:rsidRDefault="5796388B" w:rsidP="002F6DE2">
            <w:pPr>
              <w:spacing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2F6DE2">
              <w:rPr>
                <w:rFonts w:ascii="Verdana" w:eastAsia="Calibri" w:hAnsi="Verdana" w:cs="Calibri"/>
                <w:sz w:val="24"/>
                <w:szCs w:val="24"/>
              </w:rPr>
              <w:t>Developing and achieving</w:t>
            </w:r>
          </w:p>
        </w:tc>
      </w:tr>
    </w:tbl>
    <w:p w14:paraId="6B8DD41F" w14:textId="7CA52263" w:rsidR="4E37D3C6" w:rsidRPr="002F6DE2" w:rsidRDefault="4E37D3C6" w:rsidP="002F6DE2">
      <w:pPr>
        <w:spacing w:line="360" w:lineRule="auto"/>
        <w:rPr>
          <w:rFonts w:ascii="Verdana" w:hAnsi="Verdana"/>
        </w:rPr>
      </w:pPr>
    </w:p>
    <w:p w14:paraId="3B3E6DD9" w14:textId="1EF592B1" w:rsidR="30151E3F" w:rsidRPr="002F6DE2" w:rsidRDefault="3C6A34F6" w:rsidP="002F6DE2">
      <w:pPr>
        <w:spacing w:line="360" w:lineRule="auto"/>
        <w:rPr>
          <w:rFonts w:ascii="Verdana" w:eastAsia="Calibri" w:hAnsi="Verdana" w:cs="Calibri"/>
          <w:b/>
          <w:bCs/>
          <w:sz w:val="24"/>
          <w:szCs w:val="24"/>
        </w:rPr>
      </w:pPr>
      <w:r w:rsidRPr="002F6DE2">
        <w:rPr>
          <w:rFonts w:ascii="Verdana" w:eastAsia="Calibri" w:hAnsi="Verdana" w:cs="Calibri"/>
          <w:b/>
          <w:bCs/>
          <w:sz w:val="24"/>
          <w:szCs w:val="24"/>
        </w:rPr>
        <w:lastRenderedPageBreak/>
        <w:t xml:space="preserve">2. </w:t>
      </w:r>
      <w:r w:rsidR="22C9EEC5" w:rsidRPr="002F6DE2">
        <w:rPr>
          <w:rFonts w:ascii="Verdana" w:eastAsia="Calibri" w:hAnsi="Verdana" w:cs="Calibri"/>
          <w:b/>
          <w:bCs/>
          <w:sz w:val="24"/>
          <w:szCs w:val="24"/>
        </w:rPr>
        <w:t>The access, experience and outcomes achieved are equitable across a range of dimensions, particularly for tāngata whaikaha Māori and their whānau.</w:t>
      </w:r>
    </w:p>
    <w:p w14:paraId="253CAD1B" w14:textId="2D955923" w:rsidR="30151E3F" w:rsidRPr="002F6DE2" w:rsidRDefault="78071901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All </w:t>
      </w:r>
      <w:r w:rsidR="449C695B" w:rsidRPr="002F6DE2">
        <w:rPr>
          <w:rFonts w:ascii="Verdana" w:eastAsia="Calibri" w:hAnsi="Verdana" w:cs="Calibri"/>
          <w:sz w:val="24"/>
          <w:szCs w:val="24"/>
        </w:rPr>
        <w:t xml:space="preserve">peer monitors </w:t>
      </w:r>
      <w:r w:rsidR="17EF976E" w:rsidRPr="002F6DE2">
        <w:rPr>
          <w:rFonts w:ascii="Verdana" w:eastAsia="Calibri" w:hAnsi="Verdana" w:cs="Calibri"/>
          <w:sz w:val="24"/>
          <w:szCs w:val="24"/>
        </w:rPr>
        <w:t xml:space="preserve">and the intensive advisors </w:t>
      </w:r>
      <w:r w:rsidR="449C695B" w:rsidRPr="002F6DE2">
        <w:rPr>
          <w:rFonts w:ascii="Verdana" w:eastAsia="Calibri" w:hAnsi="Verdana" w:cs="Calibri"/>
          <w:sz w:val="24"/>
          <w:szCs w:val="24"/>
        </w:rPr>
        <w:t xml:space="preserve">are </w:t>
      </w:r>
      <w:r w:rsidR="6BB822F4" w:rsidRPr="002F6DE2">
        <w:rPr>
          <w:rFonts w:ascii="Verdana" w:eastAsia="Calibri" w:hAnsi="Verdana" w:cs="Calibri"/>
          <w:sz w:val="24"/>
          <w:szCs w:val="24"/>
        </w:rPr>
        <w:t>supported to be</w:t>
      </w:r>
      <w:r w:rsidR="449C695B" w:rsidRPr="002F6DE2">
        <w:rPr>
          <w:rFonts w:ascii="Verdana" w:eastAsia="Calibri" w:hAnsi="Verdana" w:cs="Calibri"/>
          <w:sz w:val="24"/>
          <w:szCs w:val="24"/>
        </w:rPr>
        <w:t xml:space="preserve"> culturally </w:t>
      </w:r>
      <w:r w:rsidR="63B02DA6" w:rsidRPr="002F6DE2">
        <w:rPr>
          <w:rFonts w:ascii="Verdana" w:eastAsia="Calibri" w:hAnsi="Verdana" w:cs="Calibri"/>
          <w:sz w:val="24"/>
          <w:szCs w:val="24"/>
        </w:rPr>
        <w:t xml:space="preserve">aware and </w:t>
      </w:r>
      <w:r w:rsidR="449C695B" w:rsidRPr="002F6DE2">
        <w:rPr>
          <w:rFonts w:ascii="Verdana" w:eastAsia="Calibri" w:hAnsi="Verdana" w:cs="Calibri"/>
          <w:sz w:val="24"/>
          <w:szCs w:val="24"/>
        </w:rPr>
        <w:t>competen</w:t>
      </w:r>
      <w:r w:rsidR="70BDE4E3" w:rsidRPr="002F6DE2">
        <w:rPr>
          <w:rFonts w:ascii="Verdana" w:eastAsia="Calibri" w:hAnsi="Verdana" w:cs="Calibri"/>
          <w:sz w:val="24"/>
          <w:szCs w:val="24"/>
        </w:rPr>
        <w:t>t.</w:t>
      </w:r>
    </w:p>
    <w:p w14:paraId="75CA49BB" w14:textId="3669DE75" w:rsidR="30151E3F" w:rsidRPr="002F6DE2" w:rsidRDefault="70BDE4E3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Māori peer monitors are available to </w:t>
      </w:r>
      <w:r w:rsidR="72A0D4E4" w:rsidRPr="002F6DE2">
        <w:rPr>
          <w:rFonts w:ascii="Verdana" w:eastAsia="Calibri" w:hAnsi="Verdana" w:cs="Calibri"/>
          <w:sz w:val="24"/>
          <w:szCs w:val="24"/>
        </w:rPr>
        <w:t>work alongside t</w:t>
      </w:r>
      <w:r w:rsidR="4F09DD14" w:rsidRPr="002F6DE2">
        <w:rPr>
          <w:rFonts w:ascii="Verdana" w:eastAsia="Calibri" w:hAnsi="Verdana" w:cs="Calibri"/>
          <w:sz w:val="24"/>
          <w:szCs w:val="24"/>
        </w:rPr>
        <w:t>ā</w:t>
      </w:r>
      <w:r w:rsidR="72A0D4E4" w:rsidRPr="002F6DE2">
        <w:rPr>
          <w:rFonts w:ascii="Verdana" w:eastAsia="Calibri" w:hAnsi="Verdana" w:cs="Calibri"/>
          <w:sz w:val="24"/>
          <w:szCs w:val="24"/>
        </w:rPr>
        <w:t>ngata whaikaha Māori</w:t>
      </w:r>
      <w:r w:rsidR="66ADE918" w:rsidRPr="002F6DE2">
        <w:rPr>
          <w:rFonts w:ascii="Verdana" w:eastAsia="Calibri" w:hAnsi="Verdana" w:cs="Calibri"/>
          <w:sz w:val="24"/>
          <w:szCs w:val="24"/>
        </w:rPr>
        <w:t xml:space="preserve"> </w:t>
      </w:r>
      <w:r w:rsidR="14E49772" w:rsidRPr="002F6DE2">
        <w:rPr>
          <w:rFonts w:ascii="Verdana" w:eastAsia="Calibri" w:hAnsi="Verdana" w:cs="Calibri"/>
          <w:sz w:val="24"/>
          <w:szCs w:val="24"/>
        </w:rPr>
        <w:t xml:space="preserve">and their </w:t>
      </w:r>
      <w:r w:rsidR="66ADE918" w:rsidRPr="002F6DE2">
        <w:rPr>
          <w:rFonts w:ascii="Verdana" w:eastAsia="Calibri" w:hAnsi="Verdana" w:cs="Calibri"/>
          <w:sz w:val="24"/>
          <w:szCs w:val="24"/>
        </w:rPr>
        <w:t>whānau</w:t>
      </w:r>
      <w:r w:rsidR="72A0D4E4" w:rsidRPr="002F6DE2">
        <w:rPr>
          <w:rFonts w:ascii="Verdana" w:eastAsia="Calibri" w:hAnsi="Verdana" w:cs="Calibri"/>
          <w:sz w:val="24"/>
          <w:szCs w:val="24"/>
        </w:rPr>
        <w:t>.</w:t>
      </w:r>
      <w:r w:rsidR="07482BE2" w:rsidRPr="002F6DE2">
        <w:rPr>
          <w:rFonts w:ascii="Verdana" w:eastAsia="Calibri" w:hAnsi="Verdana" w:cs="Calibri"/>
          <w:sz w:val="24"/>
          <w:szCs w:val="24"/>
        </w:rPr>
        <w:t xml:space="preserve"> </w:t>
      </w:r>
    </w:p>
    <w:p w14:paraId="0219D3AD" w14:textId="428E25E6" w:rsidR="30151E3F" w:rsidRPr="002F6DE2" w:rsidRDefault="4437F410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T</w:t>
      </w:r>
      <w:r w:rsidR="5DA79767" w:rsidRPr="002F6DE2">
        <w:rPr>
          <w:rFonts w:ascii="Verdana" w:eastAsia="Calibri" w:hAnsi="Verdana" w:cs="Calibri"/>
          <w:sz w:val="24"/>
          <w:szCs w:val="24"/>
        </w:rPr>
        <w:t xml:space="preserve">he choice to be </w:t>
      </w:r>
      <w:r w:rsidR="69E258F3" w:rsidRPr="002F6DE2">
        <w:rPr>
          <w:rFonts w:ascii="Verdana" w:eastAsia="Calibri" w:hAnsi="Verdana" w:cs="Calibri"/>
          <w:sz w:val="24"/>
          <w:szCs w:val="24"/>
        </w:rPr>
        <w:t>linked</w:t>
      </w:r>
      <w:r w:rsidR="5DA79767" w:rsidRPr="002F6DE2">
        <w:rPr>
          <w:rFonts w:ascii="Verdana" w:eastAsia="Calibri" w:hAnsi="Verdana" w:cs="Calibri"/>
          <w:sz w:val="24"/>
          <w:szCs w:val="24"/>
        </w:rPr>
        <w:t xml:space="preserve"> with a peer </w:t>
      </w:r>
      <w:r w:rsidR="62DD7745" w:rsidRPr="002F6DE2">
        <w:rPr>
          <w:rFonts w:ascii="Verdana" w:eastAsia="Calibri" w:hAnsi="Verdana" w:cs="Calibri"/>
          <w:sz w:val="24"/>
          <w:szCs w:val="24"/>
        </w:rPr>
        <w:t xml:space="preserve">or advisor </w:t>
      </w:r>
      <w:r w:rsidR="5DA79767" w:rsidRPr="002F6DE2">
        <w:rPr>
          <w:rFonts w:ascii="Verdana" w:eastAsia="Calibri" w:hAnsi="Verdana" w:cs="Calibri"/>
          <w:sz w:val="24"/>
          <w:szCs w:val="24"/>
        </w:rPr>
        <w:t>from one’s own culture is offered</w:t>
      </w:r>
      <w:r w:rsidR="5209DC0C" w:rsidRPr="002F6DE2">
        <w:rPr>
          <w:rFonts w:ascii="Verdana" w:eastAsia="Calibri" w:hAnsi="Verdana" w:cs="Calibri"/>
          <w:sz w:val="24"/>
          <w:szCs w:val="24"/>
        </w:rPr>
        <w:t xml:space="preserve"> as much as possible</w:t>
      </w:r>
      <w:r w:rsidR="5DA79767" w:rsidRPr="002F6DE2">
        <w:rPr>
          <w:rFonts w:ascii="Verdana" w:eastAsia="Calibri" w:hAnsi="Verdana" w:cs="Calibri"/>
          <w:sz w:val="24"/>
          <w:szCs w:val="24"/>
        </w:rPr>
        <w:t>, esp</w:t>
      </w:r>
      <w:r w:rsidR="7B9EEF31" w:rsidRPr="002F6DE2">
        <w:rPr>
          <w:rFonts w:ascii="Verdana" w:eastAsia="Calibri" w:hAnsi="Verdana" w:cs="Calibri"/>
          <w:sz w:val="24"/>
          <w:szCs w:val="24"/>
        </w:rPr>
        <w:t>ecially</w:t>
      </w:r>
      <w:r w:rsidR="5DA79767" w:rsidRPr="002F6DE2">
        <w:rPr>
          <w:rFonts w:ascii="Verdana" w:eastAsia="Calibri" w:hAnsi="Verdana" w:cs="Calibri"/>
          <w:sz w:val="24"/>
          <w:szCs w:val="24"/>
        </w:rPr>
        <w:t xml:space="preserve"> in</w:t>
      </w:r>
      <w:r w:rsidR="3CFA0A00" w:rsidRPr="002F6DE2">
        <w:rPr>
          <w:rFonts w:ascii="Verdana" w:eastAsia="Calibri" w:hAnsi="Verdana" w:cs="Calibri"/>
          <w:sz w:val="24"/>
          <w:szCs w:val="24"/>
        </w:rPr>
        <w:t xml:space="preserve"> areas where significant Pasifika communities live</w:t>
      </w:r>
      <w:r w:rsidR="13A5A9A0" w:rsidRPr="002F6DE2">
        <w:rPr>
          <w:rFonts w:ascii="Verdana" w:eastAsia="Calibri" w:hAnsi="Verdana" w:cs="Calibri"/>
          <w:sz w:val="24"/>
          <w:szCs w:val="24"/>
        </w:rPr>
        <w:t>.</w:t>
      </w:r>
    </w:p>
    <w:p w14:paraId="409B1191" w14:textId="506C1B88" w:rsidR="30151E3F" w:rsidRPr="002F6DE2" w:rsidRDefault="11DC0985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A diversity of peer monitors and intensive service advisors is offered; including diversity in terms of impairment, age, gender</w:t>
      </w:r>
      <w:r w:rsidR="4A9E8A74" w:rsidRPr="002F6DE2">
        <w:rPr>
          <w:rFonts w:ascii="Verdana" w:eastAsia="Calibri" w:hAnsi="Verdana" w:cs="Calibri"/>
          <w:sz w:val="24"/>
          <w:szCs w:val="24"/>
        </w:rPr>
        <w:t>, ethnicity</w:t>
      </w:r>
      <w:r w:rsidR="7727C370" w:rsidRPr="002F6DE2">
        <w:rPr>
          <w:rFonts w:ascii="Verdana" w:eastAsia="Calibri" w:hAnsi="Verdana" w:cs="Calibri"/>
          <w:sz w:val="24"/>
          <w:szCs w:val="24"/>
        </w:rPr>
        <w:t>,</w:t>
      </w:r>
      <w:r w:rsidRPr="002F6DE2">
        <w:rPr>
          <w:rFonts w:ascii="Verdana" w:eastAsia="Calibri" w:hAnsi="Verdana" w:cs="Calibri"/>
          <w:sz w:val="24"/>
          <w:szCs w:val="24"/>
        </w:rPr>
        <w:t xml:space="preserve"> culture</w:t>
      </w:r>
      <w:r w:rsidR="1BA92A92" w:rsidRPr="002F6DE2">
        <w:rPr>
          <w:rFonts w:ascii="Verdana" w:eastAsia="Calibri" w:hAnsi="Verdana" w:cs="Calibri"/>
          <w:sz w:val="24"/>
          <w:szCs w:val="24"/>
        </w:rPr>
        <w:t xml:space="preserve"> and experience</w:t>
      </w:r>
      <w:r w:rsidRPr="002F6DE2">
        <w:rPr>
          <w:rFonts w:ascii="Verdana" w:eastAsia="Calibri" w:hAnsi="Verdana" w:cs="Calibri"/>
          <w:sz w:val="24"/>
          <w:szCs w:val="24"/>
        </w:rPr>
        <w:t xml:space="preserve">. </w:t>
      </w:r>
    </w:p>
    <w:p w14:paraId="30583B68" w14:textId="22A5351E" w:rsidR="30151E3F" w:rsidRPr="002F6DE2" w:rsidRDefault="443810C7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The voices of whānau </w:t>
      </w:r>
      <w:r w:rsidR="41408D6D" w:rsidRPr="002F6DE2">
        <w:rPr>
          <w:rFonts w:ascii="Verdana" w:eastAsia="Calibri" w:hAnsi="Verdana" w:cs="Calibri"/>
          <w:sz w:val="24"/>
          <w:szCs w:val="24"/>
        </w:rPr>
        <w:t xml:space="preserve">and families </w:t>
      </w:r>
      <w:r w:rsidRPr="002F6DE2">
        <w:rPr>
          <w:rFonts w:ascii="Verdana" w:eastAsia="Calibri" w:hAnsi="Verdana" w:cs="Calibri"/>
          <w:sz w:val="24"/>
          <w:szCs w:val="24"/>
        </w:rPr>
        <w:t xml:space="preserve">are </w:t>
      </w:r>
      <w:r w:rsidR="0E944361" w:rsidRPr="002F6DE2">
        <w:rPr>
          <w:rFonts w:ascii="Verdana" w:eastAsia="Calibri" w:hAnsi="Verdana" w:cs="Calibri"/>
          <w:sz w:val="24"/>
          <w:szCs w:val="24"/>
        </w:rPr>
        <w:t xml:space="preserve">heard and </w:t>
      </w:r>
      <w:r w:rsidRPr="002F6DE2">
        <w:rPr>
          <w:rFonts w:ascii="Verdana" w:eastAsia="Calibri" w:hAnsi="Verdana" w:cs="Calibri"/>
          <w:sz w:val="24"/>
          <w:szCs w:val="24"/>
        </w:rPr>
        <w:t>considered in the monitoring process</w:t>
      </w:r>
      <w:r w:rsidR="1D9BE101" w:rsidRPr="002F6DE2">
        <w:rPr>
          <w:rFonts w:ascii="Verdana" w:eastAsia="Calibri" w:hAnsi="Verdana" w:cs="Calibri"/>
          <w:sz w:val="24"/>
          <w:szCs w:val="24"/>
        </w:rPr>
        <w:t>es</w:t>
      </w:r>
      <w:r w:rsidRPr="002F6DE2">
        <w:rPr>
          <w:rFonts w:ascii="Verdana" w:eastAsia="Calibri" w:hAnsi="Verdana" w:cs="Calibri"/>
          <w:sz w:val="24"/>
          <w:szCs w:val="24"/>
        </w:rPr>
        <w:t>.</w:t>
      </w:r>
    </w:p>
    <w:p w14:paraId="62F35377" w14:textId="677F09C3" w:rsidR="7828B6B5" w:rsidRPr="002F6DE2" w:rsidRDefault="7828B6B5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Prioritisation is given to recruiting people with learning disabilities as peer m</w:t>
      </w:r>
      <w:r w:rsidR="7FC58E3E" w:rsidRPr="002F6DE2">
        <w:rPr>
          <w:rFonts w:ascii="Verdana" w:eastAsia="Calibri" w:hAnsi="Verdana" w:cs="Calibri"/>
          <w:sz w:val="24"/>
          <w:szCs w:val="24"/>
        </w:rPr>
        <w:t>onitors.</w:t>
      </w:r>
    </w:p>
    <w:p w14:paraId="664F87BE" w14:textId="2BAED591" w:rsidR="7FC58E3E" w:rsidRPr="002F6DE2" w:rsidRDefault="7FC58E3E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Geographical e</w:t>
      </w:r>
      <w:r w:rsidR="08FA06FE" w:rsidRPr="002F6DE2">
        <w:rPr>
          <w:rFonts w:ascii="Verdana" w:eastAsia="Calibri" w:hAnsi="Verdana" w:cs="Calibri"/>
          <w:sz w:val="24"/>
          <w:szCs w:val="24"/>
        </w:rPr>
        <w:t>quity</w:t>
      </w:r>
      <w:r w:rsidR="1F032908" w:rsidRPr="002F6DE2">
        <w:rPr>
          <w:rFonts w:ascii="Verdana" w:eastAsia="Calibri" w:hAnsi="Verdana" w:cs="Calibri"/>
          <w:sz w:val="24"/>
          <w:szCs w:val="24"/>
        </w:rPr>
        <w:t>, including</w:t>
      </w:r>
      <w:r w:rsidR="08FA06FE" w:rsidRPr="002F6DE2">
        <w:rPr>
          <w:rFonts w:ascii="Verdana" w:eastAsia="Calibri" w:hAnsi="Verdana" w:cs="Calibri"/>
          <w:sz w:val="24"/>
          <w:szCs w:val="24"/>
        </w:rPr>
        <w:t xml:space="preserve"> for rural and provincial communities is an important consideration.</w:t>
      </w:r>
    </w:p>
    <w:p w14:paraId="09C07CFF" w14:textId="3858821D" w:rsidR="30151E3F" w:rsidRPr="002F6DE2" w:rsidRDefault="02B9388A" w:rsidP="002F6DE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A</w:t>
      </w:r>
      <w:r w:rsidR="2299B1D4" w:rsidRPr="002F6DE2">
        <w:rPr>
          <w:rFonts w:ascii="Verdana" w:eastAsia="Calibri" w:hAnsi="Verdana" w:cs="Calibri"/>
          <w:sz w:val="24"/>
          <w:szCs w:val="24"/>
        </w:rPr>
        <w:t>ll information is provided in accessible formats.</w:t>
      </w:r>
    </w:p>
    <w:p w14:paraId="0F449F79" w14:textId="5AD1E18D" w:rsidR="30151E3F" w:rsidRPr="002F6DE2" w:rsidRDefault="4FEFC7FF" w:rsidP="002F6DE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2F6DE2">
        <w:rPr>
          <w:rFonts w:ascii="Verdana" w:hAnsi="Verdana"/>
          <w:b/>
          <w:bCs/>
          <w:sz w:val="24"/>
          <w:szCs w:val="24"/>
        </w:rPr>
        <w:t xml:space="preserve">3. </w:t>
      </w:r>
      <w:r w:rsidR="16F6ED27" w:rsidRPr="002F6DE2">
        <w:rPr>
          <w:rFonts w:ascii="Verdana" w:eastAsia="Calibri" w:hAnsi="Verdana" w:cs="Calibri"/>
          <w:b/>
          <w:bCs/>
          <w:sz w:val="24"/>
          <w:szCs w:val="24"/>
        </w:rPr>
        <w:t>Disabled people, tāngata whaikaha Māori, and family and whānau members</w:t>
      </w:r>
      <w:r w:rsidR="16F6ED27" w:rsidRPr="002F6DE2">
        <w:rPr>
          <w:rFonts w:ascii="Verdana" w:hAnsi="Verdana"/>
          <w:b/>
          <w:bCs/>
          <w:sz w:val="24"/>
          <w:szCs w:val="24"/>
        </w:rPr>
        <w:t xml:space="preserve"> have what they need to be effective peer monitors</w:t>
      </w:r>
      <w:r w:rsidR="73AE99AC" w:rsidRPr="002F6DE2">
        <w:rPr>
          <w:rFonts w:ascii="Verdana" w:hAnsi="Verdana"/>
          <w:b/>
          <w:bCs/>
          <w:sz w:val="24"/>
          <w:szCs w:val="24"/>
        </w:rPr>
        <w:t>.</w:t>
      </w:r>
    </w:p>
    <w:p w14:paraId="22B1FAAA" w14:textId="5A167100" w:rsidR="30151E3F" w:rsidRPr="002F6DE2" w:rsidRDefault="4E9B94E6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Peer monitors are disabled people</w:t>
      </w:r>
      <w:r w:rsidR="43944774" w:rsidRPr="002F6DE2">
        <w:rPr>
          <w:rFonts w:ascii="Verdana" w:eastAsia="Calibri" w:hAnsi="Verdana" w:cs="Calibri"/>
          <w:sz w:val="24"/>
          <w:szCs w:val="24"/>
        </w:rPr>
        <w:t>,</w:t>
      </w:r>
      <w:r w:rsidRPr="002F6DE2">
        <w:rPr>
          <w:rFonts w:ascii="Verdana" w:eastAsia="Calibri" w:hAnsi="Verdana" w:cs="Calibri"/>
          <w:sz w:val="24"/>
          <w:szCs w:val="24"/>
        </w:rPr>
        <w:t xml:space="preserve"> tāngata whaikaha Māori</w:t>
      </w:r>
      <w:r w:rsidR="2059145F" w:rsidRPr="002F6DE2">
        <w:rPr>
          <w:rFonts w:ascii="Verdana" w:eastAsia="Calibri" w:hAnsi="Verdana" w:cs="Calibri"/>
          <w:sz w:val="24"/>
          <w:szCs w:val="24"/>
        </w:rPr>
        <w:t>,</w:t>
      </w:r>
      <w:r w:rsidRPr="002F6DE2">
        <w:rPr>
          <w:rFonts w:ascii="Verdana" w:eastAsia="Calibri" w:hAnsi="Verdana" w:cs="Calibri"/>
          <w:sz w:val="24"/>
          <w:szCs w:val="24"/>
        </w:rPr>
        <w:t xml:space="preserve"> </w:t>
      </w:r>
      <w:r w:rsidR="202C5E32" w:rsidRPr="002F6DE2">
        <w:rPr>
          <w:rFonts w:ascii="Verdana" w:eastAsia="Calibri" w:hAnsi="Verdana" w:cs="Calibri"/>
          <w:sz w:val="24"/>
          <w:szCs w:val="24"/>
        </w:rPr>
        <w:t xml:space="preserve">and family and whānau members </w:t>
      </w:r>
      <w:r w:rsidRPr="002F6DE2">
        <w:rPr>
          <w:rFonts w:ascii="Verdana" w:eastAsia="Calibri" w:hAnsi="Verdana" w:cs="Calibri"/>
          <w:sz w:val="24"/>
          <w:szCs w:val="24"/>
        </w:rPr>
        <w:t xml:space="preserve">who connect with individuals and whānau ensuring they are living the life they choose and are experiencing good support from services. </w:t>
      </w:r>
    </w:p>
    <w:p w14:paraId="3C9D9ED8" w14:textId="7AAEEB15" w:rsidR="30151E3F" w:rsidRPr="002F6DE2" w:rsidRDefault="4E9B94E6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lastRenderedPageBreak/>
        <w:t xml:space="preserve">Peer monitors have the experience, knowledge and skills to work alongside disabled people and </w:t>
      </w:r>
      <w:r w:rsidRPr="002F6DE2">
        <w:rPr>
          <w:rFonts w:ascii="Verdana" w:eastAsia="Calibri" w:hAnsi="Verdana" w:cs="Calibri"/>
          <w:sz w:val="24"/>
          <w:szCs w:val="24"/>
        </w:rPr>
        <w:t xml:space="preserve">tāngata whaikaha Māori </w:t>
      </w:r>
      <w:r w:rsidR="15EC2533" w:rsidRPr="002F6DE2">
        <w:rPr>
          <w:rFonts w:ascii="Verdana" w:eastAsia="Calibri" w:hAnsi="Verdana" w:cs="Calibri"/>
          <w:sz w:val="24"/>
          <w:szCs w:val="24"/>
        </w:rPr>
        <w:t xml:space="preserve">whose </w:t>
      </w:r>
      <w:r w:rsidR="1D2CE5BA" w:rsidRPr="002F6DE2">
        <w:rPr>
          <w:rFonts w:ascii="Verdana" w:eastAsia="Calibri" w:hAnsi="Verdana" w:cs="Calibri"/>
          <w:sz w:val="24"/>
          <w:szCs w:val="24"/>
        </w:rPr>
        <w:t>safety and wellbeing is at most risk</w:t>
      </w:r>
      <w:r w:rsidR="556B3487" w:rsidRPr="002F6DE2">
        <w:rPr>
          <w:rFonts w:ascii="Verdana" w:eastAsia="Calibri" w:hAnsi="Verdana" w:cs="Calibri"/>
          <w:sz w:val="24"/>
          <w:szCs w:val="24"/>
        </w:rPr>
        <w:t>.</w:t>
      </w:r>
      <w:r w:rsidR="6B584B2B" w:rsidRPr="002F6DE2">
        <w:rPr>
          <w:rFonts w:ascii="Verdana" w:eastAsia="Calibri" w:hAnsi="Verdana" w:cs="Calibri"/>
          <w:sz w:val="24"/>
          <w:szCs w:val="24"/>
        </w:rPr>
        <w:t xml:space="preserve"> </w:t>
      </w:r>
    </w:p>
    <w:p w14:paraId="1583E275" w14:textId="7763DCFB" w:rsidR="30151E3F" w:rsidRPr="002F6DE2" w:rsidRDefault="4E9B94E6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 xml:space="preserve">Peer monitors are </w:t>
      </w:r>
      <w:r w:rsidR="5DC6938B" w:rsidRPr="002F6DE2">
        <w:rPr>
          <w:rFonts w:ascii="Verdana" w:hAnsi="Verdana"/>
          <w:sz w:val="24"/>
          <w:szCs w:val="24"/>
        </w:rPr>
        <w:t>well trained, well resourced</w:t>
      </w:r>
      <w:r w:rsidR="22D20F21" w:rsidRPr="002F6DE2">
        <w:rPr>
          <w:rFonts w:ascii="Verdana" w:hAnsi="Verdana"/>
          <w:sz w:val="24"/>
          <w:szCs w:val="24"/>
        </w:rPr>
        <w:t>, understand what</w:t>
      </w:r>
      <w:r w:rsidR="5B105DEE" w:rsidRPr="002F6DE2">
        <w:rPr>
          <w:rFonts w:ascii="Verdana" w:hAnsi="Verdana"/>
          <w:sz w:val="24"/>
          <w:szCs w:val="24"/>
        </w:rPr>
        <w:t xml:space="preserve"> good lives can</w:t>
      </w:r>
      <w:r w:rsidR="22D20F21" w:rsidRPr="002F6DE2">
        <w:rPr>
          <w:rFonts w:ascii="Verdana" w:hAnsi="Verdana"/>
          <w:sz w:val="24"/>
          <w:szCs w:val="24"/>
        </w:rPr>
        <w:t xml:space="preserve"> </w:t>
      </w:r>
      <w:r w:rsidR="37C681BE" w:rsidRPr="002F6DE2">
        <w:rPr>
          <w:rFonts w:ascii="Verdana" w:hAnsi="Verdana"/>
          <w:sz w:val="24"/>
          <w:szCs w:val="24"/>
        </w:rPr>
        <w:t>be</w:t>
      </w:r>
      <w:r w:rsidR="22D20F21" w:rsidRPr="002F6DE2">
        <w:rPr>
          <w:rFonts w:ascii="Verdana" w:hAnsi="Verdana"/>
          <w:sz w:val="24"/>
          <w:szCs w:val="24"/>
        </w:rPr>
        <w:t xml:space="preserve"> like </w:t>
      </w:r>
      <w:r w:rsidR="5DC6938B" w:rsidRPr="002F6DE2">
        <w:rPr>
          <w:rFonts w:ascii="Verdana" w:hAnsi="Verdana"/>
          <w:sz w:val="24"/>
          <w:szCs w:val="24"/>
        </w:rPr>
        <w:t>and are supported to work in ways where safety</w:t>
      </w:r>
      <w:r w:rsidR="681AC591" w:rsidRPr="002F6DE2">
        <w:rPr>
          <w:rFonts w:ascii="Verdana" w:hAnsi="Verdana"/>
          <w:sz w:val="24"/>
          <w:szCs w:val="24"/>
        </w:rPr>
        <w:t xml:space="preserve"> and</w:t>
      </w:r>
      <w:r w:rsidR="5DC6938B" w:rsidRPr="002F6DE2">
        <w:rPr>
          <w:rFonts w:ascii="Verdana" w:hAnsi="Verdana"/>
          <w:sz w:val="24"/>
          <w:szCs w:val="24"/>
        </w:rPr>
        <w:t xml:space="preserve"> </w:t>
      </w:r>
      <w:r w:rsidR="171E79B3" w:rsidRPr="002F6DE2">
        <w:rPr>
          <w:rFonts w:ascii="Verdana" w:hAnsi="Verdana"/>
          <w:sz w:val="24"/>
          <w:szCs w:val="24"/>
        </w:rPr>
        <w:t>wellbeing are</w:t>
      </w:r>
      <w:r w:rsidR="5DC6938B" w:rsidRPr="002F6DE2">
        <w:rPr>
          <w:rFonts w:ascii="Verdana" w:hAnsi="Verdana"/>
          <w:sz w:val="24"/>
          <w:szCs w:val="24"/>
        </w:rPr>
        <w:t xml:space="preserve"> of </w:t>
      </w:r>
      <w:r w:rsidR="45F3A4D1" w:rsidRPr="002F6DE2">
        <w:rPr>
          <w:rFonts w:ascii="Verdana" w:hAnsi="Verdana"/>
          <w:sz w:val="24"/>
          <w:szCs w:val="24"/>
        </w:rPr>
        <w:t xml:space="preserve">the </w:t>
      </w:r>
      <w:r w:rsidR="5DC6938B" w:rsidRPr="002F6DE2">
        <w:rPr>
          <w:rFonts w:ascii="Verdana" w:hAnsi="Verdana"/>
          <w:sz w:val="24"/>
          <w:szCs w:val="24"/>
        </w:rPr>
        <w:t>highest importance.</w:t>
      </w:r>
    </w:p>
    <w:p w14:paraId="0D3DF2A2" w14:textId="28430C09" w:rsidR="30151E3F" w:rsidRPr="002F6DE2" w:rsidRDefault="5DC6938B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Peer monitors have</w:t>
      </w:r>
      <w:r w:rsidR="4E9B94E6" w:rsidRPr="002F6DE2">
        <w:rPr>
          <w:rFonts w:ascii="Verdana" w:hAnsi="Verdana"/>
          <w:sz w:val="24"/>
          <w:szCs w:val="24"/>
        </w:rPr>
        <w:t xml:space="preserve"> personal resiliency</w:t>
      </w:r>
      <w:r w:rsidR="437F9C88" w:rsidRPr="002F6DE2">
        <w:rPr>
          <w:rFonts w:ascii="Verdana" w:hAnsi="Verdana"/>
          <w:sz w:val="24"/>
          <w:szCs w:val="24"/>
        </w:rPr>
        <w:t xml:space="preserve">, </w:t>
      </w:r>
      <w:r w:rsidR="4E9B94E6" w:rsidRPr="002F6DE2">
        <w:rPr>
          <w:rFonts w:ascii="Verdana" w:hAnsi="Verdana"/>
          <w:sz w:val="24"/>
          <w:szCs w:val="24"/>
        </w:rPr>
        <w:t xml:space="preserve">giving them the strength to work in challenging situations with understanding, recognising nuanced communication and responding appropriately in a timely way.  </w:t>
      </w:r>
    </w:p>
    <w:p w14:paraId="5EA8A0F1" w14:textId="7B4126EA" w:rsidR="30151E3F" w:rsidRPr="002F6DE2" w:rsidRDefault="3712453D" w:rsidP="002F6DE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2F6DE2">
        <w:rPr>
          <w:rFonts w:ascii="Verdana" w:hAnsi="Verdana"/>
          <w:b/>
          <w:bCs/>
          <w:sz w:val="24"/>
          <w:szCs w:val="24"/>
        </w:rPr>
        <w:t xml:space="preserve">4. </w:t>
      </w:r>
      <w:r w:rsidR="1C23E277" w:rsidRPr="002F6DE2">
        <w:rPr>
          <w:rFonts w:ascii="Verdana" w:hAnsi="Verdana"/>
          <w:b/>
          <w:bCs/>
          <w:sz w:val="24"/>
          <w:szCs w:val="24"/>
        </w:rPr>
        <w:t>The organisation(s)</w:t>
      </w:r>
      <w:r w:rsidR="1C23E277" w:rsidRPr="002F6DE2">
        <w:rPr>
          <w:rFonts w:ascii="Verdana" w:hAnsi="Verdana"/>
          <w:sz w:val="24"/>
          <w:szCs w:val="24"/>
        </w:rPr>
        <w:t xml:space="preserve"> </w:t>
      </w:r>
      <w:r w:rsidR="1C23E277" w:rsidRPr="002F6DE2">
        <w:rPr>
          <w:rFonts w:ascii="Verdana" w:hAnsi="Verdana"/>
          <w:b/>
          <w:bCs/>
          <w:sz w:val="24"/>
          <w:szCs w:val="24"/>
        </w:rPr>
        <w:t>delivering peer monitoring is</w:t>
      </w:r>
      <w:r w:rsidR="7F26B5D6" w:rsidRPr="002F6DE2">
        <w:rPr>
          <w:rFonts w:ascii="Verdana" w:hAnsi="Verdana"/>
          <w:b/>
          <w:bCs/>
          <w:sz w:val="24"/>
          <w:szCs w:val="24"/>
        </w:rPr>
        <w:t xml:space="preserve"> led by disabled people, </w:t>
      </w:r>
      <w:r w:rsidR="7F26B5D6" w:rsidRPr="002F6DE2">
        <w:rPr>
          <w:rFonts w:ascii="Verdana" w:eastAsia="Calibri" w:hAnsi="Verdana" w:cs="Calibri"/>
          <w:b/>
          <w:bCs/>
          <w:sz w:val="24"/>
          <w:szCs w:val="24"/>
        </w:rPr>
        <w:t>tāngata whaikaha Māori and includes whānau and family perspectives</w:t>
      </w:r>
      <w:r w:rsidR="1C23E277" w:rsidRPr="002F6DE2">
        <w:rPr>
          <w:rFonts w:ascii="Verdana" w:hAnsi="Verdana"/>
          <w:b/>
          <w:bCs/>
          <w:sz w:val="24"/>
          <w:szCs w:val="24"/>
        </w:rPr>
        <w:t xml:space="preserve">, </w:t>
      </w:r>
      <w:r w:rsidR="0D5070E4" w:rsidRPr="002F6DE2">
        <w:rPr>
          <w:rFonts w:ascii="Verdana" w:hAnsi="Verdana"/>
          <w:b/>
          <w:bCs/>
          <w:sz w:val="24"/>
          <w:szCs w:val="24"/>
        </w:rPr>
        <w:t xml:space="preserve">is </w:t>
      </w:r>
      <w:r w:rsidR="1C23E277" w:rsidRPr="002F6DE2">
        <w:rPr>
          <w:rFonts w:ascii="Verdana" w:hAnsi="Verdana"/>
          <w:b/>
          <w:bCs/>
          <w:sz w:val="24"/>
          <w:szCs w:val="24"/>
        </w:rPr>
        <w:t>independent, well-connected, effective and achieves equitable outcomes</w:t>
      </w:r>
      <w:r w:rsidR="11F7A9DA" w:rsidRPr="002F6DE2">
        <w:rPr>
          <w:rFonts w:ascii="Verdana" w:hAnsi="Verdana"/>
          <w:b/>
          <w:bCs/>
          <w:sz w:val="24"/>
          <w:szCs w:val="24"/>
        </w:rPr>
        <w:t>.</w:t>
      </w:r>
    </w:p>
    <w:p w14:paraId="535F9F28" w14:textId="5215FF7D" w:rsidR="30151E3F" w:rsidRPr="002F6DE2" w:rsidRDefault="75E5E30C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The organisation</w:t>
      </w:r>
      <w:r w:rsidR="32B682EB" w:rsidRPr="002F6DE2">
        <w:rPr>
          <w:rFonts w:ascii="Verdana" w:hAnsi="Verdana"/>
          <w:sz w:val="24"/>
          <w:szCs w:val="24"/>
        </w:rPr>
        <w:t>(s) are</w:t>
      </w:r>
      <w:r w:rsidRPr="002F6DE2">
        <w:rPr>
          <w:rFonts w:ascii="Verdana" w:hAnsi="Verdana"/>
          <w:sz w:val="24"/>
          <w:szCs w:val="24"/>
        </w:rPr>
        <w:t xml:space="preserve"> led and governed by disabled people</w:t>
      </w:r>
      <w:r w:rsidR="29EBD968" w:rsidRPr="002F6DE2">
        <w:rPr>
          <w:rFonts w:ascii="Verdana" w:hAnsi="Verdana"/>
          <w:sz w:val="24"/>
          <w:szCs w:val="24"/>
        </w:rPr>
        <w:t xml:space="preserve"> and</w:t>
      </w:r>
      <w:r w:rsidR="37E9D5C5" w:rsidRPr="002F6DE2">
        <w:rPr>
          <w:rFonts w:ascii="Verdana" w:hAnsi="Verdana"/>
          <w:sz w:val="24"/>
          <w:szCs w:val="24"/>
        </w:rPr>
        <w:t xml:space="preserve"> </w:t>
      </w:r>
      <w:r w:rsidR="37E9D5C5" w:rsidRPr="002F6DE2">
        <w:rPr>
          <w:rFonts w:ascii="Verdana" w:eastAsia="Calibri" w:hAnsi="Verdana" w:cs="Calibri"/>
          <w:sz w:val="24"/>
          <w:szCs w:val="24"/>
        </w:rPr>
        <w:t>tāngata whaikaha Māori</w:t>
      </w:r>
      <w:r w:rsidR="792C0FE5" w:rsidRPr="002F6DE2">
        <w:rPr>
          <w:rFonts w:ascii="Verdana" w:eastAsia="Calibri" w:hAnsi="Verdana" w:cs="Calibri"/>
          <w:sz w:val="24"/>
          <w:szCs w:val="24"/>
        </w:rPr>
        <w:t xml:space="preserve"> </w:t>
      </w:r>
      <w:r w:rsidR="37E9D5C5" w:rsidRPr="002F6DE2">
        <w:rPr>
          <w:rFonts w:ascii="Verdana" w:eastAsia="Calibri" w:hAnsi="Verdana" w:cs="Calibri"/>
          <w:sz w:val="24"/>
          <w:szCs w:val="24"/>
        </w:rPr>
        <w:t>and</w:t>
      </w:r>
      <w:r w:rsidR="70AC56B4" w:rsidRPr="002F6DE2">
        <w:rPr>
          <w:rFonts w:ascii="Verdana" w:eastAsia="Calibri" w:hAnsi="Verdana" w:cs="Calibri"/>
          <w:sz w:val="24"/>
          <w:szCs w:val="24"/>
        </w:rPr>
        <w:t xml:space="preserve"> includes</w:t>
      </w:r>
      <w:r w:rsidR="37E9D5C5" w:rsidRPr="002F6DE2">
        <w:rPr>
          <w:rFonts w:ascii="Verdana" w:eastAsia="Calibri" w:hAnsi="Verdana" w:cs="Calibri"/>
          <w:sz w:val="24"/>
          <w:szCs w:val="24"/>
        </w:rPr>
        <w:t xml:space="preserve"> whānau and family </w:t>
      </w:r>
      <w:r w:rsidR="16F656E3" w:rsidRPr="002F6DE2">
        <w:rPr>
          <w:rFonts w:ascii="Verdana" w:eastAsia="Calibri" w:hAnsi="Verdana" w:cs="Calibri"/>
          <w:sz w:val="24"/>
          <w:szCs w:val="24"/>
        </w:rPr>
        <w:t>perspectives.</w:t>
      </w:r>
      <w:r w:rsidR="51C012B1" w:rsidRPr="002F6DE2">
        <w:rPr>
          <w:rFonts w:ascii="Verdana" w:hAnsi="Verdana"/>
          <w:sz w:val="24"/>
          <w:szCs w:val="24"/>
        </w:rPr>
        <w:t xml:space="preserve"> It will be commissioned and funded by Whaikaha, sit </w:t>
      </w:r>
      <w:r w:rsidR="16475C25" w:rsidRPr="002F6DE2">
        <w:rPr>
          <w:rFonts w:ascii="Verdana" w:hAnsi="Verdana"/>
          <w:sz w:val="24"/>
          <w:szCs w:val="24"/>
        </w:rPr>
        <w:t>externally from</w:t>
      </w:r>
      <w:r w:rsidRPr="002F6DE2">
        <w:rPr>
          <w:rFonts w:ascii="Verdana" w:hAnsi="Verdana"/>
          <w:sz w:val="24"/>
          <w:szCs w:val="24"/>
        </w:rPr>
        <w:t xml:space="preserve"> Whaikaha and</w:t>
      </w:r>
      <w:r w:rsidR="7599CEBD" w:rsidRPr="002F6DE2">
        <w:rPr>
          <w:rFonts w:ascii="Verdana" w:hAnsi="Verdana"/>
          <w:sz w:val="24"/>
          <w:szCs w:val="24"/>
        </w:rPr>
        <w:t xml:space="preserve"> be</w:t>
      </w:r>
      <w:r w:rsidRPr="002F6DE2">
        <w:rPr>
          <w:rFonts w:ascii="Verdana" w:hAnsi="Verdana"/>
          <w:sz w:val="24"/>
          <w:szCs w:val="24"/>
        </w:rPr>
        <w:t xml:space="preserve"> </w:t>
      </w:r>
      <w:r w:rsidR="3264DB0E" w:rsidRPr="002F6DE2">
        <w:rPr>
          <w:rFonts w:ascii="Verdana" w:hAnsi="Verdana"/>
          <w:sz w:val="24"/>
          <w:szCs w:val="24"/>
        </w:rPr>
        <w:t xml:space="preserve">independent from </w:t>
      </w:r>
      <w:r w:rsidR="0F5F1044" w:rsidRPr="002F6DE2">
        <w:rPr>
          <w:rFonts w:ascii="Verdana" w:hAnsi="Verdana"/>
          <w:sz w:val="24"/>
          <w:szCs w:val="24"/>
        </w:rPr>
        <w:t xml:space="preserve">organisations </w:t>
      </w:r>
      <w:r w:rsidRPr="002F6DE2">
        <w:rPr>
          <w:rFonts w:ascii="Verdana" w:hAnsi="Verdana"/>
          <w:sz w:val="24"/>
          <w:szCs w:val="24"/>
        </w:rPr>
        <w:t>that provide direct support.</w:t>
      </w:r>
      <w:r w:rsidR="27EFBBEA" w:rsidRPr="002F6DE2">
        <w:rPr>
          <w:rFonts w:ascii="Verdana" w:hAnsi="Verdana"/>
          <w:sz w:val="24"/>
          <w:szCs w:val="24"/>
        </w:rPr>
        <w:t xml:space="preserve"> </w:t>
      </w:r>
    </w:p>
    <w:p w14:paraId="67322172" w14:textId="079AEA5F" w:rsidR="30151E3F" w:rsidRPr="002F6DE2" w:rsidRDefault="0A03FDE4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Initially, th</w:t>
      </w:r>
      <w:r w:rsidR="75E5E30C" w:rsidRPr="002F6DE2">
        <w:rPr>
          <w:rFonts w:ascii="Verdana" w:hAnsi="Verdana"/>
          <w:sz w:val="24"/>
          <w:szCs w:val="24"/>
        </w:rPr>
        <w:t>e</w:t>
      </w:r>
      <w:r w:rsidR="66957EAC" w:rsidRPr="002F6DE2">
        <w:rPr>
          <w:rFonts w:ascii="Verdana" w:hAnsi="Verdana"/>
          <w:sz w:val="24"/>
          <w:szCs w:val="24"/>
        </w:rPr>
        <w:t xml:space="preserve">re will be </w:t>
      </w:r>
      <w:r w:rsidR="4695D38C" w:rsidRPr="002F6DE2">
        <w:rPr>
          <w:rFonts w:ascii="Verdana" w:hAnsi="Verdana"/>
          <w:sz w:val="24"/>
          <w:szCs w:val="24"/>
        </w:rPr>
        <w:t xml:space="preserve">one </w:t>
      </w:r>
      <w:r w:rsidR="1AECA925" w:rsidRPr="002F6DE2">
        <w:rPr>
          <w:rFonts w:ascii="Verdana" w:hAnsi="Verdana"/>
          <w:sz w:val="24"/>
          <w:szCs w:val="24"/>
        </w:rPr>
        <w:t xml:space="preserve">contract, </w:t>
      </w:r>
      <w:r w:rsidR="4695D38C" w:rsidRPr="002F6DE2">
        <w:rPr>
          <w:rFonts w:ascii="Verdana" w:hAnsi="Verdana"/>
          <w:sz w:val="24"/>
          <w:szCs w:val="24"/>
        </w:rPr>
        <w:t>or a small number of contracts</w:t>
      </w:r>
      <w:r w:rsidR="6DB9673A" w:rsidRPr="002F6DE2">
        <w:rPr>
          <w:rFonts w:ascii="Verdana" w:hAnsi="Verdana"/>
          <w:sz w:val="24"/>
          <w:szCs w:val="24"/>
        </w:rPr>
        <w:t>, agreed</w:t>
      </w:r>
      <w:r w:rsidR="4695D38C" w:rsidRPr="002F6DE2">
        <w:rPr>
          <w:rFonts w:ascii="Verdana" w:hAnsi="Verdana"/>
          <w:sz w:val="24"/>
          <w:szCs w:val="24"/>
        </w:rPr>
        <w:t xml:space="preserve"> </w:t>
      </w:r>
      <w:r w:rsidR="2F513BE6" w:rsidRPr="002F6DE2">
        <w:rPr>
          <w:rFonts w:ascii="Verdana" w:hAnsi="Verdana"/>
          <w:sz w:val="24"/>
          <w:szCs w:val="24"/>
        </w:rPr>
        <w:t xml:space="preserve">for peer monitoring. </w:t>
      </w:r>
      <w:r w:rsidR="286A7932" w:rsidRPr="002F6DE2">
        <w:rPr>
          <w:rFonts w:ascii="Verdana" w:hAnsi="Verdana"/>
          <w:sz w:val="24"/>
          <w:szCs w:val="24"/>
        </w:rPr>
        <w:t>Organisations</w:t>
      </w:r>
      <w:r w:rsidR="75E5E30C" w:rsidRPr="002F6DE2">
        <w:rPr>
          <w:rFonts w:ascii="Verdana" w:hAnsi="Verdana"/>
          <w:sz w:val="24"/>
          <w:szCs w:val="24"/>
        </w:rPr>
        <w:t xml:space="preserve"> may partner to ensure local </w:t>
      </w:r>
      <w:r w:rsidR="71B7E3CB" w:rsidRPr="002F6DE2">
        <w:rPr>
          <w:rFonts w:ascii="Verdana" w:hAnsi="Verdana"/>
          <w:sz w:val="24"/>
          <w:szCs w:val="24"/>
        </w:rPr>
        <w:t xml:space="preserve">and equitable </w:t>
      </w:r>
      <w:r w:rsidR="75E5E30C" w:rsidRPr="002F6DE2">
        <w:rPr>
          <w:rFonts w:ascii="Verdana" w:hAnsi="Verdana"/>
          <w:sz w:val="24"/>
          <w:szCs w:val="24"/>
        </w:rPr>
        <w:t>responses and coverage across Aotearoa.</w:t>
      </w:r>
      <w:r w:rsidR="75E28FCF" w:rsidRPr="002F6DE2">
        <w:rPr>
          <w:rFonts w:ascii="Verdana" w:hAnsi="Verdana"/>
          <w:sz w:val="24"/>
          <w:szCs w:val="24"/>
        </w:rPr>
        <w:t xml:space="preserve"> </w:t>
      </w:r>
    </w:p>
    <w:p w14:paraId="1C7107A1" w14:textId="0F5DEFD0" w:rsidR="30151E3F" w:rsidRPr="002F6DE2" w:rsidRDefault="7906273A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The organisation</w:t>
      </w:r>
      <w:r w:rsidR="6DF62117" w:rsidRPr="002F6DE2">
        <w:rPr>
          <w:rFonts w:ascii="Verdana" w:hAnsi="Verdana"/>
          <w:sz w:val="24"/>
          <w:szCs w:val="24"/>
        </w:rPr>
        <w:t>(s)</w:t>
      </w:r>
      <w:r w:rsidRPr="002F6DE2">
        <w:rPr>
          <w:rFonts w:ascii="Verdana" w:hAnsi="Verdana"/>
          <w:sz w:val="24"/>
          <w:szCs w:val="24"/>
        </w:rPr>
        <w:t xml:space="preserve"> can illustrate intentionality in </w:t>
      </w:r>
      <w:r w:rsidR="27CD9CD8" w:rsidRPr="002F6DE2">
        <w:rPr>
          <w:rFonts w:ascii="Verdana" w:hAnsi="Verdana"/>
          <w:sz w:val="24"/>
          <w:szCs w:val="24"/>
        </w:rPr>
        <w:t>the</w:t>
      </w:r>
      <w:r w:rsidRPr="002F6DE2">
        <w:rPr>
          <w:rFonts w:ascii="Verdana" w:hAnsi="Verdana"/>
          <w:sz w:val="24"/>
          <w:szCs w:val="24"/>
        </w:rPr>
        <w:t xml:space="preserve"> service design detail to respond equitably to the needs of tāngata whaikaha Māori and whānau</w:t>
      </w:r>
      <w:r w:rsidR="7F9EA558" w:rsidRPr="002F6DE2">
        <w:rPr>
          <w:rFonts w:ascii="Verdana" w:hAnsi="Verdana"/>
          <w:sz w:val="24"/>
          <w:szCs w:val="24"/>
        </w:rPr>
        <w:t>.</w:t>
      </w:r>
      <w:r w:rsidRPr="002F6DE2">
        <w:rPr>
          <w:rFonts w:ascii="Verdana" w:hAnsi="Verdana"/>
          <w:sz w:val="24"/>
          <w:szCs w:val="24"/>
        </w:rPr>
        <w:t xml:space="preserve"> </w:t>
      </w:r>
    </w:p>
    <w:p w14:paraId="690D6C92" w14:textId="007D4810" w:rsidR="30151E3F" w:rsidRPr="002F6DE2" w:rsidRDefault="1DA3B2F5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The organisation</w:t>
      </w:r>
      <w:r w:rsidR="2101DAC1" w:rsidRPr="002F6DE2">
        <w:rPr>
          <w:rFonts w:ascii="Verdana" w:hAnsi="Verdana"/>
          <w:sz w:val="24"/>
          <w:szCs w:val="24"/>
        </w:rPr>
        <w:t>(s)</w:t>
      </w:r>
      <w:r w:rsidRPr="002F6DE2">
        <w:rPr>
          <w:rFonts w:ascii="Verdana" w:hAnsi="Verdana"/>
          <w:sz w:val="24"/>
          <w:szCs w:val="24"/>
        </w:rPr>
        <w:t xml:space="preserve"> can illustrate innovation and equitable responses, particularly for tāngata whaikaha Māori, Pa</w:t>
      </w:r>
      <w:r w:rsidR="68E0C97B" w:rsidRPr="002F6DE2">
        <w:rPr>
          <w:rFonts w:ascii="Verdana" w:hAnsi="Verdana"/>
          <w:sz w:val="24"/>
          <w:szCs w:val="24"/>
        </w:rPr>
        <w:t>s</w:t>
      </w:r>
      <w:r w:rsidRPr="002F6DE2">
        <w:rPr>
          <w:rFonts w:ascii="Verdana" w:hAnsi="Verdana"/>
          <w:sz w:val="24"/>
          <w:szCs w:val="24"/>
        </w:rPr>
        <w:t xml:space="preserve">ifika and other diverse groups such as rainbow and migrant communities. </w:t>
      </w:r>
    </w:p>
    <w:p w14:paraId="75D64C48" w14:textId="0883D6F2" w:rsidR="30151E3F" w:rsidRPr="002F6DE2" w:rsidRDefault="75E5E30C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lastRenderedPageBreak/>
        <w:t>The organisation</w:t>
      </w:r>
      <w:r w:rsidR="00A5B222" w:rsidRPr="002F6DE2">
        <w:rPr>
          <w:rFonts w:ascii="Verdana" w:hAnsi="Verdana"/>
          <w:sz w:val="24"/>
          <w:szCs w:val="24"/>
        </w:rPr>
        <w:t>(s)</w:t>
      </w:r>
      <w:r w:rsidRPr="002F6DE2">
        <w:rPr>
          <w:rFonts w:ascii="Verdana" w:hAnsi="Verdana"/>
          <w:sz w:val="24"/>
          <w:szCs w:val="24"/>
        </w:rPr>
        <w:t xml:space="preserve"> maintain strong links </w:t>
      </w:r>
      <w:r w:rsidR="21934F74" w:rsidRPr="002F6DE2">
        <w:rPr>
          <w:rFonts w:ascii="Verdana" w:hAnsi="Verdana"/>
          <w:sz w:val="24"/>
          <w:szCs w:val="24"/>
        </w:rPr>
        <w:t>with</w:t>
      </w:r>
      <w:r w:rsidRPr="002F6DE2">
        <w:rPr>
          <w:rFonts w:ascii="Verdana" w:hAnsi="Verdana"/>
          <w:sz w:val="24"/>
          <w:szCs w:val="24"/>
        </w:rPr>
        <w:t xml:space="preserve"> the disability community, indepen</w:t>
      </w:r>
      <w:r w:rsidR="66728209" w:rsidRPr="002F6DE2">
        <w:rPr>
          <w:rFonts w:ascii="Verdana" w:hAnsi="Verdana"/>
          <w:sz w:val="24"/>
          <w:szCs w:val="24"/>
        </w:rPr>
        <w:t>d</w:t>
      </w:r>
      <w:r w:rsidRPr="002F6DE2">
        <w:rPr>
          <w:rFonts w:ascii="Verdana" w:hAnsi="Verdana"/>
          <w:sz w:val="24"/>
          <w:szCs w:val="24"/>
        </w:rPr>
        <w:t>ent voice mechanisms</w:t>
      </w:r>
      <w:r w:rsidR="25675835" w:rsidRPr="002F6DE2">
        <w:rPr>
          <w:rFonts w:ascii="Verdana" w:hAnsi="Verdana"/>
          <w:sz w:val="24"/>
          <w:szCs w:val="24"/>
        </w:rPr>
        <w:t xml:space="preserve"> and networks</w:t>
      </w:r>
      <w:r w:rsidRPr="002F6DE2">
        <w:rPr>
          <w:rFonts w:ascii="Verdana" w:hAnsi="Verdana"/>
          <w:sz w:val="24"/>
          <w:szCs w:val="24"/>
        </w:rPr>
        <w:t xml:space="preserve">, </w:t>
      </w:r>
      <w:r w:rsidR="37395869" w:rsidRPr="002F6DE2">
        <w:rPr>
          <w:rFonts w:ascii="Verdana" w:hAnsi="Verdana"/>
          <w:sz w:val="24"/>
          <w:szCs w:val="24"/>
        </w:rPr>
        <w:t xml:space="preserve">local </w:t>
      </w:r>
      <w:r w:rsidRPr="002F6DE2">
        <w:rPr>
          <w:rFonts w:ascii="Verdana" w:hAnsi="Verdana"/>
          <w:sz w:val="24"/>
          <w:szCs w:val="24"/>
        </w:rPr>
        <w:t>communit</w:t>
      </w:r>
      <w:r w:rsidR="56BAA20F" w:rsidRPr="002F6DE2">
        <w:rPr>
          <w:rFonts w:ascii="Verdana" w:hAnsi="Verdana"/>
          <w:sz w:val="24"/>
          <w:szCs w:val="24"/>
        </w:rPr>
        <w:t>ies,</w:t>
      </w:r>
      <w:r w:rsidRPr="002F6DE2">
        <w:rPr>
          <w:rFonts w:ascii="Verdana" w:hAnsi="Verdana"/>
          <w:sz w:val="24"/>
          <w:szCs w:val="24"/>
        </w:rPr>
        <w:t xml:space="preserve"> Māori </w:t>
      </w:r>
      <w:r w:rsidR="1F1AE206" w:rsidRPr="002F6DE2">
        <w:rPr>
          <w:rFonts w:ascii="Verdana" w:hAnsi="Verdana"/>
          <w:sz w:val="24"/>
          <w:szCs w:val="24"/>
        </w:rPr>
        <w:t xml:space="preserve">communities and </w:t>
      </w:r>
      <w:r w:rsidRPr="002F6DE2">
        <w:rPr>
          <w:rFonts w:ascii="Verdana" w:hAnsi="Verdana"/>
          <w:sz w:val="24"/>
          <w:szCs w:val="24"/>
        </w:rPr>
        <w:t>networks</w:t>
      </w:r>
      <w:r w:rsidR="10F27B26" w:rsidRPr="002F6DE2">
        <w:rPr>
          <w:rFonts w:ascii="Verdana" w:hAnsi="Verdana"/>
          <w:sz w:val="24"/>
          <w:szCs w:val="24"/>
        </w:rPr>
        <w:t>,</w:t>
      </w:r>
      <w:r w:rsidRPr="002F6DE2">
        <w:rPr>
          <w:rFonts w:ascii="Verdana" w:hAnsi="Verdana"/>
          <w:sz w:val="24"/>
          <w:szCs w:val="24"/>
        </w:rPr>
        <w:t xml:space="preserve"> and </w:t>
      </w:r>
      <w:r w:rsidR="1D4B6D1D" w:rsidRPr="002F6DE2">
        <w:rPr>
          <w:rFonts w:ascii="Verdana" w:hAnsi="Verdana"/>
          <w:sz w:val="24"/>
          <w:szCs w:val="24"/>
        </w:rPr>
        <w:t>other parts of the disability system.</w:t>
      </w:r>
    </w:p>
    <w:p w14:paraId="0627446D" w14:textId="027CFFB3" w:rsidR="30151E3F" w:rsidRPr="002F6DE2" w:rsidRDefault="69EE0F76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Clear communication about the role, functions</w:t>
      </w:r>
      <w:r w:rsidR="34DBEF4E" w:rsidRPr="002F6DE2">
        <w:rPr>
          <w:rFonts w:ascii="Verdana" w:hAnsi="Verdana"/>
          <w:sz w:val="24"/>
          <w:szCs w:val="24"/>
        </w:rPr>
        <w:t>, place and powers</w:t>
      </w:r>
      <w:r w:rsidRPr="002F6DE2">
        <w:rPr>
          <w:rFonts w:ascii="Verdana" w:hAnsi="Verdana"/>
          <w:sz w:val="24"/>
          <w:szCs w:val="24"/>
        </w:rPr>
        <w:t xml:space="preserve"> of peer monitors is shared widely in the disability community.</w:t>
      </w:r>
    </w:p>
    <w:p w14:paraId="1D4024DF" w14:textId="718A2B3C" w:rsidR="30151E3F" w:rsidRPr="002F6DE2" w:rsidRDefault="75E5E30C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The organisation</w:t>
      </w:r>
      <w:r w:rsidR="2AE4DC32" w:rsidRPr="002F6DE2">
        <w:rPr>
          <w:rFonts w:ascii="Verdana" w:hAnsi="Verdana"/>
          <w:sz w:val="24"/>
          <w:szCs w:val="24"/>
        </w:rPr>
        <w:t>(s)</w:t>
      </w:r>
      <w:r w:rsidRPr="002F6DE2">
        <w:rPr>
          <w:rFonts w:ascii="Verdana" w:hAnsi="Verdana"/>
          <w:sz w:val="24"/>
          <w:szCs w:val="24"/>
        </w:rPr>
        <w:t xml:space="preserve"> develops a matrix of response pathways </w:t>
      </w:r>
      <w:r w:rsidR="737A3653" w:rsidRPr="002F6DE2">
        <w:rPr>
          <w:rFonts w:ascii="Verdana" w:hAnsi="Verdana"/>
          <w:sz w:val="24"/>
          <w:szCs w:val="24"/>
        </w:rPr>
        <w:t xml:space="preserve">for </w:t>
      </w:r>
      <w:r w:rsidRPr="002F6DE2">
        <w:rPr>
          <w:rFonts w:ascii="Verdana" w:hAnsi="Verdana"/>
          <w:sz w:val="24"/>
          <w:szCs w:val="24"/>
        </w:rPr>
        <w:t xml:space="preserve">when issues </w:t>
      </w:r>
      <w:r w:rsidR="44EB42FE" w:rsidRPr="002F6DE2">
        <w:rPr>
          <w:rFonts w:ascii="Verdana" w:hAnsi="Verdana"/>
          <w:sz w:val="24"/>
          <w:szCs w:val="24"/>
        </w:rPr>
        <w:t xml:space="preserve">of concern and safety </w:t>
      </w:r>
      <w:r w:rsidRPr="002F6DE2">
        <w:rPr>
          <w:rFonts w:ascii="Verdana" w:hAnsi="Verdana"/>
          <w:sz w:val="24"/>
          <w:szCs w:val="24"/>
        </w:rPr>
        <w:t>are raised by disabled people</w:t>
      </w:r>
      <w:r w:rsidR="74F23B86" w:rsidRPr="002F6DE2">
        <w:rPr>
          <w:rFonts w:ascii="Verdana" w:hAnsi="Verdana"/>
          <w:sz w:val="24"/>
          <w:szCs w:val="24"/>
        </w:rPr>
        <w:t>,</w:t>
      </w:r>
      <w:r w:rsidR="23F43C5D" w:rsidRPr="002F6DE2">
        <w:rPr>
          <w:rFonts w:ascii="Verdana" w:hAnsi="Verdana"/>
          <w:sz w:val="24"/>
          <w:szCs w:val="24"/>
        </w:rPr>
        <w:t xml:space="preserve"> tāngata whaikaha Māori,</w:t>
      </w:r>
      <w:r w:rsidRPr="002F6DE2">
        <w:rPr>
          <w:rFonts w:ascii="Verdana" w:hAnsi="Verdana"/>
          <w:sz w:val="24"/>
          <w:szCs w:val="24"/>
        </w:rPr>
        <w:t xml:space="preserve"> families and whānau. This </w:t>
      </w:r>
      <w:r w:rsidR="71705BC4" w:rsidRPr="002F6DE2">
        <w:rPr>
          <w:rFonts w:ascii="Verdana" w:hAnsi="Verdana"/>
          <w:sz w:val="24"/>
          <w:szCs w:val="24"/>
        </w:rPr>
        <w:t xml:space="preserve">matrix </w:t>
      </w:r>
      <w:r w:rsidRPr="002F6DE2">
        <w:rPr>
          <w:rFonts w:ascii="Verdana" w:hAnsi="Verdana"/>
          <w:sz w:val="24"/>
          <w:szCs w:val="24"/>
        </w:rPr>
        <w:t xml:space="preserve">will include levels of concern, risk and abuse </w:t>
      </w:r>
      <w:r w:rsidR="397BF9FC" w:rsidRPr="002F6DE2">
        <w:rPr>
          <w:rFonts w:ascii="Verdana" w:hAnsi="Verdana"/>
          <w:sz w:val="24"/>
          <w:szCs w:val="24"/>
        </w:rPr>
        <w:t xml:space="preserve">which is </w:t>
      </w:r>
      <w:r w:rsidRPr="002F6DE2">
        <w:rPr>
          <w:rFonts w:ascii="Verdana" w:hAnsi="Verdana"/>
          <w:sz w:val="24"/>
          <w:szCs w:val="24"/>
        </w:rPr>
        <w:t xml:space="preserve">matched to appropriate and timely responses, such as independent advocacy, a </w:t>
      </w:r>
      <w:r w:rsidR="2C94069A" w:rsidRPr="002F6DE2">
        <w:rPr>
          <w:rFonts w:ascii="Verdana" w:hAnsi="Verdana"/>
          <w:sz w:val="24"/>
          <w:szCs w:val="24"/>
        </w:rPr>
        <w:t>SAFA</w:t>
      </w:r>
      <w:r w:rsidRPr="002F6DE2">
        <w:rPr>
          <w:rFonts w:ascii="Verdana" w:hAnsi="Verdana"/>
          <w:sz w:val="24"/>
          <w:szCs w:val="24"/>
        </w:rPr>
        <w:t xml:space="preserve"> response,</w:t>
      </w:r>
      <w:r w:rsidR="4BCF2280" w:rsidRPr="002F6DE2">
        <w:rPr>
          <w:rFonts w:ascii="Verdana" w:eastAsia="Calibri" w:hAnsi="Verdana" w:cs="Calibri"/>
          <w:color w:val="000000" w:themeColor="text1"/>
          <w:sz w:val="24"/>
          <w:szCs w:val="24"/>
        </w:rPr>
        <w:t xml:space="preserve"> the Disability Abuse Prevention and Response (DAPAR) Team,</w:t>
      </w:r>
      <w:r w:rsidR="4BCF2280" w:rsidRPr="002F6DE2">
        <w:rPr>
          <w:rFonts w:ascii="Verdana" w:hAnsi="Verdana"/>
          <w:sz w:val="24"/>
          <w:szCs w:val="24"/>
        </w:rPr>
        <w:t xml:space="preserve"> </w:t>
      </w:r>
      <w:r w:rsidR="27D085C1" w:rsidRPr="002F6DE2">
        <w:rPr>
          <w:rFonts w:ascii="Verdana" w:hAnsi="Verdana"/>
          <w:sz w:val="24"/>
          <w:szCs w:val="24"/>
        </w:rPr>
        <w:t xml:space="preserve">immediate response, </w:t>
      </w:r>
      <w:r w:rsidRPr="002F6DE2">
        <w:rPr>
          <w:rFonts w:ascii="Verdana" w:hAnsi="Verdana"/>
          <w:sz w:val="24"/>
          <w:szCs w:val="24"/>
        </w:rPr>
        <w:t>EGL kaitūhono, NASC or provider, My Home My Choice</w:t>
      </w:r>
      <w:r w:rsidR="1F497756" w:rsidRPr="002F6DE2">
        <w:rPr>
          <w:rFonts w:ascii="Verdana" w:hAnsi="Verdana"/>
          <w:sz w:val="24"/>
          <w:szCs w:val="24"/>
        </w:rPr>
        <w:t>,</w:t>
      </w:r>
      <w:r w:rsidR="2293B8DD" w:rsidRPr="002F6DE2">
        <w:rPr>
          <w:rFonts w:ascii="Verdana" w:hAnsi="Verdana"/>
          <w:sz w:val="24"/>
          <w:szCs w:val="24"/>
        </w:rPr>
        <w:t xml:space="preserve"> and </w:t>
      </w:r>
      <w:r w:rsidR="1F497756" w:rsidRPr="002F6DE2">
        <w:rPr>
          <w:rFonts w:ascii="Verdana" w:hAnsi="Verdana"/>
          <w:sz w:val="24"/>
          <w:szCs w:val="24"/>
        </w:rPr>
        <w:t>appropriate escalation and reporting to Whaikaha.</w:t>
      </w:r>
    </w:p>
    <w:p w14:paraId="5EADCE04" w14:textId="0C37C422" w:rsidR="1F497756" w:rsidRPr="002F6DE2" w:rsidRDefault="1F497756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The organisation</w:t>
      </w:r>
      <w:r w:rsidR="5FF824BA" w:rsidRPr="002F6DE2">
        <w:rPr>
          <w:rFonts w:ascii="Verdana" w:hAnsi="Verdana"/>
          <w:sz w:val="24"/>
          <w:szCs w:val="24"/>
        </w:rPr>
        <w:t>(s)</w:t>
      </w:r>
      <w:r w:rsidRPr="002F6DE2">
        <w:rPr>
          <w:rFonts w:ascii="Verdana" w:hAnsi="Verdana"/>
          <w:sz w:val="24"/>
          <w:szCs w:val="24"/>
        </w:rPr>
        <w:t xml:space="preserve"> develops an information management plan which includes </w:t>
      </w:r>
      <w:r w:rsidR="7961B9BF" w:rsidRPr="002F6DE2">
        <w:rPr>
          <w:rFonts w:ascii="Verdana" w:hAnsi="Verdana"/>
          <w:sz w:val="24"/>
          <w:szCs w:val="24"/>
        </w:rPr>
        <w:t xml:space="preserve">informed consent, </w:t>
      </w:r>
      <w:r w:rsidRPr="002F6DE2">
        <w:rPr>
          <w:rFonts w:ascii="Verdana" w:hAnsi="Verdana"/>
          <w:sz w:val="24"/>
          <w:szCs w:val="24"/>
        </w:rPr>
        <w:t xml:space="preserve">data </w:t>
      </w:r>
      <w:r w:rsidR="48ADAD3F" w:rsidRPr="002F6DE2">
        <w:rPr>
          <w:rFonts w:ascii="Verdana" w:hAnsi="Verdana"/>
          <w:sz w:val="24"/>
          <w:szCs w:val="24"/>
        </w:rPr>
        <w:t>sovereignty</w:t>
      </w:r>
      <w:r w:rsidR="17C18ACE" w:rsidRPr="002F6DE2">
        <w:rPr>
          <w:rFonts w:ascii="Verdana" w:hAnsi="Verdana"/>
          <w:sz w:val="24"/>
          <w:szCs w:val="24"/>
        </w:rPr>
        <w:t xml:space="preserve"> and </w:t>
      </w:r>
      <w:r w:rsidR="25570DE7" w:rsidRPr="002F6DE2">
        <w:rPr>
          <w:rFonts w:ascii="Verdana" w:hAnsi="Verdana"/>
          <w:sz w:val="24"/>
          <w:szCs w:val="24"/>
        </w:rPr>
        <w:t>information flows to local communities, indep</w:t>
      </w:r>
      <w:r w:rsidR="0B1016E4" w:rsidRPr="002F6DE2">
        <w:rPr>
          <w:rFonts w:ascii="Verdana" w:hAnsi="Verdana"/>
          <w:sz w:val="24"/>
          <w:szCs w:val="24"/>
        </w:rPr>
        <w:t>en</w:t>
      </w:r>
      <w:r w:rsidR="25570DE7" w:rsidRPr="002F6DE2">
        <w:rPr>
          <w:rFonts w:ascii="Verdana" w:hAnsi="Verdana"/>
          <w:sz w:val="24"/>
          <w:szCs w:val="24"/>
        </w:rPr>
        <w:t>dent voice mechanisms and Whaikaha</w:t>
      </w:r>
      <w:r w:rsidR="5E3D918A" w:rsidRPr="002F6DE2">
        <w:rPr>
          <w:rFonts w:ascii="Verdana" w:hAnsi="Verdana"/>
          <w:sz w:val="24"/>
          <w:szCs w:val="24"/>
        </w:rPr>
        <w:t xml:space="preserve"> quality and monitoring systems.</w:t>
      </w:r>
    </w:p>
    <w:p w14:paraId="2FC57A57" w14:textId="75D9544D" w:rsidR="30151E3F" w:rsidRPr="002F6DE2" w:rsidRDefault="3C7035FE" w:rsidP="002F6DE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2F6DE2">
        <w:rPr>
          <w:rFonts w:ascii="Verdana" w:eastAsia="Calibri" w:hAnsi="Verdana" w:cs="Calibri"/>
          <w:b/>
          <w:bCs/>
          <w:sz w:val="24"/>
          <w:szCs w:val="24"/>
        </w:rPr>
        <w:t>5</w:t>
      </w:r>
      <w:r w:rsidR="428827E5" w:rsidRPr="002F6DE2">
        <w:rPr>
          <w:rFonts w:ascii="Verdana" w:eastAsia="Calibri" w:hAnsi="Verdana" w:cs="Calibri"/>
          <w:b/>
          <w:bCs/>
          <w:sz w:val="24"/>
          <w:szCs w:val="24"/>
        </w:rPr>
        <w:t xml:space="preserve">. </w:t>
      </w:r>
      <w:r w:rsidR="7B76550F" w:rsidRPr="002F6DE2">
        <w:rPr>
          <w:rFonts w:ascii="Verdana" w:hAnsi="Verdana"/>
          <w:b/>
          <w:bCs/>
          <w:sz w:val="24"/>
          <w:szCs w:val="24"/>
        </w:rPr>
        <w:t xml:space="preserve">The organisation(s) delivering </w:t>
      </w:r>
      <w:r w:rsidR="7B76550F" w:rsidRPr="002F6DE2">
        <w:rPr>
          <w:rFonts w:ascii="Verdana" w:eastAsia="Calibri" w:hAnsi="Verdana" w:cs="Calibri"/>
          <w:b/>
          <w:bCs/>
          <w:sz w:val="24"/>
          <w:szCs w:val="24"/>
        </w:rPr>
        <w:t>the intensive advisory support</w:t>
      </w:r>
      <w:r w:rsidR="7B76550F" w:rsidRPr="002F6DE2">
        <w:rPr>
          <w:rFonts w:ascii="Verdana" w:hAnsi="Verdana"/>
          <w:b/>
          <w:bCs/>
          <w:sz w:val="24"/>
          <w:szCs w:val="24"/>
        </w:rPr>
        <w:t xml:space="preserve"> is </w:t>
      </w:r>
      <w:r w:rsidR="4081D0A5" w:rsidRPr="002F6DE2">
        <w:rPr>
          <w:rFonts w:ascii="Verdana" w:hAnsi="Verdana"/>
          <w:b/>
          <w:bCs/>
          <w:sz w:val="24"/>
          <w:szCs w:val="24"/>
        </w:rPr>
        <w:t xml:space="preserve">led by disabled people, </w:t>
      </w:r>
      <w:r w:rsidR="4081D0A5" w:rsidRPr="002F6DE2">
        <w:rPr>
          <w:rFonts w:ascii="Verdana" w:eastAsia="Calibri" w:hAnsi="Verdana" w:cs="Calibri"/>
          <w:b/>
          <w:bCs/>
          <w:sz w:val="24"/>
          <w:szCs w:val="24"/>
        </w:rPr>
        <w:t>tāngata whaikaha Māori and includes whānau and family perspectives</w:t>
      </w:r>
      <w:r w:rsidR="7B76550F" w:rsidRPr="002F6DE2">
        <w:rPr>
          <w:rFonts w:ascii="Verdana" w:hAnsi="Verdana"/>
          <w:b/>
          <w:bCs/>
          <w:sz w:val="24"/>
          <w:szCs w:val="24"/>
        </w:rPr>
        <w:t xml:space="preserve">, </w:t>
      </w:r>
      <w:r w:rsidR="0D28D85B" w:rsidRPr="002F6DE2">
        <w:rPr>
          <w:rFonts w:ascii="Verdana" w:hAnsi="Verdana"/>
          <w:b/>
          <w:bCs/>
          <w:sz w:val="24"/>
          <w:szCs w:val="24"/>
        </w:rPr>
        <w:t xml:space="preserve">is </w:t>
      </w:r>
      <w:r w:rsidR="7B76550F" w:rsidRPr="002F6DE2">
        <w:rPr>
          <w:rFonts w:ascii="Verdana" w:hAnsi="Verdana"/>
          <w:b/>
          <w:bCs/>
          <w:sz w:val="24"/>
          <w:szCs w:val="24"/>
        </w:rPr>
        <w:t xml:space="preserve">independent, </w:t>
      </w:r>
      <w:r w:rsidR="1F50111C" w:rsidRPr="002F6DE2">
        <w:rPr>
          <w:rFonts w:ascii="Verdana" w:hAnsi="Verdana"/>
          <w:b/>
          <w:bCs/>
          <w:sz w:val="24"/>
          <w:szCs w:val="24"/>
        </w:rPr>
        <w:t xml:space="preserve">credible, </w:t>
      </w:r>
      <w:r w:rsidR="7B76550F" w:rsidRPr="002F6DE2">
        <w:rPr>
          <w:rFonts w:ascii="Verdana" w:hAnsi="Verdana"/>
          <w:b/>
          <w:bCs/>
          <w:sz w:val="24"/>
          <w:szCs w:val="24"/>
        </w:rPr>
        <w:t xml:space="preserve">well-connected </w:t>
      </w:r>
      <w:r w:rsidR="34E798E2" w:rsidRPr="002F6DE2">
        <w:rPr>
          <w:rFonts w:ascii="Verdana" w:hAnsi="Verdana"/>
          <w:b/>
          <w:bCs/>
          <w:sz w:val="24"/>
          <w:szCs w:val="24"/>
        </w:rPr>
        <w:t xml:space="preserve">and </w:t>
      </w:r>
      <w:r w:rsidR="7B76550F" w:rsidRPr="002F6DE2">
        <w:rPr>
          <w:rFonts w:ascii="Verdana" w:hAnsi="Verdana"/>
          <w:b/>
          <w:bCs/>
          <w:sz w:val="24"/>
          <w:szCs w:val="24"/>
        </w:rPr>
        <w:t>effective</w:t>
      </w:r>
      <w:r w:rsidR="26CE3EBF" w:rsidRPr="002F6DE2">
        <w:rPr>
          <w:rFonts w:ascii="Verdana" w:hAnsi="Verdana"/>
          <w:b/>
          <w:bCs/>
          <w:sz w:val="24"/>
          <w:szCs w:val="24"/>
        </w:rPr>
        <w:t xml:space="preserve">. </w:t>
      </w:r>
      <w:r w:rsidR="7B76550F" w:rsidRPr="002F6DE2">
        <w:rPr>
          <w:rFonts w:ascii="Verdana" w:hAnsi="Verdana"/>
          <w:b/>
          <w:bCs/>
          <w:sz w:val="24"/>
          <w:szCs w:val="24"/>
        </w:rPr>
        <w:t xml:space="preserve"> </w:t>
      </w:r>
    </w:p>
    <w:p w14:paraId="6B7A7D82" w14:textId="455A3165" w:rsidR="30151E3F" w:rsidRPr="002F6DE2" w:rsidRDefault="5FC78753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 xml:space="preserve">The organisation is led and governed by disabled people, </w:t>
      </w:r>
      <w:r w:rsidR="6416306B" w:rsidRPr="002F6DE2">
        <w:rPr>
          <w:rFonts w:ascii="Verdana" w:eastAsia="Calibri" w:hAnsi="Verdana" w:cs="Calibri"/>
          <w:sz w:val="24"/>
          <w:szCs w:val="24"/>
        </w:rPr>
        <w:t>tāngata whaikaha Māori and includes whānau and family perspectives.</w:t>
      </w:r>
      <w:r w:rsidR="6416306B" w:rsidRPr="002F6DE2">
        <w:rPr>
          <w:rFonts w:ascii="Verdana" w:hAnsi="Verdana"/>
          <w:sz w:val="24"/>
          <w:szCs w:val="24"/>
        </w:rPr>
        <w:t xml:space="preserve"> </w:t>
      </w:r>
      <w:r w:rsidRPr="002F6DE2">
        <w:rPr>
          <w:rFonts w:ascii="Verdana" w:hAnsi="Verdana"/>
          <w:sz w:val="24"/>
          <w:szCs w:val="24"/>
        </w:rPr>
        <w:t xml:space="preserve"> It will be commissioned and funded by Whaikaha, sit externally from Whaikaha and be independent from organisations that provide direct support.</w:t>
      </w:r>
    </w:p>
    <w:p w14:paraId="19A50A53" w14:textId="7A8E0E3A" w:rsidR="30151E3F" w:rsidRPr="002F6DE2" w:rsidRDefault="0734845A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The organisation will broker the most appropriate intensive advisory solution for the provider </w:t>
      </w:r>
      <w:bookmarkStart w:id="0" w:name="_Int_7ZPLMOUH"/>
      <w:r w:rsidRPr="002F6DE2">
        <w:rPr>
          <w:rFonts w:ascii="Verdana" w:eastAsia="Calibri" w:hAnsi="Verdana" w:cs="Calibri"/>
          <w:sz w:val="24"/>
          <w:szCs w:val="24"/>
        </w:rPr>
        <w:t xml:space="preserve">and </w:t>
      </w:r>
      <w:r w:rsidR="25430DFB" w:rsidRPr="002F6DE2">
        <w:rPr>
          <w:rFonts w:ascii="Verdana" w:eastAsia="Calibri" w:hAnsi="Verdana" w:cs="Calibri"/>
          <w:sz w:val="24"/>
          <w:szCs w:val="24"/>
        </w:rPr>
        <w:t>the</w:t>
      </w:r>
      <w:bookmarkEnd w:id="0"/>
      <w:r w:rsidR="25430DFB" w:rsidRPr="002F6DE2">
        <w:rPr>
          <w:rFonts w:ascii="Verdana" w:eastAsia="Calibri" w:hAnsi="Verdana" w:cs="Calibri"/>
          <w:sz w:val="24"/>
          <w:szCs w:val="24"/>
        </w:rPr>
        <w:t xml:space="preserve"> </w:t>
      </w:r>
      <w:r w:rsidRPr="002F6DE2">
        <w:rPr>
          <w:rFonts w:ascii="Verdana" w:eastAsia="Calibri" w:hAnsi="Verdana" w:cs="Calibri"/>
          <w:sz w:val="24"/>
          <w:szCs w:val="24"/>
        </w:rPr>
        <w:t xml:space="preserve">presenting quality issues. </w:t>
      </w:r>
    </w:p>
    <w:p w14:paraId="34F1E5B4" w14:textId="2AD45F1B" w:rsidR="30151E3F" w:rsidRPr="002F6DE2" w:rsidRDefault="0A5982A1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lastRenderedPageBreak/>
        <w:t>The organisation illustrates it operates in relationship-based and collaborative ways</w:t>
      </w:r>
      <w:r w:rsidR="632F324F" w:rsidRPr="002F6DE2">
        <w:rPr>
          <w:rFonts w:ascii="Verdana" w:eastAsia="Calibri" w:hAnsi="Verdana" w:cs="Calibri"/>
          <w:sz w:val="24"/>
          <w:szCs w:val="24"/>
        </w:rPr>
        <w:t>.</w:t>
      </w:r>
    </w:p>
    <w:p w14:paraId="7D9B5BBE" w14:textId="7B7747B2" w:rsidR="30151E3F" w:rsidRPr="002F6DE2" w:rsidRDefault="60966F7A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The organisation has a strong understanding of Enabling Good Lives principles and practices</w:t>
      </w:r>
      <w:r w:rsidR="2E2030B4" w:rsidRPr="002F6DE2">
        <w:rPr>
          <w:rFonts w:ascii="Verdana" w:eastAsia="Calibri" w:hAnsi="Verdana" w:cs="Calibri"/>
          <w:sz w:val="24"/>
          <w:szCs w:val="24"/>
        </w:rPr>
        <w:t xml:space="preserve"> and ensures </w:t>
      </w:r>
      <w:r w:rsidR="48480FBE" w:rsidRPr="002F6DE2">
        <w:rPr>
          <w:rFonts w:ascii="Verdana" w:eastAsia="Calibri" w:hAnsi="Verdana" w:cs="Calibri"/>
          <w:sz w:val="24"/>
          <w:szCs w:val="24"/>
        </w:rPr>
        <w:t xml:space="preserve">the support </w:t>
      </w:r>
      <w:r w:rsidR="2E2030B4" w:rsidRPr="002F6DE2">
        <w:rPr>
          <w:rFonts w:ascii="Verdana" w:eastAsia="Calibri" w:hAnsi="Verdana" w:cs="Calibri"/>
          <w:sz w:val="24"/>
          <w:szCs w:val="24"/>
        </w:rPr>
        <w:t>options offered to providers are competent, credible and well aligned with EGL.</w:t>
      </w:r>
    </w:p>
    <w:p w14:paraId="5002BB54" w14:textId="370577A0" w:rsidR="30151E3F" w:rsidRPr="002F6DE2" w:rsidRDefault="47A95C42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The organisation is </w:t>
      </w:r>
      <w:r w:rsidR="27E211C1" w:rsidRPr="002F6DE2">
        <w:rPr>
          <w:rFonts w:ascii="Verdana" w:eastAsia="Calibri" w:hAnsi="Verdana" w:cs="Calibri"/>
          <w:sz w:val="24"/>
          <w:szCs w:val="24"/>
        </w:rPr>
        <w:t>well connected</w:t>
      </w:r>
      <w:r w:rsidR="55373D27" w:rsidRPr="002F6DE2">
        <w:rPr>
          <w:rFonts w:ascii="Verdana" w:eastAsia="Calibri" w:hAnsi="Verdana" w:cs="Calibri"/>
          <w:sz w:val="24"/>
          <w:szCs w:val="24"/>
        </w:rPr>
        <w:t xml:space="preserve"> to developmental evaluation</w:t>
      </w:r>
      <w:r w:rsidRPr="002F6DE2">
        <w:rPr>
          <w:rFonts w:ascii="Verdana" w:eastAsia="Calibri" w:hAnsi="Verdana" w:cs="Calibri"/>
          <w:sz w:val="24"/>
          <w:szCs w:val="24"/>
        </w:rPr>
        <w:t>.</w:t>
      </w:r>
    </w:p>
    <w:p w14:paraId="60616B53" w14:textId="27D712CC" w:rsidR="417BF995" w:rsidRPr="002F6DE2" w:rsidRDefault="1511ED6B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The organisation is well connected across disability and community networks in multiple locations</w:t>
      </w:r>
      <w:r w:rsidR="6C71A3AA" w:rsidRPr="002F6DE2">
        <w:rPr>
          <w:rFonts w:ascii="Verdana" w:eastAsia="Calibri" w:hAnsi="Verdana" w:cs="Calibri"/>
          <w:sz w:val="24"/>
          <w:szCs w:val="24"/>
        </w:rPr>
        <w:t>.</w:t>
      </w:r>
    </w:p>
    <w:p w14:paraId="78FFCD68" w14:textId="56FE1437" w:rsidR="2B2BF265" w:rsidRPr="002F6DE2" w:rsidRDefault="2B2BF265" w:rsidP="002F6DE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2F6DE2">
        <w:rPr>
          <w:rFonts w:ascii="Verdana" w:hAnsi="Verdana"/>
          <w:b/>
          <w:bCs/>
          <w:sz w:val="24"/>
          <w:szCs w:val="24"/>
        </w:rPr>
        <w:t xml:space="preserve">6. </w:t>
      </w:r>
      <w:r w:rsidR="28E2D625" w:rsidRPr="002F6DE2">
        <w:rPr>
          <w:rFonts w:ascii="Verdana" w:hAnsi="Verdana"/>
          <w:b/>
          <w:bCs/>
          <w:sz w:val="24"/>
          <w:szCs w:val="24"/>
        </w:rPr>
        <w:t xml:space="preserve">Disability support providers are supported to deliver safer services </w:t>
      </w:r>
      <w:r w:rsidR="07B846FA" w:rsidRPr="002F6DE2">
        <w:rPr>
          <w:rFonts w:ascii="Verdana" w:hAnsi="Verdana"/>
          <w:b/>
          <w:bCs/>
          <w:sz w:val="24"/>
          <w:szCs w:val="24"/>
        </w:rPr>
        <w:t xml:space="preserve">that are </w:t>
      </w:r>
      <w:r w:rsidR="73D0B5FC" w:rsidRPr="002F6DE2">
        <w:rPr>
          <w:rFonts w:ascii="Verdana" w:hAnsi="Verdana"/>
          <w:b/>
          <w:bCs/>
          <w:sz w:val="24"/>
          <w:szCs w:val="24"/>
        </w:rPr>
        <w:t>aligned with the EGL vision and principles</w:t>
      </w:r>
      <w:r w:rsidR="53010C45" w:rsidRPr="002F6DE2">
        <w:rPr>
          <w:rFonts w:ascii="Verdana" w:hAnsi="Verdana"/>
          <w:b/>
          <w:bCs/>
          <w:sz w:val="24"/>
          <w:szCs w:val="24"/>
        </w:rPr>
        <w:t>.</w:t>
      </w:r>
      <w:r w:rsidR="73D0B5FC" w:rsidRPr="002F6DE2">
        <w:rPr>
          <w:rFonts w:ascii="Verdana" w:hAnsi="Verdana"/>
          <w:b/>
          <w:bCs/>
          <w:sz w:val="24"/>
          <w:szCs w:val="24"/>
        </w:rPr>
        <w:t xml:space="preserve"> </w:t>
      </w:r>
    </w:p>
    <w:p w14:paraId="17CA99C8" w14:textId="71807FB9" w:rsidR="417BF995" w:rsidRPr="002F6DE2" w:rsidRDefault="04F45DA9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 xml:space="preserve">Providers </w:t>
      </w:r>
      <w:r w:rsidR="76CE81DF" w:rsidRPr="002F6DE2">
        <w:rPr>
          <w:rFonts w:ascii="Verdana" w:hAnsi="Verdana"/>
          <w:sz w:val="24"/>
          <w:szCs w:val="24"/>
        </w:rPr>
        <w:t>are</w:t>
      </w:r>
      <w:r w:rsidRPr="002F6DE2">
        <w:rPr>
          <w:rFonts w:ascii="Verdana" w:hAnsi="Verdana"/>
          <w:sz w:val="24"/>
          <w:szCs w:val="24"/>
        </w:rPr>
        <w:t xml:space="preserve"> well informed about peer monitoring and why this is a priority for Whaikaha </w:t>
      </w:r>
      <w:r w:rsidR="19E1A1DE" w:rsidRPr="002F6DE2">
        <w:rPr>
          <w:rFonts w:ascii="Verdana" w:hAnsi="Verdana"/>
          <w:sz w:val="24"/>
          <w:szCs w:val="24"/>
        </w:rPr>
        <w:t>and the disability community</w:t>
      </w:r>
      <w:r w:rsidR="23C938A3" w:rsidRPr="002F6DE2">
        <w:rPr>
          <w:rFonts w:ascii="Verdana" w:hAnsi="Verdana"/>
          <w:sz w:val="24"/>
          <w:szCs w:val="24"/>
        </w:rPr>
        <w:t>.</w:t>
      </w:r>
    </w:p>
    <w:p w14:paraId="0C1A8985" w14:textId="74164EDE" w:rsidR="417BF995" w:rsidRPr="002F6DE2" w:rsidRDefault="23C938A3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Providers</w:t>
      </w:r>
      <w:r w:rsidR="04F45DA9" w:rsidRPr="002F6DE2">
        <w:rPr>
          <w:rFonts w:ascii="Verdana" w:hAnsi="Verdana"/>
          <w:sz w:val="24"/>
          <w:szCs w:val="24"/>
        </w:rPr>
        <w:t xml:space="preserve"> are supported to engage</w:t>
      </w:r>
      <w:r w:rsidR="28CE19B5" w:rsidRPr="002F6DE2">
        <w:rPr>
          <w:rFonts w:ascii="Verdana" w:hAnsi="Verdana"/>
          <w:sz w:val="24"/>
          <w:szCs w:val="24"/>
        </w:rPr>
        <w:t xml:space="preserve"> with</w:t>
      </w:r>
      <w:r w:rsidR="5358B26F" w:rsidRPr="002F6DE2">
        <w:rPr>
          <w:rFonts w:ascii="Verdana" w:hAnsi="Verdana"/>
          <w:sz w:val="24"/>
          <w:szCs w:val="24"/>
        </w:rPr>
        <w:t xml:space="preserve"> th</w:t>
      </w:r>
      <w:r w:rsidR="2A30B31B" w:rsidRPr="002F6DE2">
        <w:rPr>
          <w:rFonts w:ascii="Verdana" w:hAnsi="Verdana"/>
          <w:sz w:val="24"/>
          <w:szCs w:val="24"/>
        </w:rPr>
        <w:t>ese</w:t>
      </w:r>
      <w:r w:rsidR="5358B26F" w:rsidRPr="002F6DE2">
        <w:rPr>
          <w:rFonts w:ascii="Verdana" w:hAnsi="Verdana"/>
          <w:sz w:val="24"/>
          <w:szCs w:val="24"/>
        </w:rPr>
        <w:t xml:space="preserve"> </w:t>
      </w:r>
      <w:r w:rsidR="31EA8370" w:rsidRPr="002F6DE2">
        <w:rPr>
          <w:rFonts w:ascii="Verdana" w:hAnsi="Verdana"/>
          <w:sz w:val="24"/>
          <w:szCs w:val="24"/>
        </w:rPr>
        <w:t xml:space="preserve">two </w:t>
      </w:r>
      <w:r w:rsidR="5358B26F" w:rsidRPr="002F6DE2">
        <w:rPr>
          <w:rFonts w:ascii="Verdana" w:hAnsi="Verdana"/>
          <w:sz w:val="24"/>
          <w:szCs w:val="24"/>
        </w:rPr>
        <w:t>quality process</w:t>
      </w:r>
      <w:r w:rsidR="71D6EE2B" w:rsidRPr="002F6DE2">
        <w:rPr>
          <w:rFonts w:ascii="Verdana" w:hAnsi="Verdana"/>
          <w:sz w:val="24"/>
          <w:szCs w:val="24"/>
        </w:rPr>
        <w:t>es</w:t>
      </w:r>
      <w:r w:rsidR="5358B26F" w:rsidRPr="002F6DE2">
        <w:rPr>
          <w:rFonts w:ascii="Verdana" w:hAnsi="Verdana"/>
          <w:sz w:val="24"/>
          <w:szCs w:val="24"/>
        </w:rPr>
        <w:t>.</w:t>
      </w:r>
    </w:p>
    <w:p w14:paraId="6CC81DDB" w14:textId="6B6B8F96" w:rsidR="417BF995" w:rsidRPr="002F6DE2" w:rsidRDefault="0C9DA8E3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>P</w:t>
      </w:r>
      <w:r w:rsidR="246F5B6D" w:rsidRPr="002F6DE2">
        <w:rPr>
          <w:rFonts w:ascii="Verdana" w:hAnsi="Verdana"/>
          <w:sz w:val="24"/>
          <w:szCs w:val="24"/>
        </w:rPr>
        <w:t>roviders with identified quality concerns are supported to improve</w:t>
      </w:r>
      <w:r w:rsidR="55406FA0" w:rsidRPr="002F6DE2">
        <w:rPr>
          <w:rFonts w:ascii="Verdana" w:hAnsi="Verdana"/>
          <w:sz w:val="24"/>
          <w:szCs w:val="24"/>
        </w:rPr>
        <w:t xml:space="preserve"> in ways that are</w:t>
      </w:r>
      <w:r w:rsidR="228D36B4" w:rsidRPr="002F6DE2">
        <w:rPr>
          <w:rFonts w:ascii="Verdana" w:hAnsi="Verdana"/>
          <w:sz w:val="24"/>
          <w:szCs w:val="24"/>
        </w:rPr>
        <w:t xml:space="preserve"> matched to their </w:t>
      </w:r>
      <w:r w:rsidR="64308336" w:rsidRPr="002F6DE2">
        <w:rPr>
          <w:rFonts w:ascii="Verdana" w:hAnsi="Verdana"/>
          <w:sz w:val="24"/>
          <w:szCs w:val="24"/>
        </w:rPr>
        <w:t xml:space="preserve">quality </w:t>
      </w:r>
      <w:r w:rsidR="228D36B4" w:rsidRPr="002F6DE2">
        <w:rPr>
          <w:rFonts w:ascii="Verdana" w:hAnsi="Verdana"/>
          <w:sz w:val="24"/>
          <w:szCs w:val="24"/>
        </w:rPr>
        <w:t>issues and needs</w:t>
      </w:r>
      <w:r w:rsidR="55406FA0" w:rsidRPr="002F6DE2">
        <w:rPr>
          <w:rFonts w:ascii="Verdana" w:hAnsi="Verdana"/>
          <w:sz w:val="24"/>
          <w:szCs w:val="24"/>
        </w:rPr>
        <w:t xml:space="preserve"> and </w:t>
      </w:r>
      <w:r w:rsidR="5AACA74D" w:rsidRPr="002F6DE2">
        <w:rPr>
          <w:rFonts w:ascii="Verdana" w:hAnsi="Verdana"/>
          <w:sz w:val="24"/>
          <w:szCs w:val="24"/>
        </w:rPr>
        <w:t xml:space="preserve">are </w:t>
      </w:r>
      <w:r w:rsidR="55406FA0" w:rsidRPr="002F6DE2">
        <w:rPr>
          <w:rFonts w:ascii="Verdana" w:hAnsi="Verdana"/>
          <w:sz w:val="24"/>
          <w:szCs w:val="24"/>
        </w:rPr>
        <w:t>mana enhancing.</w:t>
      </w:r>
    </w:p>
    <w:p w14:paraId="33E958D0" w14:textId="376212A3" w:rsidR="6D3DC563" w:rsidRPr="002F6DE2" w:rsidRDefault="405EDB1B" w:rsidP="002F6DE2">
      <w:pPr>
        <w:spacing w:line="360" w:lineRule="auto"/>
        <w:rPr>
          <w:rFonts w:ascii="Verdana" w:hAnsi="Verdana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 xml:space="preserve">Services </w:t>
      </w:r>
      <w:r w:rsidR="0E24F201" w:rsidRPr="002F6DE2">
        <w:rPr>
          <w:rFonts w:ascii="Verdana" w:hAnsi="Verdana"/>
          <w:sz w:val="24"/>
          <w:szCs w:val="24"/>
        </w:rPr>
        <w:t>show increased understanding of disability rights</w:t>
      </w:r>
      <w:r w:rsidR="25B5B367" w:rsidRPr="002F6DE2">
        <w:rPr>
          <w:rFonts w:ascii="Verdana" w:hAnsi="Verdana"/>
          <w:sz w:val="24"/>
          <w:szCs w:val="24"/>
        </w:rPr>
        <w:t xml:space="preserve"> in practice</w:t>
      </w:r>
      <w:r w:rsidR="79341476" w:rsidRPr="002F6DE2">
        <w:rPr>
          <w:rFonts w:ascii="Verdana" w:hAnsi="Verdana"/>
          <w:sz w:val="24"/>
          <w:szCs w:val="24"/>
        </w:rPr>
        <w:t>. They see and reflect on</w:t>
      </w:r>
      <w:r w:rsidR="0E24F201" w:rsidRPr="002F6DE2">
        <w:rPr>
          <w:rFonts w:ascii="Verdana" w:hAnsi="Verdana"/>
          <w:sz w:val="24"/>
          <w:szCs w:val="24"/>
        </w:rPr>
        <w:t xml:space="preserve"> </w:t>
      </w:r>
      <w:r w:rsidR="3293C3F0" w:rsidRPr="002F6DE2">
        <w:rPr>
          <w:rFonts w:ascii="Verdana" w:hAnsi="Verdana"/>
          <w:sz w:val="24"/>
          <w:szCs w:val="24"/>
        </w:rPr>
        <w:t xml:space="preserve">the </w:t>
      </w:r>
      <w:r w:rsidR="0E24F201" w:rsidRPr="002F6DE2">
        <w:rPr>
          <w:rFonts w:ascii="Verdana" w:hAnsi="Verdana"/>
          <w:sz w:val="24"/>
          <w:szCs w:val="24"/>
        </w:rPr>
        <w:t xml:space="preserve">ways </w:t>
      </w:r>
      <w:r w:rsidR="115120A6" w:rsidRPr="002F6DE2">
        <w:rPr>
          <w:rFonts w:ascii="Verdana" w:hAnsi="Verdana"/>
          <w:sz w:val="24"/>
          <w:szCs w:val="24"/>
        </w:rPr>
        <w:t>they work</w:t>
      </w:r>
      <w:r w:rsidR="0E24F201" w:rsidRPr="002F6DE2">
        <w:rPr>
          <w:rFonts w:ascii="Verdana" w:hAnsi="Verdana"/>
          <w:sz w:val="24"/>
          <w:szCs w:val="24"/>
        </w:rPr>
        <w:t xml:space="preserve"> that either silen</w:t>
      </w:r>
      <w:r w:rsidR="794A3DB4" w:rsidRPr="002F6DE2">
        <w:rPr>
          <w:rFonts w:ascii="Verdana" w:hAnsi="Verdana"/>
          <w:sz w:val="24"/>
          <w:szCs w:val="24"/>
        </w:rPr>
        <w:t>c</w:t>
      </w:r>
      <w:r w:rsidR="0E24F201" w:rsidRPr="002F6DE2">
        <w:rPr>
          <w:rFonts w:ascii="Verdana" w:hAnsi="Verdana"/>
          <w:sz w:val="24"/>
          <w:szCs w:val="24"/>
        </w:rPr>
        <w:t xml:space="preserve">e disabled </w:t>
      </w:r>
      <w:r w:rsidR="32774467" w:rsidRPr="002F6DE2">
        <w:rPr>
          <w:rFonts w:ascii="Verdana" w:hAnsi="Verdana"/>
          <w:sz w:val="24"/>
          <w:szCs w:val="24"/>
        </w:rPr>
        <w:t>people or</w:t>
      </w:r>
      <w:r w:rsidR="0E24F201" w:rsidRPr="002F6DE2">
        <w:rPr>
          <w:rFonts w:ascii="Verdana" w:hAnsi="Verdana"/>
          <w:sz w:val="24"/>
          <w:szCs w:val="24"/>
        </w:rPr>
        <w:t xml:space="preserve"> grow </w:t>
      </w:r>
      <w:r w:rsidR="797C613F" w:rsidRPr="002F6DE2">
        <w:rPr>
          <w:rFonts w:ascii="Verdana" w:hAnsi="Verdana"/>
          <w:sz w:val="24"/>
          <w:szCs w:val="24"/>
        </w:rPr>
        <w:t xml:space="preserve">people’s </w:t>
      </w:r>
      <w:r w:rsidR="0E24F201" w:rsidRPr="002F6DE2">
        <w:rPr>
          <w:rFonts w:ascii="Verdana" w:hAnsi="Verdana"/>
          <w:sz w:val="24"/>
          <w:szCs w:val="24"/>
        </w:rPr>
        <w:t xml:space="preserve">voice to express </w:t>
      </w:r>
      <w:r w:rsidR="645A9898" w:rsidRPr="002F6DE2">
        <w:rPr>
          <w:rFonts w:ascii="Verdana" w:hAnsi="Verdana"/>
          <w:sz w:val="24"/>
          <w:szCs w:val="24"/>
        </w:rPr>
        <w:t xml:space="preserve">their </w:t>
      </w:r>
      <w:r w:rsidR="0E24F201" w:rsidRPr="002F6DE2">
        <w:rPr>
          <w:rFonts w:ascii="Verdana" w:hAnsi="Verdana"/>
          <w:sz w:val="24"/>
          <w:szCs w:val="24"/>
        </w:rPr>
        <w:t xml:space="preserve">will and preference. </w:t>
      </w:r>
    </w:p>
    <w:p w14:paraId="24DBD160" w14:textId="7D927676" w:rsidR="658EAF11" w:rsidRPr="002F6DE2" w:rsidRDefault="4F22AB45" w:rsidP="002F6DE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2F6DE2">
        <w:rPr>
          <w:rFonts w:ascii="Verdana" w:hAnsi="Verdana"/>
          <w:b/>
          <w:bCs/>
          <w:sz w:val="24"/>
          <w:szCs w:val="24"/>
        </w:rPr>
        <w:t xml:space="preserve">7. </w:t>
      </w:r>
      <w:r w:rsidR="2B920306" w:rsidRPr="002F6DE2">
        <w:rPr>
          <w:rFonts w:ascii="Verdana" w:hAnsi="Verdana"/>
          <w:b/>
          <w:bCs/>
          <w:sz w:val="24"/>
          <w:szCs w:val="24"/>
        </w:rPr>
        <w:t>Whaikaha has more evidence that the services it commissions are safe and are of high quality</w:t>
      </w:r>
      <w:r w:rsidR="4FD351DB" w:rsidRPr="002F6DE2">
        <w:rPr>
          <w:rFonts w:ascii="Verdana" w:hAnsi="Verdana"/>
          <w:b/>
          <w:bCs/>
          <w:sz w:val="24"/>
          <w:szCs w:val="24"/>
        </w:rPr>
        <w:t>.</w:t>
      </w:r>
    </w:p>
    <w:p w14:paraId="47D7477F" w14:textId="34A61CC6" w:rsidR="658EAF11" w:rsidRPr="002F6DE2" w:rsidRDefault="2E85593F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hAnsi="Verdana"/>
          <w:sz w:val="24"/>
          <w:szCs w:val="24"/>
        </w:rPr>
        <w:t xml:space="preserve">Whaikaha will </w:t>
      </w:r>
      <w:r w:rsidR="73460084" w:rsidRPr="002F6DE2">
        <w:rPr>
          <w:rFonts w:ascii="Verdana" w:hAnsi="Verdana"/>
          <w:sz w:val="24"/>
          <w:szCs w:val="24"/>
        </w:rPr>
        <w:t>gain an understanding of the voice and experience of disabled people</w:t>
      </w:r>
      <w:r w:rsidR="03867F12" w:rsidRPr="002F6DE2">
        <w:rPr>
          <w:rFonts w:ascii="Verdana" w:hAnsi="Verdana"/>
          <w:sz w:val="24"/>
          <w:szCs w:val="24"/>
        </w:rPr>
        <w:t>,</w:t>
      </w:r>
      <w:r w:rsidR="73460084" w:rsidRPr="002F6DE2">
        <w:rPr>
          <w:rFonts w:ascii="Verdana" w:hAnsi="Verdana"/>
          <w:sz w:val="24"/>
          <w:szCs w:val="24"/>
        </w:rPr>
        <w:t xml:space="preserve"> </w:t>
      </w:r>
      <w:r w:rsidR="73460084" w:rsidRPr="002F6DE2">
        <w:rPr>
          <w:rFonts w:ascii="Verdana" w:eastAsia="Calibri" w:hAnsi="Verdana" w:cs="Calibri"/>
          <w:sz w:val="24"/>
          <w:szCs w:val="24"/>
        </w:rPr>
        <w:t>tāngata whaikaha Māori</w:t>
      </w:r>
      <w:r w:rsidR="5E29EDAE" w:rsidRPr="002F6DE2">
        <w:rPr>
          <w:rFonts w:ascii="Verdana" w:eastAsia="Calibri" w:hAnsi="Verdana" w:cs="Calibri"/>
          <w:sz w:val="24"/>
          <w:szCs w:val="24"/>
        </w:rPr>
        <w:t>, families and whānau</w:t>
      </w:r>
      <w:r w:rsidR="382A1F64" w:rsidRPr="002F6DE2">
        <w:rPr>
          <w:rFonts w:ascii="Verdana" w:eastAsia="Calibri" w:hAnsi="Verdana" w:cs="Calibri"/>
          <w:sz w:val="24"/>
          <w:szCs w:val="24"/>
        </w:rPr>
        <w:t xml:space="preserve"> within </w:t>
      </w:r>
      <w:r w:rsidR="3B5D1AAA" w:rsidRPr="002F6DE2">
        <w:rPr>
          <w:rFonts w:ascii="Verdana" w:eastAsia="Calibri" w:hAnsi="Verdana" w:cs="Calibri"/>
          <w:sz w:val="24"/>
          <w:szCs w:val="24"/>
        </w:rPr>
        <w:t xml:space="preserve">the </w:t>
      </w:r>
      <w:r w:rsidR="382A1F64" w:rsidRPr="002F6DE2">
        <w:rPr>
          <w:rFonts w:ascii="Verdana" w:eastAsia="Calibri" w:hAnsi="Verdana" w:cs="Calibri"/>
          <w:sz w:val="24"/>
          <w:szCs w:val="24"/>
        </w:rPr>
        <w:t>services they procure.</w:t>
      </w:r>
    </w:p>
    <w:p w14:paraId="400AB695" w14:textId="0D22DA0E" w:rsidR="49D87C88" w:rsidRPr="002F6DE2" w:rsidRDefault="49D87C88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Issues of safety and risk for the most isolated disabled people within services </w:t>
      </w:r>
      <w:r w:rsidR="636E1B27" w:rsidRPr="002F6DE2">
        <w:rPr>
          <w:rFonts w:ascii="Verdana" w:eastAsia="Calibri" w:hAnsi="Verdana" w:cs="Calibri"/>
          <w:sz w:val="24"/>
          <w:szCs w:val="24"/>
        </w:rPr>
        <w:t>are</w:t>
      </w:r>
      <w:r w:rsidRPr="002F6DE2">
        <w:rPr>
          <w:rFonts w:ascii="Verdana" w:eastAsia="Calibri" w:hAnsi="Verdana" w:cs="Calibri"/>
          <w:sz w:val="24"/>
          <w:szCs w:val="24"/>
        </w:rPr>
        <w:t xml:space="preserve"> identified and responded to at an earlier stage.</w:t>
      </w:r>
    </w:p>
    <w:p w14:paraId="510478B5" w14:textId="105D4EBE" w:rsidR="2F918585" w:rsidRPr="002F6DE2" w:rsidRDefault="2F918585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lastRenderedPageBreak/>
        <w:t xml:space="preserve">Evidence from </w:t>
      </w:r>
      <w:r w:rsidR="5DADD665" w:rsidRPr="002F6DE2">
        <w:rPr>
          <w:rFonts w:ascii="Verdana" w:eastAsia="Calibri" w:hAnsi="Verdana" w:cs="Calibri"/>
          <w:sz w:val="24"/>
          <w:szCs w:val="24"/>
        </w:rPr>
        <w:t xml:space="preserve">a </w:t>
      </w:r>
      <w:r w:rsidRPr="002F6DE2">
        <w:rPr>
          <w:rFonts w:ascii="Verdana" w:eastAsia="Calibri" w:hAnsi="Verdana" w:cs="Calibri"/>
          <w:sz w:val="24"/>
          <w:szCs w:val="24"/>
        </w:rPr>
        <w:t xml:space="preserve">thematic analysis of findings, including safety concerns, responses initiated and outcomes, </w:t>
      </w:r>
      <w:r w:rsidR="78EE7B2A" w:rsidRPr="002F6DE2">
        <w:rPr>
          <w:rFonts w:ascii="Verdana" w:eastAsia="Calibri" w:hAnsi="Verdana" w:cs="Calibri"/>
          <w:sz w:val="24"/>
          <w:szCs w:val="24"/>
        </w:rPr>
        <w:t>is</w:t>
      </w:r>
      <w:r w:rsidRPr="002F6DE2">
        <w:rPr>
          <w:rFonts w:ascii="Verdana" w:eastAsia="Calibri" w:hAnsi="Verdana" w:cs="Calibri"/>
          <w:sz w:val="24"/>
          <w:szCs w:val="24"/>
        </w:rPr>
        <w:t xml:space="preserve"> collated</w:t>
      </w:r>
      <w:r w:rsidR="14495A9C" w:rsidRPr="002F6DE2">
        <w:rPr>
          <w:rFonts w:ascii="Verdana" w:eastAsia="Calibri" w:hAnsi="Verdana" w:cs="Calibri"/>
          <w:sz w:val="24"/>
          <w:szCs w:val="24"/>
        </w:rPr>
        <w:t xml:space="preserve"> and easily available</w:t>
      </w:r>
      <w:r w:rsidRPr="002F6DE2">
        <w:rPr>
          <w:rFonts w:ascii="Verdana" w:eastAsia="Calibri" w:hAnsi="Verdana" w:cs="Calibri"/>
          <w:sz w:val="24"/>
          <w:szCs w:val="24"/>
        </w:rPr>
        <w:t>.</w:t>
      </w:r>
    </w:p>
    <w:p w14:paraId="098D0696" w14:textId="525F9D68" w:rsidR="2F918585" w:rsidRPr="002F6DE2" w:rsidRDefault="2F918585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Provider</w:t>
      </w:r>
      <w:r w:rsidR="060A3F66" w:rsidRPr="002F6DE2">
        <w:rPr>
          <w:rFonts w:ascii="Verdana" w:eastAsia="Calibri" w:hAnsi="Verdana" w:cs="Calibri"/>
          <w:sz w:val="24"/>
          <w:szCs w:val="24"/>
        </w:rPr>
        <w:t>s</w:t>
      </w:r>
      <w:r w:rsidRPr="002F6DE2">
        <w:rPr>
          <w:rFonts w:ascii="Verdana" w:eastAsia="Calibri" w:hAnsi="Verdana" w:cs="Calibri"/>
          <w:sz w:val="24"/>
          <w:szCs w:val="24"/>
        </w:rPr>
        <w:t xml:space="preserve"> w</w:t>
      </w:r>
      <w:r w:rsidR="5C078770" w:rsidRPr="002F6DE2">
        <w:rPr>
          <w:rFonts w:ascii="Verdana" w:eastAsia="Calibri" w:hAnsi="Verdana" w:cs="Calibri"/>
          <w:sz w:val="24"/>
          <w:szCs w:val="24"/>
        </w:rPr>
        <w:t xml:space="preserve">ith identified </w:t>
      </w:r>
      <w:r w:rsidRPr="002F6DE2">
        <w:rPr>
          <w:rFonts w:ascii="Verdana" w:eastAsia="Calibri" w:hAnsi="Verdana" w:cs="Calibri"/>
          <w:sz w:val="24"/>
          <w:szCs w:val="24"/>
        </w:rPr>
        <w:t xml:space="preserve">quality issues </w:t>
      </w:r>
      <w:r w:rsidR="043A980E" w:rsidRPr="002F6DE2">
        <w:rPr>
          <w:rFonts w:ascii="Verdana" w:eastAsia="Calibri" w:hAnsi="Verdana" w:cs="Calibri"/>
          <w:sz w:val="24"/>
          <w:szCs w:val="24"/>
        </w:rPr>
        <w:t>are</w:t>
      </w:r>
      <w:r w:rsidRPr="002F6DE2">
        <w:rPr>
          <w:rFonts w:ascii="Verdana" w:eastAsia="Calibri" w:hAnsi="Verdana" w:cs="Calibri"/>
          <w:sz w:val="24"/>
          <w:szCs w:val="24"/>
        </w:rPr>
        <w:t xml:space="preserve"> supported to improve in a collaborative and mana enhancing way.</w:t>
      </w:r>
    </w:p>
    <w:p w14:paraId="03519D01" w14:textId="0BCB906A" w:rsidR="2F918585" w:rsidRPr="002F6DE2" w:rsidRDefault="2F918585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 xml:space="preserve">Gaps in the </w:t>
      </w:r>
      <w:r w:rsidR="4C87A969" w:rsidRPr="002F6DE2">
        <w:rPr>
          <w:rFonts w:ascii="Verdana" w:eastAsia="Calibri" w:hAnsi="Verdana" w:cs="Calibri"/>
          <w:sz w:val="24"/>
          <w:szCs w:val="24"/>
        </w:rPr>
        <w:t xml:space="preserve">overall </w:t>
      </w:r>
      <w:r w:rsidRPr="002F6DE2">
        <w:rPr>
          <w:rFonts w:ascii="Verdana" w:eastAsia="Calibri" w:hAnsi="Verdana" w:cs="Calibri"/>
          <w:sz w:val="24"/>
          <w:szCs w:val="24"/>
        </w:rPr>
        <w:t>quality system are reduced.</w:t>
      </w:r>
    </w:p>
    <w:p w14:paraId="5951A388" w14:textId="3B26E7BC" w:rsidR="205D9A0D" w:rsidRPr="002F6DE2" w:rsidRDefault="698677A3" w:rsidP="002F6DE2">
      <w:pPr>
        <w:spacing w:line="360" w:lineRule="auto"/>
        <w:rPr>
          <w:rFonts w:ascii="Verdana" w:eastAsia="Calibri" w:hAnsi="Verdana" w:cs="Calibri"/>
          <w:sz w:val="24"/>
          <w:szCs w:val="24"/>
        </w:rPr>
      </w:pPr>
      <w:r w:rsidRPr="002F6DE2">
        <w:rPr>
          <w:rFonts w:ascii="Verdana" w:eastAsia="Calibri" w:hAnsi="Verdana" w:cs="Calibri"/>
          <w:sz w:val="24"/>
          <w:szCs w:val="24"/>
        </w:rPr>
        <w:t>Learnings will feed forward into transformation and service planning.</w:t>
      </w:r>
    </w:p>
    <w:p w14:paraId="29D5AE67" w14:textId="54911AFB" w:rsidR="46458012" w:rsidRDefault="46458012"/>
    <w:sectPr w:rsidR="46458012">
      <w:head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29E7" w14:textId="77777777" w:rsidR="00235261" w:rsidRDefault="00235261" w:rsidP="00F34DA4">
      <w:pPr>
        <w:spacing w:after="0" w:line="240" w:lineRule="auto"/>
      </w:pPr>
      <w:r>
        <w:separator/>
      </w:r>
    </w:p>
  </w:endnote>
  <w:endnote w:type="continuationSeparator" w:id="0">
    <w:p w14:paraId="52C94CEE" w14:textId="77777777" w:rsidR="00235261" w:rsidRDefault="00235261" w:rsidP="00F3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1523B0" w14:paraId="42F0451D" w14:textId="77777777" w:rsidTr="761523B0">
      <w:trPr>
        <w:trHeight w:val="300"/>
      </w:trPr>
      <w:tc>
        <w:tcPr>
          <w:tcW w:w="3120" w:type="dxa"/>
        </w:tcPr>
        <w:p w14:paraId="30EE21C9" w14:textId="6C7A895C" w:rsidR="761523B0" w:rsidRDefault="761523B0" w:rsidP="761523B0">
          <w:pPr>
            <w:pStyle w:val="Header"/>
            <w:ind w:left="-115"/>
          </w:pPr>
          <w:r>
            <w:t>Growing Voice and Safety Project</w:t>
          </w:r>
        </w:p>
      </w:tc>
      <w:tc>
        <w:tcPr>
          <w:tcW w:w="3120" w:type="dxa"/>
        </w:tcPr>
        <w:p w14:paraId="19B7AF21" w14:textId="6F3F850F" w:rsidR="761523B0" w:rsidRDefault="761523B0" w:rsidP="761523B0">
          <w:pPr>
            <w:pStyle w:val="Header"/>
            <w:jc w:val="center"/>
          </w:pPr>
          <w:r>
            <w:t xml:space="preserve"> Outcomes</w:t>
          </w:r>
        </w:p>
      </w:tc>
      <w:tc>
        <w:tcPr>
          <w:tcW w:w="3120" w:type="dxa"/>
        </w:tcPr>
        <w:p w14:paraId="4CB03638" w14:textId="6C5AFE5B" w:rsidR="761523B0" w:rsidRDefault="761523B0" w:rsidP="761523B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D21B9">
            <w:rPr>
              <w:noProof/>
            </w:rPr>
            <w:t>1</w:t>
          </w:r>
          <w:r>
            <w:fldChar w:fldCharType="end"/>
          </w:r>
        </w:p>
      </w:tc>
    </w:tr>
  </w:tbl>
  <w:p w14:paraId="2C8BB8D5" w14:textId="32FFF852" w:rsidR="761523B0" w:rsidRDefault="761523B0" w:rsidP="76152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82CC" w14:textId="77777777" w:rsidR="00235261" w:rsidRDefault="00235261" w:rsidP="00F34DA4">
      <w:pPr>
        <w:spacing w:after="0" w:line="240" w:lineRule="auto"/>
      </w:pPr>
      <w:r>
        <w:separator/>
      </w:r>
    </w:p>
  </w:footnote>
  <w:footnote w:type="continuationSeparator" w:id="0">
    <w:p w14:paraId="35DF9BD3" w14:textId="77777777" w:rsidR="00235261" w:rsidRDefault="00235261" w:rsidP="00F3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3B28" w14:textId="422225F0" w:rsidR="00F34DA4" w:rsidRDefault="00F34D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1639A3" wp14:editId="6ABF5D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3E71B" w14:textId="5015ADF5" w:rsidR="00F34DA4" w:rsidRPr="00F34DA4" w:rsidRDefault="00F34DA4" w:rsidP="00F34D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D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639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793E71B" w14:textId="5015ADF5" w:rsidR="00F34DA4" w:rsidRPr="00F34DA4" w:rsidRDefault="00F34DA4" w:rsidP="00F34D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D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4554" w14:textId="65A9C486" w:rsidR="00F34DA4" w:rsidRDefault="00F34D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E53181" wp14:editId="4E20DB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C78C0" w14:textId="41114214" w:rsidR="00F34DA4" w:rsidRPr="00F34DA4" w:rsidRDefault="00F34DA4" w:rsidP="00F34D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D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531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CDC78C0" w14:textId="41114214" w:rsidR="00F34DA4" w:rsidRPr="00F34DA4" w:rsidRDefault="00F34DA4" w:rsidP="00F34D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D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ZPLMOUH" int2:invalidationBookmarkName="" int2:hashCode="ONQCy1ulztZp2D" int2:id="nqOngdu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9367"/>
    <w:multiLevelType w:val="hybridMultilevel"/>
    <w:tmpl w:val="FFFFFFFF"/>
    <w:lvl w:ilvl="0" w:tplc="FBE418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4A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C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0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48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CB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C5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0A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C2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84FB"/>
    <w:multiLevelType w:val="hybridMultilevel"/>
    <w:tmpl w:val="FFFFFFFF"/>
    <w:lvl w:ilvl="0" w:tplc="C77A26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B0A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27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9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49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4B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4B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08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0B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E27D"/>
    <w:multiLevelType w:val="hybridMultilevel"/>
    <w:tmpl w:val="FFFFFFFF"/>
    <w:lvl w:ilvl="0" w:tplc="291A38B2">
      <w:start w:val="1"/>
      <w:numFmt w:val="lowerLetter"/>
      <w:lvlText w:val="%1."/>
      <w:lvlJc w:val="left"/>
      <w:pPr>
        <w:ind w:left="720" w:hanging="360"/>
      </w:pPr>
    </w:lvl>
    <w:lvl w:ilvl="1" w:tplc="9822D5C8">
      <w:start w:val="1"/>
      <w:numFmt w:val="lowerLetter"/>
      <w:lvlText w:val="%2."/>
      <w:lvlJc w:val="left"/>
      <w:pPr>
        <w:ind w:left="1440" w:hanging="360"/>
      </w:pPr>
    </w:lvl>
    <w:lvl w:ilvl="2" w:tplc="F6083E5A">
      <w:start w:val="1"/>
      <w:numFmt w:val="lowerRoman"/>
      <w:lvlText w:val="%3."/>
      <w:lvlJc w:val="right"/>
      <w:pPr>
        <w:ind w:left="2160" w:hanging="180"/>
      </w:pPr>
    </w:lvl>
    <w:lvl w:ilvl="3" w:tplc="62EA232E">
      <w:start w:val="1"/>
      <w:numFmt w:val="decimal"/>
      <w:lvlText w:val="%4."/>
      <w:lvlJc w:val="left"/>
      <w:pPr>
        <w:ind w:left="2880" w:hanging="360"/>
      </w:pPr>
    </w:lvl>
    <w:lvl w:ilvl="4" w:tplc="E7BC9A48">
      <w:start w:val="1"/>
      <w:numFmt w:val="lowerLetter"/>
      <w:lvlText w:val="%5."/>
      <w:lvlJc w:val="left"/>
      <w:pPr>
        <w:ind w:left="3600" w:hanging="360"/>
      </w:pPr>
    </w:lvl>
    <w:lvl w:ilvl="5" w:tplc="6498960C">
      <w:start w:val="1"/>
      <w:numFmt w:val="lowerRoman"/>
      <w:lvlText w:val="%6."/>
      <w:lvlJc w:val="right"/>
      <w:pPr>
        <w:ind w:left="4320" w:hanging="180"/>
      </w:pPr>
    </w:lvl>
    <w:lvl w:ilvl="6" w:tplc="B06EF4C0">
      <w:start w:val="1"/>
      <w:numFmt w:val="decimal"/>
      <w:lvlText w:val="%7."/>
      <w:lvlJc w:val="left"/>
      <w:pPr>
        <w:ind w:left="5040" w:hanging="360"/>
      </w:pPr>
    </w:lvl>
    <w:lvl w:ilvl="7" w:tplc="0A9AF7B4">
      <w:start w:val="1"/>
      <w:numFmt w:val="lowerLetter"/>
      <w:lvlText w:val="%8."/>
      <w:lvlJc w:val="left"/>
      <w:pPr>
        <w:ind w:left="5760" w:hanging="360"/>
      </w:pPr>
    </w:lvl>
    <w:lvl w:ilvl="8" w:tplc="5220F9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C75B1"/>
    <w:multiLevelType w:val="hybridMultilevel"/>
    <w:tmpl w:val="FFFFFFFF"/>
    <w:lvl w:ilvl="0" w:tplc="D21ABE38">
      <w:start w:val="1"/>
      <w:numFmt w:val="decimal"/>
      <w:lvlText w:val="%1."/>
      <w:lvlJc w:val="left"/>
      <w:pPr>
        <w:ind w:left="720" w:hanging="360"/>
      </w:pPr>
    </w:lvl>
    <w:lvl w:ilvl="1" w:tplc="FC58650A">
      <w:start w:val="1"/>
      <w:numFmt w:val="lowerLetter"/>
      <w:lvlText w:val="%2."/>
      <w:lvlJc w:val="left"/>
      <w:pPr>
        <w:ind w:left="1440" w:hanging="360"/>
      </w:pPr>
    </w:lvl>
    <w:lvl w:ilvl="2" w:tplc="A1B2C2B2">
      <w:start w:val="1"/>
      <w:numFmt w:val="lowerRoman"/>
      <w:lvlText w:val="%3."/>
      <w:lvlJc w:val="right"/>
      <w:pPr>
        <w:ind w:left="2160" w:hanging="180"/>
      </w:pPr>
    </w:lvl>
    <w:lvl w:ilvl="3" w:tplc="D3B8E590">
      <w:start w:val="1"/>
      <w:numFmt w:val="decimal"/>
      <w:lvlText w:val="%4."/>
      <w:lvlJc w:val="left"/>
      <w:pPr>
        <w:ind w:left="2880" w:hanging="360"/>
      </w:pPr>
    </w:lvl>
    <w:lvl w:ilvl="4" w:tplc="453C7BF4">
      <w:start w:val="1"/>
      <w:numFmt w:val="lowerLetter"/>
      <w:lvlText w:val="%5."/>
      <w:lvlJc w:val="left"/>
      <w:pPr>
        <w:ind w:left="3600" w:hanging="360"/>
      </w:pPr>
    </w:lvl>
    <w:lvl w:ilvl="5" w:tplc="D166EF7C">
      <w:start w:val="1"/>
      <w:numFmt w:val="lowerRoman"/>
      <w:lvlText w:val="%6."/>
      <w:lvlJc w:val="right"/>
      <w:pPr>
        <w:ind w:left="4320" w:hanging="180"/>
      </w:pPr>
    </w:lvl>
    <w:lvl w:ilvl="6" w:tplc="F6DC0986">
      <w:start w:val="1"/>
      <w:numFmt w:val="decimal"/>
      <w:lvlText w:val="%7."/>
      <w:lvlJc w:val="left"/>
      <w:pPr>
        <w:ind w:left="5040" w:hanging="360"/>
      </w:pPr>
    </w:lvl>
    <w:lvl w:ilvl="7" w:tplc="C86C7C96">
      <w:start w:val="1"/>
      <w:numFmt w:val="lowerLetter"/>
      <w:lvlText w:val="%8."/>
      <w:lvlJc w:val="left"/>
      <w:pPr>
        <w:ind w:left="5760" w:hanging="360"/>
      </w:pPr>
    </w:lvl>
    <w:lvl w:ilvl="8" w:tplc="EE0241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5580D"/>
    <w:multiLevelType w:val="hybridMultilevel"/>
    <w:tmpl w:val="FFFFFFFF"/>
    <w:lvl w:ilvl="0" w:tplc="CDA00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45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E0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0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8B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07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88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49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2F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ECD96"/>
    <w:multiLevelType w:val="hybridMultilevel"/>
    <w:tmpl w:val="FFFFFFFF"/>
    <w:lvl w:ilvl="0" w:tplc="D25CB76E">
      <w:start w:val="1"/>
      <w:numFmt w:val="decimal"/>
      <w:lvlText w:val="%1."/>
      <w:lvlJc w:val="left"/>
      <w:pPr>
        <w:ind w:left="720" w:hanging="360"/>
      </w:pPr>
    </w:lvl>
    <w:lvl w:ilvl="1" w:tplc="8932C510">
      <w:start w:val="1"/>
      <w:numFmt w:val="lowerLetter"/>
      <w:lvlText w:val="%2."/>
      <w:lvlJc w:val="left"/>
      <w:pPr>
        <w:ind w:left="1440" w:hanging="360"/>
      </w:pPr>
    </w:lvl>
    <w:lvl w:ilvl="2" w:tplc="A9300310">
      <w:start w:val="1"/>
      <w:numFmt w:val="lowerRoman"/>
      <w:lvlText w:val="%3."/>
      <w:lvlJc w:val="right"/>
      <w:pPr>
        <w:ind w:left="2160" w:hanging="180"/>
      </w:pPr>
    </w:lvl>
    <w:lvl w:ilvl="3" w:tplc="BAE0A34E">
      <w:start w:val="1"/>
      <w:numFmt w:val="decimal"/>
      <w:lvlText w:val="%4."/>
      <w:lvlJc w:val="left"/>
      <w:pPr>
        <w:ind w:left="2880" w:hanging="360"/>
      </w:pPr>
    </w:lvl>
    <w:lvl w:ilvl="4" w:tplc="6D0CF85C">
      <w:start w:val="1"/>
      <w:numFmt w:val="lowerLetter"/>
      <w:lvlText w:val="%5."/>
      <w:lvlJc w:val="left"/>
      <w:pPr>
        <w:ind w:left="3600" w:hanging="360"/>
      </w:pPr>
    </w:lvl>
    <w:lvl w:ilvl="5" w:tplc="6E44A7B0">
      <w:start w:val="1"/>
      <w:numFmt w:val="lowerRoman"/>
      <w:lvlText w:val="%6."/>
      <w:lvlJc w:val="right"/>
      <w:pPr>
        <w:ind w:left="4320" w:hanging="180"/>
      </w:pPr>
    </w:lvl>
    <w:lvl w:ilvl="6" w:tplc="B0787D10">
      <w:start w:val="1"/>
      <w:numFmt w:val="decimal"/>
      <w:lvlText w:val="%7."/>
      <w:lvlJc w:val="left"/>
      <w:pPr>
        <w:ind w:left="5040" w:hanging="360"/>
      </w:pPr>
    </w:lvl>
    <w:lvl w:ilvl="7" w:tplc="56544564">
      <w:start w:val="1"/>
      <w:numFmt w:val="lowerLetter"/>
      <w:lvlText w:val="%8."/>
      <w:lvlJc w:val="left"/>
      <w:pPr>
        <w:ind w:left="5760" w:hanging="360"/>
      </w:pPr>
    </w:lvl>
    <w:lvl w:ilvl="8" w:tplc="823810DE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10709">
    <w:abstractNumId w:val="4"/>
  </w:num>
  <w:num w:numId="2" w16cid:durableId="1743409358">
    <w:abstractNumId w:val="2"/>
  </w:num>
  <w:num w:numId="3" w16cid:durableId="110129566">
    <w:abstractNumId w:val="1"/>
  </w:num>
  <w:num w:numId="4" w16cid:durableId="1287852772">
    <w:abstractNumId w:val="0"/>
  </w:num>
  <w:num w:numId="5" w16cid:durableId="2111657141">
    <w:abstractNumId w:val="3"/>
  </w:num>
  <w:num w:numId="6" w16cid:durableId="2116898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EF713"/>
    <w:rsid w:val="00051DF9"/>
    <w:rsid w:val="002120A7"/>
    <w:rsid w:val="00235261"/>
    <w:rsid w:val="002F6DE2"/>
    <w:rsid w:val="003E3D28"/>
    <w:rsid w:val="0041727B"/>
    <w:rsid w:val="00505013"/>
    <w:rsid w:val="00516E69"/>
    <w:rsid w:val="00541604"/>
    <w:rsid w:val="00555F41"/>
    <w:rsid w:val="005606C5"/>
    <w:rsid w:val="00748E93"/>
    <w:rsid w:val="007920E5"/>
    <w:rsid w:val="00846F91"/>
    <w:rsid w:val="00940F56"/>
    <w:rsid w:val="0098411E"/>
    <w:rsid w:val="00A5B222"/>
    <w:rsid w:val="00A926E1"/>
    <w:rsid w:val="00C27920"/>
    <w:rsid w:val="00D56D09"/>
    <w:rsid w:val="00DD21B9"/>
    <w:rsid w:val="00DD84EA"/>
    <w:rsid w:val="00F34DA4"/>
    <w:rsid w:val="00F8C39C"/>
    <w:rsid w:val="0114A925"/>
    <w:rsid w:val="013D2465"/>
    <w:rsid w:val="017124B9"/>
    <w:rsid w:val="0174E9EF"/>
    <w:rsid w:val="0182DB9C"/>
    <w:rsid w:val="01A02558"/>
    <w:rsid w:val="01A126B9"/>
    <w:rsid w:val="01DF8D83"/>
    <w:rsid w:val="0242EF54"/>
    <w:rsid w:val="0249CAD6"/>
    <w:rsid w:val="02611B5C"/>
    <w:rsid w:val="02B9388A"/>
    <w:rsid w:val="02BB2FDC"/>
    <w:rsid w:val="03024778"/>
    <w:rsid w:val="0331B090"/>
    <w:rsid w:val="033BF5B9"/>
    <w:rsid w:val="033C966D"/>
    <w:rsid w:val="03867F12"/>
    <w:rsid w:val="03890F2B"/>
    <w:rsid w:val="0390E58B"/>
    <w:rsid w:val="039F2A4F"/>
    <w:rsid w:val="03C2E9B5"/>
    <w:rsid w:val="03CE1499"/>
    <w:rsid w:val="03E047A8"/>
    <w:rsid w:val="03F24CC8"/>
    <w:rsid w:val="03F8BDA0"/>
    <w:rsid w:val="040DE0BF"/>
    <w:rsid w:val="043A980E"/>
    <w:rsid w:val="049A8CED"/>
    <w:rsid w:val="04CFCAA8"/>
    <w:rsid w:val="04F45DA9"/>
    <w:rsid w:val="050469B0"/>
    <w:rsid w:val="050BECE3"/>
    <w:rsid w:val="050C6CBE"/>
    <w:rsid w:val="051C8F7A"/>
    <w:rsid w:val="052E013F"/>
    <w:rsid w:val="0547FFB6"/>
    <w:rsid w:val="05541A82"/>
    <w:rsid w:val="05611A9A"/>
    <w:rsid w:val="05A0B8C6"/>
    <w:rsid w:val="06049313"/>
    <w:rsid w:val="06060C62"/>
    <w:rsid w:val="060A3F66"/>
    <w:rsid w:val="06109588"/>
    <w:rsid w:val="061155D0"/>
    <w:rsid w:val="06117C23"/>
    <w:rsid w:val="061C768D"/>
    <w:rsid w:val="0653FBD5"/>
    <w:rsid w:val="067497DC"/>
    <w:rsid w:val="06938A32"/>
    <w:rsid w:val="06C0AFED"/>
    <w:rsid w:val="06EA2C32"/>
    <w:rsid w:val="06F013CC"/>
    <w:rsid w:val="0708FE6B"/>
    <w:rsid w:val="0734845A"/>
    <w:rsid w:val="073C8927"/>
    <w:rsid w:val="07441B4E"/>
    <w:rsid w:val="07482BE2"/>
    <w:rsid w:val="075FB61D"/>
    <w:rsid w:val="07606D49"/>
    <w:rsid w:val="076FEA57"/>
    <w:rsid w:val="0790ECF4"/>
    <w:rsid w:val="07B846FA"/>
    <w:rsid w:val="07D19E1E"/>
    <w:rsid w:val="07E8D879"/>
    <w:rsid w:val="08181544"/>
    <w:rsid w:val="082A9FCE"/>
    <w:rsid w:val="08616DE5"/>
    <w:rsid w:val="08679243"/>
    <w:rsid w:val="0875F77E"/>
    <w:rsid w:val="08A95DB0"/>
    <w:rsid w:val="08AC958E"/>
    <w:rsid w:val="08C7B1C0"/>
    <w:rsid w:val="08C93054"/>
    <w:rsid w:val="08C9D432"/>
    <w:rsid w:val="08FA06FE"/>
    <w:rsid w:val="09270476"/>
    <w:rsid w:val="093DAD24"/>
    <w:rsid w:val="095FDDA6"/>
    <w:rsid w:val="0963DAFD"/>
    <w:rsid w:val="097CD1FF"/>
    <w:rsid w:val="09CCE6D5"/>
    <w:rsid w:val="09E33BC0"/>
    <w:rsid w:val="0A03FDE4"/>
    <w:rsid w:val="0A08A497"/>
    <w:rsid w:val="0A11C7DF"/>
    <w:rsid w:val="0A5982A1"/>
    <w:rsid w:val="0A711EA6"/>
    <w:rsid w:val="0A7E64FE"/>
    <w:rsid w:val="0A94B343"/>
    <w:rsid w:val="0AE406AB"/>
    <w:rsid w:val="0B1016E4"/>
    <w:rsid w:val="0B1EF713"/>
    <w:rsid w:val="0B622A65"/>
    <w:rsid w:val="0B8C89D5"/>
    <w:rsid w:val="0BAD9840"/>
    <w:rsid w:val="0BC7615B"/>
    <w:rsid w:val="0BDC60AA"/>
    <w:rsid w:val="0BF4819E"/>
    <w:rsid w:val="0BFFB0FA"/>
    <w:rsid w:val="0C12BCD1"/>
    <w:rsid w:val="0C57F04D"/>
    <w:rsid w:val="0C7FD70C"/>
    <w:rsid w:val="0C9D36DB"/>
    <w:rsid w:val="0C9DA8E3"/>
    <w:rsid w:val="0CA8D72D"/>
    <w:rsid w:val="0CCA392E"/>
    <w:rsid w:val="0CCB47B2"/>
    <w:rsid w:val="0CE7D139"/>
    <w:rsid w:val="0CFDFAC6"/>
    <w:rsid w:val="0D120D16"/>
    <w:rsid w:val="0D28D85B"/>
    <w:rsid w:val="0D29E18A"/>
    <w:rsid w:val="0D5070E4"/>
    <w:rsid w:val="0D654BB8"/>
    <w:rsid w:val="0D752395"/>
    <w:rsid w:val="0DB1E731"/>
    <w:rsid w:val="0E111E47"/>
    <w:rsid w:val="0E1BA76D"/>
    <w:rsid w:val="0E24F201"/>
    <w:rsid w:val="0E64E26F"/>
    <w:rsid w:val="0E79B4AB"/>
    <w:rsid w:val="0E944361"/>
    <w:rsid w:val="0E99CB27"/>
    <w:rsid w:val="0ECB37DC"/>
    <w:rsid w:val="0EEEE1FC"/>
    <w:rsid w:val="0EF53E17"/>
    <w:rsid w:val="0EFE4BF6"/>
    <w:rsid w:val="0F5F1044"/>
    <w:rsid w:val="0F985EFB"/>
    <w:rsid w:val="0FA9654F"/>
    <w:rsid w:val="0FB777CE"/>
    <w:rsid w:val="0FD31C81"/>
    <w:rsid w:val="0FE4929C"/>
    <w:rsid w:val="101B7A22"/>
    <w:rsid w:val="101FCE25"/>
    <w:rsid w:val="10359B88"/>
    <w:rsid w:val="103EA042"/>
    <w:rsid w:val="10797AFB"/>
    <w:rsid w:val="10910E78"/>
    <w:rsid w:val="10CD0D8E"/>
    <w:rsid w:val="10F27B26"/>
    <w:rsid w:val="112B34FF"/>
    <w:rsid w:val="115120A6"/>
    <w:rsid w:val="117167BF"/>
    <w:rsid w:val="11788064"/>
    <w:rsid w:val="118481F4"/>
    <w:rsid w:val="119BC295"/>
    <w:rsid w:val="119DAA51"/>
    <w:rsid w:val="11A58C3D"/>
    <w:rsid w:val="11B72D39"/>
    <w:rsid w:val="11BB9E86"/>
    <w:rsid w:val="11D2ADC6"/>
    <w:rsid w:val="11DC0985"/>
    <w:rsid w:val="11F7A9DA"/>
    <w:rsid w:val="122DFF0F"/>
    <w:rsid w:val="1248A1EC"/>
    <w:rsid w:val="1267C4A9"/>
    <w:rsid w:val="1274DC33"/>
    <w:rsid w:val="12934516"/>
    <w:rsid w:val="12B10C54"/>
    <w:rsid w:val="12E7F4F7"/>
    <w:rsid w:val="12EA614D"/>
    <w:rsid w:val="131450C5"/>
    <w:rsid w:val="132CB862"/>
    <w:rsid w:val="134E4BF6"/>
    <w:rsid w:val="13531AE4"/>
    <w:rsid w:val="1356DFEC"/>
    <w:rsid w:val="136755AB"/>
    <w:rsid w:val="138664A7"/>
    <w:rsid w:val="138DEAA7"/>
    <w:rsid w:val="13A5A9A0"/>
    <w:rsid w:val="13C2531F"/>
    <w:rsid w:val="13E5309B"/>
    <w:rsid w:val="13FED8F3"/>
    <w:rsid w:val="140C27C2"/>
    <w:rsid w:val="1410AC94"/>
    <w:rsid w:val="14112A07"/>
    <w:rsid w:val="141DA2B6"/>
    <w:rsid w:val="141DCEB6"/>
    <w:rsid w:val="142DB57A"/>
    <w:rsid w:val="14495A9C"/>
    <w:rsid w:val="149F23B8"/>
    <w:rsid w:val="14B02126"/>
    <w:rsid w:val="14BE045C"/>
    <w:rsid w:val="14D10608"/>
    <w:rsid w:val="14E49772"/>
    <w:rsid w:val="1511ED6B"/>
    <w:rsid w:val="152DB558"/>
    <w:rsid w:val="155E2380"/>
    <w:rsid w:val="1562E61D"/>
    <w:rsid w:val="1564E25A"/>
    <w:rsid w:val="156C7D66"/>
    <w:rsid w:val="158100FC"/>
    <w:rsid w:val="1586A56E"/>
    <w:rsid w:val="15EC2533"/>
    <w:rsid w:val="16102157"/>
    <w:rsid w:val="163AF419"/>
    <w:rsid w:val="16475C25"/>
    <w:rsid w:val="1664504B"/>
    <w:rsid w:val="16724B1A"/>
    <w:rsid w:val="1683755F"/>
    <w:rsid w:val="168ABBA6"/>
    <w:rsid w:val="16A42A15"/>
    <w:rsid w:val="16ED17CF"/>
    <w:rsid w:val="16F656E3"/>
    <w:rsid w:val="16F6ED27"/>
    <w:rsid w:val="16FF2C7C"/>
    <w:rsid w:val="17017032"/>
    <w:rsid w:val="171E79B3"/>
    <w:rsid w:val="17268C1D"/>
    <w:rsid w:val="173E7BA2"/>
    <w:rsid w:val="17556F78"/>
    <w:rsid w:val="175C5969"/>
    <w:rsid w:val="176C1556"/>
    <w:rsid w:val="178EAFA3"/>
    <w:rsid w:val="17A18537"/>
    <w:rsid w:val="17C18ACE"/>
    <w:rsid w:val="17D1DC6D"/>
    <w:rsid w:val="17EF976E"/>
    <w:rsid w:val="1805B552"/>
    <w:rsid w:val="180DE5A5"/>
    <w:rsid w:val="182E3C14"/>
    <w:rsid w:val="184D6BE3"/>
    <w:rsid w:val="185706B4"/>
    <w:rsid w:val="1875D47B"/>
    <w:rsid w:val="18947664"/>
    <w:rsid w:val="18D04228"/>
    <w:rsid w:val="18F2BF36"/>
    <w:rsid w:val="1901269D"/>
    <w:rsid w:val="190ACCDD"/>
    <w:rsid w:val="192A8004"/>
    <w:rsid w:val="1957367B"/>
    <w:rsid w:val="199BF10D"/>
    <w:rsid w:val="19A9CABA"/>
    <w:rsid w:val="19E1A1DE"/>
    <w:rsid w:val="19E1D523"/>
    <w:rsid w:val="19E93C44"/>
    <w:rsid w:val="19EAF825"/>
    <w:rsid w:val="1A191983"/>
    <w:rsid w:val="1A1EF867"/>
    <w:rsid w:val="1A3E3F99"/>
    <w:rsid w:val="1AA1F38C"/>
    <w:rsid w:val="1AE90F0F"/>
    <w:rsid w:val="1AECA925"/>
    <w:rsid w:val="1AF306DC"/>
    <w:rsid w:val="1B0441B3"/>
    <w:rsid w:val="1B0C442C"/>
    <w:rsid w:val="1B0E653C"/>
    <w:rsid w:val="1B284493"/>
    <w:rsid w:val="1BA92A92"/>
    <w:rsid w:val="1BAA81DB"/>
    <w:rsid w:val="1BD4C50B"/>
    <w:rsid w:val="1BE1EAF3"/>
    <w:rsid w:val="1BFB693D"/>
    <w:rsid w:val="1C23E277"/>
    <w:rsid w:val="1C38C75F"/>
    <w:rsid w:val="1C98F9CB"/>
    <w:rsid w:val="1CD4F4B0"/>
    <w:rsid w:val="1CF3E7B9"/>
    <w:rsid w:val="1D1434BB"/>
    <w:rsid w:val="1D20DD06"/>
    <w:rsid w:val="1D2298E7"/>
    <w:rsid w:val="1D2CE5BA"/>
    <w:rsid w:val="1D4B6D1D"/>
    <w:rsid w:val="1D70956C"/>
    <w:rsid w:val="1D87D948"/>
    <w:rsid w:val="1D95CDA1"/>
    <w:rsid w:val="1D9BE101"/>
    <w:rsid w:val="1DA3B2F5"/>
    <w:rsid w:val="1DC4B0FC"/>
    <w:rsid w:val="1DC9DBFB"/>
    <w:rsid w:val="1DD497C0"/>
    <w:rsid w:val="1DEA6555"/>
    <w:rsid w:val="1E09B283"/>
    <w:rsid w:val="1E18F8FC"/>
    <w:rsid w:val="1E2AA79E"/>
    <w:rsid w:val="1E2CA038"/>
    <w:rsid w:val="1E3872D1"/>
    <w:rsid w:val="1E44CA9B"/>
    <w:rsid w:val="1E501C46"/>
    <w:rsid w:val="1E5EDD92"/>
    <w:rsid w:val="1E737541"/>
    <w:rsid w:val="1EB54646"/>
    <w:rsid w:val="1EB9AD77"/>
    <w:rsid w:val="1F032908"/>
    <w:rsid w:val="1F1AE206"/>
    <w:rsid w:val="1F48DBB9"/>
    <w:rsid w:val="1F497756"/>
    <w:rsid w:val="1F4E2DE3"/>
    <w:rsid w:val="1F50111C"/>
    <w:rsid w:val="1F5E47FC"/>
    <w:rsid w:val="1F9EE0C1"/>
    <w:rsid w:val="1FF8D790"/>
    <w:rsid w:val="202C5E32"/>
    <w:rsid w:val="203A974C"/>
    <w:rsid w:val="2059145F"/>
    <w:rsid w:val="205D9A0D"/>
    <w:rsid w:val="20807439"/>
    <w:rsid w:val="208E2A54"/>
    <w:rsid w:val="209C33B9"/>
    <w:rsid w:val="209DAD08"/>
    <w:rsid w:val="20CEDA60"/>
    <w:rsid w:val="20FC51BE"/>
    <w:rsid w:val="2101DAC1"/>
    <w:rsid w:val="210D5A19"/>
    <w:rsid w:val="21228153"/>
    <w:rsid w:val="21383A0F"/>
    <w:rsid w:val="213A6C38"/>
    <w:rsid w:val="21624860"/>
    <w:rsid w:val="218B1251"/>
    <w:rsid w:val="21934F74"/>
    <w:rsid w:val="21EF9364"/>
    <w:rsid w:val="222FCA76"/>
    <w:rsid w:val="22798047"/>
    <w:rsid w:val="228D36B4"/>
    <w:rsid w:val="2293B8DD"/>
    <w:rsid w:val="229560A4"/>
    <w:rsid w:val="2299B1D4"/>
    <w:rsid w:val="229AB083"/>
    <w:rsid w:val="229C019E"/>
    <w:rsid w:val="22A5A334"/>
    <w:rsid w:val="22C9EEC5"/>
    <w:rsid w:val="22D20F21"/>
    <w:rsid w:val="22EE110D"/>
    <w:rsid w:val="2342D353"/>
    <w:rsid w:val="23509583"/>
    <w:rsid w:val="236D2210"/>
    <w:rsid w:val="2393DE50"/>
    <w:rsid w:val="23B343CC"/>
    <w:rsid w:val="23C938A3"/>
    <w:rsid w:val="23D47921"/>
    <w:rsid w:val="23D8D7BF"/>
    <w:rsid w:val="23F43C5D"/>
    <w:rsid w:val="241110B5"/>
    <w:rsid w:val="24124EB0"/>
    <w:rsid w:val="2413CE57"/>
    <w:rsid w:val="24313105"/>
    <w:rsid w:val="245F6978"/>
    <w:rsid w:val="246F5B6D"/>
    <w:rsid w:val="24720CFA"/>
    <w:rsid w:val="24773932"/>
    <w:rsid w:val="24DD4C34"/>
    <w:rsid w:val="24DEA3B4"/>
    <w:rsid w:val="24FDA10F"/>
    <w:rsid w:val="25273426"/>
    <w:rsid w:val="25430DFB"/>
    <w:rsid w:val="25570DE7"/>
    <w:rsid w:val="255B2551"/>
    <w:rsid w:val="25675835"/>
    <w:rsid w:val="25974C04"/>
    <w:rsid w:val="25B5B367"/>
    <w:rsid w:val="25D7349A"/>
    <w:rsid w:val="264A3111"/>
    <w:rsid w:val="267A7415"/>
    <w:rsid w:val="267B7A1C"/>
    <w:rsid w:val="26AC91FE"/>
    <w:rsid w:val="26C4BF5C"/>
    <w:rsid w:val="26CE3EBF"/>
    <w:rsid w:val="2701893C"/>
    <w:rsid w:val="2706E305"/>
    <w:rsid w:val="2732C471"/>
    <w:rsid w:val="27515996"/>
    <w:rsid w:val="2759C476"/>
    <w:rsid w:val="2762E858"/>
    <w:rsid w:val="27755402"/>
    <w:rsid w:val="27781F3E"/>
    <w:rsid w:val="27893886"/>
    <w:rsid w:val="27CD9CD8"/>
    <w:rsid w:val="27D085C1"/>
    <w:rsid w:val="27D32630"/>
    <w:rsid w:val="27E211C1"/>
    <w:rsid w:val="27EFBBEA"/>
    <w:rsid w:val="28385B0A"/>
    <w:rsid w:val="285ED4E8"/>
    <w:rsid w:val="28608FBD"/>
    <w:rsid w:val="286A7932"/>
    <w:rsid w:val="286F7F2C"/>
    <w:rsid w:val="288E2F4F"/>
    <w:rsid w:val="289E0B23"/>
    <w:rsid w:val="28BB51E3"/>
    <w:rsid w:val="28C6AC8A"/>
    <w:rsid w:val="28CE19B5"/>
    <w:rsid w:val="28CE94D2"/>
    <w:rsid w:val="28D88048"/>
    <w:rsid w:val="28DC4834"/>
    <w:rsid w:val="28E2D625"/>
    <w:rsid w:val="29115551"/>
    <w:rsid w:val="29151FAA"/>
    <w:rsid w:val="293630B0"/>
    <w:rsid w:val="295E5EA0"/>
    <w:rsid w:val="2976F0AE"/>
    <w:rsid w:val="299FFF7D"/>
    <w:rsid w:val="29B214D7"/>
    <w:rsid w:val="29B377B8"/>
    <w:rsid w:val="29D4DC17"/>
    <w:rsid w:val="29E04112"/>
    <w:rsid w:val="29EBD968"/>
    <w:rsid w:val="29FC601E"/>
    <w:rsid w:val="2A0B08DB"/>
    <w:rsid w:val="2A1E9AEB"/>
    <w:rsid w:val="2A30B31B"/>
    <w:rsid w:val="2A3F6E23"/>
    <w:rsid w:val="2A42C9E1"/>
    <w:rsid w:val="2A572244"/>
    <w:rsid w:val="2A86894A"/>
    <w:rsid w:val="2AB3A409"/>
    <w:rsid w:val="2AE4DC32"/>
    <w:rsid w:val="2AE6FA7C"/>
    <w:rsid w:val="2B092AA6"/>
    <w:rsid w:val="2B127D88"/>
    <w:rsid w:val="2B28AF1E"/>
    <w:rsid w:val="2B2BF265"/>
    <w:rsid w:val="2B365B55"/>
    <w:rsid w:val="2B371390"/>
    <w:rsid w:val="2B4FF300"/>
    <w:rsid w:val="2B920306"/>
    <w:rsid w:val="2B972A5B"/>
    <w:rsid w:val="2C063594"/>
    <w:rsid w:val="2C36597B"/>
    <w:rsid w:val="2C3CD320"/>
    <w:rsid w:val="2C94069A"/>
    <w:rsid w:val="2CA4FB07"/>
    <w:rsid w:val="2CBE7E7F"/>
    <w:rsid w:val="2CD22BB6"/>
    <w:rsid w:val="2CE9B599"/>
    <w:rsid w:val="2CF1ABF8"/>
    <w:rsid w:val="2D15F0E3"/>
    <w:rsid w:val="2D32460B"/>
    <w:rsid w:val="2DA69360"/>
    <w:rsid w:val="2DAAE595"/>
    <w:rsid w:val="2DBB2E52"/>
    <w:rsid w:val="2DEABB8A"/>
    <w:rsid w:val="2E2030B4"/>
    <w:rsid w:val="2E6C2DE2"/>
    <w:rsid w:val="2E76091F"/>
    <w:rsid w:val="2E85593F"/>
    <w:rsid w:val="2E8585FA"/>
    <w:rsid w:val="2E8626FE"/>
    <w:rsid w:val="2E89A663"/>
    <w:rsid w:val="2E9B35B0"/>
    <w:rsid w:val="2EC28D42"/>
    <w:rsid w:val="2EE1AA61"/>
    <w:rsid w:val="2F0CD0AD"/>
    <w:rsid w:val="2F513BE6"/>
    <w:rsid w:val="2F602969"/>
    <w:rsid w:val="2F617A1C"/>
    <w:rsid w:val="2F7948ED"/>
    <w:rsid w:val="2F918585"/>
    <w:rsid w:val="2F931A5F"/>
    <w:rsid w:val="2FC455D0"/>
    <w:rsid w:val="2FDC9BC9"/>
    <w:rsid w:val="2FEEABDD"/>
    <w:rsid w:val="3011D980"/>
    <w:rsid w:val="30151E3F"/>
    <w:rsid w:val="3021565B"/>
    <w:rsid w:val="3028A2F1"/>
    <w:rsid w:val="302AA6C2"/>
    <w:rsid w:val="30AF1EF5"/>
    <w:rsid w:val="30B4AADC"/>
    <w:rsid w:val="30D7143A"/>
    <w:rsid w:val="30DD31C3"/>
    <w:rsid w:val="30F105CC"/>
    <w:rsid w:val="311017A8"/>
    <w:rsid w:val="31726344"/>
    <w:rsid w:val="31786C2A"/>
    <w:rsid w:val="318059B0"/>
    <w:rsid w:val="31919487"/>
    <w:rsid w:val="31BF98C0"/>
    <w:rsid w:val="31D9488F"/>
    <w:rsid w:val="31EA8370"/>
    <w:rsid w:val="32048EB9"/>
    <w:rsid w:val="32077183"/>
    <w:rsid w:val="320BA6D5"/>
    <w:rsid w:val="32494FFC"/>
    <w:rsid w:val="3264DB0E"/>
    <w:rsid w:val="326BC753"/>
    <w:rsid w:val="326E27B7"/>
    <w:rsid w:val="32774467"/>
    <w:rsid w:val="3293C3F0"/>
    <w:rsid w:val="3299EE87"/>
    <w:rsid w:val="32B682EB"/>
    <w:rsid w:val="32D26CBD"/>
    <w:rsid w:val="32D4981D"/>
    <w:rsid w:val="32E051C4"/>
    <w:rsid w:val="331168BE"/>
    <w:rsid w:val="33624784"/>
    <w:rsid w:val="336EA6D3"/>
    <w:rsid w:val="339703D8"/>
    <w:rsid w:val="33A05F1A"/>
    <w:rsid w:val="33E9AC27"/>
    <w:rsid w:val="34149180"/>
    <w:rsid w:val="347C2225"/>
    <w:rsid w:val="348298CB"/>
    <w:rsid w:val="34BCE8B2"/>
    <w:rsid w:val="34DBEF4E"/>
    <w:rsid w:val="34DD3D9B"/>
    <w:rsid w:val="34E798E2"/>
    <w:rsid w:val="34F5CD85"/>
    <w:rsid w:val="35273F44"/>
    <w:rsid w:val="3533A028"/>
    <w:rsid w:val="35399432"/>
    <w:rsid w:val="353D57F0"/>
    <w:rsid w:val="35A605E2"/>
    <w:rsid w:val="35B55D54"/>
    <w:rsid w:val="35BFE539"/>
    <w:rsid w:val="35C2B8C2"/>
    <w:rsid w:val="35CF6214"/>
    <w:rsid w:val="361CB31A"/>
    <w:rsid w:val="3646319B"/>
    <w:rsid w:val="364BDD4D"/>
    <w:rsid w:val="366D2C45"/>
    <w:rsid w:val="36ABFE33"/>
    <w:rsid w:val="36C30FA5"/>
    <w:rsid w:val="36E6C724"/>
    <w:rsid w:val="36F0D8F8"/>
    <w:rsid w:val="3712453D"/>
    <w:rsid w:val="3723EC60"/>
    <w:rsid w:val="3728ADE6"/>
    <w:rsid w:val="37395869"/>
    <w:rsid w:val="373DAA9E"/>
    <w:rsid w:val="3745FC5B"/>
    <w:rsid w:val="37484F7B"/>
    <w:rsid w:val="375BB59A"/>
    <w:rsid w:val="37718942"/>
    <w:rsid w:val="378F3BA9"/>
    <w:rsid w:val="37B87DAC"/>
    <w:rsid w:val="37C681BE"/>
    <w:rsid w:val="37E9D5C5"/>
    <w:rsid w:val="38160272"/>
    <w:rsid w:val="382A1F64"/>
    <w:rsid w:val="382D6E47"/>
    <w:rsid w:val="3835B8A7"/>
    <w:rsid w:val="383C9C6D"/>
    <w:rsid w:val="3856D827"/>
    <w:rsid w:val="385C45B8"/>
    <w:rsid w:val="386DF804"/>
    <w:rsid w:val="3873D03D"/>
    <w:rsid w:val="3874F8B2"/>
    <w:rsid w:val="387F69D4"/>
    <w:rsid w:val="388EC584"/>
    <w:rsid w:val="38C1722A"/>
    <w:rsid w:val="38ECFE16"/>
    <w:rsid w:val="38FE9D29"/>
    <w:rsid w:val="390702D6"/>
    <w:rsid w:val="3960BF6B"/>
    <w:rsid w:val="397BF9FC"/>
    <w:rsid w:val="39920A42"/>
    <w:rsid w:val="3A9E148D"/>
    <w:rsid w:val="3A9E6389"/>
    <w:rsid w:val="3B400A2F"/>
    <w:rsid w:val="3B5D1AAA"/>
    <w:rsid w:val="3B697856"/>
    <w:rsid w:val="3B6BEE1C"/>
    <w:rsid w:val="3B70432E"/>
    <w:rsid w:val="3BD9E6C3"/>
    <w:rsid w:val="3BDACF6F"/>
    <w:rsid w:val="3C249ED8"/>
    <w:rsid w:val="3C6A34F6"/>
    <w:rsid w:val="3C6E0BAD"/>
    <w:rsid w:val="3C7035FE"/>
    <w:rsid w:val="3C8BCA68"/>
    <w:rsid w:val="3C9EFA27"/>
    <w:rsid w:val="3CBC0161"/>
    <w:rsid w:val="3CFA0A00"/>
    <w:rsid w:val="3CFC60BC"/>
    <w:rsid w:val="3D08CCF0"/>
    <w:rsid w:val="3D37B04B"/>
    <w:rsid w:val="3D3FA989"/>
    <w:rsid w:val="3D559FC6"/>
    <w:rsid w:val="3D6E6EEC"/>
    <w:rsid w:val="3D776610"/>
    <w:rsid w:val="3DAFCF8A"/>
    <w:rsid w:val="3DBB7DD8"/>
    <w:rsid w:val="3DCBE647"/>
    <w:rsid w:val="3DD6044B"/>
    <w:rsid w:val="3DE7A11F"/>
    <w:rsid w:val="3DEE0ECB"/>
    <w:rsid w:val="3DF03B2C"/>
    <w:rsid w:val="3DFBF1BE"/>
    <w:rsid w:val="3E153E8A"/>
    <w:rsid w:val="3E517C77"/>
    <w:rsid w:val="3F05C624"/>
    <w:rsid w:val="3F171E46"/>
    <w:rsid w:val="3F2215B5"/>
    <w:rsid w:val="3F3E8980"/>
    <w:rsid w:val="3F964D2D"/>
    <w:rsid w:val="402638A5"/>
    <w:rsid w:val="402EC56C"/>
    <w:rsid w:val="403AFD7D"/>
    <w:rsid w:val="40455280"/>
    <w:rsid w:val="4045B77F"/>
    <w:rsid w:val="405EDB1B"/>
    <w:rsid w:val="4069F1EB"/>
    <w:rsid w:val="406F510D"/>
    <w:rsid w:val="4081D0A5"/>
    <w:rsid w:val="40EE80D2"/>
    <w:rsid w:val="40F8BCA3"/>
    <w:rsid w:val="40F95B2F"/>
    <w:rsid w:val="40FED02F"/>
    <w:rsid w:val="410EB391"/>
    <w:rsid w:val="413B3EF6"/>
    <w:rsid w:val="41408D6D"/>
    <w:rsid w:val="4152B7A7"/>
    <w:rsid w:val="417BF995"/>
    <w:rsid w:val="417D0D20"/>
    <w:rsid w:val="41CA95CD"/>
    <w:rsid w:val="41E2CDAF"/>
    <w:rsid w:val="41EECB68"/>
    <w:rsid w:val="41F2EFDF"/>
    <w:rsid w:val="41F42F1E"/>
    <w:rsid w:val="4205C24C"/>
    <w:rsid w:val="421A1D33"/>
    <w:rsid w:val="4242AB69"/>
    <w:rsid w:val="424649D0"/>
    <w:rsid w:val="42711810"/>
    <w:rsid w:val="428827E5"/>
    <w:rsid w:val="42A9756E"/>
    <w:rsid w:val="42B5DB7B"/>
    <w:rsid w:val="42F6758E"/>
    <w:rsid w:val="43663578"/>
    <w:rsid w:val="437615DA"/>
    <w:rsid w:val="437CF342"/>
    <w:rsid w:val="437E9E10"/>
    <w:rsid w:val="437F9C88"/>
    <w:rsid w:val="43944774"/>
    <w:rsid w:val="43A6F1CF"/>
    <w:rsid w:val="43B3DEA5"/>
    <w:rsid w:val="4433E0B9"/>
    <w:rsid w:val="4437F410"/>
    <w:rsid w:val="443810C7"/>
    <w:rsid w:val="444545CF"/>
    <w:rsid w:val="44549654"/>
    <w:rsid w:val="445F7CB0"/>
    <w:rsid w:val="44922FC4"/>
    <w:rsid w:val="449C695B"/>
    <w:rsid w:val="44B4C741"/>
    <w:rsid w:val="44B812DB"/>
    <w:rsid w:val="44C8A2D0"/>
    <w:rsid w:val="44EB42FE"/>
    <w:rsid w:val="450A2415"/>
    <w:rsid w:val="451E0483"/>
    <w:rsid w:val="452F14BD"/>
    <w:rsid w:val="45615B51"/>
    <w:rsid w:val="4562301E"/>
    <w:rsid w:val="45A8B8D2"/>
    <w:rsid w:val="45D89132"/>
    <w:rsid w:val="45DBB443"/>
    <w:rsid w:val="45ED7364"/>
    <w:rsid w:val="45F3A4D1"/>
    <w:rsid w:val="45FB3594"/>
    <w:rsid w:val="461D2CB8"/>
    <w:rsid w:val="46458012"/>
    <w:rsid w:val="4695D38C"/>
    <w:rsid w:val="46A5F476"/>
    <w:rsid w:val="471E4856"/>
    <w:rsid w:val="4762E3FC"/>
    <w:rsid w:val="47A95C42"/>
    <w:rsid w:val="47C9D086"/>
    <w:rsid w:val="482F8886"/>
    <w:rsid w:val="4839A69B"/>
    <w:rsid w:val="48480FBE"/>
    <w:rsid w:val="484CEB94"/>
    <w:rsid w:val="487A62F2"/>
    <w:rsid w:val="48931A1A"/>
    <w:rsid w:val="48ADAD3F"/>
    <w:rsid w:val="48B3A31D"/>
    <w:rsid w:val="48E7B58D"/>
    <w:rsid w:val="48F3CE45"/>
    <w:rsid w:val="492D9A44"/>
    <w:rsid w:val="4965A0E7"/>
    <w:rsid w:val="49978B2A"/>
    <w:rsid w:val="49999C83"/>
    <w:rsid w:val="49B0DAB8"/>
    <w:rsid w:val="49CA80BE"/>
    <w:rsid w:val="49D87C88"/>
    <w:rsid w:val="49DBD69D"/>
    <w:rsid w:val="4A163353"/>
    <w:rsid w:val="4A22CC8E"/>
    <w:rsid w:val="4A433575"/>
    <w:rsid w:val="4A799E72"/>
    <w:rsid w:val="4A9E8A74"/>
    <w:rsid w:val="4AAC4453"/>
    <w:rsid w:val="4B322EA8"/>
    <w:rsid w:val="4B7B7105"/>
    <w:rsid w:val="4B848C56"/>
    <w:rsid w:val="4BACE23C"/>
    <w:rsid w:val="4BAD4725"/>
    <w:rsid w:val="4BCF2280"/>
    <w:rsid w:val="4BDED701"/>
    <w:rsid w:val="4C0EDE3C"/>
    <w:rsid w:val="4C2D12D7"/>
    <w:rsid w:val="4C3B6F4A"/>
    <w:rsid w:val="4C4C12A9"/>
    <w:rsid w:val="4C54C762"/>
    <w:rsid w:val="4C5CB4E8"/>
    <w:rsid w:val="4C6C27E4"/>
    <w:rsid w:val="4C87A969"/>
    <w:rsid w:val="4C950FA4"/>
    <w:rsid w:val="4C9C0365"/>
    <w:rsid w:val="4C9D57D4"/>
    <w:rsid w:val="4D0D17BE"/>
    <w:rsid w:val="4D205CB7"/>
    <w:rsid w:val="4D4DD415"/>
    <w:rsid w:val="4D506279"/>
    <w:rsid w:val="4D6F10A5"/>
    <w:rsid w:val="4D701D0D"/>
    <w:rsid w:val="4DB3CAB7"/>
    <w:rsid w:val="4DBFE583"/>
    <w:rsid w:val="4DDE27BF"/>
    <w:rsid w:val="4E064779"/>
    <w:rsid w:val="4E098D4F"/>
    <w:rsid w:val="4E37D3C6"/>
    <w:rsid w:val="4E3FE28E"/>
    <w:rsid w:val="4E9B94E6"/>
    <w:rsid w:val="4EB1065B"/>
    <w:rsid w:val="4EEB7702"/>
    <w:rsid w:val="4EEC32DA"/>
    <w:rsid w:val="4F09DD14"/>
    <w:rsid w:val="4F22AB45"/>
    <w:rsid w:val="4F2C7AEE"/>
    <w:rsid w:val="4F6F1F90"/>
    <w:rsid w:val="4FD351DB"/>
    <w:rsid w:val="4FEFC7FF"/>
    <w:rsid w:val="4FEFE4E6"/>
    <w:rsid w:val="501F5D16"/>
    <w:rsid w:val="503DA688"/>
    <w:rsid w:val="5040A7C6"/>
    <w:rsid w:val="50527718"/>
    <w:rsid w:val="505A5968"/>
    <w:rsid w:val="505DE821"/>
    <w:rsid w:val="5062930C"/>
    <w:rsid w:val="506DCBD7"/>
    <w:rsid w:val="50945D5C"/>
    <w:rsid w:val="50AF932C"/>
    <w:rsid w:val="50F05D29"/>
    <w:rsid w:val="5116CDF3"/>
    <w:rsid w:val="514D0396"/>
    <w:rsid w:val="515DD547"/>
    <w:rsid w:val="519D7F98"/>
    <w:rsid w:val="51A114E5"/>
    <w:rsid w:val="51C012B1"/>
    <w:rsid w:val="51D495C9"/>
    <w:rsid w:val="51D93980"/>
    <w:rsid w:val="51EBC6D5"/>
    <w:rsid w:val="5209DC0C"/>
    <w:rsid w:val="520C17AD"/>
    <w:rsid w:val="5223D39C"/>
    <w:rsid w:val="529356A6"/>
    <w:rsid w:val="52CD594D"/>
    <w:rsid w:val="52DBBCA9"/>
    <w:rsid w:val="52E1C436"/>
    <w:rsid w:val="53010C45"/>
    <w:rsid w:val="5319A6A1"/>
    <w:rsid w:val="533B9593"/>
    <w:rsid w:val="534A74D7"/>
    <w:rsid w:val="534C88AE"/>
    <w:rsid w:val="5358B26F"/>
    <w:rsid w:val="535E7958"/>
    <w:rsid w:val="536B90D5"/>
    <w:rsid w:val="537C5942"/>
    <w:rsid w:val="53BBEC42"/>
    <w:rsid w:val="53BFA3FD"/>
    <w:rsid w:val="54296856"/>
    <w:rsid w:val="543BA719"/>
    <w:rsid w:val="544290B3"/>
    <w:rsid w:val="547DF928"/>
    <w:rsid w:val="5484A458"/>
    <w:rsid w:val="54A869B9"/>
    <w:rsid w:val="54D765F4"/>
    <w:rsid w:val="54E64538"/>
    <w:rsid w:val="54F0244F"/>
    <w:rsid w:val="552DCA8B"/>
    <w:rsid w:val="5536042F"/>
    <w:rsid w:val="55373D27"/>
    <w:rsid w:val="55406FA0"/>
    <w:rsid w:val="5546A78E"/>
    <w:rsid w:val="556B3487"/>
    <w:rsid w:val="5580B530"/>
    <w:rsid w:val="55A4DE25"/>
    <w:rsid w:val="55CAF768"/>
    <w:rsid w:val="5603972E"/>
    <w:rsid w:val="5611595E"/>
    <w:rsid w:val="56821599"/>
    <w:rsid w:val="568ECF9E"/>
    <w:rsid w:val="56AA9A83"/>
    <w:rsid w:val="56BAA20F"/>
    <w:rsid w:val="56D2A554"/>
    <w:rsid w:val="56D3EF20"/>
    <w:rsid w:val="573619FF"/>
    <w:rsid w:val="576B6876"/>
    <w:rsid w:val="578EC550"/>
    <w:rsid w:val="5796388B"/>
    <w:rsid w:val="57A06D96"/>
    <w:rsid w:val="57E00A7B"/>
    <w:rsid w:val="57EE444D"/>
    <w:rsid w:val="5820209D"/>
    <w:rsid w:val="582C21F0"/>
    <w:rsid w:val="58514FDE"/>
    <w:rsid w:val="585FB55F"/>
    <w:rsid w:val="58BA8EE6"/>
    <w:rsid w:val="58FCA005"/>
    <w:rsid w:val="58FD5368"/>
    <w:rsid w:val="591F8E24"/>
    <w:rsid w:val="5921DFD8"/>
    <w:rsid w:val="59226664"/>
    <w:rsid w:val="592BBB15"/>
    <w:rsid w:val="593B37F0"/>
    <w:rsid w:val="5942CD93"/>
    <w:rsid w:val="595B4585"/>
    <w:rsid w:val="5962BFD1"/>
    <w:rsid w:val="597BDADC"/>
    <w:rsid w:val="59BF1330"/>
    <w:rsid w:val="59BFD378"/>
    <w:rsid w:val="59CA4B17"/>
    <w:rsid w:val="59D22739"/>
    <w:rsid w:val="5A097552"/>
    <w:rsid w:val="5A0A116C"/>
    <w:rsid w:val="5A3A8F8E"/>
    <w:rsid w:val="5A6F3EB6"/>
    <w:rsid w:val="5A9E9174"/>
    <w:rsid w:val="5AA48CEB"/>
    <w:rsid w:val="5AACA74D"/>
    <w:rsid w:val="5ABDB039"/>
    <w:rsid w:val="5AC78B76"/>
    <w:rsid w:val="5AD421B3"/>
    <w:rsid w:val="5B105DEE"/>
    <w:rsid w:val="5B125285"/>
    <w:rsid w:val="5B17AB3D"/>
    <w:rsid w:val="5BB2D5A2"/>
    <w:rsid w:val="5BCC2E25"/>
    <w:rsid w:val="5BF22FA8"/>
    <w:rsid w:val="5C016657"/>
    <w:rsid w:val="5C078770"/>
    <w:rsid w:val="5C114442"/>
    <w:rsid w:val="5C2E1E20"/>
    <w:rsid w:val="5C347A3B"/>
    <w:rsid w:val="5C59F2C2"/>
    <w:rsid w:val="5C7A2548"/>
    <w:rsid w:val="5C7B2E1A"/>
    <w:rsid w:val="5C885CD6"/>
    <w:rsid w:val="5CE277D9"/>
    <w:rsid w:val="5CEA655F"/>
    <w:rsid w:val="5D1FB413"/>
    <w:rsid w:val="5D422498"/>
    <w:rsid w:val="5D5EAE1F"/>
    <w:rsid w:val="5D6F0FB5"/>
    <w:rsid w:val="5D8D3425"/>
    <w:rsid w:val="5DA79767"/>
    <w:rsid w:val="5DADD665"/>
    <w:rsid w:val="5DC6938B"/>
    <w:rsid w:val="5DE2895F"/>
    <w:rsid w:val="5E29EDAE"/>
    <w:rsid w:val="5E33F112"/>
    <w:rsid w:val="5E3D918A"/>
    <w:rsid w:val="5E5895A0"/>
    <w:rsid w:val="5E87FB2D"/>
    <w:rsid w:val="5E910595"/>
    <w:rsid w:val="5EA7C836"/>
    <w:rsid w:val="5EE5D89C"/>
    <w:rsid w:val="5F55A79E"/>
    <w:rsid w:val="5F63BCE5"/>
    <w:rsid w:val="5F663D82"/>
    <w:rsid w:val="5F720B2D"/>
    <w:rsid w:val="5FAA7974"/>
    <w:rsid w:val="5FB1C60A"/>
    <w:rsid w:val="5FC13A79"/>
    <w:rsid w:val="5FC6B7B9"/>
    <w:rsid w:val="5FC78753"/>
    <w:rsid w:val="5FDA62D6"/>
    <w:rsid w:val="5FF824BA"/>
    <w:rsid w:val="601174FD"/>
    <w:rsid w:val="602CD5F6"/>
    <w:rsid w:val="60538CE9"/>
    <w:rsid w:val="60870090"/>
    <w:rsid w:val="60966F7A"/>
    <w:rsid w:val="60983BF0"/>
    <w:rsid w:val="60AB7F65"/>
    <w:rsid w:val="60BB4F44"/>
    <w:rsid w:val="60FC13D7"/>
    <w:rsid w:val="6132001B"/>
    <w:rsid w:val="614D966B"/>
    <w:rsid w:val="6163E891"/>
    <w:rsid w:val="61792E28"/>
    <w:rsid w:val="61919872"/>
    <w:rsid w:val="61A1BC69"/>
    <w:rsid w:val="61BDD682"/>
    <w:rsid w:val="61BF9BEF"/>
    <w:rsid w:val="61DE5FDC"/>
    <w:rsid w:val="61F55236"/>
    <w:rsid w:val="61F61AE9"/>
    <w:rsid w:val="62196C06"/>
    <w:rsid w:val="6220E46B"/>
    <w:rsid w:val="6220F858"/>
    <w:rsid w:val="622EA69B"/>
    <w:rsid w:val="62618757"/>
    <w:rsid w:val="626AC118"/>
    <w:rsid w:val="628EC713"/>
    <w:rsid w:val="629D5FA4"/>
    <w:rsid w:val="62C7AA9A"/>
    <w:rsid w:val="62DD7745"/>
    <w:rsid w:val="62E62D1F"/>
    <w:rsid w:val="63298233"/>
    <w:rsid w:val="632F324F"/>
    <w:rsid w:val="6332FEC5"/>
    <w:rsid w:val="636E1B27"/>
    <w:rsid w:val="638EF597"/>
    <w:rsid w:val="6393C6FF"/>
    <w:rsid w:val="63B02DA6"/>
    <w:rsid w:val="63C75019"/>
    <w:rsid w:val="6406B8B4"/>
    <w:rsid w:val="6416306B"/>
    <w:rsid w:val="64308336"/>
    <w:rsid w:val="645A9898"/>
    <w:rsid w:val="647535DE"/>
    <w:rsid w:val="64BBF752"/>
    <w:rsid w:val="64C55294"/>
    <w:rsid w:val="652AC5F8"/>
    <w:rsid w:val="6533F28D"/>
    <w:rsid w:val="653936AD"/>
    <w:rsid w:val="658EAF11"/>
    <w:rsid w:val="66054F9D"/>
    <w:rsid w:val="6611063F"/>
    <w:rsid w:val="6637CC95"/>
    <w:rsid w:val="66728209"/>
    <w:rsid w:val="6680F65B"/>
    <w:rsid w:val="668105AE"/>
    <w:rsid w:val="66914BCC"/>
    <w:rsid w:val="66957EAC"/>
    <w:rsid w:val="66AD0F79"/>
    <w:rsid w:val="66ADE918"/>
    <w:rsid w:val="66B228B5"/>
    <w:rsid w:val="66B9BD8A"/>
    <w:rsid w:val="66BE491A"/>
    <w:rsid w:val="6712CB78"/>
    <w:rsid w:val="671AA1F9"/>
    <w:rsid w:val="6761CBF3"/>
    <w:rsid w:val="676BD17F"/>
    <w:rsid w:val="677F1A68"/>
    <w:rsid w:val="67BDE805"/>
    <w:rsid w:val="67CC98A6"/>
    <w:rsid w:val="67DA6E29"/>
    <w:rsid w:val="67F55B7F"/>
    <w:rsid w:val="680840B3"/>
    <w:rsid w:val="681A2458"/>
    <w:rsid w:val="681AC591"/>
    <w:rsid w:val="6828A542"/>
    <w:rsid w:val="683A8D3F"/>
    <w:rsid w:val="6845D661"/>
    <w:rsid w:val="684D5E1A"/>
    <w:rsid w:val="68811E8F"/>
    <w:rsid w:val="68BD38EC"/>
    <w:rsid w:val="68BEBF61"/>
    <w:rsid w:val="68D67FC5"/>
    <w:rsid w:val="68E0C97B"/>
    <w:rsid w:val="68F87D63"/>
    <w:rsid w:val="68FA9037"/>
    <w:rsid w:val="694CC383"/>
    <w:rsid w:val="695F3415"/>
    <w:rsid w:val="698677A3"/>
    <w:rsid w:val="69E258F3"/>
    <w:rsid w:val="69EE0F76"/>
    <w:rsid w:val="6A08A46E"/>
    <w:rsid w:val="6A1D689E"/>
    <w:rsid w:val="6A764197"/>
    <w:rsid w:val="6A8B787D"/>
    <w:rsid w:val="6A996CB5"/>
    <w:rsid w:val="6AD059F5"/>
    <w:rsid w:val="6AF588C7"/>
    <w:rsid w:val="6AFB0476"/>
    <w:rsid w:val="6B42C9D6"/>
    <w:rsid w:val="6B584B2B"/>
    <w:rsid w:val="6B6BDC5C"/>
    <w:rsid w:val="6B79B529"/>
    <w:rsid w:val="6B854222"/>
    <w:rsid w:val="6B940CD4"/>
    <w:rsid w:val="6B9A88F1"/>
    <w:rsid w:val="6BB822F4"/>
    <w:rsid w:val="6C08699D"/>
    <w:rsid w:val="6C4FCAC6"/>
    <w:rsid w:val="6C508E35"/>
    <w:rsid w:val="6C5286D8"/>
    <w:rsid w:val="6C70DA26"/>
    <w:rsid w:val="6C71A3AA"/>
    <w:rsid w:val="6C96D4D7"/>
    <w:rsid w:val="6CA0F61B"/>
    <w:rsid w:val="6CF230A1"/>
    <w:rsid w:val="6D3D550D"/>
    <w:rsid w:val="6D3DC563"/>
    <w:rsid w:val="6DB9673A"/>
    <w:rsid w:val="6DF62117"/>
    <w:rsid w:val="6DFE3A21"/>
    <w:rsid w:val="6E350FCB"/>
    <w:rsid w:val="6EA37D1E"/>
    <w:rsid w:val="6EC6B796"/>
    <w:rsid w:val="6EC7B3F4"/>
    <w:rsid w:val="6EDF3409"/>
    <w:rsid w:val="6EF418C3"/>
    <w:rsid w:val="6F74EB26"/>
    <w:rsid w:val="6FB0686E"/>
    <w:rsid w:val="6FBD2497"/>
    <w:rsid w:val="700DB5A4"/>
    <w:rsid w:val="7024A559"/>
    <w:rsid w:val="70335D18"/>
    <w:rsid w:val="7035D7CB"/>
    <w:rsid w:val="708BBAF9"/>
    <w:rsid w:val="708FE924"/>
    <w:rsid w:val="7097D6AA"/>
    <w:rsid w:val="70AC56B4"/>
    <w:rsid w:val="70B8155F"/>
    <w:rsid w:val="70BDE4E3"/>
    <w:rsid w:val="70C4C1C7"/>
    <w:rsid w:val="70CB2136"/>
    <w:rsid w:val="7146A7D1"/>
    <w:rsid w:val="7153B8E6"/>
    <w:rsid w:val="7169C4AD"/>
    <w:rsid w:val="71705BC4"/>
    <w:rsid w:val="717E7227"/>
    <w:rsid w:val="71892A10"/>
    <w:rsid w:val="71B7E3CB"/>
    <w:rsid w:val="71C61BFE"/>
    <w:rsid w:val="71C91D92"/>
    <w:rsid w:val="71D6EE2B"/>
    <w:rsid w:val="71DDAD3F"/>
    <w:rsid w:val="71FA3B29"/>
    <w:rsid w:val="72037EEC"/>
    <w:rsid w:val="7205898F"/>
    <w:rsid w:val="7266704A"/>
    <w:rsid w:val="72682B1F"/>
    <w:rsid w:val="726B2B0F"/>
    <w:rsid w:val="72884A20"/>
    <w:rsid w:val="72978EFE"/>
    <w:rsid w:val="72A0D4E4"/>
    <w:rsid w:val="72EDA397"/>
    <w:rsid w:val="72F4C559"/>
    <w:rsid w:val="73460084"/>
    <w:rsid w:val="734B8928"/>
    <w:rsid w:val="7364EDF3"/>
    <w:rsid w:val="737A3653"/>
    <w:rsid w:val="73AE99AC"/>
    <w:rsid w:val="73D0B5FC"/>
    <w:rsid w:val="73DA252C"/>
    <w:rsid w:val="7403FB80"/>
    <w:rsid w:val="74191E3C"/>
    <w:rsid w:val="741B52DD"/>
    <w:rsid w:val="7441954D"/>
    <w:rsid w:val="747BEC0B"/>
    <w:rsid w:val="748B28F2"/>
    <w:rsid w:val="749095BA"/>
    <w:rsid w:val="7498DC54"/>
    <w:rsid w:val="74A76043"/>
    <w:rsid w:val="74BAB62A"/>
    <w:rsid w:val="74C29F7A"/>
    <w:rsid w:val="74D083BF"/>
    <w:rsid w:val="74F23B86"/>
    <w:rsid w:val="74FCBABE"/>
    <w:rsid w:val="75121176"/>
    <w:rsid w:val="75379153"/>
    <w:rsid w:val="7557D7A7"/>
    <w:rsid w:val="7564F100"/>
    <w:rsid w:val="75684492"/>
    <w:rsid w:val="7599CEBD"/>
    <w:rsid w:val="759E110C"/>
    <w:rsid w:val="75E28FCF"/>
    <w:rsid w:val="75E5E30C"/>
    <w:rsid w:val="761523B0"/>
    <w:rsid w:val="7617BC6C"/>
    <w:rsid w:val="761A718F"/>
    <w:rsid w:val="7647B46D"/>
    <w:rsid w:val="7684BEB5"/>
    <w:rsid w:val="768E19BD"/>
    <w:rsid w:val="76A30ED6"/>
    <w:rsid w:val="76CC1AE1"/>
    <w:rsid w:val="76CE81DF"/>
    <w:rsid w:val="76D7F8E3"/>
    <w:rsid w:val="76DEF1BB"/>
    <w:rsid w:val="76F12140"/>
    <w:rsid w:val="77008618"/>
    <w:rsid w:val="7703D831"/>
    <w:rsid w:val="770A29A2"/>
    <w:rsid w:val="7713FD66"/>
    <w:rsid w:val="7727C370"/>
    <w:rsid w:val="772AEF75"/>
    <w:rsid w:val="7751E155"/>
    <w:rsid w:val="775827EA"/>
    <w:rsid w:val="776A9354"/>
    <w:rsid w:val="77A54B88"/>
    <w:rsid w:val="77B38CCD"/>
    <w:rsid w:val="77BBB7BC"/>
    <w:rsid w:val="77C8367C"/>
    <w:rsid w:val="77F256EC"/>
    <w:rsid w:val="78071901"/>
    <w:rsid w:val="780B7F49"/>
    <w:rsid w:val="781C3D33"/>
    <w:rsid w:val="7828B6B5"/>
    <w:rsid w:val="7847056B"/>
    <w:rsid w:val="78497E7E"/>
    <w:rsid w:val="784D12E5"/>
    <w:rsid w:val="788EBC9F"/>
    <w:rsid w:val="78A2E88F"/>
    <w:rsid w:val="78ABA0C6"/>
    <w:rsid w:val="78B970F7"/>
    <w:rsid w:val="78D5B1CE"/>
    <w:rsid w:val="78EE7B2A"/>
    <w:rsid w:val="78EEC400"/>
    <w:rsid w:val="7906273A"/>
    <w:rsid w:val="791DD666"/>
    <w:rsid w:val="792C0FE5"/>
    <w:rsid w:val="79341476"/>
    <w:rsid w:val="79390F3F"/>
    <w:rsid w:val="79399E3A"/>
    <w:rsid w:val="79444F5A"/>
    <w:rsid w:val="794A3DB4"/>
    <w:rsid w:val="7961B9BF"/>
    <w:rsid w:val="7974871B"/>
    <w:rsid w:val="797C613F"/>
    <w:rsid w:val="799614D3"/>
    <w:rsid w:val="79C1873B"/>
    <w:rsid w:val="7A04B0B7"/>
    <w:rsid w:val="7A1167DA"/>
    <w:rsid w:val="7A38EE0F"/>
    <w:rsid w:val="7A4A093A"/>
    <w:rsid w:val="7A9CFE87"/>
    <w:rsid w:val="7AA3FC8D"/>
    <w:rsid w:val="7AD56E9B"/>
    <w:rsid w:val="7AF31B15"/>
    <w:rsid w:val="7AFD3D47"/>
    <w:rsid w:val="7B215A5A"/>
    <w:rsid w:val="7B22884A"/>
    <w:rsid w:val="7B4AA8D4"/>
    <w:rsid w:val="7B76550F"/>
    <w:rsid w:val="7B9EEF31"/>
    <w:rsid w:val="7BDA8951"/>
    <w:rsid w:val="7C026C90"/>
    <w:rsid w:val="7C61C5BB"/>
    <w:rsid w:val="7C8EEB76"/>
    <w:rsid w:val="7C9D6CD2"/>
    <w:rsid w:val="7CCDB595"/>
    <w:rsid w:val="7CF49954"/>
    <w:rsid w:val="7CF6845D"/>
    <w:rsid w:val="7D7352A8"/>
    <w:rsid w:val="7DAADDC6"/>
    <w:rsid w:val="7DD75B90"/>
    <w:rsid w:val="7DE6E536"/>
    <w:rsid w:val="7E339B9B"/>
    <w:rsid w:val="7E6DAF65"/>
    <w:rsid w:val="7E8C5A03"/>
    <w:rsid w:val="7EB59E07"/>
    <w:rsid w:val="7ECB1DD6"/>
    <w:rsid w:val="7ED8BE31"/>
    <w:rsid w:val="7F122A13"/>
    <w:rsid w:val="7F26B5D6"/>
    <w:rsid w:val="7F6EB7C6"/>
    <w:rsid w:val="7F714E26"/>
    <w:rsid w:val="7F73EF8D"/>
    <w:rsid w:val="7F7B5033"/>
    <w:rsid w:val="7F9EA558"/>
    <w:rsid w:val="7FA1704D"/>
    <w:rsid w:val="7FAAE5BE"/>
    <w:rsid w:val="7FC58E3E"/>
    <w:rsid w:val="7FC69A7F"/>
    <w:rsid w:val="7FDF587C"/>
    <w:rsid w:val="7FF3B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EF713"/>
  <w15:chartTrackingRefBased/>
  <w15:docId w15:val="{6930EBFE-5083-4A00-A3C1-46AC9DC4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DA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642399386D96E4785F4D5D270CE5E06" ma:contentTypeVersion="17" ma:contentTypeDescription="Accommodates MDP specific document metadata" ma:contentTypeScope="" ma:versionID="883232fd77a995e3ab524469e9036204">
  <xsd:schema xmlns:xsd="http://www.w3.org/2001/XMLSchema" xmlns:xs="http://www.w3.org/2001/XMLSchema" xmlns:p="http://schemas.microsoft.com/office/2006/metadata/properties" xmlns:ns1="http://schemas.microsoft.com/sharepoint/v3" xmlns:ns2="18bea65f-058c-4606-8a35-6f97418c28a4" xmlns:ns3="e2b0f649-e6a2-4be8-8305-f88f233d4347" targetNamespace="http://schemas.microsoft.com/office/2006/metadata/properties" ma:root="true" ma:fieldsID="1492fa6aa6759a3912f192c01ef86784" ns1:_="" ns2:_="" ns3:_="">
    <xsd:import namespace="http://schemas.microsoft.com/sharepoint/v3"/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5926eb-d99b-4376-9013-2967a31e1d6d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bea65f-058c-4606-8a35-6f97418c28a4">INFO-299422991-997</_dlc_DocId>
    <_dlc_DocIdUrl xmlns="18bea65f-058c-4606-8a35-6f97418c28a4">
      <Url>https://msdgovtnz.sharepoint.com/sites/whaikaha-ORG-Quality-Performance/_layouts/15/DocIdRedir.aspx?ID=INFO-299422991-997</Url>
      <Description>INFO-299422991-997</Description>
    </_dlc_DocIdUrl>
    <_ip_UnifiedCompliancePolicyUIAction xmlns="http://schemas.microsoft.com/sharepoint/v3" xsi:nil="true"/>
    <lcf76f155ced4ddcb4097134ff3c332f xmlns="e2b0f649-e6a2-4be8-8305-f88f233d4347">
      <Terms xmlns="http://schemas.microsoft.com/office/infopath/2007/PartnerControls"/>
    </lcf76f155ced4ddcb4097134ff3c332f>
    <_ip_UnifiedCompliancePolicyProperties xmlns="http://schemas.microsoft.com/sharepoint/v3" xsi:nil="true"/>
    <TaxCatchAll xmlns="18bea65f-058c-4606-8a35-6f97418c28a4" xsi:nil="true"/>
    <SharedWithUsers xmlns="18bea65f-058c-4606-8a35-6f97418c28a4">
      <UserInfo>
        <DisplayName/>
        <AccountId xsi:nil="true"/>
        <AccountType/>
      </UserInfo>
    </SharedWithUsers>
    <_dlc_DocIdPersistId xmlns="18bea65f-058c-4606-8a35-6f97418c28a4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805D0D-7212-4CAD-8862-689F03E4E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938B-DAB1-41A4-BC08-6FEC86336B24}">
  <ds:schemaRefs>
    <ds:schemaRef ds:uri="http://schemas.microsoft.com/office/2006/metadata/properties"/>
    <ds:schemaRef ds:uri="http://schemas.microsoft.com/office/infopath/2007/PartnerControls"/>
    <ds:schemaRef ds:uri="18bea65f-058c-4606-8a35-6f97418c28a4"/>
    <ds:schemaRef ds:uri="http://schemas.microsoft.com/sharepoint/v3"/>
    <ds:schemaRef ds:uri="e2b0f649-e6a2-4be8-8305-f88f233d4347"/>
  </ds:schemaRefs>
</ds:datastoreItem>
</file>

<file path=customXml/itemProps3.xml><?xml version="1.0" encoding="utf-8"?>
<ds:datastoreItem xmlns:ds="http://schemas.openxmlformats.org/officeDocument/2006/customXml" ds:itemID="{8253A76B-51B9-42C2-8931-6CA0D80DC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6D834-5B86-45A3-95CF-FF9982BA13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Sherrard</dc:creator>
  <cp:keywords/>
  <dc:description/>
  <cp:lastModifiedBy>Blaire Hanna</cp:lastModifiedBy>
  <cp:revision>4</cp:revision>
  <dcterms:created xsi:type="dcterms:W3CDTF">2024-01-17T01:56:00Z</dcterms:created>
  <dcterms:modified xsi:type="dcterms:W3CDTF">2024-01-17T02:59:00Z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0x010100A4C634B9829F5B4CA6729CA17A9903AF00E642399386D96E4785F4D5D270CE5E06</vt:lpwstr>
  </property>
  <property fmtid="{D5CDD505-2E9C-101B-9397-08002B2CF9AE}" pid="3" name="_dlc_DocIdItemGuid">
    <vt:lpwstr>1107a78d-aaae-448a-8a9d-a12acd5c7045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1,2,3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2023-07-05T05:15:38Z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2c3c0a9e-222d-41dd-b637-c5914e4c35fb</vt:lpwstr>
  </property>
  <property fmtid="{D5CDD505-2E9C-101B-9397-08002B2CF9AE}" pid="14" name="MSIP_Label_f43e46a9-9901-46e9-bfae-bb6189d4cb66_ContentBits">
    <vt:lpwstr>1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xd_Signature">
    <vt:bool>false</vt:bool>
  </property>
  <property fmtid="{D5CDD505-2E9C-101B-9397-08002B2CF9AE}" pid="20" name="TriggerFlowInfo">
    <vt:lpwstr/>
  </property>
</Properties>
</file>