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878E5" w:rsidR="0678EBDF" w:rsidP="4296591A" w:rsidRDefault="16557E84" w14:paraId="2192F311" w14:textId="3823EAF9">
      <w:pPr>
        <w:pStyle w:val="Heading1"/>
        <w:keepLines w:val="1"/>
        <w:spacing w:before="200" w:line="276" w:lineRule="auto"/>
        <w:ind w:left="-142"/>
        <w:rPr>
          <w:rFonts w:cs="Times New Roman" w:cstheme="majorBidi"/>
          <w:kern w:val="0"/>
          <w:sz w:val="48"/>
          <w:szCs w:val="48"/>
          <w:lang w:eastAsia="en-US"/>
        </w:rPr>
      </w:pPr>
      <w:r w:rsidRPr="4296591A" w:rsidR="4AA7731D">
        <w:rPr>
          <w:rFonts w:cs="Times New Roman" w:cstheme="majorBidi"/>
          <w:kern w:val="0"/>
          <w:sz w:val="48"/>
          <w:szCs w:val="48"/>
          <w:lang w:eastAsia="en-US"/>
        </w:rPr>
        <w:t>B</w:t>
      </w:r>
      <w:r w:rsidRPr="4296591A" w:rsidR="16557E84">
        <w:rPr>
          <w:rFonts w:cs="Times New Roman" w:cstheme="majorBidi"/>
          <w:sz w:val="48"/>
          <w:szCs w:val="48"/>
          <w:lang w:eastAsia="en-US"/>
        </w:rPr>
        <w:t>uilt</w:t>
      </w:r>
      <w:r w:rsidRPr="4296591A" w:rsidR="3A9174F2">
        <w:rPr>
          <w:rFonts w:cs="Times New Roman" w:cstheme="majorBidi"/>
          <w:sz w:val="48"/>
          <w:szCs w:val="48"/>
          <w:lang w:eastAsia="en-US"/>
        </w:rPr>
        <w:t xml:space="preserve"> </w:t>
      </w:r>
      <w:r w:rsidRPr="4296591A" w:rsidR="00236922">
        <w:rPr>
          <w:rFonts w:cs="Times New Roman" w:cstheme="majorBidi"/>
          <w:sz w:val="48"/>
          <w:szCs w:val="48"/>
          <w:lang w:eastAsia="en-US"/>
        </w:rPr>
        <w:t>environment</w:t>
      </w:r>
      <w:r w:rsidRPr="4296591A" w:rsidR="5DC845F3">
        <w:rPr>
          <w:rFonts w:cs="Times New Roman" w:cstheme="majorBidi"/>
          <w:sz w:val="48"/>
          <w:szCs w:val="48"/>
          <w:lang w:eastAsia="en-US"/>
        </w:rPr>
        <w:t xml:space="preserve"> </w:t>
      </w:r>
      <w:r w:rsidRPr="4296591A" w:rsidR="3ED4CDAD">
        <w:rPr>
          <w:rFonts w:cs="Times New Roman" w:cstheme="majorBidi"/>
          <w:sz w:val="48"/>
          <w:szCs w:val="48"/>
          <w:lang w:eastAsia="en-US"/>
        </w:rPr>
        <w:t>a</w:t>
      </w:r>
      <w:r w:rsidRPr="4296591A" w:rsidR="5DC845F3">
        <w:rPr>
          <w:rFonts w:cs="Times New Roman" w:cstheme="majorBidi"/>
          <w:sz w:val="48"/>
          <w:szCs w:val="48"/>
          <w:lang w:eastAsia="en-US"/>
        </w:rPr>
        <w:t>ccessibility</w:t>
      </w:r>
      <w:r w:rsidRPr="4296591A" w:rsidR="00236922">
        <w:rPr>
          <w:rFonts w:cs="Times New Roman" w:cstheme="majorBidi"/>
          <w:sz w:val="48"/>
          <w:szCs w:val="48"/>
          <w:lang w:eastAsia="en-US"/>
        </w:rPr>
        <w:t xml:space="preserve"> </w:t>
      </w:r>
      <w:r w:rsidRPr="4296591A" w:rsidR="16557E84">
        <w:rPr>
          <w:rFonts w:cs="Times New Roman" w:cstheme="majorBidi"/>
          <w:sz w:val="48"/>
          <w:szCs w:val="48"/>
          <w:lang w:eastAsia="en-US"/>
        </w:rPr>
        <w:t>issues and opportunitie</w:t>
      </w:r>
      <w:r w:rsidRPr="4296591A" w:rsidR="00236922">
        <w:rPr>
          <w:rFonts w:cs="Times New Roman" w:cstheme="majorBidi"/>
          <w:sz w:val="48"/>
          <w:szCs w:val="48"/>
          <w:lang w:eastAsia="en-US"/>
        </w:rPr>
        <w:t xml:space="preserve">s research paper </w:t>
      </w:r>
    </w:p>
    <w:p w:rsidR="0038317D" w:rsidP="00B342D2" w:rsidRDefault="0038317D" w14:paraId="6ABAB942" w14:textId="14342FDB">
      <w:pPr>
        <w:pStyle w:val="Heading2"/>
      </w:pPr>
      <w:r w:rsidRPr="00F13D15">
        <w:t>Purpose</w:t>
      </w:r>
    </w:p>
    <w:p w:rsidRPr="00EB4FDF" w:rsidR="0678EBDF" w:rsidP="006E0154" w:rsidRDefault="0038317D" w14:paraId="525A3607" w14:textId="3AAA8078">
      <w:pPr>
        <w:pStyle w:val="ListParagraph"/>
        <w:numPr>
          <w:ilvl w:val="0"/>
          <w:numId w:val="21"/>
        </w:numPr>
        <w:suppressAutoHyphens w:val="0"/>
        <w:autoSpaceDE/>
        <w:autoSpaceDN/>
        <w:adjustRightInd/>
        <w:textAlignment w:val="auto"/>
        <w:rPr>
          <w:rFonts w:eastAsia="Verdana" w:cs="Verdana"/>
          <w:sz w:val="24"/>
          <w:szCs w:val="24"/>
        </w:rPr>
      </w:pPr>
      <w:r w:rsidRPr="00233788">
        <w:rPr>
          <w:rFonts w:eastAsia="Verdana" w:cs="Verdana"/>
          <w:sz w:val="24"/>
          <w:szCs w:val="24"/>
        </w:rPr>
        <w:t xml:space="preserve">The purpose of this paper is to provide a system-level view of the built environment in New Zealand, summarise existing research into the access challenges experienced by Deaf and disabled people, tāngata whaikaha Māori, Turi Māori, and their whānau, and identify opportunities for </w:t>
      </w:r>
      <w:r w:rsidR="009F3A9C">
        <w:rPr>
          <w:rFonts w:eastAsia="Verdana" w:cs="Verdana"/>
          <w:sz w:val="24"/>
          <w:szCs w:val="24"/>
        </w:rPr>
        <w:t xml:space="preserve">the Ministry of Disabled People - </w:t>
      </w:r>
      <w:r w:rsidRPr="00233788">
        <w:rPr>
          <w:rFonts w:eastAsia="Verdana" w:cs="Verdana"/>
          <w:sz w:val="24"/>
          <w:szCs w:val="24"/>
        </w:rPr>
        <w:t>Whaikaha to champion system-wide change.</w:t>
      </w:r>
    </w:p>
    <w:p w:rsidR="004B2EC7" w:rsidP="00B342D2" w:rsidRDefault="00401270" w14:paraId="185AF723" w14:textId="3F4DE60A">
      <w:pPr>
        <w:pStyle w:val="Heading2"/>
      </w:pPr>
      <w:r>
        <w:t>Plain English s</w:t>
      </w:r>
      <w:r w:rsidR="004B2EC7">
        <w:t xml:space="preserve">ummary of the </w:t>
      </w:r>
      <w:r w:rsidR="000E1029">
        <w:t xml:space="preserve">built environment issues and opportunities research </w:t>
      </w:r>
      <w:r w:rsidR="004B2EC7">
        <w:t xml:space="preserve">paper </w:t>
      </w:r>
    </w:p>
    <w:p w:rsidRPr="00EB4FDF" w:rsidR="00EB4FDF" w:rsidP="006E0154" w:rsidRDefault="00EB4FDF" w14:paraId="1A0079B5" w14:textId="59D1D2ED">
      <w:pPr>
        <w:pStyle w:val="ListParagraph"/>
        <w:numPr>
          <w:ilvl w:val="0"/>
          <w:numId w:val="21"/>
        </w:numPr>
        <w:suppressAutoHyphens w:val="0"/>
        <w:autoSpaceDE/>
        <w:autoSpaceDN/>
        <w:adjustRightInd/>
        <w:textAlignment w:val="auto"/>
        <w:rPr>
          <w:rFonts w:eastAsia="Verdana" w:cs="Verdana"/>
          <w:sz w:val="24"/>
          <w:szCs w:val="24"/>
        </w:rPr>
      </w:pPr>
      <w:r w:rsidRPr="00EB4FDF">
        <w:rPr>
          <w:rFonts w:eastAsia="Verdana" w:cs="Verdana"/>
          <w:sz w:val="24"/>
          <w:szCs w:val="24"/>
        </w:rPr>
        <w:t>This paper looks at how New Zealand’s built environment works for disabled people. The built environment includes homes, buildings, streets, public spaces, and other places people use every day. The paper finds that many of these places are still difficult for disabled people to access and use. This can make it harder to take part in education, employment, health care, housing, justice, and community life.</w:t>
      </w:r>
    </w:p>
    <w:p w:rsidR="00DE17F5" w:rsidP="006E0154" w:rsidRDefault="00EB4FDF" w14:paraId="6975F66F" w14:textId="77777777">
      <w:pPr>
        <w:pStyle w:val="ListParagraph"/>
        <w:numPr>
          <w:ilvl w:val="0"/>
          <w:numId w:val="21"/>
        </w:numPr>
        <w:suppressAutoHyphens w:val="0"/>
        <w:autoSpaceDE/>
        <w:autoSpaceDN/>
        <w:adjustRightInd/>
        <w:textAlignment w:val="auto"/>
        <w:rPr>
          <w:rFonts w:eastAsia="Verdana" w:cs="Verdana"/>
          <w:sz w:val="24"/>
          <w:szCs w:val="24"/>
        </w:rPr>
      </w:pPr>
      <w:r w:rsidRPr="00EB4FDF">
        <w:rPr>
          <w:rFonts w:eastAsia="Verdana" w:cs="Verdana"/>
          <w:sz w:val="24"/>
          <w:szCs w:val="24"/>
        </w:rPr>
        <w:t xml:space="preserve">There are five main problems. </w:t>
      </w:r>
    </w:p>
    <w:p w:rsidR="00DE17F5" w:rsidP="006E0154" w:rsidRDefault="00DE17F5" w14:paraId="0D6D84E4" w14:textId="5188119C">
      <w:pPr>
        <w:pStyle w:val="ListParagraph"/>
        <w:numPr>
          <w:ilvl w:val="1"/>
          <w:numId w:val="21"/>
        </w:numPr>
        <w:suppressAutoHyphens w:val="0"/>
        <w:autoSpaceDE/>
        <w:autoSpaceDN/>
        <w:adjustRightInd/>
        <w:textAlignment w:val="auto"/>
        <w:rPr>
          <w:rFonts w:eastAsia="Verdana" w:cs="Verdana"/>
          <w:sz w:val="24"/>
          <w:szCs w:val="24"/>
        </w:rPr>
      </w:pPr>
      <w:r>
        <w:rPr>
          <w:rFonts w:eastAsia="Verdana" w:cs="Verdana"/>
          <w:sz w:val="24"/>
          <w:szCs w:val="24"/>
        </w:rPr>
        <w:t>A</w:t>
      </w:r>
      <w:r w:rsidRPr="00EB4FDF">
        <w:rPr>
          <w:rFonts w:eastAsia="Verdana" w:cs="Verdana"/>
          <w:sz w:val="24"/>
          <w:szCs w:val="24"/>
        </w:rPr>
        <w:t>ccessibility</w:t>
      </w:r>
      <w:r w:rsidRPr="00EB4FDF" w:rsidR="00EB4FDF">
        <w:rPr>
          <w:rFonts w:eastAsia="Verdana" w:cs="Verdana"/>
          <w:sz w:val="24"/>
          <w:szCs w:val="24"/>
        </w:rPr>
        <w:t xml:space="preserve"> is often considered too late in planning and design.</w:t>
      </w:r>
    </w:p>
    <w:p w:rsidR="00DE17F5" w:rsidP="006E0154" w:rsidRDefault="00DE17F5" w14:paraId="45F9D087" w14:textId="77777777">
      <w:pPr>
        <w:pStyle w:val="ListParagraph"/>
        <w:numPr>
          <w:ilvl w:val="1"/>
          <w:numId w:val="21"/>
        </w:numPr>
        <w:suppressAutoHyphens w:val="0"/>
        <w:autoSpaceDE/>
        <w:autoSpaceDN/>
        <w:adjustRightInd/>
        <w:textAlignment w:val="auto"/>
        <w:rPr>
          <w:rFonts w:eastAsia="Verdana" w:cs="Verdana"/>
          <w:sz w:val="24"/>
          <w:szCs w:val="24"/>
        </w:rPr>
      </w:pPr>
      <w:r>
        <w:rPr>
          <w:rFonts w:eastAsia="Verdana" w:cs="Verdana"/>
          <w:sz w:val="24"/>
          <w:szCs w:val="24"/>
        </w:rPr>
        <w:t>R</w:t>
      </w:r>
      <w:r w:rsidRPr="00EB4FDF" w:rsidR="00EB4FDF">
        <w:rPr>
          <w:rFonts w:eastAsia="Verdana" w:cs="Verdana"/>
          <w:sz w:val="24"/>
          <w:szCs w:val="24"/>
        </w:rPr>
        <w:t>esponsibility for accessibility is spread across many organisations, making it unclear who is accountable.</w:t>
      </w:r>
    </w:p>
    <w:p w:rsidR="00DE17F5" w:rsidP="006E0154" w:rsidRDefault="00082F84" w14:paraId="6894B53C" w14:textId="5F04BB56">
      <w:pPr>
        <w:pStyle w:val="ListParagraph"/>
        <w:numPr>
          <w:ilvl w:val="1"/>
          <w:numId w:val="21"/>
        </w:numPr>
        <w:suppressAutoHyphens w:val="0"/>
        <w:autoSpaceDE/>
        <w:autoSpaceDN/>
        <w:adjustRightInd/>
        <w:textAlignment w:val="auto"/>
        <w:rPr>
          <w:rFonts w:eastAsia="Verdana" w:cs="Verdana"/>
          <w:sz w:val="24"/>
          <w:szCs w:val="24"/>
        </w:rPr>
      </w:pPr>
      <w:r>
        <w:rPr>
          <w:rFonts w:eastAsia="Verdana" w:cs="Verdana"/>
          <w:sz w:val="24"/>
          <w:szCs w:val="24"/>
        </w:rPr>
        <w:t>There are gaps in the r</w:t>
      </w:r>
      <w:r w:rsidRPr="00EB4FDF" w:rsidR="00EB4FDF">
        <w:rPr>
          <w:rFonts w:eastAsia="Verdana" w:cs="Verdana"/>
          <w:sz w:val="24"/>
          <w:szCs w:val="24"/>
        </w:rPr>
        <w:t xml:space="preserve">ules and standards </w:t>
      </w:r>
    </w:p>
    <w:p w:rsidR="00DE17F5" w:rsidP="006E0154" w:rsidRDefault="00DE17F5" w14:paraId="0696F4DF" w14:textId="77777777">
      <w:pPr>
        <w:pStyle w:val="ListParagraph"/>
        <w:numPr>
          <w:ilvl w:val="1"/>
          <w:numId w:val="21"/>
        </w:numPr>
        <w:suppressAutoHyphens w:val="0"/>
        <w:autoSpaceDE/>
        <w:autoSpaceDN/>
        <w:adjustRightInd/>
        <w:textAlignment w:val="auto"/>
        <w:rPr>
          <w:rFonts w:eastAsia="Verdana" w:cs="Verdana"/>
          <w:sz w:val="24"/>
          <w:szCs w:val="24"/>
        </w:rPr>
      </w:pPr>
      <w:r>
        <w:rPr>
          <w:rFonts w:eastAsia="Verdana" w:cs="Verdana"/>
          <w:sz w:val="24"/>
          <w:szCs w:val="24"/>
        </w:rPr>
        <w:t>T</w:t>
      </w:r>
      <w:r w:rsidRPr="00EB4FDF" w:rsidR="00EB4FDF">
        <w:rPr>
          <w:rFonts w:eastAsia="Verdana" w:cs="Verdana"/>
          <w:sz w:val="24"/>
          <w:szCs w:val="24"/>
        </w:rPr>
        <w:t xml:space="preserve">here is not enough accessible </w:t>
      </w:r>
      <w:r w:rsidRPr="00EB4FDF" w:rsidR="00FE243F">
        <w:rPr>
          <w:rFonts w:eastAsia="Verdana" w:cs="Verdana"/>
          <w:sz w:val="24"/>
          <w:szCs w:val="24"/>
        </w:rPr>
        <w:t>housing,</w:t>
      </w:r>
      <w:r w:rsidRPr="00EB4FDF" w:rsidR="00EB4FDF">
        <w:rPr>
          <w:rFonts w:eastAsia="Verdana" w:cs="Verdana"/>
          <w:sz w:val="24"/>
          <w:szCs w:val="24"/>
        </w:rPr>
        <w:t xml:space="preserve"> and many older buildings are difficult to adapt. </w:t>
      </w:r>
    </w:p>
    <w:p w:rsidRPr="00EB4FDF" w:rsidR="00EB4FDF" w:rsidP="006E0154" w:rsidRDefault="00DE17F5" w14:paraId="1F49D711" w14:textId="7D4BCF19">
      <w:pPr>
        <w:pStyle w:val="ListParagraph"/>
        <w:numPr>
          <w:ilvl w:val="1"/>
          <w:numId w:val="21"/>
        </w:numPr>
        <w:suppressAutoHyphens w:val="0"/>
        <w:autoSpaceDE/>
        <w:autoSpaceDN/>
        <w:adjustRightInd/>
        <w:textAlignment w:val="auto"/>
        <w:rPr>
          <w:rFonts w:eastAsia="Verdana" w:cs="Verdana"/>
          <w:sz w:val="24"/>
          <w:szCs w:val="24"/>
        </w:rPr>
      </w:pPr>
      <w:r>
        <w:rPr>
          <w:rFonts w:eastAsia="Verdana" w:cs="Verdana"/>
          <w:sz w:val="24"/>
          <w:szCs w:val="24"/>
        </w:rPr>
        <w:t>D</w:t>
      </w:r>
      <w:r w:rsidRPr="00EB4FDF" w:rsidR="00EB4FDF">
        <w:rPr>
          <w:rFonts w:eastAsia="Verdana" w:cs="Verdana"/>
          <w:sz w:val="24"/>
          <w:szCs w:val="24"/>
        </w:rPr>
        <w:t>isabled people are not always included in decisions about the built environment and climate adaptation planning.</w:t>
      </w:r>
    </w:p>
    <w:p w:rsidRPr="00EB4FDF" w:rsidR="00EB4FDF" w:rsidP="006E0154" w:rsidRDefault="00EB4FDF" w14:paraId="6ECC777F" w14:textId="696B4115">
      <w:pPr>
        <w:pStyle w:val="ListParagraph"/>
        <w:numPr>
          <w:ilvl w:val="0"/>
          <w:numId w:val="21"/>
        </w:numPr>
        <w:suppressAutoHyphens w:val="0"/>
        <w:autoSpaceDE/>
        <w:autoSpaceDN/>
        <w:adjustRightInd/>
        <w:textAlignment w:val="auto"/>
        <w:rPr>
          <w:rFonts w:eastAsia="Verdana" w:cs="Verdana"/>
          <w:sz w:val="24"/>
          <w:szCs w:val="24"/>
        </w:rPr>
      </w:pPr>
      <w:r w:rsidRPr="00EB4FDF">
        <w:rPr>
          <w:rFonts w:eastAsia="Verdana" w:cs="Verdana"/>
          <w:sz w:val="24"/>
          <w:szCs w:val="24"/>
        </w:rPr>
        <w:t>Work is already underway to improve these issues. This includes work to increase accessible housing, improve data and evidence, review housing systems, and update</w:t>
      </w:r>
      <w:r w:rsidR="00141A63">
        <w:rPr>
          <w:rFonts w:eastAsia="Verdana" w:cs="Verdana"/>
          <w:sz w:val="24"/>
          <w:szCs w:val="24"/>
        </w:rPr>
        <w:t xml:space="preserve"> the</w:t>
      </w:r>
      <w:r w:rsidRPr="00EB4FDF">
        <w:rPr>
          <w:rFonts w:eastAsia="Verdana" w:cs="Verdana"/>
          <w:sz w:val="24"/>
          <w:szCs w:val="24"/>
        </w:rPr>
        <w:t xml:space="preserve"> </w:t>
      </w:r>
      <w:r w:rsidR="00FE243F">
        <w:rPr>
          <w:rFonts w:eastAsia="Verdana" w:cs="Verdana"/>
          <w:sz w:val="24"/>
          <w:szCs w:val="24"/>
        </w:rPr>
        <w:t>New Zealand standard on accessibility</w:t>
      </w:r>
      <w:r w:rsidRPr="00EB4FDF">
        <w:rPr>
          <w:rFonts w:eastAsia="Verdana" w:cs="Verdana"/>
          <w:sz w:val="24"/>
          <w:szCs w:val="24"/>
        </w:rPr>
        <w:t xml:space="preserve">. </w:t>
      </w:r>
      <w:r w:rsidR="00376888">
        <w:rPr>
          <w:rFonts w:eastAsia="Verdana" w:cs="Verdana"/>
          <w:sz w:val="24"/>
          <w:szCs w:val="24"/>
        </w:rPr>
        <w:t xml:space="preserve">Ministry for Disabled People - </w:t>
      </w:r>
      <w:r w:rsidRPr="00EB4FDF">
        <w:rPr>
          <w:rFonts w:eastAsia="Verdana" w:cs="Verdana"/>
          <w:sz w:val="24"/>
          <w:szCs w:val="24"/>
        </w:rPr>
        <w:t xml:space="preserve">Whaikaha </w:t>
      </w:r>
      <w:r w:rsidR="00376888">
        <w:rPr>
          <w:rFonts w:eastAsia="Verdana" w:cs="Verdana"/>
          <w:sz w:val="24"/>
          <w:szCs w:val="24"/>
        </w:rPr>
        <w:t xml:space="preserve">(Whaikaha) </w:t>
      </w:r>
      <w:r w:rsidRPr="00EB4FDF">
        <w:rPr>
          <w:rFonts w:eastAsia="Verdana" w:cs="Verdana"/>
          <w:sz w:val="24"/>
          <w:szCs w:val="24"/>
        </w:rPr>
        <w:t>is also exploring ways to improve knowledge and skills in accessibility and universal design across the built environment sector.</w:t>
      </w:r>
    </w:p>
    <w:p w:rsidRPr="00EB4FDF" w:rsidR="00EB4FDF" w:rsidP="006E0154" w:rsidRDefault="00EB4FDF" w14:paraId="3511388D" w14:textId="29C3C705">
      <w:pPr>
        <w:pStyle w:val="ListParagraph"/>
        <w:numPr>
          <w:ilvl w:val="0"/>
          <w:numId w:val="21"/>
        </w:numPr>
        <w:suppressAutoHyphens w:val="0"/>
        <w:autoSpaceDE/>
        <w:autoSpaceDN/>
        <w:adjustRightInd/>
        <w:textAlignment w:val="auto"/>
        <w:rPr>
          <w:rFonts w:eastAsia="Verdana" w:cs="Verdana"/>
          <w:sz w:val="24"/>
          <w:szCs w:val="24"/>
        </w:rPr>
      </w:pPr>
      <w:r w:rsidRPr="00EB4FDF">
        <w:rPr>
          <w:rFonts w:eastAsia="Verdana" w:cs="Verdana"/>
          <w:sz w:val="24"/>
          <w:szCs w:val="24"/>
        </w:rPr>
        <w:t xml:space="preserve">This paper identifies opportunities to improve the system. These include building accessibility into planning and investment decisions from the start, </w:t>
      </w:r>
      <w:r w:rsidRPr="00EB4FDF">
        <w:rPr>
          <w:rFonts w:eastAsia="Verdana" w:cs="Verdana"/>
          <w:sz w:val="24"/>
          <w:szCs w:val="24"/>
        </w:rPr>
        <w:lastRenderedPageBreak/>
        <w:t>strengthening standards and regulations, improving data and accountability, increasing accessible housing, supporting disabled leadership and co-design, and building stronger evidence about the value of accessibility.</w:t>
      </w:r>
    </w:p>
    <w:p w:rsidRPr="00EB4FDF" w:rsidR="00EB4FDF" w:rsidP="006E0154" w:rsidRDefault="00EB4FDF" w14:paraId="0DE6F3F7" w14:textId="03A86BF7">
      <w:pPr>
        <w:pStyle w:val="ListParagraph"/>
        <w:numPr>
          <w:ilvl w:val="0"/>
          <w:numId w:val="21"/>
        </w:numPr>
        <w:suppressAutoHyphens w:val="0"/>
        <w:autoSpaceDE/>
        <w:autoSpaceDN/>
        <w:adjustRightInd/>
        <w:textAlignment w:val="auto"/>
        <w:rPr>
          <w:rFonts w:eastAsia="Verdana" w:cs="Verdana"/>
          <w:sz w:val="24"/>
          <w:szCs w:val="24"/>
        </w:rPr>
      </w:pPr>
      <w:r w:rsidRPr="00EB4FDF">
        <w:rPr>
          <w:rFonts w:eastAsia="Verdana" w:cs="Verdana"/>
          <w:sz w:val="24"/>
          <w:szCs w:val="24"/>
        </w:rPr>
        <w:t>Whaikaha has an important role as a system steward. Whaikaha cannot make the built environment accessible on its own. Instead, it can work with government agencies, local government, industry, and disabled people to strengthen the system, promote universal design, improve evidence, and help create more accessible and inclusive communities across New Zealand.</w:t>
      </w:r>
    </w:p>
    <w:p w:rsidR="000E1029" w:rsidP="000E1029" w:rsidRDefault="000E1029" w14:paraId="75A59FC4" w14:textId="3485DE59">
      <w:pPr>
        <w:pStyle w:val="Heading2"/>
        <w:rPr>
          <w:color w:val="auto"/>
        </w:rPr>
      </w:pPr>
      <w:r>
        <w:rPr>
          <w:color w:val="auto"/>
        </w:rPr>
        <w:t>Full paper</w:t>
      </w:r>
    </w:p>
    <w:p w:rsidRPr="00226EBF" w:rsidR="0678EBDF" w:rsidP="00B342D2" w:rsidRDefault="0678EBDF" w14:paraId="523D9F84" w14:textId="4FF11E79">
      <w:pPr>
        <w:pStyle w:val="Heading2"/>
      </w:pPr>
      <w:r w:rsidRPr="00C35D61">
        <w:t>What is the built environment</w:t>
      </w:r>
      <w:r w:rsidRPr="00C35D61" w:rsidR="00C039B9">
        <w:t xml:space="preserve">? </w:t>
      </w:r>
    </w:p>
    <w:p w:rsidRPr="00F04606" w:rsidR="00F124BE" w:rsidP="00F124BE" w:rsidRDefault="195E1D7C" w14:paraId="54049651" w14:textId="28AEF51B">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7AB22EB1">
        <w:rPr>
          <w:rFonts w:eastAsia="Verdana" w:cs="Verdana"/>
          <w:sz w:val="24"/>
          <w:szCs w:val="24"/>
        </w:rPr>
        <w:t>B</w:t>
      </w:r>
      <w:r w:rsidRPr="7AB22EB1" w:rsidR="00F124BE">
        <w:rPr>
          <w:rFonts w:eastAsia="Verdana" w:cs="Verdana"/>
          <w:sz w:val="24"/>
          <w:szCs w:val="24"/>
        </w:rPr>
        <w:t>uilt</w:t>
      </w:r>
      <w:r w:rsidRPr="0BBF4234" w:rsidR="00F124BE">
        <w:rPr>
          <w:rFonts w:eastAsia="Verdana" w:cs="Verdana"/>
          <w:sz w:val="24"/>
          <w:szCs w:val="24"/>
        </w:rPr>
        <w:t xml:space="preserve"> environment refers to the full system of human-made physical places, spaces, and infrastructure that people live in, move through, and interact with</w:t>
      </w:r>
      <w:r w:rsidR="00796E17">
        <w:rPr>
          <w:rFonts w:eastAsia="Verdana" w:cs="Verdana"/>
          <w:sz w:val="24"/>
          <w:szCs w:val="24"/>
        </w:rPr>
        <w:t xml:space="preserve"> </w:t>
      </w:r>
      <w:r w:rsidRPr="0BBF4234" w:rsidR="00F124BE">
        <w:rPr>
          <w:rFonts w:eastAsia="Verdana" w:cs="Verdana"/>
          <w:sz w:val="24"/>
          <w:szCs w:val="24"/>
        </w:rPr>
        <w:t xml:space="preserve">in everyday life. This includes homes, public and commercial buildings, streets, transport networks, public spaces, and essential infrastructure such as water, energy, and communication systems. </w:t>
      </w:r>
    </w:p>
    <w:p w:rsidRPr="00F04606" w:rsidR="00F124BE" w:rsidP="00F124BE" w:rsidRDefault="00F124BE" w14:paraId="4F07915E"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The built environment is more than physical places and infrastructure. It also includes how these places are planned, designed, built, and managed. It shapes how people connect with their communities, culture, and natural environment, and affects whether people can fully take part in society.</w:t>
      </w:r>
    </w:p>
    <w:p w:rsidRPr="00F04606" w:rsidR="00F124BE" w:rsidP="00F124BE" w:rsidRDefault="00F124BE" w14:paraId="7060AB39"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 xml:space="preserve">The built environment therefore is: </w:t>
      </w:r>
    </w:p>
    <w:p w:rsidRPr="00F04606" w:rsidR="00F124BE" w:rsidP="00F124BE" w:rsidRDefault="00F124BE" w14:paraId="47958F03" w14:textId="77777777">
      <w:pPr>
        <w:pStyle w:val="ListParagraph"/>
        <w:numPr>
          <w:ilvl w:val="1"/>
          <w:numId w:val="21"/>
        </w:numPr>
        <w:suppressAutoHyphens w:val="0"/>
        <w:autoSpaceDE/>
        <w:autoSpaceDN/>
        <w:adjustRightInd/>
        <w:contextualSpacing w:val="0"/>
        <w:textAlignment w:val="auto"/>
        <w:rPr>
          <w:rFonts w:eastAsia="Verdana" w:cs="Verdana"/>
          <w:sz w:val="24"/>
          <w:szCs w:val="24"/>
        </w:rPr>
      </w:pPr>
      <w:r w:rsidRPr="6D7F1F39">
        <w:rPr>
          <w:rFonts w:eastAsia="Verdana" w:cs="Verdana"/>
          <w:sz w:val="24"/>
          <w:szCs w:val="24"/>
        </w:rPr>
        <w:t>Made up of tangible elements including buildings, housing (covered by the New Zealand Disability Strategy 2026-2030), transport systems (covered in the Accessibility Work Programme), footpaths, parks, civic spaces, and infrastructure</w:t>
      </w:r>
    </w:p>
    <w:p w:rsidRPr="00F04606" w:rsidR="00F124BE" w:rsidP="00F124BE" w:rsidRDefault="00F124BE" w14:paraId="4F9C2FBE" w14:textId="77777777">
      <w:pPr>
        <w:pStyle w:val="ListParagraph"/>
        <w:numPr>
          <w:ilvl w:val="1"/>
          <w:numId w:val="21"/>
        </w:numPr>
        <w:suppressAutoHyphens w:val="0"/>
        <w:autoSpaceDE/>
        <w:autoSpaceDN/>
        <w:adjustRightInd/>
        <w:contextualSpacing w:val="0"/>
        <w:textAlignment w:val="auto"/>
        <w:rPr>
          <w:rFonts w:eastAsia="Verdana" w:cs="Verdana"/>
          <w:sz w:val="24"/>
          <w:szCs w:val="24"/>
        </w:rPr>
      </w:pPr>
      <w:r w:rsidRPr="6D7F1F39">
        <w:rPr>
          <w:rFonts w:eastAsia="Verdana" w:cs="Verdana"/>
          <w:sz w:val="24"/>
          <w:szCs w:val="24"/>
        </w:rPr>
        <w:t>Governed and shaped by system-level factors including policies, standards, planning frameworks, and design practices that determine how accessible, inclusive, and usable these environments are.</w:t>
      </w:r>
    </w:p>
    <w:p w:rsidR="2A9FFF9A" w:rsidP="00B342D2" w:rsidRDefault="2A9FFF9A" w14:paraId="11A874DB" w14:textId="3CB1EB3B">
      <w:pPr>
        <w:pStyle w:val="Heading2"/>
      </w:pPr>
      <w:r w:rsidRPr="1585701F">
        <w:t>What is universal design?</w:t>
      </w:r>
    </w:p>
    <w:p w:rsidR="00E875A3" w:rsidP="006E0154" w:rsidRDefault="00AE61FD" w14:paraId="7333FBAD" w14:textId="77777777">
      <w:pPr>
        <w:pStyle w:val="ListParagraph"/>
        <w:numPr>
          <w:ilvl w:val="0"/>
          <w:numId w:val="21"/>
        </w:numPr>
      </w:pPr>
      <w:r w:rsidRPr="00010DA3">
        <w:rPr>
          <w:sz w:val="24"/>
          <w:szCs w:val="24"/>
        </w:rPr>
        <w:t>Universal design means designing products, spaces, and environments so as many people as possible can use them from the start, without needing later changes or separate solutions.</w:t>
      </w:r>
    </w:p>
    <w:p w:rsidR="00E875A3" w:rsidP="006E0154" w:rsidRDefault="00AE61FD" w14:paraId="1CA7689D" w14:textId="77777777">
      <w:pPr>
        <w:pStyle w:val="ListParagraph"/>
        <w:numPr>
          <w:ilvl w:val="0"/>
          <w:numId w:val="21"/>
        </w:numPr>
      </w:pPr>
      <w:r w:rsidRPr="00B51725">
        <w:rPr>
          <w:sz w:val="24"/>
          <w:szCs w:val="24"/>
        </w:rPr>
        <w:t xml:space="preserve">It means building accessibility into early </w:t>
      </w:r>
      <w:r w:rsidRPr="00B51725" w:rsidR="00B51725">
        <w:rPr>
          <w:sz w:val="24"/>
          <w:szCs w:val="24"/>
        </w:rPr>
        <w:t xml:space="preserve">planning and </w:t>
      </w:r>
      <w:r w:rsidRPr="00B51725">
        <w:rPr>
          <w:sz w:val="24"/>
          <w:szCs w:val="24"/>
        </w:rPr>
        <w:t xml:space="preserve">investment decisions, </w:t>
      </w:r>
      <w:r w:rsidRPr="00B51725" w:rsidR="00B51725">
        <w:rPr>
          <w:sz w:val="24"/>
          <w:szCs w:val="24"/>
        </w:rPr>
        <w:t xml:space="preserve">instead of </w:t>
      </w:r>
      <w:r w:rsidRPr="00B51725">
        <w:rPr>
          <w:sz w:val="24"/>
          <w:szCs w:val="24"/>
        </w:rPr>
        <w:t>treating it as an add-on</w:t>
      </w:r>
      <w:r w:rsidRPr="00B51725" w:rsidR="00B51725">
        <w:rPr>
          <w:sz w:val="24"/>
          <w:szCs w:val="24"/>
        </w:rPr>
        <w:t xml:space="preserve"> or minimum compliance task</w:t>
      </w:r>
      <w:r w:rsidRPr="00B51725">
        <w:rPr>
          <w:sz w:val="24"/>
          <w:szCs w:val="24"/>
        </w:rPr>
        <w:t>.</w:t>
      </w:r>
    </w:p>
    <w:p w:rsidRPr="00F04606" w:rsidR="00C039B9" w:rsidP="006E0154" w:rsidRDefault="2A9FFF9A" w14:paraId="43B77E1A" w14:textId="58F2FD2A">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Evidence also shows that planning ahead is significantly more cost-effective than reacting later.</w:t>
      </w:r>
      <w:r w:rsidRPr="00F04606" w:rsidR="00C55DBC">
        <w:rPr>
          <w:rFonts w:eastAsia="Verdana" w:cs="Verdana"/>
          <w:sz w:val="24"/>
          <w:szCs w:val="24"/>
        </w:rPr>
        <w:t xml:space="preserve"> </w:t>
      </w:r>
      <w:r w:rsidRPr="00035C42" w:rsidR="00035C42">
        <w:rPr>
          <w:rFonts w:eastAsia="Verdana" w:cs="Verdana"/>
          <w:sz w:val="24"/>
          <w:szCs w:val="24"/>
        </w:rPr>
        <w:t>Building Research Association of New Zealand (BRANZ) research indicates that incorporating universal design features at the time of construction is nearly 10 times cheaper than retrofitting them later.</w:t>
      </w:r>
    </w:p>
    <w:p w:rsidRPr="00F04606" w:rsidR="00316DFC" w:rsidP="006E0154" w:rsidRDefault="00316DFC" w14:paraId="06946565"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lastRenderedPageBreak/>
        <w:t>Universal design focuses on three connected ideas:</w:t>
      </w:r>
    </w:p>
    <w:p w:rsidRPr="00F04606" w:rsidR="00316DFC" w:rsidP="006E0154" w:rsidRDefault="00316DFC" w14:paraId="459DF697" w14:textId="77777777">
      <w:pPr>
        <w:pStyle w:val="ListParagraph"/>
        <w:numPr>
          <w:ilvl w:val="1"/>
          <w:numId w:val="21"/>
        </w:numPr>
        <w:suppressAutoHyphens w:val="0"/>
        <w:autoSpaceDE/>
        <w:autoSpaceDN/>
        <w:adjustRightInd/>
        <w:contextualSpacing w:val="0"/>
        <w:textAlignment w:val="auto"/>
        <w:rPr>
          <w:rFonts w:eastAsia="Verdana" w:cs="Verdana"/>
          <w:sz w:val="24"/>
          <w:szCs w:val="24"/>
        </w:rPr>
      </w:pPr>
      <w:r w:rsidRPr="00F04606">
        <w:rPr>
          <w:rFonts w:eastAsia="Verdana" w:cs="Verdana"/>
          <w:sz w:val="24"/>
          <w:szCs w:val="24"/>
        </w:rPr>
        <w:t>Accessibility – Can people get into and move through a space?</w:t>
      </w:r>
    </w:p>
    <w:p w:rsidRPr="00F04606" w:rsidR="00316DFC" w:rsidP="006E0154" w:rsidRDefault="00316DFC" w14:paraId="6DDD7825" w14:textId="77777777">
      <w:pPr>
        <w:pStyle w:val="ListParagraph"/>
        <w:numPr>
          <w:ilvl w:val="1"/>
          <w:numId w:val="21"/>
        </w:numPr>
        <w:suppressAutoHyphens w:val="0"/>
        <w:autoSpaceDE/>
        <w:autoSpaceDN/>
        <w:adjustRightInd/>
        <w:contextualSpacing w:val="0"/>
        <w:textAlignment w:val="auto"/>
        <w:rPr>
          <w:rFonts w:eastAsia="Verdana" w:cs="Verdana"/>
          <w:sz w:val="24"/>
          <w:szCs w:val="24"/>
        </w:rPr>
      </w:pPr>
      <w:r w:rsidRPr="00F04606">
        <w:rPr>
          <w:rFonts w:eastAsia="Verdana" w:cs="Verdana"/>
          <w:sz w:val="24"/>
          <w:szCs w:val="24"/>
        </w:rPr>
        <w:t>Usability – Can people use the space easily, safely, and independently?</w:t>
      </w:r>
    </w:p>
    <w:p w:rsidRPr="00F04606" w:rsidR="002F2F7A" w:rsidP="006E0154" w:rsidRDefault="00316DFC" w14:paraId="2B6384E8" w14:textId="3AB8A6FC">
      <w:pPr>
        <w:pStyle w:val="ListParagraph"/>
        <w:numPr>
          <w:ilvl w:val="1"/>
          <w:numId w:val="21"/>
        </w:numPr>
        <w:suppressAutoHyphens w:val="0"/>
        <w:autoSpaceDE/>
        <w:autoSpaceDN/>
        <w:adjustRightInd/>
        <w:contextualSpacing w:val="0"/>
        <w:textAlignment w:val="auto"/>
        <w:rPr>
          <w:rFonts w:eastAsia="Verdana" w:cs="Verdana"/>
          <w:sz w:val="24"/>
          <w:szCs w:val="24"/>
        </w:rPr>
      </w:pPr>
      <w:r w:rsidRPr="00F04606">
        <w:rPr>
          <w:rFonts w:eastAsia="Verdana" w:cs="Verdana"/>
          <w:sz w:val="24"/>
          <w:szCs w:val="24"/>
        </w:rPr>
        <w:t>Participation – Does the environment enable people to take part in everyday life?</w:t>
      </w:r>
    </w:p>
    <w:p w:rsidR="006D5543" w:rsidP="00B342D2" w:rsidRDefault="006D5543" w14:paraId="7E5654BC" w14:textId="0F788187">
      <w:pPr>
        <w:pStyle w:val="Heading2"/>
      </w:pPr>
      <w:r>
        <w:t>The built environment and the New Zealand Disability Strategy</w:t>
      </w:r>
    </w:p>
    <w:p w:rsidRPr="00F04606" w:rsidR="00AD1492" w:rsidP="006E0154" w:rsidRDefault="0678EBDF" w14:paraId="101D9D33"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 xml:space="preserve">The New Zealand Disability Strategy 2026–2030 (NZDS) sets a clear direction for improving outcomes for disabled people across five priority areas: education, employment, health, housing, and justice. </w:t>
      </w:r>
    </w:p>
    <w:p w:rsidRPr="009C3FDC" w:rsidR="00E875A3" w:rsidP="00035C42" w:rsidRDefault="00AE61FD" w14:paraId="0614DF32"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035C42">
        <w:rPr>
          <w:rFonts w:eastAsia="Verdana" w:cs="Verdana"/>
          <w:sz w:val="24"/>
          <w:szCs w:val="24"/>
        </w:rPr>
        <w:t xml:space="preserve">The built environment plays a central role in these areas. </w:t>
      </w:r>
      <w:r w:rsidRPr="00035C42" w:rsidR="009C3FDC">
        <w:rPr>
          <w:rFonts w:eastAsia="Verdana" w:cs="Verdana"/>
          <w:sz w:val="24"/>
          <w:szCs w:val="24"/>
        </w:rPr>
        <w:t>Homes</w:t>
      </w:r>
      <w:r w:rsidRPr="00035C42">
        <w:rPr>
          <w:rFonts w:eastAsia="Verdana" w:cs="Verdana"/>
          <w:sz w:val="24"/>
          <w:szCs w:val="24"/>
        </w:rPr>
        <w:t>, streets, transport, buildings, and public spaces</w:t>
      </w:r>
      <w:r w:rsidRPr="00035C42" w:rsidR="009C3FDC">
        <w:rPr>
          <w:rFonts w:eastAsia="Verdana" w:cs="Verdana"/>
          <w:sz w:val="24"/>
          <w:szCs w:val="24"/>
        </w:rPr>
        <w:t xml:space="preserve"> affect</w:t>
      </w:r>
      <w:r w:rsidRPr="00035C42">
        <w:rPr>
          <w:rFonts w:eastAsia="Verdana" w:cs="Verdana"/>
          <w:sz w:val="24"/>
          <w:szCs w:val="24"/>
        </w:rPr>
        <w:t xml:space="preserve"> whether disabled people can access services, participate in their communities, and live independently.</w:t>
      </w:r>
    </w:p>
    <w:p w:rsidRPr="00285609" w:rsidR="00E875A3" w:rsidP="00035C42" w:rsidRDefault="00285609" w14:paraId="36C00574" w14:textId="190CD708">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035C42">
        <w:rPr>
          <w:rFonts w:eastAsia="Verdana" w:cs="Verdana"/>
          <w:sz w:val="24"/>
          <w:szCs w:val="24"/>
        </w:rPr>
        <w:t>Access to education, employment, health care, housing, and justice depends on whether people can get to, enter, and use the places where these services are delivered.</w:t>
      </w:r>
      <w:r w:rsidRPr="00CA6AC2" w:rsidR="00CA6AC2">
        <w:rPr>
          <w:rFonts w:eastAsia="Verdana" w:cs="Verdana"/>
          <w:sz w:val="24"/>
          <w:szCs w:val="24"/>
        </w:rPr>
        <w:t xml:space="preserve"> </w:t>
      </w:r>
      <w:r w:rsidRPr="00F04606" w:rsidR="00CA6AC2">
        <w:rPr>
          <w:rFonts w:eastAsia="Verdana" w:cs="Verdana"/>
          <w:sz w:val="24"/>
          <w:szCs w:val="24"/>
        </w:rPr>
        <w:t>In practice, this means the built environment is a key enabler of participation across all priority outcome areas.</w:t>
      </w:r>
    </w:p>
    <w:p w:rsidRPr="00F04606" w:rsidR="00AD1492" w:rsidP="006E0154" w:rsidRDefault="0678EBDF" w14:paraId="281CADB6"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The three foundations of the Strategy also highlight why the built environment matters.</w:t>
      </w:r>
    </w:p>
    <w:p w:rsidRPr="00F04606" w:rsidR="00AD1492" w:rsidP="006E0154" w:rsidRDefault="0678EBDF" w14:paraId="7B3EF3C3" w14:textId="77777777">
      <w:pPr>
        <w:pStyle w:val="ListParagraph"/>
        <w:numPr>
          <w:ilvl w:val="1"/>
          <w:numId w:val="21"/>
        </w:numPr>
        <w:suppressAutoHyphens w:val="0"/>
        <w:autoSpaceDE/>
        <w:autoSpaceDN/>
        <w:adjustRightInd/>
        <w:contextualSpacing w:val="0"/>
        <w:textAlignment w:val="auto"/>
        <w:rPr>
          <w:rFonts w:eastAsia="Verdana" w:cs="Verdana"/>
          <w:sz w:val="24"/>
          <w:szCs w:val="24"/>
        </w:rPr>
      </w:pPr>
      <w:r w:rsidRPr="00F04606">
        <w:rPr>
          <w:rFonts w:eastAsia="Verdana" w:cs="Verdana"/>
          <w:sz w:val="24"/>
          <w:szCs w:val="24"/>
        </w:rPr>
        <w:t>Enabling Good Lives emphasises ordinary life outcomes and access to mainstream environments.</w:t>
      </w:r>
    </w:p>
    <w:p w:rsidRPr="00F04606" w:rsidR="00AD1492" w:rsidP="006E0154" w:rsidRDefault="0678EBDF" w14:paraId="5F60A2B9" w14:textId="77777777">
      <w:pPr>
        <w:pStyle w:val="ListParagraph"/>
        <w:numPr>
          <w:ilvl w:val="1"/>
          <w:numId w:val="21"/>
        </w:numPr>
        <w:suppressAutoHyphens w:val="0"/>
        <w:autoSpaceDE/>
        <w:autoSpaceDN/>
        <w:adjustRightInd/>
        <w:contextualSpacing w:val="0"/>
        <w:textAlignment w:val="auto"/>
        <w:rPr>
          <w:rFonts w:eastAsia="Verdana" w:cs="Verdana"/>
          <w:sz w:val="24"/>
          <w:szCs w:val="24"/>
        </w:rPr>
      </w:pPr>
      <w:r w:rsidRPr="00F04606">
        <w:rPr>
          <w:rFonts w:eastAsia="Verdana" w:cs="Verdana"/>
          <w:sz w:val="24"/>
          <w:szCs w:val="24"/>
        </w:rPr>
        <w:t>The UN Convention on the Rights of Persons with Disabilities frames accessibility as a human right.</w:t>
      </w:r>
    </w:p>
    <w:p w:rsidRPr="00F04606" w:rsidR="0678EBDF" w:rsidP="006E0154" w:rsidRDefault="0678EBDF" w14:paraId="3CD6AF81" w14:textId="2093C105">
      <w:pPr>
        <w:pStyle w:val="ListParagraph"/>
        <w:numPr>
          <w:ilvl w:val="1"/>
          <w:numId w:val="21"/>
        </w:numPr>
        <w:suppressAutoHyphens w:val="0"/>
        <w:autoSpaceDE/>
        <w:autoSpaceDN/>
        <w:adjustRightInd/>
        <w:contextualSpacing w:val="0"/>
        <w:textAlignment w:val="auto"/>
        <w:rPr>
          <w:rFonts w:eastAsia="Verdana" w:cs="Verdana"/>
          <w:sz w:val="24"/>
          <w:szCs w:val="24"/>
        </w:rPr>
      </w:pPr>
      <w:r w:rsidRPr="00F04606">
        <w:rPr>
          <w:rFonts w:eastAsia="Verdana" w:cs="Verdana"/>
          <w:sz w:val="24"/>
          <w:szCs w:val="24"/>
        </w:rPr>
        <w:t xml:space="preserve">Te Tiriti o Waitangi affirms the need to work in partnership with tāngata whaikaha Māori and Turi Māori to ensure equitable outcomes. </w:t>
      </w:r>
    </w:p>
    <w:p w:rsidRPr="00F04606" w:rsidR="0678EBDF" w:rsidP="006E0154" w:rsidRDefault="0678EBDF" w14:paraId="2E2D2889" w14:textId="33276E90">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Improving accessibility in the built environment is therefore one of the most practical ways to improve outcomes across all areas of life for Deaf and disabled people, tāngata whaikaha Māori, Turi Māori, and their whānau.</w:t>
      </w:r>
    </w:p>
    <w:p w:rsidR="00B342D2" w:rsidP="00B342D2" w:rsidRDefault="00B342D2" w14:paraId="230367CB" w14:textId="77777777">
      <w:pPr>
        <w:pStyle w:val="Heading2"/>
      </w:pPr>
      <w:r w:rsidRPr="009715D7">
        <w:t xml:space="preserve">Accessibility needs are widespread and growing. </w:t>
      </w:r>
    </w:p>
    <w:p w:rsidR="00FB7006" w:rsidP="00FB7006" w:rsidRDefault="00B342D2" w14:paraId="5BC0D742"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EC2B0B">
        <w:rPr>
          <w:sz w:val="24"/>
          <w:szCs w:val="24"/>
        </w:rPr>
        <w:t xml:space="preserve">Accessibility is a mainstream and growing need. </w:t>
      </w:r>
      <w:r w:rsidRPr="00EA1B9D">
        <w:rPr>
          <w:sz w:val="24"/>
          <w:szCs w:val="24"/>
        </w:rPr>
        <w:t>The 2023 Household Disability Survey estimates that around 17% of New Zealanders</w:t>
      </w:r>
      <w:r w:rsidRPr="00EC2B0B">
        <w:rPr>
          <w:sz w:val="24"/>
          <w:szCs w:val="24"/>
        </w:rPr>
        <w:t xml:space="preserve">, </w:t>
      </w:r>
      <w:r w:rsidRPr="00EA1B9D">
        <w:rPr>
          <w:sz w:val="24"/>
          <w:szCs w:val="24"/>
        </w:rPr>
        <w:t>about 851,000 people</w:t>
      </w:r>
      <w:r w:rsidRPr="00EC2B0B">
        <w:rPr>
          <w:sz w:val="24"/>
          <w:szCs w:val="24"/>
        </w:rPr>
        <w:t>,</w:t>
      </w:r>
      <w:r w:rsidRPr="00EA1B9D">
        <w:rPr>
          <w:sz w:val="24"/>
          <w:szCs w:val="24"/>
        </w:rPr>
        <w:t xml:space="preserve"> are disabled.</w:t>
      </w:r>
      <w:r w:rsidRPr="00EC2B0B">
        <w:rPr>
          <w:sz w:val="24"/>
          <w:szCs w:val="24"/>
        </w:rPr>
        <w:t xml:space="preserve"> </w:t>
      </w:r>
      <w:r w:rsidRPr="00F04606" w:rsidR="00FB7006">
        <w:rPr>
          <w:rFonts w:eastAsia="Verdana" w:cs="Verdana"/>
          <w:sz w:val="24"/>
          <w:szCs w:val="24"/>
        </w:rPr>
        <w:t xml:space="preserve">Around one in six people require modifications to their home at some point, reflecting changing needs across the life course. </w:t>
      </w:r>
    </w:p>
    <w:p w:rsidRPr="00DD0DCC" w:rsidR="00DD0DCC" w:rsidP="00DD0DCC" w:rsidRDefault="00DD0DCC" w14:paraId="7F022967" w14:textId="7FDD3838">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29323A">
        <w:rPr>
          <w:sz w:val="24"/>
          <w:szCs w:val="24"/>
        </w:rPr>
        <w:lastRenderedPageBreak/>
        <w:t>New Zealand’s population is ageing</w:t>
      </w:r>
      <w:r w:rsidRPr="009D097F">
        <w:rPr>
          <w:rFonts w:eastAsia="Verdana" w:cs="Verdana"/>
          <w:sz w:val="24"/>
          <w:szCs w:val="24"/>
        </w:rPr>
        <w:t xml:space="preserve"> </w:t>
      </w:r>
      <w:r w:rsidRPr="00F04606">
        <w:rPr>
          <w:rFonts w:eastAsia="Verdana" w:cs="Verdana"/>
          <w:sz w:val="24"/>
          <w:szCs w:val="24"/>
        </w:rPr>
        <w:t xml:space="preserve">which will significantly increase demand for accessible homes and communities. </w:t>
      </w:r>
      <w:r w:rsidRPr="0029323A">
        <w:rPr>
          <w:sz w:val="24"/>
          <w:szCs w:val="24"/>
        </w:rPr>
        <w:t>There are currently around 842,000 people aged 65+, projected to reach 1 million by 2028. Disability prevalence also increases with age, with 35% of people aged 65+ identified as disabled in the 2023 Household Disability Survey.</w:t>
      </w:r>
    </w:p>
    <w:p w:rsidRPr="00F04606" w:rsidR="00AE2FCE" w:rsidP="00AE2FCE" w:rsidRDefault="00AE2FCE" w14:paraId="2D262BC8"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 xml:space="preserve">Importantly, these figures do not fully capture the reality that most people experience accessibility needs at different points in their lives, including through ageing, injury, illness, or changes in mobility, vision, or cognition. Well-designed environments benefit everyone, including older people, pregnant people, whānau with young children, and people with temporary impairments. </w:t>
      </w:r>
    </w:p>
    <w:p w:rsidR="0055123C" w:rsidP="0055123C" w:rsidRDefault="0055123C" w14:paraId="034C7FBE" w14:textId="1B521A39">
      <w:pPr>
        <w:pStyle w:val="Heading2"/>
      </w:pPr>
      <w:r>
        <w:t xml:space="preserve">There are multiple interconnected issues </w:t>
      </w:r>
      <w:r w:rsidR="002D3B81">
        <w:t xml:space="preserve">that </w:t>
      </w:r>
      <w:r>
        <w:t>crea</w:t>
      </w:r>
      <w:r w:rsidR="002D3B81">
        <w:t>te</w:t>
      </w:r>
      <w:r>
        <w:t xml:space="preserve"> inaccessible built environment</w:t>
      </w:r>
      <w:r w:rsidR="002D3B81">
        <w:t>s</w:t>
      </w:r>
      <w:r>
        <w:t xml:space="preserve"> </w:t>
      </w:r>
    </w:p>
    <w:p w:rsidRPr="00F04606" w:rsidR="00DD0DCC" w:rsidP="00DD0DCC" w:rsidRDefault="00DD0DCC" w14:paraId="036C42ED"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 xml:space="preserve">Despite increasing awareness, inaccessible buildings, public spaces, and infrastructure continue to prevent many New Zealanders from fully and easily participating in everyday life. </w:t>
      </w:r>
    </w:p>
    <w:p w:rsidRPr="00F04606" w:rsidR="00502133" w:rsidP="0029323A" w:rsidRDefault="00B9487A" w14:paraId="01643173" w14:textId="1AE72270">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Pr>
          <w:rFonts w:eastAsia="Verdana" w:cs="Verdana"/>
          <w:sz w:val="24"/>
          <w:szCs w:val="24"/>
        </w:rPr>
        <w:t xml:space="preserve">There are five key </w:t>
      </w:r>
      <w:r w:rsidRPr="00F04606" w:rsidR="00502133">
        <w:rPr>
          <w:rFonts w:eastAsia="Verdana" w:cs="Verdana"/>
          <w:sz w:val="24"/>
          <w:szCs w:val="24"/>
        </w:rPr>
        <w:t xml:space="preserve">issues within the New Zealand context </w:t>
      </w:r>
      <w:r w:rsidRPr="00F04606" w:rsidR="00194ABA">
        <w:rPr>
          <w:rFonts w:eastAsia="Verdana" w:cs="Verdana"/>
          <w:sz w:val="24"/>
          <w:szCs w:val="24"/>
        </w:rPr>
        <w:t>that create built</w:t>
      </w:r>
      <w:r w:rsidRPr="00F04606" w:rsidR="00502133">
        <w:rPr>
          <w:rFonts w:eastAsia="Verdana" w:cs="Verdana"/>
          <w:sz w:val="24"/>
          <w:szCs w:val="24"/>
        </w:rPr>
        <w:t xml:space="preserve"> environments that are difficult, unsafe, or unusable for many peopl</w:t>
      </w:r>
      <w:r w:rsidRPr="00F04606" w:rsidR="00194ABA">
        <w:rPr>
          <w:rFonts w:eastAsia="Verdana" w:cs="Verdana"/>
          <w:sz w:val="24"/>
          <w:szCs w:val="24"/>
        </w:rPr>
        <w:t>e</w:t>
      </w:r>
      <w:r w:rsidRPr="00F04606" w:rsidR="00502133">
        <w:rPr>
          <w:rFonts w:eastAsia="Verdana" w:cs="Verdana"/>
          <w:sz w:val="24"/>
          <w:szCs w:val="24"/>
        </w:rPr>
        <w:t xml:space="preserve"> include: </w:t>
      </w:r>
    </w:p>
    <w:p w:rsidRPr="00AE188F" w:rsidR="00AE188F" w:rsidP="008A6B9D" w:rsidRDefault="00AE188F" w14:paraId="63561832" w14:textId="77777777">
      <w:pPr>
        <w:pStyle w:val="Heading3"/>
      </w:pPr>
      <w:r>
        <w:t>Issue one: Accessibility is often considered too late in the process</w:t>
      </w:r>
    </w:p>
    <w:p w:rsidRPr="0029323A" w:rsidR="00E875A3" w:rsidP="0029323A" w:rsidRDefault="00AE61FD" w14:paraId="4FE40C0B" w14:textId="77777777">
      <w:pPr>
        <w:pStyle w:val="ListParagraph"/>
        <w:numPr>
          <w:ilvl w:val="0"/>
          <w:numId w:val="21"/>
        </w:numPr>
        <w:suppressAutoHyphens w:val="0"/>
        <w:autoSpaceDE/>
        <w:autoSpaceDN/>
        <w:adjustRightInd/>
        <w:ind w:left="363" w:hanging="505"/>
        <w:contextualSpacing w:val="0"/>
        <w:textAlignment w:val="auto"/>
        <w:divId w:val="1561015234"/>
        <w:rPr>
          <w:rFonts w:eastAsia="Verdana" w:cs="Verdana"/>
          <w:sz w:val="24"/>
          <w:szCs w:val="24"/>
        </w:rPr>
      </w:pPr>
      <w:r w:rsidRPr="0029323A">
        <w:rPr>
          <w:sz w:val="24"/>
          <w:szCs w:val="24"/>
        </w:rPr>
        <w:t xml:space="preserve">Accessibility is not consistently built into early planning, policy, investment, and design decisions. </w:t>
      </w:r>
      <w:r w:rsidRPr="0029323A" w:rsidR="00C568DA">
        <w:rPr>
          <w:sz w:val="24"/>
          <w:szCs w:val="24"/>
        </w:rPr>
        <w:t>Key choices</w:t>
      </w:r>
      <w:r w:rsidRPr="0029323A">
        <w:rPr>
          <w:sz w:val="24"/>
          <w:szCs w:val="24"/>
        </w:rPr>
        <w:t xml:space="preserve"> about scope, budget, land use, location, and infrastructure are often made before accessibility is fully considered.</w:t>
      </w:r>
    </w:p>
    <w:p w:rsidR="00A5125F" w:rsidP="00A5125F" w:rsidRDefault="00A5125F" w14:paraId="29E35634"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When accessibility is treated mainly as a technical design or compliance issue, the result is often limited to minimum features such as ramps and handrails. This can miss the wider system changes needed to make homes, streets, transport, public spaces, and services easier and safer for disabled people to use.</w:t>
      </w:r>
    </w:p>
    <w:p w:rsidRPr="005805B2" w:rsidR="003D0F94" w:rsidP="003D0F94" w:rsidRDefault="003D0F94" w14:paraId="65C7F769" w14:textId="0F299191">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5805B2">
        <w:rPr>
          <w:rFonts w:eastAsia="Verdana" w:cs="Verdana"/>
          <w:sz w:val="24"/>
          <w:szCs w:val="24"/>
        </w:rPr>
        <w:t>New Zealand also lacks clear data on who is excluded from different environments and why. Without better measures of participation and exclusion, it is difficult to prioritise investment, show the value of accessibility, or identify where system-wide change is most needed.</w:t>
      </w:r>
    </w:p>
    <w:p w:rsidRPr="0029323A" w:rsidR="00E875A3" w:rsidP="0029323A" w:rsidRDefault="00292D6F" w14:paraId="5A978D55"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29323A">
        <w:rPr>
          <w:sz w:val="24"/>
          <w:szCs w:val="24"/>
        </w:rPr>
        <w:t>Addressing accessibility too late leads to missed opportunities, inconsistent outcomes, and costly retrofits. Building it in from the start would support better planning, investment, and community outcomes.</w:t>
      </w:r>
    </w:p>
    <w:p w:rsidR="0678EBDF" w:rsidP="008A6B9D" w:rsidRDefault="00C11D08" w14:paraId="00F98488" w14:textId="0E65D9F8">
      <w:pPr>
        <w:pStyle w:val="Heading3"/>
      </w:pPr>
      <w:r>
        <w:t xml:space="preserve">Issue two: </w:t>
      </w:r>
      <w:r w:rsidRPr="7FF0A0EC" w:rsidR="0678EBDF">
        <w:t xml:space="preserve">Fragmented and </w:t>
      </w:r>
      <w:r w:rsidR="007F1182">
        <w:t>unclear</w:t>
      </w:r>
      <w:r w:rsidRPr="7FF0A0EC" w:rsidR="0678EBDF">
        <w:t xml:space="preserve"> accountability limits system-wide progress</w:t>
      </w:r>
    </w:p>
    <w:p w:rsidRPr="001505DE" w:rsidR="00E875A3" w:rsidP="001505DE" w:rsidRDefault="00AE61FD" w14:paraId="58AC7EF6"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1505DE">
        <w:rPr>
          <w:rFonts w:eastAsia="Verdana" w:cs="Verdana"/>
          <w:sz w:val="24"/>
          <w:szCs w:val="24"/>
        </w:rPr>
        <w:lastRenderedPageBreak/>
        <w:t xml:space="preserve">Responsibility for the built environment is spread across central government, regulators, </w:t>
      </w:r>
      <w:r w:rsidRPr="001505DE" w:rsidR="00F13CB8">
        <w:rPr>
          <w:rFonts w:eastAsia="Verdana" w:cs="Verdana"/>
          <w:sz w:val="24"/>
          <w:szCs w:val="24"/>
        </w:rPr>
        <w:t>councils</w:t>
      </w:r>
      <w:r w:rsidRPr="001505DE">
        <w:rPr>
          <w:rFonts w:eastAsia="Verdana" w:cs="Verdana"/>
          <w:sz w:val="24"/>
          <w:szCs w:val="24"/>
        </w:rPr>
        <w:t xml:space="preserve">, developers, and industry professionals. This makes it </w:t>
      </w:r>
      <w:r w:rsidRPr="001505DE" w:rsidR="00F13CB8">
        <w:rPr>
          <w:rFonts w:eastAsia="Verdana" w:cs="Verdana"/>
          <w:sz w:val="24"/>
          <w:szCs w:val="24"/>
        </w:rPr>
        <w:t>hard</w:t>
      </w:r>
      <w:r w:rsidRPr="001505DE">
        <w:rPr>
          <w:rFonts w:eastAsia="Verdana" w:cs="Verdana"/>
          <w:sz w:val="24"/>
          <w:szCs w:val="24"/>
        </w:rPr>
        <w:t xml:space="preserve"> to know who is </w:t>
      </w:r>
      <w:r w:rsidRPr="001505DE" w:rsidR="00F13CB8">
        <w:rPr>
          <w:rFonts w:eastAsia="Verdana" w:cs="Verdana"/>
          <w:sz w:val="24"/>
          <w:szCs w:val="24"/>
        </w:rPr>
        <w:t>accountable</w:t>
      </w:r>
      <w:r w:rsidRPr="001505DE">
        <w:rPr>
          <w:rFonts w:eastAsia="Verdana" w:cs="Verdana"/>
          <w:sz w:val="24"/>
          <w:szCs w:val="24"/>
        </w:rPr>
        <w:t xml:space="preserve"> for accessibility outcomes.</w:t>
      </w:r>
    </w:p>
    <w:p w:rsidR="000862E9" w:rsidP="000862E9" w:rsidRDefault="000862E9" w14:paraId="2F7A5C29" w14:textId="072C5206">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When accountability is unclear, gaps occur between policy, standards, planning, consent, design, and delivery. This leads to inconsistent decisions and uneven outcomes across regions, projects, and communities.</w:t>
      </w:r>
    </w:p>
    <w:p w:rsidRPr="001C31CE" w:rsidR="001C31CE" w:rsidP="001C31CE" w:rsidRDefault="001C31CE" w14:paraId="188E061B" w14:textId="26BBB7D9">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The current system also makes it hard to drive coordinated change. Different parts of the system can interpret and apply accessibility expectations in different ways</w:t>
      </w:r>
      <w:r w:rsidR="005A6BAB">
        <w:rPr>
          <w:rFonts w:eastAsia="Verdana" w:cs="Verdana"/>
          <w:sz w:val="24"/>
          <w:szCs w:val="24"/>
        </w:rPr>
        <w:t>.</w:t>
      </w:r>
      <w:r w:rsidRPr="00F04606">
        <w:rPr>
          <w:rFonts w:eastAsia="Verdana" w:cs="Verdana"/>
          <w:sz w:val="24"/>
          <w:szCs w:val="24"/>
        </w:rPr>
        <w:t xml:space="preserve"> </w:t>
      </w:r>
      <w:r w:rsidR="005A6BAB">
        <w:rPr>
          <w:rFonts w:eastAsia="Verdana" w:cs="Verdana"/>
          <w:sz w:val="24"/>
          <w:szCs w:val="24"/>
        </w:rPr>
        <w:t>T</w:t>
      </w:r>
      <w:r w:rsidRPr="00F04606">
        <w:rPr>
          <w:rFonts w:eastAsia="Verdana" w:cs="Verdana"/>
          <w:sz w:val="24"/>
          <w:szCs w:val="24"/>
        </w:rPr>
        <w:t xml:space="preserve">here are limited shared goals for improving disabled people’s participation in everyday public life. </w:t>
      </w:r>
    </w:p>
    <w:p w:rsidRPr="001505DE" w:rsidR="00F13CB8" w:rsidP="001505DE" w:rsidRDefault="00F13CB8" w14:paraId="14B463D7" w14:textId="6051D3D8">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1505DE">
        <w:rPr>
          <w:rFonts w:eastAsia="Verdana" w:cs="Verdana"/>
          <w:sz w:val="24"/>
          <w:szCs w:val="24"/>
        </w:rPr>
        <w:t>Clearer roles, shared goals</w:t>
      </w:r>
      <w:r w:rsidR="008324AB">
        <w:rPr>
          <w:rFonts w:eastAsia="Verdana" w:cs="Verdana"/>
          <w:sz w:val="24"/>
          <w:szCs w:val="24"/>
        </w:rPr>
        <w:t xml:space="preserve"> and understanding</w:t>
      </w:r>
      <w:r w:rsidRPr="001505DE">
        <w:rPr>
          <w:rFonts w:eastAsia="Verdana" w:cs="Verdana"/>
          <w:sz w:val="24"/>
          <w:szCs w:val="24"/>
        </w:rPr>
        <w:t>, stronger regulation,</w:t>
      </w:r>
      <w:r w:rsidR="00626BF8">
        <w:rPr>
          <w:rFonts w:eastAsia="Verdana" w:cs="Verdana"/>
          <w:sz w:val="24"/>
          <w:szCs w:val="24"/>
        </w:rPr>
        <w:t xml:space="preserve"> workforce development</w:t>
      </w:r>
      <w:r w:rsidR="00F91A2D">
        <w:rPr>
          <w:rFonts w:eastAsia="Verdana" w:cs="Verdana"/>
          <w:sz w:val="24"/>
          <w:szCs w:val="24"/>
        </w:rPr>
        <w:t xml:space="preserve">, </w:t>
      </w:r>
      <w:r w:rsidRPr="001505DE">
        <w:rPr>
          <w:rFonts w:eastAsia="Verdana" w:cs="Verdana"/>
          <w:sz w:val="24"/>
          <w:szCs w:val="24"/>
        </w:rPr>
        <w:t xml:space="preserve">better data, </w:t>
      </w:r>
      <w:r w:rsidR="00542886">
        <w:rPr>
          <w:rFonts w:eastAsia="Verdana" w:cs="Verdana"/>
          <w:sz w:val="24"/>
          <w:szCs w:val="24"/>
        </w:rPr>
        <w:t xml:space="preserve">targeted accessibility investment, </w:t>
      </w:r>
      <w:r w:rsidRPr="001505DE">
        <w:rPr>
          <w:rFonts w:eastAsia="Verdana" w:cs="Verdana"/>
          <w:sz w:val="24"/>
          <w:szCs w:val="24"/>
        </w:rPr>
        <w:t>and early involvement of disabled people would help improve consistency across the system.</w:t>
      </w:r>
    </w:p>
    <w:p w:rsidR="0678EBDF" w:rsidP="008A6B9D" w:rsidRDefault="00C11D08" w14:paraId="77549BE7" w14:textId="3C2DFA6B">
      <w:pPr>
        <w:pStyle w:val="Heading3"/>
      </w:pPr>
      <w:r>
        <w:t xml:space="preserve">Issue three: </w:t>
      </w:r>
      <w:r w:rsidRPr="7FF0A0EC" w:rsidR="0678EBDF">
        <w:t>The</w:t>
      </w:r>
      <w:r w:rsidR="0678EBDF">
        <w:t xml:space="preserve">re are </w:t>
      </w:r>
      <w:r w:rsidR="0023251C">
        <w:t>gaps in the</w:t>
      </w:r>
      <w:r w:rsidRPr="7FF0A0EC" w:rsidR="0678EBDF">
        <w:t xml:space="preserve"> regulatory landscape for the built environment </w:t>
      </w:r>
    </w:p>
    <w:p w:rsidRPr="001F5E82" w:rsidR="001F5E82" w:rsidP="001F5E82" w:rsidRDefault="001F5E82" w14:paraId="1DCB4C85" w14:textId="609ED27B">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1F5E82">
        <w:rPr>
          <w:rFonts w:eastAsia="Verdana" w:cs="Verdana"/>
          <w:sz w:val="24"/>
          <w:szCs w:val="24"/>
        </w:rPr>
        <w:t>The New Zealand built environment regulatory framework is a layered system. The Building Act creates the legal framework, the Building Code sets the required outcomes, compliance documents explain accepted ways of meeting those outcomes, and standards provide the detailed technical guidance. Councils and Building Consent Authorities then apply and enforce these requirements through planning and consenting processes.</w:t>
      </w:r>
    </w:p>
    <w:p w:rsidRPr="00542886" w:rsidR="00E875A3" w:rsidP="00542886" w:rsidRDefault="00FE6334" w14:paraId="6AA5101B" w14:textId="60DD4B5C">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542886">
        <w:rPr>
          <w:rFonts w:eastAsia="Verdana" w:cs="Verdana"/>
          <w:sz w:val="24"/>
          <w:szCs w:val="24"/>
        </w:rPr>
        <w:t xml:space="preserve">The </w:t>
      </w:r>
      <w:r w:rsidR="001F5E82">
        <w:rPr>
          <w:rFonts w:eastAsia="Verdana" w:cs="Verdana"/>
          <w:sz w:val="24"/>
          <w:szCs w:val="24"/>
        </w:rPr>
        <w:t xml:space="preserve">regulatory </w:t>
      </w:r>
      <w:r w:rsidRPr="00542886">
        <w:rPr>
          <w:rFonts w:eastAsia="Verdana" w:cs="Verdana"/>
          <w:sz w:val="24"/>
          <w:szCs w:val="24"/>
        </w:rPr>
        <w:t>framework only partly covers accessibility and often focuses on minimum compliance</w:t>
      </w:r>
      <w:r w:rsidR="00BD0C49">
        <w:rPr>
          <w:rFonts w:eastAsia="Verdana" w:cs="Verdana"/>
          <w:sz w:val="24"/>
          <w:szCs w:val="24"/>
        </w:rPr>
        <w:t xml:space="preserve"> rather than universal design</w:t>
      </w:r>
      <w:r w:rsidRPr="00542886">
        <w:rPr>
          <w:rFonts w:eastAsia="Verdana" w:cs="Verdana"/>
          <w:sz w:val="24"/>
          <w:szCs w:val="24"/>
        </w:rPr>
        <w:t xml:space="preserve">. </w:t>
      </w:r>
      <w:r w:rsidRPr="00117C6E" w:rsidR="00117C6E">
        <w:rPr>
          <w:rFonts w:eastAsia="Verdana" w:cs="Verdana"/>
          <w:sz w:val="24"/>
          <w:szCs w:val="24"/>
        </w:rPr>
        <w:t>Existing standards, such as New Zealand Standard NZS 4121:2001 – Design for access and mobility: buildings and associated facilities (NZS 4121), are widely used but are outdated and narrow in scope, with a strong emphasis on physical access and limited guidance for sensory, cognitive, and neurodiverse needs.</w:t>
      </w:r>
    </w:p>
    <w:p w:rsidRPr="00542886" w:rsidR="00E875A3" w:rsidP="00542886" w:rsidRDefault="00AE61FD" w14:paraId="473732AC"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542886">
        <w:rPr>
          <w:rFonts w:eastAsia="Verdana" w:cs="Verdana"/>
          <w:sz w:val="24"/>
          <w:szCs w:val="24"/>
        </w:rPr>
        <w:t xml:space="preserve">The system </w:t>
      </w:r>
      <w:r w:rsidRPr="00542886" w:rsidR="00C0219D">
        <w:rPr>
          <w:rFonts w:eastAsia="Verdana" w:cs="Verdana"/>
          <w:sz w:val="24"/>
          <w:szCs w:val="24"/>
        </w:rPr>
        <w:t>often treats</w:t>
      </w:r>
      <w:r w:rsidRPr="00542886">
        <w:rPr>
          <w:rFonts w:eastAsia="Verdana" w:cs="Verdana"/>
          <w:sz w:val="24"/>
          <w:szCs w:val="24"/>
        </w:rPr>
        <w:t xml:space="preserve"> buildings, streets, transport, and public spaces </w:t>
      </w:r>
      <w:r w:rsidRPr="00542886" w:rsidR="00C0219D">
        <w:rPr>
          <w:rFonts w:eastAsia="Verdana" w:cs="Verdana"/>
          <w:sz w:val="24"/>
          <w:szCs w:val="24"/>
        </w:rPr>
        <w:t>separately.</w:t>
      </w:r>
      <w:r w:rsidRPr="00542886">
        <w:rPr>
          <w:rFonts w:eastAsia="Verdana" w:cs="Verdana"/>
          <w:sz w:val="24"/>
          <w:szCs w:val="24"/>
        </w:rPr>
        <w:t xml:space="preserve"> This </w:t>
      </w:r>
      <w:r w:rsidRPr="00542886" w:rsidR="00C0219D">
        <w:rPr>
          <w:rFonts w:eastAsia="Verdana" w:cs="Verdana"/>
          <w:sz w:val="24"/>
          <w:szCs w:val="24"/>
        </w:rPr>
        <w:t>means</w:t>
      </w:r>
      <w:r w:rsidRPr="00542886">
        <w:rPr>
          <w:rFonts w:eastAsia="Verdana" w:cs="Verdana"/>
          <w:sz w:val="24"/>
          <w:szCs w:val="24"/>
        </w:rPr>
        <w:t xml:space="preserve"> a building may </w:t>
      </w:r>
      <w:r w:rsidRPr="00542886" w:rsidR="00C0219D">
        <w:rPr>
          <w:rFonts w:eastAsia="Verdana" w:cs="Verdana"/>
          <w:sz w:val="24"/>
          <w:szCs w:val="24"/>
        </w:rPr>
        <w:t>comply with access requirements</w:t>
      </w:r>
      <w:r w:rsidRPr="00542886">
        <w:rPr>
          <w:rFonts w:eastAsia="Verdana" w:cs="Verdana"/>
          <w:sz w:val="24"/>
          <w:szCs w:val="24"/>
        </w:rPr>
        <w:t xml:space="preserve">, but </w:t>
      </w:r>
      <w:r w:rsidRPr="00542886" w:rsidR="00C0219D">
        <w:rPr>
          <w:rFonts w:eastAsia="Verdana" w:cs="Verdana"/>
          <w:sz w:val="24"/>
          <w:szCs w:val="24"/>
        </w:rPr>
        <w:t>nearby</w:t>
      </w:r>
      <w:r w:rsidRPr="00542886">
        <w:rPr>
          <w:rFonts w:eastAsia="Verdana" w:cs="Verdana"/>
          <w:sz w:val="24"/>
          <w:szCs w:val="24"/>
        </w:rPr>
        <w:t xml:space="preserve"> footpaths, parking, transport links, or wayfinding may still </w:t>
      </w:r>
      <w:r w:rsidRPr="00542886" w:rsidR="00C0219D">
        <w:rPr>
          <w:rFonts w:eastAsia="Verdana" w:cs="Verdana"/>
          <w:sz w:val="24"/>
          <w:szCs w:val="24"/>
        </w:rPr>
        <w:t>make</w:t>
      </w:r>
      <w:r w:rsidRPr="00542886">
        <w:rPr>
          <w:rFonts w:eastAsia="Verdana" w:cs="Verdana"/>
          <w:sz w:val="24"/>
          <w:szCs w:val="24"/>
        </w:rPr>
        <w:t xml:space="preserve"> it </w:t>
      </w:r>
      <w:r w:rsidRPr="00542886" w:rsidR="00C0219D">
        <w:rPr>
          <w:rFonts w:eastAsia="Verdana" w:cs="Verdana"/>
          <w:sz w:val="24"/>
          <w:szCs w:val="24"/>
        </w:rPr>
        <w:t>hard to use</w:t>
      </w:r>
      <w:r w:rsidRPr="00542886">
        <w:rPr>
          <w:rFonts w:eastAsia="Verdana" w:cs="Verdana"/>
          <w:sz w:val="24"/>
          <w:szCs w:val="24"/>
        </w:rPr>
        <w:t>.</w:t>
      </w:r>
    </w:p>
    <w:p w:rsidRPr="00F04606" w:rsidR="00FB400A" w:rsidP="00542886" w:rsidRDefault="00FB400A" w14:paraId="03A3D605"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As a result, disabled people can experience very different levels of access depending on where they live, what is being built, and who is making the decisions. Strengthening regulations, updating standards, and improving consistency would help create more reliable accessibility outcomes across New Zealand.</w:t>
      </w:r>
    </w:p>
    <w:p w:rsidR="0678EBDF" w:rsidP="008A6B9D" w:rsidRDefault="00C11D08" w14:paraId="78F22FE3" w14:textId="4A5375A3">
      <w:pPr>
        <w:pStyle w:val="Heading3"/>
      </w:pPr>
      <w:r>
        <w:lastRenderedPageBreak/>
        <w:t xml:space="preserve">Issue four: </w:t>
      </w:r>
      <w:r w:rsidRPr="00AE507E" w:rsidR="00AE507E">
        <w:t xml:space="preserve">There </w:t>
      </w:r>
      <w:r w:rsidR="00AE507E">
        <w:t>are</w:t>
      </w:r>
      <w:r w:rsidRPr="00AE507E" w:rsidR="00AE507E">
        <w:t xml:space="preserve"> not enough accessible </w:t>
      </w:r>
      <w:r w:rsidR="00AE507E">
        <w:t>new builds</w:t>
      </w:r>
      <w:r w:rsidRPr="00AE507E" w:rsidR="00AE507E">
        <w:t xml:space="preserve">, and many older buildings are difficult to adapt. </w:t>
      </w:r>
    </w:p>
    <w:p w:rsidRPr="00F04606" w:rsidR="00DD3CF3" w:rsidP="00FE138D" w:rsidRDefault="00DD3CF3" w14:paraId="55A3B896" w14:textId="03F93CB2">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Much of New Zealand’s built environment was built before current accessibility standards existed. As a result, many older buildings are difficult, expensive, or impractical to adapt. Retrofit work is often slow, inconsistent, and dealt with one building at a time</w:t>
      </w:r>
      <w:r w:rsidRPr="6C36F8E1" w:rsidR="1B7305E5">
        <w:rPr>
          <w:rFonts w:eastAsia="Verdana" w:cs="Verdana"/>
          <w:sz w:val="24"/>
          <w:szCs w:val="24"/>
        </w:rPr>
        <w:t>.</w:t>
      </w:r>
    </w:p>
    <w:p w:rsidRPr="00F04606" w:rsidR="004C4097" w:rsidP="00FE138D" w:rsidRDefault="004C4097" w14:paraId="7BE40F41" w14:textId="02013759">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Accessible housing supply is also limited. Some policy initiatives</w:t>
      </w:r>
      <w:r w:rsidRPr="00F04606" w:rsidR="00B22022">
        <w:rPr>
          <w:rFonts w:eastAsia="Verdana" w:cs="Verdana"/>
          <w:sz w:val="24"/>
          <w:szCs w:val="24"/>
        </w:rPr>
        <w:t xml:space="preserve">, </w:t>
      </w:r>
      <w:r w:rsidRPr="00F04606" w:rsidR="005A62CC">
        <w:rPr>
          <w:rFonts w:eastAsia="Verdana" w:cs="Verdana"/>
          <w:sz w:val="24"/>
          <w:szCs w:val="24"/>
        </w:rPr>
        <w:t xml:space="preserve">including those by </w:t>
      </w:r>
      <w:r w:rsidRPr="00F04606" w:rsidR="00B22022">
        <w:rPr>
          <w:rFonts w:eastAsia="Verdana" w:cs="Verdana"/>
          <w:sz w:val="24"/>
          <w:szCs w:val="24"/>
        </w:rPr>
        <w:t>Kāinga Ora</w:t>
      </w:r>
      <w:r w:rsidRPr="00F04606" w:rsidR="00AD7892">
        <w:rPr>
          <w:rFonts w:eastAsia="Verdana" w:cs="Verdana"/>
          <w:sz w:val="24"/>
          <w:szCs w:val="24"/>
        </w:rPr>
        <w:t>, have supported</w:t>
      </w:r>
      <w:r w:rsidRPr="00F04606">
        <w:rPr>
          <w:rFonts w:eastAsia="Verdana" w:cs="Verdana"/>
          <w:sz w:val="24"/>
          <w:szCs w:val="24"/>
        </w:rPr>
        <w:t xml:space="preserve"> universal design in new builds, but delivery has been uneven. </w:t>
      </w:r>
      <w:r w:rsidRPr="00F04606" w:rsidR="00E92E76">
        <w:rPr>
          <w:rFonts w:eastAsia="Verdana" w:cs="Verdana"/>
          <w:sz w:val="24"/>
          <w:szCs w:val="24"/>
        </w:rPr>
        <w:t xml:space="preserve">In practice, gaps between policy and delivery persist, particularly where accessibility is not integrated from the start. </w:t>
      </w:r>
      <w:r w:rsidRPr="00F04606">
        <w:rPr>
          <w:rFonts w:eastAsia="Verdana" w:cs="Verdana"/>
          <w:sz w:val="24"/>
          <w:szCs w:val="24"/>
        </w:rPr>
        <w:t xml:space="preserve">Accessibility </w:t>
      </w:r>
      <w:r w:rsidR="00B62E31">
        <w:rPr>
          <w:rFonts w:eastAsia="Verdana" w:cs="Verdana"/>
          <w:sz w:val="24"/>
          <w:szCs w:val="24"/>
        </w:rPr>
        <w:t>is not</w:t>
      </w:r>
      <w:r w:rsidRPr="00F04606">
        <w:rPr>
          <w:rFonts w:eastAsia="Verdana" w:cs="Verdana"/>
          <w:sz w:val="24"/>
          <w:szCs w:val="24"/>
        </w:rPr>
        <w:t xml:space="preserve"> consistently built into housing projects early enough, and cost, timing, capability, and wider system pressures can limit progres</w:t>
      </w:r>
      <w:r w:rsidRPr="00F04606" w:rsidR="00B3179B">
        <w:rPr>
          <w:rFonts w:eastAsia="Verdana" w:cs="Verdana"/>
          <w:sz w:val="24"/>
          <w:szCs w:val="24"/>
        </w:rPr>
        <w:t xml:space="preserve">s. </w:t>
      </w:r>
    </w:p>
    <w:p w:rsidRPr="00F04606" w:rsidR="007513DE" w:rsidP="00FE138D" w:rsidRDefault="000C6946" w14:paraId="7EE37D97" w14:textId="7ED4D6A9">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 xml:space="preserve">The combination of an ageing building stock and </w:t>
      </w:r>
      <w:r w:rsidR="001F0E48">
        <w:rPr>
          <w:rFonts w:eastAsia="Verdana" w:cs="Verdana"/>
          <w:sz w:val="24"/>
          <w:szCs w:val="24"/>
        </w:rPr>
        <w:t>lack of commitment to</w:t>
      </w:r>
      <w:r w:rsidRPr="00F04606" w:rsidR="001F0E48">
        <w:rPr>
          <w:rFonts w:eastAsia="Verdana" w:cs="Verdana"/>
          <w:sz w:val="24"/>
          <w:szCs w:val="24"/>
        </w:rPr>
        <w:t xml:space="preserve"> </w:t>
      </w:r>
      <w:r w:rsidRPr="00F04606">
        <w:rPr>
          <w:rFonts w:eastAsia="Verdana" w:cs="Verdana"/>
          <w:sz w:val="24"/>
          <w:szCs w:val="24"/>
        </w:rPr>
        <w:t xml:space="preserve">accessible new supply </w:t>
      </w:r>
      <w:r w:rsidRPr="00F04606" w:rsidR="00B100DE">
        <w:rPr>
          <w:rFonts w:eastAsia="Verdana" w:cs="Verdana"/>
          <w:sz w:val="24"/>
          <w:szCs w:val="24"/>
        </w:rPr>
        <w:t>mean New Zealand has too many existing buildings that are hard to adapt and too few new homes being built to meet changing access needs. This problem is likely to grow as the population ages and more people need homes and communities that are accessible from the start.</w:t>
      </w:r>
    </w:p>
    <w:p w:rsidR="0678EBDF" w:rsidP="008A6B9D" w:rsidRDefault="00C11D08" w14:paraId="4CC0A027" w14:textId="753E7082">
      <w:pPr>
        <w:pStyle w:val="Heading3"/>
      </w:pPr>
      <w:r>
        <w:t xml:space="preserve">Issue five: </w:t>
      </w:r>
      <w:r w:rsidR="00850821">
        <w:t>D</w:t>
      </w:r>
      <w:r w:rsidRPr="7FF0A0EC" w:rsidR="0678EBDF">
        <w:t>isabled people</w:t>
      </w:r>
      <w:r w:rsidR="00850821">
        <w:t xml:space="preserve"> are not consistently included in developing the built </w:t>
      </w:r>
      <w:r w:rsidR="00E04CCB">
        <w:t xml:space="preserve">environment </w:t>
      </w:r>
    </w:p>
    <w:p w:rsidRPr="00F04606" w:rsidR="004660A4" w:rsidP="00012CD8" w:rsidRDefault="008303D5" w14:paraId="328B17B1" w14:textId="3183AEF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Disabled people are not consistently included in decisions about the built environment, and climate adaptation</w:t>
      </w:r>
      <w:r w:rsidRPr="00F04606" w:rsidR="00AD6214">
        <w:rPr>
          <w:rFonts w:eastAsia="Verdana" w:cs="Verdana"/>
          <w:sz w:val="24"/>
          <w:szCs w:val="24"/>
        </w:rPr>
        <w:t>.</w:t>
      </w:r>
      <w:r w:rsidRPr="00F04606">
        <w:rPr>
          <w:rFonts w:eastAsia="Verdana" w:cs="Verdana"/>
          <w:sz w:val="24"/>
          <w:szCs w:val="24"/>
        </w:rPr>
        <w:t xml:space="preserve"> </w:t>
      </w:r>
      <w:r w:rsidRPr="00F04606" w:rsidR="00AD6214">
        <w:rPr>
          <w:rFonts w:eastAsia="Verdana" w:cs="Verdana"/>
          <w:sz w:val="24"/>
          <w:szCs w:val="24"/>
        </w:rPr>
        <w:t>This means their needs and priorities can be overlooked.</w:t>
      </w:r>
    </w:p>
    <w:p w:rsidRPr="00F04606" w:rsidR="004660A4" w:rsidP="00012CD8" w:rsidRDefault="004660A4" w14:paraId="71E31353"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When environments are not accessible, disabled people can be excluded from everyday life. This affects their ability to study, work, access health care and justice services, connect with whānau and community, and take part in cultural, social, and economic life.</w:t>
      </w:r>
    </w:p>
    <w:p w:rsidRPr="00F04606" w:rsidR="00DB6D8A" w:rsidP="00012CD8" w:rsidRDefault="00DB6D8A" w14:paraId="4B7EB416"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Climate change adds to these risks. More severe storms, flooding, coastal erosion, and managed retreat can affect where disabled people live, how they travel, and how they access services. However, accessibility is often addressed through local, one-off efforts rather than built into emergency responses, climate adaptation, and long-term planning. While work is underway on emergency preparedness, it is not always linked to wider council and central government planning for future communities. If disabled people are not involved early, adaptation decisions could increase existing inequities and further limit participation.</w:t>
      </w:r>
    </w:p>
    <w:p w:rsidRPr="00F04606" w:rsidR="004660A4" w:rsidP="00012CD8" w:rsidRDefault="004660A4" w14:paraId="7682B8CD"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 xml:space="preserve">There is an opportunity to better align built environment planning, climate adaptation, and emergency management. Involving disabled people early, </w:t>
      </w:r>
      <w:r w:rsidRPr="00F04606">
        <w:rPr>
          <w:rFonts w:eastAsia="Verdana" w:cs="Verdana"/>
          <w:sz w:val="24"/>
          <w:szCs w:val="24"/>
        </w:rPr>
        <w:lastRenderedPageBreak/>
        <w:t>measuring exclusion, and planning for participation would support safer, more inclusive, and more resilient communities.</w:t>
      </w:r>
    </w:p>
    <w:p w:rsidRPr="00B552F5" w:rsidR="00892273" w:rsidP="00B342D2" w:rsidRDefault="0678EBDF" w14:paraId="33F15168" w14:textId="7FD9EF8A">
      <w:pPr>
        <w:pStyle w:val="Heading2"/>
      </w:pPr>
      <w:r w:rsidRPr="00B552F5">
        <w:t>Whaikaha is progressing a programme of work focused on improving accessibility in the built environment</w:t>
      </w:r>
      <w:r w:rsidRPr="00B552F5" w:rsidR="00892273">
        <w:t>.</w:t>
      </w:r>
      <w:r w:rsidRPr="00B552F5" w:rsidR="009648D7">
        <w:t xml:space="preserve"> </w:t>
      </w:r>
    </w:p>
    <w:p w:rsidR="0678EBDF" w:rsidP="008A6B9D" w:rsidRDefault="0678EBDF" w14:paraId="35E27338" w14:textId="30D2825F">
      <w:pPr>
        <w:pStyle w:val="Heading3"/>
      </w:pPr>
      <w:r w:rsidRPr="7FF0A0EC">
        <w:t>Work underway within the N</w:t>
      </w:r>
      <w:r w:rsidR="00892273">
        <w:t xml:space="preserve">ew Zealand Disability </w:t>
      </w:r>
      <w:r w:rsidRPr="7FF0A0EC">
        <w:t>S</w:t>
      </w:r>
      <w:r w:rsidR="00892273">
        <w:t xml:space="preserve">trategy </w:t>
      </w:r>
    </w:p>
    <w:p w:rsidRPr="0020675D" w:rsidR="0678EBDF" w:rsidP="008A6B9D" w:rsidRDefault="0678EBDF" w14:paraId="15EB0563" w14:textId="7BDF9291">
      <w:pPr>
        <w:pStyle w:val="Heading4"/>
      </w:pPr>
      <w:r w:rsidRPr="0020675D">
        <w:t>Guidance and definitions: accessible housing</w:t>
      </w:r>
    </w:p>
    <w:p w:rsidRPr="00F04606" w:rsidR="0678EBDF" w:rsidP="00CB658E" w:rsidRDefault="0678EBDF" w14:paraId="162EB37B" w14:textId="3CE25C5A">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Whaikaha is progressing foundational work to improve consistency and clarity across the system, including:</w:t>
      </w:r>
    </w:p>
    <w:p w:rsidRPr="00F04606" w:rsidR="0678EBDF" w:rsidP="00CB658E" w:rsidRDefault="0678EBDF" w14:paraId="1301F888" w14:textId="4203A58B">
      <w:pPr>
        <w:pStyle w:val="ListParagraph"/>
        <w:numPr>
          <w:ilvl w:val="1"/>
          <w:numId w:val="21"/>
        </w:numPr>
        <w:suppressAutoHyphens w:val="0"/>
        <w:autoSpaceDE/>
        <w:autoSpaceDN/>
        <w:adjustRightInd/>
        <w:contextualSpacing w:val="0"/>
        <w:textAlignment w:val="auto"/>
        <w:rPr>
          <w:rFonts w:eastAsia="Verdana" w:cs="Verdana"/>
          <w:sz w:val="24"/>
          <w:szCs w:val="24"/>
        </w:rPr>
      </w:pPr>
      <w:r w:rsidRPr="00F04606">
        <w:rPr>
          <w:rFonts w:eastAsia="Verdana" w:cs="Verdana"/>
          <w:sz w:val="24"/>
          <w:szCs w:val="24"/>
        </w:rPr>
        <w:t>Develo</w:t>
      </w:r>
      <w:r w:rsidRPr="00F04606" w:rsidR="00FE0DC4">
        <w:rPr>
          <w:rFonts w:eastAsia="Verdana" w:cs="Verdana"/>
          <w:sz w:val="24"/>
          <w:szCs w:val="24"/>
        </w:rPr>
        <w:t>ping</w:t>
      </w:r>
      <w:r w:rsidRPr="00F04606">
        <w:rPr>
          <w:rFonts w:eastAsia="Verdana" w:cs="Verdana"/>
          <w:sz w:val="24"/>
          <w:szCs w:val="24"/>
        </w:rPr>
        <w:t xml:space="preserve"> clear definitions of accessible housing.</w:t>
      </w:r>
    </w:p>
    <w:p w:rsidRPr="00F04606" w:rsidR="0678EBDF" w:rsidP="00CB658E" w:rsidRDefault="00032144" w14:paraId="051AC207" w14:textId="09665414">
      <w:pPr>
        <w:pStyle w:val="ListParagraph"/>
        <w:numPr>
          <w:ilvl w:val="1"/>
          <w:numId w:val="21"/>
        </w:numPr>
        <w:suppressAutoHyphens w:val="0"/>
        <w:autoSpaceDE/>
        <w:autoSpaceDN/>
        <w:adjustRightInd/>
        <w:contextualSpacing w:val="0"/>
        <w:textAlignment w:val="auto"/>
        <w:rPr>
          <w:rFonts w:eastAsia="Verdana" w:cs="Verdana"/>
          <w:sz w:val="24"/>
          <w:szCs w:val="24"/>
        </w:rPr>
      </w:pPr>
      <w:r w:rsidRPr="00F04606">
        <w:rPr>
          <w:rFonts w:eastAsia="Verdana" w:cs="Verdana"/>
          <w:sz w:val="24"/>
          <w:szCs w:val="24"/>
        </w:rPr>
        <w:t>Supporting the Ministry of Business, Innovation and Employment (MBIE) to create</w:t>
      </w:r>
      <w:r w:rsidRPr="00F04606" w:rsidR="0678EBDF">
        <w:rPr>
          <w:rFonts w:eastAsia="Verdana" w:cs="Verdana"/>
          <w:sz w:val="24"/>
          <w:szCs w:val="24"/>
        </w:rPr>
        <w:t xml:space="preserve"> guidelines </w:t>
      </w:r>
      <w:r w:rsidRPr="00F04606">
        <w:rPr>
          <w:rFonts w:eastAsia="Verdana" w:cs="Verdana"/>
          <w:sz w:val="24"/>
          <w:szCs w:val="24"/>
        </w:rPr>
        <w:t>on how to build a</w:t>
      </w:r>
      <w:r w:rsidRPr="00F04606" w:rsidR="0678EBDF">
        <w:rPr>
          <w:rFonts w:eastAsia="Verdana" w:cs="Verdana"/>
          <w:sz w:val="24"/>
          <w:szCs w:val="24"/>
        </w:rPr>
        <w:t xml:space="preserve">ccessible </w:t>
      </w:r>
      <w:r w:rsidRPr="00F04606">
        <w:rPr>
          <w:rFonts w:eastAsia="Verdana" w:cs="Verdana"/>
          <w:sz w:val="24"/>
          <w:szCs w:val="24"/>
        </w:rPr>
        <w:t>h</w:t>
      </w:r>
      <w:r w:rsidRPr="00F04606" w:rsidR="0678EBDF">
        <w:rPr>
          <w:rFonts w:eastAsia="Verdana" w:cs="Verdana"/>
          <w:sz w:val="24"/>
          <w:szCs w:val="24"/>
        </w:rPr>
        <w:t>omes</w:t>
      </w:r>
      <w:r w:rsidRPr="00F04606">
        <w:rPr>
          <w:rFonts w:eastAsia="Verdana" w:cs="Verdana"/>
          <w:sz w:val="24"/>
          <w:szCs w:val="24"/>
        </w:rPr>
        <w:t>.</w:t>
      </w:r>
    </w:p>
    <w:p w:rsidRPr="00982BBC" w:rsidR="00E875A3" w:rsidP="00CB18F5" w:rsidRDefault="00982BBC" w14:paraId="5F35A65A"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CB658E">
        <w:rPr>
          <w:rFonts w:eastAsia="Verdana" w:cs="Verdana"/>
          <w:sz w:val="24"/>
          <w:szCs w:val="24"/>
        </w:rPr>
        <w:t>This work is important because New Zealand does not have a nationally agreed definition of an accessible home. Clear definitions and guidance would support consistent expectations, monitoring, and delivery.</w:t>
      </w:r>
    </w:p>
    <w:p w:rsidRPr="0020675D" w:rsidR="0678EBDF" w:rsidP="008A6B9D" w:rsidRDefault="0678EBDF" w14:paraId="56008CC9" w14:textId="56B0844E">
      <w:pPr>
        <w:pStyle w:val="Heading4"/>
      </w:pPr>
      <w:r w:rsidRPr="0020675D">
        <w:t>Building the evidence base: data and system insights</w:t>
      </w:r>
    </w:p>
    <w:p w:rsidRPr="00F04606" w:rsidR="0678EBDF" w:rsidP="00161B03" w:rsidRDefault="0678EBDF" w14:paraId="00F7FF97" w14:textId="2E48E3D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Whaikaha is also strengthening the evidence base needed to inform policy and investment decisions, recognising that data gaps currently limit the system’s ability to respond effectively.</w:t>
      </w:r>
    </w:p>
    <w:p w:rsidRPr="009015A6" w:rsidR="003A4E89" w:rsidP="00161B03" w:rsidRDefault="003A4E89" w14:paraId="323ECC24" w14:textId="6E9909E5">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9015A6">
        <w:rPr>
          <w:rFonts w:eastAsia="Verdana" w:cs="Verdana"/>
          <w:sz w:val="24"/>
          <w:szCs w:val="24"/>
        </w:rPr>
        <w:t>The</w:t>
      </w:r>
      <w:r>
        <w:rPr>
          <w:rFonts w:eastAsia="Verdana" w:cs="Verdana"/>
          <w:sz w:val="24"/>
          <w:szCs w:val="24"/>
        </w:rPr>
        <w:t>re are several key</w:t>
      </w:r>
      <w:r w:rsidRPr="009015A6">
        <w:rPr>
          <w:rFonts w:eastAsia="Verdana" w:cs="Verdana"/>
          <w:sz w:val="24"/>
          <w:szCs w:val="24"/>
        </w:rPr>
        <w:t xml:space="preserve"> initiatives </w:t>
      </w:r>
      <w:r>
        <w:rPr>
          <w:rFonts w:eastAsia="Verdana" w:cs="Verdana"/>
          <w:sz w:val="24"/>
          <w:szCs w:val="24"/>
        </w:rPr>
        <w:t>that are</w:t>
      </w:r>
      <w:r w:rsidRPr="009015A6">
        <w:rPr>
          <w:rFonts w:eastAsia="Verdana" w:cs="Verdana"/>
          <w:sz w:val="24"/>
          <w:szCs w:val="24"/>
        </w:rPr>
        <w:t xml:space="preserve"> critical for moving from assumptions to evidence, enabling more targeted interventions and better system planning</w:t>
      </w:r>
      <w:r>
        <w:rPr>
          <w:rFonts w:eastAsia="Verdana" w:cs="Verdana"/>
          <w:sz w:val="24"/>
          <w:szCs w:val="24"/>
        </w:rPr>
        <w:t xml:space="preserve">. They include: </w:t>
      </w:r>
    </w:p>
    <w:p w:rsidRPr="00F04606" w:rsidR="0678EBDF" w:rsidP="00B342D2" w:rsidRDefault="0678EBDF" w14:paraId="44BC9C14" w14:textId="7D2BEDD3">
      <w:pPr>
        <w:pStyle w:val="ListParagraph"/>
        <w:numPr>
          <w:ilvl w:val="1"/>
          <w:numId w:val="22"/>
        </w:numPr>
        <w:suppressAutoHyphens w:val="0"/>
        <w:autoSpaceDE/>
        <w:autoSpaceDN/>
        <w:adjustRightInd/>
        <w:contextualSpacing w:val="0"/>
        <w:textAlignment w:val="auto"/>
        <w:rPr>
          <w:rFonts w:eastAsia="Verdana" w:cs="Verdana"/>
          <w:sz w:val="24"/>
          <w:szCs w:val="24"/>
        </w:rPr>
      </w:pPr>
      <w:r w:rsidRPr="00F04606">
        <w:rPr>
          <w:rFonts w:eastAsia="Verdana" w:cs="Verdana"/>
          <w:sz w:val="24"/>
          <w:szCs w:val="24"/>
        </w:rPr>
        <w:t>Data matching between disabled people and social housing systems to better understand who is in the system, their needs, and where gaps exis</w:t>
      </w:r>
      <w:r w:rsidRPr="00F04606" w:rsidR="0020675D">
        <w:rPr>
          <w:rFonts w:eastAsia="Verdana" w:cs="Verdana"/>
          <w:sz w:val="24"/>
          <w:szCs w:val="24"/>
        </w:rPr>
        <w:t xml:space="preserve">t. </w:t>
      </w:r>
    </w:p>
    <w:p w:rsidRPr="009015A6" w:rsidR="0678EBDF" w:rsidP="00B342D2" w:rsidRDefault="0678EBDF" w14:paraId="0DCE37D2" w14:textId="5DAA6E50">
      <w:pPr>
        <w:pStyle w:val="ListParagraph"/>
        <w:numPr>
          <w:ilvl w:val="1"/>
          <w:numId w:val="22"/>
        </w:numPr>
        <w:suppressAutoHyphens w:val="0"/>
        <w:autoSpaceDE/>
        <w:autoSpaceDN/>
        <w:adjustRightInd/>
        <w:contextualSpacing w:val="0"/>
        <w:textAlignment w:val="auto"/>
        <w:rPr>
          <w:rFonts w:eastAsia="Verdana" w:cs="Verdana"/>
          <w:sz w:val="24"/>
          <w:szCs w:val="24"/>
        </w:rPr>
      </w:pPr>
      <w:r w:rsidRPr="00F04606">
        <w:rPr>
          <w:rFonts w:eastAsia="Verdana" w:cs="Verdana"/>
          <w:sz w:val="24"/>
          <w:szCs w:val="24"/>
        </w:rPr>
        <w:t xml:space="preserve">Development of a supply and demand data dashboard to provide a clearer </w:t>
      </w:r>
      <w:r w:rsidRPr="009015A6">
        <w:rPr>
          <w:rFonts w:eastAsia="Verdana" w:cs="Verdana"/>
          <w:sz w:val="24"/>
          <w:szCs w:val="24"/>
        </w:rPr>
        <w:t xml:space="preserve">picture of accessible housing availability and </w:t>
      </w:r>
      <w:r w:rsidRPr="009015A6" w:rsidR="008B15B6">
        <w:rPr>
          <w:rFonts w:eastAsia="Verdana" w:cs="Verdana"/>
          <w:sz w:val="24"/>
          <w:szCs w:val="24"/>
        </w:rPr>
        <w:t xml:space="preserve">current and </w:t>
      </w:r>
      <w:r w:rsidRPr="009015A6">
        <w:rPr>
          <w:rFonts w:eastAsia="Verdana" w:cs="Verdana"/>
          <w:sz w:val="24"/>
          <w:szCs w:val="24"/>
        </w:rPr>
        <w:t>future need</w:t>
      </w:r>
      <w:r w:rsidRPr="009015A6" w:rsidR="0020675D">
        <w:rPr>
          <w:rFonts w:eastAsia="Verdana" w:cs="Verdana"/>
          <w:sz w:val="24"/>
          <w:szCs w:val="24"/>
        </w:rPr>
        <w:t>.</w:t>
      </w:r>
    </w:p>
    <w:p w:rsidRPr="009015A6" w:rsidR="0678EBDF" w:rsidP="00B342D2" w:rsidRDefault="0678EBDF" w14:paraId="2BDD6D6D" w14:textId="6E56E2C7">
      <w:pPr>
        <w:pStyle w:val="ListParagraph"/>
        <w:numPr>
          <w:ilvl w:val="1"/>
          <w:numId w:val="22"/>
        </w:numPr>
        <w:suppressAutoHyphens w:val="0"/>
        <w:autoSpaceDE/>
        <w:autoSpaceDN/>
        <w:adjustRightInd/>
        <w:contextualSpacing w:val="0"/>
        <w:textAlignment w:val="auto"/>
        <w:rPr>
          <w:rFonts w:eastAsia="Verdana" w:cs="Verdana"/>
          <w:sz w:val="24"/>
          <w:szCs w:val="24"/>
        </w:rPr>
      </w:pPr>
      <w:r w:rsidRPr="009015A6">
        <w:rPr>
          <w:rFonts w:eastAsia="Verdana" w:cs="Verdana"/>
          <w:sz w:val="24"/>
          <w:szCs w:val="24"/>
        </w:rPr>
        <w:t>Work to investigate barriers to accessible housing supply including regulatory, market, and delivery constraints</w:t>
      </w:r>
      <w:r w:rsidRPr="009015A6" w:rsidR="0020675D">
        <w:rPr>
          <w:rFonts w:eastAsia="Verdana" w:cs="Verdana"/>
          <w:sz w:val="24"/>
          <w:szCs w:val="24"/>
        </w:rPr>
        <w:t>.</w:t>
      </w:r>
    </w:p>
    <w:p w:rsidRPr="00161B03" w:rsidR="00E875A3" w:rsidP="00161B03" w:rsidRDefault="00966308" w14:paraId="65CC629F"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161B03">
        <w:rPr>
          <w:sz w:val="24"/>
          <w:szCs w:val="24"/>
        </w:rPr>
        <w:t>There is also an opportunity to build stronger evidence on the value of accessible homes and communities. Better economic appraisal methods could help shift accessibility from a perceived cost to a stronger investment case.</w:t>
      </w:r>
    </w:p>
    <w:p w:rsidRPr="00F76B37" w:rsidR="0678EBDF" w:rsidP="008A6B9D" w:rsidRDefault="0678EBDF" w14:paraId="56D97DE8" w14:textId="348C8D88">
      <w:pPr>
        <w:pStyle w:val="Heading4"/>
      </w:pPr>
      <w:r w:rsidRPr="00F76B37">
        <w:t>Improving system performance: housing and support pathways</w:t>
      </w:r>
    </w:p>
    <w:p w:rsidRPr="004B4070" w:rsidR="0678EBDF" w:rsidP="004B4070" w:rsidRDefault="0020675D" w14:paraId="5D9B6D3D" w14:textId="49703BF2">
      <w:pPr>
        <w:pStyle w:val="ListParagraph"/>
        <w:numPr>
          <w:ilvl w:val="0"/>
          <w:numId w:val="21"/>
        </w:numPr>
        <w:suppressAutoHyphens w:val="0"/>
        <w:autoSpaceDE/>
        <w:autoSpaceDN/>
        <w:adjustRightInd/>
        <w:ind w:left="363" w:hanging="505"/>
        <w:contextualSpacing w:val="0"/>
        <w:textAlignment w:val="auto"/>
        <w:rPr>
          <w:sz w:val="24"/>
          <w:szCs w:val="24"/>
        </w:rPr>
      </w:pPr>
      <w:r w:rsidRPr="004B4070">
        <w:rPr>
          <w:sz w:val="24"/>
          <w:szCs w:val="24"/>
        </w:rPr>
        <w:lastRenderedPageBreak/>
        <w:t>NZDS</w:t>
      </w:r>
      <w:r w:rsidRPr="004B4070" w:rsidR="0678EBDF">
        <w:rPr>
          <w:sz w:val="24"/>
          <w:szCs w:val="24"/>
        </w:rPr>
        <w:t xml:space="preserve"> is also focusing on how existing systems function in practice, including:</w:t>
      </w:r>
    </w:p>
    <w:p w:rsidRPr="004B4070" w:rsidR="0678EBDF" w:rsidP="004B4070" w:rsidRDefault="0678EBDF" w14:paraId="54738F27" w14:textId="56E1C4F1">
      <w:pPr>
        <w:pStyle w:val="ListParagraph"/>
        <w:numPr>
          <w:ilvl w:val="1"/>
          <w:numId w:val="21"/>
        </w:numPr>
        <w:suppressAutoHyphens w:val="0"/>
        <w:autoSpaceDE/>
        <w:autoSpaceDN/>
        <w:adjustRightInd/>
        <w:contextualSpacing w:val="0"/>
        <w:textAlignment w:val="auto"/>
        <w:rPr>
          <w:sz w:val="24"/>
          <w:szCs w:val="24"/>
        </w:rPr>
      </w:pPr>
      <w:r w:rsidRPr="004B4070">
        <w:rPr>
          <w:sz w:val="24"/>
          <w:szCs w:val="24"/>
        </w:rPr>
        <w:t>A review of the housing modification system examining how effectively current processes support people to adapt homes to meet their needs</w:t>
      </w:r>
      <w:r w:rsidRPr="004B4070" w:rsidR="0020675D">
        <w:rPr>
          <w:sz w:val="24"/>
          <w:szCs w:val="24"/>
        </w:rPr>
        <w:t>.</w:t>
      </w:r>
    </w:p>
    <w:p w:rsidRPr="004B4070" w:rsidR="0678EBDF" w:rsidP="004B4070" w:rsidRDefault="0678EBDF" w14:paraId="66D07F07" w14:textId="2E4D2D6A">
      <w:pPr>
        <w:pStyle w:val="ListParagraph"/>
        <w:numPr>
          <w:ilvl w:val="1"/>
          <w:numId w:val="21"/>
        </w:numPr>
        <w:suppressAutoHyphens w:val="0"/>
        <w:autoSpaceDE/>
        <w:autoSpaceDN/>
        <w:adjustRightInd/>
        <w:contextualSpacing w:val="0"/>
        <w:textAlignment w:val="auto"/>
        <w:rPr>
          <w:sz w:val="24"/>
          <w:szCs w:val="24"/>
        </w:rPr>
      </w:pPr>
      <w:r w:rsidRPr="004B4070">
        <w:rPr>
          <w:sz w:val="24"/>
          <w:szCs w:val="24"/>
        </w:rPr>
        <w:t>A review of the social housing system with a focus on how well it identifies and responds to accessibility needs</w:t>
      </w:r>
      <w:r w:rsidRPr="004B4070" w:rsidR="0020675D">
        <w:rPr>
          <w:sz w:val="24"/>
          <w:szCs w:val="24"/>
        </w:rPr>
        <w:t>.</w:t>
      </w:r>
    </w:p>
    <w:p w:rsidRPr="00F04606" w:rsidR="0678EBDF" w:rsidP="004B4070" w:rsidRDefault="0678EBDF" w14:paraId="445D4740" w14:textId="7E6D66FB">
      <w:pPr>
        <w:pStyle w:val="ListParagraph"/>
        <w:numPr>
          <w:ilvl w:val="1"/>
          <w:numId w:val="21"/>
        </w:numPr>
        <w:suppressAutoHyphens w:val="0"/>
        <w:autoSpaceDE/>
        <w:autoSpaceDN/>
        <w:adjustRightInd/>
        <w:contextualSpacing w:val="0"/>
        <w:textAlignment w:val="auto"/>
        <w:rPr>
          <w:rFonts w:eastAsia="Verdana" w:cs="Verdana"/>
          <w:sz w:val="24"/>
          <w:szCs w:val="24"/>
        </w:rPr>
      </w:pPr>
      <w:r w:rsidRPr="004B4070">
        <w:rPr>
          <w:sz w:val="24"/>
          <w:szCs w:val="24"/>
        </w:rPr>
        <w:t>This work reflects recognition that accessibility is not only about new builds, but also about how existing systems allocate, adapt, and manage housing over time</w:t>
      </w:r>
      <w:r w:rsidRPr="00F04606">
        <w:rPr>
          <w:rFonts w:eastAsia="Verdana" w:cs="Verdana"/>
          <w:sz w:val="24"/>
          <w:szCs w:val="24"/>
        </w:rPr>
        <w:t>.</w:t>
      </w:r>
    </w:p>
    <w:p w:rsidRPr="00833E5D" w:rsidR="0678EBDF" w:rsidP="008A6B9D" w:rsidRDefault="0678EBDF" w14:paraId="3F72F5EF" w14:textId="4CA11B2F">
      <w:pPr>
        <w:pStyle w:val="Heading3"/>
      </w:pPr>
      <w:r w:rsidRPr="00833E5D">
        <w:t>Work underway within the Accessibility Work Programme</w:t>
      </w:r>
    </w:p>
    <w:p w:rsidRPr="00417F02" w:rsidR="0678EBDF" w:rsidP="008A6B9D" w:rsidRDefault="0678EBDF" w14:paraId="51FDEA4E" w14:textId="5183796E">
      <w:pPr>
        <w:pStyle w:val="Heading4"/>
      </w:pPr>
      <w:r w:rsidRPr="00417F02">
        <w:t xml:space="preserve">NZS 4121 </w:t>
      </w:r>
      <w:r w:rsidRPr="00417F02" w:rsidR="00F76B37">
        <w:t>refresh</w:t>
      </w:r>
    </w:p>
    <w:p w:rsidRPr="008D4BB9" w:rsidR="00E875A3" w:rsidP="008D4BB9" w:rsidRDefault="00AE61FD" w14:paraId="0AA27120" w14:textId="77777777">
      <w:pPr>
        <w:pStyle w:val="ListParagraph"/>
        <w:numPr>
          <w:ilvl w:val="0"/>
          <w:numId w:val="21"/>
        </w:numPr>
        <w:suppressAutoHyphens w:val="0"/>
        <w:autoSpaceDE/>
        <w:autoSpaceDN/>
        <w:adjustRightInd/>
        <w:ind w:left="363" w:hanging="505"/>
        <w:contextualSpacing w:val="0"/>
        <w:textAlignment w:val="auto"/>
        <w:rPr>
          <w:sz w:val="24"/>
          <w:szCs w:val="24"/>
        </w:rPr>
      </w:pPr>
      <w:r w:rsidRPr="00E56A58">
        <w:rPr>
          <w:sz w:val="24"/>
          <w:szCs w:val="24"/>
        </w:rPr>
        <w:t xml:space="preserve">NZS 4121 is one of </w:t>
      </w:r>
      <w:r w:rsidRPr="00E56A58" w:rsidR="00E56A58">
        <w:rPr>
          <w:sz w:val="24"/>
          <w:szCs w:val="24"/>
        </w:rPr>
        <w:t xml:space="preserve">New Zealand’s </w:t>
      </w:r>
      <w:r w:rsidRPr="00E56A58">
        <w:rPr>
          <w:sz w:val="24"/>
          <w:szCs w:val="24"/>
        </w:rPr>
        <w:t xml:space="preserve">main accessibility </w:t>
      </w:r>
      <w:r w:rsidRPr="00E56A58" w:rsidR="00E56A58">
        <w:rPr>
          <w:sz w:val="24"/>
          <w:szCs w:val="24"/>
        </w:rPr>
        <w:t>standards, but</w:t>
      </w:r>
      <w:r w:rsidRPr="00E56A58">
        <w:rPr>
          <w:sz w:val="24"/>
          <w:szCs w:val="24"/>
        </w:rPr>
        <w:t xml:space="preserve"> it has not been updated for nearly 25 years</w:t>
      </w:r>
      <w:r w:rsidRPr="00E56A58" w:rsidR="00E56A58">
        <w:rPr>
          <w:sz w:val="24"/>
          <w:szCs w:val="24"/>
        </w:rPr>
        <w:t>.</w:t>
      </w:r>
      <w:r w:rsidRPr="00E56A58">
        <w:rPr>
          <w:sz w:val="24"/>
          <w:szCs w:val="24"/>
        </w:rPr>
        <w:t xml:space="preserve"> It contains outdated language and does not reflect modern building </w:t>
      </w:r>
      <w:r w:rsidRPr="00E56A58" w:rsidR="00E56A58">
        <w:rPr>
          <w:sz w:val="24"/>
          <w:szCs w:val="24"/>
        </w:rPr>
        <w:t>practice,</w:t>
      </w:r>
      <w:r w:rsidRPr="00E56A58">
        <w:rPr>
          <w:sz w:val="24"/>
          <w:szCs w:val="24"/>
        </w:rPr>
        <w:t xml:space="preserve"> technology, or the full range of access needs</w:t>
      </w:r>
      <w:r w:rsidRPr="00E56A58" w:rsidR="00E56A58">
        <w:rPr>
          <w:sz w:val="24"/>
          <w:szCs w:val="24"/>
        </w:rPr>
        <w:t>.</w:t>
      </w:r>
    </w:p>
    <w:p w:rsidRPr="00F04606" w:rsidR="0678EBDF" w:rsidP="008D4BB9" w:rsidRDefault="0678EBDF" w14:paraId="7985CAA5" w14:textId="1047C360">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Whaikaha is supporting a</w:t>
      </w:r>
      <w:r w:rsidR="00F83332">
        <w:rPr>
          <w:rFonts w:eastAsia="Verdana" w:cs="Verdana"/>
          <w:sz w:val="24"/>
          <w:szCs w:val="24"/>
        </w:rPr>
        <w:t xml:space="preserve"> refresh of </w:t>
      </w:r>
      <w:r w:rsidR="002B11CE">
        <w:rPr>
          <w:rFonts w:eastAsia="Verdana" w:cs="Verdana"/>
          <w:sz w:val="24"/>
          <w:szCs w:val="24"/>
        </w:rPr>
        <w:t>NZS4121</w:t>
      </w:r>
      <w:r w:rsidR="00F83332">
        <w:rPr>
          <w:rFonts w:eastAsia="Verdana" w:cs="Verdana"/>
          <w:sz w:val="24"/>
          <w:szCs w:val="24"/>
        </w:rPr>
        <w:t xml:space="preserve"> following a review </w:t>
      </w:r>
      <w:r w:rsidR="002B11CE">
        <w:rPr>
          <w:rFonts w:eastAsia="Verdana" w:cs="Verdana"/>
          <w:sz w:val="24"/>
          <w:szCs w:val="24"/>
        </w:rPr>
        <w:t xml:space="preserve">conducted in 2025/2026. </w:t>
      </w:r>
    </w:p>
    <w:p w:rsidRPr="00F04606" w:rsidR="0678EBDF" w:rsidP="008D4BB9" w:rsidRDefault="0678EBDF" w14:paraId="28E20198" w14:textId="25CC671D">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F04606">
        <w:rPr>
          <w:rFonts w:eastAsia="Verdana" w:cs="Verdana"/>
          <w:sz w:val="24"/>
          <w:szCs w:val="24"/>
        </w:rPr>
        <w:t>This work represents a significant opportunity to reset expectations across the system, moving from minimum compliance toward inclusive, universally designed environments that reflect diverse needs.</w:t>
      </w:r>
    </w:p>
    <w:p w:rsidRPr="00F04606" w:rsidR="007803C6" w:rsidP="007803C6" w:rsidRDefault="007803C6" w14:paraId="2B4B1F11" w14:textId="7FD69364">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6C36F8E1">
        <w:rPr>
          <w:rFonts w:eastAsia="Verdana" w:cs="Verdana"/>
          <w:sz w:val="24"/>
          <w:szCs w:val="24"/>
        </w:rPr>
        <w:t>There is an opportunity to improve alignment between NZS 4121 and council infrastructure technical specifications, which often cover similar elements (such as mobility parking, footpaths, and street design)</w:t>
      </w:r>
      <w:r w:rsidR="00002F1A">
        <w:rPr>
          <w:rFonts w:eastAsia="Verdana" w:cs="Verdana"/>
          <w:sz w:val="24"/>
          <w:szCs w:val="24"/>
        </w:rPr>
        <w:t>,</w:t>
      </w:r>
      <w:r w:rsidRPr="6C36F8E1">
        <w:rPr>
          <w:rFonts w:eastAsia="Verdana" w:cs="Verdana"/>
          <w:sz w:val="24"/>
          <w:szCs w:val="24"/>
        </w:rPr>
        <w:t xml:space="preserve"> but are applied inconsistently across regions. Currently, there is no single national standard for accessible street infrastructure or transport systems, resulting in a fragmented mix of local standards and guidelines</w:t>
      </w:r>
      <w:r w:rsidR="00002F1A">
        <w:rPr>
          <w:rFonts w:eastAsia="Verdana" w:cs="Verdana"/>
          <w:sz w:val="24"/>
          <w:szCs w:val="24"/>
        </w:rPr>
        <w:t xml:space="preserve">. </w:t>
      </w:r>
    </w:p>
    <w:p w:rsidRPr="008A6B9D" w:rsidR="0678EBDF" w:rsidP="00C00634" w:rsidRDefault="0678EBDF" w14:paraId="09AE94DC" w14:textId="3AD9BE89">
      <w:pPr>
        <w:pStyle w:val="Heading4"/>
      </w:pPr>
      <w:r w:rsidRPr="008A6B9D">
        <w:t>Building capability across the sector</w:t>
      </w:r>
    </w:p>
    <w:p w:rsidRPr="00002F1A" w:rsidR="00E875A3" w:rsidP="00002F1A" w:rsidRDefault="001C2765" w14:paraId="2477ABD6"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002F1A">
        <w:rPr>
          <w:rFonts w:eastAsia="Verdana" w:cs="Verdana"/>
          <w:sz w:val="24"/>
          <w:szCs w:val="24"/>
        </w:rPr>
        <w:t>Improving built environment outcomes will require stronger accessibility capability across the workforce.</w:t>
      </w:r>
    </w:p>
    <w:p w:rsidR="00A96C8F" w:rsidP="00A96C8F" w:rsidRDefault="002C41A3" w14:paraId="410F0361"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002F1A">
        <w:rPr>
          <w:rFonts w:eastAsia="Verdana" w:cs="Verdana"/>
          <w:sz w:val="24"/>
          <w:szCs w:val="24"/>
        </w:rPr>
        <w:t xml:space="preserve">Whaikaha </w:t>
      </w:r>
      <w:r w:rsidR="00A96C8F">
        <w:rPr>
          <w:rFonts w:eastAsia="Verdana" w:cs="Verdana"/>
          <w:sz w:val="24"/>
          <w:szCs w:val="24"/>
        </w:rPr>
        <w:t>is</w:t>
      </w:r>
      <w:r w:rsidRPr="00F04606" w:rsidR="00A96C8F">
        <w:rPr>
          <w:rFonts w:eastAsia="Verdana" w:cs="Verdana"/>
          <w:sz w:val="24"/>
          <w:szCs w:val="24"/>
        </w:rPr>
        <w:t xml:space="preserve"> scoping work to explore how accessibility and universal design can be better embedded in architecture and urban design education. This is an important step in influencing future professionals.</w:t>
      </w:r>
    </w:p>
    <w:p w:rsidR="005805B2" w:rsidP="005805B2" w:rsidRDefault="00B23C97" w14:paraId="4FCDD067"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A96C8F">
        <w:rPr>
          <w:rFonts w:eastAsia="Verdana" w:cs="Verdana"/>
          <w:sz w:val="24"/>
          <w:szCs w:val="24"/>
        </w:rPr>
        <w:t>There is an opportunity to extend this work to planners, designers, builders, engineers, transport professionals, councils, and other partners so accessibility is applied consistently across whole environments.</w:t>
      </w:r>
    </w:p>
    <w:p w:rsidR="008A6B9D" w:rsidP="008A6B9D" w:rsidRDefault="0678EBDF" w14:paraId="67CA2FE4" w14:textId="447BAB42">
      <w:pPr>
        <w:pStyle w:val="Heading2"/>
      </w:pPr>
      <w:r w:rsidRPr="008A6B9D">
        <w:lastRenderedPageBreak/>
        <w:t>What could the future look like?</w:t>
      </w:r>
    </w:p>
    <w:p w:rsidRPr="008A6B9D" w:rsidR="0678EBDF" w:rsidP="008A6B9D" w:rsidRDefault="0678EBDF" w14:paraId="5280EB10" w14:textId="7BEA54F5">
      <w:pPr>
        <w:pStyle w:val="Heading3"/>
      </w:pPr>
      <w:r w:rsidRPr="008A6B9D">
        <w:t>Adopting universal design and creating an inclusive society in New Zealand</w:t>
      </w:r>
    </w:p>
    <w:p w:rsidRPr="00626A25" w:rsidR="0678EBDF" w:rsidP="00D96857" w:rsidRDefault="0678EBDF" w14:paraId="6EFC4D18" w14:textId="6531FE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626A25">
        <w:rPr>
          <w:rFonts w:eastAsia="Verdana" w:cs="Verdana"/>
          <w:sz w:val="24"/>
          <w:szCs w:val="24"/>
        </w:rPr>
        <w:t>Universal design is increasingly important in New Zealand due to an ageing population, diverse and changing access needs across people’s lives, and ongoing housing accessibility challenges.</w:t>
      </w:r>
    </w:p>
    <w:p w:rsidRPr="00E51366" w:rsidR="00E875A3" w:rsidP="00147D44" w:rsidRDefault="00E51366" w14:paraId="6114185E" w14:textId="576DE44C">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147D44">
        <w:rPr>
          <w:rFonts w:eastAsia="Verdana" w:cs="Verdana"/>
          <w:sz w:val="24"/>
          <w:szCs w:val="24"/>
        </w:rPr>
        <w:t>A more inclusive society is fairer and can reduce costs in areas such as health care,</w:t>
      </w:r>
      <w:r w:rsidR="00147D44">
        <w:rPr>
          <w:rFonts w:eastAsia="Verdana" w:cs="Verdana"/>
          <w:sz w:val="24"/>
          <w:szCs w:val="24"/>
        </w:rPr>
        <w:t xml:space="preserve"> as well as</w:t>
      </w:r>
      <w:r w:rsidRPr="00147D44">
        <w:rPr>
          <w:rFonts w:eastAsia="Verdana" w:cs="Verdana"/>
          <w:sz w:val="24"/>
          <w:szCs w:val="24"/>
        </w:rPr>
        <w:t xml:space="preserve"> home and/or workplace adaptations. When people can take part in education, employment, and community life, they are more likely to be healthier, more independent, and better supported. This creates wider benefits for New Zealand and improves the return on investment in accessible buildings, places, and systems.</w:t>
      </w:r>
    </w:p>
    <w:p w:rsidRPr="00A75527" w:rsidR="00E875A3" w:rsidP="00D96857" w:rsidRDefault="00AE61FD" w14:paraId="6027CC04" w14:textId="2584FBFD">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D96857">
        <w:rPr>
          <w:rFonts w:eastAsia="Verdana" w:cs="Verdana"/>
          <w:sz w:val="24"/>
          <w:szCs w:val="24"/>
        </w:rPr>
        <w:t xml:space="preserve">Positioning accessibility as an enabler of participation, </w:t>
      </w:r>
      <w:r w:rsidRPr="00D96857" w:rsidR="00A75527">
        <w:rPr>
          <w:rFonts w:eastAsia="Verdana" w:cs="Verdana"/>
          <w:sz w:val="24"/>
          <w:szCs w:val="24"/>
        </w:rPr>
        <w:t>not only</w:t>
      </w:r>
      <w:r w:rsidRPr="00D96857">
        <w:rPr>
          <w:rFonts w:eastAsia="Verdana" w:cs="Verdana"/>
          <w:sz w:val="24"/>
          <w:szCs w:val="24"/>
        </w:rPr>
        <w:t xml:space="preserve"> a compliance </w:t>
      </w:r>
      <w:r w:rsidRPr="00D96857" w:rsidR="00A75527">
        <w:rPr>
          <w:rFonts w:eastAsia="Verdana" w:cs="Verdana"/>
          <w:sz w:val="24"/>
          <w:szCs w:val="24"/>
        </w:rPr>
        <w:t xml:space="preserve">or rights </w:t>
      </w:r>
      <w:r w:rsidRPr="00D96857">
        <w:rPr>
          <w:rFonts w:eastAsia="Verdana" w:cs="Verdana"/>
          <w:sz w:val="24"/>
          <w:szCs w:val="24"/>
        </w:rPr>
        <w:t xml:space="preserve">issue, could </w:t>
      </w:r>
      <w:r w:rsidRPr="00D96857" w:rsidR="00A75527">
        <w:rPr>
          <w:rFonts w:eastAsia="Verdana" w:cs="Verdana"/>
          <w:sz w:val="24"/>
          <w:szCs w:val="24"/>
        </w:rPr>
        <w:t>strengthen</w:t>
      </w:r>
      <w:r w:rsidRPr="00D96857">
        <w:rPr>
          <w:rFonts w:eastAsia="Verdana" w:cs="Verdana"/>
          <w:sz w:val="24"/>
          <w:szCs w:val="24"/>
        </w:rPr>
        <w:t xml:space="preserve"> the </w:t>
      </w:r>
      <w:r w:rsidRPr="00D96857" w:rsidR="00A75527">
        <w:rPr>
          <w:rFonts w:eastAsia="Verdana" w:cs="Verdana"/>
          <w:sz w:val="24"/>
          <w:szCs w:val="24"/>
        </w:rPr>
        <w:t>case for earlier</w:t>
      </w:r>
      <w:r w:rsidRPr="00D96857">
        <w:rPr>
          <w:rFonts w:eastAsia="Verdana" w:cs="Verdana"/>
          <w:sz w:val="24"/>
          <w:szCs w:val="24"/>
        </w:rPr>
        <w:t xml:space="preserve"> investment</w:t>
      </w:r>
      <w:r w:rsidR="00BE236C">
        <w:rPr>
          <w:rFonts w:eastAsia="Verdana" w:cs="Verdana"/>
          <w:sz w:val="24"/>
          <w:szCs w:val="24"/>
        </w:rPr>
        <w:t xml:space="preserve"> in building accessible homes and communities from the outset</w:t>
      </w:r>
      <w:r w:rsidRPr="00D96857">
        <w:rPr>
          <w:rFonts w:eastAsia="Verdana" w:cs="Verdana"/>
          <w:sz w:val="24"/>
          <w:szCs w:val="24"/>
        </w:rPr>
        <w:t>.</w:t>
      </w:r>
    </w:p>
    <w:p w:rsidR="0678EBDF" w:rsidP="008A6B9D" w:rsidRDefault="0678EBDF" w14:paraId="6D5EB9F4" w14:textId="7642BD1D">
      <w:pPr>
        <w:pStyle w:val="Heading3"/>
      </w:pPr>
      <w:r w:rsidRPr="7FF0A0EC">
        <w:t>What is required to make the shift to universal design in New Zealand?</w:t>
      </w:r>
    </w:p>
    <w:p w:rsidRPr="00626A25" w:rsidR="0678EBDF" w:rsidP="00BE236C" w:rsidRDefault="0678EBDF" w14:paraId="60FA9552" w14:textId="47F4B1BD">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626A25">
        <w:rPr>
          <w:rFonts w:eastAsia="Verdana" w:cs="Verdana"/>
          <w:sz w:val="24"/>
          <w:szCs w:val="24"/>
        </w:rPr>
        <w:t>For the built environment in New Zealand, adopting a universal design approach means:</w:t>
      </w:r>
    </w:p>
    <w:p w:rsidRPr="00626A25" w:rsidR="0678EBDF" w:rsidP="00BE236C" w:rsidRDefault="0678EBDF" w14:paraId="4548DA94" w14:textId="659023BC">
      <w:pPr>
        <w:pStyle w:val="ListParagraph"/>
        <w:numPr>
          <w:ilvl w:val="1"/>
          <w:numId w:val="21"/>
        </w:numPr>
        <w:suppressAutoHyphens w:val="0"/>
        <w:autoSpaceDE/>
        <w:autoSpaceDN/>
        <w:adjustRightInd/>
        <w:contextualSpacing w:val="0"/>
        <w:textAlignment w:val="auto"/>
        <w:rPr>
          <w:rFonts w:eastAsia="Verdana" w:cs="Verdana"/>
          <w:sz w:val="24"/>
          <w:szCs w:val="24"/>
        </w:rPr>
      </w:pPr>
      <w:r w:rsidRPr="00626A25">
        <w:rPr>
          <w:rFonts w:eastAsia="Verdana" w:cs="Verdana"/>
          <w:sz w:val="24"/>
          <w:szCs w:val="24"/>
        </w:rPr>
        <w:t>Moving beyond minimum compliance standards</w:t>
      </w:r>
      <w:r w:rsidRPr="00626A25" w:rsidR="00A00909">
        <w:rPr>
          <w:rFonts w:eastAsia="Verdana" w:cs="Verdana"/>
          <w:sz w:val="24"/>
          <w:szCs w:val="24"/>
        </w:rPr>
        <w:t>.</w:t>
      </w:r>
    </w:p>
    <w:p w:rsidRPr="00626A25" w:rsidR="0678EBDF" w:rsidP="00BE236C" w:rsidRDefault="0678EBDF" w14:paraId="62478448" w14:textId="65B7D4D0">
      <w:pPr>
        <w:pStyle w:val="ListParagraph"/>
        <w:numPr>
          <w:ilvl w:val="1"/>
          <w:numId w:val="21"/>
        </w:numPr>
        <w:suppressAutoHyphens w:val="0"/>
        <w:autoSpaceDE/>
        <w:autoSpaceDN/>
        <w:adjustRightInd/>
        <w:contextualSpacing w:val="0"/>
        <w:textAlignment w:val="auto"/>
        <w:rPr>
          <w:rFonts w:eastAsia="Verdana" w:cs="Verdana"/>
          <w:sz w:val="24"/>
          <w:szCs w:val="24"/>
        </w:rPr>
      </w:pPr>
      <w:r w:rsidRPr="00626A25">
        <w:rPr>
          <w:rFonts w:eastAsia="Verdana" w:cs="Verdana"/>
          <w:sz w:val="24"/>
          <w:szCs w:val="24"/>
        </w:rPr>
        <w:t>Measuring and reporting on exclusion so we know where to invest next</w:t>
      </w:r>
      <w:r w:rsidRPr="00626A25" w:rsidR="00A00909">
        <w:rPr>
          <w:rFonts w:eastAsia="Verdana" w:cs="Verdana"/>
          <w:sz w:val="24"/>
          <w:szCs w:val="24"/>
        </w:rPr>
        <w:t>.</w:t>
      </w:r>
    </w:p>
    <w:p w:rsidRPr="00626A25" w:rsidR="0678EBDF" w:rsidP="00BE236C" w:rsidRDefault="0678EBDF" w14:paraId="64A05ABA" w14:textId="586C1085">
      <w:pPr>
        <w:pStyle w:val="ListParagraph"/>
        <w:numPr>
          <w:ilvl w:val="1"/>
          <w:numId w:val="21"/>
        </w:numPr>
        <w:suppressAutoHyphens w:val="0"/>
        <w:autoSpaceDE/>
        <w:autoSpaceDN/>
        <w:adjustRightInd/>
        <w:contextualSpacing w:val="0"/>
        <w:textAlignment w:val="auto"/>
        <w:rPr>
          <w:rFonts w:eastAsia="Verdana" w:cs="Verdana"/>
          <w:sz w:val="24"/>
          <w:szCs w:val="24"/>
        </w:rPr>
      </w:pPr>
      <w:r w:rsidRPr="00626A25">
        <w:rPr>
          <w:rFonts w:eastAsia="Verdana" w:cs="Verdana"/>
          <w:sz w:val="24"/>
          <w:szCs w:val="24"/>
        </w:rPr>
        <w:t>Embedding accessibility early in planning and design processes</w:t>
      </w:r>
      <w:r w:rsidRPr="00626A25" w:rsidR="00A00909">
        <w:rPr>
          <w:rFonts w:eastAsia="Verdana" w:cs="Verdana"/>
          <w:sz w:val="24"/>
          <w:szCs w:val="24"/>
        </w:rPr>
        <w:t>.</w:t>
      </w:r>
    </w:p>
    <w:p w:rsidRPr="00626A25" w:rsidR="0678EBDF" w:rsidP="00BE236C" w:rsidRDefault="0678EBDF" w14:paraId="72A97CA3" w14:textId="44C299CE">
      <w:pPr>
        <w:pStyle w:val="ListParagraph"/>
        <w:numPr>
          <w:ilvl w:val="1"/>
          <w:numId w:val="21"/>
        </w:numPr>
        <w:suppressAutoHyphens w:val="0"/>
        <w:autoSpaceDE/>
        <w:autoSpaceDN/>
        <w:adjustRightInd/>
        <w:contextualSpacing w:val="0"/>
        <w:textAlignment w:val="auto"/>
        <w:rPr>
          <w:rFonts w:eastAsia="Verdana" w:cs="Verdana"/>
          <w:sz w:val="24"/>
          <w:szCs w:val="24"/>
        </w:rPr>
      </w:pPr>
      <w:r w:rsidRPr="00626A25">
        <w:rPr>
          <w:rFonts w:eastAsia="Verdana" w:cs="Verdana"/>
          <w:sz w:val="24"/>
          <w:szCs w:val="24"/>
        </w:rPr>
        <w:t>Recognising disabled people as experts in their own experiences</w:t>
      </w:r>
      <w:r w:rsidRPr="00626A25" w:rsidR="00A00909">
        <w:rPr>
          <w:rFonts w:eastAsia="Verdana" w:cs="Verdana"/>
          <w:sz w:val="24"/>
          <w:szCs w:val="24"/>
        </w:rPr>
        <w:t>.</w:t>
      </w:r>
    </w:p>
    <w:p w:rsidRPr="00626A25" w:rsidR="0678EBDF" w:rsidP="00BE236C" w:rsidRDefault="0678EBDF" w14:paraId="7BA71B2B" w14:textId="7893455B">
      <w:pPr>
        <w:pStyle w:val="ListParagraph"/>
        <w:numPr>
          <w:ilvl w:val="1"/>
          <w:numId w:val="21"/>
        </w:numPr>
        <w:suppressAutoHyphens w:val="0"/>
        <w:autoSpaceDE/>
        <w:autoSpaceDN/>
        <w:adjustRightInd/>
        <w:contextualSpacing w:val="0"/>
        <w:textAlignment w:val="auto"/>
        <w:rPr>
          <w:rFonts w:eastAsia="Verdana" w:cs="Verdana"/>
          <w:sz w:val="24"/>
          <w:szCs w:val="24"/>
        </w:rPr>
      </w:pPr>
      <w:r w:rsidRPr="00626A25">
        <w:rPr>
          <w:rFonts w:eastAsia="Verdana" w:cs="Verdana"/>
          <w:sz w:val="24"/>
          <w:szCs w:val="24"/>
        </w:rPr>
        <w:t>Designing homes, streets, and communities as connected systems</w:t>
      </w:r>
      <w:r w:rsidRPr="00626A25" w:rsidR="00A00909">
        <w:rPr>
          <w:rFonts w:eastAsia="Verdana" w:cs="Verdana"/>
          <w:sz w:val="24"/>
          <w:szCs w:val="24"/>
        </w:rPr>
        <w:t>.</w:t>
      </w:r>
    </w:p>
    <w:p w:rsidRPr="00626A25" w:rsidR="0678EBDF" w:rsidP="00BE236C" w:rsidRDefault="0678EBDF" w14:paraId="1C1F593F" w14:textId="731FC244">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626A25">
        <w:rPr>
          <w:rFonts w:eastAsia="Verdana" w:cs="Verdana"/>
          <w:sz w:val="24"/>
          <w:szCs w:val="24"/>
        </w:rPr>
        <w:t>Universal design provides a practical pathway to achieve the outcomes set out in the NZDS, by creating environments that enable everyone to live well, participate, and belong.</w:t>
      </w:r>
    </w:p>
    <w:p w:rsidRPr="00637F3A" w:rsidR="0033514A" w:rsidP="00B342D2" w:rsidRDefault="0033514A" w14:paraId="5E5CE57A" w14:textId="2FC44DF1">
      <w:pPr>
        <w:pStyle w:val="Heading2"/>
        <w:rPr>
          <w:rFonts w:eastAsiaTheme="majorEastAsia" w:cstheme="majorBidi"/>
          <w:lang w:eastAsia="en-US"/>
        </w:rPr>
      </w:pPr>
      <w:r w:rsidRPr="00637F3A">
        <w:rPr>
          <w:rFonts w:eastAsiaTheme="majorEastAsia" w:cstheme="majorBidi"/>
          <w:lang w:eastAsia="en-US"/>
        </w:rPr>
        <w:t xml:space="preserve">Given the persistence of an inaccessible </w:t>
      </w:r>
      <w:r w:rsidR="0042710F">
        <w:rPr>
          <w:rFonts w:eastAsiaTheme="majorEastAsia" w:cstheme="majorBidi"/>
          <w:lang w:eastAsia="en-US"/>
        </w:rPr>
        <w:t>built environment</w:t>
      </w:r>
      <w:r w:rsidRPr="00637F3A">
        <w:rPr>
          <w:rFonts w:eastAsiaTheme="majorEastAsia" w:cstheme="majorBidi"/>
          <w:lang w:eastAsia="en-US"/>
        </w:rPr>
        <w:t xml:space="preserve">, there is a clear role for Whaikaha </w:t>
      </w:r>
      <w:r w:rsidR="00CA0397">
        <w:rPr>
          <w:rFonts w:eastAsiaTheme="majorEastAsia" w:cstheme="majorBidi"/>
          <w:lang w:eastAsia="en-US"/>
        </w:rPr>
        <w:t xml:space="preserve">as a system steward. </w:t>
      </w:r>
    </w:p>
    <w:p w:rsidRPr="00626A25" w:rsidR="002F7780" w:rsidP="002F7780" w:rsidRDefault="002F7780" w14:paraId="09A53098"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626A25">
        <w:rPr>
          <w:rFonts w:eastAsia="Verdana" w:cs="Verdana"/>
          <w:sz w:val="24"/>
          <w:szCs w:val="24"/>
        </w:rPr>
        <w:t>The built environment has a major impact on whether disabled people can participate in everyday life. Inaccessible homes, streets, transport, buildings, and public spaces can limit access to education, employment, health care, justice, community life, and culture.</w:t>
      </w:r>
    </w:p>
    <w:p w:rsidRPr="00626A25" w:rsidR="002F7780" w:rsidP="002F7780" w:rsidRDefault="002F7780" w14:paraId="2145F1AA"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626A25">
        <w:rPr>
          <w:rFonts w:eastAsia="Verdana" w:cs="Verdana"/>
          <w:sz w:val="24"/>
          <w:szCs w:val="24"/>
        </w:rPr>
        <w:t xml:space="preserve">This paper shows that the main barriers are systemic. Accessibility is often considered too late, accountability is unclear, regulations and standards are </w:t>
      </w:r>
      <w:r w:rsidRPr="00626A25">
        <w:rPr>
          <w:rFonts w:eastAsia="Verdana" w:cs="Verdana"/>
          <w:sz w:val="24"/>
          <w:szCs w:val="24"/>
        </w:rPr>
        <w:lastRenderedPageBreak/>
        <w:t>limited, accessible housing supply is low, and disabled people are not consistently involved in decisions. Climate change may increase these barriers if accessibility is not built into long-term planning.</w:t>
      </w:r>
    </w:p>
    <w:p w:rsidRPr="00626A25" w:rsidR="002F7780" w:rsidP="002F7780" w:rsidRDefault="002F7780" w14:paraId="1354D450" w14:textId="77777777">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626A25">
        <w:rPr>
          <w:rFonts w:eastAsia="Verdana" w:cs="Verdana"/>
          <w:sz w:val="24"/>
          <w:szCs w:val="24"/>
        </w:rPr>
        <w:t>Whaikaha has a clear role as a system steward. This does not mean doing the work of other agencies. It means influencing the system, strengthening relationships, clarifying roles, improving evidence, and helping embed accessibility and universal design into planning, regulation, investment, and delivery.</w:t>
      </w:r>
    </w:p>
    <w:p w:rsidRPr="002F7780" w:rsidR="0033514A" w:rsidP="0033514A" w:rsidRDefault="002F7780" w14:paraId="23634920" w14:textId="66A6A381">
      <w:pPr>
        <w:pStyle w:val="ListParagraph"/>
        <w:numPr>
          <w:ilvl w:val="0"/>
          <w:numId w:val="21"/>
        </w:numPr>
        <w:suppressAutoHyphens w:val="0"/>
        <w:autoSpaceDE/>
        <w:autoSpaceDN/>
        <w:adjustRightInd/>
        <w:ind w:left="363" w:hanging="505"/>
        <w:contextualSpacing w:val="0"/>
        <w:textAlignment w:val="auto"/>
        <w:rPr>
          <w:rFonts w:eastAsia="Verdana" w:cs="Verdana"/>
          <w:sz w:val="24"/>
          <w:szCs w:val="24"/>
        </w:rPr>
      </w:pPr>
      <w:r w:rsidRPr="00626A25">
        <w:rPr>
          <w:rFonts w:eastAsia="Verdana" w:cs="Verdana"/>
          <w:sz w:val="24"/>
          <w:szCs w:val="24"/>
        </w:rPr>
        <w:t>Taking this approach would help move accessibility from a one-off or compliance issue to a shared system responsibility. It would support more inclusive communities, better use of public investment, and greater participation for disabled people across all areas of life.</w:t>
      </w:r>
    </w:p>
    <w:p w:rsidR="009015A6" w:rsidRDefault="009015A6" w14:paraId="7645D1C3" w14:textId="77777777">
      <w:pPr>
        <w:suppressAutoHyphens w:val="0"/>
        <w:autoSpaceDE/>
        <w:autoSpaceDN/>
        <w:adjustRightInd/>
        <w:spacing w:before="0" w:after="0" w:line="240" w:lineRule="auto"/>
        <w:textAlignment w:val="auto"/>
        <w:rPr>
          <w:rFonts w:eastAsia="Verdana" w:cs="Verdana"/>
          <w:b/>
          <w:bCs/>
          <w:color w:val="000000" w:themeColor="text1"/>
          <w:sz w:val="28"/>
          <w:szCs w:val="28"/>
        </w:rPr>
      </w:pPr>
      <w:r>
        <w:br w:type="page"/>
      </w:r>
    </w:p>
    <w:p w:rsidRPr="009177FC" w:rsidR="00301BF5" w:rsidP="00B342D2" w:rsidRDefault="00301BF5" w14:paraId="4FED4718" w14:textId="2BD71B7A">
      <w:pPr>
        <w:pStyle w:val="Heading2"/>
      </w:pPr>
      <w:r w:rsidRPr="009177FC">
        <w:lastRenderedPageBreak/>
        <w:t>Bibliography  </w:t>
      </w:r>
    </w:p>
    <w:p w:rsidRPr="00E14C38" w:rsidR="0678EBDF" w:rsidP="7FF0A0EC" w:rsidRDefault="0678EBDF" w14:paraId="69262BE3" w14:textId="5F58D915">
      <w:pPr>
        <w:rPr>
          <w:sz w:val="24"/>
          <w:szCs w:val="24"/>
        </w:rPr>
      </w:pPr>
      <w:r w:rsidRPr="00E14C38">
        <w:rPr>
          <w:rFonts w:eastAsia="Verdana" w:cs="Verdana"/>
          <w:sz w:val="24"/>
          <w:szCs w:val="24"/>
        </w:rPr>
        <w:t xml:space="preserve">Age-Proofing Aotearoa, Helen Clarke Foundation, October 2025, </w:t>
      </w:r>
      <w:hyperlink r:id="rId16">
        <w:r w:rsidRPr="00E14C38">
          <w:rPr>
            <w:rStyle w:val="Hyperlink"/>
            <w:rFonts w:eastAsia="Verdana" w:cs="Verdana"/>
            <w:sz w:val="24"/>
            <w:szCs w:val="24"/>
          </w:rPr>
          <w:t>Helen Clark Foundation</w:t>
        </w:r>
      </w:hyperlink>
    </w:p>
    <w:p w:rsidRPr="00E14C38" w:rsidR="0678EBDF" w:rsidP="7FF0A0EC" w:rsidRDefault="0678EBDF" w14:paraId="4CA4B05D" w14:textId="6E8CE39A">
      <w:pPr>
        <w:rPr>
          <w:sz w:val="24"/>
          <w:szCs w:val="24"/>
        </w:rPr>
      </w:pPr>
      <w:r w:rsidRPr="00E14C38">
        <w:rPr>
          <w:rFonts w:eastAsia="Verdana" w:cs="Verdana"/>
          <w:sz w:val="24"/>
          <w:szCs w:val="24"/>
        </w:rPr>
        <w:t xml:space="preserve">One million people aged 65+ by 2028, Stats NZ July 2022, </w:t>
      </w:r>
      <w:hyperlink r:id="rId17">
        <w:r w:rsidRPr="00E14C38">
          <w:rPr>
            <w:rStyle w:val="Hyperlink"/>
            <w:rFonts w:eastAsia="Verdana" w:cs="Verdana"/>
            <w:sz w:val="24"/>
            <w:szCs w:val="24"/>
          </w:rPr>
          <w:t>One million people aged 65+ by 2028 | Stats NZ</w:t>
        </w:r>
      </w:hyperlink>
    </w:p>
    <w:p w:rsidRPr="00E14C38" w:rsidR="0678EBDF" w:rsidP="7FF0A0EC" w:rsidRDefault="0678EBDF" w14:paraId="65DEC901" w14:textId="7C5B8501">
      <w:pPr>
        <w:rPr>
          <w:sz w:val="24"/>
          <w:szCs w:val="24"/>
        </w:rPr>
      </w:pPr>
      <w:r w:rsidRPr="00E14C38">
        <w:rPr>
          <w:rFonts w:eastAsia="Verdana" w:cs="Verdana"/>
          <w:sz w:val="24"/>
          <w:szCs w:val="24"/>
        </w:rPr>
        <w:t xml:space="preserve">Household Disability Survey 2023, Stats NZ, </w:t>
      </w:r>
      <w:hyperlink r:id="rId18">
        <w:r w:rsidRPr="00E14C38">
          <w:rPr>
            <w:rStyle w:val="Hyperlink"/>
            <w:rFonts w:eastAsia="Verdana" w:cs="Verdana"/>
            <w:sz w:val="24"/>
            <w:szCs w:val="24"/>
          </w:rPr>
          <w:t>Household Disability Survey 2023 – findings, definitions, and design summary | Stats NZ</w:t>
        </w:r>
      </w:hyperlink>
    </w:p>
    <w:p w:rsidRPr="00E14C38" w:rsidR="0678EBDF" w:rsidP="7FF0A0EC" w:rsidRDefault="0678EBDF" w14:paraId="6156DEC3" w14:textId="5E0A6AE7">
      <w:pPr>
        <w:rPr>
          <w:sz w:val="24"/>
          <w:szCs w:val="24"/>
        </w:rPr>
      </w:pPr>
      <w:r w:rsidRPr="00E14C38">
        <w:rPr>
          <w:rFonts w:eastAsia="Verdana" w:cs="Verdana"/>
          <w:sz w:val="24"/>
          <w:szCs w:val="24"/>
        </w:rPr>
        <w:t xml:space="preserve">Future proofing our buildings, October 2021, Paula Tesoriero, </w:t>
      </w:r>
      <w:hyperlink r:id="rId19">
        <w:r w:rsidRPr="00E14C38">
          <w:rPr>
            <w:rStyle w:val="Hyperlink"/>
            <w:rFonts w:eastAsia="Verdana" w:cs="Verdana"/>
            <w:sz w:val="24"/>
            <w:szCs w:val="24"/>
          </w:rPr>
          <w:t>Future proofing our buildings for an increasingly diverse world is good for all | Licensed Building Practitioners</w:t>
        </w:r>
      </w:hyperlink>
    </w:p>
    <w:p w:rsidRPr="00E14C38" w:rsidR="0678EBDF" w:rsidP="7FF0A0EC" w:rsidRDefault="0678EBDF" w14:paraId="7A7E1FAD" w14:textId="240B52F1">
      <w:pPr>
        <w:rPr>
          <w:sz w:val="24"/>
          <w:szCs w:val="24"/>
        </w:rPr>
      </w:pPr>
      <w:r w:rsidRPr="00E14C38">
        <w:rPr>
          <w:rFonts w:eastAsia="Verdana" w:cs="Verdana"/>
          <w:sz w:val="24"/>
          <w:szCs w:val="24"/>
        </w:rPr>
        <w:t xml:space="preserve">Disability in a changing climate, Policy Quarterly, Raven Cretney, February 2026, </w:t>
      </w:r>
      <w:hyperlink r:id="rId20">
        <w:r w:rsidRPr="00E14C38">
          <w:rPr>
            <w:rStyle w:val="Hyperlink"/>
            <w:rFonts w:eastAsia="Verdana" w:cs="Verdana"/>
            <w:sz w:val="24"/>
            <w:szCs w:val="24"/>
          </w:rPr>
          <w:t>Cretney.pdf</w:t>
        </w:r>
      </w:hyperlink>
    </w:p>
    <w:p w:rsidRPr="00E14C38" w:rsidR="0678EBDF" w:rsidP="7FF0A0EC" w:rsidRDefault="0678EBDF" w14:paraId="4F098E51" w14:textId="1605B620">
      <w:pPr>
        <w:rPr>
          <w:sz w:val="24"/>
          <w:szCs w:val="24"/>
        </w:rPr>
      </w:pPr>
      <w:r w:rsidRPr="00E14C38">
        <w:rPr>
          <w:rFonts w:eastAsia="Verdana" w:cs="Verdana"/>
          <w:sz w:val="24"/>
          <w:szCs w:val="24"/>
        </w:rPr>
        <w:t xml:space="preserve">ER19 Getting universal design into new builds and major renovations, BRANZ, December 2016, </w:t>
      </w:r>
      <w:hyperlink r:id="rId21">
        <w:r w:rsidRPr="00E14C38">
          <w:rPr>
            <w:rStyle w:val="Hyperlink"/>
            <w:rFonts w:eastAsia="Verdana" w:cs="Verdana"/>
            <w:sz w:val="24"/>
            <w:szCs w:val="24"/>
          </w:rPr>
          <w:t>ER19 Getting universal design into new builds and major renovations | BRANZ</w:t>
        </w:r>
      </w:hyperlink>
    </w:p>
    <w:p w:rsidRPr="00E14C38" w:rsidR="0678EBDF" w:rsidP="7FF0A0EC" w:rsidRDefault="0678EBDF" w14:paraId="3E5EA144" w14:textId="566D311D">
      <w:pPr>
        <w:rPr>
          <w:sz w:val="24"/>
          <w:szCs w:val="24"/>
        </w:rPr>
      </w:pPr>
      <w:r w:rsidRPr="00E14C38">
        <w:rPr>
          <w:rFonts w:eastAsia="Verdana" w:cs="Verdana"/>
          <w:sz w:val="24"/>
          <w:szCs w:val="24"/>
        </w:rPr>
        <w:t xml:space="preserve">Metlink Accessibility Action Plan, August 2023, </w:t>
      </w:r>
      <w:hyperlink r:id="rId22">
        <w:r w:rsidRPr="00E14C38">
          <w:rPr>
            <w:rStyle w:val="Hyperlink"/>
            <w:rFonts w:eastAsia="Verdana" w:cs="Verdana"/>
            <w:sz w:val="24"/>
            <w:szCs w:val="24"/>
          </w:rPr>
          <w:t>Metlink-Accessibility-Action-Plan.pdf</w:t>
        </w:r>
      </w:hyperlink>
    </w:p>
    <w:p w:rsidRPr="00E14C38" w:rsidR="0678EBDF" w:rsidP="7FF0A0EC" w:rsidRDefault="0678EBDF" w14:paraId="20C77B7E" w14:textId="360213C1">
      <w:pPr>
        <w:rPr>
          <w:sz w:val="24"/>
          <w:szCs w:val="24"/>
        </w:rPr>
      </w:pPr>
      <w:r w:rsidRPr="00E14C38">
        <w:rPr>
          <w:rFonts w:eastAsia="Verdana" w:cs="Verdana"/>
          <w:sz w:val="24"/>
          <w:szCs w:val="24"/>
        </w:rPr>
        <w:t xml:space="preserve">Lifemark case studies, Lifemark October 2024, </w:t>
      </w:r>
      <w:hyperlink r:id="rId23">
        <w:r w:rsidRPr="00E14C38">
          <w:rPr>
            <w:rStyle w:val="Hyperlink"/>
            <w:rFonts w:eastAsia="Verdana" w:cs="Verdana"/>
            <w:sz w:val="24"/>
            <w:szCs w:val="24"/>
          </w:rPr>
          <w:t>Case Studies • Lifemark®</w:t>
        </w:r>
      </w:hyperlink>
    </w:p>
    <w:p w:rsidRPr="00E14C38" w:rsidR="00EF211F" w:rsidP="7FF0A0EC" w:rsidRDefault="0678EBDF" w14:paraId="5465BB10" w14:textId="77777777">
      <w:pPr>
        <w:rPr>
          <w:rFonts w:eastAsia="Verdana" w:cs="Verdana"/>
          <w:sz w:val="24"/>
          <w:szCs w:val="24"/>
        </w:rPr>
      </w:pPr>
      <w:r w:rsidRPr="00E14C38">
        <w:rPr>
          <w:rFonts w:eastAsia="Verdana" w:cs="Verdana"/>
          <w:sz w:val="24"/>
          <w:szCs w:val="24"/>
        </w:rPr>
        <w:t xml:space="preserve">Kāinga Ora Design Guidelines Masterplanning for </w:t>
      </w:r>
      <w:r w:rsidRPr="00E14C38" w:rsidR="008A1E42">
        <w:rPr>
          <w:rFonts w:eastAsia="Verdana" w:cs="Verdana"/>
          <w:sz w:val="24"/>
          <w:szCs w:val="24"/>
        </w:rPr>
        <w:t>Universal</w:t>
      </w:r>
      <w:r w:rsidRPr="00E14C38">
        <w:rPr>
          <w:rFonts w:eastAsia="Verdana" w:cs="Verdana"/>
          <w:sz w:val="24"/>
          <w:szCs w:val="24"/>
        </w:rPr>
        <w:t xml:space="preserve"> Design, April 2024, </w:t>
      </w:r>
    </w:p>
    <w:p w:rsidRPr="00E14C38" w:rsidR="0678EBDF" w:rsidP="7FF0A0EC" w:rsidRDefault="00C22134" w14:paraId="28E9A878" w14:textId="28B06804">
      <w:pPr>
        <w:rPr>
          <w:sz w:val="24"/>
          <w:szCs w:val="24"/>
        </w:rPr>
      </w:pPr>
      <w:r w:rsidRPr="00E14C38">
        <w:rPr>
          <w:rFonts w:eastAsia="Verdana" w:cs="Verdana"/>
          <w:sz w:val="24"/>
          <w:szCs w:val="24"/>
        </w:rPr>
        <w:t>Kāinga Ora Nga-Paerewa-Hoahoa-Whare-Design-Requirements, July 2026,</w:t>
      </w:r>
      <w:r w:rsidRPr="00E14C38">
        <w:rPr>
          <w:sz w:val="24"/>
          <w:szCs w:val="24"/>
        </w:rPr>
        <w:t xml:space="preserve"> </w:t>
      </w:r>
      <w:hyperlink w:history="1" r:id="rId24">
        <w:r w:rsidRPr="00E14C38" w:rsidR="00BB5A1B">
          <w:rPr>
            <w:rStyle w:val="Hyperlink"/>
            <w:sz w:val="24"/>
            <w:szCs w:val="24"/>
          </w:rPr>
          <w:t>Nga-Paerewa-Hoahoa-Whare-Design-Requirements.pdf</w:t>
        </w:r>
      </w:hyperlink>
    </w:p>
    <w:p w:rsidRPr="00E14C38" w:rsidR="0678EBDF" w:rsidP="7FF0A0EC" w:rsidRDefault="0678EBDF" w14:paraId="4CE198EE" w14:textId="2C9A4071">
      <w:pPr>
        <w:rPr>
          <w:sz w:val="24"/>
          <w:szCs w:val="24"/>
        </w:rPr>
      </w:pPr>
      <w:r w:rsidRPr="00E14C38">
        <w:rPr>
          <w:rFonts w:eastAsia="Verdana" w:cs="Verdana"/>
          <w:sz w:val="24"/>
          <w:szCs w:val="24"/>
        </w:rPr>
        <w:t xml:space="preserve">NZPIC27, New Zealand Planning Institute, Conference 2027, </w:t>
      </w:r>
      <w:hyperlink w:anchor=":~:text=All%20abstracts%20must%20be%20submitted,using%20the%20online%20submission%20form." r:id="rId25">
        <w:r w:rsidRPr="00E14C38">
          <w:rPr>
            <w:rStyle w:val="Hyperlink"/>
            <w:rFonts w:eastAsia="Verdana" w:cs="Verdana"/>
            <w:sz w:val="24"/>
            <w:szCs w:val="24"/>
          </w:rPr>
          <w:t>Be Part of NZPIC27 : New Zealand Planning Institute</w:t>
        </w:r>
      </w:hyperlink>
    </w:p>
    <w:p w:rsidRPr="00E14C38" w:rsidR="0678EBDF" w:rsidP="7FF0A0EC" w:rsidRDefault="0678EBDF" w14:paraId="146F2656" w14:textId="04720282">
      <w:pPr>
        <w:rPr>
          <w:sz w:val="24"/>
          <w:szCs w:val="24"/>
        </w:rPr>
      </w:pPr>
      <w:r w:rsidRPr="00E14C38">
        <w:rPr>
          <w:rFonts w:eastAsia="Verdana" w:cs="Verdana"/>
          <w:sz w:val="24"/>
          <w:szCs w:val="24"/>
        </w:rPr>
        <w:t xml:space="preserve">Beehive.govt.nz, May 2026, Budget delivers $100 million investment in Rotorua courts, </w:t>
      </w:r>
      <w:hyperlink r:id="rId26">
        <w:r w:rsidRPr="00E14C38">
          <w:rPr>
            <w:rStyle w:val="Hyperlink"/>
            <w:rFonts w:eastAsia="Verdana" w:cs="Verdana"/>
            <w:sz w:val="24"/>
            <w:szCs w:val="24"/>
          </w:rPr>
          <w:t>Budget 2026 delivers $100 million investment in Rotorua courts | Beehive.govt.nz</w:t>
        </w:r>
      </w:hyperlink>
    </w:p>
    <w:p w:rsidRPr="00E14C38" w:rsidR="00A00909" w:rsidP="7FF0A0EC" w:rsidRDefault="002F7780" w14:paraId="0815FF0A" w14:textId="503AC013">
      <w:pPr>
        <w:rPr>
          <w:sz w:val="24"/>
          <w:szCs w:val="24"/>
        </w:rPr>
      </w:pPr>
      <w:r w:rsidRPr="00E14C38">
        <w:rPr>
          <w:sz w:val="24"/>
          <w:szCs w:val="24"/>
        </w:rPr>
        <w:t>BRANZ, Life hou</w:t>
      </w:r>
      <w:r w:rsidRPr="00E14C38" w:rsidR="00E14C38">
        <w:rPr>
          <w:sz w:val="24"/>
          <w:szCs w:val="24"/>
        </w:rPr>
        <w:t xml:space="preserve">sing – the value case, 2011 </w:t>
      </w:r>
      <w:hyperlink w:history="1" r:id="rId27">
        <w:r w:rsidRPr="00E14C38" w:rsidR="00C039B9">
          <w:rPr>
            <w:rStyle w:val="Hyperlink"/>
            <w:sz w:val="24"/>
            <w:szCs w:val="24"/>
          </w:rPr>
          <w:t>Study report SR263 Lifetime housing - the value case</w:t>
        </w:r>
      </w:hyperlink>
    </w:p>
    <w:p w:rsidR="00BB5A1B" w:rsidP="7FF0A0EC" w:rsidRDefault="00BB5A1B" w14:paraId="4D20EECE" w14:textId="77777777"/>
    <w:p w:rsidR="00E875A3" w:rsidP="5103A5AC" w:rsidRDefault="00E875A3" w14:paraId="4F9C646E" w14:textId="52EB03D4">
      <w:pPr>
        <w:spacing w:before="0" w:after="0" w:line="240" w:lineRule="auto"/>
      </w:pPr>
    </w:p>
    <w:sectPr w:rsidR="00E875A3" w:rsidSect="001E42A4">
      <w:headerReference w:type="first" r:id="rId28"/>
      <w:pgSz w:w="11906" w:h="16838" w:orient="portrait" w:code="9"/>
      <w:pgMar w:top="1134" w:right="1134" w:bottom="1134" w:left="1134" w:header="284" w:footer="284" w:gutter="0"/>
      <w:pgNumType w:start="1"/>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F3750" w:rsidRDefault="003F3750" w14:paraId="5224CF35" w14:textId="77777777">
      <w:r>
        <w:separator/>
      </w:r>
    </w:p>
    <w:p w:rsidR="003F3750" w:rsidRDefault="003F3750" w14:paraId="692E03C9" w14:textId="77777777"/>
  </w:endnote>
  <w:endnote w:type="continuationSeparator" w:id="0">
    <w:p w:rsidR="003F3750" w:rsidRDefault="003F3750" w14:paraId="28583569" w14:textId="77777777">
      <w:r>
        <w:continuationSeparator/>
      </w:r>
    </w:p>
    <w:p w:rsidR="003F3750" w:rsidRDefault="003F3750" w14:paraId="5B05C17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TT)">
    <w:altName w:val="Arial"/>
    <w:panose1 w:val="00000000000000000000"/>
    <w:charset w:val="00"/>
    <w:family w:val="auto"/>
    <w:notTrueType/>
    <w:pitch w:val="default"/>
    <w:sig w:usb0="00000003" w:usb1="00000000" w:usb2="00000000" w:usb3="00000000" w:csb0="00000001" w:csb1="00000000"/>
  </w:font>
  <w:font w:name="Verdana Pro Semibold">
    <w:panose1 w:val="020B0704030504040204"/>
    <w:charset w:val="00"/>
    <w:family w:val="swiss"/>
    <w:pitch w:val="variable"/>
    <w:sig w:usb0="80000287" w:usb1="00000043" w:usb2="00000000" w:usb3="00000000" w:csb0="0000009F" w:csb1="00000000"/>
  </w:font>
  <w:font w:name="Arial (TT) Regular">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F3750" w:rsidRDefault="003F3750" w14:paraId="2AA2C3A4" w14:textId="77777777">
      <w:r>
        <w:separator/>
      </w:r>
    </w:p>
    <w:p w:rsidR="003F3750" w:rsidRDefault="003F3750" w14:paraId="4138337C" w14:textId="77777777"/>
  </w:footnote>
  <w:footnote w:type="continuationSeparator" w:id="0">
    <w:p w:rsidR="003F3750" w:rsidRDefault="003F3750" w14:paraId="5E30C898" w14:textId="77777777">
      <w:r>
        <w:continuationSeparator/>
      </w:r>
    </w:p>
    <w:p w:rsidR="003F3750" w:rsidRDefault="003F3750" w14:paraId="108C5BD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xmlns:aclsh="http://schemas.microsoft.com/office/drawing/2020/classificationShape" mc:Ignorable="w14 w15 w16se w16cid w16 w16cex w16sdtdh w16sdtfl w16du wp14">
  <w:p w:rsidR="00542C91" w:rsidP="0074494A" w:rsidRDefault="0074494A" w14:paraId="7A21D79D" w14:textId="7A89FDC2">
    <w:pPr>
      <w:pStyle w:val="Header"/>
      <w:rPr>
        <w:lang w:val="en-US"/>
      </w:rPr>
    </w:pPr>
    <w:r>
      <w:rPr>
        <w:noProof/>
      </w:rPr>
      <w:drawing>
        <wp:inline distT="0" distB="0" distL="0" distR="0" wp14:anchorId="2CAEF01D" wp14:editId="1AD8EE58">
          <wp:extent cx="5868670" cy="969010"/>
          <wp:effectExtent l="0" t="0" r="0" b="2540"/>
          <wp:docPr id="1104395017" name="Picture 1" descr="Whaikaha logo in purple with QR code of NZSL name at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ikaha logo in purple with QR code of NZSL name at righ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8670" cy="969010"/>
                  </a:xfrm>
                  <a:prstGeom prst="rect">
                    <a:avLst/>
                  </a:prstGeom>
                  <a:noFill/>
                  <a:ln>
                    <a:noFill/>
                  </a:ln>
                </pic:spPr>
              </pic:pic>
            </a:graphicData>
          </a:graphic>
        </wp:inline>
      </w:drawing>
    </w:r>
  </w:p>
  <w:p w:rsidR="00542C91" w:rsidP="0074494A" w:rsidRDefault="00542C91" w14:paraId="5AA6F178" w14:textId="7305D65E">
    <w:pPr>
      <w:pStyle w:val="Header"/>
      <w:jc w:val="center"/>
    </w:pPr>
    <w:r w:rsidRPr="00EC019E">
      <w:rPr>
        <w:lang w:val="en-US"/>
      </w:rPr>
      <w:t>Visual description: A purple Whaikaha logo with a QR scan for the NZSL name.</w:t>
    </w:r>
    <w:r>
      <w:tab/>
    </w:r>
    <w:r>
      <w:rPr>
        <w:noProof/>
      </w:rPr>
      <mc:AlternateContent>
        <mc:Choice Requires="wps">
          <w:drawing>
            <wp:anchor distT="0" distB="0" distL="0" distR="0" simplePos="0" relativeHeight="251658241" behindDoc="0" locked="0" layoutInCell="1" allowOverlap="1" wp14:anchorId="5D3C590B" wp14:editId="6F30E7DD">
              <wp:simplePos x="635" y="635"/>
              <wp:positionH relativeFrom="page">
                <wp:align>center</wp:align>
              </wp:positionH>
              <wp:positionV relativeFrom="page">
                <wp:align>top</wp:align>
              </wp:positionV>
              <wp:extent cx="443865" cy="443865"/>
              <wp:effectExtent l="0" t="0" r="9525" b="0"/>
              <wp:wrapNone/>
              <wp:docPr id="1345830675" name="Text Box 1345830675" descr="IN-CONFIDENCE">
                <a:extLst xmlns:a="http://schemas.openxmlformats.org/drawingml/2006/main">
                  <a:ext uri="{FF2B5EF4-FFF2-40B4-BE49-F238E27FC236}">
                    <a16:creationId xmlns:a16="http://schemas.microsoft.com/office/drawing/2014/main" id="{81630E67-5CEF-458A-B427-AE282BB9AE8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3E58D6" w:rsidR="00542C91" w:rsidP="003E58D6" w:rsidRDefault="00542C91" w14:paraId="7825B59D" w14:textId="77777777">
                          <w:pPr>
                            <w:spacing w:after="0"/>
                            <w:rPr>
                              <w:rFonts w:ascii="Calibri" w:hAnsi="Calibri" w:eastAsia="Calibri" w:cs="Calibri"/>
                              <w:noProof/>
                              <w:color w:val="000000"/>
                              <w:sz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D3C590B">
              <v:stroke joinstyle="miter"/>
              <v:path gradientshapeok="t" o:connecttype="rect"/>
            </v:shapetype>
            <v:shape id="Text Box 1345830675" style="position:absolute;left:0;text-align:left;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alt="IN-CONFIDENC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v:textbox style="mso-fit-shape-to-text:t" inset="0,15pt,0,0">
                <w:txbxContent>
                  <w:p w:rsidRPr="003E58D6" w:rsidR="00542C91" w:rsidP="003E58D6" w:rsidRDefault="00542C91" w14:paraId="7825B59D" w14:textId="77777777">
                    <w:pPr>
                      <w:spacing w:after="0"/>
                      <w:rPr>
                        <w:rFonts w:ascii="Calibri" w:hAnsi="Calibri" w:eastAsia="Calibri" w:cs="Calibri"/>
                        <w:noProof/>
                        <w:color w:val="000000"/>
                        <w:sz w:val="20"/>
                      </w:rPr>
                    </w:pPr>
                  </w:p>
                </w:txbxContent>
              </v:textbox>
              <w10:wrap anchorx="page" anchory="page"/>
            </v:shape>
          </w:pict>
        </mc:Fallback>
      </mc:AlternateContent>
    </w:r>
    <w:r w:rsidR="00F0563E">
      <w:rPr>
        <w:noProof/>
      </w:rPr>
      <mc:AlternateContent>
        <mc:Choice Requires="wps">
          <w:drawing>
            <wp:anchor distT="0" distB="0" distL="0" distR="0" simplePos="0" relativeHeight="251658240" behindDoc="0" locked="0" layoutInCell="1" allowOverlap="1" wp14:anchorId="518A637B" wp14:editId="45174C2F">
              <wp:simplePos x="635" y="635"/>
              <wp:positionH relativeFrom="page">
                <wp:align>center</wp:align>
              </wp:positionH>
              <wp:positionV relativeFrom="page">
                <wp:align>top</wp:align>
              </wp:positionV>
              <wp:extent cx="443865" cy="443865"/>
              <wp:effectExtent l="0" t="0" r="9525" b="0"/>
              <wp:wrapNone/>
              <wp:docPr id="1357011125" name="Text Box 1357011125"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3E58D6" w:rsidR="00F0563E" w:rsidP="003E58D6" w:rsidRDefault="00F0563E" w14:paraId="17F88D6B" w14:textId="77777777">
                          <w:pPr>
                            <w:spacing w:after="0"/>
                            <w:rPr>
                              <w:rFonts w:ascii="Calibri" w:hAnsi="Calibri" w:eastAsia="Calibri" w:cs="Calibri"/>
                              <w:noProof/>
                              <w:color w:val="000000"/>
                              <w:sz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id="Text Box 1357011125"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alt="IN-CONFIDENCE"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w14:anchorId="518A637B">
              <v:textbox style="mso-fit-shape-to-text:t" inset="0,15pt,0,0">
                <w:txbxContent>
                  <w:p w:rsidRPr="003E58D6" w:rsidR="00F0563E" w:rsidP="003E58D6" w:rsidRDefault="00F0563E" w14:paraId="17F88D6B" w14:textId="77777777">
                    <w:pPr>
                      <w:spacing w:after="0"/>
                      <w:rPr>
                        <w:rFonts w:ascii="Calibri" w:hAnsi="Calibri" w:eastAsia="Calibri" w:cs="Calibri"/>
                        <w:noProof/>
                        <w:color w:val="000000"/>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086E34A"/>
    <w:lvl w:ilvl="0">
      <w:start w:val="1"/>
      <w:numFmt w:val="bullet"/>
      <w:pStyle w:val="ListBullet"/>
      <w:lvlText w:val=""/>
      <w:lvlJc w:val="left"/>
      <w:pPr>
        <w:tabs>
          <w:tab w:val="num" w:pos="1060"/>
        </w:tabs>
        <w:ind w:left="1060" w:hanging="567"/>
      </w:pPr>
      <w:rPr>
        <w:rFonts w:hint="default" w:ascii="Symbol" w:hAnsi="Symbol"/>
      </w:rPr>
    </w:lvl>
  </w:abstractNum>
  <w:abstractNum w:abstractNumId="1" w15:restartNumberingAfterBreak="0">
    <w:nsid w:val="068F1376"/>
    <w:multiLevelType w:val="hybridMultilevel"/>
    <w:tmpl w:val="802CA9A4"/>
    <w:lvl w:ilvl="0" w:tplc="92903848">
      <w:start w:val="1"/>
      <w:numFmt w:val="bullet"/>
      <w:lvlText w:val="·"/>
      <w:lvlJc w:val="left"/>
      <w:pPr>
        <w:ind w:left="720" w:hanging="360"/>
      </w:pPr>
      <w:rPr>
        <w:rFonts w:hint="default" w:ascii="Symbol" w:hAnsi="Symbol"/>
      </w:rPr>
    </w:lvl>
    <w:lvl w:ilvl="1" w:tplc="7FDA4D1A">
      <w:start w:val="1"/>
      <w:numFmt w:val="bullet"/>
      <w:lvlText w:val="o"/>
      <w:lvlJc w:val="left"/>
      <w:pPr>
        <w:ind w:left="1440" w:hanging="360"/>
      </w:pPr>
      <w:rPr>
        <w:rFonts w:hint="default" w:ascii="Courier New" w:hAnsi="Courier New"/>
      </w:rPr>
    </w:lvl>
    <w:lvl w:ilvl="2" w:tplc="31C25170">
      <w:start w:val="1"/>
      <w:numFmt w:val="bullet"/>
      <w:lvlText w:val=""/>
      <w:lvlJc w:val="left"/>
      <w:pPr>
        <w:ind w:left="2160" w:hanging="360"/>
      </w:pPr>
      <w:rPr>
        <w:rFonts w:hint="default" w:ascii="Wingdings" w:hAnsi="Wingdings"/>
      </w:rPr>
    </w:lvl>
    <w:lvl w:ilvl="3" w:tplc="CD3277B8">
      <w:start w:val="1"/>
      <w:numFmt w:val="bullet"/>
      <w:lvlText w:val=""/>
      <w:lvlJc w:val="left"/>
      <w:pPr>
        <w:ind w:left="2880" w:hanging="360"/>
      </w:pPr>
      <w:rPr>
        <w:rFonts w:hint="default" w:ascii="Symbol" w:hAnsi="Symbol"/>
      </w:rPr>
    </w:lvl>
    <w:lvl w:ilvl="4" w:tplc="28A498CA">
      <w:start w:val="1"/>
      <w:numFmt w:val="bullet"/>
      <w:lvlText w:val="o"/>
      <w:lvlJc w:val="left"/>
      <w:pPr>
        <w:ind w:left="3600" w:hanging="360"/>
      </w:pPr>
      <w:rPr>
        <w:rFonts w:hint="default" w:ascii="Courier New" w:hAnsi="Courier New"/>
      </w:rPr>
    </w:lvl>
    <w:lvl w:ilvl="5" w:tplc="0136CF88">
      <w:start w:val="1"/>
      <w:numFmt w:val="bullet"/>
      <w:lvlText w:val=""/>
      <w:lvlJc w:val="left"/>
      <w:pPr>
        <w:ind w:left="4320" w:hanging="360"/>
      </w:pPr>
      <w:rPr>
        <w:rFonts w:hint="default" w:ascii="Wingdings" w:hAnsi="Wingdings"/>
      </w:rPr>
    </w:lvl>
    <w:lvl w:ilvl="6" w:tplc="45D08B86">
      <w:start w:val="1"/>
      <w:numFmt w:val="bullet"/>
      <w:lvlText w:val=""/>
      <w:lvlJc w:val="left"/>
      <w:pPr>
        <w:ind w:left="5040" w:hanging="360"/>
      </w:pPr>
      <w:rPr>
        <w:rFonts w:hint="default" w:ascii="Symbol" w:hAnsi="Symbol"/>
      </w:rPr>
    </w:lvl>
    <w:lvl w:ilvl="7" w:tplc="26F019FC">
      <w:start w:val="1"/>
      <w:numFmt w:val="bullet"/>
      <w:lvlText w:val="o"/>
      <w:lvlJc w:val="left"/>
      <w:pPr>
        <w:ind w:left="5760" w:hanging="360"/>
      </w:pPr>
      <w:rPr>
        <w:rFonts w:hint="default" w:ascii="Courier New" w:hAnsi="Courier New"/>
      </w:rPr>
    </w:lvl>
    <w:lvl w:ilvl="8" w:tplc="4A6C7406">
      <w:start w:val="1"/>
      <w:numFmt w:val="bullet"/>
      <w:lvlText w:val=""/>
      <w:lvlJc w:val="left"/>
      <w:pPr>
        <w:ind w:left="6480" w:hanging="360"/>
      </w:pPr>
      <w:rPr>
        <w:rFonts w:hint="default" w:ascii="Wingdings" w:hAnsi="Wingdings"/>
      </w:rPr>
    </w:lvl>
  </w:abstractNum>
  <w:abstractNum w:abstractNumId="2" w15:restartNumberingAfterBreak="0">
    <w:nsid w:val="07FDF1A8"/>
    <w:multiLevelType w:val="hybridMultilevel"/>
    <w:tmpl w:val="5DFE72EC"/>
    <w:lvl w:ilvl="0" w:tplc="5736165C">
      <w:start w:val="1"/>
      <w:numFmt w:val="bullet"/>
      <w:lvlText w:val="·"/>
      <w:lvlJc w:val="left"/>
      <w:pPr>
        <w:ind w:left="720" w:hanging="360"/>
      </w:pPr>
      <w:rPr>
        <w:rFonts w:hint="default" w:ascii="Symbol" w:hAnsi="Symbol"/>
      </w:rPr>
    </w:lvl>
    <w:lvl w:ilvl="1" w:tplc="46605A28">
      <w:start w:val="1"/>
      <w:numFmt w:val="bullet"/>
      <w:lvlText w:val="o"/>
      <w:lvlJc w:val="left"/>
      <w:pPr>
        <w:ind w:left="1440" w:hanging="360"/>
      </w:pPr>
      <w:rPr>
        <w:rFonts w:hint="default" w:ascii="Courier New" w:hAnsi="Courier New"/>
      </w:rPr>
    </w:lvl>
    <w:lvl w:ilvl="2" w:tplc="4D121C0C">
      <w:start w:val="1"/>
      <w:numFmt w:val="bullet"/>
      <w:lvlText w:val=""/>
      <w:lvlJc w:val="left"/>
      <w:pPr>
        <w:ind w:left="2160" w:hanging="360"/>
      </w:pPr>
      <w:rPr>
        <w:rFonts w:hint="default" w:ascii="Wingdings" w:hAnsi="Wingdings"/>
      </w:rPr>
    </w:lvl>
    <w:lvl w:ilvl="3" w:tplc="455AE4EC">
      <w:start w:val="1"/>
      <w:numFmt w:val="bullet"/>
      <w:lvlText w:val=""/>
      <w:lvlJc w:val="left"/>
      <w:pPr>
        <w:ind w:left="2880" w:hanging="360"/>
      </w:pPr>
      <w:rPr>
        <w:rFonts w:hint="default" w:ascii="Symbol" w:hAnsi="Symbol"/>
      </w:rPr>
    </w:lvl>
    <w:lvl w:ilvl="4" w:tplc="EA5A07C6">
      <w:start w:val="1"/>
      <w:numFmt w:val="bullet"/>
      <w:lvlText w:val="o"/>
      <w:lvlJc w:val="left"/>
      <w:pPr>
        <w:ind w:left="3600" w:hanging="360"/>
      </w:pPr>
      <w:rPr>
        <w:rFonts w:hint="default" w:ascii="Courier New" w:hAnsi="Courier New"/>
      </w:rPr>
    </w:lvl>
    <w:lvl w:ilvl="5" w:tplc="BB2E6E38">
      <w:start w:val="1"/>
      <w:numFmt w:val="bullet"/>
      <w:lvlText w:val=""/>
      <w:lvlJc w:val="left"/>
      <w:pPr>
        <w:ind w:left="4320" w:hanging="360"/>
      </w:pPr>
      <w:rPr>
        <w:rFonts w:hint="default" w:ascii="Wingdings" w:hAnsi="Wingdings"/>
      </w:rPr>
    </w:lvl>
    <w:lvl w:ilvl="6" w:tplc="DB144FC4">
      <w:start w:val="1"/>
      <w:numFmt w:val="bullet"/>
      <w:lvlText w:val=""/>
      <w:lvlJc w:val="left"/>
      <w:pPr>
        <w:ind w:left="5040" w:hanging="360"/>
      </w:pPr>
      <w:rPr>
        <w:rFonts w:hint="default" w:ascii="Symbol" w:hAnsi="Symbol"/>
      </w:rPr>
    </w:lvl>
    <w:lvl w:ilvl="7" w:tplc="72047BF6">
      <w:start w:val="1"/>
      <w:numFmt w:val="bullet"/>
      <w:lvlText w:val="o"/>
      <w:lvlJc w:val="left"/>
      <w:pPr>
        <w:ind w:left="5760" w:hanging="360"/>
      </w:pPr>
      <w:rPr>
        <w:rFonts w:hint="default" w:ascii="Courier New" w:hAnsi="Courier New"/>
      </w:rPr>
    </w:lvl>
    <w:lvl w:ilvl="8" w:tplc="117C1E84">
      <w:start w:val="1"/>
      <w:numFmt w:val="bullet"/>
      <w:lvlText w:val=""/>
      <w:lvlJc w:val="left"/>
      <w:pPr>
        <w:ind w:left="6480" w:hanging="360"/>
      </w:pPr>
      <w:rPr>
        <w:rFonts w:hint="default" w:ascii="Wingdings" w:hAnsi="Wingdings"/>
      </w:rPr>
    </w:lvl>
  </w:abstractNum>
  <w:abstractNum w:abstractNumId="3" w15:restartNumberingAfterBreak="0">
    <w:nsid w:val="097C7822"/>
    <w:multiLevelType w:val="multilevel"/>
    <w:tmpl w:val="F1AE50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0F71698"/>
    <w:multiLevelType w:val="hybridMultilevel"/>
    <w:tmpl w:val="F2844F9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18D00F0"/>
    <w:multiLevelType w:val="hybridMultilevel"/>
    <w:tmpl w:val="D2C2E0F4"/>
    <w:lvl w:ilvl="0" w:tplc="2EF86A56">
      <w:start w:val="1"/>
      <w:numFmt w:val="bullet"/>
      <w:pStyle w:val="Bullet2"/>
      <w:lvlText w:val=""/>
      <w:lvlJc w:val="left"/>
      <w:pPr>
        <w:tabs>
          <w:tab w:val="num" w:pos="1418"/>
        </w:tabs>
        <w:ind w:left="1418" w:hanging="454"/>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D196E4C"/>
    <w:multiLevelType w:val="hybridMultilevel"/>
    <w:tmpl w:val="9B4C5FCC"/>
    <w:lvl w:ilvl="0" w:tplc="82CC5022">
      <w:start w:val="1"/>
      <w:numFmt w:val="bullet"/>
      <w:lvlText w:val="·"/>
      <w:lvlJc w:val="left"/>
      <w:pPr>
        <w:ind w:left="720" w:hanging="360"/>
      </w:pPr>
      <w:rPr>
        <w:rFonts w:hint="default" w:ascii="Symbol" w:hAnsi="Symbol"/>
      </w:rPr>
    </w:lvl>
    <w:lvl w:ilvl="1" w:tplc="AD54198C">
      <w:start w:val="1"/>
      <w:numFmt w:val="bullet"/>
      <w:lvlText w:val="o"/>
      <w:lvlJc w:val="left"/>
      <w:pPr>
        <w:ind w:left="1440" w:hanging="360"/>
      </w:pPr>
      <w:rPr>
        <w:rFonts w:hint="default" w:ascii="Courier New" w:hAnsi="Courier New"/>
      </w:rPr>
    </w:lvl>
    <w:lvl w:ilvl="2" w:tplc="7E0E530E">
      <w:start w:val="1"/>
      <w:numFmt w:val="bullet"/>
      <w:lvlText w:val=""/>
      <w:lvlJc w:val="left"/>
      <w:pPr>
        <w:ind w:left="2160" w:hanging="360"/>
      </w:pPr>
      <w:rPr>
        <w:rFonts w:hint="default" w:ascii="Wingdings" w:hAnsi="Wingdings"/>
      </w:rPr>
    </w:lvl>
    <w:lvl w:ilvl="3" w:tplc="ABDCBFFA">
      <w:start w:val="1"/>
      <w:numFmt w:val="bullet"/>
      <w:lvlText w:val=""/>
      <w:lvlJc w:val="left"/>
      <w:pPr>
        <w:ind w:left="2880" w:hanging="360"/>
      </w:pPr>
      <w:rPr>
        <w:rFonts w:hint="default" w:ascii="Symbol" w:hAnsi="Symbol"/>
      </w:rPr>
    </w:lvl>
    <w:lvl w:ilvl="4" w:tplc="74BA8A3A">
      <w:start w:val="1"/>
      <w:numFmt w:val="bullet"/>
      <w:lvlText w:val="o"/>
      <w:lvlJc w:val="left"/>
      <w:pPr>
        <w:ind w:left="3600" w:hanging="360"/>
      </w:pPr>
      <w:rPr>
        <w:rFonts w:hint="default" w:ascii="Courier New" w:hAnsi="Courier New"/>
      </w:rPr>
    </w:lvl>
    <w:lvl w:ilvl="5" w:tplc="4ED6EF00">
      <w:start w:val="1"/>
      <w:numFmt w:val="bullet"/>
      <w:lvlText w:val=""/>
      <w:lvlJc w:val="left"/>
      <w:pPr>
        <w:ind w:left="4320" w:hanging="360"/>
      </w:pPr>
      <w:rPr>
        <w:rFonts w:hint="default" w:ascii="Wingdings" w:hAnsi="Wingdings"/>
      </w:rPr>
    </w:lvl>
    <w:lvl w:ilvl="6" w:tplc="79400B48">
      <w:start w:val="1"/>
      <w:numFmt w:val="bullet"/>
      <w:lvlText w:val=""/>
      <w:lvlJc w:val="left"/>
      <w:pPr>
        <w:ind w:left="5040" w:hanging="360"/>
      </w:pPr>
      <w:rPr>
        <w:rFonts w:hint="default" w:ascii="Symbol" w:hAnsi="Symbol"/>
      </w:rPr>
    </w:lvl>
    <w:lvl w:ilvl="7" w:tplc="20A25254">
      <w:start w:val="1"/>
      <w:numFmt w:val="bullet"/>
      <w:lvlText w:val="o"/>
      <w:lvlJc w:val="left"/>
      <w:pPr>
        <w:ind w:left="5760" w:hanging="360"/>
      </w:pPr>
      <w:rPr>
        <w:rFonts w:hint="default" w:ascii="Courier New" w:hAnsi="Courier New"/>
      </w:rPr>
    </w:lvl>
    <w:lvl w:ilvl="8" w:tplc="C380A368">
      <w:start w:val="1"/>
      <w:numFmt w:val="bullet"/>
      <w:lvlText w:val=""/>
      <w:lvlJc w:val="left"/>
      <w:pPr>
        <w:ind w:left="6480" w:hanging="360"/>
      </w:pPr>
      <w:rPr>
        <w:rFonts w:hint="default" w:ascii="Wingdings" w:hAnsi="Wingdings"/>
      </w:rPr>
    </w:lvl>
  </w:abstractNum>
  <w:abstractNum w:abstractNumId="7" w15:restartNumberingAfterBreak="0">
    <w:nsid w:val="1EEED900"/>
    <w:multiLevelType w:val="hybridMultilevel"/>
    <w:tmpl w:val="B4E2BCCE"/>
    <w:lvl w:ilvl="0" w:tplc="D90883EA">
      <w:start w:val="1"/>
      <w:numFmt w:val="bullet"/>
      <w:lvlText w:val="·"/>
      <w:lvlJc w:val="left"/>
      <w:pPr>
        <w:ind w:left="720" w:hanging="360"/>
      </w:pPr>
      <w:rPr>
        <w:rFonts w:hint="default" w:ascii="Symbol" w:hAnsi="Symbol"/>
      </w:rPr>
    </w:lvl>
    <w:lvl w:ilvl="1" w:tplc="11241596">
      <w:start w:val="1"/>
      <w:numFmt w:val="bullet"/>
      <w:lvlText w:val="o"/>
      <w:lvlJc w:val="left"/>
      <w:pPr>
        <w:ind w:left="1440" w:hanging="360"/>
      </w:pPr>
      <w:rPr>
        <w:rFonts w:hint="default" w:ascii="Courier New" w:hAnsi="Courier New"/>
      </w:rPr>
    </w:lvl>
    <w:lvl w:ilvl="2" w:tplc="982E8B74">
      <w:start w:val="1"/>
      <w:numFmt w:val="bullet"/>
      <w:lvlText w:val=""/>
      <w:lvlJc w:val="left"/>
      <w:pPr>
        <w:ind w:left="2160" w:hanging="360"/>
      </w:pPr>
      <w:rPr>
        <w:rFonts w:hint="default" w:ascii="Wingdings" w:hAnsi="Wingdings"/>
      </w:rPr>
    </w:lvl>
    <w:lvl w:ilvl="3" w:tplc="61BAA6C4">
      <w:start w:val="1"/>
      <w:numFmt w:val="bullet"/>
      <w:lvlText w:val=""/>
      <w:lvlJc w:val="left"/>
      <w:pPr>
        <w:ind w:left="2880" w:hanging="360"/>
      </w:pPr>
      <w:rPr>
        <w:rFonts w:hint="default" w:ascii="Symbol" w:hAnsi="Symbol"/>
      </w:rPr>
    </w:lvl>
    <w:lvl w:ilvl="4" w:tplc="231C674C">
      <w:start w:val="1"/>
      <w:numFmt w:val="bullet"/>
      <w:lvlText w:val="o"/>
      <w:lvlJc w:val="left"/>
      <w:pPr>
        <w:ind w:left="3600" w:hanging="360"/>
      </w:pPr>
      <w:rPr>
        <w:rFonts w:hint="default" w:ascii="Courier New" w:hAnsi="Courier New"/>
      </w:rPr>
    </w:lvl>
    <w:lvl w:ilvl="5" w:tplc="679646C4">
      <w:start w:val="1"/>
      <w:numFmt w:val="bullet"/>
      <w:lvlText w:val=""/>
      <w:lvlJc w:val="left"/>
      <w:pPr>
        <w:ind w:left="4320" w:hanging="360"/>
      </w:pPr>
      <w:rPr>
        <w:rFonts w:hint="default" w:ascii="Wingdings" w:hAnsi="Wingdings"/>
      </w:rPr>
    </w:lvl>
    <w:lvl w:ilvl="6" w:tplc="389E5D22">
      <w:start w:val="1"/>
      <w:numFmt w:val="bullet"/>
      <w:lvlText w:val=""/>
      <w:lvlJc w:val="left"/>
      <w:pPr>
        <w:ind w:left="5040" w:hanging="360"/>
      </w:pPr>
      <w:rPr>
        <w:rFonts w:hint="default" w:ascii="Symbol" w:hAnsi="Symbol"/>
      </w:rPr>
    </w:lvl>
    <w:lvl w:ilvl="7" w:tplc="4A68E22E">
      <w:start w:val="1"/>
      <w:numFmt w:val="bullet"/>
      <w:lvlText w:val="o"/>
      <w:lvlJc w:val="left"/>
      <w:pPr>
        <w:ind w:left="5760" w:hanging="360"/>
      </w:pPr>
      <w:rPr>
        <w:rFonts w:hint="default" w:ascii="Courier New" w:hAnsi="Courier New"/>
      </w:rPr>
    </w:lvl>
    <w:lvl w:ilvl="8" w:tplc="945045F0">
      <w:start w:val="1"/>
      <w:numFmt w:val="bullet"/>
      <w:lvlText w:val=""/>
      <w:lvlJc w:val="left"/>
      <w:pPr>
        <w:ind w:left="6480" w:hanging="360"/>
      </w:pPr>
      <w:rPr>
        <w:rFonts w:hint="default" w:ascii="Wingdings" w:hAnsi="Wingdings"/>
      </w:rPr>
    </w:lvl>
  </w:abstractNum>
  <w:abstractNum w:abstractNumId="8" w15:restartNumberingAfterBreak="0">
    <w:nsid w:val="2E4E1E5D"/>
    <w:multiLevelType w:val="multilevel"/>
    <w:tmpl w:val="E2DA7AB0"/>
    <w:lvl w:ilvl="0">
      <w:start w:val="1"/>
      <w:numFmt w:val="decimal"/>
      <w:pStyle w:val="Numberedheading1"/>
      <w:lvlText w:val="%1"/>
      <w:lvlJc w:val="left"/>
      <w:pPr>
        <w:ind w:left="720" w:hanging="720"/>
      </w:pPr>
      <w:rPr>
        <w:rFonts w:hint="default"/>
      </w:rPr>
    </w:lvl>
    <w:lvl w:ilvl="1">
      <w:start w:val="1"/>
      <w:numFmt w:val="decimal"/>
      <w:pStyle w:val="Purplenumberedheading"/>
      <w:lvlText w:val="%2."/>
      <w:lvlJc w:val="left"/>
      <w:pPr>
        <w:ind w:left="360" w:hanging="360"/>
      </w:pPr>
    </w:lvl>
    <w:lvl w:ilvl="2">
      <w:start w:val="1"/>
      <w:numFmt w:val="decimal"/>
      <w:pStyle w:val="Numberedsubsubheading"/>
      <w:lvlText w:val="%1.%2.%3"/>
      <w:lvlJc w:val="left"/>
      <w:pPr>
        <w:ind w:left="8942" w:hanging="8942"/>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74597C"/>
    <w:multiLevelType w:val="multilevel"/>
    <w:tmpl w:val="B366BC22"/>
    <w:lvl w:ilvl="0">
      <w:start w:val="1"/>
      <w:numFmt w:val="decimal"/>
      <w:pStyle w:val="RecLevel1"/>
      <w:lvlText w:val="%1"/>
      <w:lvlJc w:val="left"/>
      <w:pPr>
        <w:tabs>
          <w:tab w:val="num" w:pos="493"/>
        </w:tabs>
        <w:ind w:left="493" w:hanging="493"/>
      </w:pPr>
      <w:rPr>
        <w:rFonts w:hint="default"/>
      </w:rPr>
    </w:lvl>
    <w:lvl w:ilvl="1">
      <w:start w:val="1"/>
      <w:numFmt w:val="decimal"/>
      <w:pStyle w:val="ReportBody2"/>
      <w:lvlText w:val="%1.%2"/>
      <w:lvlJc w:val="left"/>
      <w:pPr>
        <w:tabs>
          <w:tab w:val="num" w:pos="493"/>
        </w:tabs>
        <w:ind w:left="987" w:hanging="494"/>
      </w:pPr>
      <w:rPr>
        <w:rFonts w:hint="default"/>
      </w:rPr>
    </w:lvl>
    <w:lvl w:ilvl="2">
      <w:start w:val="1"/>
      <w:numFmt w:val="decimal"/>
      <w:lvlText w:val="%1.%2.%3"/>
      <w:lvlJc w:val="left"/>
      <w:pPr>
        <w:tabs>
          <w:tab w:val="num" w:pos="1554"/>
        </w:tabs>
        <w:ind w:left="1554" w:hanging="567"/>
      </w:pPr>
      <w:rPr>
        <w:rFonts w:hint="default"/>
      </w:rPr>
    </w:lvl>
    <w:lvl w:ilvl="3">
      <w:start w:val="1"/>
      <w:numFmt w:val="decimal"/>
      <w:lvlText w:val="%1.%2.%3.%4."/>
      <w:lvlJc w:val="left"/>
      <w:pPr>
        <w:tabs>
          <w:tab w:val="num" w:pos="2133"/>
        </w:tabs>
        <w:ind w:left="1701" w:hanging="648"/>
      </w:pPr>
      <w:rPr>
        <w:rFonts w:hint="default"/>
      </w:rPr>
    </w:lvl>
    <w:lvl w:ilvl="4">
      <w:start w:val="1"/>
      <w:numFmt w:val="decimal"/>
      <w:lvlText w:val="%1.%2.%3.%4.%5."/>
      <w:lvlJc w:val="left"/>
      <w:pPr>
        <w:tabs>
          <w:tab w:val="num" w:pos="2493"/>
        </w:tabs>
        <w:ind w:left="2205" w:hanging="792"/>
      </w:pPr>
      <w:rPr>
        <w:rFonts w:hint="default"/>
      </w:rPr>
    </w:lvl>
    <w:lvl w:ilvl="5">
      <w:start w:val="1"/>
      <w:numFmt w:val="decimal"/>
      <w:lvlText w:val="%1.%2.%3.%4.%5.%6."/>
      <w:lvlJc w:val="left"/>
      <w:pPr>
        <w:tabs>
          <w:tab w:val="num" w:pos="3213"/>
        </w:tabs>
        <w:ind w:left="2709" w:hanging="936"/>
      </w:pPr>
      <w:rPr>
        <w:rFonts w:hint="default"/>
      </w:rPr>
    </w:lvl>
    <w:lvl w:ilvl="6">
      <w:start w:val="1"/>
      <w:numFmt w:val="decimal"/>
      <w:lvlText w:val="%1.%2.%3.%4.%5.%6.%7."/>
      <w:lvlJc w:val="left"/>
      <w:pPr>
        <w:tabs>
          <w:tab w:val="num" w:pos="3573"/>
        </w:tabs>
        <w:ind w:left="3213" w:hanging="1080"/>
      </w:pPr>
      <w:rPr>
        <w:rFonts w:hint="default"/>
      </w:rPr>
    </w:lvl>
    <w:lvl w:ilvl="7">
      <w:start w:val="1"/>
      <w:numFmt w:val="decimal"/>
      <w:lvlText w:val="%1.%2.%3.%4.%5.%6.%7.%8."/>
      <w:lvlJc w:val="left"/>
      <w:pPr>
        <w:tabs>
          <w:tab w:val="num" w:pos="4293"/>
        </w:tabs>
        <w:ind w:left="3717" w:hanging="1224"/>
      </w:pPr>
      <w:rPr>
        <w:rFonts w:hint="default"/>
      </w:rPr>
    </w:lvl>
    <w:lvl w:ilvl="8">
      <w:start w:val="1"/>
      <w:numFmt w:val="decimal"/>
      <w:lvlText w:val="%1.%2.%3.%4.%5.%6.%7.%8.%9."/>
      <w:lvlJc w:val="left"/>
      <w:pPr>
        <w:tabs>
          <w:tab w:val="num" w:pos="4653"/>
        </w:tabs>
        <w:ind w:left="4293" w:hanging="1440"/>
      </w:pPr>
      <w:rPr>
        <w:rFonts w:hint="default"/>
      </w:rPr>
    </w:lvl>
  </w:abstractNum>
  <w:abstractNum w:abstractNumId="10" w15:restartNumberingAfterBreak="0">
    <w:nsid w:val="45231DB2"/>
    <w:multiLevelType w:val="hybridMultilevel"/>
    <w:tmpl w:val="F38E1084"/>
    <w:styleLink w:val="111111"/>
    <w:lvl w:ilvl="0" w:tplc="53B8102A">
      <w:start w:val="1"/>
      <w:numFmt w:val="lowerRoman"/>
      <w:pStyle w:val="RecLevel2"/>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467DE9D2"/>
    <w:multiLevelType w:val="hybridMultilevel"/>
    <w:tmpl w:val="E8F24870"/>
    <w:styleLink w:val="1ai"/>
    <w:lvl w:ilvl="0" w:tplc="3F5ADF6E">
      <w:start w:val="1"/>
      <w:numFmt w:val="bullet"/>
      <w:lvlText w:val="·"/>
      <w:lvlJc w:val="left"/>
      <w:pPr>
        <w:ind w:left="720" w:hanging="360"/>
      </w:pPr>
      <w:rPr>
        <w:rFonts w:hint="default" w:ascii="Symbol" w:hAnsi="Symbol"/>
      </w:rPr>
    </w:lvl>
    <w:lvl w:ilvl="1" w:tplc="FC2E2406">
      <w:start w:val="1"/>
      <w:numFmt w:val="bullet"/>
      <w:lvlText w:val="o"/>
      <w:lvlJc w:val="left"/>
      <w:pPr>
        <w:ind w:left="1440" w:hanging="360"/>
      </w:pPr>
      <w:rPr>
        <w:rFonts w:hint="default" w:ascii="Courier New" w:hAnsi="Courier New"/>
      </w:rPr>
    </w:lvl>
    <w:lvl w:ilvl="2" w:tplc="482626DE">
      <w:start w:val="1"/>
      <w:numFmt w:val="bullet"/>
      <w:lvlText w:val=""/>
      <w:lvlJc w:val="left"/>
      <w:pPr>
        <w:ind w:left="2160" w:hanging="360"/>
      </w:pPr>
      <w:rPr>
        <w:rFonts w:hint="default" w:ascii="Wingdings" w:hAnsi="Wingdings"/>
      </w:rPr>
    </w:lvl>
    <w:lvl w:ilvl="3" w:tplc="69C8A3E2">
      <w:start w:val="1"/>
      <w:numFmt w:val="bullet"/>
      <w:lvlText w:val=""/>
      <w:lvlJc w:val="left"/>
      <w:pPr>
        <w:ind w:left="2880" w:hanging="360"/>
      </w:pPr>
      <w:rPr>
        <w:rFonts w:hint="default" w:ascii="Symbol" w:hAnsi="Symbol"/>
      </w:rPr>
    </w:lvl>
    <w:lvl w:ilvl="4" w:tplc="AF18BC8E">
      <w:start w:val="1"/>
      <w:numFmt w:val="bullet"/>
      <w:lvlText w:val="o"/>
      <w:lvlJc w:val="left"/>
      <w:pPr>
        <w:ind w:left="3600" w:hanging="360"/>
      </w:pPr>
      <w:rPr>
        <w:rFonts w:hint="default" w:ascii="Courier New" w:hAnsi="Courier New"/>
      </w:rPr>
    </w:lvl>
    <w:lvl w:ilvl="5" w:tplc="02E21A46">
      <w:start w:val="1"/>
      <w:numFmt w:val="bullet"/>
      <w:lvlText w:val=""/>
      <w:lvlJc w:val="left"/>
      <w:pPr>
        <w:ind w:left="4320" w:hanging="360"/>
      </w:pPr>
      <w:rPr>
        <w:rFonts w:hint="default" w:ascii="Wingdings" w:hAnsi="Wingdings"/>
      </w:rPr>
    </w:lvl>
    <w:lvl w:ilvl="6" w:tplc="4370A63C">
      <w:start w:val="1"/>
      <w:numFmt w:val="bullet"/>
      <w:lvlText w:val=""/>
      <w:lvlJc w:val="left"/>
      <w:pPr>
        <w:ind w:left="5040" w:hanging="360"/>
      </w:pPr>
      <w:rPr>
        <w:rFonts w:hint="default" w:ascii="Symbol" w:hAnsi="Symbol"/>
      </w:rPr>
    </w:lvl>
    <w:lvl w:ilvl="7" w:tplc="CDB083C4">
      <w:start w:val="1"/>
      <w:numFmt w:val="bullet"/>
      <w:lvlText w:val="o"/>
      <w:lvlJc w:val="left"/>
      <w:pPr>
        <w:ind w:left="5760" w:hanging="360"/>
      </w:pPr>
      <w:rPr>
        <w:rFonts w:hint="default" w:ascii="Courier New" w:hAnsi="Courier New"/>
      </w:rPr>
    </w:lvl>
    <w:lvl w:ilvl="8" w:tplc="85FCB414">
      <w:start w:val="1"/>
      <w:numFmt w:val="bullet"/>
      <w:lvlText w:val=""/>
      <w:lvlJc w:val="left"/>
      <w:pPr>
        <w:ind w:left="6480" w:hanging="360"/>
      </w:pPr>
      <w:rPr>
        <w:rFonts w:hint="default" w:ascii="Wingdings" w:hAnsi="Wingdings"/>
      </w:rPr>
    </w:lvl>
  </w:abstractNum>
  <w:abstractNum w:abstractNumId="12" w15:restartNumberingAfterBreak="0">
    <w:nsid w:val="4946480C"/>
    <w:multiLevelType w:val="multilevel"/>
    <w:tmpl w:val="17AC8094"/>
    <w:lvl w:ilvl="0">
      <w:start w:val="1"/>
      <w:numFmt w:val="decimal"/>
      <w:pStyle w:val="ParaLevel1"/>
      <w:lvlText w:val="%1"/>
      <w:lvlJc w:val="left"/>
      <w:pPr>
        <w:ind w:left="360" w:hanging="360"/>
      </w:pPr>
      <w:rPr>
        <w:rFonts w:hint="default"/>
      </w:rPr>
    </w:lvl>
    <w:lvl w:ilvl="1">
      <w:start w:val="1"/>
      <w:numFmt w:val="decimal"/>
      <w:pStyle w:val="ParaLevel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E10948D"/>
    <w:multiLevelType w:val="hybridMultilevel"/>
    <w:tmpl w:val="69AA372A"/>
    <w:lvl w:ilvl="0" w:tplc="A18C26F4">
      <w:start w:val="1"/>
      <w:numFmt w:val="bullet"/>
      <w:lvlText w:val="·"/>
      <w:lvlJc w:val="left"/>
      <w:pPr>
        <w:ind w:left="720" w:hanging="360"/>
      </w:pPr>
      <w:rPr>
        <w:rFonts w:hint="default" w:ascii="Symbol" w:hAnsi="Symbol"/>
      </w:rPr>
    </w:lvl>
    <w:lvl w:ilvl="1" w:tplc="D07250E8">
      <w:start w:val="1"/>
      <w:numFmt w:val="bullet"/>
      <w:lvlText w:val="o"/>
      <w:lvlJc w:val="left"/>
      <w:pPr>
        <w:ind w:left="1440" w:hanging="360"/>
      </w:pPr>
      <w:rPr>
        <w:rFonts w:hint="default" w:ascii="Courier New" w:hAnsi="Courier New"/>
      </w:rPr>
    </w:lvl>
    <w:lvl w:ilvl="2" w:tplc="6D68B7B4">
      <w:start w:val="1"/>
      <w:numFmt w:val="bullet"/>
      <w:lvlText w:val=""/>
      <w:lvlJc w:val="left"/>
      <w:pPr>
        <w:ind w:left="2160" w:hanging="360"/>
      </w:pPr>
      <w:rPr>
        <w:rFonts w:hint="default" w:ascii="Wingdings" w:hAnsi="Wingdings"/>
      </w:rPr>
    </w:lvl>
    <w:lvl w:ilvl="3" w:tplc="EE50FA8A">
      <w:start w:val="1"/>
      <w:numFmt w:val="bullet"/>
      <w:lvlText w:val=""/>
      <w:lvlJc w:val="left"/>
      <w:pPr>
        <w:ind w:left="2880" w:hanging="360"/>
      </w:pPr>
      <w:rPr>
        <w:rFonts w:hint="default" w:ascii="Symbol" w:hAnsi="Symbol"/>
      </w:rPr>
    </w:lvl>
    <w:lvl w:ilvl="4" w:tplc="19589B02">
      <w:start w:val="1"/>
      <w:numFmt w:val="bullet"/>
      <w:lvlText w:val="o"/>
      <w:lvlJc w:val="left"/>
      <w:pPr>
        <w:ind w:left="3600" w:hanging="360"/>
      </w:pPr>
      <w:rPr>
        <w:rFonts w:hint="default" w:ascii="Courier New" w:hAnsi="Courier New"/>
      </w:rPr>
    </w:lvl>
    <w:lvl w:ilvl="5" w:tplc="3E9E8042">
      <w:start w:val="1"/>
      <w:numFmt w:val="bullet"/>
      <w:lvlText w:val=""/>
      <w:lvlJc w:val="left"/>
      <w:pPr>
        <w:ind w:left="4320" w:hanging="360"/>
      </w:pPr>
      <w:rPr>
        <w:rFonts w:hint="default" w:ascii="Wingdings" w:hAnsi="Wingdings"/>
      </w:rPr>
    </w:lvl>
    <w:lvl w:ilvl="6" w:tplc="F948E068">
      <w:start w:val="1"/>
      <w:numFmt w:val="bullet"/>
      <w:lvlText w:val=""/>
      <w:lvlJc w:val="left"/>
      <w:pPr>
        <w:ind w:left="5040" w:hanging="360"/>
      </w:pPr>
      <w:rPr>
        <w:rFonts w:hint="default" w:ascii="Symbol" w:hAnsi="Symbol"/>
      </w:rPr>
    </w:lvl>
    <w:lvl w:ilvl="7" w:tplc="A6826544">
      <w:start w:val="1"/>
      <w:numFmt w:val="bullet"/>
      <w:lvlText w:val="o"/>
      <w:lvlJc w:val="left"/>
      <w:pPr>
        <w:ind w:left="5760" w:hanging="360"/>
      </w:pPr>
      <w:rPr>
        <w:rFonts w:hint="default" w:ascii="Courier New" w:hAnsi="Courier New"/>
      </w:rPr>
    </w:lvl>
    <w:lvl w:ilvl="8" w:tplc="6C00933C">
      <w:start w:val="1"/>
      <w:numFmt w:val="bullet"/>
      <w:lvlText w:val=""/>
      <w:lvlJc w:val="left"/>
      <w:pPr>
        <w:ind w:left="6480" w:hanging="360"/>
      </w:pPr>
      <w:rPr>
        <w:rFonts w:hint="default" w:ascii="Wingdings" w:hAnsi="Wingdings"/>
      </w:rPr>
    </w:lvl>
  </w:abstractNum>
  <w:abstractNum w:abstractNumId="14" w15:restartNumberingAfterBreak="0">
    <w:nsid w:val="52E94A45"/>
    <w:multiLevelType w:val="hybridMultilevel"/>
    <w:tmpl w:val="8ECE1F30"/>
    <w:lvl w:ilvl="0" w:tplc="F4E0B898">
      <w:start w:val="1"/>
      <w:numFmt w:val="bullet"/>
      <w:lvlText w:val="·"/>
      <w:lvlJc w:val="left"/>
      <w:pPr>
        <w:ind w:left="720" w:hanging="360"/>
      </w:pPr>
      <w:rPr>
        <w:rFonts w:hint="default" w:ascii="Symbol" w:hAnsi="Symbol"/>
      </w:rPr>
    </w:lvl>
    <w:lvl w:ilvl="1" w:tplc="248A0440">
      <w:start w:val="1"/>
      <w:numFmt w:val="bullet"/>
      <w:lvlText w:val="o"/>
      <w:lvlJc w:val="left"/>
      <w:pPr>
        <w:ind w:left="1440" w:hanging="360"/>
      </w:pPr>
      <w:rPr>
        <w:rFonts w:hint="default" w:ascii="Courier New" w:hAnsi="Courier New"/>
      </w:rPr>
    </w:lvl>
    <w:lvl w:ilvl="2" w:tplc="5488532A">
      <w:start w:val="1"/>
      <w:numFmt w:val="bullet"/>
      <w:lvlText w:val=""/>
      <w:lvlJc w:val="left"/>
      <w:pPr>
        <w:ind w:left="2160" w:hanging="360"/>
      </w:pPr>
      <w:rPr>
        <w:rFonts w:hint="default" w:ascii="Wingdings" w:hAnsi="Wingdings"/>
      </w:rPr>
    </w:lvl>
    <w:lvl w:ilvl="3" w:tplc="0B807EFA">
      <w:start w:val="1"/>
      <w:numFmt w:val="bullet"/>
      <w:lvlText w:val=""/>
      <w:lvlJc w:val="left"/>
      <w:pPr>
        <w:ind w:left="2880" w:hanging="360"/>
      </w:pPr>
      <w:rPr>
        <w:rFonts w:hint="default" w:ascii="Symbol" w:hAnsi="Symbol"/>
      </w:rPr>
    </w:lvl>
    <w:lvl w:ilvl="4" w:tplc="ABCC42F2">
      <w:start w:val="1"/>
      <w:numFmt w:val="bullet"/>
      <w:lvlText w:val="o"/>
      <w:lvlJc w:val="left"/>
      <w:pPr>
        <w:ind w:left="3600" w:hanging="360"/>
      </w:pPr>
      <w:rPr>
        <w:rFonts w:hint="default" w:ascii="Courier New" w:hAnsi="Courier New"/>
      </w:rPr>
    </w:lvl>
    <w:lvl w:ilvl="5" w:tplc="A80C6E98">
      <w:start w:val="1"/>
      <w:numFmt w:val="bullet"/>
      <w:lvlText w:val=""/>
      <w:lvlJc w:val="left"/>
      <w:pPr>
        <w:ind w:left="4320" w:hanging="360"/>
      </w:pPr>
      <w:rPr>
        <w:rFonts w:hint="default" w:ascii="Wingdings" w:hAnsi="Wingdings"/>
      </w:rPr>
    </w:lvl>
    <w:lvl w:ilvl="6" w:tplc="5B621674">
      <w:start w:val="1"/>
      <w:numFmt w:val="bullet"/>
      <w:lvlText w:val=""/>
      <w:lvlJc w:val="left"/>
      <w:pPr>
        <w:ind w:left="5040" w:hanging="360"/>
      </w:pPr>
      <w:rPr>
        <w:rFonts w:hint="default" w:ascii="Symbol" w:hAnsi="Symbol"/>
      </w:rPr>
    </w:lvl>
    <w:lvl w:ilvl="7" w:tplc="BA5E515A">
      <w:start w:val="1"/>
      <w:numFmt w:val="bullet"/>
      <w:lvlText w:val="o"/>
      <w:lvlJc w:val="left"/>
      <w:pPr>
        <w:ind w:left="5760" w:hanging="360"/>
      </w:pPr>
      <w:rPr>
        <w:rFonts w:hint="default" w:ascii="Courier New" w:hAnsi="Courier New"/>
      </w:rPr>
    </w:lvl>
    <w:lvl w:ilvl="8" w:tplc="515E1224">
      <w:start w:val="1"/>
      <w:numFmt w:val="bullet"/>
      <w:lvlText w:val=""/>
      <w:lvlJc w:val="left"/>
      <w:pPr>
        <w:ind w:left="6480" w:hanging="360"/>
      </w:pPr>
      <w:rPr>
        <w:rFonts w:hint="default" w:ascii="Wingdings" w:hAnsi="Wingdings"/>
      </w:rPr>
    </w:lvl>
  </w:abstractNum>
  <w:abstractNum w:abstractNumId="15" w15:restartNumberingAfterBreak="0">
    <w:nsid w:val="53D44B3B"/>
    <w:multiLevelType w:val="hybridMultilevel"/>
    <w:tmpl w:val="2CF8AA7A"/>
    <w:lvl w:ilvl="0" w:tplc="B9022EE6">
      <w:start w:val="1"/>
      <w:numFmt w:val="bullet"/>
      <w:lvlText w:val="·"/>
      <w:lvlJc w:val="left"/>
      <w:pPr>
        <w:ind w:left="720" w:hanging="360"/>
      </w:pPr>
      <w:rPr>
        <w:rFonts w:hint="default" w:ascii="Symbol" w:hAnsi="Symbol"/>
      </w:rPr>
    </w:lvl>
    <w:lvl w:ilvl="1" w:tplc="85EAD734">
      <w:start w:val="1"/>
      <w:numFmt w:val="bullet"/>
      <w:lvlText w:val="o"/>
      <w:lvlJc w:val="left"/>
      <w:pPr>
        <w:ind w:left="1440" w:hanging="360"/>
      </w:pPr>
      <w:rPr>
        <w:rFonts w:hint="default" w:ascii="Courier New" w:hAnsi="Courier New"/>
      </w:rPr>
    </w:lvl>
    <w:lvl w:ilvl="2" w:tplc="9EB63B22">
      <w:start w:val="1"/>
      <w:numFmt w:val="bullet"/>
      <w:lvlText w:val=""/>
      <w:lvlJc w:val="left"/>
      <w:pPr>
        <w:ind w:left="2160" w:hanging="360"/>
      </w:pPr>
      <w:rPr>
        <w:rFonts w:hint="default" w:ascii="Wingdings" w:hAnsi="Wingdings"/>
      </w:rPr>
    </w:lvl>
    <w:lvl w:ilvl="3" w:tplc="0AE2E1CC">
      <w:start w:val="1"/>
      <w:numFmt w:val="bullet"/>
      <w:lvlText w:val=""/>
      <w:lvlJc w:val="left"/>
      <w:pPr>
        <w:ind w:left="2880" w:hanging="360"/>
      </w:pPr>
      <w:rPr>
        <w:rFonts w:hint="default" w:ascii="Symbol" w:hAnsi="Symbol"/>
      </w:rPr>
    </w:lvl>
    <w:lvl w:ilvl="4" w:tplc="DEC6FE7C">
      <w:start w:val="1"/>
      <w:numFmt w:val="bullet"/>
      <w:lvlText w:val="o"/>
      <w:lvlJc w:val="left"/>
      <w:pPr>
        <w:ind w:left="3600" w:hanging="360"/>
      </w:pPr>
      <w:rPr>
        <w:rFonts w:hint="default" w:ascii="Courier New" w:hAnsi="Courier New"/>
      </w:rPr>
    </w:lvl>
    <w:lvl w:ilvl="5" w:tplc="986C12A4">
      <w:start w:val="1"/>
      <w:numFmt w:val="bullet"/>
      <w:lvlText w:val=""/>
      <w:lvlJc w:val="left"/>
      <w:pPr>
        <w:ind w:left="4320" w:hanging="360"/>
      </w:pPr>
      <w:rPr>
        <w:rFonts w:hint="default" w:ascii="Wingdings" w:hAnsi="Wingdings"/>
      </w:rPr>
    </w:lvl>
    <w:lvl w:ilvl="6" w:tplc="6FB6020C">
      <w:start w:val="1"/>
      <w:numFmt w:val="bullet"/>
      <w:lvlText w:val=""/>
      <w:lvlJc w:val="left"/>
      <w:pPr>
        <w:ind w:left="5040" w:hanging="360"/>
      </w:pPr>
      <w:rPr>
        <w:rFonts w:hint="default" w:ascii="Symbol" w:hAnsi="Symbol"/>
      </w:rPr>
    </w:lvl>
    <w:lvl w:ilvl="7" w:tplc="F3F0D732">
      <w:start w:val="1"/>
      <w:numFmt w:val="bullet"/>
      <w:lvlText w:val="o"/>
      <w:lvlJc w:val="left"/>
      <w:pPr>
        <w:ind w:left="5760" w:hanging="360"/>
      </w:pPr>
      <w:rPr>
        <w:rFonts w:hint="default" w:ascii="Courier New" w:hAnsi="Courier New"/>
      </w:rPr>
    </w:lvl>
    <w:lvl w:ilvl="8" w:tplc="19B0EECC">
      <w:start w:val="1"/>
      <w:numFmt w:val="bullet"/>
      <w:lvlText w:val=""/>
      <w:lvlJc w:val="left"/>
      <w:pPr>
        <w:ind w:left="6480" w:hanging="360"/>
      </w:pPr>
      <w:rPr>
        <w:rFonts w:hint="default" w:ascii="Wingdings" w:hAnsi="Wingdings"/>
      </w:rPr>
    </w:lvl>
  </w:abstractNum>
  <w:abstractNum w:abstractNumId="16" w15:restartNumberingAfterBreak="0">
    <w:nsid w:val="5ADA139A"/>
    <w:multiLevelType w:val="hybridMultilevel"/>
    <w:tmpl w:val="28A6F140"/>
    <w:styleLink w:val="ArticleSection"/>
    <w:lvl w:ilvl="0" w:tplc="B2E4600E">
      <w:start w:val="1"/>
      <w:numFmt w:val="bullet"/>
      <w:pStyle w:val="Bullet1"/>
      <w:lvlText w:val=""/>
      <w:lvlJc w:val="left"/>
      <w:pPr>
        <w:tabs>
          <w:tab w:val="num" w:pos="964"/>
        </w:tabs>
        <w:ind w:left="964" w:hanging="56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625C66A9"/>
    <w:multiLevelType w:val="hybridMultilevel"/>
    <w:tmpl w:val="778C9220"/>
    <w:lvl w:ilvl="0" w:tplc="3D14AC44">
      <w:start w:val="1"/>
      <w:numFmt w:val="bullet"/>
      <w:lvlText w:val="·"/>
      <w:lvlJc w:val="left"/>
      <w:pPr>
        <w:ind w:left="720" w:hanging="360"/>
      </w:pPr>
      <w:rPr>
        <w:rFonts w:hint="default" w:ascii="Symbol" w:hAnsi="Symbol"/>
      </w:rPr>
    </w:lvl>
    <w:lvl w:ilvl="1" w:tplc="4C223E62">
      <w:start w:val="1"/>
      <w:numFmt w:val="bullet"/>
      <w:lvlText w:val="o"/>
      <w:lvlJc w:val="left"/>
      <w:pPr>
        <w:ind w:left="1440" w:hanging="360"/>
      </w:pPr>
      <w:rPr>
        <w:rFonts w:hint="default" w:ascii="Courier New" w:hAnsi="Courier New"/>
      </w:rPr>
    </w:lvl>
    <w:lvl w:ilvl="2" w:tplc="CA20E014">
      <w:start w:val="1"/>
      <w:numFmt w:val="bullet"/>
      <w:lvlText w:val=""/>
      <w:lvlJc w:val="left"/>
      <w:pPr>
        <w:ind w:left="2160" w:hanging="360"/>
      </w:pPr>
      <w:rPr>
        <w:rFonts w:hint="default" w:ascii="Wingdings" w:hAnsi="Wingdings"/>
      </w:rPr>
    </w:lvl>
    <w:lvl w:ilvl="3" w:tplc="0D20E12E">
      <w:start w:val="1"/>
      <w:numFmt w:val="bullet"/>
      <w:lvlText w:val=""/>
      <w:lvlJc w:val="left"/>
      <w:pPr>
        <w:ind w:left="2880" w:hanging="360"/>
      </w:pPr>
      <w:rPr>
        <w:rFonts w:hint="default" w:ascii="Symbol" w:hAnsi="Symbol"/>
      </w:rPr>
    </w:lvl>
    <w:lvl w:ilvl="4" w:tplc="65028742">
      <w:start w:val="1"/>
      <w:numFmt w:val="bullet"/>
      <w:lvlText w:val="o"/>
      <w:lvlJc w:val="left"/>
      <w:pPr>
        <w:ind w:left="3600" w:hanging="360"/>
      </w:pPr>
      <w:rPr>
        <w:rFonts w:hint="default" w:ascii="Courier New" w:hAnsi="Courier New"/>
      </w:rPr>
    </w:lvl>
    <w:lvl w:ilvl="5" w:tplc="942E1540">
      <w:start w:val="1"/>
      <w:numFmt w:val="bullet"/>
      <w:lvlText w:val=""/>
      <w:lvlJc w:val="left"/>
      <w:pPr>
        <w:ind w:left="4320" w:hanging="360"/>
      </w:pPr>
      <w:rPr>
        <w:rFonts w:hint="default" w:ascii="Wingdings" w:hAnsi="Wingdings"/>
      </w:rPr>
    </w:lvl>
    <w:lvl w:ilvl="6" w:tplc="789EC046">
      <w:start w:val="1"/>
      <w:numFmt w:val="bullet"/>
      <w:lvlText w:val=""/>
      <w:lvlJc w:val="left"/>
      <w:pPr>
        <w:ind w:left="5040" w:hanging="360"/>
      </w:pPr>
      <w:rPr>
        <w:rFonts w:hint="default" w:ascii="Symbol" w:hAnsi="Symbol"/>
      </w:rPr>
    </w:lvl>
    <w:lvl w:ilvl="7" w:tplc="BEEE31BC">
      <w:start w:val="1"/>
      <w:numFmt w:val="bullet"/>
      <w:lvlText w:val="o"/>
      <w:lvlJc w:val="left"/>
      <w:pPr>
        <w:ind w:left="5760" w:hanging="360"/>
      </w:pPr>
      <w:rPr>
        <w:rFonts w:hint="default" w:ascii="Courier New" w:hAnsi="Courier New"/>
      </w:rPr>
    </w:lvl>
    <w:lvl w:ilvl="8" w:tplc="7980B346">
      <w:start w:val="1"/>
      <w:numFmt w:val="bullet"/>
      <w:lvlText w:val=""/>
      <w:lvlJc w:val="left"/>
      <w:pPr>
        <w:ind w:left="6480" w:hanging="360"/>
      </w:pPr>
      <w:rPr>
        <w:rFonts w:hint="default" w:ascii="Wingdings" w:hAnsi="Wingdings"/>
      </w:rPr>
    </w:lvl>
  </w:abstractNum>
  <w:abstractNum w:abstractNumId="18" w15:restartNumberingAfterBreak="0">
    <w:nsid w:val="6A249581"/>
    <w:multiLevelType w:val="hybridMultilevel"/>
    <w:tmpl w:val="09A8C7F8"/>
    <w:lvl w:ilvl="0" w:tplc="F512716C">
      <w:start w:val="1"/>
      <w:numFmt w:val="bullet"/>
      <w:lvlText w:val="·"/>
      <w:lvlJc w:val="left"/>
      <w:pPr>
        <w:ind w:left="720" w:hanging="360"/>
      </w:pPr>
      <w:rPr>
        <w:rFonts w:hint="default" w:ascii="Symbol" w:hAnsi="Symbol"/>
      </w:rPr>
    </w:lvl>
    <w:lvl w:ilvl="1" w:tplc="DF649DDA">
      <w:start w:val="1"/>
      <w:numFmt w:val="bullet"/>
      <w:lvlText w:val="o"/>
      <w:lvlJc w:val="left"/>
      <w:pPr>
        <w:ind w:left="1440" w:hanging="360"/>
      </w:pPr>
      <w:rPr>
        <w:rFonts w:hint="default" w:ascii="Courier New" w:hAnsi="Courier New"/>
      </w:rPr>
    </w:lvl>
    <w:lvl w:ilvl="2" w:tplc="64AA6A10">
      <w:start w:val="1"/>
      <w:numFmt w:val="bullet"/>
      <w:lvlText w:val=""/>
      <w:lvlJc w:val="left"/>
      <w:pPr>
        <w:ind w:left="2160" w:hanging="360"/>
      </w:pPr>
      <w:rPr>
        <w:rFonts w:hint="default" w:ascii="Wingdings" w:hAnsi="Wingdings"/>
      </w:rPr>
    </w:lvl>
    <w:lvl w:ilvl="3" w:tplc="6E6471D2">
      <w:start w:val="1"/>
      <w:numFmt w:val="bullet"/>
      <w:lvlText w:val=""/>
      <w:lvlJc w:val="left"/>
      <w:pPr>
        <w:ind w:left="2880" w:hanging="360"/>
      </w:pPr>
      <w:rPr>
        <w:rFonts w:hint="default" w:ascii="Symbol" w:hAnsi="Symbol"/>
      </w:rPr>
    </w:lvl>
    <w:lvl w:ilvl="4" w:tplc="1A104FBE">
      <w:start w:val="1"/>
      <w:numFmt w:val="bullet"/>
      <w:lvlText w:val="o"/>
      <w:lvlJc w:val="left"/>
      <w:pPr>
        <w:ind w:left="3600" w:hanging="360"/>
      </w:pPr>
      <w:rPr>
        <w:rFonts w:hint="default" w:ascii="Courier New" w:hAnsi="Courier New"/>
      </w:rPr>
    </w:lvl>
    <w:lvl w:ilvl="5" w:tplc="B06EDAD0">
      <w:start w:val="1"/>
      <w:numFmt w:val="bullet"/>
      <w:lvlText w:val=""/>
      <w:lvlJc w:val="left"/>
      <w:pPr>
        <w:ind w:left="4320" w:hanging="360"/>
      </w:pPr>
      <w:rPr>
        <w:rFonts w:hint="default" w:ascii="Wingdings" w:hAnsi="Wingdings"/>
      </w:rPr>
    </w:lvl>
    <w:lvl w:ilvl="6" w:tplc="DB666D98">
      <w:start w:val="1"/>
      <w:numFmt w:val="bullet"/>
      <w:lvlText w:val=""/>
      <w:lvlJc w:val="left"/>
      <w:pPr>
        <w:ind w:left="5040" w:hanging="360"/>
      </w:pPr>
      <w:rPr>
        <w:rFonts w:hint="default" w:ascii="Symbol" w:hAnsi="Symbol"/>
      </w:rPr>
    </w:lvl>
    <w:lvl w:ilvl="7" w:tplc="FFF64E32">
      <w:start w:val="1"/>
      <w:numFmt w:val="bullet"/>
      <w:lvlText w:val="o"/>
      <w:lvlJc w:val="left"/>
      <w:pPr>
        <w:ind w:left="5760" w:hanging="360"/>
      </w:pPr>
      <w:rPr>
        <w:rFonts w:hint="default" w:ascii="Courier New" w:hAnsi="Courier New"/>
      </w:rPr>
    </w:lvl>
    <w:lvl w:ilvl="8" w:tplc="6D4EA260">
      <w:start w:val="1"/>
      <w:numFmt w:val="bullet"/>
      <w:lvlText w:val=""/>
      <w:lvlJc w:val="left"/>
      <w:pPr>
        <w:ind w:left="6480" w:hanging="360"/>
      </w:pPr>
      <w:rPr>
        <w:rFonts w:hint="default" w:ascii="Wingdings" w:hAnsi="Wingdings"/>
      </w:rPr>
    </w:lvl>
  </w:abstractNum>
  <w:abstractNum w:abstractNumId="19" w15:restartNumberingAfterBreak="0">
    <w:nsid w:val="6DE65D84"/>
    <w:multiLevelType w:val="hybridMultilevel"/>
    <w:tmpl w:val="F2844F92"/>
    <w:lvl w:ilvl="0" w:tplc="1409000F">
      <w:start w:val="1"/>
      <w:numFmt w:val="decimal"/>
      <w:lvlText w:val="%1."/>
      <w:lvlJc w:val="left"/>
      <w:pPr>
        <w:ind w:left="360" w:hanging="360"/>
      </w:p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716D393E"/>
    <w:multiLevelType w:val="hybridMultilevel"/>
    <w:tmpl w:val="91807AC8"/>
    <w:lvl w:ilvl="0" w:tplc="EE6EA08E">
      <w:start w:val="1"/>
      <w:numFmt w:val="bullet"/>
      <w:pStyle w:val="Bulletlist"/>
      <w:lvlText w:val=""/>
      <w:lvlJc w:val="left"/>
      <w:pPr>
        <w:ind w:left="360" w:hanging="360"/>
      </w:pPr>
      <w:rPr>
        <w:rFonts w:hint="default" w:ascii="Symbol" w:hAnsi="Symbol"/>
        <w:color w:val="auto"/>
      </w:rPr>
    </w:lvl>
    <w:lvl w:ilvl="1" w:tplc="14090003">
      <w:start w:val="1"/>
      <w:numFmt w:val="bullet"/>
      <w:lvlText w:val="o"/>
      <w:lvlJc w:val="left"/>
      <w:pPr>
        <w:ind w:left="1080" w:hanging="360"/>
      </w:pPr>
      <w:rPr>
        <w:rFonts w:hint="default" w:ascii="Courier New" w:hAnsi="Courier New" w:cs="Courier New"/>
      </w:rPr>
    </w:lvl>
    <w:lvl w:ilvl="2" w:tplc="14090005">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21" w15:restartNumberingAfterBreak="0">
    <w:nsid w:val="77F678ED"/>
    <w:multiLevelType w:val="hybridMultilevel"/>
    <w:tmpl w:val="65246E52"/>
    <w:lvl w:ilvl="0" w:tplc="61EC2652">
      <w:start w:val="1"/>
      <w:numFmt w:val="bullet"/>
      <w:pStyle w:val="Left-Abullet"/>
      <w:lvlText w:val=""/>
      <w:lvlJc w:val="left"/>
      <w:pPr>
        <w:ind w:left="360" w:hanging="360"/>
      </w:pPr>
      <w:rPr>
        <w:rFonts w:hint="default" w:ascii="Symbol" w:hAnsi="Symbol"/>
      </w:rPr>
    </w:lvl>
    <w:lvl w:ilvl="1" w:tplc="14090003">
      <w:start w:val="1"/>
      <w:numFmt w:val="bullet"/>
      <w:lvlText w:val="o"/>
      <w:lvlJc w:val="left"/>
      <w:pPr>
        <w:ind w:left="1080" w:hanging="360"/>
      </w:pPr>
      <w:rPr>
        <w:rFonts w:hint="default" w:ascii="Courier New" w:hAnsi="Courier New" w:cs="Courier New"/>
      </w:rPr>
    </w:lvl>
    <w:lvl w:ilvl="2" w:tplc="14090005" w:tentative="1">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22" w15:restartNumberingAfterBreak="0">
    <w:nsid w:val="7AE08341"/>
    <w:multiLevelType w:val="hybridMultilevel"/>
    <w:tmpl w:val="D54A04E4"/>
    <w:lvl w:ilvl="0" w:tplc="F74A5DC0">
      <w:start w:val="1"/>
      <w:numFmt w:val="bullet"/>
      <w:lvlText w:val="·"/>
      <w:lvlJc w:val="left"/>
      <w:pPr>
        <w:ind w:left="720" w:hanging="360"/>
      </w:pPr>
      <w:rPr>
        <w:rFonts w:hint="default" w:ascii="Symbol" w:hAnsi="Symbol"/>
      </w:rPr>
    </w:lvl>
    <w:lvl w:ilvl="1" w:tplc="F54298AC">
      <w:start w:val="1"/>
      <w:numFmt w:val="bullet"/>
      <w:lvlText w:val="o"/>
      <w:lvlJc w:val="left"/>
      <w:pPr>
        <w:ind w:left="1440" w:hanging="360"/>
      </w:pPr>
      <w:rPr>
        <w:rFonts w:hint="default" w:ascii="Courier New" w:hAnsi="Courier New"/>
      </w:rPr>
    </w:lvl>
    <w:lvl w:ilvl="2" w:tplc="6FB286E2">
      <w:start w:val="1"/>
      <w:numFmt w:val="bullet"/>
      <w:lvlText w:val=""/>
      <w:lvlJc w:val="left"/>
      <w:pPr>
        <w:ind w:left="2160" w:hanging="360"/>
      </w:pPr>
      <w:rPr>
        <w:rFonts w:hint="default" w:ascii="Wingdings" w:hAnsi="Wingdings"/>
      </w:rPr>
    </w:lvl>
    <w:lvl w:ilvl="3" w:tplc="07D26C34">
      <w:start w:val="1"/>
      <w:numFmt w:val="bullet"/>
      <w:lvlText w:val=""/>
      <w:lvlJc w:val="left"/>
      <w:pPr>
        <w:ind w:left="2880" w:hanging="360"/>
      </w:pPr>
      <w:rPr>
        <w:rFonts w:hint="default" w:ascii="Symbol" w:hAnsi="Symbol"/>
      </w:rPr>
    </w:lvl>
    <w:lvl w:ilvl="4" w:tplc="8028E2EA">
      <w:start w:val="1"/>
      <w:numFmt w:val="bullet"/>
      <w:lvlText w:val="o"/>
      <w:lvlJc w:val="left"/>
      <w:pPr>
        <w:ind w:left="3600" w:hanging="360"/>
      </w:pPr>
      <w:rPr>
        <w:rFonts w:hint="default" w:ascii="Courier New" w:hAnsi="Courier New"/>
      </w:rPr>
    </w:lvl>
    <w:lvl w:ilvl="5" w:tplc="E2C06480">
      <w:start w:val="1"/>
      <w:numFmt w:val="bullet"/>
      <w:lvlText w:val=""/>
      <w:lvlJc w:val="left"/>
      <w:pPr>
        <w:ind w:left="4320" w:hanging="360"/>
      </w:pPr>
      <w:rPr>
        <w:rFonts w:hint="default" w:ascii="Wingdings" w:hAnsi="Wingdings"/>
      </w:rPr>
    </w:lvl>
    <w:lvl w:ilvl="6" w:tplc="FFC24526">
      <w:start w:val="1"/>
      <w:numFmt w:val="bullet"/>
      <w:lvlText w:val=""/>
      <w:lvlJc w:val="left"/>
      <w:pPr>
        <w:ind w:left="5040" w:hanging="360"/>
      </w:pPr>
      <w:rPr>
        <w:rFonts w:hint="default" w:ascii="Symbol" w:hAnsi="Symbol"/>
      </w:rPr>
    </w:lvl>
    <w:lvl w:ilvl="7" w:tplc="1DEE72AA">
      <w:start w:val="1"/>
      <w:numFmt w:val="bullet"/>
      <w:lvlText w:val="o"/>
      <w:lvlJc w:val="left"/>
      <w:pPr>
        <w:ind w:left="5760" w:hanging="360"/>
      </w:pPr>
      <w:rPr>
        <w:rFonts w:hint="default" w:ascii="Courier New" w:hAnsi="Courier New"/>
      </w:rPr>
    </w:lvl>
    <w:lvl w:ilvl="8" w:tplc="60260AD0">
      <w:start w:val="1"/>
      <w:numFmt w:val="bullet"/>
      <w:lvlText w:val=""/>
      <w:lvlJc w:val="left"/>
      <w:pPr>
        <w:ind w:left="6480" w:hanging="360"/>
      </w:pPr>
      <w:rPr>
        <w:rFonts w:hint="default" w:ascii="Wingdings" w:hAnsi="Wingdings"/>
      </w:rPr>
    </w:lvl>
  </w:abstractNum>
  <w:num w:numId="1" w16cid:durableId="1186939088">
    <w:abstractNumId w:val="11"/>
  </w:num>
  <w:num w:numId="2" w16cid:durableId="1216545637">
    <w:abstractNumId w:val="6"/>
  </w:num>
  <w:num w:numId="3" w16cid:durableId="1265308123">
    <w:abstractNumId w:val="2"/>
  </w:num>
  <w:num w:numId="4" w16cid:durableId="1408843841">
    <w:abstractNumId w:val="14"/>
  </w:num>
  <w:num w:numId="5" w16cid:durableId="1547717146">
    <w:abstractNumId w:val="18"/>
  </w:num>
  <w:num w:numId="6" w16cid:durableId="1564101726">
    <w:abstractNumId w:val="21"/>
  </w:num>
  <w:num w:numId="7" w16cid:durableId="1584954149">
    <w:abstractNumId w:val="10"/>
  </w:num>
  <w:num w:numId="8" w16cid:durableId="1651866768">
    <w:abstractNumId w:val="16"/>
  </w:num>
  <w:num w:numId="9" w16cid:durableId="1731920772">
    <w:abstractNumId w:val="13"/>
  </w:num>
  <w:num w:numId="10" w16cid:durableId="176968873">
    <w:abstractNumId w:val="20"/>
  </w:num>
  <w:num w:numId="11" w16cid:durableId="1874414196">
    <w:abstractNumId w:val="15"/>
  </w:num>
  <w:num w:numId="12" w16cid:durableId="1952584748">
    <w:abstractNumId w:val="0"/>
  </w:num>
  <w:num w:numId="13" w16cid:durableId="298802836">
    <w:abstractNumId w:val="1"/>
  </w:num>
  <w:num w:numId="14" w16cid:durableId="591663384">
    <w:abstractNumId w:val="8"/>
  </w:num>
  <w:num w:numId="15" w16cid:durableId="592856489">
    <w:abstractNumId w:val="9"/>
    <w:lvlOverride w:ilvl="0">
      <w:lvl w:ilvl="0">
        <w:start w:val="1"/>
        <w:numFmt w:val="lowerLetter"/>
        <w:pStyle w:val="RecLevel1"/>
        <w:lvlText w:val="%1)"/>
        <w:lvlJc w:val="left"/>
        <w:pPr>
          <w:ind w:left="360" w:hanging="360"/>
        </w:pPr>
        <w:rPr>
          <w:rFonts w:hint="default" w:ascii="Verdana" w:hAnsi="Verdana"/>
        </w:rPr>
      </w:lvl>
    </w:lvlOverride>
    <w:lvlOverride w:ilvl="1">
      <w:lvl w:ilvl="1" w:tentative="1">
        <w:start w:val="1"/>
        <w:numFmt w:val="lowerLetter"/>
        <w:pStyle w:val="ReportBody2"/>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6" w16cid:durableId="596717833">
    <w:abstractNumId w:val="12"/>
  </w:num>
  <w:num w:numId="17" w16cid:durableId="670987715">
    <w:abstractNumId w:val="17"/>
  </w:num>
  <w:num w:numId="18" w16cid:durableId="676419859">
    <w:abstractNumId w:val="22"/>
  </w:num>
  <w:num w:numId="19" w16cid:durableId="733087173">
    <w:abstractNumId w:val="5"/>
  </w:num>
  <w:num w:numId="20" w16cid:durableId="853148843">
    <w:abstractNumId w:val="7"/>
  </w:num>
  <w:num w:numId="21" w16cid:durableId="856965019">
    <w:abstractNumId w:val="19"/>
  </w:num>
  <w:num w:numId="22" w16cid:durableId="2016684967">
    <w:abstractNumId w:val="4"/>
  </w:num>
  <w:num w:numId="23" w16cid:durableId="1606956372">
    <w:abstractNumId w:val="3"/>
  </w:num>
  <w:num w:numId="24" w16cid:durableId="16382989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801"/>
    <w:rsid w:val="000000A4"/>
    <w:rsid w:val="000005AB"/>
    <w:rsid w:val="0000231C"/>
    <w:rsid w:val="0000243D"/>
    <w:rsid w:val="00002F1A"/>
    <w:rsid w:val="000038B2"/>
    <w:rsid w:val="00010DA3"/>
    <w:rsid w:val="00012CD8"/>
    <w:rsid w:val="00012E81"/>
    <w:rsid w:val="00013268"/>
    <w:rsid w:val="00013CE9"/>
    <w:rsid w:val="00016697"/>
    <w:rsid w:val="00017B1C"/>
    <w:rsid w:val="00020C78"/>
    <w:rsid w:val="00021592"/>
    <w:rsid w:val="00021C15"/>
    <w:rsid w:val="000222F2"/>
    <w:rsid w:val="00022D2F"/>
    <w:rsid w:val="000261E9"/>
    <w:rsid w:val="000271EA"/>
    <w:rsid w:val="00032144"/>
    <w:rsid w:val="00032522"/>
    <w:rsid w:val="00034268"/>
    <w:rsid w:val="00034CC5"/>
    <w:rsid w:val="00035C42"/>
    <w:rsid w:val="000371BA"/>
    <w:rsid w:val="00041313"/>
    <w:rsid w:val="00041736"/>
    <w:rsid w:val="00041A1C"/>
    <w:rsid w:val="00042324"/>
    <w:rsid w:val="00042C1C"/>
    <w:rsid w:val="0004692A"/>
    <w:rsid w:val="00046B46"/>
    <w:rsid w:val="00047213"/>
    <w:rsid w:val="00050BB8"/>
    <w:rsid w:val="00051FBD"/>
    <w:rsid w:val="00052FE6"/>
    <w:rsid w:val="00053967"/>
    <w:rsid w:val="00055AFB"/>
    <w:rsid w:val="00057B1C"/>
    <w:rsid w:val="00061A25"/>
    <w:rsid w:val="00061A6F"/>
    <w:rsid w:val="000622F8"/>
    <w:rsid w:val="000635B2"/>
    <w:rsid w:val="0006645A"/>
    <w:rsid w:val="00067E41"/>
    <w:rsid w:val="0007030C"/>
    <w:rsid w:val="000714C2"/>
    <w:rsid w:val="000717B2"/>
    <w:rsid w:val="00072C28"/>
    <w:rsid w:val="00073816"/>
    <w:rsid w:val="00074630"/>
    <w:rsid w:val="000748BF"/>
    <w:rsid w:val="00077A41"/>
    <w:rsid w:val="00080047"/>
    <w:rsid w:val="00080A9D"/>
    <w:rsid w:val="00081F71"/>
    <w:rsid w:val="00082225"/>
    <w:rsid w:val="00082F84"/>
    <w:rsid w:val="00085993"/>
    <w:rsid w:val="00086261"/>
    <w:rsid w:val="000862E9"/>
    <w:rsid w:val="000872F1"/>
    <w:rsid w:val="00087578"/>
    <w:rsid w:val="000878E5"/>
    <w:rsid w:val="00090FD3"/>
    <w:rsid w:val="00092299"/>
    <w:rsid w:val="000924ED"/>
    <w:rsid w:val="00092F0A"/>
    <w:rsid w:val="00093158"/>
    <w:rsid w:val="00095454"/>
    <w:rsid w:val="000959D4"/>
    <w:rsid w:val="00095D60"/>
    <w:rsid w:val="00095D65"/>
    <w:rsid w:val="00095F47"/>
    <w:rsid w:val="000A0034"/>
    <w:rsid w:val="000A0B49"/>
    <w:rsid w:val="000A2EB7"/>
    <w:rsid w:val="000A335B"/>
    <w:rsid w:val="000A3C4F"/>
    <w:rsid w:val="000A40CC"/>
    <w:rsid w:val="000A4894"/>
    <w:rsid w:val="000A4946"/>
    <w:rsid w:val="000A6258"/>
    <w:rsid w:val="000A764F"/>
    <w:rsid w:val="000B1798"/>
    <w:rsid w:val="000B290B"/>
    <w:rsid w:val="000B3E11"/>
    <w:rsid w:val="000B418D"/>
    <w:rsid w:val="000B64DF"/>
    <w:rsid w:val="000B6F59"/>
    <w:rsid w:val="000B794B"/>
    <w:rsid w:val="000C010D"/>
    <w:rsid w:val="000C078A"/>
    <w:rsid w:val="000C0BF3"/>
    <w:rsid w:val="000C133E"/>
    <w:rsid w:val="000C17BD"/>
    <w:rsid w:val="000C20B6"/>
    <w:rsid w:val="000C2DAD"/>
    <w:rsid w:val="000C3262"/>
    <w:rsid w:val="000C41CD"/>
    <w:rsid w:val="000C4F78"/>
    <w:rsid w:val="000C5818"/>
    <w:rsid w:val="000C621D"/>
    <w:rsid w:val="000C6946"/>
    <w:rsid w:val="000C7E87"/>
    <w:rsid w:val="000D0EDD"/>
    <w:rsid w:val="000D1D58"/>
    <w:rsid w:val="000D2862"/>
    <w:rsid w:val="000D3D33"/>
    <w:rsid w:val="000D4D4F"/>
    <w:rsid w:val="000D72C9"/>
    <w:rsid w:val="000E0A42"/>
    <w:rsid w:val="000E1029"/>
    <w:rsid w:val="000E346E"/>
    <w:rsid w:val="000E400B"/>
    <w:rsid w:val="000E4F73"/>
    <w:rsid w:val="000F0BA9"/>
    <w:rsid w:val="000F110F"/>
    <w:rsid w:val="000F3EEE"/>
    <w:rsid w:val="000F51DD"/>
    <w:rsid w:val="000F7498"/>
    <w:rsid w:val="000F786A"/>
    <w:rsid w:val="000F7C07"/>
    <w:rsid w:val="000F7FAC"/>
    <w:rsid w:val="00100197"/>
    <w:rsid w:val="001011FF"/>
    <w:rsid w:val="001026AA"/>
    <w:rsid w:val="00103AA7"/>
    <w:rsid w:val="00103C2C"/>
    <w:rsid w:val="001065E5"/>
    <w:rsid w:val="00107A5F"/>
    <w:rsid w:val="00110E61"/>
    <w:rsid w:val="0011188F"/>
    <w:rsid w:val="00112913"/>
    <w:rsid w:val="00112AED"/>
    <w:rsid w:val="00114182"/>
    <w:rsid w:val="00115470"/>
    <w:rsid w:val="00115CB7"/>
    <w:rsid w:val="00115E0B"/>
    <w:rsid w:val="00115E2E"/>
    <w:rsid w:val="00117442"/>
    <w:rsid w:val="00117C6E"/>
    <w:rsid w:val="00122212"/>
    <w:rsid w:val="0012418A"/>
    <w:rsid w:val="001254BE"/>
    <w:rsid w:val="00126067"/>
    <w:rsid w:val="001260C8"/>
    <w:rsid w:val="00126174"/>
    <w:rsid w:val="00127DB8"/>
    <w:rsid w:val="00131AEF"/>
    <w:rsid w:val="00132EAE"/>
    <w:rsid w:val="00133183"/>
    <w:rsid w:val="00133AC6"/>
    <w:rsid w:val="001364C3"/>
    <w:rsid w:val="00137C12"/>
    <w:rsid w:val="001407B5"/>
    <w:rsid w:val="00140D38"/>
    <w:rsid w:val="00141A63"/>
    <w:rsid w:val="00142A82"/>
    <w:rsid w:val="0014337F"/>
    <w:rsid w:val="00145EA3"/>
    <w:rsid w:val="00146381"/>
    <w:rsid w:val="00147482"/>
    <w:rsid w:val="001477FE"/>
    <w:rsid w:val="00147D44"/>
    <w:rsid w:val="001505DE"/>
    <w:rsid w:val="001509AE"/>
    <w:rsid w:val="00151421"/>
    <w:rsid w:val="0015257B"/>
    <w:rsid w:val="00153371"/>
    <w:rsid w:val="001538F7"/>
    <w:rsid w:val="00154D24"/>
    <w:rsid w:val="001556FD"/>
    <w:rsid w:val="00155B81"/>
    <w:rsid w:val="00160E59"/>
    <w:rsid w:val="00161B03"/>
    <w:rsid w:val="001622AF"/>
    <w:rsid w:val="00162A18"/>
    <w:rsid w:val="00163EBD"/>
    <w:rsid w:val="0016556E"/>
    <w:rsid w:val="00165AD1"/>
    <w:rsid w:val="00165DB8"/>
    <w:rsid w:val="00165DF1"/>
    <w:rsid w:val="00166D0F"/>
    <w:rsid w:val="00171C37"/>
    <w:rsid w:val="00173299"/>
    <w:rsid w:val="001748D0"/>
    <w:rsid w:val="0017529F"/>
    <w:rsid w:val="00175EA6"/>
    <w:rsid w:val="00176E12"/>
    <w:rsid w:val="00176F16"/>
    <w:rsid w:val="00177773"/>
    <w:rsid w:val="001811C4"/>
    <w:rsid w:val="00181D95"/>
    <w:rsid w:val="00182FDD"/>
    <w:rsid w:val="00183E20"/>
    <w:rsid w:val="00184219"/>
    <w:rsid w:val="001848C0"/>
    <w:rsid w:val="00187074"/>
    <w:rsid w:val="00190D59"/>
    <w:rsid w:val="00191F02"/>
    <w:rsid w:val="001930D8"/>
    <w:rsid w:val="0019341C"/>
    <w:rsid w:val="001938FA"/>
    <w:rsid w:val="00193ACE"/>
    <w:rsid w:val="00194ABA"/>
    <w:rsid w:val="0019645B"/>
    <w:rsid w:val="00196AF8"/>
    <w:rsid w:val="00197D48"/>
    <w:rsid w:val="001A0D81"/>
    <w:rsid w:val="001A3C2F"/>
    <w:rsid w:val="001A600F"/>
    <w:rsid w:val="001A63E8"/>
    <w:rsid w:val="001A72C3"/>
    <w:rsid w:val="001B0B48"/>
    <w:rsid w:val="001B1AC7"/>
    <w:rsid w:val="001B1E73"/>
    <w:rsid w:val="001B3DC0"/>
    <w:rsid w:val="001B62E6"/>
    <w:rsid w:val="001B6DE3"/>
    <w:rsid w:val="001C1B0D"/>
    <w:rsid w:val="001C22C8"/>
    <w:rsid w:val="001C2765"/>
    <w:rsid w:val="001C31CE"/>
    <w:rsid w:val="001C3A88"/>
    <w:rsid w:val="001C4C93"/>
    <w:rsid w:val="001C7B0E"/>
    <w:rsid w:val="001D0DD1"/>
    <w:rsid w:val="001D1E2C"/>
    <w:rsid w:val="001D2967"/>
    <w:rsid w:val="001D29A6"/>
    <w:rsid w:val="001D2D04"/>
    <w:rsid w:val="001D36F0"/>
    <w:rsid w:val="001D4B69"/>
    <w:rsid w:val="001D5576"/>
    <w:rsid w:val="001D68F8"/>
    <w:rsid w:val="001D7025"/>
    <w:rsid w:val="001D7F32"/>
    <w:rsid w:val="001D7F64"/>
    <w:rsid w:val="001E39B4"/>
    <w:rsid w:val="001E3B09"/>
    <w:rsid w:val="001E400C"/>
    <w:rsid w:val="001E41F5"/>
    <w:rsid w:val="001E42A4"/>
    <w:rsid w:val="001E59B0"/>
    <w:rsid w:val="001F0539"/>
    <w:rsid w:val="001F0E48"/>
    <w:rsid w:val="001F3A6D"/>
    <w:rsid w:val="001F48F1"/>
    <w:rsid w:val="001F4C18"/>
    <w:rsid w:val="001F5840"/>
    <w:rsid w:val="001F5E82"/>
    <w:rsid w:val="00201B85"/>
    <w:rsid w:val="00202590"/>
    <w:rsid w:val="00203B7D"/>
    <w:rsid w:val="00203EE2"/>
    <w:rsid w:val="00204C91"/>
    <w:rsid w:val="002058A9"/>
    <w:rsid w:val="0020601C"/>
    <w:rsid w:val="00206336"/>
    <w:rsid w:val="0020675D"/>
    <w:rsid w:val="002071E3"/>
    <w:rsid w:val="00207259"/>
    <w:rsid w:val="00210EFB"/>
    <w:rsid w:val="0021152A"/>
    <w:rsid w:val="00211FBE"/>
    <w:rsid w:val="00213F96"/>
    <w:rsid w:val="00215072"/>
    <w:rsid w:val="00216C90"/>
    <w:rsid w:val="00217834"/>
    <w:rsid w:val="00221151"/>
    <w:rsid w:val="00221C93"/>
    <w:rsid w:val="0022202D"/>
    <w:rsid w:val="00222791"/>
    <w:rsid w:val="00224CD8"/>
    <w:rsid w:val="002251AF"/>
    <w:rsid w:val="00225F8B"/>
    <w:rsid w:val="00226EBF"/>
    <w:rsid w:val="0023166C"/>
    <w:rsid w:val="002321A4"/>
    <w:rsid w:val="0023251C"/>
    <w:rsid w:val="00233788"/>
    <w:rsid w:val="00233C16"/>
    <w:rsid w:val="002346A0"/>
    <w:rsid w:val="002350FB"/>
    <w:rsid w:val="00235609"/>
    <w:rsid w:val="00236922"/>
    <w:rsid w:val="00236D72"/>
    <w:rsid w:val="0023774C"/>
    <w:rsid w:val="00237D86"/>
    <w:rsid w:val="002413C4"/>
    <w:rsid w:val="0024148F"/>
    <w:rsid w:val="00241756"/>
    <w:rsid w:val="0024444A"/>
    <w:rsid w:val="00245794"/>
    <w:rsid w:val="00246C41"/>
    <w:rsid w:val="002506CC"/>
    <w:rsid w:val="002509A6"/>
    <w:rsid w:val="002509ED"/>
    <w:rsid w:val="00250CE8"/>
    <w:rsid w:val="002511FC"/>
    <w:rsid w:val="002516AF"/>
    <w:rsid w:val="00252ED6"/>
    <w:rsid w:val="0025361E"/>
    <w:rsid w:val="00253B3D"/>
    <w:rsid w:val="00253CC9"/>
    <w:rsid w:val="00255EA8"/>
    <w:rsid w:val="002565C4"/>
    <w:rsid w:val="0025760D"/>
    <w:rsid w:val="00257ADD"/>
    <w:rsid w:val="00257C30"/>
    <w:rsid w:val="00257E8A"/>
    <w:rsid w:val="002613FE"/>
    <w:rsid w:val="002648D5"/>
    <w:rsid w:val="00265542"/>
    <w:rsid w:val="00266F34"/>
    <w:rsid w:val="0026759C"/>
    <w:rsid w:val="002677EE"/>
    <w:rsid w:val="00272AF8"/>
    <w:rsid w:val="00272D30"/>
    <w:rsid w:val="0027556C"/>
    <w:rsid w:val="00275E72"/>
    <w:rsid w:val="00277B16"/>
    <w:rsid w:val="00277CB6"/>
    <w:rsid w:val="00282BC4"/>
    <w:rsid w:val="002839E1"/>
    <w:rsid w:val="0028424C"/>
    <w:rsid w:val="00285609"/>
    <w:rsid w:val="00285DAF"/>
    <w:rsid w:val="002863A6"/>
    <w:rsid w:val="0029192B"/>
    <w:rsid w:val="00292D6F"/>
    <w:rsid w:val="0029306D"/>
    <w:rsid w:val="0029323A"/>
    <w:rsid w:val="002934FF"/>
    <w:rsid w:val="00294018"/>
    <w:rsid w:val="00294C5F"/>
    <w:rsid w:val="00294C69"/>
    <w:rsid w:val="002953A6"/>
    <w:rsid w:val="00295B76"/>
    <w:rsid w:val="002966E9"/>
    <w:rsid w:val="00296D0F"/>
    <w:rsid w:val="002A0102"/>
    <w:rsid w:val="002A2104"/>
    <w:rsid w:val="002A28DD"/>
    <w:rsid w:val="002A3384"/>
    <w:rsid w:val="002A384C"/>
    <w:rsid w:val="002A60FE"/>
    <w:rsid w:val="002A6471"/>
    <w:rsid w:val="002A6E73"/>
    <w:rsid w:val="002B0453"/>
    <w:rsid w:val="002B11CE"/>
    <w:rsid w:val="002B14F4"/>
    <w:rsid w:val="002B16BB"/>
    <w:rsid w:val="002B56C8"/>
    <w:rsid w:val="002B5C7F"/>
    <w:rsid w:val="002C31EA"/>
    <w:rsid w:val="002C326B"/>
    <w:rsid w:val="002C32A8"/>
    <w:rsid w:val="002C41A3"/>
    <w:rsid w:val="002C41F8"/>
    <w:rsid w:val="002C5D4B"/>
    <w:rsid w:val="002C5D61"/>
    <w:rsid w:val="002C6502"/>
    <w:rsid w:val="002D0967"/>
    <w:rsid w:val="002D1340"/>
    <w:rsid w:val="002D2D7A"/>
    <w:rsid w:val="002D304A"/>
    <w:rsid w:val="002D393E"/>
    <w:rsid w:val="002D3B51"/>
    <w:rsid w:val="002D3B81"/>
    <w:rsid w:val="002D408D"/>
    <w:rsid w:val="002D4990"/>
    <w:rsid w:val="002D5CA1"/>
    <w:rsid w:val="002D6C4D"/>
    <w:rsid w:val="002E0A28"/>
    <w:rsid w:val="002E1242"/>
    <w:rsid w:val="002E1263"/>
    <w:rsid w:val="002E305F"/>
    <w:rsid w:val="002E30E0"/>
    <w:rsid w:val="002E4691"/>
    <w:rsid w:val="002E47A2"/>
    <w:rsid w:val="002E6984"/>
    <w:rsid w:val="002E6AEA"/>
    <w:rsid w:val="002E73DB"/>
    <w:rsid w:val="002E7909"/>
    <w:rsid w:val="002F1DCA"/>
    <w:rsid w:val="002F2F7A"/>
    <w:rsid w:val="002F30F1"/>
    <w:rsid w:val="002F35D8"/>
    <w:rsid w:val="002F468E"/>
    <w:rsid w:val="002F7095"/>
    <w:rsid w:val="002F7780"/>
    <w:rsid w:val="002F7D49"/>
    <w:rsid w:val="00300527"/>
    <w:rsid w:val="00300752"/>
    <w:rsid w:val="00301405"/>
    <w:rsid w:val="00301BF5"/>
    <w:rsid w:val="00301D86"/>
    <w:rsid w:val="003033B4"/>
    <w:rsid w:val="003040CB"/>
    <w:rsid w:val="003051FF"/>
    <w:rsid w:val="0030570A"/>
    <w:rsid w:val="00305AB6"/>
    <w:rsid w:val="0030727E"/>
    <w:rsid w:val="003073E7"/>
    <w:rsid w:val="00312161"/>
    <w:rsid w:val="003123DC"/>
    <w:rsid w:val="003135FD"/>
    <w:rsid w:val="00314F56"/>
    <w:rsid w:val="00315833"/>
    <w:rsid w:val="00316DFC"/>
    <w:rsid w:val="00317D00"/>
    <w:rsid w:val="003210BF"/>
    <w:rsid w:val="00321653"/>
    <w:rsid w:val="003219DA"/>
    <w:rsid w:val="00321F6C"/>
    <w:rsid w:val="00327C00"/>
    <w:rsid w:val="00330A3E"/>
    <w:rsid w:val="00330DD5"/>
    <w:rsid w:val="00331164"/>
    <w:rsid w:val="0033127F"/>
    <w:rsid w:val="0033354D"/>
    <w:rsid w:val="00334236"/>
    <w:rsid w:val="0033429D"/>
    <w:rsid w:val="00334321"/>
    <w:rsid w:val="0033514A"/>
    <w:rsid w:val="00335269"/>
    <w:rsid w:val="00335D90"/>
    <w:rsid w:val="003364A7"/>
    <w:rsid w:val="00341880"/>
    <w:rsid w:val="003418E7"/>
    <w:rsid w:val="003434F0"/>
    <w:rsid w:val="00343525"/>
    <w:rsid w:val="00344FE8"/>
    <w:rsid w:val="003457BC"/>
    <w:rsid w:val="00346CA1"/>
    <w:rsid w:val="003473A1"/>
    <w:rsid w:val="00347A81"/>
    <w:rsid w:val="00347E9D"/>
    <w:rsid w:val="00350DF9"/>
    <w:rsid w:val="003533EB"/>
    <w:rsid w:val="003542CF"/>
    <w:rsid w:val="00354DEB"/>
    <w:rsid w:val="0035517F"/>
    <w:rsid w:val="0035620F"/>
    <w:rsid w:val="00356CA8"/>
    <w:rsid w:val="003609A6"/>
    <w:rsid w:val="003640C9"/>
    <w:rsid w:val="00364935"/>
    <w:rsid w:val="00364BA7"/>
    <w:rsid w:val="00364CF1"/>
    <w:rsid w:val="003654B2"/>
    <w:rsid w:val="00365AEF"/>
    <w:rsid w:val="00367199"/>
    <w:rsid w:val="0037117E"/>
    <w:rsid w:val="0037187B"/>
    <w:rsid w:val="00372BD3"/>
    <w:rsid w:val="00372E6B"/>
    <w:rsid w:val="0037309B"/>
    <w:rsid w:val="00373D40"/>
    <w:rsid w:val="00374407"/>
    <w:rsid w:val="00375D02"/>
    <w:rsid w:val="00376335"/>
    <w:rsid w:val="00376888"/>
    <w:rsid w:val="00380BA9"/>
    <w:rsid w:val="00382073"/>
    <w:rsid w:val="00382595"/>
    <w:rsid w:val="00382802"/>
    <w:rsid w:val="00382D0B"/>
    <w:rsid w:val="00382EBC"/>
    <w:rsid w:val="0038317D"/>
    <w:rsid w:val="003833C5"/>
    <w:rsid w:val="00383B97"/>
    <w:rsid w:val="00384A47"/>
    <w:rsid w:val="00384CD5"/>
    <w:rsid w:val="0038743A"/>
    <w:rsid w:val="00387614"/>
    <w:rsid w:val="0038781A"/>
    <w:rsid w:val="003910B4"/>
    <w:rsid w:val="00391E07"/>
    <w:rsid w:val="00392CF2"/>
    <w:rsid w:val="00392D54"/>
    <w:rsid w:val="003942E4"/>
    <w:rsid w:val="0039559C"/>
    <w:rsid w:val="003979A4"/>
    <w:rsid w:val="003A02AD"/>
    <w:rsid w:val="003A0FCC"/>
    <w:rsid w:val="003A1650"/>
    <w:rsid w:val="003A1A64"/>
    <w:rsid w:val="003A4E89"/>
    <w:rsid w:val="003A6154"/>
    <w:rsid w:val="003A6E2C"/>
    <w:rsid w:val="003A7ABC"/>
    <w:rsid w:val="003B03D7"/>
    <w:rsid w:val="003B041A"/>
    <w:rsid w:val="003B149C"/>
    <w:rsid w:val="003B33B2"/>
    <w:rsid w:val="003B78C6"/>
    <w:rsid w:val="003B7A99"/>
    <w:rsid w:val="003B7E4A"/>
    <w:rsid w:val="003C0BAC"/>
    <w:rsid w:val="003C2C8D"/>
    <w:rsid w:val="003C3275"/>
    <w:rsid w:val="003C3352"/>
    <w:rsid w:val="003C61FB"/>
    <w:rsid w:val="003C6216"/>
    <w:rsid w:val="003C6269"/>
    <w:rsid w:val="003C6A37"/>
    <w:rsid w:val="003C7BAE"/>
    <w:rsid w:val="003D0B3B"/>
    <w:rsid w:val="003D0F94"/>
    <w:rsid w:val="003D1AA7"/>
    <w:rsid w:val="003D225C"/>
    <w:rsid w:val="003D379A"/>
    <w:rsid w:val="003D4415"/>
    <w:rsid w:val="003D755C"/>
    <w:rsid w:val="003D7856"/>
    <w:rsid w:val="003D7ACF"/>
    <w:rsid w:val="003E0916"/>
    <w:rsid w:val="003E136C"/>
    <w:rsid w:val="003E14A0"/>
    <w:rsid w:val="003E3309"/>
    <w:rsid w:val="003E3B3C"/>
    <w:rsid w:val="003E58D6"/>
    <w:rsid w:val="003E5D71"/>
    <w:rsid w:val="003E7443"/>
    <w:rsid w:val="003F202D"/>
    <w:rsid w:val="003F2304"/>
    <w:rsid w:val="003F3750"/>
    <w:rsid w:val="003F5AD8"/>
    <w:rsid w:val="003F644E"/>
    <w:rsid w:val="003F748A"/>
    <w:rsid w:val="0040066C"/>
    <w:rsid w:val="00401270"/>
    <w:rsid w:val="00401CCE"/>
    <w:rsid w:val="00403D67"/>
    <w:rsid w:val="00404F36"/>
    <w:rsid w:val="00406773"/>
    <w:rsid w:val="00406BF0"/>
    <w:rsid w:val="00410BD8"/>
    <w:rsid w:val="00411989"/>
    <w:rsid w:val="0041294D"/>
    <w:rsid w:val="00413E5D"/>
    <w:rsid w:val="0041417F"/>
    <w:rsid w:val="004147AD"/>
    <w:rsid w:val="00415073"/>
    <w:rsid w:val="0041517A"/>
    <w:rsid w:val="004162AE"/>
    <w:rsid w:val="004177D3"/>
    <w:rsid w:val="00417885"/>
    <w:rsid w:val="00417F02"/>
    <w:rsid w:val="004207F6"/>
    <w:rsid w:val="004211F1"/>
    <w:rsid w:val="00422FB7"/>
    <w:rsid w:val="00424FD4"/>
    <w:rsid w:val="00425586"/>
    <w:rsid w:val="00426723"/>
    <w:rsid w:val="0042710F"/>
    <w:rsid w:val="00427B51"/>
    <w:rsid w:val="0043060E"/>
    <w:rsid w:val="00430DA3"/>
    <w:rsid w:val="00430E70"/>
    <w:rsid w:val="00431470"/>
    <w:rsid w:val="00431FEF"/>
    <w:rsid w:val="00432120"/>
    <w:rsid w:val="004326D9"/>
    <w:rsid w:val="00432B48"/>
    <w:rsid w:val="00433DD0"/>
    <w:rsid w:val="00436AB6"/>
    <w:rsid w:val="00436D03"/>
    <w:rsid w:val="00436FF5"/>
    <w:rsid w:val="00440C26"/>
    <w:rsid w:val="0044130D"/>
    <w:rsid w:val="0044233E"/>
    <w:rsid w:val="00443C80"/>
    <w:rsid w:val="00444D05"/>
    <w:rsid w:val="00446909"/>
    <w:rsid w:val="004473D8"/>
    <w:rsid w:val="0044786F"/>
    <w:rsid w:val="00450691"/>
    <w:rsid w:val="00451106"/>
    <w:rsid w:val="00451ACE"/>
    <w:rsid w:val="004521E1"/>
    <w:rsid w:val="0045345A"/>
    <w:rsid w:val="004549D2"/>
    <w:rsid w:val="004561BD"/>
    <w:rsid w:val="00456D6F"/>
    <w:rsid w:val="00456DE5"/>
    <w:rsid w:val="00457793"/>
    <w:rsid w:val="004602D9"/>
    <w:rsid w:val="0046147B"/>
    <w:rsid w:val="00461926"/>
    <w:rsid w:val="00461C77"/>
    <w:rsid w:val="00463463"/>
    <w:rsid w:val="00463AB2"/>
    <w:rsid w:val="004649FD"/>
    <w:rsid w:val="00464F79"/>
    <w:rsid w:val="00465510"/>
    <w:rsid w:val="004660A4"/>
    <w:rsid w:val="00467A95"/>
    <w:rsid w:val="00467EA5"/>
    <w:rsid w:val="00470D42"/>
    <w:rsid w:val="00471A0D"/>
    <w:rsid w:val="004726B1"/>
    <w:rsid w:val="00472D2C"/>
    <w:rsid w:val="0047363F"/>
    <w:rsid w:val="00473962"/>
    <w:rsid w:val="00475E45"/>
    <w:rsid w:val="0047774B"/>
    <w:rsid w:val="00480875"/>
    <w:rsid w:val="00484B2F"/>
    <w:rsid w:val="00485BEA"/>
    <w:rsid w:val="00485EBB"/>
    <w:rsid w:val="00490C37"/>
    <w:rsid w:val="004914C9"/>
    <w:rsid w:val="00492202"/>
    <w:rsid w:val="00493E25"/>
    <w:rsid w:val="00494397"/>
    <w:rsid w:val="0049547F"/>
    <w:rsid w:val="004977E5"/>
    <w:rsid w:val="004A1D34"/>
    <w:rsid w:val="004A3177"/>
    <w:rsid w:val="004A54D9"/>
    <w:rsid w:val="004B2319"/>
    <w:rsid w:val="004B271E"/>
    <w:rsid w:val="004B2EC7"/>
    <w:rsid w:val="004B3489"/>
    <w:rsid w:val="004B3E85"/>
    <w:rsid w:val="004B4070"/>
    <w:rsid w:val="004B5467"/>
    <w:rsid w:val="004B57DF"/>
    <w:rsid w:val="004B58C8"/>
    <w:rsid w:val="004B5996"/>
    <w:rsid w:val="004B7180"/>
    <w:rsid w:val="004C0568"/>
    <w:rsid w:val="004C11F8"/>
    <w:rsid w:val="004C4097"/>
    <w:rsid w:val="004C5A9F"/>
    <w:rsid w:val="004C5D40"/>
    <w:rsid w:val="004C5F1B"/>
    <w:rsid w:val="004D33ED"/>
    <w:rsid w:val="004D4102"/>
    <w:rsid w:val="004D48FE"/>
    <w:rsid w:val="004D4A9A"/>
    <w:rsid w:val="004E0F47"/>
    <w:rsid w:val="004E20CC"/>
    <w:rsid w:val="004E5EBA"/>
    <w:rsid w:val="004E7F81"/>
    <w:rsid w:val="004F0EBC"/>
    <w:rsid w:val="004F1DD1"/>
    <w:rsid w:val="004F2C29"/>
    <w:rsid w:val="004F3DAF"/>
    <w:rsid w:val="004F4CEB"/>
    <w:rsid w:val="004F55A8"/>
    <w:rsid w:val="004F5A02"/>
    <w:rsid w:val="004F6225"/>
    <w:rsid w:val="004F713B"/>
    <w:rsid w:val="00501846"/>
    <w:rsid w:val="00501899"/>
    <w:rsid w:val="00501BA1"/>
    <w:rsid w:val="00502133"/>
    <w:rsid w:val="005033DD"/>
    <w:rsid w:val="0050750B"/>
    <w:rsid w:val="00507C47"/>
    <w:rsid w:val="0051084C"/>
    <w:rsid w:val="00510C51"/>
    <w:rsid w:val="005113D5"/>
    <w:rsid w:val="005114BD"/>
    <w:rsid w:val="005122E9"/>
    <w:rsid w:val="00513C51"/>
    <w:rsid w:val="00513F21"/>
    <w:rsid w:val="00514693"/>
    <w:rsid w:val="00515157"/>
    <w:rsid w:val="005167AA"/>
    <w:rsid w:val="00517967"/>
    <w:rsid w:val="0052132F"/>
    <w:rsid w:val="00524141"/>
    <w:rsid w:val="00525C5E"/>
    <w:rsid w:val="00526894"/>
    <w:rsid w:val="00526A67"/>
    <w:rsid w:val="0053086C"/>
    <w:rsid w:val="0053190B"/>
    <w:rsid w:val="0053197F"/>
    <w:rsid w:val="00531AA7"/>
    <w:rsid w:val="00533A01"/>
    <w:rsid w:val="00535867"/>
    <w:rsid w:val="005358DB"/>
    <w:rsid w:val="00536A2C"/>
    <w:rsid w:val="0054116A"/>
    <w:rsid w:val="0054155A"/>
    <w:rsid w:val="005418B5"/>
    <w:rsid w:val="00541E9B"/>
    <w:rsid w:val="00542500"/>
    <w:rsid w:val="00542886"/>
    <w:rsid w:val="00542890"/>
    <w:rsid w:val="00542C91"/>
    <w:rsid w:val="005434E2"/>
    <w:rsid w:val="0054400F"/>
    <w:rsid w:val="005441A9"/>
    <w:rsid w:val="00545AB4"/>
    <w:rsid w:val="0054760B"/>
    <w:rsid w:val="005504A7"/>
    <w:rsid w:val="00550AB8"/>
    <w:rsid w:val="0055123C"/>
    <w:rsid w:val="00552734"/>
    <w:rsid w:val="00552F4D"/>
    <w:rsid w:val="00554200"/>
    <w:rsid w:val="00554E07"/>
    <w:rsid w:val="00555589"/>
    <w:rsid w:val="00556226"/>
    <w:rsid w:val="0055634F"/>
    <w:rsid w:val="0055791B"/>
    <w:rsid w:val="00557D02"/>
    <w:rsid w:val="00560112"/>
    <w:rsid w:val="005602A4"/>
    <w:rsid w:val="005604D5"/>
    <w:rsid w:val="005615A7"/>
    <w:rsid w:val="00562742"/>
    <w:rsid w:val="005631E8"/>
    <w:rsid w:val="00563429"/>
    <w:rsid w:val="005636F2"/>
    <w:rsid w:val="00564558"/>
    <w:rsid w:val="00564EC8"/>
    <w:rsid w:val="005709D9"/>
    <w:rsid w:val="0057319A"/>
    <w:rsid w:val="00574303"/>
    <w:rsid w:val="0058031B"/>
    <w:rsid w:val="005805B2"/>
    <w:rsid w:val="00581A56"/>
    <w:rsid w:val="00581B19"/>
    <w:rsid w:val="0058206F"/>
    <w:rsid w:val="005828C2"/>
    <w:rsid w:val="00583467"/>
    <w:rsid w:val="00583EBE"/>
    <w:rsid w:val="00586215"/>
    <w:rsid w:val="005862C9"/>
    <w:rsid w:val="005873B0"/>
    <w:rsid w:val="00587B4B"/>
    <w:rsid w:val="005905E7"/>
    <w:rsid w:val="00591540"/>
    <w:rsid w:val="00591E72"/>
    <w:rsid w:val="005926AD"/>
    <w:rsid w:val="005949D6"/>
    <w:rsid w:val="00597C44"/>
    <w:rsid w:val="005A0024"/>
    <w:rsid w:val="005A047C"/>
    <w:rsid w:val="005A07C7"/>
    <w:rsid w:val="005A1346"/>
    <w:rsid w:val="005A3037"/>
    <w:rsid w:val="005A5566"/>
    <w:rsid w:val="005A62CC"/>
    <w:rsid w:val="005A6BAB"/>
    <w:rsid w:val="005A7223"/>
    <w:rsid w:val="005B07B9"/>
    <w:rsid w:val="005B0EB8"/>
    <w:rsid w:val="005B18F3"/>
    <w:rsid w:val="005B1B40"/>
    <w:rsid w:val="005B2FC2"/>
    <w:rsid w:val="005B308A"/>
    <w:rsid w:val="005B31F0"/>
    <w:rsid w:val="005B33BD"/>
    <w:rsid w:val="005B4665"/>
    <w:rsid w:val="005C04C0"/>
    <w:rsid w:val="005C0E30"/>
    <w:rsid w:val="005C2435"/>
    <w:rsid w:val="005C3CD7"/>
    <w:rsid w:val="005C43B1"/>
    <w:rsid w:val="005C478D"/>
    <w:rsid w:val="005C52D2"/>
    <w:rsid w:val="005C6D52"/>
    <w:rsid w:val="005C6FC4"/>
    <w:rsid w:val="005C78C8"/>
    <w:rsid w:val="005D14A9"/>
    <w:rsid w:val="005D1E03"/>
    <w:rsid w:val="005D2582"/>
    <w:rsid w:val="005D2868"/>
    <w:rsid w:val="005D308C"/>
    <w:rsid w:val="005D37E9"/>
    <w:rsid w:val="005D397E"/>
    <w:rsid w:val="005D3FC7"/>
    <w:rsid w:val="005E20C0"/>
    <w:rsid w:val="005E58CD"/>
    <w:rsid w:val="005E73B5"/>
    <w:rsid w:val="005F07AE"/>
    <w:rsid w:val="005F146A"/>
    <w:rsid w:val="005F27A3"/>
    <w:rsid w:val="005F5457"/>
    <w:rsid w:val="005F640E"/>
    <w:rsid w:val="005F74D5"/>
    <w:rsid w:val="005F7E1F"/>
    <w:rsid w:val="005F7FC2"/>
    <w:rsid w:val="00600214"/>
    <w:rsid w:val="006019F2"/>
    <w:rsid w:val="00602C72"/>
    <w:rsid w:val="00603C6B"/>
    <w:rsid w:val="00604461"/>
    <w:rsid w:val="006045B3"/>
    <w:rsid w:val="006073B9"/>
    <w:rsid w:val="00607799"/>
    <w:rsid w:val="00607E68"/>
    <w:rsid w:val="00610B4F"/>
    <w:rsid w:val="006118AA"/>
    <w:rsid w:val="006125E6"/>
    <w:rsid w:val="00612D49"/>
    <w:rsid w:val="00613B39"/>
    <w:rsid w:val="006177B0"/>
    <w:rsid w:val="00617E29"/>
    <w:rsid w:val="00620D4D"/>
    <w:rsid w:val="00621242"/>
    <w:rsid w:val="006215BF"/>
    <w:rsid w:val="00622084"/>
    <w:rsid w:val="00624CAF"/>
    <w:rsid w:val="0062572E"/>
    <w:rsid w:val="00626A25"/>
    <w:rsid w:val="00626BF8"/>
    <w:rsid w:val="0063045B"/>
    <w:rsid w:val="00632D76"/>
    <w:rsid w:val="006348ED"/>
    <w:rsid w:val="00636069"/>
    <w:rsid w:val="00636D96"/>
    <w:rsid w:val="006400BC"/>
    <w:rsid w:val="00641C07"/>
    <w:rsid w:val="00642218"/>
    <w:rsid w:val="00642C83"/>
    <w:rsid w:val="00646808"/>
    <w:rsid w:val="006469E7"/>
    <w:rsid w:val="00646A8C"/>
    <w:rsid w:val="00650F7D"/>
    <w:rsid w:val="0065324F"/>
    <w:rsid w:val="0065339A"/>
    <w:rsid w:val="00654265"/>
    <w:rsid w:val="006547A2"/>
    <w:rsid w:val="00655576"/>
    <w:rsid w:val="006555B1"/>
    <w:rsid w:val="00656AB0"/>
    <w:rsid w:val="00656B3C"/>
    <w:rsid w:val="00656B4F"/>
    <w:rsid w:val="00657DB8"/>
    <w:rsid w:val="006601D9"/>
    <w:rsid w:val="00665636"/>
    <w:rsid w:val="00667373"/>
    <w:rsid w:val="0067034B"/>
    <w:rsid w:val="00673361"/>
    <w:rsid w:val="00673780"/>
    <w:rsid w:val="00674DC4"/>
    <w:rsid w:val="00675038"/>
    <w:rsid w:val="006763F9"/>
    <w:rsid w:val="0067656B"/>
    <w:rsid w:val="00680EFB"/>
    <w:rsid w:val="00680F82"/>
    <w:rsid w:val="00683510"/>
    <w:rsid w:val="00684769"/>
    <w:rsid w:val="006850A7"/>
    <w:rsid w:val="00686696"/>
    <w:rsid w:val="006866E6"/>
    <w:rsid w:val="00686D5A"/>
    <w:rsid w:val="00693E5A"/>
    <w:rsid w:val="00694E16"/>
    <w:rsid w:val="006957FD"/>
    <w:rsid w:val="00696D6A"/>
    <w:rsid w:val="00696FFF"/>
    <w:rsid w:val="006A0EEB"/>
    <w:rsid w:val="006A2DEE"/>
    <w:rsid w:val="006A48C5"/>
    <w:rsid w:val="006A4AE7"/>
    <w:rsid w:val="006A4F11"/>
    <w:rsid w:val="006A4FB1"/>
    <w:rsid w:val="006A670F"/>
    <w:rsid w:val="006A72A2"/>
    <w:rsid w:val="006A7E6A"/>
    <w:rsid w:val="006B2F73"/>
    <w:rsid w:val="006B3D70"/>
    <w:rsid w:val="006B3DEB"/>
    <w:rsid w:val="006B46A8"/>
    <w:rsid w:val="006B638F"/>
    <w:rsid w:val="006B74FE"/>
    <w:rsid w:val="006C02B1"/>
    <w:rsid w:val="006C0327"/>
    <w:rsid w:val="006C107B"/>
    <w:rsid w:val="006C1A52"/>
    <w:rsid w:val="006C291B"/>
    <w:rsid w:val="006C332E"/>
    <w:rsid w:val="006C35AF"/>
    <w:rsid w:val="006C3939"/>
    <w:rsid w:val="006C4BE6"/>
    <w:rsid w:val="006C4C68"/>
    <w:rsid w:val="006C593B"/>
    <w:rsid w:val="006C6DB9"/>
    <w:rsid w:val="006C79A3"/>
    <w:rsid w:val="006C7C0A"/>
    <w:rsid w:val="006D0331"/>
    <w:rsid w:val="006D259C"/>
    <w:rsid w:val="006D35FB"/>
    <w:rsid w:val="006D3992"/>
    <w:rsid w:val="006D4B58"/>
    <w:rsid w:val="006D5543"/>
    <w:rsid w:val="006D6671"/>
    <w:rsid w:val="006D7792"/>
    <w:rsid w:val="006E0154"/>
    <w:rsid w:val="006E162F"/>
    <w:rsid w:val="006E26D5"/>
    <w:rsid w:val="006E3662"/>
    <w:rsid w:val="006E5255"/>
    <w:rsid w:val="006E5BD7"/>
    <w:rsid w:val="006E64EA"/>
    <w:rsid w:val="006F0134"/>
    <w:rsid w:val="006F128B"/>
    <w:rsid w:val="006F14B2"/>
    <w:rsid w:val="006F17A1"/>
    <w:rsid w:val="006F3AAC"/>
    <w:rsid w:val="006F44DD"/>
    <w:rsid w:val="006F4CC4"/>
    <w:rsid w:val="006F5C42"/>
    <w:rsid w:val="006F7DF4"/>
    <w:rsid w:val="007028CC"/>
    <w:rsid w:val="00703551"/>
    <w:rsid w:val="007043F2"/>
    <w:rsid w:val="007065B1"/>
    <w:rsid w:val="00710C75"/>
    <w:rsid w:val="00711254"/>
    <w:rsid w:val="00711F9F"/>
    <w:rsid w:val="00714557"/>
    <w:rsid w:val="00714C31"/>
    <w:rsid w:val="00714CDC"/>
    <w:rsid w:val="00716CD1"/>
    <w:rsid w:val="00716E1F"/>
    <w:rsid w:val="00720942"/>
    <w:rsid w:val="00723DC3"/>
    <w:rsid w:val="00724071"/>
    <w:rsid w:val="00730D1E"/>
    <w:rsid w:val="00730DAD"/>
    <w:rsid w:val="00733801"/>
    <w:rsid w:val="007351B3"/>
    <w:rsid w:val="00735965"/>
    <w:rsid w:val="00737C31"/>
    <w:rsid w:val="00740275"/>
    <w:rsid w:val="00740FE7"/>
    <w:rsid w:val="00741839"/>
    <w:rsid w:val="00742CC6"/>
    <w:rsid w:val="00742E3D"/>
    <w:rsid w:val="0074337F"/>
    <w:rsid w:val="00744036"/>
    <w:rsid w:val="0074494A"/>
    <w:rsid w:val="00744F9F"/>
    <w:rsid w:val="00745B00"/>
    <w:rsid w:val="00747B6E"/>
    <w:rsid w:val="00747FD3"/>
    <w:rsid w:val="00750C51"/>
    <w:rsid w:val="007513DE"/>
    <w:rsid w:val="007515D0"/>
    <w:rsid w:val="007516A4"/>
    <w:rsid w:val="00751BDE"/>
    <w:rsid w:val="007538EF"/>
    <w:rsid w:val="00753D75"/>
    <w:rsid w:val="00755183"/>
    <w:rsid w:val="00756970"/>
    <w:rsid w:val="007570D6"/>
    <w:rsid w:val="0075717C"/>
    <w:rsid w:val="00760DEB"/>
    <w:rsid w:val="00763317"/>
    <w:rsid w:val="007640FA"/>
    <w:rsid w:val="007644BB"/>
    <w:rsid w:val="00764877"/>
    <w:rsid w:val="00764F82"/>
    <w:rsid w:val="00765E1F"/>
    <w:rsid w:val="0076729E"/>
    <w:rsid w:val="00767AE4"/>
    <w:rsid w:val="00767C14"/>
    <w:rsid w:val="00770B7C"/>
    <w:rsid w:val="00770F89"/>
    <w:rsid w:val="0077174E"/>
    <w:rsid w:val="0077180D"/>
    <w:rsid w:val="00771B58"/>
    <w:rsid w:val="00772AA1"/>
    <w:rsid w:val="00772F9A"/>
    <w:rsid w:val="007747DD"/>
    <w:rsid w:val="00776F62"/>
    <w:rsid w:val="00777658"/>
    <w:rsid w:val="007776BE"/>
    <w:rsid w:val="007776D4"/>
    <w:rsid w:val="007803C6"/>
    <w:rsid w:val="00780828"/>
    <w:rsid w:val="00780995"/>
    <w:rsid w:val="00780BBF"/>
    <w:rsid w:val="00780CAC"/>
    <w:rsid w:val="00782101"/>
    <w:rsid w:val="0078316A"/>
    <w:rsid w:val="00783CAC"/>
    <w:rsid w:val="00783EFA"/>
    <w:rsid w:val="00784BFF"/>
    <w:rsid w:val="00790277"/>
    <w:rsid w:val="00792F70"/>
    <w:rsid w:val="0079331B"/>
    <w:rsid w:val="00793CF5"/>
    <w:rsid w:val="00796472"/>
    <w:rsid w:val="00796BA8"/>
    <w:rsid w:val="00796D8F"/>
    <w:rsid w:val="00796E17"/>
    <w:rsid w:val="0079777D"/>
    <w:rsid w:val="007A0669"/>
    <w:rsid w:val="007A0A6E"/>
    <w:rsid w:val="007A0C61"/>
    <w:rsid w:val="007A0ECA"/>
    <w:rsid w:val="007A219F"/>
    <w:rsid w:val="007A23FC"/>
    <w:rsid w:val="007A3BEB"/>
    <w:rsid w:val="007A3D09"/>
    <w:rsid w:val="007A43E3"/>
    <w:rsid w:val="007A4D9A"/>
    <w:rsid w:val="007A65C1"/>
    <w:rsid w:val="007A6F11"/>
    <w:rsid w:val="007A7590"/>
    <w:rsid w:val="007B16F9"/>
    <w:rsid w:val="007B184F"/>
    <w:rsid w:val="007B1E42"/>
    <w:rsid w:val="007B21E7"/>
    <w:rsid w:val="007B5108"/>
    <w:rsid w:val="007B5D18"/>
    <w:rsid w:val="007C076F"/>
    <w:rsid w:val="007C1E45"/>
    <w:rsid w:val="007C230D"/>
    <w:rsid w:val="007C30E1"/>
    <w:rsid w:val="007D17D5"/>
    <w:rsid w:val="007D1BAA"/>
    <w:rsid w:val="007D2264"/>
    <w:rsid w:val="007D4D03"/>
    <w:rsid w:val="007D7187"/>
    <w:rsid w:val="007D71BF"/>
    <w:rsid w:val="007D72A3"/>
    <w:rsid w:val="007D7A4F"/>
    <w:rsid w:val="007E0904"/>
    <w:rsid w:val="007E0AFB"/>
    <w:rsid w:val="007E19F5"/>
    <w:rsid w:val="007E1EFD"/>
    <w:rsid w:val="007E3727"/>
    <w:rsid w:val="007E4067"/>
    <w:rsid w:val="007E46D9"/>
    <w:rsid w:val="007E4BBB"/>
    <w:rsid w:val="007E5476"/>
    <w:rsid w:val="007E5C46"/>
    <w:rsid w:val="007E68DF"/>
    <w:rsid w:val="007E7319"/>
    <w:rsid w:val="007E75E3"/>
    <w:rsid w:val="007E7EE1"/>
    <w:rsid w:val="007F0C98"/>
    <w:rsid w:val="007F1182"/>
    <w:rsid w:val="007F230C"/>
    <w:rsid w:val="007F2A98"/>
    <w:rsid w:val="007F7C79"/>
    <w:rsid w:val="0080160A"/>
    <w:rsid w:val="00801D88"/>
    <w:rsid w:val="0080233D"/>
    <w:rsid w:val="00803A75"/>
    <w:rsid w:val="008043CE"/>
    <w:rsid w:val="00805D57"/>
    <w:rsid w:val="00805EAB"/>
    <w:rsid w:val="0080678F"/>
    <w:rsid w:val="00806820"/>
    <w:rsid w:val="008078BB"/>
    <w:rsid w:val="00810CFD"/>
    <w:rsid w:val="00813A20"/>
    <w:rsid w:val="00813FFF"/>
    <w:rsid w:val="008152CB"/>
    <w:rsid w:val="00815B81"/>
    <w:rsid w:val="0081648C"/>
    <w:rsid w:val="00816527"/>
    <w:rsid w:val="008168DB"/>
    <w:rsid w:val="00816D48"/>
    <w:rsid w:val="00820C52"/>
    <w:rsid w:val="00821AC2"/>
    <w:rsid w:val="00821D6B"/>
    <w:rsid w:val="00821E41"/>
    <w:rsid w:val="008237E4"/>
    <w:rsid w:val="00823858"/>
    <w:rsid w:val="008239AB"/>
    <w:rsid w:val="00824121"/>
    <w:rsid w:val="00827739"/>
    <w:rsid w:val="0082781E"/>
    <w:rsid w:val="00827B68"/>
    <w:rsid w:val="008303D5"/>
    <w:rsid w:val="00830C4A"/>
    <w:rsid w:val="00831BA5"/>
    <w:rsid w:val="008322D4"/>
    <w:rsid w:val="008324AB"/>
    <w:rsid w:val="00832DC3"/>
    <w:rsid w:val="00833739"/>
    <w:rsid w:val="00833E5D"/>
    <w:rsid w:val="00834A91"/>
    <w:rsid w:val="008400A9"/>
    <w:rsid w:val="00841911"/>
    <w:rsid w:val="008426EE"/>
    <w:rsid w:val="00843B01"/>
    <w:rsid w:val="008504BF"/>
    <w:rsid w:val="00850821"/>
    <w:rsid w:val="00850851"/>
    <w:rsid w:val="008516AF"/>
    <w:rsid w:val="008523A2"/>
    <w:rsid w:val="00852A39"/>
    <w:rsid w:val="00852A52"/>
    <w:rsid w:val="0085382F"/>
    <w:rsid w:val="00855455"/>
    <w:rsid w:val="00855828"/>
    <w:rsid w:val="0085658B"/>
    <w:rsid w:val="008566C9"/>
    <w:rsid w:val="00856D63"/>
    <w:rsid w:val="008603AF"/>
    <w:rsid w:val="00861447"/>
    <w:rsid w:val="0086153C"/>
    <w:rsid w:val="00861B94"/>
    <w:rsid w:val="00863B80"/>
    <w:rsid w:val="00864F93"/>
    <w:rsid w:val="0086670C"/>
    <w:rsid w:val="00867ED4"/>
    <w:rsid w:val="008713D8"/>
    <w:rsid w:val="0087170C"/>
    <w:rsid w:val="00872B8A"/>
    <w:rsid w:val="0087317E"/>
    <w:rsid w:val="008741CB"/>
    <w:rsid w:val="0087433A"/>
    <w:rsid w:val="008757A5"/>
    <w:rsid w:val="00875A03"/>
    <w:rsid w:val="00876680"/>
    <w:rsid w:val="00877232"/>
    <w:rsid w:val="00880C0D"/>
    <w:rsid w:val="00881FB4"/>
    <w:rsid w:val="0088264D"/>
    <w:rsid w:val="0088339F"/>
    <w:rsid w:val="008847F1"/>
    <w:rsid w:val="00886112"/>
    <w:rsid w:val="00886E56"/>
    <w:rsid w:val="008879E1"/>
    <w:rsid w:val="00887D07"/>
    <w:rsid w:val="0089077F"/>
    <w:rsid w:val="00891260"/>
    <w:rsid w:val="008916CD"/>
    <w:rsid w:val="0089216C"/>
    <w:rsid w:val="00892273"/>
    <w:rsid w:val="008934BD"/>
    <w:rsid w:val="008978DA"/>
    <w:rsid w:val="00897CE9"/>
    <w:rsid w:val="008A083F"/>
    <w:rsid w:val="008A18EF"/>
    <w:rsid w:val="008A1E42"/>
    <w:rsid w:val="008A39F0"/>
    <w:rsid w:val="008A45ED"/>
    <w:rsid w:val="008A4844"/>
    <w:rsid w:val="008A4A13"/>
    <w:rsid w:val="008A4AF1"/>
    <w:rsid w:val="008A50D0"/>
    <w:rsid w:val="008A6237"/>
    <w:rsid w:val="008A6B9D"/>
    <w:rsid w:val="008A7708"/>
    <w:rsid w:val="008A77DE"/>
    <w:rsid w:val="008B15B6"/>
    <w:rsid w:val="008B2830"/>
    <w:rsid w:val="008B3388"/>
    <w:rsid w:val="008B4F22"/>
    <w:rsid w:val="008B56AB"/>
    <w:rsid w:val="008B5F93"/>
    <w:rsid w:val="008B7684"/>
    <w:rsid w:val="008B7AB8"/>
    <w:rsid w:val="008B7B63"/>
    <w:rsid w:val="008C008A"/>
    <w:rsid w:val="008C011A"/>
    <w:rsid w:val="008C14A6"/>
    <w:rsid w:val="008C1E80"/>
    <w:rsid w:val="008C2438"/>
    <w:rsid w:val="008C3B45"/>
    <w:rsid w:val="008C614E"/>
    <w:rsid w:val="008C6B7F"/>
    <w:rsid w:val="008C74C1"/>
    <w:rsid w:val="008C755F"/>
    <w:rsid w:val="008C77A8"/>
    <w:rsid w:val="008C7A96"/>
    <w:rsid w:val="008C7BBA"/>
    <w:rsid w:val="008D0554"/>
    <w:rsid w:val="008D0BD4"/>
    <w:rsid w:val="008D1A80"/>
    <w:rsid w:val="008D265E"/>
    <w:rsid w:val="008D2A85"/>
    <w:rsid w:val="008D4BB9"/>
    <w:rsid w:val="008D6418"/>
    <w:rsid w:val="008E0734"/>
    <w:rsid w:val="008E0C33"/>
    <w:rsid w:val="008E1EAD"/>
    <w:rsid w:val="008E2B91"/>
    <w:rsid w:val="008E43C1"/>
    <w:rsid w:val="008E4AF4"/>
    <w:rsid w:val="008E526D"/>
    <w:rsid w:val="008E5546"/>
    <w:rsid w:val="008E57DF"/>
    <w:rsid w:val="008E710D"/>
    <w:rsid w:val="008E78DD"/>
    <w:rsid w:val="008F033A"/>
    <w:rsid w:val="008F1E79"/>
    <w:rsid w:val="008F2445"/>
    <w:rsid w:val="008F3BDA"/>
    <w:rsid w:val="008F56A3"/>
    <w:rsid w:val="008F6ABE"/>
    <w:rsid w:val="008F7B9D"/>
    <w:rsid w:val="008F7C4C"/>
    <w:rsid w:val="00900CAB"/>
    <w:rsid w:val="009015A6"/>
    <w:rsid w:val="00902C59"/>
    <w:rsid w:val="00903A3A"/>
    <w:rsid w:val="009041BF"/>
    <w:rsid w:val="009049FD"/>
    <w:rsid w:val="00904D12"/>
    <w:rsid w:val="00906164"/>
    <w:rsid w:val="009071ED"/>
    <w:rsid w:val="00907BEB"/>
    <w:rsid w:val="009103A9"/>
    <w:rsid w:val="00910674"/>
    <w:rsid w:val="0091243D"/>
    <w:rsid w:val="00913250"/>
    <w:rsid w:val="009136B8"/>
    <w:rsid w:val="0091422E"/>
    <w:rsid w:val="0091559C"/>
    <w:rsid w:val="00915B7B"/>
    <w:rsid w:val="0091674C"/>
    <w:rsid w:val="00916C11"/>
    <w:rsid w:val="00917449"/>
    <w:rsid w:val="009174C2"/>
    <w:rsid w:val="00921969"/>
    <w:rsid w:val="00921AB3"/>
    <w:rsid w:val="0092250A"/>
    <w:rsid w:val="009246C0"/>
    <w:rsid w:val="00925660"/>
    <w:rsid w:val="00925D98"/>
    <w:rsid w:val="0092671F"/>
    <w:rsid w:val="009278EB"/>
    <w:rsid w:val="00927D04"/>
    <w:rsid w:val="0093198A"/>
    <w:rsid w:val="00933B10"/>
    <w:rsid w:val="00933E24"/>
    <w:rsid w:val="00933FA6"/>
    <w:rsid w:val="00937461"/>
    <w:rsid w:val="00937882"/>
    <w:rsid w:val="00937CB9"/>
    <w:rsid w:val="00941C04"/>
    <w:rsid w:val="00941D97"/>
    <w:rsid w:val="00941F46"/>
    <w:rsid w:val="00944AC3"/>
    <w:rsid w:val="00945A1A"/>
    <w:rsid w:val="00946376"/>
    <w:rsid w:val="00946F7C"/>
    <w:rsid w:val="00950075"/>
    <w:rsid w:val="0095063E"/>
    <w:rsid w:val="00950A77"/>
    <w:rsid w:val="009517EB"/>
    <w:rsid w:val="00952898"/>
    <w:rsid w:val="00952AD8"/>
    <w:rsid w:val="00952B56"/>
    <w:rsid w:val="00953DE6"/>
    <w:rsid w:val="0095485A"/>
    <w:rsid w:val="00955604"/>
    <w:rsid w:val="00956A4B"/>
    <w:rsid w:val="00956FA0"/>
    <w:rsid w:val="0095710C"/>
    <w:rsid w:val="00957E8E"/>
    <w:rsid w:val="009603AA"/>
    <w:rsid w:val="00960E2E"/>
    <w:rsid w:val="009616B2"/>
    <w:rsid w:val="00961853"/>
    <w:rsid w:val="009627CF"/>
    <w:rsid w:val="00964829"/>
    <w:rsid w:val="0096484F"/>
    <w:rsid w:val="009648D7"/>
    <w:rsid w:val="00965CF0"/>
    <w:rsid w:val="00966261"/>
    <w:rsid w:val="00966308"/>
    <w:rsid w:val="00966BDA"/>
    <w:rsid w:val="00967A76"/>
    <w:rsid w:val="00967DFC"/>
    <w:rsid w:val="00967EC0"/>
    <w:rsid w:val="00971182"/>
    <w:rsid w:val="009715D7"/>
    <w:rsid w:val="00971CA1"/>
    <w:rsid w:val="0097273B"/>
    <w:rsid w:val="00974547"/>
    <w:rsid w:val="00975185"/>
    <w:rsid w:val="00975249"/>
    <w:rsid w:val="0097547B"/>
    <w:rsid w:val="00976591"/>
    <w:rsid w:val="00977551"/>
    <w:rsid w:val="009808D6"/>
    <w:rsid w:val="00980EEF"/>
    <w:rsid w:val="009819A5"/>
    <w:rsid w:val="00981E40"/>
    <w:rsid w:val="00982BBC"/>
    <w:rsid w:val="0098342A"/>
    <w:rsid w:val="009841A4"/>
    <w:rsid w:val="00984D13"/>
    <w:rsid w:val="009870E0"/>
    <w:rsid w:val="009871D5"/>
    <w:rsid w:val="009909BD"/>
    <w:rsid w:val="00992B97"/>
    <w:rsid w:val="00992DE6"/>
    <w:rsid w:val="00993003"/>
    <w:rsid w:val="009930D4"/>
    <w:rsid w:val="009948FB"/>
    <w:rsid w:val="00996147"/>
    <w:rsid w:val="009972E8"/>
    <w:rsid w:val="00997939"/>
    <w:rsid w:val="00997A50"/>
    <w:rsid w:val="009A0EA7"/>
    <w:rsid w:val="009A15F3"/>
    <w:rsid w:val="009A15FB"/>
    <w:rsid w:val="009A18B0"/>
    <w:rsid w:val="009A2750"/>
    <w:rsid w:val="009A2C75"/>
    <w:rsid w:val="009A3E22"/>
    <w:rsid w:val="009A47DC"/>
    <w:rsid w:val="009A50E6"/>
    <w:rsid w:val="009A63F0"/>
    <w:rsid w:val="009A7B93"/>
    <w:rsid w:val="009B24EC"/>
    <w:rsid w:val="009B3215"/>
    <w:rsid w:val="009B3CA7"/>
    <w:rsid w:val="009B3F03"/>
    <w:rsid w:val="009B438D"/>
    <w:rsid w:val="009B48E0"/>
    <w:rsid w:val="009B4C21"/>
    <w:rsid w:val="009B4D9F"/>
    <w:rsid w:val="009B50A4"/>
    <w:rsid w:val="009C0A9B"/>
    <w:rsid w:val="009C1241"/>
    <w:rsid w:val="009C12C3"/>
    <w:rsid w:val="009C1DD9"/>
    <w:rsid w:val="009C3FDC"/>
    <w:rsid w:val="009C4957"/>
    <w:rsid w:val="009C502A"/>
    <w:rsid w:val="009D03E1"/>
    <w:rsid w:val="009D097F"/>
    <w:rsid w:val="009D1334"/>
    <w:rsid w:val="009D2799"/>
    <w:rsid w:val="009D44B5"/>
    <w:rsid w:val="009D58D7"/>
    <w:rsid w:val="009D59E3"/>
    <w:rsid w:val="009D5B89"/>
    <w:rsid w:val="009D5BA7"/>
    <w:rsid w:val="009D6FCE"/>
    <w:rsid w:val="009D7FD1"/>
    <w:rsid w:val="009E0D0C"/>
    <w:rsid w:val="009E3055"/>
    <w:rsid w:val="009E316D"/>
    <w:rsid w:val="009E3E77"/>
    <w:rsid w:val="009E5BD1"/>
    <w:rsid w:val="009E7FC4"/>
    <w:rsid w:val="009F0C93"/>
    <w:rsid w:val="009F1344"/>
    <w:rsid w:val="009F199A"/>
    <w:rsid w:val="009F3A9C"/>
    <w:rsid w:val="009F3D17"/>
    <w:rsid w:val="009F3D47"/>
    <w:rsid w:val="009F5B76"/>
    <w:rsid w:val="009F6BE0"/>
    <w:rsid w:val="009F754F"/>
    <w:rsid w:val="00A00909"/>
    <w:rsid w:val="00A015D6"/>
    <w:rsid w:val="00A02328"/>
    <w:rsid w:val="00A0473A"/>
    <w:rsid w:val="00A0581C"/>
    <w:rsid w:val="00A0724A"/>
    <w:rsid w:val="00A075CA"/>
    <w:rsid w:val="00A10208"/>
    <w:rsid w:val="00A103F1"/>
    <w:rsid w:val="00A10C6A"/>
    <w:rsid w:val="00A11D7E"/>
    <w:rsid w:val="00A12034"/>
    <w:rsid w:val="00A12856"/>
    <w:rsid w:val="00A12F65"/>
    <w:rsid w:val="00A13A27"/>
    <w:rsid w:val="00A14977"/>
    <w:rsid w:val="00A15EB3"/>
    <w:rsid w:val="00A1658F"/>
    <w:rsid w:val="00A17BB6"/>
    <w:rsid w:val="00A20096"/>
    <w:rsid w:val="00A20745"/>
    <w:rsid w:val="00A21764"/>
    <w:rsid w:val="00A22173"/>
    <w:rsid w:val="00A2297B"/>
    <w:rsid w:val="00A22C29"/>
    <w:rsid w:val="00A23704"/>
    <w:rsid w:val="00A249A7"/>
    <w:rsid w:val="00A25D06"/>
    <w:rsid w:val="00A277CE"/>
    <w:rsid w:val="00A314CA"/>
    <w:rsid w:val="00A31BDE"/>
    <w:rsid w:val="00A31C4A"/>
    <w:rsid w:val="00A31F3C"/>
    <w:rsid w:val="00A35B61"/>
    <w:rsid w:val="00A36F70"/>
    <w:rsid w:val="00A37E8D"/>
    <w:rsid w:val="00A40461"/>
    <w:rsid w:val="00A422D6"/>
    <w:rsid w:val="00A4357D"/>
    <w:rsid w:val="00A45361"/>
    <w:rsid w:val="00A45631"/>
    <w:rsid w:val="00A45656"/>
    <w:rsid w:val="00A463F4"/>
    <w:rsid w:val="00A46438"/>
    <w:rsid w:val="00A4736D"/>
    <w:rsid w:val="00A5125F"/>
    <w:rsid w:val="00A515B8"/>
    <w:rsid w:val="00A51C09"/>
    <w:rsid w:val="00A5260D"/>
    <w:rsid w:val="00A526B5"/>
    <w:rsid w:val="00A53919"/>
    <w:rsid w:val="00A5459F"/>
    <w:rsid w:val="00A557C0"/>
    <w:rsid w:val="00A56DBD"/>
    <w:rsid w:val="00A6061E"/>
    <w:rsid w:val="00A61D41"/>
    <w:rsid w:val="00A62170"/>
    <w:rsid w:val="00A669AE"/>
    <w:rsid w:val="00A66F06"/>
    <w:rsid w:val="00A67D8D"/>
    <w:rsid w:val="00A71354"/>
    <w:rsid w:val="00A7219C"/>
    <w:rsid w:val="00A72D91"/>
    <w:rsid w:val="00A72EAD"/>
    <w:rsid w:val="00A7384F"/>
    <w:rsid w:val="00A744B2"/>
    <w:rsid w:val="00A75527"/>
    <w:rsid w:val="00A75F4B"/>
    <w:rsid w:val="00A76153"/>
    <w:rsid w:val="00A802EB"/>
    <w:rsid w:val="00A802F2"/>
    <w:rsid w:val="00A81419"/>
    <w:rsid w:val="00A81B46"/>
    <w:rsid w:val="00A829C0"/>
    <w:rsid w:val="00A829ED"/>
    <w:rsid w:val="00A8328E"/>
    <w:rsid w:val="00A83780"/>
    <w:rsid w:val="00A84009"/>
    <w:rsid w:val="00A85855"/>
    <w:rsid w:val="00A86017"/>
    <w:rsid w:val="00A8662F"/>
    <w:rsid w:val="00A9343A"/>
    <w:rsid w:val="00A95890"/>
    <w:rsid w:val="00A95AAD"/>
    <w:rsid w:val="00A96AF8"/>
    <w:rsid w:val="00A96C8F"/>
    <w:rsid w:val="00A97073"/>
    <w:rsid w:val="00AA0502"/>
    <w:rsid w:val="00AA06F7"/>
    <w:rsid w:val="00AA17E3"/>
    <w:rsid w:val="00AA2378"/>
    <w:rsid w:val="00AA2E76"/>
    <w:rsid w:val="00AA569D"/>
    <w:rsid w:val="00AA658C"/>
    <w:rsid w:val="00AA68C2"/>
    <w:rsid w:val="00AA6FD5"/>
    <w:rsid w:val="00AA7716"/>
    <w:rsid w:val="00AB05DF"/>
    <w:rsid w:val="00AB21F6"/>
    <w:rsid w:val="00AB3390"/>
    <w:rsid w:val="00AB3962"/>
    <w:rsid w:val="00AB3E69"/>
    <w:rsid w:val="00AB3FA6"/>
    <w:rsid w:val="00AB5681"/>
    <w:rsid w:val="00AB6478"/>
    <w:rsid w:val="00AC042F"/>
    <w:rsid w:val="00AC0529"/>
    <w:rsid w:val="00AC20A2"/>
    <w:rsid w:val="00AC4C67"/>
    <w:rsid w:val="00AC4D79"/>
    <w:rsid w:val="00AC4DE6"/>
    <w:rsid w:val="00AD0D0B"/>
    <w:rsid w:val="00AD1492"/>
    <w:rsid w:val="00AD35A3"/>
    <w:rsid w:val="00AD3F93"/>
    <w:rsid w:val="00AD6214"/>
    <w:rsid w:val="00AD67F4"/>
    <w:rsid w:val="00AD7892"/>
    <w:rsid w:val="00AE188F"/>
    <w:rsid w:val="00AE1D95"/>
    <w:rsid w:val="00AE2FCE"/>
    <w:rsid w:val="00AE32E7"/>
    <w:rsid w:val="00AE462C"/>
    <w:rsid w:val="00AE507E"/>
    <w:rsid w:val="00AE53C3"/>
    <w:rsid w:val="00AE5DC9"/>
    <w:rsid w:val="00AE61FD"/>
    <w:rsid w:val="00AE6591"/>
    <w:rsid w:val="00AE6E2F"/>
    <w:rsid w:val="00AF03DC"/>
    <w:rsid w:val="00AF047D"/>
    <w:rsid w:val="00AF0745"/>
    <w:rsid w:val="00AF1544"/>
    <w:rsid w:val="00AF1C18"/>
    <w:rsid w:val="00AF2539"/>
    <w:rsid w:val="00AF52C0"/>
    <w:rsid w:val="00B00123"/>
    <w:rsid w:val="00B01755"/>
    <w:rsid w:val="00B01E7F"/>
    <w:rsid w:val="00B026E4"/>
    <w:rsid w:val="00B0312E"/>
    <w:rsid w:val="00B03806"/>
    <w:rsid w:val="00B03C8C"/>
    <w:rsid w:val="00B04016"/>
    <w:rsid w:val="00B048B8"/>
    <w:rsid w:val="00B053C5"/>
    <w:rsid w:val="00B05641"/>
    <w:rsid w:val="00B05C6D"/>
    <w:rsid w:val="00B05F2E"/>
    <w:rsid w:val="00B06EC2"/>
    <w:rsid w:val="00B07801"/>
    <w:rsid w:val="00B0788C"/>
    <w:rsid w:val="00B100DE"/>
    <w:rsid w:val="00B11EF6"/>
    <w:rsid w:val="00B13211"/>
    <w:rsid w:val="00B133C8"/>
    <w:rsid w:val="00B13A64"/>
    <w:rsid w:val="00B15973"/>
    <w:rsid w:val="00B15DB0"/>
    <w:rsid w:val="00B1721B"/>
    <w:rsid w:val="00B218A0"/>
    <w:rsid w:val="00B22022"/>
    <w:rsid w:val="00B23C97"/>
    <w:rsid w:val="00B248F0"/>
    <w:rsid w:val="00B25F06"/>
    <w:rsid w:val="00B25F57"/>
    <w:rsid w:val="00B26959"/>
    <w:rsid w:val="00B30138"/>
    <w:rsid w:val="00B30E4A"/>
    <w:rsid w:val="00B310EF"/>
    <w:rsid w:val="00B311F3"/>
    <w:rsid w:val="00B3179B"/>
    <w:rsid w:val="00B31CD0"/>
    <w:rsid w:val="00B33BAA"/>
    <w:rsid w:val="00B342D2"/>
    <w:rsid w:val="00B34A89"/>
    <w:rsid w:val="00B34DD1"/>
    <w:rsid w:val="00B35169"/>
    <w:rsid w:val="00B351D6"/>
    <w:rsid w:val="00B35A46"/>
    <w:rsid w:val="00B3619D"/>
    <w:rsid w:val="00B364B0"/>
    <w:rsid w:val="00B41745"/>
    <w:rsid w:val="00B42CC2"/>
    <w:rsid w:val="00B42F06"/>
    <w:rsid w:val="00B4415A"/>
    <w:rsid w:val="00B4529B"/>
    <w:rsid w:val="00B45E36"/>
    <w:rsid w:val="00B476DB"/>
    <w:rsid w:val="00B51725"/>
    <w:rsid w:val="00B53E35"/>
    <w:rsid w:val="00B54209"/>
    <w:rsid w:val="00B54229"/>
    <w:rsid w:val="00B54274"/>
    <w:rsid w:val="00B546E0"/>
    <w:rsid w:val="00B552F5"/>
    <w:rsid w:val="00B572FE"/>
    <w:rsid w:val="00B57988"/>
    <w:rsid w:val="00B60100"/>
    <w:rsid w:val="00B61A5F"/>
    <w:rsid w:val="00B622B8"/>
    <w:rsid w:val="00B622DF"/>
    <w:rsid w:val="00B6258D"/>
    <w:rsid w:val="00B62B38"/>
    <w:rsid w:val="00B62E31"/>
    <w:rsid w:val="00B6356F"/>
    <w:rsid w:val="00B64037"/>
    <w:rsid w:val="00B64B10"/>
    <w:rsid w:val="00B64EAB"/>
    <w:rsid w:val="00B66073"/>
    <w:rsid w:val="00B6696C"/>
    <w:rsid w:val="00B6754B"/>
    <w:rsid w:val="00B6771F"/>
    <w:rsid w:val="00B67897"/>
    <w:rsid w:val="00B70285"/>
    <w:rsid w:val="00B703FD"/>
    <w:rsid w:val="00B70609"/>
    <w:rsid w:val="00B70987"/>
    <w:rsid w:val="00B71AF6"/>
    <w:rsid w:val="00B74E01"/>
    <w:rsid w:val="00B75CD4"/>
    <w:rsid w:val="00B7614A"/>
    <w:rsid w:val="00B83F4D"/>
    <w:rsid w:val="00B85AF1"/>
    <w:rsid w:val="00B85C53"/>
    <w:rsid w:val="00B86A8D"/>
    <w:rsid w:val="00B86C3C"/>
    <w:rsid w:val="00B87BB8"/>
    <w:rsid w:val="00B87F20"/>
    <w:rsid w:val="00B91840"/>
    <w:rsid w:val="00B926D3"/>
    <w:rsid w:val="00B9334E"/>
    <w:rsid w:val="00B9373E"/>
    <w:rsid w:val="00B93EC1"/>
    <w:rsid w:val="00B93F50"/>
    <w:rsid w:val="00B9427C"/>
    <w:rsid w:val="00B9487A"/>
    <w:rsid w:val="00B94BD0"/>
    <w:rsid w:val="00B952A3"/>
    <w:rsid w:val="00B96187"/>
    <w:rsid w:val="00B9781B"/>
    <w:rsid w:val="00BA12AB"/>
    <w:rsid w:val="00BA2909"/>
    <w:rsid w:val="00BA3BC5"/>
    <w:rsid w:val="00BA408A"/>
    <w:rsid w:val="00BB0D5F"/>
    <w:rsid w:val="00BB1030"/>
    <w:rsid w:val="00BB34B8"/>
    <w:rsid w:val="00BB4019"/>
    <w:rsid w:val="00BB5A1B"/>
    <w:rsid w:val="00BC0966"/>
    <w:rsid w:val="00BC1B33"/>
    <w:rsid w:val="00BC1EF6"/>
    <w:rsid w:val="00BC2E66"/>
    <w:rsid w:val="00BC47AE"/>
    <w:rsid w:val="00BC4821"/>
    <w:rsid w:val="00BC5C25"/>
    <w:rsid w:val="00BC62AA"/>
    <w:rsid w:val="00BC7A47"/>
    <w:rsid w:val="00BD0C49"/>
    <w:rsid w:val="00BD1697"/>
    <w:rsid w:val="00BD1A80"/>
    <w:rsid w:val="00BD1BCF"/>
    <w:rsid w:val="00BD254A"/>
    <w:rsid w:val="00BD2EC8"/>
    <w:rsid w:val="00BD2FD8"/>
    <w:rsid w:val="00BD5343"/>
    <w:rsid w:val="00BD5A9C"/>
    <w:rsid w:val="00BD68D5"/>
    <w:rsid w:val="00BD6EDD"/>
    <w:rsid w:val="00BD70C5"/>
    <w:rsid w:val="00BD7D01"/>
    <w:rsid w:val="00BE03B9"/>
    <w:rsid w:val="00BE0484"/>
    <w:rsid w:val="00BE05DB"/>
    <w:rsid w:val="00BE0C60"/>
    <w:rsid w:val="00BE1980"/>
    <w:rsid w:val="00BE236C"/>
    <w:rsid w:val="00BE2CEF"/>
    <w:rsid w:val="00BE39DA"/>
    <w:rsid w:val="00BE53CA"/>
    <w:rsid w:val="00BE56BD"/>
    <w:rsid w:val="00BE738D"/>
    <w:rsid w:val="00BE7472"/>
    <w:rsid w:val="00BF09A3"/>
    <w:rsid w:val="00BF1E60"/>
    <w:rsid w:val="00BF336B"/>
    <w:rsid w:val="00BF3AB1"/>
    <w:rsid w:val="00BF3DC4"/>
    <w:rsid w:val="00BF411E"/>
    <w:rsid w:val="00BF4CA5"/>
    <w:rsid w:val="00BF67F4"/>
    <w:rsid w:val="00C00634"/>
    <w:rsid w:val="00C018B4"/>
    <w:rsid w:val="00C0219D"/>
    <w:rsid w:val="00C03064"/>
    <w:rsid w:val="00C03090"/>
    <w:rsid w:val="00C039B9"/>
    <w:rsid w:val="00C03D7C"/>
    <w:rsid w:val="00C0440D"/>
    <w:rsid w:val="00C04935"/>
    <w:rsid w:val="00C0529B"/>
    <w:rsid w:val="00C07367"/>
    <w:rsid w:val="00C11D08"/>
    <w:rsid w:val="00C159FF"/>
    <w:rsid w:val="00C15FDA"/>
    <w:rsid w:val="00C20013"/>
    <w:rsid w:val="00C20F54"/>
    <w:rsid w:val="00C22134"/>
    <w:rsid w:val="00C22F3A"/>
    <w:rsid w:val="00C23DD1"/>
    <w:rsid w:val="00C23E9C"/>
    <w:rsid w:val="00C23F5B"/>
    <w:rsid w:val="00C242E4"/>
    <w:rsid w:val="00C25788"/>
    <w:rsid w:val="00C275FE"/>
    <w:rsid w:val="00C27FB3"/>
    <w:rsid w:val="00C32492"/>
    <w:rsid w:val="00C35C36"/>
    <w:rsid w:val="00C35D61"/>
    <w:rsid w:val="00C40BA0"/>
    <w:rsid w:val="00C41683"/>
    <w:rsid w:val="00C42FF5"/>
    <w:rsid w:val="00C4549B"/>
    <w:rsid w:val="00C45D3B"/>
    <w:rsid w:val="00C51DFC"/>
    <w:rsid w:val="00C51FBE"/>
    <w:rsid w:val="00C5242B"/>
    <w:rsid w:val="00C52581"/>
    <w:rsid w:val="00C5502A"/>
    <w:rsid w:val="00C55378"/>
    <w:rsid w:val="00C55DBC"/>
    <w:rsid w:val="00C561BD"/>
    <w:rsid w:val="00C568DA"/>
    <w:rsid w:val="00C577DD"/>
    <w:rsid w:val="00C57927"/>
    <w:rsid w:val="00C57C73"/>
    <w:rsid w:val="00C62133"/>
    <w:rsid w:val="00C6367A"/>
    <w:rsid w:val="00C6491E"/>
    <w:rsid w:val="00C6492C"/>
    <w:rsid w:val="00C64AC7"/>
    <w:rsid w:val="00C6512C"/>
    <w:rsid w:val="00C65AEC"/>
    <w:rsid w:val="00C65FD6"/>
    <w:rsid w:val="00C703D9"/>
    <w:rsid w:val="00C70EDD"/>
    <w:rsid w:val="00C71038"/>
    <w:rsid w:val="00C75DCF"/>
    <w:rsid w:val="00C804F7"/>
    <w:rsid w:val="00C82076"/>
    <w:rsid w:val="00C82797"/>
    <w:rsid w:val="00C82E10"/>
    <w:rsid w:val="00C856D5"/>
    <w:rsid w:val="00C8650B"/>
    <w:rsid w:val="00C902D6"/>
    <w:rsid w:val="00C90A51"/>
    <w:rsid w:val="00C9191E"/>
    <w:rsid w:val="00C9262D"/>
    <w:rsid w:val="00C977EA"/>
    <w:rsid w:val="00CA0397"/>
    <w:rsid w:val="00CA0925"/>
    <w:rsid w:val="00CA0C5A"/>
    <w:rsid w:val="00CA2821"/>
    <w:rsid w:val="00CA2F7D"/>
    <w:rsid w:val="00CA3B42"/>
    <w:rsid w:val="00CA4470"/>
    <w:rsid w:val="00CA50DA"/>
    <w:rsid w:val="00CA5931"/>
    <w:rsid w:val="00CA62B8"/>
    <w:rsid w:val="00CA6AC2"/>
    <w:rsid w:val="00CA73B8"/>
    <w:rsid w:val="00CB18F5"/>
    <w:rsid w:val="00CB1B85"/>
    <w:rsid w:val="00CB2BE3"/>
    <w:rsid w:val="00CB32EF"/>
    <w:rsid w:val="00CB3720"/>
    <w:rsid w:val="00CB4787"/>
    <w:rsid w:val="00CB5201"/>
    <w:rsid w:val="00CB57E7"/>
    <w:rsid w:val="00CB5D19"/>
    <w:rsid w:val="00CB658E"/>
    <w:rsid w:val="00CC0375"/>
    <w:rsid w:val="00CC386E"/>
    <w:rsid w:val="00CC4420"/>
    <w:rsid w:val="00CC6A5A"/>
    <w:rsid w:val="00CC7E9A"/>
    <w:rsid w:val="00CD1E9E"/>
    <w:rsid w:val="00CD2BEB"/>
    <w:rsid w:val="00CD2F8B"/>
    <w:rsid w:val="00CD3581"/>
    <w:rsid w:val="00CD36A7"/>
    <w:rsid w:val="00CD5490"/>
    <w:rsid w:val="00CD6079"/>
    <w:rsid w:val="00CD60F1"/>
    <w:rsid w:val="00CD64B0"/>
    <w:rsid w:val="00CD6F5A"/>
    <w:rsid w:val="00CD73FC"/>
    <w:rsid w:val="00CE3548"/>
    <w:rsid w:val="00CE4990"/>
    <w:rsid w:val="00CE4C17"/>
    <w:rsid w:val="00CF16CE"/>
    <w:rsid w:val="00CF17A5"/>
    <w:rsid w:val="00CF1967"/>
    <w:rsid w:val="00CF2657"/>
    <w:rsid w:val="00CF2C6C"/>
    <w:rsid w:val="00CF4012"/>
    <w:rsid w:val="00CF43DE"/>
    <w:rsid w:val="00CF4628"/>
    <w:rsid w:val="00CF7AB2"/>
    <w:rsid w:val="00D0006B"/>
    <w:rsid w:val="00D0037F"/>
    <w:rsid w:val="00D014C5"/>
    <w:rsid w:val="00D01843"/>
    <w:rsid w:val="00D02ACC"/>
    <w:rsid w:val="00D03172"/>
    <w:rsid w:val="00D04FE9"/>
    <w:rsid w:val="00D06CD6"/>
    <w:rsid w:val="00D075FE"/>
    <w:rsid w:val="00D120C1"/>
    <w:rsid w:val="00D12421"/>
    <w:rsid w:val="00D12A4F"/>
    <w:rsid w:val="00D137FF"/>
    <w:rsid w:val="00D13D14"/>
    <w:rsid w:val="00D14B00"/>
    <w:rsid w:val="00D152CD"/>
    <w:rsid w:val="00D1534F"/>
    <w:rsid w:val="00D15EFE"/>
    <w:rsid w:val="00D226D8"/>
    <w:rsid w:val="00D23370"/>
    <w:rsid w:val="00D233E7"/>
    <w:rsid w:val="00D273EA"/>
    <w:rsid w:val="00D3002C"/>
    <w:rsid w:val="00D3462E"/>
    <w:rsid w:val="00D34A5F"/>
    <w:rsid w:val="00D36380"/>
    <w:rsid w:val="00D365AD"/>
    <w:rsid w:val="00D40B56"/>
    <w:rsid w:val="00D416DA"/>
    <w:rsid w:val="00D42F5B"/>
    <w:rsid w:val="00D43F73"/>
    <w:rsid w:val="00D441A9"/>
    <w:rsid w:val="00D4437E"/>
    <w:rsid w:val="00D44586"/>
    <w:rsid w:val="00D46EF0"/>
    <w:rsid w:val="00D47AA4"/>
    <w:rsid w:val="00D51328"/>
    <w:rsid w:val="00D523ED"/>
    <w:rsid w:val="00D53B44"/>
    <w:rsid w:val="00D53BA1"/>
    <w:rsid w:val="00D5423F"/>
    <w:rsid w:val="00D54FE6"/>
    <w:rsid w:val="00D57ABC"/>
    <w:rsid w:val="00D6003F"/>
    <w:rsid w:val="00D6059B"/>
    <w:rsid w:val="00D6089B"/>
    <w:rsid w:val="00D610F8"/>
    <w:rsid w:val="00D615CC"/>
    <w:rsid w:val="00D638CA"/>
    <w:rsid w:val="00D66673"/>
    <w:rsid w:val="00D66714"/>
    <w:rsid w:val="00D677B9"/>
    <w:rsid w:val="00D70E49"/>
    <w:rsid w:val="00D73CE2"/>
    <w:rsid w:val="00D7429B"/>
    <w:rsid w:val="00D752EB"/>
    <w:rsid w:val="00D7637B"/>
    <w:rsid w:val="00D76431"/>
    <w:rsid w:val="00D7749D"/>
    <w:rsid w:val="00D77A96"/>
    <w:rsid w:val="00D80C6F"/>
    <w:rsid w:val="00D829BA"/>
    <w:rsid w:val="00D845EE"/>
    <w:rsid w:val="00D86939"/>
    <w:rsid w:val="00D87D88"/>
    <w:rsid w:val="00D905F4"/>
    <w:rsid w:val="00D93183"/>
    <w:rsid w:val="00D94981"/>
    <w:rsid w:val="00D95506"/>
    <w:rsid w:val="00D955CA"/>
    <w:rsid w:val="00D96857"/>
    <w:rsid w:val="00D970B5"/>
    <w:rsid w:val="00D977CD"/>
    <w:rsid w:val="00DA0576"/>
    <w:rsid w:val="00DA102B"/>
    <w:rsid w:val="00DA1DA0"/>
    <w:rsid w:val="00DA3DA0"/>
    <w:rsid w:val="00DA5459"/>
    <w:rsid w:val="00DA5C0E"/>
    <w:rsid w:val="00DA5C12"/>
    <w:rsid w:val="00DA5F2E"/>
    <w:rsid w:val="00DA6314"/>
    <w:rsid w:val="00DA6ADE"/>
    <w:rsid w:val="00DA6F8F"/>
    <w:rsid w:val="00DA70E0"/>
    <w:rsid w:val="00DA74C0"/>
    <w:rsid w:val="00DB0527"/>
    <w:rsid w:val="00DB1648"/>
    <w:rsid w:val="00DB46AF"/>
    <w:rsid w:val="00DB4C66"/>
    <w:rsid w:val="00DB4D2A"/>
    <w:rsid w:val="00DB5C1C"/>
    <w:rsid w:val="00DB6D8A"/>
    <w:rsid w:val="00DC110A"/>
    <w:rsid w:val="00DC177B"/>
    <w:rsid w:val="00DC6FA8"/>
    <w:rsid w:val="00DD034B"/>
    <w:rsid w:val="00DD0DCC"/>
    <w:rsid w:val="00DD2FF9"/>
    <w:rsid w:val="00DD3696"/>
    <w:rsid w:val="00DD3CF3"/>
    <w:rsid w:val="00DD6B98"/>
    <w:rsid w:val="00DD700E"/>
    <w:rsid w:val="00DE17F5"/>
    <w:rsid w:val="00DE247C"/>
    <w:rsid w:val="00DE2794"/>
    <w:rsid w:val="00DE5993"/>
    <w:rsid w:val="00DE612B"/>
    <w:rsid w:val="00DE7DDE"/>
    <w:rsid w:val="00DE7E6F"/>
    <w:rsid w:val="00DF0CD6"/>
    <w:rsid w:val="00DF2213"/>
    <w:rsid w:val="00DF50F5"/>
    <w:rsid w:val="00DF7262"/>
    <w:rsid w:val="00DF74C5"/>
    <w:rsid w:val="00DF7CA1"/>
    <w:rsid w:val="00E0074C"/>
    <w:rsid w:val="00E009DD"/>
    <w:rsid w:val="00E026D2"/>
    <w:rsid w:val="00E04CCB"/>
    <w:rsid w:val="00E10DF4"/>
    <w:rsid w:val="00E111D2"/>
    <w:rsid w:val="00E119E7"/>
    <w:rsid w:val="00E1200B"/>
    <w:rsid w:val="00E13A1C"/>
    <w:rsid w:val="00E14A12"/>
    <w:rsid w:val="00E14C38"/>
    <w:rsid w:val="00E14EEA"/>
    <w:rsid w:val="00E20BF1"/>
    <w:rsid w:val="00E21A51"/>
    <w:rsid w:val="00E230DC"/>
    <w:rsid w:val="00E23779"/>
    <w:rsid w:val="00E24125"/>
    <w:rsid w:val="00E247EC"/>
    <w:rsid w:val="00E2705F"/>
    <w:rsid w:val="00E27684"/>
    <w:rsid w:val="00E30527"/>
    <w:rsid w:val="00E31DF0"/>
    <w:rsid w:val="00E33AA2"/>
    <w:rsid w:val="00E33D2A"/>
    <w:rsid w:val="00E3449B"/>
    <w:rsid w:val="00E35B5A"/>
    <w:rsid w:val="00E35F80"/>
    <w:rsid w:val="00E3618E"/>
    <w:rsid w:val="00E37AAD"/>
    <w:rsid w:val="00E4283C"/>
    <w:rsid w:val="00E438B4"/>
    <w:rsid w:val="00E43B3A"/>
    <w:rsid w:val="00E44AE3"/>
    <w:rsid w:val="00E44FEA"/>
    <w:rsid w:val="00E45129"/>
    <w:rsid w:val="00E50F64"/>
    <w:rsid w:val="00E510F5"/>
    <w:rsid w:val="00E5115F"/>
    <w:rsid w:val="00E51366"/>
    <w:rsid w:val="00E51A70"/>
    <w:rsid w:val="00E51E7B"/>
    <w:rsid w:val="00E521D3"/>
    <w:rsid w:val="00E52F51"/>
    <w:rsid w:val="00E53190"/>
    <w:rsid w:val="00E542A9"/>
    <w:rsid w:val="00E54F89"/>
    <w:rsid w:val="00E56A58"/>
    <w:rsid w:val="00E57520"/>
    <w:rsid w:val="00E60125"/>
    <w:rsid w:val="00E606B1"/>
    <w:rsid w:val="00E616C5"/>
    <w:rsid w:val="00E6213B"/>
    <w:rsid w:val="00E625A8"/>
    <w:rsid w:val="00E63506"/>
    <w:rsid w:val="00E647A0"/>
    <w:rsid w:val="00E66083"/>
    <w:rsid w:val="00E66B09"/>
    <w:rsid w:val="00E66D2C"/>
    <w:rsid w:val="00E67B87"/>
    <w:rsid w:val="00E72D7C"/>
    <w:rsid w:val="00E75057"/>
    <w:rsid w:val="00E76627"/>
    <w:rsid w:val="00E7719F"/>
    <w:rsid w:val="00E773C5"/>
    <w:rsid w:val="00E8109D"/>
    <w:rsid w:val="00E830F5"/>
    <w:rsid w:val="00E83BA1"/>
    <w:rsid w:val="00E840AC"/>
    <w:rsid w:val="00E85BC7"/>
    <w:rsid w:val="00E861FF"/>
    <w:rsid w:val="00E875A3"/>
    <w:rsid w:val="00E87ADA"/>
    <w:rsid w:val="00E87BB6"/>
    <w:rsid w:val="00E9060F"/>
    <w:rsid w:val="00E90EE9"/>
    <w:rsid w:val="00E910C9"/>
    <w:rsid w:val="00E92245"/>
    <w:rsid w:val="00E9225F"/>
    <w:rsid w:val="00E92E76"/>
    <w:rsid w:val="00E9542C"/>
    <w:rsid w:val="00E954EC"/>
    <w:rsid w:val="00E9739F"/>
    <w:rsid w:val="00EA06A0"/>
    <w:rsid w:val="00EA1B9D"/>
    <w:rsid w:val="00EA2356"/>
    <w:rsid w:val="00EA347E"/>
    <w:rsid w:val="00EA42C4"/>
    <w:rsid w:val="00EA440F"/>
    <w:rsid w:val="00EA51AC"/>
    <w:rsid w:val="00EA60FD"/>
    <w:rsid w:val="00EA6497"/>
    <w:rsid w:val="00EA7FBF"/>
    <w:rsid w:val="00EB1320"/>
    <w:rsid w:val="00EB39A9"/>
    <w:rsid w:val="00EB4666"/>
    <w:rsid w:val="00EB4FDF"/>
    <w:rsid w:val="00EB5AAA"/>
    <w:rsid w:val="00EB5C86"/>
    <w:rsid w:val="00EB6D02"/>
    <w:rsid w:val="00EB7A94"/>
    <w:rsid w:val="00EC09DA"/>
    <w:rsid w:val="00EC27EC"/>
    <w:rsid w:val="00EC2876"/>
    <w:rsid w:val="00EC2AA5"/>
    <w:rsid w:val="00EC2B0B"/>
    <w:rsid w:val="00EC2F64"/>
    <w:rsid w:val="00EC2F78"/>
    <w:rsid w:val="00EC3283"/>
    <w:rsid w:val="00EC3AB1"/>
    <w:rsid w:val="00EC3E52"/>
    <w:rsid w:val="00EC4F01"/>
    <w:rsid w:val="00EC558C"/>
    <w:rsid w:val="00EC58E4"/>
    <w:rsid w:val="00EC66D8"/>
    <w:rsid w:val="00EC76EC"/>
    <w:rsid w:val="00ED03C2"/>
    <w:rsid w:val="00ED0BAF"/>
    <w:rsid w:val="00ED3527"/>
    <w:rsid w:val="00ED36C7"/>
    <w:rsid w:val="00ED7279"/>
    <w:rsid w:val="00ED7390"/>
    <w:rsid w:val="00ED7E10"/>
    <w:rsid w:val="00EE13CA"/>
    <w:rsid w:val="00EE2C5F"/>
    <w:rsid w:val="00EE2F04"/>
    <w:rsid w:val="00EE3045"/>
    <w:rsid w:val="00EE4895"/>
    <w:rsid w:val="00EE4A8C"/>
    <w:rsid w:val="00EE5376"/>
    <w:rsid w:val="00EE53A1"/>
    <w:rsid w:val="00EE67E9"/>
    <w:rsid w:val="00EE7DC5"/>
    <w:rsid w:val="00EF1202"/>
    <w:rsid w:val="00EF1438"/>
    <w:rsid w:val="00EF211F"/>
    <w:rsid w:val="00EF29B3"/>
    <w:rsid w:val="00EF55D3"/>
    <w:rsid w:val="00EF58A8"/>
    <w:rsid w:val="00EF5F75"/>
    <w:rsid w:val="00EF6E5F"/>
    <w:rsid w:val="00EF72C5"/>
    <w:rsid w:val="00F01429"/>
    <w:rsid w:val="00F04253"/>
    <w:rsid w:val="00F04606"/>
    <w:rsid w:val="00F05285"/>
    <w:rsid w:val="00F053F1"/>
    <w:rsid w:val="00F0563E"/>
    <w:rsid w:val="00F0636C"/>
    <w:rsid w:val="00F07548"/>
    <w:rsid w:val="00F07A0F"/>
    <w:rsid w:val="00F1152C"/>
    <w:rsid w:val="00F117EA"/>
    <w:rsid w:val="00F11B3C"/>
    <w:rsid w:val="00F11ECA"/>
    <w:rsid w:val="00F124BE"/>
    <w:rsid w:val="00F12AF3"/>
    <w:rsid w:val="00F134D9"/>
    <w:rsid w:val="00F13550"/>
    <w:rsid w:val="00F139DD"/>
    <w:rsid w:val="00F13CB8"/>
    <w:rsid w:val="00F15A34"/>
    <w:rsid w:val="00F15D8C"/>
    <w:rsid w:val="00F179D4"/>
    <w:rsid w:val="00F205B3"/>
    <w:rsid w:val="00F20AC2"/>
    <w:rsid w:val="00F21FCD"/>
    <w:rsid w:val="00F2347D"/>
    <w:rsid w:val="00F25D8A"/>
    <w:rsid w:val="00F26AB7"/>
    <w:rsid w:val="00F27E90"/>
    <w:rsid w:val="00F30833"/>
    <w:rsid w:val="00F32026"/>
    <w:rsid w:val="00F3252E"/>
    <w:rsid w:val="00F32FAF"/>
    <w:rsid w:val="00F331C6"/>
    <w:rsid w:val="00F3342B"/>
    <w:rsid w:val="00F338BA"/>
    <w:rsid w:val="00F350CD"/>
    <w:rsid w:val="00F3528B"/>
    <w:rsid w:val="00F35473"/>
    <w:rsid w:val="00F36732"/>
    <w:rsid w:val="00F36783"/>
    <w:rsid w:val="00F37E65"/>
    <w:rsid w:val="00F40712"/>
    <w:rsid w:val="00F40872"/>
    <w:rsid w:val="00F427D2"/>
    <w:rsid w:val="00F42B56"/>
    <w:rsid w:val="00F42E4E"/>
    <w:rsid w:val="00F4332D"/>
    <w:rsid w:val="00F433D0"/>
    <w:rsid w:val="00F43963"/>
    <w:rsid w:val="00F44AA0"/>
    <w:rsid w:val="00F450D0"/>
    <w:rsid w:val="00F455AC"/>
    <w:rsid w:val="00F460C7"/>
    <w:rsid w:val="00F464B0"/>
    <w:rsid w:val="00F512E7"/>
    <w:rsid w:val="00F5252E"/>
    <w:rsid w:val="00F5298D"/>
    <w:rsid w:val="00F60392"/>
    <w:rsid w:val="00F60560"/>
    <w:rsid w:val="00F608C1"/>
    <w:rsid w:val="00F61D08"/>
    <w:rsid w:val="00F626CE"/>
    <w:rsid w:val="00F62CAC"/>
    <w:rsid w:val="00F648E5"/>
    <w:rsid w:val="00F64A1C"/>
    <w:rsid w:val="00F65D0E"/>
    <w:rsid w:val="00F66205"/>
    <w:rsid w:val="00F70182"/>
    <w:rsid w:val="00F70B46"/>
    <w:rsid w:val="00F72BCB"/>
    <w:rsid w:val="00F73836"/>
    <w:rsid w:val="00F743CE"/>
    <w:rsid w:val="00F76B37"/>
    <w:rsid w:val="00F76E61"/>
    <w:rsid w:val="00F77BC8"/>
    <w:rsid w:val="00F8015C"/>
    <w:rsid w:val="00F83332"/>
    <w:rsid w:val="00F85B25"/>
    <w:rsid w:val="00F87660"/>
    <w:rsid w:val="00F91466"/>
    <w:rsid w:val="00F91A2D"/>
    <w:rsid w:val="00F92EDA"/>
    <w:rsid w:val="00F955A8"/>
    <w:rsid w:val="00F9606A"/>
    <w:rsid w:val="00F968B2"/>
    <w:rsid w:val="00FA105C"/>
    <w:rsid w:val="00FA1DAA"/>
    <w:rsid w:val="00FA32E6"/>
    <w:rsid w:val="00FA69FB"/>
    <w:rsid w:val="00FA7B2E"/>
    <w:rsid w:val="00FB2E97"/>
    <w:rsid w:val="00FB400A"/>
    <w:rsid w:val="00FB7006"/>
    <w:rsid w:val="00FB734D"/>
    <w:rsid w:val="00FB7EEF"/>
    <w:rsid w:val="00FC16F6"/>
    <w:rsid w:val="00FC4A60"/>
    <w:rsid w:val="00FC6204"/>
    <w:rsid w:val="00FC73DB"/>
    <w:rsid w:val="00FC7666"/>
    <w:rsid w:val="00FD2333"/>
    <w:rsid w:val="00FD29B3"/>
    <w:rsid w:val="00FD2C56"/>
    <w:rsid w:val="00FD3816"/>
    <w:rsid w:val="00FD3A85"/>
    <w:rsid w:val="00FD40BF"/>
    <w:rsid w:val="00FD576D"/>
    <w:rsid w:val="00FD5BAD"/>
    <w:rsid w:val="00FD7BDE"/>
    <w:rsid w:val="00FE0150"/>
    <w:rsid w:val="00FE0DC4"/>
    <w:rsid w:val="00FE138D"/>
    <w:rsid w:val="00FE16A3"/>
    <w:rsid w:val="00FE243F"/>
    <w:rsid w:val="00FE286D"/>
    <w:rsid w:val="00FE2C24"/>
    <w:rsid w:val="00FE2F36"/>
    <w:rsid w:val="00FE34C7"/>
    <w:rsid w:val="00FE3D9A"/>
    <w:rsid w:val="00FE568E"/>
    <w:rsid w:val="00FE6334"/>
    <w:rsid w:val="00FE6790"/>
    <w:rsid w:val="00FF1355"/>
    <w:rsid w:val="00FF20C6"/>
    <w:rsid w:val="00FF2442"/>
    <w:rsid w:val="00FF2FEE"/>
    <w:rsid w:val="00FF3240"/>
    <w:rsid w:val="00FF35EA"/>
    <w:rsid w:val="00FF3740"/>
    <w:rsid w:val="00FF3A3B"/>
    <w:rsid w:val="00FF454F"/>
    <w:rsid w:val="00FF5D27"/>
    <w:rsid w:val="00FF7ADE"/>
    <w:rsid w:val="00FF7BA3"/>
    <w:rsid w:val="011C5B2D"/>
    <w:rsid w:val="01435B37"/>
    <w:rsid w:val="019185F8"/>
    <w:rsid w:val="0276924C"/>
    <w:rsid w:val="030BF928"/>
    <w:rsid w:val="044D9E5B"/>
    <w:rsid w:val="0678EBDF"/>
    <w:rsid w:val="06F823C2"/>
    <w:rsid w:val="077E4DAC"/>
    <w:rsid w:val="0A65DED1"/>
    <w:rsid w:val="0AB72A19"/>
    <w:rsid w:val="0AC90DEA"/>
    <w:rsid w:val="0BBF4234"/>
    <w:rsid w:val="105DD4C4"/>
    <w:rsid w:val="1064D2B2"/>
    <w:rsid w:val="10D05A2B"/>
    <w:rsid w:val="10F22D54"/>
    <w:rsid w:val="11F2D42A"/>
    <w:rsid w:val="12BC0D10"/>
    <w:rsid w:val="132D45C7"/>
    <w:rsid w:val="13C31621"/>
    <w:rsid w:val="1585701F"/>
    <w:rsid w:val="1637E900"/>
    <w:rsid w:val="16557E84"/>
    <w:rsid w:val="18750A18"/>
    <w:rsid w:val="188CF690"/>
    <w:rsid w:val="1904B8C1"/>
    <w:rsid w:val="195E1D7C"/>
    <w:rsid w:val="1A143452"/>
    <w:rsid w:val="1A2F51E2"/>
    <w:rsid w:val="1AC77DC1"/>
    <w:rsid w:val="1AF823AA"/>
    <w:rsid w:val="1B1FFECF"/>
    <w:rsid w:val="1B7305E5"/>
    <w:rsid w:val="1C8ADD5A"/>
    <w:rsid w:val="1D163E70"/>
    <w:rsid w:val="20CBD8D1"/>
    <w:rsid w:val="2148B214"/>
    <w:rsid w:val="21FD2C91"/>
    <w:rsid w:val="2272C920"/>
    <w:rsid w:val="227F22A6"/>
    <w:rsid w:val="230505F5"/>
    <w:rsid w:val="2321B098"/>
    <w:rsid w:val="255395C1"/>
    <w:rsid w:val="265E496C"/>
    <w:rsid w:val="2701F013"/>
    <w:rsid w:val="27FA13DC"/>
    <w:rsid w:val="28351707"/>
    <w:rsid w:val="28688AAA"/>
    <w:rsid w:val="2A6C328C"/>
    <w:rsid w:val="2A9FFF9A"/>
    <w:rsid w:val="2ADB05F9"/>
    <w:rsid w:val="2AE72BB1"/>
    <w:rsid w:val="2D1E2B41"/>
    <w:rsid w:val="2F5FCAAF"/>
    <w:rsid w:val="2FA2591A"/>
    <w:rsid w:val="30504800"/>
    <w:rsid w:val="3081AEE6"/>
    <w:rsid w:val="30A3407E"/>
    <w:rsid w:val="31B5AF36"/>
    <w:rsid w:val="33FE1A4F"/>
    <w:rsid w:val="3421FB02"/>
    <w:rsid w:val="360DB29D"/>
    <w:rsid w:val="361DB903"/>
    <w:rsid w:val="3652AAED"/>
    <w:rsid w:val="37083211"/>
    <w:rsid w:val="38339865"/>
    <w:rsid w:val="39106BB1"/>
    <w:rsid w:val="3A7110BA"/>
    <w:rsid w:val="3A9174F2"/>
    <w:rsid w:val="3B59FCE9"/>
    <w:rsid w:val="3D2D2146"/>
    <w:rsid w:val="3D3CE674"/>
    <w:rsid w:val="3DF6FC6C"/>
    <w:rsid w:val="3E882D8A"/>
    <w:rsid w:val="3ED4CDAD"/>
    <w:rsid w:val="3F016C6B"/>
    <w:rsid w:val="3F21C33A"/>
    <w:rsid w:val="408CCFAC"/>
    <w:rsid w:val="41C97859"/>
    <w:rsid w:val="423F3FC0"/>
    <w:rsid w:val="4296591A"/>
    <w:rsid w:val="42C67BE2"/>
    <w:rsid w:val="42E2F9AC"/>
    <w:rsid w:val="4306B905"/>
    <w:rsid w:val="433D27E0"/>
    <w:rsid w:val="43A9EA1A"/>
    <w:rsid w:val="4635B032"/>
    <w:rsid w:val="475116CE"/>
    <w:rsid w:val="4811C2F7"/>
    <w:rsid w:val="481515E9"/>
    <w:rsid w:val="48BEDF63"/>
    <w:rsid w:val="49929B0F"/>
    <w:rsid w:val="4AA37296"/>
    <w:rsid w:val="4AA7731D"/>
    <w:rsid w:val="4B18E68C"/>
    <w:rsid w:val="4B51A160"/>
    <w:rsid w:val="4E05D8E4"/>
    <w:rsid w:val="4E6F0EF0"/>
    <w:rsid w:val="4EBEE69E"/>
    <w:rsid w:val="4F8FF0A7"/>
    <w:rsid w:val="5103A5AC"/>
    <w:rsid w:val="5221A3FE"/>
    <w:rsid w:val="5386EE37"/>
    <w:rsid w:val="53B272BF"/>
    <w:rsid w:val="54114F1C"/>
    <w:rsid w:val="556D194B"/>
    <w:rsid w:val="562ADC4C"/>
    <w:rsid w:val="57CE29EC"/>
    <w:rsid w:val="5876FBD9"/>
    <w:rsid w:val="58B8F275"/>
    <w:rsid w:val="59C260BE"/>
    <w:rsid w:val="5A2E48D0"/>
    <w:rsid w:val="5A51B521"/>
    <w:rsid w:val="5B217091"/>
    <w:rsid w:val="5BDFD49E"/>
    <w:rsid w:val="5CD0C868"/>
    <w:rsid w:val="5D29263C"/>
    <w:rsid w:val="5DC845F3"/>
    <w:rsid w:val="5E7D18BE"/>
    <w:rsid w:val="5E7D5B6E"/>
    <w:rsid w:val="5EECA968"/>
    <w:rsid w:val="5FFA1976"/>
    <w:rsid w:val="60F2B828"/>
    <w:rsid w:val="60F6C9E0"/>
    <w:rsid w:val="61786729"/>
    <w:rsid w:val="61F88A9E"/>
    <w:rsid w:val="62B3635C"/>
    <w:rsid w:val="62EAAA5D"/>
    <w:rsid w:val="64D882FB"/>
    <w:rsid w:val="65F9CE1E"/>
    <w:rsid w:val="673C6554"/>
    <w:rsid w:val="67F50911"/>
    <w:rsid w:val="681034C9"/>
    <w:rsid w:val="6845DF5F"/>
    <w:rsid w:val="6A40044C"/>
    <w:rsid w:val="6A4BBA87"/>
    <w:rsid w:val="6A66A026"/>
    <w:rsid w:val="6ACA1EEC"/>
    <w:rsid w:val="6BAB3E48"/>
    <w:rsid w:val="6C36F8E1"/>
    <w:rsid w:val="6CB5E515"/>
    <w:rsid w:val="6D7F1F39"/>
    <w:rsid w:val="6E5DF519"/>
    <w:rsid w:val="6E6EB45D"/>
    <w:rsid w:val="6F13C6C3"/>
    <w:rsid w:val="6F32D768"/>
    <w:rsid w:val="6FD94844"/>
    <w:rsid w:val="728C5BF1"/>
    <w:rsid w:val="72E5C948"/>
    <w:rsid w:val="74CFEBB3"/>
    <w:rsid w:val="7508FEC2"/>
    <w:rsid w:val="759C3623"/>
    <w:rsid w:val="75EA8AB5"/>
    <w:rsid w:val="76E15E1F"/>
    <w:rsid w:val="775B044E"/>
    <w:rsid w:val="78F01E48"/>
    <w:rsid w:val="79B0EABD"/>
    <w:rsid w:val="7A47FD6B"/>
    <w:rsid w:val="7AB22EB1"/>
    <w:rsid w:val="7BD2D64F"/>
    <w:rsid w:val="7D958289"/>
    <w:rsid w:val="7DC7A31E"/>
    <w:rsid w:val="7E2164A2"/>
    <w:rsid w:val="7E47521C"/>
    <w:rsid w:val="7FF0A0E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08C34C"/>
  <w15:docId w15:val="{55E5EEF8-D8EE-4A6E-99BC-B3C0B7C07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eastAsia="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4" w:semiHidden="1" w:unhideWhenUsed="1" w:qFormat="1"/>
    <w:lsdException w:name="annotation text"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unhideWhenUsed="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7E0AFB"/>
    <w:pPr>
      <w:suppressAutoHyphens/>
      <w:autoSpaceDE w:val="0"/>
      <w:autoSpaceDN w:val="0"/>
      <w:adjustRightInd w:val="0"/>
      <w:spacing w:before="120" w:after="120" w:line="288" w:lineRule="auto"/>
      <w:textAlignment w:val="center"/>
    </w:pPr>
    <w:rPr>
      <w:rFonts w:cs="Arial"/>
      <w:sz w:val="22"/>
    </w:rPr>
  </w:style>
  <w:style w:type="paragraph" w:styleId="Heading1">
    <w:name w:val="heading 1"/>
    <w:basedOn w:val="Normal"/>
    <w:next w:val="Heading2"/>
    <w:link w:val="Heading1Char"/>
    <w:uiPriority w:val="9"/>
    <w:qFormat/>
    <w:rsid w:val="00C75DCF"/>
    <w:pPr>
      <w:keepNext/>
      <w:suppressAutoHyphens w:val="0"/>
      <w:autoSpaceDE/>
      <w:autoSpaceDN/>
      <w:adjustRightInd/>
      <w:spacing w:before="240"/>
      <w:textAlignment w:val="auto"/>
      <w:outlineLvl w:val="0"/>
    </w:pPr>
    <w:rPr>
      <w:rFonts w:eastAsiaTheme="majorEastAsia"/>
      <w:b/>
      <w:bCs/>
      <w:kern w:val="32"/>
      <w:sz w:val="40"/>
      <w:szCs w:val="32"/>
    </w:rPr>
  </w:style>
  <w:style w:type="paragraph" w:styleId="Heading2">
    <w:name w:val="heading 2"/>
    <w:basedOn w:val="Normal"/>
    <w:next w:val="Normal"/>
    <w:link w:val="Heading2Char"/>
    <w:autoRedefine/>
    <w:uiPriority w:val="9"/>
    <w:qFormat/>
    <w:rsid w:val="00B342D2"/>
    <w:pPr>
      <w:spacing w:before="0" w:after="240" w:line="240" w:lineRule="auto"/>
      <w:ind w:left="-142"/>
      <w:outlineLvl w:val="1"/>
    </w:pPr>
    <w:rPr>
      <w:rFonts w:eastAsia="Verdana" w:cs="Verdana"/>
      <w:b/>
      <w:bCs/>
      <w:color w:val="000000" w:themeColor="text1"/>
      <w:sz w:val="28"/>
      <w:szCs w:val="28"/>
    </w:rPr>
  </w:style>
  <w:style w:type="paragraph" w:styleId="Heading3">
    <w:name w:val="heading 3"/>
    <w:basedOn w:val="Heading2"/>
    <w:next w:val="Normal"/>
    <w:link w:val="Heading3Char"/>
    <w:autoRedefine/>
    <w:uiPriority w:val="9"/>
    <w:qFormat/>
    <w:rsid w:val="008A6B9D"/>
    <w:pPr>
      <w:outlineLvl w:val="2"/>
    </w:pPr>
    <w:rPr>
      <w:iCs/>
      <w:sz w:val="24"/>
      <w:szCs w:val="24"/>
    </w:rPr>
  </w:style>
  <w:style w:type="paragraph" w:styleId="Heading4">
    <w:name w:val="heading 4"/>
    <w:basedOn w:val="Normal"/>
    <w:next w:val="Normal"/>
    <w:link w:val="Heading4Char"/>
    <w:autoRedefine/>
    <w:qFormat/>
    <w:rsid w:val="008A6B9D"/>
    <w:pPr>
      <w:spacing w:before="60" w:after="60"/>
      <w:outlineLvl w:val="3"/>
    </w:pPr>
    <w:rPr>
      <w:rFonts w:eastAsiaTheme="majorEastAsia"/>
      <w:iCs/>
      <w:sz w:val="24"/>
      <w:szCs w:val="24"/>
      <w:lang w:val="x-none" w:eastAsia="x-none"/>
    </w:rPr>
  </w:style>
  <w:style w:type="paragraph" w:styleId="Heading5">
    <w:name w:val="heading 5"/>
    <w:basedOn w:val="Normal"/>
    <w:next w:val="Normal"/>
    <w:link w:val="Heading5Char"/>
    <w:semiHidden/>
    <w:rsid w:val="003C61FB"/>
    <w:pPr>
      <w:spacing w:before="57" w:after="57"/>
      <w:outlineLvl w:val="4"/>
    </w:pPr>
    <w:rPr>
      <w:rFonts w:cs="Times New Roman"/>
      <w:b/>
      <w:bCs/>
      <w:lang w:val="x-none" w:eastAsia="x-none"/>
    </w:rPr>
  </w:style>
  <w:style w:type="paragraph" w:styleId="Heading6">
    <w:name w:val="heading 6"/>
    <w:basedOn w:val="Heading7"/>
    <w:next w:val="Normal"/>
    <w:link w:val="Heading6Char"/>
    <w:semiHidden/>
    <w:qFormat/>
    <w:rsid w:val="00764877"/>
    <w:pPr>
      <w:outlineLvl w:val="5"/>
    </w:pPr>
  </w:style>
  <w:style w:type="paragraph" w:styleId="Heading7">
    <w:name w:val="heading 7"/>
    <w:basedOn w:val="Normal"/>
    <w:next w:val="Normal"/>
    <w:link w:val="Heading7Char"/>
    <w:semiHidden/>
    <w:qFormat/>
    <w:rsid w:val="00764877"/>
    <w:pPr>
      <w:suppressAutoHyphens w:val="0"/>
      <w:spacing w:after="0"/>
      <w:outlineLvl w:val="6"/>
    </w:pPr>
    <w:rPr>
      <w:rFonts w:ascii="Arial" w:hAnsi="Arial" w:eastAsiaTheme="majorEastAsia"/>
      <w:sz w:val="16"/>
      <w:szCs w:val="16"/>
      <w:lang w:val="x-none" w:eastAsia="x-none"/>
    </w:rPr>
  </w:style>
  <w:style w:type="paragraph" w:styleId="Heading8">
    <w:name w:val="heading 8"/>
    <w:basedOn w:val="Normal"/>
    <w:next w:val="Normal"/>
    <w:link w:val="Heading8Char"/>
    <w:semiHidden/>
    <w:qFormat/>
    <w:rsid w:val="00764877"/>
    <w:pPr>
      <w:spacing w:before="240" w:after="60"/>
      <w:outlineLvl w:val="7"/>
    </w:pPr>
    <w:rPr>
      <w:rFonts w:eastAsiaTheme="majorEastAsia"/>
      <w:i/>
      <w:iCs/>
      <w:sz w:val="16"/>
      <w:szCs w:val="24"/>
    </w:rPr>
  </w:style>
  <w:style w:type="paragraph" w:styleId="Heading9">
    <w:name w:val="heading 9"/>
    <w:basedOn w:val="Normal"/>
    <w:next w:val="Normal"/>
    <w:link w:val="Heading9Char"/>
    <w:semiHidden/>
    <w:qFormat/>
    <w:rsid w:val="00764877"/>
    <w:pPr>
      <w:spacing w:before="240" w:after="60"/>
      <w:outlineLvl w:val="8"/>
    </w:pPr>
    <w:rPr>
      <w:rFonts w:eastAsiaTheme="majorEastAsia"/>
      <w:sz w:val="1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BalloonTextChar" w:customStyle="1">
    <w:name w:val="Balloon Text Char"/>
    <w:link w:val="BalloonText"/>
    <w:semiHidden/>
    <w:rsid w:val="003C61FB"/>
    <w:rPr>
      <w:rFonts w:ascii="Tahoma" w:hAnsi="Tahoma"/>
      <w:color w:val="8D8F86"/>
      <w:sz w:val="16"/>
      <w:szCs w:val="16"/>
      <w:lang w:val="x-none" w:eastAsia="en-GB" w:bidi="ar-SA"/>
    </w:rPr>
  </w:style>
  <w:style w:type="paragraph" w:styleId="BalloonText">
    <w:name w:val="Balloon Text"/>
    <w:basedOn w:val="Normal"/>
    <w:link w:val="BalloonTextChar"/>
    <w:semiHidden/>
    <w:rsid w:val="003C61FB"/>
    <w:pPr>
      <w:spacing w:after="0"/>
    </w:pPr>
    <w:rPr>
      <w:rFonts w:ascii="Tahoma" w:hAnsi="Tahoma" w:cs="Times New Roman"/>
      <w:color w:val="8D8F86"/>
      <w:sz w:val="16"/>
      <w:szCs w:val="16"/>
      <w:lang w:val="x-none" w:eastAsia="en-GB"/>
    </w:rPr>
  </w:style>
  <w:style w:type="character" w:styleId="HeaderChar" w:customStyle="1">
    <w:name w:val="Header Char"/>
    <w:link w:val="Header"/>
    <w:uiPriority w:val="99"/>
    <w:rsid w:val="00BF336B"/>
    <w:rPr>
      <w:rFonts w:ascii="Arial" w:hAnsi="Arial"/>
      <w:sz w:val="18"/>
      <w:lang w:val="x-none" w:eastAsia="en-GB" w:bidi="ar-SA"/>
    </w:rPr>
  </w:style>
  <w:style w:type="paragraph" w:styleId="Header">
    <w:name w:val="header"/>
    <w:basedOn w:val="Normal"/>
    <w:link w:val="HeaderChar"/>
    <w:uiPriority w:val="99"/>
    <w:rsid w:val="00BF336B"/>
    <w:pPr>
      <w:tabs>
        <w:tab w:val="center" w:pos="4513"/>
        <w:tab w:val="right" w:pos="9026"/>
      </w:tabs>
      <w:spacing w:after="0"/>
    </w:pPr>
    <w:rPr>
      <w:rFonts w:cs="Times New Roman"/>
      <w:sz w:val="18"/>
      <w:lang w:val="x-none" w:eastAsia="en-GB"/>
    </w:rPr>
  </w:style>
  <w:style w:type="paragraph" w:styleId="BodyText">
    <w:name w:val="Body Text"/>
    <w:basedOn w:val="Normal"/>
    <w:semiHidden/>
    <w:rsid w:val="00F36732"/>
  </w:style>
  <w:style w:type="paragraph" w:styleId="BodyText2">
    <w:name w:val="Body Text 2"/>
    <w:basedOn w:val="Normal"/>
    <w:semiHidden/>
    <w:rsid w:val="00F36732"/>
    <w:pPr>
      <w:spacing w:line="480" w:lineRule="auto"/>
    </w:pPr>
  </w:style>
  <w:style w:type="character" w:styleId="Heading7Char" w:customStyle="1">
    <w:name w:val="Heading 7 Char"/>
    <w:link w:val="Heading7"/>
    <w:semiHidden/>
    <w:rsid w:val="00764877"/>
    <w:rPr>
      <w:rFonts w:ascii="Arial" w:hAnsi="Arial" w:cs="Arial" w:eastAsiaTheme="majorEastAsia"/>
      <w:sz w:val="16"/>
      <w:szCs w:val="16"/>
      <w:lang w:val="x-none" w:eastAsia="x-none"/>
    </w:rPr>
  </w:style>
  <w:style w:type="character" w:styleId="Heading5Char" w:customStyle="1">
    <w:name w:val="Heading 5 Char"/>
    <w:link w:val="Heading5"/>
    <w:semiHidden/>
    <w:rsid w:val="001E59B0"/>
    <w:rPr>
      <w:rFonts w:ascii="Arial" w:hAnsi="Arial"/>
      <w:b/>
      <w:bCs/>
      <w:sz w:val="22"/>
      <w:szCs w:val="22"/>
      <w:lang w:val="x-none" w:eastAsia="x-none"/>
    </w:rPr>
  </w:style>
  <w:style w:type="character" w:styleId="Heading4Char" w:customStyle="1">
    <w:name w:val="Heading 4 Char"/>
    <w:link w:val="Heading4"/>
    <w:rsid w:val="008A6B9D"/>
    <w:rPr>
      <w:rFonts w:cs="Arial" w:eastAsiaTheme="majorEastAsia"/>
      <w:iCs/>
      <w:sz w:val="24"/>
      <w:szCs w:val="24"/>
      <w:lang w:val="x-none" w:eastAsia="x-none"/>
    </w:rPr>
  </w:style>
  <w:style w:type="character" w:styleId="Heading3Char" w:customStyle="1">
    <w:name w:val="Heading 3 Char"/>
    <w:link w:val="Heading3"/>
    <w:uiPriority w:val="9"/>
    <w:rsid w:val="008A6B9D"/>
    <w:rPr>
      <w:rFonts w:eastAsia="Verdana" w:cs="Verdana"/>
      <w:b/>
      <w:bCs/>
      <w:iCs/>
      <w:color w:val="000000" w:themeColor="text1"/>
      <w:sz w:val="24"/>
      <w:szCs w:val="24"/>
    </w:rPr>
  </w:style>
  <w:style w:type="character" w:styleId="Heading2Char" w:customStyle="1">
    <w:name w:val="Heading 2 Char"/>
    <w:link w:val="Heading2"/>
    <w:uiPriority w:val="9"/>
    <w:rsid w:val="00B342D2"/>
    <w:rPr>
      <w:rFonts w:eastAsia="Verdana" w:cs="Verdana"/>
      <w:b/>
      <w:bCs/>
      <w:color w:val="000000" w:themeColor="text1"/>
      <w:sz w:val="28"/>
      <w:szCs w:val="28"/>
    </w:rPr>
  </w:style>
  <w:style w:type="character" w:styleId="Heading1Char" w:customStyle="1">
    <w:name w:val="Heading 1 Char"/>
    <w:link w:val="Heading1"/>
    <w:uiPriority w:val="9"/>
    <w:rsid w:val="00C75DCF"/>
    <w:rPr>
      <w:rFonts w:cs="Arial" w:eastAsiaTheme="majorEastAsia"/>
      <w:b/>
      <w:bCs/>
      <w:kern w:val="32"/>
      <w:sz w:val="40"/>
      <w:szCs w:val="32"/>
    </w:rPr>
  </w:style>
  <w:style w:type="numbering" w:styleId="111111">
    <w:name w:val="Outline List 2"/>
    <w:basedOn w:val="NoList"/>
    <w:semiHidden/>
    <w:rsid w:val="003C61FB"/>
    <w:pPr>
      <w:numPr>
        <w:numId w:val="7"/>
      </w:numPr>
    </w:pPr>
  </w:style>
  <w:style w:type="numbering" w:styleId="1ai">
    <w:name w:val="Outline List 1"/>
    <w:basedOn w:val="NoList"/>
    <w:semiHidden/>
    <w:rsid w:val="003C61FB"/>
    <w:pPr>
      <w:numPr>
        <w:numId w:val="1"/>
      </w:numPr>
    </w:pPr>
  </w:style>
  <w:style w:type="paragraph" w:styleId="BodyText3">
    <w:name w:val="Body Text 3"/>
    <w:basedOn w:val="Normal"/>
    <w:semiHidden/>
    <w:rsid w:val="00F36732"/>
    <w:rPr>
      <w:sz w:val="16"/>
      <w:szCs w:val="16"/>
    </w:rPr>
  </w:style>
  <w:style w:type="numbering" w:styleId="ArticleSection">
    <w:name w:val="Outline List 3"/>
    <w:basedOn w:val="NoList"/>
    <w:semiHidden/>
    <w:rsid w:val="003C61FB"/>
    <w:pPr>
      <w:numPr>
        <w:numId w:val="8"/>
      </w:numPr>
    </w:pPr>
  </w:style>
  <w:style w:type="paragraph" w:styleId="BlockText">
    <w:name w:val="Block Text"/>
    <w:basedOn w:val="Normal"/>
    <w:semiHidden/>
    <w:rsid w:val="003C61FB"/>
    <w:pPr>
      <w:ind w:left="1440" w:right="1440"/>
    </w:pPr>
  </w:style>
  <w:style w:type="paragraph" w:styleId="BodyTextFirstIndent">
    <w:name w:val="Body Text First Indent"/>
    <w:basedOn w:val="BodyText"/>
    <w:semiHidden/>
    <w:rsid w:val="00F36732"/>
    <w:pPr>
      <w:ind w:firstLine="210"/>
    </w:pPr>
  </w:style>
  <w:style w:type="paragraph" w:styleId="BodyTextIndent">
    <w:name w:val="Body Text Indent"/>
    <w:basedOn w:val="Normal"/>
    <w:semiHidden/>
    <w:rsid w:val="00F36732"/>
    <w:pPr>
      <w:ind w:left="283"/>
    </w:pPr>
  </w:style>
  <w:style w:type="paragraph" w:styleId="BodyTextFirstIndent2">
    <w:name w:val="Body Text First Indent 2"/>
    <w:basedOn w:val="BodyTextIndent"/>
    <w:semiHidden/>
    <w:rsid w:val="00F36732"/>
    <w:pPr>
      <w:ind w:firstLine="210"/>
    </w:pPr>
  </w:style>
  <w:style w:type="paragraph" w:styleId="SubjectTitle" w:customStyle="1">
    <w:name w:val="Subject Title"/>
    <w:basedOn w:val="Heading1"/>
    <w:semiHidden/>
    <w:rsid w:val="00D120C1"/>
    <w:pPr>
      <w:spacing w:before="480"/>
    </w:pPr>
    <w:rPr>
      <w:sz w:val="32"/>
    </w:rPr>
  </w:style>
  <w:style w:type="paragraph" w:styleId="BodyTextIndent2">
    <w:name w:val="Body Text Indent 2"/>
    <w:basedOn w:val="Normal"/>
    <w:semiHidden/>
    <w:rsid w:val="00F36732"/>
    <w:pPr>
      <w:spacing w:line="480" w:lineRule="auto"/>
      <w:ind w:left="283"/>
    </w:pPr>
  </w:style>
  <w:style w:type="numbering" w:styleId="RecList" w:customStyle="1">
    <w:name w:val="Rec List"/>
    <w:basedOn w:val="NoList"/>
    <w:rsid w:val="00525C5E"/>
  </w:style>
  <w:style w:type="paragraph" w:styleId="BodyTextIndent3">
    <w:name w:val="Body Text Indent 3"/>
    <w:basedOn w:val="Normal"/>
    <w:semiHidden/>
    <w:rsid w:val="00F36732"/>
    <w:pPr>
      <w:ind w:left="283"/>
    </w:pPr>
    <w:rPr>
      <w:sz w:val="16"/>
      <w:szCs w:val="16"/>
    </w:rPr>
  </w:style>
  <w:style w:type="paragraph" w:styleId="Closing">
    <w:name w:val="Closing"/>
    <w:basedOn w:val="Normal"/>
    <w:semiHidden/>
    <w:rsid w:val="00F36732"/>
    <w:pPr>
      <w:ind w:left="4252"/>
    </w:pPr>
  </w:style>
  <w:style w:type="paragraph" w:styleId="E-mailSignature">
    <w:name w:val="E-mail Signature"/>
    <w:basedOn w:val="Normal"/>
    <w:semiHidden/>
    <w:rsid w:val="00F36732"/>
  </w:style>
  <w:style w:type="paragraph" w:styleId="Bullet1" w:customStyle="1">
    <w:name w:val="Bullet1"/>
    <w:basedOn w:val="ListBullet"/>
    <w:uiPriority w:val="4"/>
    <w:rsid w:val="003654B2"/>
    <w:pPr>
      <w:numPr>
        <w:numId w:val="8"/>
      </w:numPr>
      <w:spacing w:after="60"/>
    </w:pPr>
    <w:rPr>
      <w:lang w:eastAsia="en-US"/>
    </w:rPr>
  </w:style>
  <w:style w:type="paragraph" w:styleId="Footer">
    <w:name w:val="footer"/>
    <w:basedOn w:val="Normal"/>
    <w:link w:val="FooterChar"/>
    <w:semiHidden/>
    <w:rsid w:val="003C61FB"/>
    <w:pPr>
      <w:tabs>
        <w:tab w:val="center" w:pos="4320"/>
        <w:tab w:val="right" w:pos="8640"/>
      </w:tabs>
    </w:pPr>
  </w:style>
  <w:style w:type="paragraph" w:styleId="FooterText" w:customStyle="1">
    <w:name w:val="Footer Text"/>
    <w:basedOn w:val="Normal"/>
    <w:semiHidden/>
    <w:qFormat/>
    <w:rsid w:val="00764877"/>
    <w:pPr>
      <w:tabs>
        <w:tab w:val="center" w:pos="4513"/>
        <w:tab w:val="right" w:pos="9026"/>
      </w:tabs>
      <w:spacing w:after="0" w:line="240" w:lineRule="auto"/>
    </w:pPr>
    <w:rPr>
      <w:sz w:val="16"/>
      <w:szCs w:val="16"/>
    </w:rPr>
  </w:style>
  <w:style w:type="paragraph" w:styleId="footnote" w:customStyle="1">
    <w:name w:val="footnote"/>
    <w:basedOn w:val="Normal"/>
    <w:rsid w:val="003654B2"/>
    <w:pPr>
      <w:tabs>
        <w:tab w:val="left" w:pos="227"/>
      </w:tabs>
      <w:spacing w:after="60"/>
      <w:ind w:left="227" w:hanging="227"/>
    </w:pPr>
    <w:rPr>
      <w:rFonts w:cs="Arial (TT)"/>
      <w:sz w:val="18"/>
      <w:szCs w:val="16"/>
    </w:rPr>
  </w:style>
  <w:style w:type="character" w:styleId="FootnoteReference">
    <w:name w:val="footnote reference"/>
    <w:basedOn w:val="DefaultParagraphFont"/>
    <w:rsid w:val="003654B2"/>
    <w:rPr>
      <w:rFonts w:ascii="Verdana" w:hAnsi="Verdana"/>
      <w:sz w:val="18"/>
      <w:szCs w:val="16"/>
      <w:vertAlign w:val="superscript"/>
      <w:lang w:val="en-US" w:eastAsia="x-none" w:bidi="ar-SA"/>
    </w:rPr>
  </w:style>
  <w:style w:type="paragraph" w:styleId="WorkshopName" w:customStyle="1">
    <w:name w:val="Workshop Name"/>
    <w:basedOn w:val="Normal"/>
    <w:semiHidden/>
    <w:qFormat/>
    <w:locked/>
    <w:rsid w:val="00764877"/>
    <w:pPr>
      <w:spacing w:before="720" w:line="120" w:lineRule="atLeast"/>
      <w:ind w:left="397"/>
    </w:pPr>
    <w:rPr>
      <w:b/>
      <w:noProof/>
      <w:color w:val="007B85"/>
      <w:sz w:val="80"/>
      <w:szCs w:val="80"/>
    </w:rPr>
  </w:style>
  <w:style w:type="paragraph" w:styleId="Bullet2" w:customStyle="1">
    <w:name w:val="Bullet2"/>
    <w:uiPriority w:val="4"/>
    <w:rsid w:val="003654B2"/>
    <w:pPr>
      <w:numPr>
        <w:numId w:val="19"/>
      </w:numPr>
      <w:spacing w:before="120" w:after="60" w:line="288" w:lineRule="auto"/>
    </w:pPr>
    <w:rPr>
      <w:sz w:val="22"/>
      <w:lang w:eastAsia="en-US"/>
    </w:rPr>
  </w:style>
  <w:style w:type="paragraph" w:styleId="LogoStyle" w:customStyle="1">
    <w:name w:val="Logo Style"/>
    <w:basedOn w:val="Normal"/>
    <w:semiHidden/>
    <w:rsid w:val="00525C5E"/>
    <w:pPr>
      <w:jc w:val="right"/>
    </w:pPr>
    <w:rPr>
      <w:rFonts w:cs="Times New Roman"/>
    </w:rPr>
  </w:style>
  <w:style w:type="paragraph" w:styleId="RecLevel1" w:customStyle="1">
    <w:name w:val="Rec Level1"/>
    <w:basedOn w:val="Normal"/>
    <w:link w:val="RecLevel1Char"/>
    <w:qFormat/>
    <w:rsid w:val="00A802EB"/>
    <w:pPr>
      <w:numPr>
        <w:numId w:val="15"/>
      </w:numPr>
      <w:suppressAutoHyphens w:val="0"/>
      <w:autoSpaceDE/>
      <w:autoSpaceDN/>
      <w:adjustRightInd/>
      <w:ind w:left="567" w:hanging="567"/>
      <w:textAlignment w:val="auto"/>
    </w:pPr>
    <w:rPr>
      <w:color w:val="000000"/>
      <w:kern w:val="22"/>
    </w:rPr>
  </w:style>
  <w:style w:type="paragraph" w:styleId="ListBullet">
    <w:name w:val="List Bullet"/>
    <w:basedOn w:val="Normal"/>
    <w:semiHidden/>
    <w:rsid w:val="00265542"/>
    <w:pPr>
      <w:numPr>
        <w:numId w:val="12"/>
      </w:numPr>
    </w:pPr>
  </w:style>
  <w:style w:type="character" w:styleId="HTMLAcronym">
    <w:name w:val="HTML Acronym"/>
    <w:basedOn w:val="DefaultParagraphFont"/>
    <w:semiHidden/>
    <w:rsid w:val="003C61FB"/>
  </w:style>
  <w:style w:type="paragraph" w:styleId="HTMLAddress">
    <w:name w:val="HTML Address"/>
    <w:basedOn w:val="Normal"/>
    <w:semiHidden/>
    <w:rsid w:val="003C61FB"/>
    <w:rPr>
      <w:i/>
      <w:iCs/>
    </w:rPr>
  </w:style>
  <w:style w:type="character" w:styleId="HTMLCite">
    <w:name w:val="HTML Cite"/>
    <w:semiHidden/>
    <w:rsid w:val="003C61FB"/>
    <w:rPr>
      <w:i/>
      <w:iCs/>
    </w:rPr>
  </w:style>
  <w:style w:type="character" w:styleId="HTMLCode">
    <w:name w:val="HTML Code"/>
    <w:semiHidden/>
    <w:rsid w:val="003C61FB"/>
    <w:rPr>
      <w:rFonts w:ascii="Courier New" w:hAnsi="Courier New" w:cs="Courier New"/>
      <w:sz w:val="20"/>
      <w:szCs w:val="20"/>
    </w:rPr>
  </w:style>
  <w:style w:type="character" w:styleId="HTMLDefinition">
    <w:name w:val="HTML Definition"/>
    <w:semiHidden/>
    <w:rsid w:val="003C61FB"/>
    <w:rPr>
      <w:i/>
      <w:iCs/>
    </w:rPr>
  </w:style>
  <w:style w:type="character" w:styleId="HTMLKeyboard">
    <w:name w:val="HTML Keyboard"/>
    <w:semiHidden/>
    <w:rsid w:val="003C61FB"/>
    <w:rPr>
      <w:rFonts w:ascii="Courier New" w:hAnsi="Courier New" w:cs="Courier New"/>
      <w:sz w:val="20"/>
      <w:szCs w:val="20"/>
    </w:rPr>
  </w:style>
  <w:style w:type="paragraph" w:styleId="HTMLPreformatted">
    <w:name w:val="HTML Preformatted"/>
    <w:basedOn w:val="Normal"/>
    <w:semiHidden/>
    <w:rsid w:val="003C61FB"/>
    <w:rPr>
      <w:rFonts w:ascii="Courier New" w:hAnsi="Courier New" w:cs="Courier New"/>
    </w:rPr>
  </w:style>
  <w:style w:type="character" w:styleId="HTMLSample">
    <w:name w:val="HTML Sample"/>
    <w:semiHidden/>
    <w:rsid w:val="003C61FB"/>
    <w:rPr>
      <w:rFonts w:ascii="Courier New" w:hAnsi="Courier New" w:cs="Courier New"/>
    </w:rPr>
  </w:style>
  <w:style w:type="character" w:styleId="HTMLTypewriter">
    <w:name w:val="HTML Typewriter"/>
    <w:semiHidden/>
    <w:rsid w:val="003C61FB"/>
    <w:rPr>
      <w:rFonts w:ascii="Courier New" w:hAnsi="Courier New" w:cs="Courier New"/>
      <w:sz w:val="20"/>
      <w:szCs w:val="20"/>
    </w:rPr>
  </w:style>
  <w:style w:type="character" w:styleId="HTMLVariable">
    <w:name w:val="HTML Variable"/>
    <w:semiHidden/>
    <w:rsid w:val="003C61FB"/>
    <w:rPr>
      <w:i/>
      <w:iCs/>
    </w:rPr>
  </w:style>
  <w:style w:type="character" w:styleId="Hyperlink">
    <w:name w:val="Hyperlink"/>
    <w:semiHidden/>
    <w:rsid w:val="003C61FB"/>
    <w:rPr>
      <w:color w:val="0000FF"/>
      <w:u w:val="single"/>
    </w:rPr>
  </w:style>
  <w:style w:type="paragraph" w:styleId="Introduction" w:customStyle="1">
    <w:name w:val="Introduction"/>
    <w:basedOn w:val="Normal"/>
    <w:semiHidden/>
    <w:qFormat/>
    <w:locked/>
    <w:rsid w:val="00764877"/>
    <w:pPr>
      <w:tabs>
        <w:tab w:val="right" w:leader="dot" w:pos="9524"/>
      </w:tabs>
      <w:spacing w:before="440" w:after="200" w:line="320" w:lineRule="atLeast"/>
      <w:ind w:left="380" w:right="380"/>
    </w:pPr>
    <w:rPr>
      <w:color w:val="FFFFFF"/>
      <w:sz w:val="26"/>
      <w:szCs w:val="26"/>
    </w:rPr>
  </w:style>
  <w:style w:type="character" w:styleId="LineNumber">
    <w:name w:val="line number"/>
    <w:basedOn w:val="DefaultParagraphFont"/>
    <w:semiHidden/>
    <w:rsid w:val="003C61FB"/>
  </w:style>
  <w:style w:type="paragraph" w:styleId="List">
    <w:name w:val="List"/>
    <w:basedOn w:val="Normal"/>
    <w:semiHidden/>
    <w:rsid w:val="003C61FB"/>
    <w:pPr>
      <w:ind w:left="283" w:hanging="283"/>
    </w:pPr>
  </w:style>
  <w:style w:type="paragraph" w:styleId="List2">
    <w:name w:val="List 2"/>
    <w:basedOn w:val="Normal"/>
    <w:semiHidden/>
    <w:rsid w:val="003C61FB"/>
    <w:pPr>
      <w:ind w:left="566" w:hanging="283"/>
    </w:pPr>
  </w:style>
  <w:style w:type="paragraph" w:styleId="List3">
    <w:name w:val="List 3"/>
    <w:basedOn w:val="Normal"/>
    <w:semiHidden/>
    <w:rsid w:val="003C61FB"/>
    <w:pPr>
      <w:ind w:left="849" w:hanging="283"/>
    </w:pPr>
  </w:style>
  <w:style w:type="paragraph" w:styleId="List4">
    <w:name w:val="List 4"/>
    <w:basedOn w:val="Normal"/>
    <w:semiHidden/>
    <w:rsid w:val="003C61FB"/>
    <w:pPr>
      <w:ind w:left="1132" w:hanging="283"/>
    </w:pPr>
  </w:style>
  <w:style w:type="paragraph" w:styleId="List5">
    <w:name w:val="List 5"/>
    <w:basedOn w:val="Normal"/>
    <w:semiHidden/>
    <w:rsid w:val="003C61FB"/>
    <w:pPr>
      <w:ind w:left="1415" w:hanging="283"/>
    </w:pPr>
  </w:style>
  <w:style w:type="paragraph" w:styleId="ListBullet2">
    <w:name w:val="List Bullet 2"/>
    <w:basedOn w:val="Normal"/>
    <w:semiHidden/>
    <w:rsid w:val="00265542"/>
  </w:style>
  <w:style w:type="paragraph" w:styleId="fileref" w:customStyle="1">
    <w:name w:val="file ref"/>
    <w:basedOn w:val="RecLevel1"/>
    <w:semiHidden/>
    <w:rsid w:val="00517967"/>
    <w:pPr>
      <w:numPr>
        <w:numId w:val="0"/>
      </w:numPr>
    </w:pPr>
  </w:style>
  <w:style w:type="paragraph" w:styleId="AgreeDisagree" w:customStyle="1">
    <w:name w:val="Agree/Disagree"/>
    <w:basedOn w:val="Normal"/>
    <w:next w:val="RecNumber"/>
    <w:rsid w:val="003654B2"/>
    <w:pPr>
      <w:jc w:val="right"/>
    </w:pPr>
    <w:rPr>
      <w:rFonts w:ascii="Verdana Pro Semibold" w:hAnsi="Verdana Pro Semibold"/>
      <w:b/>
    </w:rPr>
  </w:style>
  <w:style w:type="paragraph" w:styleId="ListBullet4">
    <w:name w:val="List Bullet 4"/>
    <w:basedOn w:val="Normal"/>
    <w:semiHidden/>
    <w:rsid w:val="003C61FB"/>
    <w:pPr>
      <w:tabs>
        <w:tab w:val="num" w:pos="1209"/>
      </w:tabs>
      <w:ind w:left="1209"/>
    </w:pPr>
  </w:style>
  <w:style w:type="paragraph" w:styleId="ListBullet5">
    <w:name w:val="List Bullet 5"/>
    <w:basedOn w:val="Normal"/>
    <w:semiHidden/>
    <w:rsid w:val="003C61FB"/>
    <w:pPr>
      <w:tabs>
        <w:tab w:val="num" w:pos="1492"/>
      </w:tabs>
      <w:ind w:left="1492"/>
    </w:pPr>
  </w:style>
  <w:style w:type="paragraph" w:styleId="ListContinue">
    <w:name w:val="List Continue"/>
    <w:basedOn w:val="Normal"/>
    <w:semiHidden/>
    <w:rsid w:val="003C61FB"/>
    <w:pPr>
      <w:ind w:left="283"/>
    </w:pPr>
  </w:style>
  <w:style w:type="paragraph" w:styleId="ListContinue2">
    <w:name w:val="List Continue 2"/>
    <w:basedOn w:val="Normal"/>
    <w:semiHidden/>
    <w:rsid w:val="003C61FB"/>
    <w:pPr>
      <w:ind w:left="566"/>
    </w:pPr>
  </w:style>
  <w:style w:type="paragraph" w:styleId="ListContinue3">
    <w:name w:val="List Continue 3"/>
    <w:basedOn w:val="Normal"/>
    <w:semiHidden/>
    <w:rsid w:val="003C61FB"/>
    <w:pPr>
      <w:ind w:left="849"/>
    </w:pPr>
  </w:style>
  <w:style w:type="paragraph" w:styleId="ListContinue4">
    <w:name w:val="List Continue 4"/>
    <w:basedOn w:val="Normal"/>
    <w:semiHidden/>
    <w:rsid w:val="003C61FB"/>
    <w:pPr>
      <w:ind w:left="1132"/>
    </w:pPr>
  </w:style>
  <w:style w:type="paragraph" w:styleId="ListContinue5">
    <w:name w:val="List Continue 5"/>
    <w:basedOn w:val="Normal"/>
    <w:semiHidden/>
    <w:rsid w:val="003C61FB"/>
    <w:pPr>
      <w:ind w:left="1415"/>
    </w:pPr>
  </w:style>
  <w:style w:type="paragraph" w:styleId="ListNumber">
    <w:name w:val="List Number"/>
    <w:basedOn w:val="Normal"/>
    <w:semiHidden/>
    <w:rsid w:val="00D47AA4"/>
  </w:style>
  <w:style w:type="paragraph" w:styleId="ListNumber2">
    <w:name w:val="List Number 2"/>
    <w:basedOn w:val="Normal"/>
    <w:semiHidden/>
    <w:rsid w:val="00D47AA4"/>
  </w:style>
  <w:style w:type="paragraph" w:styleId="ListNumber3">
    <w:name w:val="List Number 3"/>
    <w:basedOn w:val="Normal"/>
    <w:semiHidden/>
    <w:rsid w:val="003C61FB"/>
    <w:pPr>
      <w:tabs>
        <w:tab w:val="num" w:pos="926"/>
      </w:tabs>
      <w:ind w:left="926"/>
    </w:pPr>
  </w:style>
  <w:style w:type="paragraph" w:styleId="ListNumber4">
    <w:name w:val="List Number 4"/>
    <w:basedOn w:val="Normal"/>
    <w:semiHidden/>
    <w:rsid w:val="003C61FB"/>
    <w:pPr>
      <w:tabs>
        <w:tab w:val="num" w:pos="1209"/>
      </w:tabs>
      <w:ind w:left="1209"/>
    </w:pPr>
  </w:style>
  <w:style w:type="paragraph" w:styleId="ListNumber5">
    <w:name w:val="List Number 5"/>
    <w:basedOn w:val="Normal"/>
    <w:semiHidden/>
    <w:rsid w:val="003C61FB"/>
    <w:pPr>
      <w:tabs>
        <w:tab w:val="num" w:pos="1492"/>
      </w:tabs>
      <w:ind w:left="1492"/>
    </w:pPr>
  </w:style>
  <w:style w:type="paragraph" w:styleId="MessageHeader">
    <w:name w:val="Message Header"/>
    <w:basedOn w:val="Normal"/>
    <w:semiHidden/>
    <w:rsid w:val="003C61FB"/>
    <w:pPr>
      <w:pBdr>
        <w:top w:val="single" w:color="auto" w:sz="6" w:space="1"/>
        <w:left w:val="single" w:color="auto" w:sz="6" w:space="1"/>
        <w:bottom w:val="single" w:color="auto" w:sz="6" w:space="1"/>
        <w:right w:val="single" w:color="auto" w:sz="6" w:space="1"/>
      </w:pBdr>
      <w:shd w:val="pct20" w:color="auto" w:fill="auto"/>
      <w:ind w:left="1134" w:hanging="1134"/>
    </w:pPr>
    <w:rPr>
      <w:szCs w:val="24"/>
    </w:rPr>
  </w:style>
  <w:style w:type="paragraph" w:styleId="moreinfo" w:customStyle="1">
    <w:name w:val="more info"/>
    <w:basedOn w:val="Normal"/>
    <w:semiHidden/>
    <w:rsid w:val="003C61FB"/>
    <w:pPr>
      <w:suppressAutoHyphens w:val="0"/>
      <w:spacing w:after="0"/>
    </w:pPr>
    <w:rPr>
      <w:rFonts w:ascii="Arial (TT) Regular" w:hAnsi="Arial (TT) Regular" w:cs="Times New Roman"/>
    </w:rPr>
  </w:style>
  <w:style w:type="paragraph" w:styleId="NormalWeb">
    <w:name w:val="Normal (Web)"/>
    <w:basedOn w:val="Normal"/>
    <w:uiPriority w:val="99"/>
    <w:semiHidden/>
    <w:rsid w:val="003C61FB"/>
    <w:rPr>
      <w:rFonts w:ascii="Times New Roman" w:hAnsi="Times New Roman" w:cs="Times New Roman"/>
      <w:szCs w:val="24"/>
    </w:rPr>
  </w:style>
  <w:style w:type="paragraph" w:styleId="Normalbeforetable" w:customStyle="1">
    <w:name w:val="Normal before table"/>
    <w:basedOn w:val="Normal"/>
    <w:semiHidden/>
    <w:qFormat/>
    <w:rsid w:val="00764877"/>
    <w:pPr>
      <w:spacing w:after="360"/>
    </w:pPr>
  </w:style>
  <w:style w:type="paragraph" w:styleId="NormalIndent">
    <w:name w:val="Normal Indent"/>
    <w:basedOn w:val="Normal"/>
    <w:semiHidden/>
    <w:rsid w:val="003C61FB"/>
    <w:pPr>
      <w:ind w:left="720"/>
    </w:pPr>
  </w:style>
  <w:style w:type="paragraph" w:styleId="NoteHeading">
    <w:name w:val="Note Heading"/>
    <w:basedOn w:val="Normal"/>
    <w:next w:val="Normal"/>
    <w:semiHidden/>
    <w:rsid w:val="003C61FB"/>
  </w:style>
  <w:style w:type="paragraph" w:styleId="PageNumber1" w:customStyle="1">
    <w:name w:val="Page Number1"/>
    <w:basedOn w:val="Normal"/>
    <w:semiHidden/>
    <w:qFormat/>
    <w:rsid w:val="00764877"/>
    <w:pPr>
      <w:spacing w:after="0" w:line="200" w:lineRule="atLeast"/>
      <w:jc w:val="center"/>
    </w:pPr>
    <w:rPr>
      <w:color w:val="005C5E"/>
      <w:sz w:val="16"/>
      <w:szCs w:val="16"/>
    </w:rPr>
  </w:style>
  <w:style w:type="character" w:styleId="PageNumber">
    <w:name w:val="page number"/>
    <w:basedOn w:val="DefaultParagraphFont"/>
    <w:semiHidden/>
    <w:rsid w:val="003C61FB"/>
  </w:style>
  <w:style w:type="paragraph" w:styleId="PaperTitle" w:customStyle="1">
    <w:name w:val="Paper Title"/>
    <w:basedOn w:val="Normal"/>
    <w:semiHidden/>
    <w:qFormat/>
    <w:rsid w:val="00764877"/>
    <w:pPr>
      <w:spacing w:after="0"/>
      <w:jc w:val="center"/>
    </w:pPr>
  </w:style>
  <w:style w:type="paragraph" w:styleId="PlainText">
    <w:name w:val="Plain Text"/>
    <w:basedOn w:val="Normal"/>
    <w:semiHidden/>
    <w:rsid w:val="003C61FB"/>
    <w:rPr>
      <w:rFonts w:ascii="Courier New" w:hAnsi="Courier New" w:cs="Courier New"/>
    </w:rPr>
  </w:style>
  <w:style w:type="paragraph" w:styleId="Prepared" w:customStyle="1">
    <w:name w:val="Prepared"/>
    <w:basedOn w:val="Normal"/>
    <w:semiHidden/>
    <w:qFormat/>
    <w:rsid w:val="00764877"/>
    <w:pPr>
      <w:spacing w:after="80"/>
      <w:ind w:left="438"/>
    </w:pPr>
    <w:rPr>
      <w:b/>
      <w:color w:val="007073"/>
      <w:sz w:val="16"/>
      <w:szCs w:val="16"/>
    </w:rPr>
  </w:style>
  <w:style w:type="paragraph" w:styleId="ReportDate" w:customStyle="1">
    <w:name w:val="Report Date"/>
    <w:basedOn w:val="Heading2"/>
    <w:semiHidden/>
    <w:qFormat/>
    <w:locked/>
    <w:rsid w:val="00764877"/>
    <w:pPr>
      <w:ind w:left="420"/>
    </w:pPr>
    <w:rPr>
      <w:caps/>
    </w:rPr>
  </w:style>
  <w:style w:type="paragraph" w:styleId="ReportFooter" w:customStyle="1">
    <w:name w:val="Report Footer"/>
    <w:basedOn w:val="Normal"/>
    <w:semiHidden/>
    <w:qFormat/>
    <w:rsid w:val="00764877"/>
    <w:pPr>
      <w:spacing w:after="0" w:line="200" w:lineRule="atLeast"/>
      <w:ind w:left="352"/>
    </w:pPr>
    <w:rPr>
      <w:color w:val="005C5E"/>
      <w:sz w:val="16"/>
      <w:szCs w:val="16"/>
    </w:rPr>
  </w:style>
  <w:style w:type="paragraph" w:styleId="Salutation">
    <w:name w:val="Salutation"/>
    <w:basedOn w:val="Normal"/>
    <w:next w:val="Normal"/>
    <w:semiHidden/>
    <w:rsid w:val="003C61FB"/>
  </w:style>
  <w:style w:type="paragraph" w:styleId="Subheading" w:customStyle="1">
    <w:name w:val="Subheading"/>
    <w:basedOn w:val="Normal"/>
    <w:semiHidden/>
    <w:qFormat/>
    <w:rsid w:val="00764877"/>
    <w:pPr>
      <w:tabs>
        <w:tab w:val="left" w:pos="3969"/>
      </w:tabs>
      <w:spacing w:line="240" w:lineRule="auto"/>
    </w:pPr>
    <w:rPr>
      <w:rFonts w:eastAsiaTheme="majorEastAsia"/>
      <w:b/>
      <w:bCs/>
      <w:color w:val="006365"/>
      <w:sz w:val="28"/>
      <w:szCs w:val="28"/>
      <w:lang w:val="x-none" w:eastAsia="en-GB"/>
    </w:rPr>
  </w:style>
  <w:style w:type="table" w:styleId="Table3Deffects1">
    <w:name w:val="Table 3D effects 1"/>
    <w:basedOn w:val="TableNormal"/>
    <w:semiHidden/>
    <w:rsid w:val="003C61FB"/>
    <w:pPr>
      <w:suppressAutoHyphens/>
      <w:autoSpaceDE w:val="0"/>
      <w:autoSpaceDN w:val="0"/>
      <w:adjustRightInd w:val="0"/>
      <w:spacing w:after="170" w:line="280" w:lineRule="atLeast"/>
      <w:textAlignment w:val="center"/>
    </w:pPr>
    <w:rPr>
      <w:rFonts w:ascii="Calibri" w:hAnsi="Calibri"/>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semiHidden/>
    <w:rsid w:val="003C61FB"/>
    <w:pPr>
      <w:suppressAutoHyphens/>
      <w:autoSpaceDE w:val="0"/>
      <w:autoSpaceDN w:val="0"/>
      <w:adjustRightInd w:val="0"/>
      <w:spacing w:after="170" w:line="280" w:lineRule="atLeast"/>
      <w:textAlignment w:val="center"/>
    </w:pPr>
    <w:rPr>
      <w:rFonts w:ascii="Calibri" w:hAnsi="Calibri"/>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semiHidden/>
    <w:rsid w:val="003C61FB"/>
    <w:pPr>
      <w:suppressAutoHyphens/>
      <w:autoSpaceDE w:val="0"/>
      <w:autoSpaceDN w:val="0"/>
      <w:adjustRightInd w:val="0"/>
      <w:spacing w:after="170" w:line="280" w:lineRule="atLeast"/>
      <w:textAlignment w:val="center"/>
    </w:pPr>
    <w:rPr>
      <w:rFonts w:ascii="Calibri" w:hAnsi="Calibri"/>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rsid w:val="00946F7C"/>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1">
    <w:name w:val="Table Grid 1"/>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paragraph" w:styleId="TableHeadings" w:customStyle="1">
    <w:name w:val="Table Headings"/>
    <w:basedOn w:val="Normal"/>
    <w:semiHidden/>
    <w:qFormat/>
    <w:rsid w:val="00764877"/>
    <w:pPr>
      <w:framePr w:hSpace="180" w:wrap="around" w:hAnchor="margin" w:vAnchor="page" w:xAlign="center" w:y="556"/>
    </w:pPr>
    <w:rPr>
      <w:b/>
      <w:color w:val="007073"/>
      <w:lang w:val="x-none" w:eastAsia="en-GB"/>
    </w:rPr>
  </w:style>
  <w:style w:type="table" w:styleId="TableList1">
    <w:name w:val="Table List 1"/>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semiHidden/>
    <w:rsid w:val="003C61FB"/>
    <w:pPr>
      <w:suppressAutoHyphens/>
      <w:autoSpaceDE w:val="0"/>
      <w:autoSpaceDN w:val="0"/>
      <w:adjustRightInd w:val="0"/>
      <w:spacing w:after="170" w:line="280" w:lineRule="atLeast"/>
      <w:textAlignment w:val="center"/>
    </w:pPr>
    <w:rPr>
      <w:rFonts w:ascii="Calibri" w:hAnsi="Calibri"/>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semiHidden/>
    <w:rsid w:val="003C61FB"/>
    <w:pPr>
      <w:suppressAutoHyphens/>
      <w:autoSpaceDE w:val="0"/>
      <w:autoSpaceDN w:val="0"/>
      <w:adjustRightInd w:val="0"/>
      <w:spacing w:after="170" w:line="280" w:lineRule="atLeast"/>
      <w:textAlignment w:val="center"/>
    </w:pPr>
    <w:rPr>
      <w:rFonts w:ascii="Calibri" w:hAnsi="Calibri"/>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semiHidden/>
    <w:rsid w:val="003C61FB"/>
    <w:pPr>
      <w:suppressAutoHyphens/>
      <w:autoSpaceDE w:val="0"/>
      <w:autoSpaceDN w:val="0"/>
      <w:adjustRightInd w:val="0"/>
      <w:spacing w:after="170" w:line="280" w:lineRule="atLeast"/>
      <w:textAlignment w:val="center"/>
    </w:pPr>
    <w:rPr>
      <w:rFonts w:ascii="Calibri" w:hAnsi="Calibri"/>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OC1">
    <w:name w:val="toc 1"/>
    <w:basedOn w:val="Normal"/>
    <w:next w:val="Normal"/>
    <w:autoRedefine/>
    <w:semiHidden/>
    <w:rsid w:val="003C61FB"/>
    <w:pPr>
      <w:tabs>
        <w:tab w:val="right" w:leader="dot" w:pos="9072"/>
      </w:tabs>
      <w:spacing w:after="40" w:line="320" w:lineRule="atLeast"/>
    </w:pPr>
    <w:rPr>
      <w:noProof/>
      <w:color w:val="007073"/>
    </w:rPr>
  </w:style>
  <w:style w:type="paragraph" w:styleId="TOC2">
    <w:name w:val="toc 2"/>
    <w:basedOn w:val="Normal"/>
    <w:next w:val="Normal"/>
    <w:autoRedefine/>
    <w:semiHidden/>
    <w:rsid w:val="003C61FB"/>
    <w:pPr>
      <w:tabs>
        <w:tab w:val="right" w:leader="dot" w:pos="9072"/>
      </w:tabs>
      <w:spacing w:after="40" w:line="320" w:lineRule="atLeast"/>
    </w:pPr>
    <w:rPr>
      <w:noProof/>
    </w:rPr>
  </w:style>
  <w:style w:type="paragraph" w:styleId="TOC3">
    <w:name w:val="toc 3"/>
    <w:basedOn w:val="Normal"/>
    <w:next w:val="Normal"/>
    <w:autoRedefine/>
    <w:semiHidden/>
    <w:rsid w:val="003C61FB"/>
    <w:pPr>
      <w:ind w:left="440"/>
    </w:pPr>
  </w:style>
  <w:style w:type="paragraph" w:styleId="Welcome" w:customStyle="1">
    <w:name w:val="Welcome"/>
    <w:basedOn w:val="Normal"/>
    <w:semiHidden/>
    <w:qFormat/>
    <w:locked/>
    <w:rsid w:val="00764877"/>
    <w:pPr>
      <w:pageBreakBefore/>
      <w:spacing w:before="1080" w:after="700" w:line="240" w:lineRule="auto"/>
      <w:outlineLvl w:val="0"/>
    </w:pPr>
    <w:rPr>
      <w:rFonts w:eastAsiaTheme="majorEastAsia"/>
      <w:b/>
      <w:bCs/>
      <w:color w:val="007B85"/>
      <w:sz w:val="28"/>
      <w:lang w:val="x-none" w:eastAsia="en-GB"/>
    </w:rPr>
  </w:style>
  <w:style w:type="character" w:styleId="FollowedHyperlink">
    <w:name w:val="FollowedHyperlink"/>
    <w:basedOn w:val="DefaultParagraphFont"/>
    <w:semiHidden/>
    <w:rsid w:val="0044786F"/>
    <w:rPr>
      <w:color w:val="800080"/>
      <w:u w:val="single"/>
    </w:rPr>
  </w:style>
  <w:style w:type="character" w:styleId="CommentReference">
    <w:name w:val="annotation reference"/>
    <w:basedOn w:val="DefaultParagraphFont"/>
    <w:semiHidden/>
    <w:rsid w:val="00A6061E"/>
    <w:rPr>
      <w:sz w:val="16"/>
      <w:szCs w:val="16"/>
    </w:rPr>
  </w:style>
  <w:style w:type="paragraph" w:styleId="CommentText">
    <w:name w:val="annotation text"/>
    <w:basedOn w:val="Normal"/>
    <w:link w:val="CommentTextChar"/>
    <w:semiHidden/>
    <w:rsid w:val="00A6061E"/>
  </w:style>
  <w:style w:type="character" w:styleId="CommentTextChar" w:customStyle="1">
    <w:name w:val="Comment Text Char"/>
    <w:basedOn w:val="DefaultParagraphFont"/>
    <w:link w:val="CommentText"/>
    <w:semiHidden/>
    <w:rsid w:val="001E59B0"/>
    <w:rPr>
      <w:rFonts w:ascii="Arial" w:hAnsi="Arial" w:cs="Arial"/>
      <w:lang w:val="en-US"/>
    </w:rPr>
  </w:style>
  <w:style w:type="paragraph" w:styleId="TemplateSubtitle" w:customStyle="1">
    <w:name w:val="_Template Subtitle"/>
    <w:basedOn w:val="Normal"/>
    <w:semiHidden/>
    <w:rsid w:val="000C20B6"/>
    <w:pPr>
      <w:tabs>
        <w:tab w:val="left" w:pos="1620"/>
        <w:tab w:val="left" w:pos="5220"/>
        <w:tab w:val="left" w:pos="6840"/>
      </w:tabs>
    </w:pPr>
    <w:rPr>
      <w:rFonts w:ascii="Calibri" w:hAnsi="Calibri" w:cs="Calibri"/>
      <w:b/>
      <w:color w:val="000000"/>
    </w:rPr>
  </w:style>
  <w:style w:type="paragraph" w:styleId="TemplateTitle" w:customStyle="1">
    <w:name w:val="_Template Title"/>
    <w:basedOn w:val="Normal"/>
    <w:next w:val="Normal"/>
    <w:semiHidden/>
    <w:qFormat/>
    <w:rsid w:val="00764877"/>
    <w:pPr>
      <w:tabs>
        <w:tab w:val="left" w:pos="1620"/>
        <w:tab w:val="left" w:pos="5940"/>
      </w:tabs>
      <w:spacing w:after="0" w:line="240" w:lineRule="auto"/>
    </w:pPr>
    <w:rPr>
      <w:rFonts w:ascii="Georgia" w:hAnsi="Georgia" w:cs="Calibri"/>
      <w:b/>
      <w:color w:val="999999"/>
      <w:sz w:val="52"/>
      <w:szCs w:val="96"/>
    </w:rPr>
  </w:style>
  <w:style w:type="paragraph" w:styleId="StyleBodyTextArial14ptBoldAuto" w:customStyle="1">
    <w:name w:val="Style Body Text + Arial 14 pt Bold Auto"/>
    <w:basedOn w:val="Normal"/>
    <w:semiHidden/>
    <w:rsid w:val="00F36732"/>
    <w:rPr>
      <w:rFonts w:cs="Times New Roman"/>
      <w:b/>
      <w:bCs/>
      <w:sz w:val="28"/>
      <w:lang w:val="x-none" w:eastAsia="en-GB"/>
    </w:rPr>
  </w:style>
  <w:style w:type="paragraph" w:styleId="TemplateFooter" w:customStyle="1">
    <w:name w:val="_Template Footer"/>
    <w:basedOn w:val="Footer"/>
    <w:link w:val="TemplateFooterChar"/>
    <w:semiHidden/>
    <w:qFormat/>
    <w:rsid w:val="00764877"/>
    <w:pPr>
      <w:ind w:right="360"/>
    </w:pPr>
    <w:rPr>
      <w:sz w:val="16"/>
      <w:szCs w:val="18"/>
    </w:rPr>
  </w:style>
  <w:style w:type="paragraph" w:styleId="SignatureText" w:customStyle="1">
    <w:name w:val="Signature Text"/>
    <w:basedOn w:val="BodyText"/>
    <w:semiHidden/>
    <w:rsid w:val="00525C5E"/>
    <w:pPr>
      <w:spacing w:after="0" w:line="240" w:lineRule="auto"/>
    </w:pPr>
  </w:style>
  <w:style w:type="paragraph" w:styleId="Date">
    <w:name w:val="Date"/>
    <w:basedOn w:val="Normal"/>
    <w:next w:val="Normal"/>
    <w:semiHidden/>
    <w:rsid w:val="004561BD"/>
  </w:style>
  <w:style w:type="character" w:styleId="Emphasis">
    <w:name w:val="Emphasis"/>
    <w:basedOn w:val="DefaultParagraphFont"/>
    <w:uiPriority w:val="20"/>
    <w:qFormat/>
    <w:rsid w:val="00764877"/>
    <w:rPr>
      <w:i/>
      <w:iCs/>
    </w:rPr>
  </w:style>
  <w:style w:type="paragraph" w:styleId="EnvelopeAddress">
    <w:name w:val="envelope address"/>
    <w:basedOn w:val="Normal"/>
    <w:semiHidden/>
    <w:rsid w:val="004561BD"/>
    <w:pPr>
      <w:framePr w:w="7920" w:h="1980" w:hSpace="180" w:wrap="auto" w:hAnchor="page" w:xAlign="center" w:yAlign="bottom" w:hRule="exact"/>
      <w:ind w:left="2880"/>
    </w:pPr>
    <w:rPr>
      <w:szCs w:val="24"/>
    </w:rPr>
  </w:style>
  <w:style w:type="paragraph" w:styleId="EnvelopeReturn">
    <w:name w:val="envelope return"/>
    <w:basedOn w:val="Normal"/>
    <w:semiHidden/>
    <w:rsid w:val="004561BD"/>
  </w:style>
  <w:style w:type="paragraph" w:styleId="ListBullet3">
    <w:name w:val="List Bullet 3"/>
    <w:basedOn w:val="Normal"/>
    <w:semiHidden/>
    <w:rsid w:val="004561BD"/>
    <w:pPr>
      <w:tabs>
        <w:tab w:val="num" w:pos="926"/>
      </w:tabs>
      <w:ind w:left="926"/>
    </w:pPr>
  </w:style>
  <w:style w:type="paragraph" w:styleId="Signature">
    <w:name w:val="Signature"/>
    <w:basedOn w:val="Normal"/>
    <w:semiHidden/>
    <w:rsid w:val="004561BD"/>
    <w:pPr>
      <w:ind w:left="4252"/>
    </w:pPr>
  </w:style>
  <w:style w:type="character" w:styleId="Strong">
    <w:name w:val="Strong"/>
    <w:basedOn w:val="DefaultParagraphFont"/>
    <w:uiPriority w:val="22"/>
    <w:qFormat/>
    <w:rsid w:val="00764877"/>
    <w:rPr>
      <w:b/>
      <w:bCs/>
    </w:rPr>
  </w:style>
  <w:style w:type="paragraph" w:styleId="Subtitle">
    <w:name w:val="Subtitle"/>
    <w:basedOn w:val="Normal"/>
    <w:link w:val="SubtitleChar"/>
    <w:semiHidden/>
    <w:qFormat/>
    <w:rsid w:val="00764877"/>
    <w:pPr>
      <w:spacing w:after="60"/>
      <w:jc w:val="center"/>
      <w:outlineLvl w:val="1"/>
    </w:pPr>
    <w:rPr>
      <w:rFonts w:eastAsiaTheme="majorEastAsia"/>
      <w:szCs w:val="24"/>
    </w:rPr>
  </w:style>
  <w:style w:type="paragraph" w:styleId="Title">
    <w:name w:val="Title"/>
    <w:basedOn w:val="Normal"/>
    <w:link w:val="TitleChar"/>
    <w:semiHidden/>
    <w:qFormat/>
    <w:rsid w:val="00764877"/>
    <w:pPr>
      <w:spacing w:before="240" w:after="60"/>
      <w:jc w:val="center"/>
      <w:outlineLvl w:val="0"/>
    </w:pPr>
    <w:rPr>
      <w:rFonts w:eastAsiaTheme="majorEastAsia"/>
      <w:b/>
      <w:bCs/>
      <w:kern w:val="28"/>
      <w:sz w:val="32"/>
      <w:szCs w:val="32"/>
    </w:rPr>
  </w:style>
  <w:style w:type="paragraph" w:styleId="RecNumber" w:customStyle="1">
    <w:name w:val="Rec Number"/>
    <w:basedOn w:val="Normal"/>
    <w:rsid w:val="003654B2"/>
    <w:pPr>
      <w:suppressAutoHyphens w:val="0"/>
      <w:autoSpaceDE/>
      <w:autoSpaceDN/>
      <w:adjustRightInd/>
      <w:spacing w:before="240" w:after="60"/>
      <w:jc w:val="both"/>
      <w:textAlignment w:val="auto"/>
    </w:pPr>
    <w:rPr>
      <w:rFonts w:cs="Times New Roman"/>
      <w:kern w:val="22"/>
      <w:lang w:eastAsia="en-US"/>
    </w:rPr>
  </w:style>
  <w:style w:type="character" w:styleId="EndnoteReference">
    <w:name w:val="endnote reference"/>
    <w:basedOn w:val="DefaultParagraphFont"/>
    <w:semiHidden/>
    <w:rsid w:val="00382073"/>
    <w:rPr>
      <w:vertAlign w:val="superscript"/>
    </w:rPr>
  </w:style>
  <w:style w:type="paragraph" w:styleId="EndnoteText">
    <w:name w:val="endnote text"/>
    <w:basedOn w:val="Normal"/>
    <w:semiHidden/>
    <w:rsid w:val="00382073"/>
  </w:style>
  <w:style w:type="paragraph" w:styleId="Index1">
    <w:name w:val="index 1"/>
    <w:basedOn w:val="Normal"/>
    <w:next w:val="Normal"/>
    <w:autoRedefine/>
    <w:semiHidden/>
    <w:rsid w:val="00382073"/>
    <w:pPr>
      <w:ind w:left="220" w:hanging="220"/>
    </w:pPr>
  </w:style>
  <w:style w:type="paragraph" w:styleId="Index2">
    <w:name w:val="index 2"/>
    <w:basedOn w:val="Normal"/>
    <w:next w:val="Normal"/>
    <w:autoRedefine/>
    <w:semiHidden/>
    <w:rsid w:val="00382073"/>
    <w:pPr>
      <w:ind w:left="440" w:hanging="220"/>
    </w:pPr>
  </w:style>
  <w:style w:type="paragraph" w:styleId="Index3">
    <w:name w:val="index 3"/>
    <w:basedOn w:val="Normal"/>
    <w:next w:val="Normal"/>
    <w:autoRedefine/>
    <w:semiHidden/>
    <w:rsid w:val="00382073"/>
    <w:pPr>
      <w:ind w:left="660" w:hanging="220"/>
    </w:pPr>
  </w:style>
  <w:style w:type="paragraph" w:styleId="Index4">
    <w:name w:val="index 4"/>
    <w:basedOn w:val="Normal"/>
    <w:next w:val="Normal"/>
    <w:autoRedefine/>
    <w:semiHidden/>
    <w:rsid w:val="00382073"/>
    <w:pPr>
      <w:ind w:left="880" w:hanging="220"/>
    </w:pPr>
  </w:style>
  <w:style w:type="paragraph" w:styleId="Index5">
    <w:name w:val="index 5"/>
    <w:basedOn w:val="Normal"/>
    <w:next w:val="Normal"/>
    <w:autoRedefine/>
    <w:semiHidden/>
    <w:rsid w:val="00382073"/>
    <w:pPr>
      <w:ind w:left="1100" w:hanging="220"/>
    </w:pPr>
  </w:style>
  <w:style w:type="paragraph" w:styleId="Index6">
    <w:name w:val="index 6"/>
    <w:basedOn w:val="Normal"/>
    <w:next w:val="Normal"/>
    <w:autoRedefine/>
    <w:semiHidden/>
    <w:rsid w:val="00382073"/>
    <w:pPr>
      <w:ind w:left="1320" w:hanging="220"/>
    </w:pPr>
  </w:style>
  <w:style w:type="paragraph" w:styleId="Index7">
    <w:name w:val="index 7"/>
    <w:basedOn w:val="Normal"/>
    <w:next w:val="Normal"/>
    <w:autoRedefine/>
    <w:semiHidden/>
    <w:rsid w:val="00382073"/>
    <w:pPr>
      <w:ind w:left="1540" w:hanging="220"/>
    </w:pPr>
  </w:style>
  <w:style w:type="paragraph" w:styleId="Index8">
    <w:name w:val="index 8"/>
    <w:basedOn w:val="Normal"/>
    <w:next w:val="Normal"/>
    <w:autoRedefine/>
    <w:semiHidden/>
    <w:rsid w:val="00382073"/>
    <w:pPr>
      <w:ind w:left="1760" w:hanging="220"/>
    </w:pPr>
  </w:style>
  <w:style w:type="paragraph" w:styleId="Index9">
    <w:name w:val="index 9"/>
    <w:basedOn w:val="Normal"/>
    <w:next w:val="Normal"/>
    <w:autoRedefine/>
    <w:semiHidden/>
    <w:rsid w:val="00382073"/>
    <w:pPr>
      <w:ind w:left="1980" w:hanging="220"/>
    </w:pPr>
  </w:style>
  <w:style w:type="paragraph" w:styleId="IndexHeading">
    <w:name w:val="index heading"/>
    <w:basedOn w:val="Normal"/>
    <w:next w:val="Index1"/>
    <w:semiHidden/>
    <w:rsid w:val="00382073"/>
    <w:rPr>
      <w:b/>
      <w:bCs/>
    </w:rPr>
  </w:style>
  <w:style w:type="paragraph" w:styleId="MacroText">
    <w:name w:val="macro"/>
    <w:semiHidden/>
    <w:rsid w:val="00382073"/>
    <w:pPr>
      <w:tabs>
        <w:tab w:val="left" w:pos="480"/>
        <w:tab w:val="left" w:pos="960"/>
        <w:tab w:val="left" w:pos="1440"/>
        <w:tab w:val="left" w:pos="1920"/>
        <w:tab w:val="left" w:pos="2400"/>
        <w:tab w:val="left" w:pos="2880"/>
        <w:tab w:val="left" w:pos="3360"/>
        <w:tab w:val="left" w:pos="3840"/>
        <w:tab w:val="left" w:pos="4320"/>
      </w:tabs>
      <w:suppressAutoHyphens/>
      <w:autoSpaceDE w:val="0"/>
      <w:autoSpaceDN w:val="0"/>
      <w:adjustRightInd w:val="0"/>
      <w:spacing w:after="170" w:line="280" w:lineRule="atLeast"/>
      <w:textAlignment w:val="center"/>
    </w:pPr>
    <w:rPr>
      <w:rFonts w:ascii="Courier New" w:hAnsi="Courier New" w:cs="Courier New"/>
      <w:color w:val="54534C"/>
      <w:lang w:val="en-US"/>
    </w:rPr>
  </w:style>
  <w:style w:type="paragraph" w:styleId="TableofAuthorities">
    <w:name w:val="table of authorities"/>
    <w:basedOn w:val="Normal"/>
    <w:next w:val="Normal"/>
    <w:semiHidden/>
    <w:rsid w:val="00382073"/>
    <w:pPr>
      <w:ind w:left="220" w:hanging="220"/>
    </w:pPr>
  </w:style>
  <w:style w:type="paragraph" w:styleId="TableofFigures">
    <w:name w:val="table of figures"/>
    <w:basedOn w:val="Normal"/>
    <w:next w:val="Normal"/>
    <w:semiHidden/>
    <w:rsid w:val="00382073"/>
  </w:style>
  <w:style w:type="paragraph" w:styleId="TOAHeading">
    <w:name w:val="toa heading"/>
    <w:basedOn w:val="Normal"/>
    <w:next w:val="Normal"/>
    <w:semiHidden/>
    <w:rsid w:val="00382073"/>
    <w:rPr>
      <w:b/>
      <w:bCs/>
      <w:szCs w:val="24"/>
    </w:rPr>
  </w:style>
  <w:style w:type="paragraph" w:styleId="TOC4">
    <w:name w:val="toc 4"/>
    <w:basedOn w:val="Normal"/>
    <w:next w:val="Normal"/>
    <w:autoRedefine/>
    <w:semiHidden/>
    <w:rsid w:val="00382073"/>
    <w:pPr>
      <w:ind w:left="660"/>
    </w:pPr>
  </w:style>
  <w:style w:type="paragraph" w:styleId="TOC5">
    <w:name w:val="toc 5"/>
    <w:basedOn w:val="Normal"/>
    <w:next w:val="Normal"/>
    <w:autoRedefine/>
    <w:semiHidden/>
    <w:rsid w:val="00382073"/>
    <w:pPr>
      <w:ind w:left="880"/>
    </w:pPr>
  </w:style>
  <w:style w:type="paragraph" w:styleId="TOC6">
    <w:name w:val="toc 6"/>
    <w:basedOn w:val="Normal"/>
    <w:next w:val="Normal"/>
    <w:autoRedefine/>
    <w:semiHidden/>
    <w:rsid w:val="00382073"/>
    <w:pPr>
      <w:ind w:left="1100"/>
    </w:pPr>
  </w:style>
  <w:style w:type="paragraph" w:styleId="TOC7">
    <w:name w:val="toc 7"/>
    <w:basedOn w:val="Normal"/>
    <w:next w:val="Normal"/>
    <w:autoRedefine/>
    <w:semiHidden/>
    <w:rsid w:val="00382073"/>
    <w:pPr>
      <w:ind w:left="1320"/>
    </w:pPr>
  </w:style>
  <w:style w:type="paragraph" w:styleId="TOC8">
    <w:name w:val="toc 8"/>
    <w:basedOn w:val="Normal"/>
    <w:next w:val="Normal"/>
    <w:autoRedefine/>
    <w:semiHidden/>
    <w:rsid w:val="00382073"/>
    <w:pPr>
      <w:ind w:left="1540"/>
    </w:pPr>
  </w:style>
  <w:style w:type="paragraph" w:styleId="TOC9">
    <w:name w:val="toc 9"/>
    <w:basedOn w:val="Normal"/>
    <w:next w:val="Normal"/>
    <w:autoRedefine/>
    <w:semiHidden/>
    <w:rsid w:val="00382073"/>
    <w:pPr>
      <w:ind w:left="1760"/>
    </w:pPr>
  </w:style>
  <w:style w:type="paragraph" w:styleId="ParaLevel2" w:customStyle="1">
    <w:name w:val="Para Level2"/>
    <w:basedOn w:val="ParaLevel1"/>
    <w:link w:val="ParaLevel2Char"/>
    <w:qFormat/>
    <w:rsid w:val="00D955CA"/>
    <w:pPr>
      <w:numPr>
        <w:ilvl w:val="1"/>
      </w:numPr>
      <w:ind w:left="1134" w:hanging="567"/>
    </w:pPr>
  </w:style>
  <w:style w:type="paragraph" w:styleId="ReportBody2" w:customStyle="1">
    <w:name w:val="Report Body 2"/>
    <w:basedOn w:val="RecLevel1"/>
    <w:rsid w:val="003654B2"/>
    <w:pPr>
      <w:numPr>
        <w:ilvl w:val="1"/>
      </w:numPr>
      <w:ind w:left="986" w:hanging="493"/>
    </w:pPr>
  </w:style>
  <w:style w:type="paragraph" w:styleId="Minister" w:customStyle="1">
    <w:name w:val="Minister"/>
    <w:basedOn w:val="Normal"/>
    <w:semiHidden/>
    <w:unhideWhenUsed/>
    <w:qFormat/>
    <w:rsid w:val="00764877"/>
    <w:pPr>
      <w:spacing w:after="0" w:line="240" w:lineRule="auto"/>
      <w:contextualSpacing/>
    </w:pPr>
  </w:style>
  <w:style w:type="paragraph" w:styleId="Portfolio" w:customStyle="1">
    <w:name w:val="Portfolio"/>
    <w:basedOn w:val="Minister"/>
    <w:semiHidden/>
    <w:unhideWhenUsed/>
    <w:qFormat/>
    <w:rsid w:val="00764877"/>
    <w:pPr>
      <w:spacing w:before="0"/>
    </w:pPr>
    <w:rPr>
      <w:rFonts w:ascii="Calibri" w:hAnsi="Calibri"/>
    </w:rPr>
  </w:style>
  <w:style w:type="paragraph" w:styleId="TemplateTitleSub" w:customStyle="1">
    <w:name w:val="_Template Title_Sub"/>
    <w:basedOn w:val="Normal"/>
    <w:semiHidden/>
    <w:qFormat/>
    <w:rsid w:val="00764877"/>
    <w:pPr>
      <w:tabs>
        <w:tab w:val="left" w:pos="1620"/>
        <w:tab w:val="left" w:pos="5220"/>
        <w:tab w:val="left" w:pos="6840"/>
      </w:tabs>
      <w:spacing w:after="170"/>
    </w:pPr>
    <w:rPr>
      <w:rFonts w:cs="Calibri"/>
      <w:color w:val="808080" w:themeColor="background1" w:themeShade="80"/>
      <w:sz w:val="44"/>
    </w:rPr>
  </w:style>
  <w:style w:type="paragraph" w:styleId="ParaLevel1" w:customStyle="1">
    <w:name w:val="Para Level1"/>
    <w:basedOn w:val="ListParagraph"/>
    <w:link w:val="ParaLevel1Char"/>
    <w:qFormat/>
    <w:rsid w:val="00D955CA"/>
    <w:pPr>
      <w:numPr>
        <w:numId w:val="16"/>
      </w:numPr>
      <w:tabs>
        <w:tab w:val="left" w:pos="567"/>
      </w:tabs>
      <w:ind w:left="567" w:hanging="567"/>
      <w:contextualSpacing w:val="0"/>
    </w:pPr>
  </w:style>
  <w:style w:type="character" w:styleId="ParaLevel1Char" w:customStyle="1">
    <w:name w:val="Para Level1 Char"/>
    <w:basedOn w:val="DefaultParagraphFont"/>
    <w:link w:val="ParaLevel1"/>
    <w:rsid w:val="00D955CA"/>
    <w:rPr>
      <w:rFonts w:cs="Arial"/>
      <w:sz w:val="22"/>
    </w:rPr>
  </w:style>
  <w:style w:type="character" w:styleId="Heading6Char" w:customStyle="1">
    <w:name w:val="Heading 6 Char"/>
    <w:basedOn w:val="DefaultParagraphFont"/>
    <w:link w:val="Heading6"/>
    <w:semiHidden/>
    <w:rsid w:val="00764877"/>
    <w:rPr>
      <w:rFonts w:ascii="Arial" w:hAnsi="Arial" w:cs="Arial" w:eastAsiaTheme="majorEastAsia"/>
      <w:sz w:val="16"/>
      <w:szCs w:val="16"/>
      <w:lang w:val="x-none" w:eastAsia="x-none"/>
    </w:rPr>
  </w:style>
  <w:style w:type="character" w:styleId="Heading8Char" w:customStyle="1">
    <w:name w:val="Heading 8 Char"/>
    <w:basedOn w:val="DefaultParagraphFont"/>
    <w:link w:val="Heading8"/>
    <w:semiHidden/>
    <w:rsid w:val="00764877"/>
    <w:rPr>
      <w:rFonts w:cs="Arial" w:eastAsiaTheme="majorEastAsia"/>
      <w:i/>
      <w:iCs/>
      <w:sz w:val="16"/>
      <w:szCs w:val="24"/>
    </w:rPr>
  </w:style>
  <w:style w:type="character" w:styleId="Heading9Char" w:customStyle="1">
    <w:name w:val="Heading 9 Char"/>
    <w:basedOn w:val="DefaultParagraphFont"/>
    <w:link w:val="Heading9"/>
    <w:semiHidden/>
    <w:rsid w:val="00764877"/>
    <w:rPr>
      <w:rFonts w:cs="Arial" w:eastAsiaTheme="majorEastAsia"/>
      <w:sz w:val="16"/>
    </w:rPr>
  </w:style>
  <w:style w:type="character" w:styleId="TitleChar" w:customStyle="1">
    <w:name w:val="Title Char"/>
    <w:basedOn w:val="DefaultParagraphFont"/>
    <w:link w:val="Title"/>
    <w:semiHidden/>
    <w:rsid w:val="00764877"/>
    <w:rPr>
      <w:rFonts w:cs="Arial" w:eastAsiaTheme="majorEastAsia"/>
      <w:b/>
      <w:bCs/>
      <w:kern w:val="28"/>
      <w:sz w:val="32"/>
      <w:szCs w:val="32"/>
    </w:rPr>
  </w:style>
  <w:style w:type="character" w:styleId="SubtitleChar" w:customStyle="1">
    <w:name w:val="Subtitle Char"/>
    <w:basedOn w:val="DefaultParagraphFont"/>
    <w:link w:val="Subtitle"/>
    <w:semiHidden/>
    <w:rsid w:val="00764877"/>
    <w:rPr>
      <w:rFonts w:cs="Arial" w:eastAsiaTheme="majorEastAsia"/>
      <w:sz w:val="24"/>
      <w:szCs w:val="24"/>
    </w:rPr>
  </w:style>
  <w:style w:type="paragraph" w:styleId="NoSpacing">
    <w:name w:val="No Spacing"/>
    <w:basedOn w:val="BodyText"/>
    <w:uiPriority w:val="1"/>
    <w:semiHidden/>
    <w:qFormat/>
    <w:rsid w:val="00764877"/>
    <w:pPr>
      <w:spacing w:before="0" w:after="0" w:line="240" w:lineRule="auto"/>
    </w:pPr>
  </w:style>
  <w:style w:type="paragraph" w:styleId="ListParagraph">
    <w:name w:val="List Paragraph"/>
    <w:aliases w:val="Bullet 1,PEP Bullets,IR Bullet,List Item,lp1,List Paragraph1,List Paragraph.List 1.0,List Paragraph.List 1.01,List Paragraph.List 1.011,List Paragraph.List 1.02,Colorful List - Accent 11,List Paragraph.List 1.03,List Paragraph.List 1.04,L"/>
    <w:basedOn w:val="Normal"/>
    <w:link w:val="ListParagraphChar"/>
    <w:uiPriority w:val="34"/>
    <w:qFormat/>
    <w:rsid w:val="00764877"/>
    <w:pPr>
      <w:ind w:left="720"/>
      <w:contextualSpacing/>
    </w:pPr>
  </w:style>
  <w:style w:type="paragraph" w:styleId="Quote">
    <w:name w:val="Quote"/>
    <w:basedOn w:val="Normal"/>
    <w:next w:val="Normal"/>
    <w:link w:val="QuoteChar"/>
    <w:uiPriority w:val="29"/>
    <w:semiHidden/>
    <w:qFormat/>
    <w:rsid w:val="00764877"/>
    <w:rPr>
      <w:i/>
      <w:iCs/>
      <w:color w:val="000000" w:themeColor="text1"/>
    </w:rPr>
  </w:style>
  <w:style w:type="character" w:styleId="QuoteChar" w:customStyle="1">
    <w:name w:val="Quote Char"/>
    <w:basedOn w:val="DefaultParagraphFont"/>
    <w:link w:val="Quote"/>
    <w:uiPriority w:val="29"/>
    <w:semiHidden/>
    <w:rsid w:val="00764877"/>
    <w:rPr>
      <w:rFonts w:cs="Arial"/>
      <w:i/>
      <w:iCs/>
      <w:color w:val="000000" w:themeColor="text1"/>
    </w:rPr>
  </w:style>
  <w:style w:type="paragraph" w:styleId="IntenseQuote">
    <w:name w:val="Intense Quote"/>
    <w:basedOn w:val="Normal"/>
    <w:next w:val="Normal"/>
    <w:link w:val="IntenseQuoteChar"/>
    <w:uiPriority w:val="30"/>
    <w:semiHidden/>
    <w:qFormat/>
    <w:rsid w:val="00764877"/>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semiHidden/>
    <w:rsid w:val="00764877"/>
    <w:rPr>
      <w:rFonts w:cs="Arial"/>
      <w:b/>
      <w:bCs/>
      <w:i/>
      <w:iCs/>
      <w:color w:val="4F81BD" w:themeColor="accent1"/>
    </w:rPr>
  </w:style>
  <w:style w:type="character" w:styleId="SubtleEmphasis">
    <w:name w:val="Subtle Emphasis"/>
    <w:basedOn w:val="Heading4Char"/>
    <w:uiPriority w:val="19"/>
    <w:semiHidden/>
    <w:qFormat/>
    <w:rsid w:val="00764877"/>
    <w:rPr>
      <w:rFonts w:ascii="Verdana Pro Semibold" w:hAnsi="Verdana Pro Semibold" w:cs="Arial" w:eastAsiaTheme="majorEastAsia"/>
      <w:b/>
      <w:bCs/>
      <w:i w:val="0"/>
      <w:iCs w:val="0"/>
      <w:color w:val="808080" w:themeColor="text1" w:themeTint="7F"/>
      <w:sz w:val="22"/>
      <w:szCs w:val="22"/>
      <w:lang w:val="x-none" w:eastAsia="x-none"/>
    </w:rPr>
  </w:style>
  <w:style w:type="character" w:styleId="IntenseEmphasis">
    <w:name w:val="Intense Emphasis"/>
    <w:basedOn w:val="DefaultParagraphFont"/>
    <w:uiPriority w:val="21"/>
    <w:semiHidden/>
    <w:qFormat/>
    <w:rsid w:val="00764877"/>
    <w:rPr>
      <w:b/>
      <w:bCs/>
      <w:i/>
      <w:iCs/>
      <w:color w:val="4F81BD" w:themeColor="accent1"/>
    </w:rPr>
  </w:style>
  <w:style w:type="character" w:styleId="SubtleReference">
    <w:name w:val="Subtle Reference"/>
    <w:basedOn w:val="DefaultParagraphFont"/>
    <w:uiPriority w:val="31"/>
    <w:semiHidden/>
    <w:qFormat/>
    <w:rsid w:val="00764877"/>
    <w:rPr>
      <w:smallCaps/>
      <w:color w:val="C0504D" w:themeColor="accent2"/>
      <w:u w:val="single"/>
    </w:rPr>
  </w:style>
  <w:style w:type="character" w:styleId="IntenseReference">
    <w:name w:val="Intense Reference"/>
    <w:basedOn w:val="DefaultParagraphFont"/>
    <w:uiPriority w:val="32"/>
    <w:semiHidden/>
    <w:qFormat/>
    <w:rsid w:val="00764877"/>
    <w:rPr>
      <w:b/>
      <w:bCs/>
      <w:smallCaps/>
      <w:color w:val="C0504D" w:themeColor="accent2"/>
      <w:spacing w:val="5"/>
      <w:u w:val="single"/>
    </w:rPr>
  </w:style>
  <w:style w:type="character" w:styleId="BookTitle">
    <w:name w:val="Book Title"/>
    <w:basedOn w:val="DefaultParagraphFont"/>
    <w:uiPriority w:val="33"/>
    <w:semiHidden/>
    <w:qFormat/>
    <w:rsid w:val="00764877"/>
    <w:rPr>
      <w:b/>
      <w:bCs/>
      <w:smallCaps/>
      <w:spacing w:val="5"/>
    </w:rPr>
  </w:style>
  <w:style w:type="paragraph" w:styleId="TOCHeading">
    <w:name w:val="TOC Heading"/>
    <w:basedOn w:val="Heading1"/>
    <w:next w:val="Normal"/>
    <w:uiPriority w:val="39"/>
    <w:semiHidden/>
    <w:unhideWhenUsed/>
    <w:qFormat/>
    <w:rsid w:val="00764877"/>
    <w:pPr>
      <w:keepLines/>
      <w:suppressAutoHyphens/>
      <w:autoSpaceDE w:val="0"/>
      <w:autoSpaceDN w:val="0"/>
      <w:adjustRightInd w:val="0"/>
      <w:spacing w:before="480" w:after="0" w:line="280" w:lineRule="atLeast"/>
      <w:textAlignment w:val="center"/>
      <w:outlineLvl w:val="9"/>
    </w:pPr>
    <w:rPr>
      <w:rFonts w:asciiTheme="majorHAnsi" w:hAnsiTheme="majorHAnsi" w:cstheme="majorBidi"/>
      <w:color w:val="365F91" w:themeColor="accent1" w:themeShade="BF"/>
      <w:kern w:val="0"/>
      <w:sz w:val="28"/>
      <w:szCs w:val="28"/>
    </w:rPr>
  </w:style>
  <w:style w:type="character" w:styleId="RecLevel1Char" w:customStyle="1">
    <w:name w:val="Rec Level1 Char"/>
    <w:basedOn w:val="DefaultParagraphFont"/>
    <w:link w:val="RecLevel1"/>
    <w:rsid w:val="00A802EB"/>
    <w:rPr>
      <w:rFonts w:cs="Arial"/>
      <w:color w:val="000000"/>
      <w:kern w:val="22"/>
      <w:sz w:val="22"/>
    </w:rPr>
  </w:style>
  <w:style w:type="table" w:styleId="PlainTable2">
    <w:name w:val="Plain Table 2"/>
    <w:basedOn w:val="TableNormal"/>
    <w:uiPriority w:val="42"/>
    <w:rsid w:val="00733801"/>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paragraph" w:styleId="ReportBody-MOH" w:customStyle="1">
    <w:name w:val="Report Body - MOH"/>
    <w:basedOn w:val="Normal"/>
    <w:link w:val="ReportBody-MOHChar"/>
    <w:rsid w:val="00832DC3"/>
    <w:pPr>
      <w:suppressAutoHyphens w:val="0"/>
      <w:autoSpaceDE/>
      <w:autoSpaceDN/>
      <w:adjustRightInd/>
      <w:spacing w:line="240" w:lineRule="auto"/>
      <w:ind w:left="851" w:right="284" w:hanging="851"/>
      <w:textAlignment w:val="auto"/>
    </w:pPr>
    <w:rPr>
      <w:rFonts w:ascii="Segoe UI" w:hAnsi="Segoe UI"/>
      <w:kern w:val="22"/>
      <w:szCs w:val="22"/>
    </w:rPr>
  </w:style>
  <w:style w:type="paragraph" w:styleId="ReportBody2-MOH" w:customStyle="1">
    <w:name w:val="Report Body 2 - MOH"/>
    <w:basedOn w:val="ReportBody-MOH"/>
    <w:rsid w:val="00832DC3"/>
    <w:pPr>
      <w:ind w:left="1276" w:hanging="425"/>
    </w:pPr>
  </w:style>
  <w:style w:type="character" w:styleId="ReportBody-MOHChar" w:customStyle="1">
    <w:name w:val="Report Body - MOH Char"/>
    <w:basedOn w:val="DefaultParagraphFont"/>
    <w:link w:val="ReportBody-MOH"/>
    <w:rsid w:val="00832DC3"/>
    <w:rPr>
      <w:rFonts w:ascii="Segoe UI" w:hAnsi="Segoe UI" w:cs="Arial"/>
      <w:kern w:val="22"/>
      <w:sz w:val="22"/>
      <w:szCs w:val="22"/>
    </w:rPr>
  </w:style>
  <w:style w:type="paragraph" w:styleId="Bulletlist" w:customStyle="1">
    <w:name w:val="Bullet list"/>
    <w:basedOn w:val="ReportBody-MOH"/>
    <w:link w:val="BulletlistChar"/>
    <w:qFormat/>
    <w:rsid w:val="008847F1"/>
    <w:pPr>
      <w:numPr>
        <w:numId w:val="10"/>
      </w:numPr>
      <w:spacing w:before="0" w:line="288" w:lineRule="auto"/>
      <w:ind w:left="1724" w:hanging="284"/>
    </w:pPr>
    <w:rPr>
      <w:rFonts w:ascii="Verdana" w:hAnsi="Verdana"/>
    </w:rPr>
  </w:style>
  <w:style w:type="paragraph" w:styleId="Guidance" w:customStyle="1">
    <w:name w:val="Guidance"/>
    <w:basedOn w:val="Heading1"/>
    <w:autoRedefine/>
    <w:rsid w:val="003B041A"/>
    <w:pPr>
      <w:spacing w:line="259" w:lineRule="auto"/>
      <w:jc w:val="both"/>
    </w:pPr>
    <w:rPr>
      <w:b w:val="0"/>
      <w:i/>
      <w:color w:val="C00000"/>
      <w:sz w:val="24"/>
      <w:szCs w:val="22"/>
    </w:rPr>
  </w:style>
  <w:style w:type="paragraph" w:styleId="Guidance-MOH" w:customStyle="1">
    <w:name w:val="Guidance - MOH"/>
    <w:basedOn w:val="Heading1"/>
    <w:rsid w:val="00051FBD"/>
    <w:pPr>
      <w:spacing w:line="259" w:lineRule="auto"/>
      <w:jc w:val="both"/>
    </w:pPr>
    <w:rPr>
      <w:rFonts w:ascii="Segoe UI" w:hAnsi="Segoe UI"/>
      <w:b w:val="0"/>
      <w:i/>
      <w:color w:val="FF0000"/>
      <w:sz w:val="20"/>
      <w:szCs w:val="24"/>
    </w:rPr>
  </w:style>
  <w:style w:type="paragraph" w:styleId="Style1" w:customStyle="1">
    <w:name w:val="Style1"/>
    <w:basedOn w:val="TemplateFooter"/>
    <w:link w:val="Style1Char"/>
    <w:rsid w:val="00FE3D9A"/>
  </w:style>
  <w:style w:type="character" w:styleId="FooterChar" w:customStyle="1">
    <w:name w:val="Footer Char"/>
    <w:basedOn w:val="DefaultParagraphFont"/>
    <w:link w:val="Footer"/>
    <w:semiHidden/>
    <w:rsid w:val="00FE3D9A"/>
    <w:rPr>
      <w:rFonts w:cs="Arial"/>
      <w:sz w:val="24"/>
    </w:rPr>
  </w:style>
  <w:style w:type="character" w:styleId="TemplateFooterChar" w:customStyle="1">
    <w:name w:val="_Template Footer Char"/>
    <w:basedOn w:val="FooterChar"/>
    <w:link w:val="TemplateFooter"/>
    <w:semiHidden/>
    <w:rsid w:val="00FE3D9A"/>
    <w:rPr>
      <w:rFonts w:cs="Arial"/>
      <w:sz w:val="16"/>
      <w:szCs w:val="18"/>
    </w:rPr>
  </w:style>
  <w:style w:type="character" w:styleId="Style1Char" w:customStyle="1">
    <w:name w:val="Style1 Char"/>
    <w:basedOn w:val="TemplateFooterChar"/>
    <w:link w:val="Style1"/>
    <w:rsid w:val="00FE3D9A"/>
    <w:rPr>
      <w:rFonts w:cs="Arial"/>
      <w:sz w:val="16"/>
      <w:szCs w:val="18"/>
    </w:rPr>
  </w:style>
  <w:style w:type="character" w:styleId="normaltextrun" w:customStyle="1">
    <w:name w:val="normaltextrun"/>
    <w:basedOn w:val="DefaultParagraphFont"/>
    <w:rsid w:val="00127DB8"/>
  </w:style>
  <w:style w:type="character" w:styleId="eop" w:customStyle="1">
    <w:name w:val="eop"/>
    <w:basedOn w:val="DefaultParagraphFont"/>
    <w:rsid w:val="00127DB8"/>
  </w:style>
  <w:style w:type="paragraph" w:styleId="RecLevel2" w:customStyle="1">
    <w:name w:val="Rec Level2"/>
    <w:basedOn w:val="RecLevel1"/>
    <w:link w:val="RecLevel2Char"/>
    <w:qFormat/>
    <w:rsid w:val="00541E9B"/>
    <w:pPr>
      <w:numPr>
        <w:numId w:val="7"/>
      </w:numPr>
      <w:ind w:left="1080"/>
    </w:pPr>
  </w:style>
  <w:style w:type="paragraph" w:styleId="Bullettalkingpoint" w:customStyle="1">
    <w:name w:val="Bullet talking point"/>
    <w:basedOn w:val="Bulletlist"/>
    <w:link w:val="BullettalkingpointChar"/>
    <w:qFormat/>
    <w:rsid w:val="00541E9B"/>
    <w:pPr>
      <w:ind w:left="360" w:hanging="360"/>
    </w:pPr>
  </w:style>
  <w:style w:type="character" w:styleId="RecLevel2Char" w:customStyle="1">
    <w:name w:val="Rec Level2 Char"/>
    <w:basedOn w:val="RecLevel1Char"/>
    <w:link w:val="RecLevel2"/>
    <w:rsid w:val="00541E9B"/>
    <w:rPr>
      <w:rFonts w:cs="Arial"/>
      <w:color w:val="000000"/>
      <w:kern w:val="22"/>
      <w:sz w:val="22"/>
    </w:rPr>
  </w:style>
  <w:style w:type="paragraph" w:styleId="ParaLevel3" w:customStyle="1">
    <w:name w:val="Para Level 3"/>
    <w:basedOn w:val="ParaLevel2"/>
    <w:link w:val="ParaLevel3Char"/>
    <w:rsid w:val="00E66D2C"/>
    <w:pPr>
      <w:ind w:left="1928"/>
    </w:pPr>
  </w:style>
  <w:style w:type="character" w:styleId="BulletlistChar" w:customStyle="1">
    <w:name w:val="Bullet list Char"/>
    <w:basedOn w:val="ReportBody-MOHChar"/>
    <w:link w:val="Bulletlist"/>
    <w:rsid w:val="008847F1"/>
    <w:rPr>
      <w:rFonts w:ascii="Segoe UI" w:hAnsi="Segoe UI" w:cs="Arial"/>
      <w:kern w:val="22"/>
      <w:sz w:val="22"/>
      <w:szCs w:val="22"/>
    </w:rPr>
  </w:style>
  <w:style w:type="character" w:styleId="BullettalkingpointChar" w:customStyle="1">
    <w:name w:val="Bullet talking point Char"/>
    <w:basedOn w:val="BulletlistChar"/>
    <w:link w:val="Bullettalkingpoint"/>
    <w:rsid w:val="00541E9B"/>
    <w:rPr>
      <w:rFonts w:ascii="Segoe UI" w:hAnsi="Segoe UI" w:cs="Arial"/>
      <w:kern w:val="22"/>
      <w:sz w:val="22"/>
      <w:szCs w:val="22"/>
    </w:rPr>
  </w:style>
  <w:style w:type="paragraph" w:styleId="ListBullet1" w:customStyle="1">
    <w:name w:val="List Bullet1"/>
    <w:basedOn w:val="Bulletlist"/>
    <w:link w:val="ListbulletChar"/>
    <w:rsid w:val="00E66D2C"/>
  </w:style>
  <w:style w:type="character" w:styleId="ParaLevel2Char" w:customStyle="1">
    <w:name w:val="Para Level2 Char"/>
    <w:basedOn w:val="ParaLevel1Char"/>
    <w:link w:val="ParaLevel2"/>
    <w:rsid w:val="00541E9B"/>
    <w:rPr>
      <w:rFonts w:cs="Arial"/>
      <w:sz w:val="22"/>
    </w:rPr>
  </w:style>
  <w:style w:type="character" w:styleId="ParaLevel3Char" w:customStyle="1">
    <w:name w:val="Para Level 3 Char"/>
    <w:basedOn w:val="ParaLevel2Char"/>
    <w:link w:val="ParaLevel3"/>
    <w:rsid w:val="00E66D2C"/>
    <w:rPr>
      <w:rFonts w:cs="Arial"/>
      <w:sz w:val="22"/>
    </w:rPr>
  </w:style>
  <w:style w:type="character" w:styleId="ListbulletChar" w:customStyle="1">
    <w:name w:val="List bullet Char"/>
    <w:basedOn w:val="BulletlistChar"/>
    <w:link w:val="ListBullet1"/>
    <w:rsid w:val="00E66D2C"/>
    <w:rPr>
      <w:rFonts w:ascii="Segoe UI" w:hAnsi="Segoe UI" w:cs="Arial"/>
      <w:kern w:val="22"/>
      <w:sz w:val="22"/>
      <w:szCs w:val="22"/>
    </w:rPr>
  </w:style>
  <w:style w:type="paragraph" w:styleId="Style2" w:customStyle="1">
    <w:name w:val="Style2"/>
    <w:basedOn w:val="RecLevel1"/>
    <w:qFormat/>
    <w:rsid w:val="00946F7C"/>
  </w:style>
  <w:style w:type="character" w:styleId="UnresolvedMention">
    <w:name w:val="Unresolved Mention"/>
    <w:basedOn w:val="DefaultParagraphFont"/>
    <w:uiPriority w:val="99"/>
    <w:semiHidden/>
    <w:unhideWhenUsed/>
    <w:rsid w:val="000B418D"/>
    <w:rPr>
      <w:color w:val="605E5C"/>
      <w:shd w:val="clear" w:color="auto" w:fill="E1DFDD"/>
    </w:rPr>
  </w:style>
  <w:style w:type="character" w:styleId="ListParagraphChar" w:customStyle="1">
    <w:name w:val="List Paragraph Char"/>
    <w:aliases w:val="Bullet 1 Char,PEP Bullets Char,IR Bullet Char,List Item Char,lp1 Char,List Paragraph1 Char,List Paragraph.List 1.0 Char,List Paragraph.List 1.01 Char,List Paragraph.List 1.011 Char,List Paragraph.List 1.02 Char,L Char"/>
    <w:basedOn w:val="DefaultParagraphFont"/>
    <w:link w:val="ListParagraph"/>
    <w:qFormat/>
    <w:locked/>
    <w:rsid w:val="00CC386E"/>
    <w:rPr>
      <w:rFonts w:cs="Arial"/>
      <w:sz w:val="22"/>
    </w:rPr>
  </w:style>
  <w:style w:type="paragraph" w:styleId="Purplenumberedheading" w:customStyle="1">
    <w:name w:val="Purple numbered heading"/>
    <w:basedOn w:val="Heading2"/>
    <w:qFormat/>
    <w:rsid w:val="00CC386E"/>
    <w:pPr>
      <w:keepLines/>
      <w:numPr>
        <w:ilvl w:val="1"/>
        <w:numId w:val="14"/>
      </w:numPr>
      <w:spacing w:before="120"/>
    </w:pPr>
    <w:rPr>
      <w:rFonts w:cstheme="majorBidi"/>
      <w:bCs w:val="0"/>
      <w:iCs/>
      <w:color w:val="4D2D7A"/>
      <w:szCs w:val="26"/>
      <w:lang w:eastAsia="en-US"/>
    </w:rPr>
  </w:style>
  <w:style w:type="paragraph" w:styleId="Numberedheading1" w:customStyle="1">
    <w:name w:val="Numbered heading 1"/>
    <w:basedOn w:val="Heading1"/>
    <w:link w:val="Numberedheading1Char"/>
    <w:qFormat/>
    <w:rsid w:val="00CC386E"/>
    <w:pPr>
      <w:keepLines/>
      <w:numPr>
        <w:numId w:val="14"/>
      </w:numPr>
      <w:spacing w:after="40" w:line="240" w:lineRule="auto"/>
    </w:pPr>
    <w:rPr>
      <w:rFonts w:cstheme="majorBidi"/>
      <w:bCs w:val="0"/>
      <w:color w:val="000000" w:themeColor="text1"/>
      <w:sz w:val="32"/>
      <w:lang w:eastAsia="en-US"/>
    </w:rPr>
  </w:style>
  <w:style w:type="character" w:styleId="Numberedheading1Char" w:customStyle="1">
    <w:name w:val="Numbered heading 1 Char"/>
    <w:basedOn w:val="Heading1Char"/>
    <w:link w:val="Numberedheading1"/>
    <w:rsid w:val="00CC386E"/>
    <w:rPr>
      <w:rFonts w:eastAsiaTheme="majorEastAsia" w:cstheme="majorBidi"/>
      <w:b/>
      <w:bCs w:val="0"/>
      <w:color w:val="000000" w:themeColor="text1"/>
      <w:kern w:val="32"/>
      <w:sz w:val="32"/>
      <w:szCs w:val="32"/>
      <w:lang w:eastAsia="en-US"/>
    </w:rPr>
  </w:style>
  <w:style w:type="paragraph" w:styleId="Numberedsubsubheading" w:customStyle="1">
    <w:name w:val="Numbered sub sub heading"/>
    <w:basedOn w:val="Mainbodytext"/>
    <w:qFormat/>
    <w:rsid w:val="00CC386E"/>
    <w:pPr>
      <w:numPr>
        <w:ilvl w:val="2"/>
        <w:numId w:val="14"/>
      </w:numPr>
      <w:tabs>
        <w:tab w:val="num" w:pos="1060"/>
      </w:tabs>
      <w:spacing w:before="120" w:after="120"/>
      <w:ind w:left="567" w:hanging="567"/>
    </w:pPr>
    <w:rPr>
      <w:b/>
      <w:bCs/>
      <w:sz w:val="24"/>
      <w:szCs w:val="28"/>
    </w:rPr>
  </w:style>
  <w:style w:type="paragraph" w:styleId="Left-Abullet" w:customStyle="1">
    <w:name w:val="Left-A bullet"/>
    <w:basedOn w:val="Mainbodytext"/>
    <w:link w:val="Left-AbulletChar"/>
    <w:qFormat/>
    <w:rsid w:val="00CC386E"/>
    <w:pPr>
      <w:numPr>
        <w:numId w:val="6"/>
      </w:numPr>
      <w:tabs>
        <w:tab w:val="num" w:pos="360"/>
      </w:tabs>
      <w:spacing w:before="20" w:after="20"/>
    </w:pPr>
    <w:rPr>
      <w:szCs w:val="22"/>
      <w:lang w:val="en-GB"/>
    </w:rPr>
  </w:style>
  <w:style w:type="character" w:styleId="Left-AbulletChar" w:customStyle="1">
    <w:name w:val="Left-A bullet Char"/>
    <w:basedOn w:val="DefaultParagraphFont"/>
    <w:link w:val="Left-Abullet"/>
    <w:rsid w:val="00CC386E"/>
    <w:rPr>
      <w:rFonts w:eastAsiaTheme="minorHAnsi" w:cstheme="minorBidi"/>
      <w:sz w:val="22"/>
      <w:szCs w:val="22"/>
      <w:lang w:val="en-GB" w:eastAsia="en-US"/>
    </w:rPr>
  </w:style>
  <w:style w:type="paragraph" w:styleId="Mainbodytext" w:customStyle="1">
    <w:name w:val="Main body text"/>
    <w:basedOn w:val="Normal"/>
    <w:link w:val="MainbodytextChar"/>
    <w:qFormat/>
    <w:rsid w:val="00CC386E"/>
    <w:pPr>
      <w:suppressAutoHyphens w:val="0"/>
      <w:autoSpaceDE/>
      <w:autoSpaceDN/>
      <w:adjustRightInd/>
      <w:spacing w:before="0" w:after="0" w:line="276" w:lineRule="auto"/>
      <w:textAlignment w:val="auto"/>
    </w:pPr>
    <w:rPr>
      <w:rFonts w:eastAsiaTheme="minorHAnsi" w:cstheme="minorBidi"/>
      <w:szCs w:val="24"/>
      <w:lang w:eastAsia="en-US"/>
    </w:rPr>
  </w:style>
  <w:style w:type="character" w:styleId="MainbodytextChar" w:customStyle="1">
    <w:name w:val="Main body text Char"/>
    <w:basedOn w:val="DefaultParagraphFont"/>
    <w:link w:val="Mainbodytext"/>
    <w:rsid w:val="00CC386E"/>
    <w:rPr>
      <w:rFonts w:eastAsiaTheme="minorHAnsi" w:cstheme="minorBidi"/>
      <w:sz w:val="22"/>
      <w:szCs w:val="24"/>
      <w:lang w:eastAsia="en-US"/>
    </w:rPr>
  </w:style>
  <w:style w:type="paragraph" w:styleId="Revision">
    <w:name w:val="Revision"/>
    <w:hidden/>
    <w:uiPriority w:val="99"/>
    <w:semiHidden/>
    <w:rsid w:val="00E75057"/>
    <w:rPr>
      <w:rFonts w:cs="Arial"/>
      <w:sz w:val="22"/>
    </w:rPr>
  </w:style>
  <w:style w:type="paragraph" w:styleId="CommentSubject">
    <w:name w:val="annotation subject"/>
    <w:basedOn w:val="CommentText"/>
    <w:next w:val="CommentText"/>
    <w:link w:val="CommentSubjectChar"/>
    <w:semiHidden/>
    <w:unhideWhenUsed/>
    <w:rsid w:val="00E75057"/>
    <w:pPr>
      <w:spacing w:line="240" w:lineRule="auto"/>
    </w:pPr>
    <w:rPr>
      <w:b/>
      <w:bCs/>
      <w:sz w:val="20"/>
    </w:rPr>
  </w:style>
  <w:style w:type="character" w:styleId="CommentSubjectChar" w:customStyle="1">
    <w:name w:val="Comment Subject Char"/>
    <w:basedOn w:val="CommentTextChar"/>
    <w:link w:val="CommentSubject"/>
    <w:semiHidden/>
    <w:rsid w:val="00E75057"/>
    <w:rPr>
      <w:rFonts w:ascii="Arial" w:hAnsi="Arial" w:cs="Arial"/>
      <w:b/>
      <w:bCs/>
      <w:lang w:val="en-US"/>
    </w:rPr>
  </w:style>
  <w:style w:type="character" w:styleId="Mention">
    <w:name w:val="Mention"/>
    <w:basedOn w:val="DefaultParagraphFont"/>
    <w:uiPriority w:val="99"/>
    <w:unhideWhenUsed/>
    <w:rsid w:val="00BE2CE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83250">
      <w:bodyDiv w:val="1"/>
      <w:marLeft w:val="0"/>
      <w:marRight w:val="0"/>
      <w:marTop w:val="0"/>
      <w:marBottom w:val="0"/>
      <w:divBdr>
        <w:top w:val="none" w:sz="0" w:space="0" w:color="auto"/>
        <w:left w:val="none" w:sz="0" w:space="0" w:color="auto"/>
        <w:bottom w:val="none" w:sz="0" w:space="0" w:color="auto"/>
        <w:right w:val="none" w:sz="0" w:space="0" w:color="auto"/>
      </w:divBdr>
    </w:div>
    <w:div w:id="152112162">
      <w:bodyDiv w:val="1"/>
      <w:marLeft w:val="0"/>
      <w:marRight w:val="0"/>
      <w:marTop w:val="0"/>
      <w:marBottom w:val="0"/>
      <w:divBdr>
        <w:top w:val="none" w:sz="0" w:space="0" w:color="auto"/>
        <w:left w:val="none" w:sz="0" w:space="0" w:color="auto"/>
        <w:bottom w:val="none" w:sz="0" w:space="0" w:color="auto"/>
        <w:right w:val="none" w:sz="0" w:space="0" w:color="auto"/>
      </w:divBdr>
    </w:div>
    <w:div w:id="486746825">
      <w:bodyDiv w:val="1"/>
      <w:marLeft w:val="0"/>
      <w:marRight w:val="0"/>
      <w:marTop w:val="0"/>
      <w:marBottom w:val="0"/>
      <w:divBdr>
        <w:top w:val="none" w:sz="0" w:space="0" w:color="auto"/>
        <w:left w:val="none" w:sz="0" w:space="0" w:color="auto"/>
        <w:bottom w:val="none" w:sz="0" w:space="0" w:color="auto"/>
        <w:right w:val="none" w:sz="0" w:space="0" w:color="auto"/>
      </w:divBdr>
    </w:div>
    <w:div w:id="541599635">
      <w:bodyDiv w:val="1"/>
      <w:marLeft w:val="0"/>
      <w:marRight w:val="0"/>
      <w:marTop w:val="0"/>
      <w:marBottom w:val="0"/>
      <w:divBdr>
        <w:top w:val="none" w:sz="0" w:space="0" w:color="auto"/>
        <w:left w:val="none" w:sz="0" w:space="0" w:color="auto"/>
        <w:bottom w:val="none" w:sz="0" w:space="0" w:color="auto"/>
        <w:right w:val="none" w:sz="0" w:space="0" w:color="auto"/>
      </w:divBdr>
    </w:div>
    <w:div w:id="565410389">
      <w:bodyDiv w:val="1"/>
      <w:marLeft w:val="0"/>
      <w:marRight w:val="0"/>
      <w:marTop w:val="0"/>
      <w:marBottom w:val="0"/>
      <w:divBdr>
        <w:top w:val="none" w:sz="0" w:space="0" w:color="auto"/>
        <w:left w:val="none" w:sz="0" w:space="0" w:color="auto"/>
        <w:bottom w:val="none" w:sz="0" w:space="0" w:color="auto"/>
        <w:right w:val="none" w:sz="0" w:space="0" w:color="auto"/>
      </w:divBdr>
    </w:div>
    <w:div w:id="634410455">
      <w:bodyDiv w:val="1"/>
      <w:marLeft w:val="0"/>
      <w:marRight w:val="0"/>
      <w:marTop w:val="0"/>
      <w:marBottom w:val="0"/>
      <w:divBdr>
        <w:top w:val="none" w:sz="0" w:space="0" w:color="auto"/>
        <w:left w:val="none" w:sz="0" w:space="0" w:color="auto"/>
        <w:bottom w:val="none" w:sz="0" w:space="0" w:color="auto"/>
        <w:right w:val="none" w:sz="0" w:space="0" w:color="auto"/>
      </w:divBdr>
    </w:div>
    <w:div w:id="799496640">
      <w:bodyDiv w:val="1"/>
      <w:marLeft w:val="0"/>
      <w:marRight w:val="0"/>
      <w:marTop w:val="0"/>
      <w:marBottom w:val="0"/>
      <w:divBdr>
        <w:top w:val="none" w:sz="0" w:space="0" w:color="auto"/>
        <w:left w:val="none" w:sz="0" w:space="0" w:color="auto"/>
        <w:bottom w:val="none" w:sz="0" w:space="0" w:color="auto"/>
        <w:right w:val="none" w:sz="0" w:space="0" w:color="auto"/>
      </w:divBdr>
    </w:div>
    <w:div w:id="1004817369">
      <w:bodyDiv w:val="1"/>
      <w:marLeft w:val="0"/>
      <w:marRight w:val="0"/>
      <w:marTop w:val="0"/>
      <w:marBottom w:val="0"/>
      <w:divBdr>
        <w:top w:val="none" w:sz="0" w:space="0" w:color="auto"/>
        <w:left w:val="none" w:sz="0" w:space="0" w:color="auto"/>
        <w:bottom w:val="none" w:sz="0" w:space="0" w:color="auto"/>
        <w:right w:val="none" w:sz="0" w:space="0" w:color="auto"/>
      </w:divBdr>
    </w:div>
    <w:div w:id="1047724869">
      <w:bodyDiv w:val="1"/>
      <w:marLeft w:val="0"/>
      <w:marRight w:val="0"/>
      <w:marTop w:val="0"/>
      <w:marBottom w:val="0"/>
      <w:divBdr>
        <w:top w:val="none" w:sz="0" w:space="0" w:color="auto"/>
        <w:left w:val="none" w:sz="0" w:space="0" w:color="auto"/>
        <w:bottom w:val="none" w:sz="0" w:space="0" w:color="auto"/>
        <w:right w:val="none" w:sz="0" w:space="0" w:color="auto"/>
      </w:divBdr>
    </w:div>
    <w:div w:id="1086414850">
      <w:bodyDiv w:val="1"/>
      <w:marLeft w:val="0"/>
      <w:marRight w:val="0"/>
      <w:marTop w:val="0"/>
      <w:marBottom w:val="0"/>
      <w:divBdr>
        <w:top w:val="none" w:sz="0" w:space="0" w:color="auto"/>
        <w:left w:val="none" w:sz="0" w:space="0" w:color="auto"/>
        <w:bottom w:val="none" w:sz="0" w:space="0" w:color="auto"/>
        <w:right w:val="none" w:sz="0" w:space="0" w:color="auto"/>
      </w:divBdr>
    </w:div>
    <w:div w:id="1105493442">
      <w:bodyDiv w:val="1"/>
      <w:marLeft w:val="0"/>
      <w:marRight w:val="0"/>
      <w:marTop w:val="0"/>
      <w:marBottom w:val="0"/>
      <w:divBdr>
        <w:top w:val="none" w:sz="0" w:space="0" w:color="auto"/>
        <w:left w:val="none" w:sz="0" w:space="0" w:color="auto"/>
        <w:bottom w:val="none" w:sz="0" w:space="0" w:color="auto"/>
        <w:right w:val="none" w:sz="0" w:space="0" w:color="auto"/>
      </w:divBdr>
    </w:div>
    <w:div w:id="1129741199">
      <w:bodyDiv w:val="1"/>
      <w:marLeft w:val="0"/>
      <w:marRight w:val="0"/>
      <w:marTop w:val="0"/>
      <w:marBottom w:val="0"/>
      <w:divBdr>
        <w:top w:val="none" w:sz="0" w:space="0" w:color="auto"/>
        <w:left w:val="none" w:sz="0" w:space="0" w:color="auto"/>
        <w:bottom w:val="none" w:sz="0" w:space="0" w:color="auto"/>
        <w:right w:val="none" w:sz="0" w:space="0" w:color="auto"/>
      </w:divBdr>
    </w:div>
    <w:div w:id="1251349014">
      <w:bodyDiv w:val="1"/>
      <w:marLeft w:val="0"/>
      <w:marRight w:val="0"/>
      <w:marTop w:val="0"/>
      <w:marBottom w:val="0"/>
      <w:divBdr>
        <w:top w:val="none" w:sz="0" w:space="0" w:color="auto"/>
        <w:left w:val="none" w:sz="0" w:space="0" w:color="auto"/>
        <w:bottom w:val="none" w:sz="0" w:space="0" w:color="auto"/>
        <w:right w:val="none" w:sz="0" w:space="0" w:color="auto"/>
      </w:divBdr>
    </w:div>
    <w:div w:id="1309820015">
      <w:bodyDiv w:val="1"/>
      <w:marLeft w:val="0"/>
      <w:marRight w:val="0"/>
      <w:marTop w:val="0"/>
      <w:marBottom w:val="0"/>
      <w:divBdr>
        <w:top w:val="none" w:sz="0" w:space="0" w:color="auto"/>
        <w:left w:val="none" w:sz="0" w:space="0" w:color="auto"/>
        <w:bottom w:val="none" w:sz="0" w:space="0" w:color="auto"/>
        <w:right w:val="none" w:sz="0" w:space="0" w:color="auto"/>
      </w:divBdr>
    </w:div>
    <w:div w:id="1464234628">
      <w:bodyDiv w:val="1"/>
      <w:marLeft w:val="0"/>
      <w:marRight w:val="0"/>
      <w:marTop w:val="0"/>
      <w:marBottom w:val="0"/>
      <w:divBdr>
        <w:top w:val="none" w:sz="0" w:space="0" w:color="auto"/>
        <w:left w:val="none" w:sz="0" w:space="0" w:color="auto"/>
        <w:bottom w:val="none" w:sz="0" w:space="0" w:color="auto"/>
        <w:right w:val="none" w:sz="0" w:space="0" w:color="auto"/>
      </w:divBdr>
    </w:div>
    <w:div w:id="1508711340">
      <w:bodyDiv w:val="1"/>
      <w:marLeft w:val="0"/>
      <w:marRight w:val="0"/>
      <w:marTop w:val="0"/>
      <w:marBottom w:val="0"/>
      <w:divBdr>
        <w:top w:val="none" w:sz="0" w:space="0" w:color="auto"/>
        <w:left w:val="none" w:sz="0" w:space="0" w:color="auto"/>
        <w:bottom w:val="none" w:sz="0" w:space="0" w:color="auto"/>
        <w:right w:val="none" w:sz="0" w:space="0" w:color="auto"/>
      </w:divBdr>
    </w:div>
    <w:div w:id="1561015234">
      <w:marLeft w:val="0"/>
      <w:marRight w:val="0"/>
      <w:marTop w:val="0"/>
      <w:marBottom w:val="0"/>
      <w:divBdr>
        <w:top w:val="none" w:sz="0" w:space="0" w:color="auto"/>
        <w:left w:val="none" w:sz="0" w:space="0" w:color="auto"/>
        <w:bottom w:val="none" w:sz="0" w:space="0" w:color="auto"/>
        <w:right w:val="none" w:sz="0" w:space="0" w:color="auto"/>
      </w:divBdr>
    </w:div>
    <w:div w:id="1649743828">
      <w:bodyDiv w:val="1"/>
      <w:marLeft w:val="0"/>
      <w:marRight w:val="0"/>
      <w:marTop w:val="0"/>
      <w:marBottom w:val="0"/>
      <w:divBdr>
        <w:top w:val="none" w:sz="0" w:space="0" w:color="auto"/>
        <w:left w:val="none" w:sz="0" w:space="0" w:color="auto"/>
        <w:bottom w:val="none" w:sz="0" w:space="0" w:color="auto"/>
        <w:right w:val="none" w:sz="0" w:space="0" w:color="auto"/>
      </w:divBdr>
      <w:divsChild>
        <w:div w:id="1614171891">
          <w:marLeft w:val="0"/>
          <w:marRight w:val="0"/>
          <w:marTop w:val="0"/>
          <w:marBottom w:val="0"/>
          <w:divBdr>
            <w:top w:val="none" w:sz="0" w:space="0" w:color="auto"/>
            <w:left w:val="none" w:sz="0" w:space="0" w:color="auto"/>
            <w:bottom w:val="none" w:sz="0" w:space="0" w:color="auto"/>
            <w:right w:val="none" w:sz="0" w:space="0" w:color="auto"/>
          </w:divBdr>
        </w:div>
      </w:divsChild>
    </w:div>
    <w:div w:id="1860772351">
      <w:bodyDiv w:val="1"/>
      <w:marLeft w:val="0"/>
      <w:marRight w:val="0"/>
      <w:marTop w:val="0"/>
      <w:marBottom w:val="0"/>
      <w:divBdr>
        <w:top w:val="none" w:sz="0" w:space="0" w:color="auto"/>
        <w:left w:val="none" w:sz="0" w:space="0" w:color="auto"/>
        <w:bottom w:val="none" w:sz="0" w:space="0" w:color="auto"/>
        <w:right w:val="none" w:sz="0" w:space="0" w:color="auto"/>
      </w:divBdr>
    </w:div>
    <w:div w:id="1900898236">
      <w:bodyDiv w:val="1"/>
      <w:marLeft w:val="0"/>
      <w:marRight w:val="0"/>
      <w:marTop w:val="0"/>
      <w:marBottom w:val="0"/>
      <w:divBdr>
        <w:top w:val="none" w:sz="0" w:space="0" w:color="auto"/>
        <w:left w:val="none" w:sz="0" w:space="0" w:color="auto"/>
        <w:bottom w:val="none" w:sz="0" w:space="0" w:color="auto"/>
        <w:right w:val="none" w:sz="0" w:space="0" w:color="auto"/>
      </w:divBdr>
      <w:divsChild>
        <w:div w:id="416681333">
          <w:marLeft w:val="0"/>
          <w:marRight w:val="0"/>
          <w:marTop w:val="0"/>
          <w:marBottom w:val="0"/>
          <w:divBdr>
            <w:top w:val="none" w:sz="0" w:space="0" w:color="auto"/>
            <w:left w:val="none" w:sz="0" w:space="0" w:color="auto"/>
            <w:bottom w:val="none" w:sz="0" w:space="0" w:color="auto"/>
            <w:right w:val="none" w:sz="0" w:space="0" w:color="auto"/>
          </w:divBdr>
        </w:div>
        <w:div w:id="1193031292">
          <w:marLeft w:val="0"/>
          <w:marRight w:val="0"/>
          <w:marTop w:val="0"/>
          <w:marBottom w:val="0"/>
          <w:divBdr>
            <w:top w:val="none" w:sz="0" w:space="0" w:color="auto"/>
            <w:left w:val="none" w:sz="0" w:space="0" w:color="auto"/>
            <w:bottom w:val="none" w:sz="0" w:space="0" w:color="auto"/>
            <w:right w:val="none" w:sz="0" w:space="0" w:color="auto"/>
          </w:divBdr>
        </w:div>
        <w:div w:id="1407146209">
          <w:marLeft w:val="0"/>
          <w:marRight w:val="0"/>
          <w:marTop w:val="0"/>
          <w:marBottom w:val="0"/>
          <w:divBdr>
            <w:top w:val="none" w:sz="0" w:space="0" w:color="auto"/>
            <w:left w:val="none" w:sz="0" w:space="0" w:color="auto"/>
            <w:bottom w:val="none" w:sz="0" w:space="0" w:color="auto"/>
            <w:right w:val="none" w:sz="0" w:space="0" w:color="auto"/>
          </w:divBdr>
        </w:div>
        <w:div w:id="1557886978">
          <w:marLeft w:val="0"/>
          <w:marRight w:val="0"/>
          <w:marTop w:val="0"/>
          <w:marBottom w:val="0"/>
          <w:divBdr>
            <w:top w:val="none" w:sz="0" w:space="0" w:color="auto"/>
            <w:left w:val="none" w:sz="0" w:space="0" w:color="auto"/>
            <w:bottom w:val="none" w:sz="0" w:space="0" w:color="auto"/>
            <w:right w:val="none" w:sz="0" w:space="0" w:color="auto"/>
          </w:divBdr>
        </w:div>
      </w:divsChild>
    </w:div>
    <w:div w:id="1936666370">
      <w:bodyDiv w:val="1"/>
      <w:marLeft w:val="0"/>
      <w:marRight w:val="0"/>
      <w:marTop w:val="0"/>
      <w:marBottom w:val="0"/>
      <w:divBdr>
        <w:top w:val="none" w:sz="0" w:space="0" w:color="auto"/>
        <w:left w:val="none" w:sz="0" w:space="0" w:color="auto"/>
        <w:bottom w:val="none" w:sz="0" w:space="0" w:color="auto"/>
        <w:right w:val="none" w:sz="0" w:space="0" w:color="auto"/>
      </w:divBdr>
    </w:div>
    <w:div w:id="1995990739">
      <w:bodyDiv w:val="1"/>
      <w:marLeft w:val="0"/>
      <w:marRight w:val="0"/>
      <w:marTop w:val="0"/>
      <w:marBottom w:val="0"/>
      <w:divBdr>
        <w:top w:val="none" w:sz="0" w:space="0" w:color="auto"/>
        <w:left w:val="none" w:sz="0" w:space="0" w:color="auto"/>
        <w:bottom w:val="none" w:sz="0" w:space="0" w:color="auto"/>
        <w:right w:val="none" w:sz="0" w:space="0" w:color="auto"/>
      </w:divBdr>
    </w:div>
    <w:div w:id="2072383343">
      <w:bodyDiv w:val="1"/>
      <w:marLeft w:val="0"/>
      <w:marRight w:val="0"/>
      <w:marTop w:val="0"/>
      <w:marBottom w:val="0"/>
      <w:divBdr>
        <w:top w:val="none" w:sz="0" w:space="0" w:color="auto"/>
        <w:left w:val="none" w:sz="0" w:space="0" w:color="auto"/>
        <w:bottom w:val="none" w:sz="0" w:space="0" w:color="auto"/>
        <w:right w:val="none" w:sz="0" w:space="0" w:color="auto"/>
      </w:divBdr>
    </w:div>
    <w:div w:id="2115897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microsoft.com/office/2011/relationships/commentsExtended" Target="commentsExtended.xml" Id="rId13" /><Relationship Type="http://schemas.openxmlformats.org/officeDocument/2006/relationships/hyperlink" Target="https://www.stats.govt.nz/reports/household-disability-survey-2023-findings-definitions-and-design-summary/" TargetMode="External" Id="rId18" /><Relationship Type="http://schemas.openxmlformats.org/officeDocument/2006/relationships/hyperlink" Target="https://www.beehive.govt.nz/release/budget-2026-delivers-100-million-investment-rotorua-courts" TargetMode="External" Id="rId26" /><Relationship Type="http://schemas.openxmlformats.org/officeDocument/2006/relationships/customXml" Target="../customXml/item3.xml" Id="rId3" /><Relationship Type="http://schemas.openxmlformats.org/officeDocument/2006/relationships/hyperlink" Target="https://www.branz.co.nz/design-build/publications/er19-getting-universal-design-into-new-builds-and-major-renovations?publication_verified=free&amp;verified_nonce=92d918420559a24ec72fc83d5ebf1589&amp;verified_file=OXladTB3PT0&amp;auto_download=1" TargetMode="External" Id="rId21" /><Relationship Type="http://schemas.openxmlformats.org/officeDocument/2006/relationships/styles" Target="styles.xml" Id="rId7" /><Relationship Type="http://schemas.openxmlformats.org/officeDocument/2006/relationships/hyperlink" Target="https://www.stats.govt.nz/news/one-million-people-aged-65-by-2028/" TargetMode="External" Id="rId17" /><Relationship Type="http://schemas.openxmlformats.org/officeDocument/2006/relationships/hyperlink" Target="https://planning.org.nz/ModularPage?Action=View&amp;ModularPage_id=1000460" TargetMode="External" Id="rId25" /><Relationship Type="http://schemas.openxmlformats.org/officeDocument/2006/relationships/customXml" Target="../customXml/item2.xml" Id="rId2" /><Relationship Type="http://schemas.openxmlformats.org/officeDocument/2006/relationships/hyperlink" Target="https://www.helenclark.foundation/research/age-proofing-aotearoa" TargetMode="External" Id="rId16" /><Relationship Type="http://schemas.openxmlformats.org/officeDocument/2006/relationships/hyperlink" Target="file:///C:/Users/abret003/Downloads/Cretney.pdf"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kaingaora.govt.nz/assets/Publications/Design-Guidelines/Nga-Paerewa-Hoahoa-Whare-Design-Requirements.pdf?v=6dd96b8ebe0ff38efe34b3da76f0c608e74bfed5" TargetMode="External" Id="rId24" /><Relationship Type="http://schemas.openxmlformats.org/officeDocument/2006/relationships/customXml" Target="../customXml/item5.xml" Id="rId5" /><Relationship Type="http://schemas.openxmlformats.org/officeDocument/2006/relationships/hyperlink" Target="https://www.lifemark.co.nz/our-design-standards/case-studies" TargetMode="External" Id="rId23" /><Relationship Type="http://schemas.openxmlformats.org/officeDocument/2006/relationships/header" Target="header1.xml" Id="rId28" /><Relationship Type="http://schemas.openxmlformats.org/officeDocument/2006/relationships/footnotes" Target="footnotes.xml" Id="rId10" /><Relationship Type="http://schemas.openxmlformats.org/officeDocument/2006/relationships/hyperlink" Target="https://www.lbp.govt.nz/for-lbps/skills-maintenance/codewords/future-proofing-our-buildings-for-an-increasingly-diverse-world-is-good-for-all/" TargetMode="External" Id="rId19"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webSettings" Target="webSettings.xml" Id="rId9" /><Relationship Type="http://schemas.microsoft.com/office/2016/09/relationships/commentsIds" Target="commentsIds.xml" Id="rId14" /><Relationship Type="http://schemas.openxmlformats.org/officeDocument/2006/relationships/hyperlink" Target="https://www.metlink.org.nz/assets/Accessibility-content/Metlink-Accessibility-Action-Plan.pdf" TargetMode="External" Id="rId22" /><Relationship Type="http://schemas.openxmlformats.org/officeDocument/2006/relationships/hyperlink" Target="https://d39d3mj7qio96p.cloudfront.net/media/documents/SR263_Lifetime_housing_-_the_value_case.pdf" TargetMode="External" Id="rId27" /><Relationship Type="http://schemas.microsoft.com/office/2011/relationships/people" Target="people.xml" Id="rId30"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3845AA5E63B45AFD79095EE223CAB" ma:contentTypeVersion="18" ma:contentTypeDescription="Create a new document." ma:contentTypeScope="" ma:versionID="de4f5087b97b158203a6ef6a90479934">
  <xsd:schema xmlns:xsd="http://www.w3.org/2001/XMLSchema" xmlns:xs="http://www.w3.org/2001/XMLSchema" xmlns:p="http://schemas.microsoft.com/office/2006/metadata/properties" xmlns:ns1="http://schemas.microsoft.com/sharepoint/v3" xmlns:ns2="361de0cf-f0ad-427e-92ef-ed0a58ba3287" xmlns:ns3="53119fab-c8ff-4a03-ab54-00a03737b1eb" targetNamespace="http://schemas.microsoft.com/office/2006/metadata/properties" ma:root="true" ma:fieldsID="17f51403d41c21100c7a53e145ccaac4" ns1:_="" ns2:_="" ns3:_="">
    <xsd:import namespace="http://schemas.microsoft.com/sharepoint/v3"/>
    <xsd:import namespace="361de0cf-f0ad-427e-92ef-ed0a58ba3287"/>
    <xsd:import namespace="53119fab-c8ff-4a03-ab54-00a03737b1e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1:_ip_UnifiedCompliancePolicyProperties" minOccurs="0"/>
                <xsd:element ref="ns1:_ip_UnifiedCompliancePolicyUIAction"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2:i0f84bba906045b4af568ee102a52dcb"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1de0cf-f0ad-427e-92ef-ed0a58ba328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87e03299-427b-4c8f-a56c-c99bcf6e1eb0}" ma:internalName="TaxCatchAll" ma:showField="CatchAllData" ma:web="361de0cf-f0ad-427e-92ef-ed0a58ba3287">
      <xsd:complexType>
        <xsd:complexContent>
          <xsd:extension base="dms:MultiChoiceLookup">
            <xsd:sequence>
              <xsd:element name="Value" type="dms:Lookup" maxOccurs="unbounded" minOccurs="0" nillable="true"/>
            </xsd:sequence>
          </xsd:extension>
        </xsd:complexContent>
      </xsd:complexType>
    </xsd:element>
    <xsd:element name="i0f84bba906045b4af568ee102a52dcb" ma:index="25" nillable="true" ma:taxonomy="true" ma:internalName="i0f84bba906045b4af568ee102a52dcb" ma:taxonomyFieldName="RevIMBCS" ma:displayName="AvePoint Classification" ma:indexed="true" ma:default="" ma:fieldId="{20f84bba-9060-45b4-af56-8ee102a52dcb}" ma:sspId="a5349594-bd3e-4347-a84f-2427756b12f8" ma:termSetId="49208c45-55ac-4c79-8de6-6805b90cd0b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3119fab-c8ff-4a03-ab54-00a03737b1e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361de0cf-f0ad-427e-92ef-ed0a58ba3287">INFO-383298788-16500</_dlc_DocId>
    <_dlc_DocIdUrl xmlns="361de0cf-f0ad-427e-92ef-ed0a58ba3287">
      <Url>https://msdgovtnz.sharepoint.com/sites/whaikaha-WRK-Outreach-and-Innovation/_layouts/15/DocIdRedir.aspx?ID=INFO-383298788-16500</Url>
      <Description>INFO-383298788-16500</Description>
    </_dlc_DocIdUrl>
    <lcf76f155ced4ddcb4097134ff3c332f xmlns="53119fab-c8ff-4a03-ab54-00a03737b1eb">
      <Terms xmlns="http://schemas.microsoft.com/office/infopath/2007/PartnerControls"/>
    </lcf76f155ced4ddcb4097134ff3c332f>
    <TaxCatchAll xmlns="361de0cf-f0ad-427e-92ef-ed0a58ba3287" xsi:nil="true"/>
    <_ip_UnifiedCompliancePolicyUIAction xmlns="http://schemas.microsoft.com/sharepoint/v3" xsi:nil="true"/>
    <_ip_UnifiedCompliancePolicyProperties xmlns="http://schemas.microsoft.com/sharepoint/v3" xsi:nil="true"/>
    <i0f84bba906045b4af568ee102a52dcb xmlns="361de0cf-f0ad-427e-92ef-ed0a58ba3287">
      <Terms xmlns="http://schemas.microsoft.com/office/infopath/2007/PartnerControls"/>
    </i0f84bba906045b4af568ee102a52dcb>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523D6-8222-4663-A65E-734C46FCA2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61de0cf-f0ad-427e-92ef-ed0a58ba3287"/>
    <ds:schemaRef ds:uri="53119fab-c8ff-4a03-ab54-00a03737b1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5D2D0E-7FFA-4B97-9543-B4B8F13C0CE5}">
  <ds:schemaRefs>
    <ds:schemaRef ds:uri="http://schemas.microsoft.com/sharepoint/v3/contenttype/forms"/>
  </ds:schemaRefs>
</ds:datastoreItem>
</file>

<file path=customXml/itemProps3.xml><?xml version="1.0" encoding="utf-8"?>
<ds:datastoreItem xmlns:ds="http://schemas.openxmlformats.org/officeDocument/2006/customXml" ds:itemID="{C6E088E3-384F-471F-8B55-A6B89C8962CF}">
  <ds:schemaRefs>
    <ds:schemaRef ds:uri="http://schemas.microsoft.com/sharepoint/events"/>
  </ds:schemaRefs>
</ds:datastoreItem>
</file>

<file path=customXml/itemProps4.xml><?xml version="1.0" encoding="utf-8"?>
<ds:datastoreItem xmlns:ds="http://schemas.openxmlformats.org/officeDocument/2006/customXml" ds:itemID="{D0493179-9B30-4A65-9A5B-7D7392AD35F1}">
  <ds:schemaRefs>
    <ds:schemaRef ds:uri="http://schemas.microsoft.com/office/2006/metadata/properties"/>
    <ds:schemaRef ds:uri="http://schemas.microsoft.com/office/infopath/2007/PartnerControls"/>
    <ds:schemaRef ds:uri="361de0cf-f0ad-427e-92ef-ed0a58ba3287"/>
    <ds:schemaRef ds:uri="53119fab-c8ff-4a03-ab54-00a03737b1eb"/>
    <ds:schemaRef ds:uri="http://schemas.microsoft.com/sharepoint/v3"/>
  </ds:schemaRefs>
</ds:datastoreItem>
</file>

<file path=customXml/itemProps5.xml><?xml version="1.0" encoding="utf-8"?>
<ds:datastoreItem xmlns:ds="http://schemas.openxmlformats.org/officeDocument/2006/customXml" ds:itemID="{C399484D-2C09-48C6-ADCE-9D344F54A42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Ministry Of Social Development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Policy - Report</dc:title>
  <dc:subject/>
  <dc:creator>Alex Lee</dc:creator>
  <keywords/>
  <dc:description>Developed by Allfields Customised Solutions - Visit us at http://www.allfields.co.nz</dc:description>
  <lastModifiedBy>Erikka Helliwell</lastModifiedBy>
  <revision>508</revision>
  <lastPrinted>2011-11-24T03:23:00.0000000Z</lastPrinted>
  <dcterms:created xsi:type="dcterms:W3CDTF">2026-08-27T04:35:00.0000000Z</dcterms:created>
  <dcterms:modified xsi:type="dcterms:W3CDTF">2026-10-01T02:57:04.6343274Z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0x0101000E43845AA5E63B45AFD79095EE223CAB</vt:lpwstr>
  </property>
  <property fmtid="{D5CDD505-2E9C-101B-9397-08002B2CF9AE}" pid="3" name="_dlc_DocIdItemGuid">
    <vt:lpwstr>f01bc14a-a121-4294-80c1-4e097de7212f</vt:lpwstr>
  </property>
  <property fmtid="{D5CDD505-2E9C-101B-9397-08002B2CF9AE}" pid="4" name="MediaServiceImageTags">
    <vt:lpwstr/>
  </property>
  <property fmtid="{D5CDD505-2E9C-101B-9397-08002B2CF9AE}" pid="5" name="MDP-Category">
    <vt:lpwstr/>
  </property>
  <property fmtid="{D5CDD505-2E9C-101B-9397-08002B2CF9AE}" pid="6" name="ClassificationContentMarkingHeaderShapeIds">
    <vt:lpwstr>1,2,3</vt:lpwstr>
  </property>
  <property fmtid="{D5CDD505-2E9C-101B-9397-08002B2CF9AE}" pid="7" name="ClassificationContentMarkingHeaderFontProps">
    <vt:lpwstr>#000000,10,Calibri</vt:lpwstr>
  </property>
  <property fmtid="{D5CDD505-2E9C-101B-9397-08002B2CF9AE}" pid="8" name="ClassificationContentMarkingHeaderText">
    <vt:lpwstr>IN-CONFIDENCE</vt:lpwstr>
  </property>
  <property fmtid="{D5CDD505-2E9C-101B-9397-08002B2CF9AE}" pid="9" name="MSIP_Label_f43e46a9-9901-46e9-bfae-bb6189d4cb66_Enabled">
    <vt:lpwstr>true</vt:lpwstr>
  </property>
  <property fmtid="{D5CDD505-2E9C-101B-9397-08002B2CF9AE}" pid="10" name="MSIP_Label_f43e46a9-9901-46e9-bfae-bb6189d4cb66_SetDate">
    <vt:lpwstr>2023-10-31T01:04:05Z</vt:lpwstr>
  </property>
  <property fmtid="{D5CDD505-2E9C-101B-9397-08002B2CF9AE}" pid="11" name="MSIP_Label_f43e46a9-9901-46e9-bfae-bb6189d4cb66_Method">
    <vt:lpwstr>Standard</vt:lpwstr>
  </property>
  <property fmtid="{D5CDD505-2E9C-101B-9397-08002B2CF9AE}" pid="12" name="MSIP_Label_f43e46a9-9901-46e9-bfae-bb6189d4cb66_Name">
    <vt:lpwstr>In-confidence</vt:lpwstr>
  </property>
  <property fmtid="{D5CDD505-2E9C-101B-9397-08002B2CF9AE}" pid="13" name="MSIP_Label_f43e46a9-9901-46e9-bfae-bb6189d4cb66_SiteId">
    <vt:lpwstr>e40c4f52-99bd-4d4f-bf7e-d001a2ca6556</vt:lpwstr>
  </property>
  <property fmtid="{D5CDD505-2E9C-101B-9397-08002B2CF9AE}" pid="14" name="MSIP_Label_f43e46a9-9901-46e9-bfae-bb6189d4cb66_ActionId">
    <vt:lpwstr>ccbc37d5-0a8d-4992-89e8-07f16e4fff17</vt:lpwstr>
  </property>
  <property fmtid="{D5CDD505-2E9C-101B-9397-08002B2CF9AE}" pid="15" name="MSIP_Label_f43e46a9-9901-46e9-bfae-bb6189d4cb66_ContentBits">
    <vt:lpwstr>1</vt:lpwstr>
  </property>
  <property fmtid="{D5CDD505-2E9C-101B-9397-08002B2CF9AE}" pid="16" name="Business_x0020_Activity1">
    <vt:lpwstr/>
  </property>
  <property fmtid="{D5CDD505-2E9C-101B-9397-08002B2CF9AE}" pid="17" name="ff9cc9346fbb4eff88902e2cf22053a4">
    <vt:lpwstr/>
  </property>
  <property fmtid="{D5CDD505-2E9C-101B-9397-08002B2CF9AE}" pid="18" name="ma80e78655b74be4a463607167ba16eb">
    <vt:lpwstr/>
  </property>
  <property fmtid="{D5CDD505-2E9C-101B-9397-08002B2CF9AE}" pid="19" name="Business_x0020_Function1">
    <vt:lpwstr/>
  </property>
  <property fmtid="{D5CDD505-2E9C-101B-9397-08002B2CF9AE}" pid="20" name="Business Function1">
    <vt:lpwstr/>
  </property>
  <property fmtid="{D5CDD505-2E9C-101B-9397-08002B2CF9AE}" pid="21" name="Business Activity1">
    <vt:lpwstr/>
  </property>
  <property fmtid="{D5CDD505-2E9C-101B-9397-08002B2CF9AE}" pid="22" name="RevIMBCS">
    <vt:lpwstr/>
  </property>
  <property fmtid="{D5CDD505-2E9C-101B-9397-08002B2CF9AE}" pid="23" name="docLang">
    <vt:lpwstr>en</vt:lpwstr>
  </property>
</Properties>
</file>