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FEEB6" w14:textId="4182247F" w:rsidR="00886A89" w:rsidRPr="0084260D" w:rsidRDefault="00886A89" w:rsidP="002C7029">
      <w:pPr>
        <w:pStyle w:val="Heading2"/>
      </w:pPr>
      <w:bookmarkStart w:id="0" w:name="_Toc142664097"/>
      <w:bookmarkStart w:id="1" w:name="_Toc146275161"/>
      <w:bookmarkStart w:id="2" w:name="_Toc160539468"/>
      <w:r w:rsidRPr="0084260D">
        <w:rPr>
          <w:noProof/>
        </w:rPr>
        <w:drawing>
          <wp:inline distT="0" distB="0" distL="0" distR="0" wp14:anchorId="38BEECFC" wp14:editId="3BC78949">
            <wp:extent cx="5731510" cy="659279"/>
            <wp:effectExtent l="0" t="0" r="2540" b="7620"/>
            <wp:docPr id="7" name="Picture 7" descr="The 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Whaikaha logo with a tohu design with the words Whaikaha - Ministry of Disabled People in a light contrast colour  against a purpl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9279"/>
                    </a:xfrm>
                    <a:prstGeom prst="rect">
                      <a:avLst/>
                    </a:prstGeom>
                  </pic:spPr>
                </pic:pic>
              </a:graphicData>
            </a:graphic>
          </wp:inline>
        </w:drawing>
      </w:r>
    </w:p>
    <w:p w14:paraId="1564077E" w14:textId="56900C74" w:rsidR="002A6903" w:rsidRDefault="002A6903" w:rsidP="00936D9A">
      <w:bookmarkStart w:id="3" w:name="_Toc112679651"/>
      <w:bookmarkEnd w:id="0"/>
      <w:bookmarkEnd w:id="1"/>
      <w:bookmarkEnd w:id="2"/>
      <w:r>
        <w:t>A picture of the Whaikaha Logo with the Words Whaikaha, Ministry of Disabled People</w:t>
      </w:r>
    </w:p>
    <w:p w14:paraId="6BD98825" w14:textId="32AA8EC4" w:rsidR="00C272E3" w:rsidRPr="002C7029" w:rsidRDefault="00C272E3" w:rsidP="002C7029">
      <w:pPr>
        <w:pStyle w:val="Heading1"/>
      </w:pPr>
      <w:r w:rsidRPr="002C7029">
        <w:t xml:space="preserve">New Zealand Disability Action Plan 2019-2023: </w:t>
      </w:r>
      <w:r w:rsidR="008811AC" w:rsidRPr="002C7029">
        <w:t>Final</w:t>
      </w:r>
      <w:r w:rsidRPr="002C7029">
        <w:t xml:space="preserve"> Progress Report</w:t>
      </w:r>
      <w:r w:rsidR="00141646" w:rsidRPr="002C7029">
        <w:t xml:space="preserve"> Summary</w:t>
      </w:r>
      <w:r w:rsidRPr="002C7029">
        <w:t xml:space="preserve">, </w:t>
      </w:r>
      <w:r w:rsidR="008D2263" w:rsidRPr="002C7029">
        <w:t>July</w:t>
      </w:r>
      <w:r w:rsidRPr="002C7029">
        <w:t xml:space="preserve"> to </w:t>
      </w:r>
      <w:r w:rsidR="008D2263" w:rsidRPr="002C7029">
        <w:t>December</w:t>
      </w:r>
      <w:r w:rsidRPr="002C7029">
        <w:t xml:space="preserve"> 202</w:t>
      </w:r>
      <w:bookmarkEnd w:id="3"/>
      <w:r w:rsidRPr="002C7029">
        <w:t xml:space="preserve">3 </w:t>
      </w:r>
    </w:p>
    <w:p w14:paraId="3DD38F59" w14:textId="1273A76B" w:rsidR="00B73F5F" w:rsidRPr="00936D9A" w:rsidRDefault="008811AC" w:rsidP="00936D9A">
      <w:r w:rsidRPr="00936D9A">
        <w:t xml:space="preserve">This </w:t>
      </w:r>
      <w:r w:rsidR="004255C9" w:rsidRPr="00936D9A">
        <w:t xml:space="preserve">is the </w:t>
      </w:r>
      <w:r w:rsidRPr="00936D9A">
        <w:t xml:space="preserve">eighth </w:t>
      </w:r>
      <w:r w:rsidR="004255C9" w:rsidRPr="00936D9A">
        <w:t xml:space="preserve">and final </w:t>
      </w:r>
      <w:r w:rsidRPr="00936D9A">
        <w:t>progress report on the 2019-2023 Disability Action Plan</w:t>
      </w:r>
      <w:r w:rsidR="00447C02" w:rsidRPr="00936D9A">
        <w:t>. It is the</w:t>
      </w:r>
      <w:r w:rsidR="004255C9" w:rsidRPr="00936D9A">
        <w:t xml:space="preserve"> final progress report relating to the 2016-2026 New Zealand Disability Strategy (NZDS). </w:t>
      </w:r>
    </w:p>
    <w:p w14:paraId="33F01161" w14:textId="5D23769F" w:rsidR="00B73F5F" w:rsidRPr="002C7029" w:rsidRDefault="00B73F5F" w:rsidP="002C7029">
      <w:pPr>
        <w:pStyle w:val="Heading2"/>
      </w:pPr>
      <w:r w:rsidRPr="002C7029">
        <w:t>The Future of the New Zealand Disability Strategy</w:t>
      </w:r>
    </w:p>
    <w:p w14:paraId="725EA8CA" w14:textId="4F9A76BF" w:rsidR="00447C02" w:rsidRDefault="00447C02" w:rsidP="00936D9A">
      <w:r w:rsidRPr="00447C02">
        <w:t xml:space="preserve">Over the course of </w:t>
      </w:r>
      <w:r w:rsidR="008C0F12">
        <w:t>2025</w:t>
      </w:r>
      <w:r w:rsidRPr="00447C02">
        <w:t>, the Ministry</w:t>
      </w:r>
      <w:r>
        <w:t xml:space="preserve"> of Disabled People – Whaikaha</w:t>
      </w:r>
      <w:r w:rsidRPr="00447C02">
        <w:t xml:space="preserve"> is developing a refreshed </w:t>
      </w:r>
      <w:r>
        <w:t>NZDS</w:t>
      </w:r>
      <w:r w:rsidRPr="00447C02">
        <w:t xml:space="preserve"> that focuses on tangible, measurable deliverables or actions which will benefit disabled people over the next five years. The new Strategy is expected to commence in 2026. </w:t>
      </w:r>
    </w:p>
    <w:p w14:paraId="3B0A24D1" w14:textId="3F97334D" w:rsidR="002C7029" w:rsidRDefault="00447C02" w:rsidP="00936D9A">
      <w:r>
        <w:lastRenderedPageBreak/>
        <w:t xml:space="preserve">Information on the refresh and its progress can be found here: </w:t>
      </w:r>
      <w:hyperlink r:id="rId12" w:history="1">
        <w:r>
          <w:rPr>
            <w:rStyle w:val="Hyperlink"/>
          </w:rPr>
          <w:t>Refresh of the New Zealand Disability Strategy | Whaikaha - Ministry of Disabled People</w:t>
        </w:r>
      </w:hyperlink>
      <w:r w:rsidR="002C7029">
        <w:t xml:space="preserve"> (and this link </w:t>
      </w:r>
      <w:hyperlink r:id="rId13" w:history="1">
        <w:r w:rsidR="002C7029" w:rsidRPr="004F3A99">
          <w:rPr>
            <w:rStyle w:val="Hyperlink"/>
          </w:rPr>
          <w:t>https://tinyurl.com/2ueabfpz</w:t>
        </w:r>
      </w:hyperlink>
      <w:r w:rsidR="002C7029">
        <w:t>).</w:t>
      </w:r>
    </w:p>
    <w:p w14:paraId="390D144F" w14:textId="47DD3ABD" w:rsidR="00447C02" w:rsidRPr="002C7029" w:rsidRDefault="00B73F5F" w:rsidP="002C7029">
      <w:pPr>
        <w:pStyle w:val="Heading2"/>
      </w:pPr>
      <w:r w:rsidRPr="00447C02">
        <w:t xml:space="preserve">The </w:t>
      </w:r>
      <w:r w:rsidR="00C272E3" w:rsidRPr="00447C02">
        <w:t>Disability Action Plan</w:t>
      </w:r>
      <w:r w:rsidR="00447C02" w:rsidRPr="00447C02">
        <w:t>’s purpose</w:t>
      </w:r>
      <w:r w:rsidR="00C272E3" w:rsidRPr="00447C02">
        <w:t xml:space="preserve"> </w:t>
      </w:r>
      <w:r w:rsidR="00447C02" w:rsidRPr="00447C02">
        <w:t xml:space="preserve">is </w:t>
      </w:r>
      <w:r w:rsidR="00C272E3" w:rsidRPr="00447C02">
        <w:t xml:space="preserve">to improve </w:t>
      </w:r>
      <w:r w:rsidR="0002258A" w:rsidRPr="00447C02">
        <w:t>accessib</w:t>
      </w:r>
      <w:r w:rsidR="0023177F" w:rsidRPr="00447C02">
        <w:t xml:space="preserve">ility </w:t>
      </w:r>
      <w:r w:rsidR="0002258A" w:rsidRPr="00447C02">
        <w:t>for</w:t>
      </w:r>
      <w:r w:rsidRPr="00447C02">
        <w:t>,</w:t>
      </w:r>
      <w:r w:rsidR="0002258A" w:rsidRPr="00447C02">
        <w:t xml:space="preserve"> and </w:t>
      </w:r>
      <w:r w:rsidR="00C272E3" w:rsidRPr="00447C02">
        <w:t>the wellbeing of</w:t>
      </w:r>
      <w:r w:rsidRPr="00447C02">
        <w:t>,</w:t>
      </w:r>
      <w:r w:rsidR="00C272E3" w:rsidRPr="00447C02">
        <w:t xml:space="preserve"> disabled people </w:t>
      </w:r>
    </w:p>
    <w:p w14:paraId="608855A5" w14:textId="77777777" w:rsidR="00447C02" w:rsidRDefault="00447C02" w:rsidP="00936D9A">
      <w:r>
        <w:t>The Disability Action Plan (DAP) sets out 29 work</w:t>
      </w:r>
      <w:r w:rsidR="00C272E3" w:rsidRPr="0084260D">
        <w:t xml:space="preserve"> programmes aligned with the </w:t>
      </w:r>
      <w:r>
        <w:t>NZDS.</w:t>
      </w:r>
      <w:r w:rsidR="00C272E3" w:rsidRPr="0084260D">
        <w:t xml:space="preserve"> </w:t>
      </w:r>
    </w:p>
    <w:p w14:paraId="156D1A9E" w14:textId="28316BFB" w:rsidR="0023177F" w:rsidRPr="0084260D" w:rsidRDefault="00447C02" w:rsidP="00936D9A">
      <w:r>
        <w:t>S</w:t>
      </w:r>
      <w:r w:rsidR="00C272E3" w:rsidRPr="0084260D">
        <w:t>ix-monthly reporting</w:t>
      </w:r>
      <w:r>
        <w:t xml:space="preserve"> on the DAP is completed</w:t>
      </w:r>
      <w:r w:rsidR="002E71D7" w:rsidRPr="0084260D">
        <w:t xml:space="preserve"> </w:t>
      </w:r>
      <w:r w:rsidR="00C272E3" w:rsidRPr="0084260D">
        <w:t xml:space="preserve">by </w:t>
      </w:r>
      <w:r w:rsidR="00B07CAB">
        <w:t>Whaikaha</w:t>
      </w:r>
      <w:r w:rsidR="002E71D7" w:rsidRPr="0084260D">
        <w:t>,</w:t>
      </w:r>
      <w:r w:rsidR="00AC3BFC" w:rsidRPr="0084260D">
        <w:t xml:space="preserve"> </w:t>
      </w:r>
      <w:r w:rsidR="0023177F" w:rsidRPr="0084260D">
        <w:t>in conjunction with the Disabled Pe</w:t>
      </w:r>
      <w:r w:rsidR="005B17C0" w:rsidRPr="0084260D">
        <w:t>ople’</w:t>
      </w:r>
      <w:r w:rsidR="0023177F" w:rsidRPr="0084260D">
        <w:t>s Organisation</w:t>
      </w:r>
      <w:r>
        <w:t>s</w:t>
      </w:r>
      <w:r w:rsidR="0023177F" w:rsidRPr="0084260D">
        <w:t xml:space="preserve"> (DPO) Coalition and </w:t>
      </w:r>
      <w:r w:rsidR="00B73F5F" w:rsidRPr="0084260D">
        <w:t xml:space="preserve">government </w:t>
      </w:r>
      <w:r w:rsidR="0023177F" w:rsidRPr="0084260D">
        <w:t xml:space="preserve">agencies </w:t>
      </w:r>
      <w:r w:rsidR="005B17C0" w:rsidRPr="0084260D">
        <w:t xml:space="preserve">responsible for </w:t>
      </w:r>
      <w:r w:rsidR="008811AC" w:rsidRPr="0084260D">
        <w:t>the</w:t>
      </w:r>
      <w:r w:rsidR="004255C9" w:rsidRPr="0084260D">
        <w:t xml:space="preserve"> </w:t>
      </w:r>
      <w:r w:rsidR="0023177F" w:rsidRPr="0084260D">
        <w:t>work programmes.</w:t>
      </w:r>
    </w:p>
    <w:p w14:paraId="58A73A29" w14:textId="2ACE90BA" w:rsidR="00447C02" w:rsidRDefault="0002258A" w:rsidP="002C7029">
      <w:pPr>
        <w:pStyle w:val="Heading2"/>
      </w:pPr>
      <w:r w:rsidRPr="0084260D">
        <w:t xml:space="preserve">This executive summary </w:t>
      </w:r>
      <w:r w:rsidR="00EE16D1" w:rsidRPr="0084260D">
        <w:t>highlights</w:t>
      </w:r>
      <w:r w:rsidRPr="0084260D">
        <w:t xml:space="preserve"> progress </w:t>
      </w:r>
      <w:r w:rsidR="00D944DC" w:rsidRPr="0084260D">
        <w:t>made,</w:t>
      </w:r>
      <w:r w:rsidR="00AC3BFC" w:rsidRPr="0084260D">
        <w:t xml:space="preserve"> and ongoing work required</w:t>
      </w:r>
      <w:r w:rsidRPr="0084260D">
        <w:t xml:space="preserve"> to </w:t>
      </w:r>
      <w:r w:rsidR="002E71D7" w:rsidRPr="0084260D">
        <w:t xml:space="preserve">improve </w:t>
      </w:r>
      <w:r w:rsidRPr="0084260D">
        <w:t xml:space="preserve">outcomes for disabled </w:t>
      </w:r>
      <w:r w:rsidR="00447C02">
        <w:t>people</w:t>
      </w:r>
    </w:p>
    <w:p w14:paraId="7BF73CB1" w14:textId="5780CCD1" w:rsidR="002D489C" w:rsidRPr="0084260D" w:rsidRDefault="00447C02" w:rsidP="00936D9A">
      <w:r>
        <w:t xml:space="preserve">This report covers DAP progress over the period </w:t>
      </w:r>
      <w:r w:rsidR="0002258A" w:rsidRPr="00AE3024">
        <w:t>J</w:t>
      </w:r>
      <w:r w:rsidR="008D2263" w:rsidRPr="00AE3024">
        <w:t>uly</w:t>
      </w:r>
      <w:r w:rsidR="0002258A" w:rsidRPr="00AE3024">
        <w:t xml:space="preserve"> to </w:t>
      </w:r>
      <w:r w:rsidR="008D2263" w:rsidRPr="00AE3024">
        <w:t>December</w:t>
      </w:r>
      <w:r w:rsidR="0002258A" w:rsidRPr="00AE3024">
        <w:t xml:space="preserve"> 2023. </w:t>
      </w:r>
      <w:r w:rsidR="004255C9" w:rsidRPr="00AE3024">
        <w:t>A</w:t>
      </w:r>
      <w:r w:rsidR="002D489C" w:rsidRPr="00AE3024">
        <w:t xml:space="preserve">gencies were </w:t>
      </w:r>
      <w:r>
        <w:t xml:space="preserve">invited </w:t>
      </w:r>
      <w:r w:rsidR="002D489C" w:rsidRPr="00AE3024">
        <w:t xml:space="preserve">to </w:t>
      </w:r>
      <w:r w:rsidR="005B17C0" w:rsidRPr="00AE3024">
        <w:t>provide</w:t>
      </w:r>
      <w:r w:rsidR="002D489C" w:rsidRPr="00AE3024">
        <w:t xml:space="preserve"> an update on </w:t>
      </w:r>
      <w:r w:rsidR="005B17C0" w:rsidRPr="00AE3024">
        <w:t>their work</w:t>
      </w:r>
      <w:r w:rsidR="002D489C" w:rsidRPr="00AE3024">
        <w:t xml:space="preserve"> up </w:t>
      </w:r>
      <w:r>
        <w:t>31 August 2024</w:t>
      </w:r>
      <w:r w:rsidR="00AC3BFC" w:rsidRPr="00AE3024">
        <w:t xml:space="preserve">. </w:t>
      </w:r>
      <w:r w:rsidR="00A05ECA" w:rsidRPr="00AE3024">
        <w:t>Where provided</w:t>
      </w:r>
      <w:r>
        <w:t>,</w:t>
      </w:r>
      <w:r w:rsidR="00A05ECA" w:rsidRPr="00AE3024">
        <w:t xml:space="preserve"> </w:t>
      </w:r>
      <w:r w:rsidR="00DB6F22" w:rsidRPr="00AE3024">
        <w:t xml:space="preserve">updates </w:t>
      </w:r>
      <w:r w:rsidR="00E2474E" w:rsidRPr="00AE3024">
        <w:t>are</w:t>
      </w:r>
      <w:r w:rsidR="00DB6F22" w:rsidRPr="00AE3024">
        <w:t xml:space="preserve"> summarised </w:t>
      </w:r>
      <w:r w:rsidR="000231A2" w:rsidRPr="00AE3024">
        <w:t>at the end of each outcome section</w:t>
      </w:r>
      <w:r w:rsidR="0043350D" w:rsidRPr="00AE3024">
        <w:t>.</w:t>
      </w:r>
      <w:r w:rsidR="004C629E" w:rsidRPr="00AE3024">
        <w:t xml:space="preserve"> </w:t>
      </w:r>
      <w:r w:rsidR="00A05ECA" w:rsidRPr="00AE3024">
        <w:t xml:space="preserve"> </w:t>
      </w:r>
    </w:p>
    <w:p w14:paraId="45FC85B8" w14:textId="2311C6DC" w:rsidR="00C272E3" w:rsidRPr="0084260D" w:rsidRDefault="00C272E3" w:rsidP="00936D9A">
      <w:r w:rsidRPr="0084260D">
        <w:lastRenderedPageBreak/>
        <w:t xml:space="preserve">Twelve government agencies </w:t>
      </w:r>
      <w:r w:rsidR="00E2474E" w:rsidRPr="0084260D">
        <w:t xml:space="preserve">were </w:t>
      </w:r>
      <w:r w:rsidRPr="0084260D">
        <w:t xml:space="preserve">responsible for </w:t>
      </w:r>
      <w:r w:rsidR="00447C02">
        <w:t xml:space="preserve">28 </w:t>
      </w:r>
      <w:r w:rsidRPr="0084260D">
        <w:t>DAP work programmes</w:t>
      </w:r>
      <w:r w:rsidR="00447C02">
        <w:t>. O</w:t>
      </w:r>
      <w:r w:rsidRPr="0084260D">
        <w:t>ne</w:t>
      </w:r>
      <w:r w:rsidR="0067440A" w:rsidRPr="0084260D">
        <w:t xml:space="preserve"> </w:t>
      </w:r>
      <w:r w:rsidR="00447C02">
        <w:t xml:space="preserve">additional work </w:t>
      </w:r>
      <w:r w:rsidR="0067440A" w:rsidRPr="0084260D">
        <w:t>programme</w:t>
      </w:r>
      <w:r w:rsidRPr="0084260D">
        <w:t xml:space="preserve"> </w:t>
      </w:r>
      <w:r w:rsidR="00A955B3">
        <w:t>is</w:t>
      </w:r>
      <w:r w:rsidRPr="0084260D">
        <w:t xml:space="preserve"> </w:t>
      </w:r>
      <w:r w:rsidR="008C36A6" w:rsidRPr="0084260D">
        <w:t xml:space="preserve">a </w:t>
      </w:r>
      <w:r w:rsidRPr="0084260D">
        <w:t>cross-government commitment to improv</w:t>
      </w:r>
      <w:r w:rsidR="008C36A6" w:rsidRPr="0084260D">
        <w:t>e</w:t>
      </w:r>
      <w:r w:rsidRPr="0084260D">
        <w:t xml:space="preserve"> disability data and evidence. </w:t>
      </w:r>
    </w:p>
    <w:p w14:paraId="3E4974B0" w14:textId="756136E1" w:rsidR="0084260D" w:rsidRPr="006F4CA2" w:rsidRDefault="00D944DC" w:rsidP="002C7029">
      <w:pPr>
        <w:pStyle w:val="Heading2"/>
      </w:pPr>
      <w:r>
        <w:t>Overall w</w:t>
      </w:r>
      <w:r w:rsidR="0084260D" w:rsidRPr="006F4CA2">
        <w:t xml:space="preserve">ork </w:t>
      </w:r>
      <w:r>
        <w:t>p</w:t>
      </w:r>
      <w:r w:rsidR="0084260D" w:rsidRPr="006F4CA2">
        <w:t>rogramme</w:t>
      </w:r>
      <w:r w:rsidR="006F4CA2">
        <w:t xml:space="preserve"> progress ratings</w:t>
      </w:r>
    </w:p>
    <w:p w14:paraId="46C7617A" w14:textId="587F1EB2" w:rsidR="000C09AD" w:rsidRPr="0084260D" w:rsidRDefault="00D944DC" w:rsidP="00936D9A">
      <w:r>
        <w:t xml:space="preserve">July 2023 to December 2023 reports indicate the progress status </w:t>
      </w:r>
      <w:r w:rsidR="008C0F12">
        <w:t xml:space="preserve">in each reporting area </w:t>
      </w:r>
      <w:r w:rsidR="003E6079">
        <w:t>(t</w:t>
      </w:r>
      <w:r w:rsidR="00C272E3" w:rsidRPr="0084260D">
        <w:t xml:space="preserve">he numbers </w:t>
      </w:r>
      <w:r w:rsidR="00AD246D" w:rsidRPr="0084260D">
        <w:t>in brackets</w:t>
      </w:r>
      <w:r w:rsidR="00C272E3" w:rsidRPr="0084260D">
        <w:t xml:space="preserve"> refer to the previous reporting period</w:t>
      </w:r>
      <w:r w:rsidR="00DB6F22" w:rsidRPr="0084260D">
        <w:t xml:space="preserve"> January to June</w:t>
      </w:r>
      <w:r w:rsidR="00425271" w:rsidRPr="0084260D">
        <w:t xml:space="preserve"> </w:t>
      </w:r>
      <w:r w:rsidR="00DB6F22" w:rsidRPr="0084260D">
        <w:t>2023</w:t>
      </w:r>
      <w:r w:rsidR="003E6079">
        <w:t>):</w:t>
      </w:r>
    </w:p>
    <w:p w14:paraId="7791545A" w14:textId="5A2F8DB5" w:rsidR="008227DE" w:rsidRPr="0084260D" w:rsidRDefault="002D489C" w:rsidP="00936D9A">
      <w:r w:rsidRPr="0084260D">
        <w:t>Complete</w:t>
      </w:r>
      <w:r w:rsidR="00627F3E">
        <w:t xml:space="preserve">: </w:t>
      </w:r>
      <w:r w:rsidRPr="0084260D">
        <w:t>2 (1)</w:t>
      </w:r>
      <w:r w:rsidR="00627F3E">
        <w:t xml:space="preserve">, </w:t>
      </w:r>
      <w:r w:rsidR="008227DE" w:rsidRPr="0084260D">
        <w:t>6.9%</w:t>
      </w:r>
      <w:r w:rsidR="002C7029">
        <w:t>.</w:t>
      </w:r>
    </w:p>
    <w:p w14:paraId="5620D634" w14:textId="6D5C3AC2" w:rsidR="00C272E3" w:rsidRPr="0084260D" w:rsidRDefault="00C272E3" w:rsidP="00936D9A">
      <w:r w:rsidRPr="0084260D">
        <w:t>On track or ahead</w:t>
      </w:r>
      <w:r w:rsidR="00627F3E">
        <w:t xml:space="preserve">: </w:t>
      </w:r>
      <w:r w:rsidR="002D489C" w:rsidRPr="0084260D">
        <w:t>5 (8)</w:t>
      </w:r>
      <w:r w:rsidR="00AE3153">
        <w:t xml:space="preserve">, </w:t>
      </w:r>
      <w:r w:rsidR="008227DE" w:rsidRPr="0084260D">
        <w:t>17.2%</w:t>
      </w:r>
      <w:r w:rsidR="002C7029">
        <w:t>.</w:t>
      </w:r>
    </w:p>
    <w:p w14:paraId="44C66906" w14:textId="064714CC" w:rsidR="00C272E3" w:rsidRPr="0084260D" w:rsidRDefault="00C272E3" w:rsidP="00936D9A">
      <w:r w:rsidRPr="0084260D">
        <w:t>On track, minimal risks</w:t>
      </w:r>
      <w:r w:rsidR="00AE3153">
        <w:t xml:space="preserve">: </w:t>
      </w:r>
      <w:r w:rsidR="002D489C" w:rsidRPr="0084260D">
        <w:t>19 (</w:t>
      </w:r>
      <w:r w:rsidRPr="0084260D">
        <w:t>17</w:t>
      </w:r>
      <w:r w:rsidR="002D489C" w:rsidRPr="0084260D">
        <w:t>)</w:t>
      </w:r>
      <w:r w:rsidR="00AE3153">
        <w:t xml:space="preserve">, </w:t>
      </w:r>
      <w:r w:rsidR="008227DE" w:rsidRPr="0084260D">
        <w:t>65.</w:t>
      </w:r>
      <w:r w:rsidR="005A4BE1" w:rsidRPr="0084260D">
        <w:t>6</w:t>
      </w:r>
      <w:r w:rsidR="008227DE" w:rsidRPr="0084260D">
        <w:t>%</w:t>
      </w:r>
      <w:r w:rsidR="002C7029">
        <w:t>.</w:t>
      </w:r>
    </w:p>
    <w:p w14:paraId="0AB7E6BF" w14:textId="6FF5945F" w:rsidR="00C272E3" w:rsidRPr="0084260D" w:rsidRDefault="00C272E3" w:rsidP="00936D9A">
      <w:r w:rsidRPr="0084260D">
        <w:t xml:space="preserve">Off track, </w:t>
      </w:r>
      <w:r w:rsidR="00E91AA9" w:rsidRPr="0084260D">
        <w:t>minimal</w:t>
      </w:r>
      <w:r w:rsidRPr="0084260D">
        <w:t xml:space="preserve"> risks</w:t>
      </w:r>
      <w:r w:rsidR="00AE3153">
        <w:t xml:space="preserve">: </w:t>
      </w:r>
      <w:r w:rsidR="002D489C" w:rsidRPr="0084260D">
        <w:t>3 (2)</w:t>
      </w:r>
      <w:r w:rsidR="00AE3153">
        <w:t xml:space="preserve">, </w:t>
      </w:r>
      <w:r w:rsidR="005A4BE1" w:rsidRPr="0084260D">
        <w:t>10.3%</w:t>
      </w:r>
      <w:r w:rsidR="002C7029">
        <w:t>.</w:t>
      </w:r>
    </w:p>
    <w:p w14:paraId="4C1BDF83" w14:textId="76EAF513" w:rsidR="00C272E3" w:rsidRPr="0084260D" w:rsidRDefault="00C272E3" w:rsidP="00936D9A">
      <w:r w:rsidRPr="0084260D">
        <w:t>Off track, significant risks</w:t>
      </w:r>
      <w:r w:rsidR="00A910CC">
        <w:t xml:space="preserve">: </w:t>
      </w:r>
      <w:r w:rsidR="002D489C" w:rsidRPr="0084260D">
        <w:t>0 (</w:t>
      </w:r>
      <w:r w:rsidRPr="0084260D">
        <w:t>0</w:t>
      </w:r>
      <w:r w:rsidR="002D489C" w:rsidRPr="0084260D">
        <w:t>)</w:t>
      </w:r>
      <w:r w:rsidR="00A910CC">
        <w:t xml:space="preserve">, </w:t>
      </w:r>
      <w:r w:rsidR="005A4BE1" w:rsidRPr="0084260D">
        <w:t>0%</w:t>
      </w:r>
      <w:r w:rsidR="002C7029">
        <w:t>.</w:t>
      </w:r>
    </w:p>
    <w:p w14:paraId="0A86E267" w14:textId="2EC8BFCE" w:rsidR="00C272E3" w:rsidRPr="0084260D" w:rsidRDefault="00C272E3" w:rsidP="00936D9A">
      <w:r w:rsidRPr="0084260D">
        <w:t>Total number of reports</w:t>
      </w:r>
      <w:r w:rsidR="00A910CC">
        <w:t xml:space="preserve">: </w:t>
      </w:r>
      <w:r w:rsidRPr="0084260D">
        <w:t>2</w:t>
      </w:r>
      <w:r w:rsidR="002D489C" w:rsidRPr="0084260D">
        <w:t>9</w:t>
      </w:r>
      <w:r w:rsidRPr="0084260D">
        <w:t xml:space="preserve"> </w:t>
      </w:r>
      <w:r w:rsidR="00C66C71" w:rsidRPr="0084260D">
        <w:t>(</w:t>
      </w:r>
      <w:r w:rsidRPr="0084260D">
        <w:t>2</w:t>
      </w:r>
      <w:r w:rsidR="002D489C" w:rsidRPr="0084260D">
        <w:t>8</w:t>
      </w:r>
      <w:r w:rsidR="00C66C71" w:rsidRPr="0084260D">
        <w:t>)</w:t>
      </w:r>
      <w:r w:rsidR="00A910CC">
        <w:t>,</w:t>
      </w:r>
      <w:r w:rsidR="004C629E" w:rsidRPr="0084260D">
        <w:t xml:space="preserve"> </w:t>
      </w:r>
      <w:r w:rsidR="005A4BE1" w:rsidRPr="0084260D">
        <w:t>100%</w:t>
      </w:r>
      <w:r w:rsidR="002C7029">
        <w:t>.</w:t>
      </w:r>
    </w:p>
    <w:p w14:paraId="029B202E" w14:textId="77777777" w:rsidR="00542585" w:rsidRDefault="00D944DC" w:rsidP="00936D9A">
      <w:r>
        <w:t xml:space="preserve">Note: </w:t>
      </w:r>
      <w:r w:rsidR="001172F2" w:rsidRPr="0084260D">
        <w:t xml:space="preserve">Each agency </w:t>
      </w:r>
      <w:r w:rsidR="006F4CA2">
        <w:t>self-</w:t>
      </w:r>
      <w:r w:rsidR="001172F2" w:rsidRPr="0084260D">
        <w:t xml:space="preserve">rates their </w:t>
      </w:r>
      <w:r>
        <w:t>progress</w:t>
      </w:r>
      <w:r w:rsidR="00DB6F22" w:rsidRPr="0084260D">
        <w:t>.</w:t>
      </w:r>
    </w:p>
    <w:p w14:paraId="4E398393" w14:textId="77777777" w:rsidR="00542585" w:rsidRDefault="00542585">
      <w:pPr>
        <w:spacing w:after="0" w:line="240" w:lineRule="auto"/>
      </w:pPr>
      <w:r>
        <w:br w:type="page"/>
      </w:r>
    </w:p>
    <w:p w14:paraId="6D478D33" w14:textId="7B39A9E3" w:rsidR="00C272E3" w:rsidRPr="0084260D" w:rsidRDefault="00C272E3" w:rsidP="002C7029">
      <w:pPr>
        <w:pStyle w:val="Heading2"/>
      </w:pPr>
      <w:bookmarkStart w:id="4" w:name="_Toc112679652"/>
      <w:r w:rsidRPr="0084260D">
        <w:lastRenderedPageBreak/>
        <w:t>Outcome One – Education</w:t>
      </w:r>
      <w:bookmarkEnd w:id="4"/>
    </w:p>
    <w:p w14:paraId="2AEEB94C" w14:textId="68906B29" w:rsidR="00AD2264" w:rsidRPr="0084260D" w:rsidRDefault="00123314" w:rsidP="00936D9A">
      <w:pPr>
        <w:rPr>
          <w:color w:val="1F1F1F"/>
          <w:shd w:val="clear" w:color="auto" w:fill="F7F7F9"/>
        </w:rPr>
      </w:pPr>
      <w:r w:rsidRPr="0084260D">
        <w:t>“We get an excellent education and achieve our potential throughout our lives”</w:t>
      </w:r>
      <w:r w:rsidR="00AD2264" w:rsidRPr="0084260D">
        <w:t xml:space="preserve"> (New Zealand Disability Strategy 2016 – 2026).</w:t>
      </w:r>
      <w:r w:rsidR="00AD2264" w:rsidRPr="0084260D">
        <w:rPr>
          <w:color w:val="1F1F1F"/>
          <w:shd w:val="clear" w:color="auto" w:fill="F7F7F9"/>
        </w:rPr>
        <w:t xml:space="preserve">  </w:t>
      </w:r>
    </w:p>
    <w:p w14:paraId="63E10B13" w14:textId="52A2ADE0" w:rsidR="00425271" w:rsidRPr="0084260D" w:rsidRDefault="00C272E3" w:rsidP="00936D9A">
      <w:r w:rsidRPr="0084260D">
        <w:t xml:space="preserve">The Ministry of Education (MOE) has </w:t>
      </w:r>
      <w:r w:rsidR="008C0F12">
        <w:t>five</w:t>
      </w:r>
      <w:r w:rsidRPr="0084260D">
        <w:t xml:space="preserve"> </w:t>
      </w:r>
      <w:r w:rsidR="00BC4495" w:rsidRPr="0084260D">
        <w:t xml:space="preserve">work </w:t>
      </w:r>
      <w:r w:rsidRPr="0084260D">
        <w:t>programmes</w:t>
      </w:r>
      <w:r w:rsidR="0084260D" w:rsidRPr="0084260D">
        <w:t xml:space="preserve"> under this outcome area.</w:t>
      </w:r>
      <w:r w:rsidRPr="0084260D">
        <w:t xml:space="preserve"> </w:t>
      </w:r>
      <w:r w:rsidR="00AD2264" w:rsidRPr="0084260D">
        <w:t xml:space="preserve">(although when reporting the Early Learning Action Plan and the Learning Support Action Plan </w:t>
      </w:r>
      <w:r w:rsidR="008C0F12">
        <w:t xml:space="preserve">are reported on separately. </w:t>
      </w:r>
      <w:r w:rsidR="00BC4495" w:rsidRPr="0084260D">
        <w:t>The projects and how the agency performed are detailed below.</w:t>
      </w:r>
    </w:p>
    <w:p w14:paraId="7A9E43E1" w14:textId="279A41F5" w:rsidR="004C629E" w:rsidRPr="002C7029" w:rsidRDefault="001E699B" w:rsidP="002C7029">
      <w:pPr>
        <w:pStyle w:val="Heading3"/>
      </w:pPr>
      <w:r w:rsidRPr="002C7029">
        <w:t>NCEA Review</w:t>
      </w:r>
    </w:p>
    <w:p w14:paraId="20801F9E" w14:textId="52ED7494" w:rsidR="001E699B" w:rsidRPr="0084260D" w:rsidRDefault="001E699B" w:rsidP="00936D9A">
      <w:r w:rsidRPr="0084260D">
        <w:t>Embedding inclusive design into all aspects of the re-development of the NCEA.  Status: On track</w:t>
      </w:r>
      <w:r w:rsidR="00BC4495" w:rsidRPr="0084260D">
        <w:t>,</w:t>
      </w:r>
      <w:r w:rsidRPr="0084260D">
        <w:t xml:space="preserve"> min</w:t>
      </w:r>
      <w:r w:rsidR="00BC4495" w:rsidRPr="0084260D">
        <w:t>imal</w:t>
      </w:r>
      <w:r w:rsidRPr="0084260D">
        <w:t xml:space="preserve"> risk. </w:t>
      </w:r>
    </w:p>
    <w:p w14:paraId="480CD570" w14:textId="18023112" w:rsidR="009F3573" w:rsidRPr="0084260D" w:rsidRDefault="009F3573" w:rsidP="002C7029">
      <w:pPr>
        <w:pStyle w:val="Heading3"/>
      </w:pPr>
      <w:r w:rsidRPr="0084260D">
        <w:t xml:space="preserve">Tomorrow’s </w:t>
      </w:r>
      <w:r w:rsidR="006A2FDC" w:rsidRPr="0084260D">
        <w:t>S</w:t>
      </w:r>
      <w:r w:rsidRPr="0084260D">
        <w:t xml:space="preserve">chools </w:t>
      </w:r>
    </w:p>
    <w:p w14:paraId="6983427C" w14:textId="18E5FD17" w:rsidR="001E699B" w:rsidRPr="0084260D" w:rsidRDefault="002E1DB0" w:rsidP="00936D9A">
      <w:r w:rsidRPr="0084260D">
        <w:t>T</w:t>
      </w:r>
      <w:r w:rsidR="009F3573" w:rsidRPr="0084260D">
        <w:t xml:space="preserve">omorrow’s </w:t>
      </w:r>
      <w:r w:rsidRPr="0084260D">
        <w:t>S</w:t>
      </w:r>
      <w:r w:rsidR="009F3573" w:rsidRPr="0084260D">
        <w:t>chools is not specifically aimed at supporting disabled students, rather the changes impact all students. Status: On track.</w:t>
      </w:r>
    </w:p>
    <w:p w14:paraId="1F77EAAB" w14:textId="4B19E9DB" w:rsidR="009F3573" w:rsidRPr="0084260D" w:rsidRDefault="009F3573" w:rsidP="002C7029">
      <w:pPr>
        <w:pStyle w:val="Heading3"/>
      </w:pPr>
      <w:r w:rsidRPr="0084260D">
        <w:t>Learning Support Action Plan</w:t>
      </w:r>
    </w:p>
    <w:p w14:paraId="0E171F54" w14:textId="11AC5CC0" w:rsidR="0084260D" w:rsidRPr="0084260D" w:rsidRDefault="009F3573" w:rsidP="00936D9A">
      <w:r w:rsidRPr="0084260D">
        <w:t>Th</w:t>
      </w:r>
      <w:r w:rsidR="002E1DB0" w:rsidRPr="0084260D">
        <w:t>e Learning Support Action Plan is</w:t>
      </w:r>
      <w:r w:rsidRPr="0084260D">
        <w:t xml:space="preserve"> made up </w:t>
      </w:r>
      <w:r w:rsidR="002E1DB0" w:rsidRPr="0084260D">
        <w:t xml:space="preserve">of </w:t>
      </w:r>
      <w:r w:rsidRPr="0084260D">
        <w:t>several workstreams</w:t>
      </w:r>
      <w:r w:rsidR="0084260D" w:rsidRPr="0084260D">
        <w:t>. S</w:t>
      </w:r>
      <w:r w:rsidR="002E1DB0" w:rsidRPr="0084260D">
        <w:t xml:space="preserve">ome </w:t>
      </w:r>
      <w:r w:rsidR="0084260D" w:rsidRPr="0084260D">
        <w:t>workstreams</w:t>
      </w:r>
      <w:r w:rsidRPr="0084260D">
        <w:t xml:space="preserve"> directly benefit disabled learne</w:t>
      </w:r>
      <w:r w:rsidR="002E1DB0" w:rsidRPr="0084260D">
        <w:t>rs</w:t>
      </w:r>
      <w:r w:rsidR="0084260D" w:rsidRPr="0084260D">
        <w:t xml:space="preserve"> e.g.</w:t>
      </w:r>
      <w:r w:rsidRPr="0084260D">
        <w:t xml:space="preserve"> strengthening early intervention services</w:t>
      </w:r>
      <w:r w:rsidR="002E1DB0" w:rsidRPr="0084260D">
        <w:t>.</w:t>
      </w:r>
      <w:r w:rsidRPr="0084260D">
        <w:t xml:space="preserve"> </w:t>
      </w:r>
    </w:p>
    <w:p w14:paraId="394787EC" w14:textId="77777777" w:rsidR="00C1340E" w:rsidRDefault="00C1340E" w:rsidP="00936D9A"/>
    <w:p w14:paraId="6BB5437B" w14:textId="2B0D5375" w:rsidR="009F3573" w:rsidRPr="0084260D" w:rsidRDefault="002E1DB0" w:rsidP="00936D9A">
      <w:r w:rsidRPr="0084260D">
        <w:lastRenderedPageBreak/>
        <w:t>O</w:t>
      </w:r>
      <w:r w:rsidR="009F3573" w:rsidRPr="0084260D">
        <w:t xml:space="preserve">ther </w:t>
      </w:r>
      <w:r w:rsidR="00B72242">
        <w:t>workstreams</w:t>
      </w:r>
      <w:r w:rsidR="009F3573" w:rsidRPr="0084260D">
        <w:t xml:space="preserve"> have less direct impact on disabled learners </w:t>
      </w:r>
      <w:r w:rsidR="0084260D" w:rsidRPr="0084260D">
        <w:t>e.g.</w:t>
      </w:r>
      <w:r w:rsidR="009F3573" w:rsidRPr="0084260D">
        <w:t xml:space="preserve"> increasing the level of learning support available in Māori medium education</w:t>
      </w:r>
      <w:r w:rsidR="001172F2" w:rsidRPr="0084260D">
        <w:t>. Whil</w:t>
      </w:r>
      <w:r w:rsidR="0084260D" w:rsidRPr="0084260D">
        <w:t>e</w:t>
      </w:r>
      <w:r w:rsidR="001172F2" w:rsidRPr="0084260D">
        <w:t xml:space="preserve"> this initiative</w:t>
      </w:r>
      <w:r w:rsidRPr="0084260D">
        <w:t xml:space="preserve"> will positively impact M</w:t>
      </w:r>
      <w:r w:rsidRPr="00D944DC">
        <w:t>āori learners in these settings</w:t>
      </w:r>
      <w:r w:rsidR="001172F2" w:rsidRPr="00D944DC">
        <w:t xml:space="preserve">, </w:t>
      </w:r>
      <w:r w:rsidR="00C80614" w:rsidRPr="00D944DC">
        <w:t xml:space="preserve">the impact </w:t>
      </w:r>
      <w:r w:rsidR="001218C7">
        <w:t>for</w:t>
      </w:r>
      <w:r w:rsidR="001172F2" w:rsidRPr="00D944DC">
        <w:t xml:space="preserve"> </w:t>
      </w:r>
      <w:r w:rsidR="001218C7">
        <w:t xml:space="preserve">Māori </w:t>
      </w:r>
      <w:r w:rsidR="001172F2" w:rsidRPr="00D944DC">
        <w:t xml:space="preserve">disabled learners </w:t>
      </w:r>
      <w:r w:rsidR="00C80614" w:rsidRPr="00D944DC">
        <w:t>is unclear</w:t>
      </w:r>
      <w:r w:rsidR="001218C7">
        <w:t xml:space="preserve"> as no</w:t>
      </w:r>
      <w:r w:rsidR="00B72242">
        <w:t xml:space="preserve"> relevant</w:t>
      </w:r>
      <w:r w:rsidR="001218C7">
        <w:t xml:space="preserve"> data is being collected. </w:t>
      </w:r>
      <w:r w:rsidR="00AB0D32" w:rsidRPr="0084260D">
        <w:t>S</w:t>
      </w:r>
      <w:r w:rsidR="009F3573" w:rsidRPr="0084260D">
        <w:t>tatus: On track</w:t>
      </w:r>
      <w:r w:rsidR="00BC4495" w:rsidRPr="0084260D">
        <w:t>,</w:t>
      </w:r>
      <w:r w:rsidR="009F3573" w:rsidRPr="0084260D">
        <w:t xml:space="preserve"> min</w:t>
      </w:r>
      <w:r w:rsidR="00BC4495" w:rsidRPr="0084260D">
        <w:t>imal</w:t>
      </w:r>
      <w:r w:rsidR="009F3573" w:rsidRPr="0084260D">
        <w:t xml:space="preserve"> risk</w:t>
      </w:r>
      <w:r w:rsidR="00E11B69" w:rsidRPr="0084260D">
        <w:t>.</w:t>
      </w:r>
      <w:r w:rsidR="001218C7" w:rsidRPr="001218C7">
        <w:t xml:space="preserve"> </w:t>
      </w:r>
    </w:p>
    <w:p w14:paraId="686E0CE6" w14:textId="4FE71F22" w:rsidR="009F3573" w:rsidRPr="0084260D" w:rsidRDefault="009F3573" w:rsidP="002C7029">
      <w:pPr>
        <w:pStyle w:val="Heading3"/>
      </w:pPr>
      <w:r w:rsidRPr="0084260D">
        <w:t xml:space="preserve">Curriculum Refresh Progress and Achievement </w:t>
      </w:r>
    </w:p>
    <w:p w14:paraId="2060583B" w14:textId="238E2B14" w:rsidR="009F3573" w:rsidRPr="0084260D" w:rsidRDefault="00BC4495" w:rsidP="00936D9A">
      <w:r w:rsidRPr="0084260D">
        <w:t xml:space="preserve">This programme focusses on ensuring </w:t>
      </w:r>
      <w:r w:rsidR="009F3573" w:rsidRPr="0084260D">
        <w:t>the refreshed New Zealand Curriculum is accessible to all learners including disabled learners. Status: On track</w:t>
      </w:r>
      <w:r w:rsidRPr="0084260D">
        <w:t>,</w:t>
      </w:r>
      <w:r w:rsidR="009F3573" w:rsidRPr="0084260D">
        <w:t xml:space="preserve"> min</w:t>
      </w:r>
      <w:r w:rsidRPr="0084260D">
        <w:t>imal</w:t>
      </w:r>
      <w:r w:rsidR="009F3573" w:rsidRPr="0084260D">
        <w:t xml:space="preserve"> risk</w:t>
      </w:r>
      <w:r w:rsidR="00E11B69" w:rsidRPr="0084260D">
        <w:t>.</w:t>
      </w:r>
    </w:p>
    <w:p w14:paraId="7D096003" w14:textId="70A24599" w:rsidR="009F3573" w:rsidRPr="0084260D" w:rsidRDefault="009F3573" w:rsidP="002C7029">
      <w:pPr>
        <w:pStyle w:val="Heading3"/>
      </w:pPr>
      <w:r w:rsidRPr="0084260D">
        <w:t>Early Learning Action Plan</w:t>
      </w:r>
    </w:p>
    <w:p w14:paraId="00EB46D7" w14:textId="201760BB" w:rsidR="009F3573" w:rsidRPr="0084260D" w:rsidRDefault="009F3573" w:rsidP="00936D9A">
      <w:r w:rsidRPr="0084260D">
        <w:t>All children are able to participate in quality early learning and have the support they need to learn and thrive. Status: Paused</w:t>
      </w:r>
      <w:r w:rsidR="00E11B69" w:rsidRPr="0084260D">
        <w:t>.</w:t>
      </w:r>
    </w:p>
    <w:p w14:paraId="48461741" w14:textId="46320AC4" w:rsidR="009F3573" w:rsidRPr="0084260D" w:rsidRDefault="009F3573" w:rsidP="002C7029">
      <w:pPr>
        <w:pStyle w:val="Heading3"/>
      </w:pPr>
      <w:r w:rsidRPr="0084260D">
        <w:t>Reform of Vocational Education</w:t>
      </w:r>
    </w:p>
    <w:p w14:paraId="76B0C46E" w14:textId="2162082E" w:rsidR="006048ED" w:rsidRDefault="009F3573" w:rsidP="00936D9A">
      <w:r w:rsidRPr="0084260D">
        <w:t>The reform of vocational education meet</w:t>
      </w:r>
      <w:r w:rsidR="00BC4495" w:rsidRPr="0084260D">
        <w:t>s</w:t>
      </w:r>
      <w:r w:rsidRPr="0084260D">
        <w:t xml:space="preserve"> the needs of all learners including disabled learners. Status: On </w:t>
      </w:r>
      <w:r w:rsidR="001D0F82" w:rsidRPr="0084260D">
        <w:t>t</w:t>
      </w:r>
      <w:r w:rsidRPr="0084260D">
        <w:t>rack</w:t>
      </w:r>
      <w:r w:rsidR="00E11B69" w:rsidRPr="0084260D">
        <w:t>.</w:t>
      </w:r>
    </w:p>
    <w:p w14:paraId="48E092EB" w14:textId="77777777" w:rsidR="006048ED" w:rsidRDefault="006048ED">
      <w:pPr>
        <w:spacing w:after="0" w:line="240" w:lineRule="auto"/>
      </w:pPr>
      <w:r>
        <w:br w:type="page"/>
      </w:r>
    </w:p>
    <w:p w14:paraId="0F15A0E0" w14:textId="018CA05D" w:rsidR="00C272E3" w:rsidRPr="0084260D" w:rsidRDefault="0068381F" w:rsidP="00853E46">
      <w:pPr>
        <w:spacing w:after="80"/>
      </w:pPr>
      <w:r w:rsidRPr="0084260D">
        <w:lastRenderedPageBreak/>
        <w:t>Key highlights</w:t>
      </w:r>
      <w:r w:rsidR="00595756" w:rsidRPr="0084260D">
        <w:t xml:space="preserve"> from the reporting period</w:t>
      </w:r>
      <w:r w:rsidR="001172F2" w:rsidRPr="0084260D">
        <w:t xml:space="preserve"> include</w:t>
      </w:r>
      <w:r w:rsidR="001B1A64" w:rsidRPr="0084260D">
        <w:t>:</w:t>
      </w:r>
      <w:r w:rsidR="00C272E3" w:rsidRPr="0084260D">
        <w:t xml:space="preserve"> </w:t>
      </w:r>
    </w:p>
    <w:p w14:paraId="57422DE3" w14:textId="228090D6" w:rsidR="00B24417" w:rsidRPr="0084260D" w:rsidRDefault="006C40F7" w:rsidP="00853E46">
      <w:pPr>
        <w:pStyle w:val="BulletLP"/>
      </w:pPr>
      <w:r w:rsidRPr="0084260D">
        <w:t xml:space="preserve">The new Notification Gateway for Schools </w:t>
      </w:r>
      <w:r w:rsidR="0010339A" w:rsidRPr="0084260D">
        <w:t>making</w:t>
      </w:r>
      <w:r w:rsidR="0092709F" w:rsidRPr="0084260D">
        <w:t xml:space="preserve"> applications </w:t>
      </w:r>
      <w:r w:rsidRPr="0084260D">
        <w:t xml:space="preserve">for reasonable adjustments to NCEA exams is operational. </w:t>
      </w:r>
      <w:r w:rsidR="001172F2" w:rsidRPr="0084260D">
        <w:t xml:space="preserve">Schools </w:t>
      </w:r>
      <w:r w:rsidRPr="0084260D">
        <w:t xml:space="preserve">can decide on </w:t>
      </w:r>
      <w:r w:rsidR="007C035B" w:rsidRPr="0084260D">
        <w:t xml:space="preserve">reasonable adjustments for their own students without having to </w:t>
      </w:r>
      <w:r w:rsidR="00B535DB" w:rsidRPr="0084260D">
        <w:t xml:space="preserve">ask </w:t>
      </w:r>
      <w:r w:rsidR="007C035B" w:rsidRPr="0084260D">
        <w:t xml:space="preserve">NZQA.  </w:t>
      </w:r>
    </w:p>
    <w:p w14:paraId="585EC323" w14:textId="37AD9695" w:rsidR="00DE7EA1" w:rsidRPr="0084260D" w:rsidRDefault="00DE7EA1" w:rsidP="00853E46">
      <w:pPr>
        <w:pStyle w:val="BulletLP"/>
      </w:pPr>
      <w:r w:rsidRPr="0084260D">
        <w:t xml:space="preserve">The Social and Emotional Learning, </w:t>
      </w:r>
      <w:r w:rsidR="0010339A" w:rsidRPr="0084260D">
        <w:t>w</w:t>
      </w:r>
      <w:r w:rsidRPr="0084260D">
        <w:t>h</w:t>
      </w:r>
      <w:r w:rsidR="0092709F" w:rsidRPr="0084260D">
        <w:t>ā</w:t>
      </w:r>
      <w:r w:rsidRPr="0084260D">
        <w:t>nau Guide</w:t>
      </w:r>
      <w:r w:rsidR="005250DC" w:rsidRPr="0084260D">
        <w:t xml:space="preserve"> </w:t>
      </w:r>
      <w:r w:rsidRPr="0084260D">
        <w:t xml:space="preserve">was launched in October 2023. </w:t>
      </w:r>
    </w:p>
    <w:p w14:paraId="5AFB6480" w14:textId="6A3D698B" w:rsidR="00DE7EA1" w:rsidRPr="0084260D" w:rsidRDefault="005A4BE1" w:rsidP="00853E46">
      <w:pPr>
        <w:pStyle w:val="BulletLP"/>
      </w:pPr>
      <w:r w:rsidRPr="0084260D">
        <w:t>As part of the Learning Support Action Plan, t</w:t>
      </w:r>
      <w:r w:rsidR="00DE7EA1" w:rsidRPr="0084260D">
        <w:t xml:space="preserve">he </w:t>
      </w:r>
      <w:proofErr w:type="spellStart"/>
      <w:r w:rsidR="00DE7EA1" w:rsidRPr="0084260D">
        <w:t>MoE</w:t>
      </w:r>
      <w:proofErr w:type="spellEnd"/>
      <w:r w:rsidR="00DE7EA1" w:rsidRPr="0084260D">
        <w:t xml:space="preserve"> continued supporting Te </w:t>
      </w:r>
      <w:proofErr w:type="spellStart"/>
      <w:r w:rsidR="00DE7EA1" w:rsidRPr="0084260D">
        <w:t>Kōhanga</w:t>
      </w:r>
      <w:proofErr w:type="spellEnd"/>
      <w:r w:rsidR="00DE7EA1" w:rsidRPr="0084260D">
        <w:t xml:space="preserve"> Reo National Trust to create practical resources to support the needs of</w:t>
      </w:r>
      <w:r w:rsidR="007C035B" w:rsidRPr="0084260D">
        <w:t xml:space="preserve"> </w:t>
      </w:r>
      <w:r w:rsidR="005250DC" w:rsidRPr="0084260D">
        <w:t>disabled learners</w:t>
      </w:r>
      <w:r w:rsidR="00310D48" w:rsidRPr="0084260D">
        <w:t>.</w:t>
      </w:r>
    </w:p>
    <w:p w14:paraId="7D296B14" w14:textId="2C579300" w:rsidR="0081202B" w:rsidRPr="0084260D" w:rsidRDefault="0081202B" w:rsidP="00853E46">
      <w:pPr>
        <w:pStyle w:val="BulletLP"/>
      </w:pPr>
      <w:r w:rsidRPr="0084260D">
        <w:t>The Inclusive Design Modules</w:t>
      </w:r>
      <w:r w:rsidR="007C035B" w:rsidRPr="0084260D">
        <w:t xml:space="preserve">, to build capacity and capability of teachers </w:t>
      </w:r>
      <w:r w:rsidR="0092709F" w:rsidRPr="0084260D">
        <w:t>to be</w:t>
      </w:r>
      <w:r w:rsidR="00BC4495" w:rsidRPr="0084260D">
        <w:t>come</w:t>
      </w:r>
      <w:r w:rsidR="007C035B" w:rsidRPr="0084260D">
        <w:t xml:space="preserve"> inclusive practitioners,</w:t>
      </w:r>
      <w:r w:rsidRPr="0084260D">
        <w:t xml:space="preserve"> were published in August 2023. </w:t>
      </w:r>
    </w:p>
    <w:p w14:paraId="6C77450E" w14:textId="7D2728C0" w:rsidR="00604D5E" w:rsidRDefault="0092709F" w:rsidP="00853E46">
      <w:pPr>
        <w:pStyle w:val="BulletLP"/>
      </w:pPr>
      <w:r w:rsidRPr="0084260D">
        <w:t>A</w:t>
      </w:r>
      <w:r w:rsidR="00604D5E" w:rsidRPr="0084260D">
        <w:rPr>
          <w:rStyle w:val="normaltextrun"/>
          <w:szCs w:val="28"/>
        </w:rPr>
        <w:t xml:space="preserve"> Ministerial Advisory Group</w:t>
      </w:r>
      <w:r w:rsidR="00604D5E" w:rsidRPr="0084260D">
        <w:rPr>
          <w:sz w:val="28"/>
          <w:szCs w:val="28"/>
        </w:rPr>
        <w:t xml:space="preserve"> </w:t>
      </w:r>
      <w:r w:rsidR="00604D5E" w:rsidRPr="0084260D">
        <w:t xml:space="preserve">was convened in December 2023 </w:t>
      </w:r>
      <w:r w:rsidRPr="0084260D">
        <w:t>for the Curriculum Refresh work. This Group will provide the</w:t>
      </w:r>
      <w:r w:rsidR="00604D5E" w:rsidRPr="0084260D">
        <w:t xml:space="preserve"> Minister</w:t>
      </w:r>
      <w:r w:rsidRPr="0084260D">
        <w:t xml:space="preserve"> of Education</w:t>
      </w:r>
      <w:r w:rsidR="00604D5E" w:rsidRPr="0084260D">
        <w:t xml:space="preserve"> with advice on the refreshed </w:t>
      </w:r>
      <w:r w:rsidR="00BC4495" w:rsidRPr="0084260D">
        <w:t>E</w:t>
      </w:r>
      <w:r w:rsidR="00604D5E" w:rsidRPr="0084260D">
        <w:t xml:space="preserve">nglish, </w:t>
      </w:r>
      <w:r w:rsidR="00BC4495" w:rsidRPr="0084260D">
        <w:t>M</w:t>
      </w:r>
      <w:r w:rsidR="00604D5E" w:rsidRPr="0084260D">
        <w:t xml:space="preserve">athematics and </w:t>
      </w:r>
      <w:r w:rsidR="00BC4495" w:rsidRPr="0084260D">
        <w:t>S</w:t>
      </w:r>
      <w:r w:rsidR="00604D5E" w:rsidRPr="0084260D">
        <w:t>tatistics learning areas</w:t>
      </w:r>
      <w:r w:rsidRPr="0084260D">
        <w:t>.</w:t>
      </w:r>
    </w:p>
    <w:p w14:paraId="2EA053AA" w14:textId="0AB7208B" w:rsidR="00E70F6C" w:rsidRPr="0084260D" w:rsidRDefault="002F73A1" w:rsidP="00853E46">
      <w:pPr>
        <w:pStyle w:val="BulletLP"/>
        <w:spacing w:after="400"/>
      </w:pPr>
      <w:r w:rsidRPr="0084260D">
        <w:t>The reform of vocational education work programme has progress</w:t>
      </w:r>
      <w:r w:rsidR="00B72242">
        <w:t>ed</w:t>
      </w:r>
      <w:r w:rsidR="004F2EDC">
        <w:t xml:space="preserve">. </w:t>
      </w:r>
      <w:r w:rsidRPr="0084260D">
        <w:t xml:space="preserve"> </w:t>
      </w:r>
      <w:r w:rsidR="00141646">
        <w:t>A report</w:t>
      </w:r>
      <w:r w:rsidRPr="0084260D">
        <w:t xml:space="preserve"> </w:t>
      </w:r>
      <w:r w:rsidR="00890B88" w:rsidRPr="0084260D">
        <w:rPr>
          <w:i/>
          <w:iCs/>
        </w:rPr>
        <w:t>‘</w:t>
      </w:r>
      <w:r w:rsidR="00890B88" w:rsidRPr="00141646">
        <w:t xml:space="preserve">Let’s </w:t>
      </w:r>
      <w:r w:rsidR="0010339A" w:rsidRPr="00141646">
        <w:t>g</w:t>
      </w:r>
      <w:r w:rsidR="00890B88" w:rsidRPr="00141646">
        <w:t xml:space="preserve">et </w:t>
      </w:r>
      <w:r w:rsidR="0010339A" w:rsidRPr="00141646">
        <w:t>a</w:t>
      </w:r>
      <w:r w:rsidR="00890B88" w:rsidRPr="00141646">
        <w:t xml:space="preserve">ccessible: Disabled students experiences navigating the tertiary education </w:t>
      </w:r>
      <w:r w:rsidR="00890B88" w:rsidRPr="00141646">
        <w:lastRenderedPageBreak/>
        <w:t>system’</w:t>
      </w:r>
      <w:r w:rsidR="004F2EDC">
        <w:rPr>
          <w:i/>
          <w:iCs/>
        </w:rPr>
        <w:t xml:space="preserve"> </w:t>
      </w:r>
      <w:r w:rsidR="004F2EDC" w:rsidRPr="00141646">
        <w:t>is underway.</w:t>
      </w:r>
      <w:r w:rsidR="004F2EDC" w:rsidRPr="0084260D" w:rsidDel="004F2EDC">
        <w:t xml:space="preserve"> </w:t>
      </w:r>
      <w:r w:rsidR="00141646">
        <w:t>T</w:t>
      </w:r>
      <w:r w:rsidR="00890B88" w:rsidRPr="0084260D">
        <w:t xml:space="preserve">he literature review, survey, and focus groups </w:t>
      </w:r>
      <w:r w:rsidRPr="0084260D">
        <w:t xml:space="preserve">are </w:t>
      </w:r>
      <w:r w:rsidR="0092709F" w:rsidRPr="0084260D">
        <w:t>all</w:t>
      </w:r>
      <w:r w:rsidR="00890B88" w:rsidRPr="0084260D">
        <w:t xml:space="preserve"> completed.</w:t>
      </w:r>
    </w:p>
    <w:p w14:paraId="5433E36E" w14:textId="0C7C5F8D" w:rsidR="002A4093" w:rsidRDefault="00C272E3" w:rsidP="00853E46">
      <w:pPr>
        <w:spacing w:after="80"/>
      </w:pPr>
      <w:r w:rsidRPr="0084260D">
        <w:t xml:space="preserve">Some MOE work programmes </w:t>
      </w:r>
      <w:r w:rsidR="00AB0D32" w:rsidRPr="0084260D">
        <w:t>did not progress</w:t>
      </w:r>
      <w:r w:rsidR="000C09AD" w:rsidRPr="0084260D">
        <w:t xml:space="preserve"> </w:t>
      </w:r>
      <w:r w:rsidRPr="0084260D">
        <w:t>as anticipated</w:t>
      </w:r>
      <w:r w:rsidR="001739E8" w:rsidRPr="0084260D">
        <w:t xml:space="preserve">. </w:t>
      </w:r>
      <w:r w:rsidR="0092709F" w:rsidRPr="0084260D">
        <w:t xml:space="preserve">Changes </w:t>
      </w:r>
      <w:r w:rsidR="00B72242">
        <w:t xml:space="preserve">to </w:t>
      </w:r>
      <w:r w:rsidR="0092709F" w:rsidRPr="0084260D">
        <w:t>government priorities have impacted</w:t>
      </w:r>
      <w:r w:rsidR="00453C26" w:rsidRPr="0084260D">
        <w:t xml:space="preserve"> </w:t>
      </w:r>
      <w:r w:rsidR="00C80614" w:rsidRPr="0084260D">
        <w:t>work</w:t>
      </w:r>
      <w:r w:rsidR="002A4093">
        <w:t>, for example:</w:t>
      </w:r>
    </w:p>
    <w:p w14:paraId="18D3C5C3" w14:textId="3C621062" w:rsidR="002A4093" w:rsidRPr="0084260D" w:rsidRDefault="00C80614" w:rsidP="00853E46">
      <w:pPr>
        <w:pStyle w:val="BulletLP"/>
      </w:pPr>
      <w:r w:rsidRPr="0084260D">
        <w:t xml:space="preserve">the National Curriculum Refresh </w:t>
      </w:r>
      <w:r w:rsidR="006F4CA2">
        <w:t>was</w:t>
      </w:r>
      <w:r w:rsidR="00AB0D32" w:rsidRPr="0084260D">
        <w:t xml:space="preserve"> </w:t>
      </w:r>
      <w:r w:rsidRPr="0084260D">
        <w:t xml:space="preserve">replaced with work to </w:t>
      </w:r>
      <w:r w:rsidR="000B5E33" w:rsidRPr="0084260D">
        <w:t>implement</w:t>
      </w:r>
      <w:r w:rsidRPr="0084260D">
        <w:t xml:space="preserve"> structured literacy and numeracy programmes into primary schools. </w:t>
      </w:r>
      <w:r w:rsidR="00E95251" w:rsidRPr="0084260D">
        <w:t xml:space="preserve"> </w:t>
      </w:r>
    </w:p>
    <w:p w14:paraId="5777C343" w14:textId="28F7309C" w:rsidR="00A41C80" w:rsidRDefault="00C80614" w:rsidP="00853E46">
      <w:pPr>
        <w:pStyle w:val="BulletLP"/>
        <w:spacing w:after="400"/>
      </w:pPr>
      <w:r w:rsidRPr="0084260D">
        <w:t xml:space="preserve">The </w:t>
      </w:r>
      <w:r w:rsidR="009911BE" w:rsidRPr="00936D9A">
        <w:rPr>
          <w:color w:val="1F1F1F"/>
          <w:shd w:val="clear" w:color="auto" w:fill="FFFFFF"/>
        </w:rPr>
        <w:t>Highest Needs Review</w:t>
      </w:r>
      <w:r w:rsidR="002A4093">
        <w:rPr>
          <w:rStyle w:val="FootnoteReference"/>
          <w:color w:val="1F1F1F"/>
          <w:shd w:val="clear" w:color="auto" w:fill="FFFFFF"/>
        </w:rPr>
        <w:footnoteReference w:id="1"/>
      </w:r>
      <w:r w:rsidR="009911BE" w:rsidRPr="00936D9A">
        <w:rPr>
          <w:color w:val="1F1F1F"/>
          <w:shd w:val="clear" w:color="auto" w:fill="FFFFFF"/>
        </w:rPr>
        <w:t xml:space="preserve"> </w:t>
      </w:r>
      <w:r w:rsidR="002A4093" w:rsidRPr="00936D9A">
        <w:rPr>
          <w:color w:val="1F1F1F"/>
          <w:shd w:val="clear" w:color="auto" w:fill="FFFFFF"/>
        </w:rPr>
        <w:t xml:space="preserve">was </w:t>
      </w:r>
      <w:r w:rsidR="00A41C80" w:rsidRPr="00936D9A">
        <w:rPr>
          <w:color w:val="1F1F1F"/>
          <w:shd w:val="clear" w:color="auto" w:fill="FFFFFF"/>
        </w:rPr>
        <w:t>replaced with six key priorities:</w:t>
      </w:r>
      <w:r w:rsidR="002A4093" w:rsidRPr="00936D9A">
        <w:rPr>
          <w:color w:val="1F1F1F"/>
          <w:shd w:val="clear" w:color="auto" w:fill="FFFFFF"/>
        </w:rPr>
        <w:t xml:space="preserve"> </w:t>
      </w:r>
      <w:r w:rsidR="002A4093">
        <w:t>c</w:t>
      </w:r>
      <w:r w:rsidR="00A41C80" w:rsidRPr="0084260D">
        <w:t>learer curriculum</w:t>
      </w:r>
      <w:r w:rsidR="002A4093">
        <w:t>; b</w:t>
      </w:r>
      <w:r w:rsidR="00A41C80" w:rsidRPr="0084260D">
        <w:t>etter approach to literacy and numeracy</w:t>
      </w:r>
      <w:r w:rsidR="002A4093">
        <w:t>; s</w:t>
      </w:r>
      <w:r w:rsidR="00A41C80" w:rsidRPr="0084260D">
        <w:t>marter assessment and reporting</w:t>
      </w:r>
      <w:r w:rsidR="002A4093">
        <w:t>; i</w:t>
      </w:r>
      <w:r w:rsidR="00A41C80" w:rsidRPr="0084260D">
        <w:t>mproved teacher training</w:t>
      </w:r>
      <w:r w:rsidR="002A4093">
        <w:t>; s</w:t>
      </w:r>
      <w:r w:rsidR="00A41C80" w:rsidRPr="0084260D">
        <w:t>tronger learning support</w:t>
      </w:r>
      <w:r w:rsidR="002A4093">
        <w:t xml:space="preserve"> and g</w:t>
      </w:r>
      <w:r w:rsidR="00A41C80" w:rsidRPr="0084260D">
        <w:t>reater use of data.</w:t>
      </w:r>
    </w:p>
    <w:p w14:paraId="31649BF9" w14:textId="75168E80" w:rsidR="0010339A" w:rsidRPr="0084260D" w:rsidRDefault="006F4CA2" w:rsidP="00853E46">
      <w:pPr>
        <w:spacing w:after="80"/>
      </w:pPr>
      <w:r>
        <w:t xml:space="preserve">Updates </w:t>
      </w:r>
      <w:r w:rsidR="00E95251" w:rsidRPr="0084260D">
        <w:t xml:space="preserve">on </w:t>
      </w:r>
      <w:r>
        <w:t xml:space="preserve">the </w:t>
      </w:r>
      <w:proofErr w:type="spellStart"/>
      <w:r>
        <w:t>MoE’s</w:t>
      </w:r>
      <w:proofErr w:type="spellEnd"/>
      <w:r w:rsidRPr="0084260D">
        <w:t xml:space="preserve"> </w:t>
      </w:r>
      <w:r w:rsidR="00DF32CD" w:rsidRPr="0084260D">
        <w:t>progress during January to August 2024</w:t>
      </w:r>
      <w:r>
        <w:t xml:space="preserve"> include</w:t>
      </w:r>
      <w:r w:rsidR="00DF32CD" w:rsidRPr="0084260D">
        <w:t>:</w:t>
      </w:r>
      <w:r w:rsidR="00453C26" w:rsidRPr="0084260D">
        <w:t xml:space="preserve"> </w:t>
      </w:r>
    </w:p>
    <w:p w14:paraId="29D7F855" w14:textId="07A1F06F" w:rsidR="00E71385" w:rsidRPr="0084260D" w:rsidRDefault="00E71385" w:rsidP="00853E46">
      <w:pPr>
        <w:pStyle w:val="BulletLP"/>
      </w:pPr>
      <w:r w:rsidRPr="0084260D">
        <w:t xml:space="preserve">Most Learning Support Action Plan priorities </w:t>
      </w:r>
      <w:r w:rsidR="006F4CA2">
        <w:t>are</w:t>
      </w:r>
      <w:r w:rsidR="006F4CA2" w:rsidRPr="0084260D">
        <w:t xml:space="preserve"> </w:t>
      </w:r>
      <w:r w:rsidRPr="0084260D">
        <w:t xml:space="preserve">now included as part of </w:t>
      </w:r>
      <w:r w:rsidR="002A4093">
        <w:t>a</w:t>
      </w:r>
      <w:r w:rsidR="002A4093" w:rsidRPr="0084260D">
        <w:t xml:space="preserve"> </w:t>
      </w:r>
      <w:r w:rsidRPr="0084260D">
        <w:t xml:space="preserve">broader Ministerial </w:t>
      </w:r>
      <w:r w:rsidR="0010339A" w:rsidRPr="0084260D">
        <w:t>p</w:t>
      </w:r>
      <w:r w:rsidRPr="0084260D">
        <w:t>riority work programme</w:t>
      </w:r>
      <w:r w:rsidR="0095776E" w:rsidRPr="0084260D">
        <w:t>.</w:t>
      </w:r>
    </w:p>
    <w:p w14:paraId="2BB9F98A" w14:textId="173AC097" w:rsidR="00E71385" w:rsidRPr="0084260D" w:rsidRDefault="0010339A" w:rsidP="00853E46">
      <w:pPr>
        <w:pStyle w:val="BulletLP"/>
      </w:pPr>
      <w:r w:rsidRPr="0084260D">
        <w:lastRenderedPageBreak/>
        <w:t xml:space="preserve">Engagement </w:t>
      </w:r>
      <w:r w:rsidR="00E95251" w:rsidRPr="0084260D">
        <w:t>with</w:t>
      </w:r>
      <w:r w:rsidR="00E71385" w:rsidRPr="0084260D">
        <w:t xml:space="preserve"> the Disability Voices </w:t>
      </w:r>
      <w:r w:rsidR="00E95251" w:rsidRPr="0084260D">
        <w:t>G</w:t>
      </w:r>
      <w:r w:rsidR="00E71385" w:rsidRPr="0084260D">
        <w:t xml:space="preserve">roup </w:t>
      </w:r>
      <w:r w:rsidR="00837086">
        <w:t>on</w:t>
      </w:r>
      <w:r w:rsidR="00837086" w:rsidRPr="0084260D">
        <w:t xml:space="preserve"> </w:t>
      </w:r>
      <w:r w:rsidR="00E71385" w:rsidRPr="0084260D">
        <w:t xml:space="preserve">the </w:t>
      </w:r>
      <w:r w:rsidR="00E95251" w:rsidRPr="0084260D">
        <w:t>curriculum refresh</w:t>
      </w:r>
      <w:r w:rsidR="00837086">
        <w:t xml:space="preserve"> has continued</w:t>
      </w:r>
      <w:r w:rsidR="00E95251" w:rsidRPr="0084260D">
        <w:t>.</w:t>
      </w:r>
    </w:p>
    <w:p w14:paraId="26E83D25" w14:textId="76380821" w:rsidR="00E71385" w:rsidRPr="0084260D" w:rsidRDefault="00E71385" w:rsidP="00853E46">
      <w:pPr>
        <w:pStyle w:val="BulletLP"/>
        <w:spacing w:after="400"/>
      </w:pPr>
      <w:r w:rsidRPr="0084260D">
        <w:t>Elements of the Common Practice Model have been incorporated into the new draft Mathematics and Statistics learning area for Years 0-8 and the English learning area for Years 0-6.</w:t>
      </w:r>
    </w:p>
    <w:p w14:paraId="266F8D17" w14:textId="77777777" w:rsidR="00AE66B6" w:rsidRDefault="003175EA" w:rsidP="00936D9A">
      <w:r w:rsidRPr="0084260D">
        <w:t>The</w:t>
      </w:r>
      <w:r w:rsidR="00D74708" w:rsidRPr="0084260D">
        <w:t xml:space="preserve"> T</w:t>
      </w:r>
      <w:r w:rsidR="0043152A" w:rsidRPr="0084260D">
        <w:t xml:space="preserve">ertiary </w:t>
      </w:r>
      <w:r w:rsidR="00D74708" w:rsidRPr="0084260D">
        <w:t>E</w:t>
      </w:r>
      <w:r w:rsidR="0043152A" w:rsidRPr="0084260D">
        <w:t xml:space="preserve">ducation </w:t>
      </w:r>
      <w:r w:rsidR="00D74708" w:rsidRPr="0084260D">
        <w:t>C</w:t>
      </w:r>
      <w:r w:rsidR="0043152A" w:rsidRPr="0084260D">
        <w:t>ommission</w:t>
      </w:r>
      <w:r w:rsidR="00837086">
        <w:t xml:space="preserve">’s DAP work </w:t>
      </w:r>
      <w:r w:rsidR="00FD2F5D">
        <w:t>programme</w:t>
      </w:r>
      <w:r w:rsidR="003A6DBC" w:rsidRPr="0084260D">
        <w:t xml:space="preserve"> </w:t>
      </w:r>
      <w:r w:rsidR="00837086">
        <w:t>enables</w:t>
      </w:r>
      <w:r w:rsidR="00D74708" w:rsidRPr="0084260D">
        <w:t xml:space="preserve"> </w:t>
      </w:r>
      <w:r w:rsidR="00982B21" w:rsidRPr="0084260D">
        <w:t>T</w:t>
      </w:r>
      <w:r w:rsidR="00D74708" w:rsidRPr="0084260D">
        <w:t xml:space="preserve">ertiary </w:t>
      </w:r>
      <w:r w:rsidR="00982B21" w:rsidRPr="0084260D">
        <w:t>E</w:t>
      </w:r>
      <w:r w:rsidR="00D74708" w:rsidRPr="0084260D">
        <w:t xml:space="preserve">ducation </w:t>
      </w:r>
      <w:r w:rsidR="00982B21" w:rsidRPr="0084260D">
        <w:t>O</w:t>
      </w:r>
      <w:r w:rsidR="00D74708" w:rsidRPr="0084260D">
        <w:t>rganisations (TEO) and the tertiary education sector to improve tertiary education for disabled pe</w:t>
      </w:r>
      <w:r w:rsidR="003A6DBC" w:rsidRPr="0084260D">
        <w:t>ople</w:t>
      </w:r>
      <w:r w:rsidR="00D74708" w:rsidRPr="0084260D">
        <w:t xml:space="preserve">. </w:t>
      </w:r>
      <w:r w:rsidR="00324C7C" w:rsidRPr="0084260D">
        <w:t>T</w:t>
      </w:r>
      <w:r w:rsidR="009911BE" w:rsidRPr="0084260D">
        <w:t>he success of th</w:t>
      </w:r>
      <w:r w:rsidR="00324C7C" w:rsidRPr="0084260D">
        <w:t>is</w:t>
      </w:r>
      <w:r w:rsidR="009911BE" w:rsidRPr="0084260D">
        <w:t xml:space="preserve"> work programme </w:t>
      </w:r>
      <w:r w:rsidR="00324C7C" w:rsidRPr="0084260D">
        <w:t>will be demonstrated by</w:t>
      </w:r>
      <w:r w:rsidR="009911BE" w:rsidRPr="0084260D">
        <w:t xml:space="preserve"> </w:t>
      </w:r>
      <w:r w:rsidR="00D74708" w:rsidRPr="0084260D">
        <w:t>an increas</w:t>
      </w:r>
      <w:r w:rsidR="00324C7C" w:rsidRPr="0084260D">
        <w:t>ing</w:t>
      </w:r>
      <w:r w:rsidR="00D74708" w:rsidRPr="0084260D">
        <w:t xml:space="preserve"> number of disabled people</w:t>
      </w:r>
      <w:r w:rsidR="00187816" w:rsidRPr="0084260D">
        <w:t xml:space="preserve"> </w:t>
      </w:r>
      <w:r w:rsidR="00D74708" w:rsidRPr="0084260D">
        <w:t>access</w:t>
      </w:r>
      <w:r w:rsidR="00324C7C" w:rsidRPr="0084260D">
        <w:t>ing</w:t>
      </w:r>
      <w:r w:rsidR="00D74708" w:rsidRPr="0084260D">
        <w:t>, participat</w:t>
      </w:r>
      <w:r w:rsidR="00324C7C" w:rsidRPr="0084260D">
        <w:t>ing</w:t>
      </w:r>
      <w:r w:rsidR="00FD2F5D">
        <w:t>,</w:t>
      </w:r>
      <w:r w:rsidR="00D74708" w:rsidRPr="0084260D">
        <w:t xml:space="preserve"> and achiev</w:t>
      </w:r>
      <w:r w:rsidR="00324C7C" w:rsidRPr="0084260D">
        <w:t>ing</w:t>
      </w:r>
      <w:r w:rsidR="000B5E33" w:rsidRPr="0084260D">
        <w:t xml:space="preserve"> </w:t>
      </w:r>
      <w:r w:rsidR="00324C7C" w:rsidRPr="0084260D">
        <w:t>in</w:t>
      </w:r>
      <w:r w:rsidR="00D74708" w:rsidRPr="0084260D">
        <w:t xml:space="preserve"> tertiary education</w:t>
      </w:r>
      <w:r w:rsidR="003A6DBC" w:rsidRPr="0084260D">
        <w:t>.</w:t>
      </w:r>
      <w:r w:rsidR="00D74708" w:rsidRPr="0084260D">
        <w:t xml:space="preserve"> </w:t>
      </w:r>
    </w:p>
    <w:p w14:paraId="38BC8300" w14:textId="12BCBD8E" w:rsidR="003175EA" w:rsidRPr="0084260D" w:rsidRDefault="002C4E0B" w:rsidP="004407C4">
      <w:pPr>
        <w:spacing w:after="80"/>
      </w:pPr>
      <w:r w:rsidRPr="0084260D">
        <w:t>This work programme is on track</w:t>
      </w:r>
      <w:r w:rsidR="003175EA" w:rsidRPr="0084260D">
        <w:t>, wit</w:t>
      </w:r>
      <w:r w:rsidR="002F73A1" w:rsidRPr="0084260D">
        <w:t>h</w:t>
      </w:r>
      <w:r w:rsidR="003175EA" w:rsidRPr="0084260D">
        <w:t xml:space="preserve"> </w:t>
      </w:r>
      <w:r w:rsidR="004F2EDC">
        <w:t xml:space="preserve">the Tertiary Education Commission (TEC making </w:t>
      </w:r>
      <w:r w:rsidR="003175EA" w:rsidRPr="0084260D">
        <w:t>progress on:</w:t>
      </w:r>
    </w:p>
    <w:p w14:paraId="3D2B961F" w14:textId="2432D7A9" w:rsidR="002C4E0B" w:rsidRPr="0084260D" w:rsidRDefault="00FD2F5D" w:rsidP="004407C4">
      <w:pPr>
        <w:pStyle w:val="BulletLP"/>
      </w:pPr>
      <w:r>
        <w:t>W</w:t>
      </w:r>
      <w:r w:rsidRPr="0084260D">
        <w:t>orki</w:t>
      </w:r>
      <w:r>
        <w:t>ng</w:t>
      </w:r>
      <w:r w:rsidR="00324C7C" w:rsidRPr="0084260D">
        <w:t xml:space="preserve"> in partnership</w:t>
      </w:r>
      <w:r w:rsidR="002C4E0B" w:rsidRPr="0084260D">
        <w:t xml:space="preserve"> with TEOs to understand</w:t>
      </w:r>
      <w:r w:rsidR="002F73A1" w:rsidRPr="0084260D">
        <w:t xml:space="preserve"> how they support the progress and achievement of</w:t>
      </w:r>
      <w:r w:rsidR="002C4E0B" w:rsidRPr="0084260D">
        <w:t xml:space="preserve"> disabled learners</w:t>
      </w:r>
      <w:r w:rsidR="0095776E" w:rsidRPr="0084260D">
        <w:t>.</w:t>
      </w:r>
    </w:p>
    <w:p w14:paraId="4E38DC3E" w14:textId="7AA7D842" w:rsidR="002C4E0B" w:rsidRPr="0084260D" w:rsidRDefault="00837086" w:rsidP="004407C4">
      <w:pPr>
        <w:pStyle w:val="BulletLP"/>
      </w:pPr>
      <w:r>
        <w:t>Developing a</w:t>
      </w:r>
      <w:r w:rsidR="00324C7C" w:rsidRPr="0084260D">
        <w:t xml:space="preserve"> more accurate picture of the number of disabled learners</w:t>
      </w:r>
      <w:r w:rsidR="000B5E33" w:rsidRPr="0084260D">
        <w:t xml:space="preserve"> who</w:t>
      </w:r>
      <w:r w:rsidR="00324C7C" w:rsidRPr="0084260D">
        <w:t xml:space="preserve"> access Tertiary Education, </w:t>
      </w:r>
      <w:r w:rsidR="003175EA" w:rsidRPr="0084260D">
        <w:t>through a</w:t>
      </w:r>
      <w:r w:rsidR="002C4E0B" w:rsidRPr="0084260D">
        <w:t xml:space="preserve"> new disability question on the Single Data Return</w:t>
      </w:r>
      <w:r w:rsidR="006B5916" w:rsidRPr="0084260D">
        <w:t xml:space="preserve"> (SDR) to</w:t>
      </w:r>
      <w:r w:rsidR="002C4E0B" w:rsidRPr="0084260D">
        <w:t xml:space="preserve"> </w:t>
      </w:r>
      <w:r w:rsidR="003175EA" w:rsidRPr="0084260D">
        <w:t>be rolled out as</w:t>
      </w:r>
      <w:r w:rsidR="002C4E0B" w:rsidRPr="0084260D">
        <w:t xml:space="preserve"> part of the 2025 SDR process. </w:t>
      </w:r>
    </w:p>
    <w:p w14:paraId="04A4691B" w14:textId="50E4CD9E" w:rsidR="002C4E0B" w:rsidRPr="0084260D" w:rsidRDefault="00837086" w:rsidP="004407C4">
      <w:pPr>
        <w:pStyle w:val="BulletLP"/>
        <w:spacing w:after="400"/>
      </w:pPr>
      <w:r>
        <w:lastRenderedPageBreak/>
        <w:t>Developing n</w:t>
      </w:r>
      <w:r w:rsidR="00324C7C" w:rsidRPr="0084260D">
        <w:t xml:space="preserve">ew resources for </w:t>
      </w:r>
      <w:r w:rsidR="002C4E0B" w:rsidRPr="0084260D">
        <w:t xml:space="preserve">tutors </w:t>
      </w:r>
      <w:r w:rsidR="000B5E33" w:rsidRPr="0084260D">
        <w:t xml:space="preserve">who </w:t>
      </w:r>
      <w:r w:rsidR="002C4E0B" w:rsidRPr="0084260D">
        <w:t>support Māori and Pacific disabled learners</w:t>
      </w:r>
      <w:r w:rsidR="00324C7C" w:rsidRPr="0084260D">
        <w:t>.</w:t>
      </w:r>
      <w:r w:rsidR="000B5E33" w:rsidRPr="0084260D">
        <w:t xml:space="preserve"> </w:t>
      </w:r>
      <w:r w:rsidR="002C4E0B" w:rsidRPr="0084260D">
        <w:t xml:space="preserve">These resources </w:t>
      </w:r>
      <w:r w:rsidR="003175EA" w:rsidRPr="0084260D">
        <w:t>will add to other online resources as part of</w:t>
      </w:r>
      <w:r w:rsidR="002C4E0B" w:rsidRPr="0084260D">
        <w:t xml:space="preserve"> </w:t>
      </w:r>
      <w:r w:rsidR="00141646">
        <w:t>‘</w:t>
      </w:r>
      <w:r w:rsidR="000645DA" w:rsidRPr="0084260D">
        <w:t xml:space="preserve">Kia </w:t>
      </w:r>
      <w:proofErr w:type="spellStart"/>
      <w:r w:rsidR="000645DA" w:rsidRPr="0084260D">
        <w:t>Orite</w:t>
      </w:r>
      <w:proofErr w:type="spellEnd"/>
      <w:r w:rsidR="000645DA" w:rsidRPr="0084260D">
        <w:t>, supporting disabled learners toolkit</w:t>
      </w:r>
      <w:r w:rsidR="00141646">
        <w:t>’</w:t>
      </w:r>
      <w:r w:rsidR="0095776E" w:rsidRPr="0084260D">
        <w:t>.</w:t>
      </w:r>
    </w:p>
    <w:p w14:paraId="00E5FB04" w14:textId="60C11985" w:rsidR="00DD2FB6" w:rsidRPr="0084260D" w:rsidRDefault="00D84FB1" w:rsidP="00936D9A">
      <w:r w:rsidRPr="0084260D">
        <w:t>The TEC report</w:t>
      </w:r>
      <w:r w:rsidR="00324C7C" w:rsidRPr="0084260D">
        <w:t xml:space="preserve">ed all </w:t>
      </w:r>
      <w:r w:rsidRPr="0084260D">
        <w:t>work was progressing as expected</w:t>
      </w:r>
      <w:r w:rsidR="005F0F94" w:rsidRPr="0084260D">
        <w:t xml:space="preserve">. </w:t>
      </w:r>
      <w:r w:rsidR="003E6079">
        <w:t>T</w:t>
      </w:r>
      <w:r w:rsidR="003175EA" w:rsidRPr="0084260D">
        <w:t xml:space="preserve">hey </w:t>
      </w:r>
      <w:r w:rsidR="004802AE">
        <w:t>did</w:t>
      </w:r>
      <w:r w:rsidR="004802AE" w:rsidRPr="0084260D">
        <w:t xml:space="preserve"> </w:t>
      </w:r>
      <w:r w:rsidR="003175EA" w:rsidRPr="0084260D">
        <w:t>not provide a progress report for January to August 2024.</w:t>
      </w:r>
    </w:p>
    <w:p w14:paraId="47031998" w14:textId="636FDB9D" w:rsidR="00C272E3" w:rsidRPr="0084260D" w:rsidRDefault="00C272E3" w:rsidP="002C7029">
      <w:pPr>
        <w:pStyle w:val="Heading2"/>
      </w:pPr>
      <w:r w:rsidRPr="0084260D">
        <w:t xml:space="preserve">Outcome Two – Employment </w:t>
      </w:r>
      <w:r w:rsidRPr="00837086">
        <w:t>and</w:t>
      </w:r>
      <w:r w:rsidRPr="0084260D">
        <w:t xml:space="preserve"> Economic Security</w:t>
      </w:r>
    </w:p>
    <w:p w14:paraId="389E9089" w14:textId="77777777" w:rsidR="00DF55F7" w:rsidRPr="0084260D" w:rsidRDefault="00DF55F7" w:rsidP="00936D9A">
      <w:r w:rsidRPr="0084260D">
        <w:t xml:space="preserve">“We have security in our economic situation and can achieve our potential” (New Zealand Disability Strategy 2016 – 2026).  </w:t>
      </w:r>
    </w:p>
    <w:p w14:paraId="5CF9BB4D" w14:textId="1A7773C1" w:rsidR="00C272E3" w:rsidRPr="0084260D" w:rsidRDefault="00F366DB" w:rsidP="00936D9A">
      <w:r w:rsidRPr="0084260D">
        <w:t>The Ministry of Social Development (</w:t>
      </w:r>
      <w:r w:rsidR="00C272E3" w:rsidRPr="0084260D">
        <w:t>MSD</w:t>
      </w:r>
      <w:r w:rsidRPr="0084260D">
        <w:t>)</w:t>
      </w:r>
      <w:r w:rsidR="00C272E3" w:rsidRPr="0084260D">
        <w:t xml:space="preserve"> le</w:t>
      </w:r>
      <w:r w:rsidR="00547714" w:rsidRPr="0084260D">
        <w:t>a</w:t>
      </w:r>
      <w:r w:rsidR="00C272E3" w:rsidRPr="0084260D">
        <w:t>d</w:t>
      </w:r>
      <w:r w:rsidR="00547714" w:rsidRPr="0084260D">
        <w:t>s</w:t>
      </w:r>
      <w:r w:rsidR="00C272E3" w:rsidRPr="0084260D">
        <w:t xml:space="preserve"> four </w:t>
      </w:r>
      <w:r w:rsidR="00ED350B" w:rsidRPr="0084260D">
        <w:t xml:space="preserve">work </w:t>
      </w:r>
      <w:r w:rsidR="00C272E3" w:rsidRPr="0084260D">
        <w:t>programmes</w:t>
      </w:r>
      <w:r w:rsidR="00FE4078" w:rsidRPr="0084260D">
        <w:t>, with some support from</w:t>
      </w:r>
      <w:r w:rsidR="00185468">
        <w:t xml:space="preserve"> the Public Serve Commission (PSC) and</w:t>
      </w:r>
      <w:r w:rsidR="00FE4078" w:rsidRPr="0084260D">
        <w:t xml:space="preserve"> </w:t>
      </w:r>
      <w:r w:rsidR="00884664">
        <w:t>Whaikaha</w:t>
      </w:r>
      <w:r w:rsidR="00FE4078" w:rsidRPr="0084260D">
        <w:t xml:space="preserve"> in the Accessible Employment Programme.</w:t>
      </w:r>
      <w:r w:rsidR="00884664">
        <w:t xml:space="preserve"> Whaikaha</w:t>
      </w:r>
      <w:r w:rsidR="00FE4078" w:rsidRPr="0084260D">
        <w:t xml:space="preserve"> has sole responsibility for the Government Internship Programme. </w:t>
      </w:r>
    </w:p>
    <w:p w14:paraId="3ED2397E" w14:textId="783103FD" w:rsidR="004E7943" w:rsidRPr="0084260D" w:rsidRDefault="004E7943" w:rsidP="002C7029">
      <w:pPr>
        <w:pStyle w:val="Heading3"/>
      </w:pPr>
      <w:r w:rsidRPr="0084260D">
        <w:t>Working Matters Disability Employment Plan</w:t>
      </w:r>
    </w:p>
    <w:p w14:paraId="3E1F532F" w14:textId="1CE6D329" w:rsidR="004E7943" w:rsidRPr="0084260D" w:rsidRDefault="004E7943" w:rsidP="00936D9A">
      <w:r w:rsidRPr="0084260D">
        <w:t>Aims to ensure disabled people have an equal opportunity to access quality employment</w:t>
      </w:r>
      <w:r w:rsidR="004C629E" w:rsidRPr="0084260D">
        <w:t xml:space="preserve">. </w:t>
      </w:r>
      <w:r w:rsidRPr="0084260D">
        <w:t xml:space="preserve">Status: </w:t>
      </w:r>
      <w:r w:rsidR="009F0D99" w:rsidRPr="0084260D">
        <w:t>Complete</w:t>
      </w:r>
      <w:r w:rsidR="009F0D99">
        <w:t xml:space="preserve"> due to a shift in government priorities. Specifically, the Disability </w:t>
      </w:r>
      <w:r w:rsidR="009F0D99">
        <w:lastRenderedPageBreak/>
        <w:t>Employment Action Plan was replaced with a singular Action Plan for all population groups.</w:t>
      </w:r>
    </w:p>
    <w:p w14:paraId="6CFD6E8A" w14:textId="6CB53A1A" w:rsidR="004E7943" w:rsidRPr="0084260D" w:rsidRDefault="004E7943" w:rsidP="002C7029">
      <w:pPr>
        <w:pStyle w:val="Heading3"/>
      </w:pPr>
      <w:r w:rsidRPr="0084260D">
        <w:t>Replacing Minimum Wage Exemption Permits</w:t>
      </w:r>
    </w:p>
    <w:p w14:paraId="6D78CEB0" w14:textId="735B94AE" w:rsidR="004E7943" w:rsidRPr="0084260D" w:rsidRDefault="004E7943" w:rsidP="00936D9A">
      <w:r w:rsidRPr="0084260D">
        <w:t xml:space="preserve">Aims to ensure that the 900 New Zealanders being paid less than minimum wage due to their disability can be paid at least the minimum wage. Status: </w:t>
      </w:r>
      <w:r w:rsidR="009F0D99" w:rsidRPr="0084260D">
        <w:t>Complete due to a shift in government priorities</w:t>
      </w:r>
      <w:r w:rsidR="009F0D99">
        <w:t>. Specifically, In 2024, government decided to continue the minimum wage exemption scheme.</w:t>
      </w:r>
    </w:p>
    <w:p w14:paraId="78182C78" w14:textId="6398F138" w:rsidR="004E7943" w:rsidRPr="0084260D" w:rsidRDefault="004E7943" w:rsidP="002C7029">
      <w:pPr>
        <w:pStyle w:val="Heading3"/>
      </w:pPr>
      <w:r w:rsidRPr="0084260D">
        <w:t>National Information Portal and Regional Hubs</w:t>
      </w:r>
    </w:p>
    <w:p w14:paraId="74C5D0DB" w14:textId="27E2495B" w:rsidR="004E7943" w:rsidRPr="0084260D" w:rsidRDefault="004E7943" w:rsidP="00936D9A">
      <w:r w:rsidRPr="0084260D">
        <w:t xml:space="preserve">This programme examines the feasibility of developing regional hubs across New Zealand to promote and support the employment of disabled people. Status: On </w:t>
      </w:r>
      <w:r w:rsidR="001D0F82" w:rsidRPr="0084260D">
        <w:t>t</w:t>
      </w:r>
      <w:r w:rsidRPr="0084260D">
        <w:t>rack</w:t>
      </w:r>
      <w:r w:rsidR="00E11B69" w:rsidRPr="0084260D">
        <w:t>.</w:t>
      </w:r>
      <w:r w:rsidRPr="0084260D">
        <w:t xml:space="preserve"> </w:t>
      </w:r>
      <w:r w:rsidR="00FD7EAC" w:rsidRPr="0084260D">
        <w:t>This work is now considered Business as usual for MSD.</w:t>
      </w:r>
    </w:p>
    <w:p w14:paraId="47AACFCC" w14:textId="77777777" w:rsidR="00F84E02" w:rsidRPr="00F84E02" w:rsidRDefault="004E7943" w:rsidP="002C7029">
      <w:pPr>
        <w:pStyle w:val="Heading3"/>
      </w:pPr>
      <w:r w:rsidRPr="00F84E02">
        <w:t>Accessible Employment</w:t>
      </w:r>
    </w:p>
    <w:p w14:paraId="36A7F291" w14:textId="39C14CC4" w:rsidR="00FE4078" w:rsidRPr="0084260D" w:rsidRDefault="004E7943" w:rsidP="00936D9A">
      <w:r w:rsidRPr="0084260D">
        <w:t>(Lead Toolkit, Government Internships, We Enable Us, disability employment resources).</w:t>
      </w:r>
      <w:r w:rsidR="00A87B9E" w:rsidRPr="0084260D">
        <w:t xml:space="preserve"> </w:t>
      </w:r>
    </w:p>
    <w:p w14:paraId="7574E6F7" w14:textId="385730B2" w:rsidR="00BD076F" w:rsidRPr="0084260D" w:rsidRDefault="004E7943" w:rsidP="00936D9A">
      <w:r w:rsidRPr="0084260D">
        <w:t>The</w:t>
      </w:r>
      <w:r w:rsidR="00A87B9E" w:rsidRPr="0084260D">
        <w:t xml:space="preserve"> Lead Toolkit, Government Internship programme and We Enable Us network and resources </w:t>
      </w:r>
      <w:r w:rsidRPr="0084260D">
        <w:t xml:space="preserve">are the </w:t>
      </w:r>
      <w:r w:rsidR="00A87B9E" w:rsidRPr="0084260D">
        <w:t>key pieces of work</w:t>
      </w:r>
      <w:r w:rsidRPr="0084260D">
        <w:t xml:space="preserve"> that MSD and the wider </w:t>
      </w:r>
      <w:r w:rsidR="00837086">
        <w:t>p</w:t>
      </w:r>
      <w:r w:rsidRPr="0084260D">
        <w:t xml:space="preserve">ublic </w:t>
      </w:r>
      <w:r w:rsidR="00837086">
        <w:t>s</w:t>
      </w:r>
      <w:r w:rsidRPr="0084260D">
        <w:t xml:space="preserve">ervice are undertaking to promote the employment of disabled people within the public sector. Status: On </w:t>
      </w:r>
      <w:r w:rsidR="001D0F82" w:rsidRPr="0084260D">
        <w:t>t</w:t>
      </w:r>
      <w:r w:rsidRPr="0084260D">
        <w:t>rack</w:t>
      </w:r>
      <w:r w:rsidR="00E11B69" w:rsidRPr="0084260D">
        <w:t>.</w:t>
      </w:r>
    </w:p>
    <w:p w14:paraId="08D4048C" w14:textId="77777777" w:rsidR="005107D6" w:rsidRDefault="005107D6">
      <w:pPr>
        <w:spacing w:after="0" w:line="240" w:lineRule="auto"/>
      </w:pPr>
      <w:bookmarkStart w:id="5" w:name="_Toc112679654"/>
      <w:r>
        <w:br w:type="page"/>
      </w:r>
    </w:p>
    <w:p w14:paraId="5C4E4E78" w14:textId="0975D75F" w:rsidR="0095776E" w:rsidRPr="0084260D" w:rsidRDefault="0095776E" w:rsidP="001C08DB">
      <w:pPr>
        <w:spacing w:after="80"/>
      </w:pPr>
      <w:r w:rsidRPr="0084260D">
        <w:lastRenderedPageBreak/>
        <w:t>Key highlights from the reporting period</w:t>
      </w:r>
      <w:r w:rsidR="009D12F3" w:rsidRPr="0084260D">
        <w:t xml:space="preserve"> include</w:t>
      </w:r>
      <w:r w:rsidRPr="0084260D">
        <w:t xml:space="preserve">: </w:t>
      </w:r>
    </w:p>
    <w:p w14:paraId="70739DDD" w14:textId="2CCB8133" w:rsidR="008015E9" w:rsidRPr="0084260D" w:rsidRDefault="008015E9" w:rsidP="001C08DB">
      <w:pPr>
        <w:pStyle w:val="BulletLP"/>
      </w:pPr>
      <w:r w:rsidRPr="0084260D">
        <w:t xml:space="preserve">The Employment Service in Schools (ESIS) </w:t>
      </w:r>
      <w:r w:rsidR="0095776E" w:rsidRPr="0084260D">
        <w:t>programme</w:t>
      </w:r>
      <w:r w:rsidR="00837086">
        <w:t xml:space="preserve"> </w:t>
      </w:r>
      <w:r w:rsidR="00837086" w:rsidRPr="0084260D">
        <w:t>is continuing to operate in five regions</w:t>
      </w:r>
      <w:r w:rsidR="00837086">
        <w:t>. This programme</w:t>
      </w:r>
      <w:r w:rsidR="00AC640B" w:rsidRPr="0084260D">
        <w:t xml:space="preserve"> </w:t>
      </w:r>
      <w:r w:rsidR="0095776E" w:rsidRPr="0084260D">
        <w:t>provid</w:t>
      </w:r>
      <w:r w:rsidR="00AC640B" w:rsidRPr="0084260D">
        <w:t>es</w:t>
      </w:r>
      <w:r w:rsidR="0095776E" w:rsidRPr="0084260D">
        <w:t xml:space="preserve"> </w:t>
      </w:r>
      <w:r w:rsidR="00304259" w:rsidRPr="0084260D">
        <w:t>careers and transition advice, work experience and job placements</w:t>
      </w:r>
      <w:r w:rsidR="0095776E" w:rsidRPr="0084260D">
        <w:t xml:space="preserve"> to disabled school students.</w:t>
      </w:r>
    </w:p>
    <w:p w14:paraId="704222A5" w14:textId="62197426" w:rsidR="00304259" w:rsidRPr="0084260D" w:rsidRDefault="00304259" w:rsidP="001C08DB">
      <w:pPr>
        <w:pStyle w:val="BulletLP"/>
      </w:pPr>
      <w:r w:rsidRPr="0084260D">
        <w:t xml:space="preserve">The Lead toolkit </w:t>
      </w:r>
      <w:r w:rsidR="0095776E" w:rsidRPr="0084260D">
        <w:t xml:space="preserve">refresh has continued with the </w:t>
      </w:r>
      <w:r w:rsidRPr="0084260D">
        <w:t>Public Service Commission</w:t>
      </w:r>
      <w:r w:rsidR="0095776E" w:rsidRPr="0084260D">
        <w:t xml:space="preserve"> </w:t>
      </w:r>
      <w:r w:rsidR="00185468">
        <w:t xml:space="preserve">taking on this aspect of the work. </w:t>
      </w:r>
    </w:p>
    <w:p w14:paraId="072669C0" w14:textId="2E52BEFB" w:rsidR="00304259" w:rsidRPr="0084260D" w:rsidRDefault="00304259" w:rsidP="001C08DB">
      <w:pPr>
        <w:pStyle w:val="BulletLP"/>
      </w:pPr>
      <w:r w:rsidRPr="0084260D">
        <w:t>A Disability Awareness training</w:t>
      </w:r>
      <w:r w:rsidR="00837086">
        <w:t xml:space="preserve"> programme</w:t>
      </w:r>
      <w:r w:rsidR="005B5CA9" w:rsidRPr="0084260D">
        <w:t xml:space="preserve"> </w:t>
      </w:r>
      <w:r w:rsidR="00A41C80" w:rsidRPr="0084260D">
        <w:t xml:space="preserve">for staff in the </w:t>
      </w:r>
      <w:r w:rsidR="00837086">
        <w:t>p</w:t>
      </w:r>
      <w:r w:rsidR="00A41C80" w:rsidRPr="0084260D">
        <w:t xml:space="preserve">ublic </w:t>
      </w:r>
      <w:r w:rsidR="00837086">
        <w:t>s</w:t>
      </w:r>
      <w:r w:rsidR="00A41C80" w:rsidRPr="0084260D">
        <w:t>ervice</w:t>
      </w:r>
      <w:r w:rsidR="000B5E33" w:rsidRPr="0084260D">
        <w:t xml:space="preserve"> </w:t>
      </w:r>
      <w:r w:rsidRPr="0084260D">
        <w:t xml:space="preserve">has been </w:t>
      </w:r>
      <w:r w:rsidR="00A41C80" w:rsidRPr="0084260D">
        <w:t>procured.</w:t>
      </w:r>
    </w:p>
    <w:p w14:paraId="3C732F9C" w14:textId="33B9B7E2" w:rsidR="00AE66B6" w:rsidRDefault="00304259" w:rsidP="001C08DB">
      <w:pPr>
        <w:pStyle w:val="BulletLP"/>
        <w:spacing w:after="400"/>
      </w:pPr>
      <w:r w:rsidRPr="0084260D">
        <w:t xml:space="preserve">Role descriptions for </w:t>
      </w:r>
      <w:r w:rsidR="0095776E" w:rsidRPr="0084260D">
        <w:t>future</w:t>
      </w:r>
      <w:r w:rsidRPr="0084260D">
        <w:t xml:space="preserve"> cohort</w:t>
      </w:r>
      <w:r w:rsidR="0095776E" w:rsidRPr="0084260D">
        <w:t>s</w:t>
      </w:r>
      <w:r w:rsidRPr="0084260D">
        <w:t xml:space="preserve"> of disabled interns </w:t>
      </w:r>
      <w:r w:rsidR="0095776E" w:rsidRPr="0084260D">
        <w:t xml:space="preserve">entering </w:t>
      </w:r>
      <w:r w:rsidRPr="0084260D">
        <w:t>the public service</w:t>
      </w:r>
      <w:r w:rsidR="00837086" w:rsidRPr="00837086">
        <w:t xml:space="preserve"> </w:t>
      </w:r>
      <w:r w:rsidR="00837086" w:rsidRPr="0084260D">
        <w:t xml:space="preserve">have been </w:t>
      </w:r>
      <w:r w:rsidR="00837086">
        <w:t>planned</w:t>
      </w:r>
      <w:r w:rsidR="0095776E" w:rsidRPr="0084260D">
        <w:t>.</w:t>
      </w:r>
    </w:p>
    <w:p w14:paraId="3D528BEA" w14:textId="0B6AFAC5" w:rsidR="007B1973" w:rsidRPr="0084260D" w:rsidRDefault="006B606B" w:rsidP="00936D9A">
      <w:r w:rsidRPr="0084260D">
        <w:rPr>
          <w:b/>
          <w:bCs/>
        </w:rPr>
        <w:t>T</w:t>
      </w:r>
      <w:r w:rsidR="00304259" w:rsidRPr="0084260D">
        <w:rPr>
          <w:b/>
          <w:bCs/>
        </w:rPr>
        <w:t>he National Information Portal and Regional Hubs</w:t>
      </w:r>
      <w:r w:rsidR="00304259" w:rsidRPr="0084260D">
        <w:t xml:space="preserve"> work programme has </w:t>
      </w:r>
      <w:r w:rsidR="00A41C80" w:rsidRPr="0084260D">
        <w:t>changed</w:t>
      </w:r>
      <w:r w:rsidR="00837086">
        <w:t xml:space="preserve"> and is now MSD’s business-as-usual wor</w:t>
      </w:r>
      <w:r w:rsidR="00544AE3">
        <w:t>k</w:t>
      </w:r>
      <w:r w:rsidR="00A41C80" w:rsidRPr="0084260D">
        <w:t>. The programme</w:t>
      </w:r>
      <w:r w:rsidR="00283317">
        <w:t xml:space="preserve"> </w:t>
      </w:r>
      <w:r w:rsidR="00DF32CD" w:rsidRPr="0084260D">
        <w:t>provide</w:t>
      </w:r>
      <w:r w:rsidR="00A41C80" w:rsidRPr="0084260D">
        <w:t>s</w:t>
      </w:r>
      <w:r w:rsidR="00DF32CD" w:rsidRPr="0084260D">
        <w:t xml:space="preserve"> information on general and specific </w:t>
      </w:r>
      <w:r w:rsidRPr="0084260D">
        <w:t>employment events for disabled people</w:t>
      </w:r>
      <w:r w:rsidR="00A41C80" w:rsidRPr="0084260D">
        <w:t>.</w:t>
      </w:r>
      <w:r w:rsidR="005B5CA9" w:rsidRPr="0084260D">
        <w:t xml:space="preserve"> </w:t>
      </w:r>
    </w:p>
    <w:p w14:paraId="05F2E511" w14:textId="7ED70C05" w:rsidR="005B7059" w:rsidRPr="0084260D" w:rsidRDefault="00141646" w:rsidP="00936D9A">
      <w:bookmarkStart w:id="6" w:name="_Hlk195252525"/>
      <w:r>
        <w:t>P</w:t>
      </w:r>
      <w:r w:rsidR="00185468">
        <w:t>rogress on the</w:t>
      </w:r>
      <w:r w:rsidR="004F7E51" w:rsidRPr="0084260D">
        <w:t xml:space="preserve"> </w:t>
      </w:r>
      <w:r w:rsidR="006B606B" w:rsidRPr="0084260D">
        <w:t xml:space="preserve">MSD </w:t>
      </w:r>
      <w:r w:rsidR="00DF32CD" w:rsidRPr="0084260D">
        <w:t>summer internship programme for 2023/24 was limited</w:t>
      </w:r>
      <w:r w:rsidR="00185468">
        <w:t xml:space="preserve">. This </w:t>
      </w:r>
      <w:r>
        <w:t>is because</w:t>
      </w:r>
      <w:r w:rsidR="00884664">
        <w:t xml:space="preserve"> Whaikaha</w:t>
      </w:r>
      <w:r w:rsidR="00185468">
        <w:t xml:space="preserve"> </w:t>
      </w:r>
      <w:r>
        <w:t xml:space="preserve">took over the work </w:t>
      </w:r>
      <w:r w:rsidR="00185468">
        <w:t xml:space="preserve">close to the summer </w:t>
      </w:r>
      <w:r>
        <w:t>internship</w:t>
      </w:r>
      <w:r w:rsidR="00185468">
        <w:t xml:space="preserve"> </w:t>
      </w:r>
      <w:r>
        <w:t>start date</w:t>
      </w:r>
      <w:r w:rsidR="00185468">
        <w:t>.</w:t>
      </w:r>
      <w:bookmarkEnd w:id="6"/>
    </w:p>
    <w:p w14:paraId="53166C89" w14:textId="77777777" w:rsidR="005B7059" w:rsidRPr="0084260D" w:rsidRDefault="00DF32CD" w:rsidP="001C08DB">
      <w:pPr>
        <w:spacing w:after="80"/>
      </w:pPr>
      <w:r w:rsidRPr="0084260D">
        <w:t>MSD provided the following updates on their progress during January to August 2024:</w:t>
      </w:r>
      <w:r w:rsidR="005B5CA9" w:rsidRPr="0084260D">
        <w:t xml:space="preserve"> </w:t>
      </w:r>
    </w:p>
    <w:p w14:paraId="46A86D45" w14:textId="440CE192" w:rsidR="005B7059" w:rsidRPr="0084260D" w:rsidRDefault="004C5FD9" w:rsidP="001C08DB">
      <w:pPr>
        <w:pStyle w:val="BulletLP"/>
      </w:pPr>
      <w:r w:rsidRPr="0084260D">
        <w:lastRenderedPageBreak/>
        <w:t xml:space="preserve">A single Employment Action Plan has replaced all </w:t>
      </w:r>
      <w:r w:rsidR="00FA339D" w:rsidRPr="0084260D">
        <w:t xml:space="preserve">the </w:t>
      </w:r>
      <w:r w:rsidRPr="0084260D">
        <w:t xml:space="preserve">targeted action plans </w:t>
      </w:r>
      <w:r w:rsidR="00DF32CD" w:rsidRPr="0084260D">
        <w:t>including</w:t>
      </w:r>
      <w:r w:rsidRPr="0084260D">
        <w:t xml:space="preserve"> the Disability Employment Action Plan</w:t>
      </w:r>
      <w:r w:rsidR="00283317">
        <w:t>.</w:t>
      </w:r>
    </w:p>
    <w:p w14:paraId="45CD04C6" w14:textId="3D368212" w:rsidR="00DD2FB6" w:rsidRPr="0084260D" w:rsidRDefault="004C5FD9" w:rsidP="001C08DB">
      <w:pPr>
        <w:pStyle w:val="BulletLP"/>
        <w:spacing w:after="400"/>
      </w:pPr>
      <w:r w:rsidRPr="0084260D">
        <w:t xml:space="preserve">Funding for the </w:t>
      </w:r>
      <w:r w:rsidR="00DF32CD" w:rsidRPr="0084260D">
        <w:t>Employment Service in Schools</w:t>
      </w:r>
      <w:r w:rsidRPr="0084260D">
        <w:t xml:space="preserve"> project has been extended to June 2026.</w:t>
      </w:r>
    </w:p>
    <w:p w14:paraId="523EF486" w14:textId="4164B300" w:rsidR="00C57813" w:rsidRPr="0084260D" w:rsidRDefault="00C57813" w:rsidP="002C7029">
      <w:pPr>
        <w:pStyle w:val="Heading2"/>
      </w:pPr>
      <w:r w:rsidRPr="0084260D">
        <w:t>Outcome Three - Health and Wellbeing</w:t>
      </w:r>
      <w:bookmarkEnd w:id="5"/>
    </w:p>
    <w:p w14:paraId="26CDC97F" w14:textId="3FB7D930" w:rsidR="00DF55F7" w:rsidRPr="0084260D" w:rsidRDefault="00DF55F7" w:rsidP="00936D9A">
      <w:r w:rsidRPr="0084260D">
        <w:t xml:space="preserve">“We have the highest attainable standards of health and wellbeing” (New Zealand Disability Strategy 2016 – 2026).  </w:t>
      </w:r>
    </w:p>
    <w:p w14:paraId="79CB291A" w14:textId="77777777" w:rsidR="005107D6" w:rsidRDefault="00837086" w:rsidP="002C7029">
      <w:r>
        <w:t xml:space="preserve">Five work programmes sit under this outcome area. </w:t>
      </w:r>
      <w:r w:rsidR="00400124" w:rsidRPr="0084260D">
        <w:t xml:space="preserve">The Ministry of Health oversees four, </w:t>
      </w:r>
      <w:r w:rsidR="00283317">
        <w:t xml:space="preserve">and </w:t>
      </w:r>
      <w:r w:rsidRPr="0084260D">
        <w:t>Sport New Zealand</w:t>
      </w:r>
      <w:r>
        <w:t xml:space="preserve"> </w:t>
      </w:r>
      <w:r w:rsidR="00400124" w:rsidRPr="0084260D">
        <w:t>oversee</w:t>
      </w:r>
      <w:r>
        <w:t>s one.</w:t>
      </w:r>
    </w:p>
    <w:p w14:paraId="71B3BADF" w14:textId="7A937B95" w:rsidR="00435B98" w:rsidRPr="0084260D" w:rsidRDefault="004E7943" w:rsidP="002C7029">
      <w:pPr>
        <w:pStyle w:val="Heading3"/>
      </w:pPr>
      <w:r w:rsidRPr="0084260D">
        <w:t>Safeguarding Bodily Integrity rights</w:t>
      </w:r>
      <w:r w:rsidR="007F4D73" w:rsidRPr="0084260D">
        <w:t xml:space="preserve"> </w:t>
      </w:r>
    </w:p>
    <w:p w14:paraId="2DEB4C6C" w14:textId="77777777" w:rsidR="00283317" w:rsidRDefault="004E7943" w:rsidP="00936D9A">
      <w:r w:rsidRPr="0084260D">
        <w:t xml:space="preserve">Protecting disabled people from unwanted treatment. For example, sterilisation and growth attenuation treatment. </w:t>
      </w:r>
      <w:r w:rsidR="004C629E" w:rsidRPr="0084260D">
        <w:t xml:space="preserve"> </w:t>
      </w:r>
      <w:r w:rsidRPr="0084260D">
        <w:t xml:space="preserve">Status: Off </w:t>
      </w:r>
      <w:r w:rsidR="002D5833" w:rsidRPr="0084260D">
        <w:t>t</w:t>
      </w:r>
      <w:r w:rsidRPr="0084260D">
        <w:t>rack</w:t>
      </w:r>
      <w:r w:rsidR="00400124" w:rsidRPr="0084260D">
        <w:t>,</w:t>
      </w:r>
      <w:r w:rsidRPr="0084260D">
        <w:t xml:space="preserve"> min</w:t>
      </w:r>
      <w:r w:rsidR="00400124" w:rsidRPr="0084260D">
        <w:t>imal</w:t>
      </w:r>
      <w:r w:rsidRPr="0084260D">
        <w:t xml:space="preserve"> risk</w:t>
      </w:r>
      <w:r w:rsidR="00283317">
        <w:t>.</w:t>
      </w:r>
    </w:p>
    <w:p w14:paraId="7A578A8F" w14:textId="1C7FC86A" w:rsidR="00837086" w:rsidRPr="0084260D" w:rsidRDefault="00837086" w:rsidP="00936D9A">
      <w:r w:rsidRPr="0084260D">
        <w:t xml:space="preserve">The DPO </w:t>
      </w:r>
      <w:r>
        <w:t>C</w:t>
      </w:r>
      <w:r w:rsidRPr="0084260D">
        <w:t xml:space="preserve">oalition </w:t>
      </w:r>
      <w:r>
        <w:t>is</w:t>
      </w:r>
      <w:r w:rsidRPr="0084260D">
        <w:t xml:space="preserve"> concerned </w:t>
      </w:r>
      <w:r w:rsidR="000C6FFE">
        <w:t>limited</w:t>
      </w:r>
      <w:r w:rsidRPr="0084260D">
        <w:t xml:space="preserve"> progress </w:t>
      </w:r>
      <w:r w:rsidR="000C6FFE">
        <w:t>was</w:t>
      </w:r>
      <w:r w:rsidRPr="0084260D">
        <w:t xml:space="preserve"> made</w:t>
      </w:r>
      <w:r>
        <w:t xml:space="preserve"> on the ‘Safeguarding Bodily Integrity rights’ programme, meaning</w:t>
      </w:r>
      <w:r w:rsidRPr="0084260D">
        <w:t xml:space="preserve"> disabled people </w:t>
      </w:r>
      <w:r w:rsidR="00544AE3">
        <w:t>may</w:t>
      </w:r>
      <w:r w:rsidRPr="0084260D">
        <w:t xml:space="preserve"> be</w:t>
      </w:r>
      <w:r w:rsidR="00544AE3">
        <w:t xml:space="preserve"> unnecessarily</w:t>
      </w:r>
      <w:r w:rsidRPr="0084260D">
        <w:t xml:space="preserve"> subjected to invasive treatments.  </w:t>
      </w:r>
    </w:p>
    <w:p w14:paraId="49F0FD8B" w14:textId="77777777" w:rsidR="005107D6" w:rsidRDefault="005107D6">
      <w:pPr>
        <w:spacing w:after="0" w:line="240" w:lineRule="auto"/>
        <w:rPr>
          <w:b/>
          <w:bCs/>
          <w:sz w:val="40"/>
        </w:rPr>
      </w:pPr>
      <w:r>
        <w:br w:type="page"/>
      </w:r>
    </w:p>
    <w:p w14:paraId="7E47CB92" w14:textId="2457735A" w:rsidR="000B5E33" w:rsidRPr="0084260D" w:rsidRDefault="002D5833" w:rsidP="002C7029">
      <w:pPr>
        <w:pStyle w:val="Heading3"/>
      </w:pPr>
      <w:r w:rsidRPr="0084260D">
        <w:lastRenderedPageBreak/>
        <w:t>Health Outcomes and Access to Health Services</w:t>
      </w:r>
    </w:p>
    <w:p w14:paraId="182E8F83" w14:textId="6A52B31F" w:rsidR="002D5833" w:rsidRPr="0084260D" w:rsidRDefault="002D5833" w:rsidP="00936D9A">
      <w:r w:rsidRPr="0084260D">
        <w:t>Transformative work is required to improve health outcomes and reduce inequities facing disabled people accessing healthcare in New Zealand.</w:t>
      </w:r>
      <w:r w:rsidR="004C629E" w:rsidRPr="0084260D">
        <w:t xml:space="preserve"> </w:t>
      </w:r>
      <w:r w:rsidRPr="0084260D">
        <w:t>Status: On track</w:t>
      </w:r>
      <w:r w:rsidR="00400124" w:rsidRPr="0084260D">
        <w:t>,</w:t>
      </w:r>
      <w:r w:rsidRPr="0084260D">
        <w:t xml:space="preserve"> min</w:t>
      </w:r>
      <w:r w:rsidR="00400124" w:rsidRPr="0084260D">
        <w:t>imal</w:t>
      </w:r>
      <w:r w:rsidRPr="0084260D">
        <w:t xml:space="preserve"> risk. </w:t>
      </w:r>
    </w:p>
    <w:p w14:paraId="19379222" w14:textId="77777777" w:rsidR="007038C2" w:rsidRPr="0084260D" w:rsidRDefault="002D5833" w:rsidP="002C7029">
      <w:pPr>
        <w:pStyle w:val="Heading3"/>
        <w:ind w:left="0" w:firstLine="0"/>
      </w:pPr>
      <w:r w:rsidRPr="0084260D">
        <w:t>Repeal and replace the Mental Health Compulsory Assessment and Treatment Act</w:t>
      </w:r>
      <w:r w:rsidR="004C629E" w:rsidRPr="0084260D">
        <w:t xml:space="preserve"> </w:t>
      </w:r>
      <w:r w:rsidRPr="0084260D">
        <w:t>(1992)</w:t>
      </w:r>
    </w:p>
    <w:p w14:paraId="298C6F64" w14:textId="2C91C9EF" w:rsidR="00AE66B6" w:rsidRDefault="002D5833" w:rsidP="00936D9A">
      <w:r w:rsidRPr="0084260D">
        <w:t>Develop new legislation that takes a human-rights based approach</w:t>
      </w:r>
      <w:r w:rsidR="00BD6901">
        <w:t xml:space="preserve"> and</w:t>
      </w:r>
      <w:r w:rsidR="00141646">
        <w:t xml:space="preserve"> </w:t>
      </w:r>
      <w:r w:rsidRPr="0084260D">
        <w:t>promotes Supported Decision-Making</w:t>
      </w:r>
      <w:r w:rsidR="00BD6901">
        <w:t>. The legislation must</w:t>
      </w:r>
      <w:r w:rsidR="00141646">
        <w:t xml:space="preserve"> </w:t>
      </w:r>
      <w:r w:rsidRPr="0084260D">
        <w:t>align with the recovery and wellbeing model of mental health, and provide measures to minimise compulsory or coercive treatment.</w:t>
      </w:r>
      <w:r w:rsidR="004C629E" w:rsidRPr="0084260D">
        <w:t xml:space="preserve"> </w:t>
      </w:r>
      <w:r w:rsidRPr="0084260D">
        <w:t>Status: On track</w:t>
      </w:r>
      <w:r w:rsidR="00400124" w:rsidRPr="0084260D">
        <w:t>,</w:t>
      </w:r>
      <w:r w:rsidRPr="0084260D">
        <w:t xml:space="preserve"> min</w:t>
      </w:r>
      <w:r w:rsidR="00400124" w:rsidRPr="0084260D">
        <w:t>imal</w:t>
      </w:r>
      <w:r w:rsidRPr="0084260D">
        <w:t xml:space="preserve"> risk. </w:t>
      </w:r>
    </w:p>
    <w:p w14:paraId="58BC2376" w14:textId="08D28785" w:rsidR="002D5833" w:rsidRPr="0084260D" w:rsidRDefault="002D5833" w:rsidP="00597D51">
      <w:pPr>
        <w:pStyle w:val="Heading4"/>
      </w:pPr>
      <w:r w:rsidRPr="0084260D">
        <w:t xml:space="preserve">Removal of Seclusion and </w:t>
      </w:r>
      <w:r w:rsidR="00400124" w:rsidRPr="0084260D">
        <w:t>Re</w:t>
      </w:r>
      <w:r w:rsidRPr="0084260D">
        <w:t>straint</w:t>
      </w:r>
    </w:p>
    <w:p w14:paraId="7D1C422D" w14:textId="06F8F6F9" w:rsidR="002D5833" w:rsidRPr="0084260D" w:rsidRDefault="002D5833" w:rsidP="00936D9A">
      <w:r w:rsidRPr="0084260D">
        <w:t>Removing the use of all seclusion and restraint, including chemical restraint, from the New Zealand health system. Status: On track</w:t>
      </w:r>
      <w:r w:rsidR="00400124" w:rsidRPr="0084260D">
        <w:t>,</w:t>
      </w:r>
      <w:r w:rsidRPr="0084260D">
        <w:t xml:space="preserve"> min</w:t>
      </w:r>
      <w:r w:rsidR="00400124" w:rsidRPr="0084260D">
        <w:t>imal</w:t>
      </w:r>
      <w:r w:rsidRPr="0084260D">
        <w:t xml:space="preserve"> risk.</w:t>
      </w:r>
    </w:p>
    <w:p w14:paraId="6F151C42" w14:textId="0A01A2D8" w:rsidR="002D5833" w:rsidRPr="0084260D" w:rsidRDefault="002D5833" w:rsidP="002C7029">
      <w:pPr>
        <w:pStyle w:val="Heading3"/>
      </w:pPr>
      <w:r w:rsidRPr="0084260D">
        <w:t xml:space="preserve">Sport New Zealand </w:t>
      </w:r>
      <w:r w:rsidR="00400124" w:rsidRPr="0084260D">
        <w:t xml:space="preserve">Action </w:t>
      </w:r>
      <w:r w:rsidRPr="0084260D">
        <w:t>Plan</w:t>
      </w:r>
    </w:p>
    <w:p w14:paraId="42A3504F" w14:textId="18275B0B" w:rsidR="0080316B" w:rsidRPr="0084260D" w:rsidRDefault="002D5833" w:rsidP="00936D9A">
      <w:r w:rsidRPr="0084260D">
        <w:t>Improve the quality and equity of play, active recreation and sport participation opportunities for disabled children and youth.</w:t>
      </w:r>
      <w:r w:rsidR="004C629E" w:rsidRPr="0084260D">
        <w:t xml:space="preserve"> </w:t>
      </w:r>
      <w:r w:rsidRPr="0084260D">
        <w:t>Status: On track</w:t>
      </w:r>
      <w:r w:rsidR="00400124" w:rsidRPr="0084260D">
        <w:t>,</w:t>
      </w:r>
      <w:r w:rsidRPr="0084260D">
        <w:t xml:space="preserve"> min</w:t>
      </w:r>
      <w:r w:rsidR="00400124" w:rsidRPr="0084260D">
        <w:t>imal</w:t>
      </w:r>
      <w:r w:rsidRPr="0084260D">
        <w:t xml:space="preserve"> risk</w:t>
      </w:r>
      <w:r w:rsidR="007F4D73" w:rsidRPr="0084260D">
        <w:t>.</w:t>
      </w:r>
    </w:p>
    <w:p w14:paraId="29080D21" w14:textId="77777777" w:rsidR="005107D6" w:rsidRDefault="005107D6">
      <w:pPr>
        <w:spacing w:after="0" w:line="240" w:lineRule="auto"/>
      </w:pPr>
      <w:r>
        <w:br w:type="page"/>
      </w:r>
    </w:p>
    <w:p w14:paraId="0F29BB89" w14:textId="3129BB6D" w:rsidR="0080316B" w:rsidRPr="0084260D" w:rsidRDefault="0080316B" w:rsidP="00290E10">
      <w:pPr>
        <w:spacing w:after="80"/>
      </w:pPr>
      <w:r w:rsidRPr="0084260D">
        <w:lastRenderedPageBreak/>
        <w:t>Key highlights from the reporting period</w:t>
      </w:r>
      <w:r w:rsidR="00400124" w:rsidRPr="0084260D">
        <w:t xml:space="preserve"> include</w:t>
      </w:r>
      <w:r w:rsidRPr="0084260D">
        <w:t xml:space="preserve">: </w:t>
      </w:r>
    </w:p>
    <w:p w14:paraId="73618564" w14:textId="2C11405F" w:rsidR="003E6016" w:rsidRPr="0084260D" w:rsidRDefault="003E6016" w:rsidP="00290E10">
      <w:pPr>
        <w:pStyle w:val="BulletLP"/>
      </w:pPr>
      <w:r w:rsidRPr="0084260D">
        <w:t xml:space="preserve">The provisional Health of Disabled People strategy </w:t>
      </w:r>
      <w:r w:rsidR="00F037B4" w:rsidRPr="0084260D">
        <w:t>progressed.</w:t>
      </w:r>
    </w:p>
    <w:p w14:paraId="485E6D85" w14:textId="2CDF3862" w:rsidR="003E6016" w:rsidRPr="0084260D" w:rsidRDefault="00F037B4" w:rsidP="00290E10">
      <w:pPr>
        <w:pStyle w:val="BulletLP"/>
      </w:pPr>
      <w:r w:rsidRPr="0084260D">
        <w:t>Work to</w:t>
      </w:r>
      <w:r w:rsidR="00973296" w:rsidRPr="0084260D">
        <w:t xml:space="preserve"> collate data on</w:t>
      </w:r>
      <w:r w:rsidRPr="0084260D">
        <w:t xml:space="preserve"> disabled peoples</w:t>
      </w:r>
      <w:r w:rsidR="005B5CA9" w:rsidRPr="0084260D">
        <w:t>’</w:t>
      </w:r>
      <w:r w:rsidRPr="0084260D">
        <w:t xml:space="preserve"> experiences with</w:t>
      </w:r>
      <w:r w:rsidR="00973296" w:rsidRPr="0084260D">
        <w:t xml:space="preserve"> abortions and sterilisations </w:t>
      </w:r>
      <w:r w:rsidR="00CB1AC0">
        <w:t>continued</w:t>
      </w:r>
      <w:r w:rsidRPr="0084260D">
        <w:t>.</w:t>
      </w:r>
    </w:p>
    <w:p w14:paraId="5ADE25B0" w14:textId="1FCC3850" w:rsidR="00973296" w:rsidRPr="0084260D" w:rsidRDefault="003C6662" w:rsidP="00290E10">
      <w:pPr>
        <w:pStyle w:val="BulletLP"/>
      </w:pPr>
      <w:r w:rsidRPr="0084260D">
        <w:t>The Parliamentary Coun</w:t>
      </w:r>
      <w:r w:rsidR="0083551D" w:rsidRPr="0084260D">
        <w:t>se</w:t>
      </w:r>
      <w:r w:rsidRPr="0084260D">
        <w:t xml:space="preserve">l Office (PCO) </w:t>
      </w:r>
      <w:r w:rsidR="006052DF">
        <w:t>received</w:t>
      </w:r>
      <w:r w:rsidR="00F037B4" w:rsidRPr="0084260D">
        <w:t xml:space="preserve"> </w:t>
      </w:r>
      <w:r w:rsidRPr="0084260D">
        <w:t xml:space="preserve">instructions to draft new mental health legislation. </w:t>
      </w:r>
      <w:r w:rsidR="00F037B4" w:rsidRPr="0084260D">
        <w:t xml:space="preserve">Proposed changes </w:t>
      </w:r>
      <w:r w:rsidR="006052DF">
        <w:t>include</w:t>
      </w:r>
      <w:r w:rsidR="006052DF" w:rsidRPr="0084260D">
        <w:t xml:space="preserve"> </w:t>
      </w:r>
      <w:r w:rsidR="00F037B4" w:rsidRPr="0084260D">
        <w:t xml:space="preserve">placing </w:t>
      </w:r>
      <w:r w:rsidR="006052DF">
        <w:t>people</w:t>
      </w:r>
      <w:r w:rsidRPr="0084260D">
        <w:t xml:space="preserve"> seeking mental wellness at the centre of care</w:t>
      </w:r>
      <w:r w:rsidR="00F037B4" w:rsidRPr="0084260D">
        <w:t>.</w:t>
      </w:r>
    </w:p>
    <w:p w14:paraId="09F2645E" w14:textId="26FF8D39" w:rsidR="003C6662" w:rsidRPr="0084260D" w:rsidRDefault="003C6662" w:rsidP="00290E10">
      <w:pPr>
        <w:pStyle w:val="BulletLP"/>
      </w:pPr>
      <w:r w:rsidRPr="0084260D">
        <w:t>The Office of the Director of Mental Health and Addiction Services</w:t>
      </w:r>
      <w:r w:rsidR="00F037B4" w:rsidRPr="0084260D">
        <w:t xml:space="preserve"> </w:t>
      </w:r>
      <w:r w:rsidRPr="0084260D">
        <w:t xml:space="preserve">Regulatory </w:t>
      </w:r>
      <w:r w:rsidR="005E2F7D" w:rsidRPr="0084260D">
        <w:t>r</w:t>
      </w:r>
      <w:r w:rsidRPr="0084260D">
        <w:t xml:space="preserve">eport </w:t>
      </w:r>
      <w:r w:rsidR="00F037B4" w:rsidRPr="0084260D">
        <w:t xml:space="preserve">identified information on the </w:t>
      </w:r>
      <w:r w:rsidRPr="0084260D">
        <w:t xml:space="preserve">levels of seclusion and restraint </w:t>
      </w:r>
      <w:r w:rsidR="00CB1AC0">
        <w:t>used</w:t>
      </w:r>
      <w:r w:rsidR="00CB1AC0" w:rsidRPr="0084260D">
        <w:t xml:space="preserve"> </w:t>
      </w:r>
      <w:r w:rsidRPr="0084260D">
        <w:t>on disabled people</w:t>
      </w:r>
      <w:r w:rsidR="007F4D73" w:rsidRPr="0084260D">
        <w:t>.</w:t>
      </w:r>
    </w:p>
    <w:p w14:paraId="04135FA3" w14:textId="031B3925" w:rsidR="00F037B4" w:rsidRPr="0084260D" w:rsidRDefault="0083551D" w:rsidP="00290E10">
      <w:pPr>
        <w:pStyle w:val="BulletLP"/>
        <w:spacing w:after="400"/>
      </w:pPr>
      <w:r w:rsidRPr="0084260D">
        <w:t>T</w:t>
      </w:r>
      <w:r w:rsidR="0094157B" w:rsidRPr="0084260D">
        <w:t>he Sport New Zealand Action Plan “Everybody A</w:t>
      </w:r>
      <w:r w:rsidRPr="0084260D">
        <w:t>c</w:t>
      </w:r>
      <w:r w:rsidR="0094157B" w:rsidRPr="0084260D">
        <w:t xml:space="preserve">tive” </w:t>
      </w:r>
      <w:r w:rsidR="00F037B4" w:rsidRPr="0084260D">
        <w:t>is</w:t>
      </w:r>
      <w:r w:rsidR="0094157B" w:rsidRPr="0084260D">
        <w:t xml:space="preserve"> inclusive of disabled people.</w:t>
      </w:r>
    </w:p>
    <w:p w14:paraId="36D540F4" w14:textId="03BFDB10" w:rsidR="00E57DB9" w:rsidRPr="0084260D" w:rsidRDefault="00E57DB9" w:rsidP="00936D9A">
      <w:r w:rsidRPr="0084260D">
        <w:t xml:space="preserve">The DAP Review Group </w:t>
      </w:r>
      <w:r w:rsidR="00CB1AC0">
        <w:t>recommended</w:t>
      </w:r>
      <w:r w:rsidR="00CB1AC0" w:rsidRPr="0084260D">
        <w:t xml:space="preserve"> </w:t>
      </w:r>
      <w:r w:rsidR="00F037B4" w:rsidRPr="0084260D">
        <w:t>disability community</w:t>
      </w:r>
      <w:r w:rsidR="006052DF">
        <w:t xml:space="preserve"> voices</w:t>
      </w:r>
      <w:r w:rsidR="00F037B4" w:rsidRPr="0084260D">
        <w:t xml:space="preserve"> </w:t>
      </w:r>
      <w:r w:rsidR="00CB1AC0">
        <w:t>should</w:t>
      </w:r>
      <w:r w:rsidR="00F037B4" w:rsidRPr="0084260D">
        <w:t xml:space="preserve"> be strengthen</w:t>
      </w:r>
      <w:r w:rsidR="00750254" w:rsidRPr="0084260D">
        <w:t>ed</w:t>
      </w:r>
      <w:r w:rsidR="00F037B4" w:rsidRPr="0084260D">
        <w:t xml:space="preserve"> across all health reports. </w:t>
      </w:r>
    </w:p>
    <w:p w14:paraId="0371CD5A" w14:textId="0ADB0863" w:rsidR="00F172D2" w:rsidRPr="0084260D" w:rsidRDefault="00750254" w:rsidP="00290E10">
      <w:pPr>
        <w:spacing w:after="80"/>
      </w:pPr>
      <w:r w:rsidRPr="0084260D">
        <w:t xml:space="preserve">The </w:t>
      </w:r>
      <w:r w:rsidR="00F037B4" w:rsidRPr="0084260D">
        <w:t xml:space="preserve">Ministry of Health </w:t>
      </w:r>
      <w:r w:rsidR="00F172D2" w:rsidRPr="0084260D">
        <w:t xml:space="preserve">and Sport New Zealand </w:t>
      </w:r>
      <w:r w:rsidR="00F037B4" w:rsidRPr="0084260D">
        <w:t>provided the following updates on their progress during January to August 202</w:t>
      </w:r>
      <w:r w:rsidR="006052DF">
        <w:t>4:</w:t>
      </w:r>
      <w:r w:rsidR="002D2F3C" w:rsidRPr="0084260D">
        <w:t xml:space="preserve"> </w:t>
      </w:r>
    </w:p>
    <w:p w14:paraId="08708A42" w14:textId="0FDD835A" w:rsidR="00F172D2" w:rsidRPr="0084260D" w:rsidRDefault="00F037B4" w:rsidP="00290E10">
      <w:pPr>
        <w:pStyle w:val="BulletLP"/>
      </w:pPr>
      <w:r w:rsidRPr="0084260D">
        <w:t>T</w:t>
      </w:r>
      <w:r w:rsidR="002D2F3C" w:rsidRPr="0084260D">
        <w:t xml:space="preserve">he Minister of Health approved the implementation of a Health of Disabled People </w:t>
      </w:r>
      <w:r w:rsidR="00F172D2" w:rsidRPr="0084260D">
        <w:t>w</w:t>
      </w:r>
      <w:r w:rsidR="002D2F3C" w:rsidRPr="0084260D">
        <w:t xml:space="preserve">ork </w:t>
      </w:r>
      <w:r w:rsidR="00F172D2" w:rsidRPr="0084260D">
        <w:t>p</w:t>
      </w:r>
      <w:r w:rsidR="002D2F3C" w:rsidRPr="0084260D">
        <w:t>rogramme for improving access to the health system and health services</w:t>
      </w:r>
      <w:r w:rsidR="00750254" w:rsidRPr="0084260D">
        <w:t>.</w:t>
      </w:r>
    </w:p>
    <w:p w14:paraId="657DED0F" w14:textId="06829B46" w:rsidR="00F172D2" w:rsidRPr="0084260D" w:rsidRDefault="006052DF" w:rsidP="00290E10">
      <w:pPr>
        <w:pStyle w:val="BulletLP"/>
      </w:pPr>
      <w:r>
        <w:lastRenderedPageBreak/>
        <w:t>A</w:t>
      </w:r>
      <w:r w:rsidR="00F037B4" w:rsidRPr="0084260D">
        <w:t xml:space="preserve"> </w:t>
      </w:r>
      <w:r w:rsidR="00863180" w:rsidRPr="0084260D">
        <w:t>Cabinet</w:t>
      </w:r>
      <w:r w:rsidR="00CB1AC0">
        <w:t xml:space="preserve"> paper</w:t>
      </w:r>
      <w:r w:rsidR="00863180" w:rsidRPr="0084260D">
        <w:t xml:space="preserve"> to repeal and replace </w:t>
      </w:r>
      <w:r w:rsidR="00E57DB9" w:rsidRPr="0084260D">
        <w:t>the</w:t>
      </w:r>
      <w:r w:rsidR="00863180" w:rsidRPr="0084260D">
        <w:t xml:space="preserve"> Mental Health (compulsory assessment and treatment Act)</w:t>
      </w:r>
      <w:r w:rsidR="00F037B4" w:rsidRPr="0084260D">
        <w:t xml:space="preserve"> </w:t>
      </w:r>
      <w:r>
        <w:t>was lodged</w:t>
      </w:r>
      <w:r w:rsidR="00750254" w:rsidRPr="0084260D">
        <w:t xml:space="preserve"> </w:t>
      </w:r>
      <w:r w:rsidR="00F037B4" w:rsidRPr="0084260D">
        <w:t>in August 2024.</w:t>
      </w:r>
    </w:p>
    <w:p w14:paraId="7AF6A221" w14:textId="08B35133" w:rsidR="00D84FB1" w:rsidRPr="0084260D" w:rsidRDefault="005336F2" w:rsidP="00290E10">
      <w:pPr>
        <w:pStyle w:val="BulletLP"/>
        <w:spacing w:after="400"/>
      </w:pPr>
      <w:r w:rsidRPr="0084260D">
        <w:t xml:space="preserve">The </w:t>
      </w:r>
      <w:r w:rsidR="00863180" w:rsidRPr="0084260D">
        <w:t xml:space="preserve">Sport New Zealand </w:t>
      </w:r>
      <w:r w:rsidR="00F037B4" w:rsidRPr="0084260D">
        <w:t>S</w:t>
      </w:r>
      <w:r w:rsidR="00863180" w:rsidRPr="0084260D">
        <w:t xml:space="preserve">trategic </w:t>
      </w:r>
      <w:r w:rsidR="00F037B4" w:rsidRPr="0084260D">
        <w:t>P</w:t>
      </w:r>
      <w:r w:rsidR="00863180" w:rsidRPr="0084260D">
        <w:t xml:space="preserve">lan 2024 – 2028 </w:t>
      </w:r>
      <w:r w:rsidR="00F037B4" w:rsidRPr="0084260D">
        <w:t>with a stronger</w:t>
      </w:r>
      <w:r w:rsidR="00863180" w:rsidRPr="0084260D">
        <w:t xml:space="preserve"> focus on diversity and </w:t>
      </w:r>
      <w:r w:rsidR="00F037B4" w:rsidRPr="0084260D">
        <w:t>inclusion</w:t>
      </w:r>
      <w:r w:rsidR="00786B10" w:rsidRPr="0084260D">
        <w:t xml:space="preserve">, </w:t>
      </w:r>
      <w:r w:rsidR="006052DF">
        <w:t>was released</w:t>
      </w:r>
      <w:r w:rsidR="00FC60F9" w:rsidRPr="0084260D">
        <w:t xml:space="preserve"> in March 2024.</w:t>
      </w:r>
    </w:p>
    <w:p w14:paraId="12C906FA" w14:textId="0E6B9B78" w:rsidR="00E9161A" w:rsidRPr="0084260D" w:rsidRDefault="00E9161A" w:rsidP="002C7029">
      <w:pPr>
        <w:pStyle w:val="Heading2"/>
      </w:pPr>
      <w:r w:rsidRPr="0084260D">
        <w:t>Outcome Four – Rights Protection and Justice</w:t>
      </w:r>
    </w:p>
    <w:p w14:paraId="4A00B58B" w14:textId="77777777" w:rsidR="00040242" w:rsidRPr="0084260D" w:rsidRDefault="000231A2" w:rsidP="00936D9A">
      <w:pPr>
        <w:rPr>
          <w:i/>
          <w:iCs/>
        </w:rPr>
      </w:pPr>
      <w:r w:rsidRPr="0084260D">
        <w:t>“</w:t>
      </w:r>
      <w:r w:rsidR="00DF55F7" w:rsidRPr="0084260D">
        <w:t xml:space="preserve">Our rights are protected; we feel safe, understood and are treated fairly and equitably by the justice system” </w:t>
      </w:r>
      <w:r w:rsidR="00DF55F7" w:rsidRPr="00290E10">
        <w:t>(New Zealand Disability Strategy 2016 – 2026)</w:t>
      </w:r>
      <w:r w:rsidR="00DF55F7" w:rsidRPr="0084260D">
        <w:rPr>
          <w:i/>
          <w:iCs/>
        </w:rPr>
        <w:t xml:space="preserve">.  </w:t>
      </w:r>
    </w:p>
    <w:p w14:paraId="2DC231C4" w14:textId="5DD21143" w:rsidR="00F172D2" w:rsidRPr="0084260D" w:rsidRDefault="006052DF" w:rsidP="00936D9A">
      <w:r>
        <w:t>T</w:t>
      </w:r>
      <w:r w:rsidR="00932D22" w:rsidRPr="0084260D">
        <w:t xml:space="preserve">hree work programmes </w:t>
      </w:r>
      <w:r>
        <w:t xml:space="preserve">sit </w:t>
      </w:r>
      <w:r w:rsidR="00932D22" w:rsidRPr="0084260D">
        <w:t>under this Outcome</w:t>
      </w:r>
      <w:r>
        <w:t>.</w:t>
      </w:r>
      <w:r w:rsidR="001F0C0B" w:rsidRPr="0084260D">
        <w:t xml:space="preserve"> </w:t>
      </w:r>
      <w:r>
        <w:t>T</w:t>
      </w:r>
      <w:r w:rsidR="001F0C0B" w:rsidRPr="0084260D">
        <w:t>he Department of Corrections, the Ministry of Justice and</w:t>
      </w:r>
      <w:r w:rsidR="00884664">
        <w:t xml:space="preserve"> Whaikaha</w:t>
      </w:r>
      <w:r>
        <w:t xml:space="preserve"> are responsible for the work programmes</w:t>
      </w:r>
      <w:r w:rsidR="001F0C0B" w:rsidRPr="0084260D">
        <w:t xml:space="preserve">.  </w:t>
      </w:r>
    </w:p>
    <w:p w14:paraId="77BBB827" w14:textId="33794D87" w:rsidR="002D5833" w:rsidRPr="0084260D" w:rsidRDefault="002D5833" w:rsidP="002C7029">
      <w:pPr>
        <w:pStyle w:val="Heading3"/>
        <w:ind w:left="0" w:firstLine="0"/>
      </w:pPr>
      <w:r w:rsidRPr="0084260D">
        <w:t>Implementation of Safeguarding Responses for Disabled and Vulnerable Adults Te</w:t>
      </w:r>
      <w:r w:rsidR="007E66C6" w:rsidRPr="0084260D">
        <w:t xml:space="preserve"> </w:t>
      </w:r>
      <w:proofErr w:type="spellStart"/>
      <w:r w:rsidRPr="0084260D">
        <w:t>Aorerekura</w:t>
      </w:r>
      <w:proofErr w:type="spellEnd"/>
      <w:r w:rsidRPr="0084260D">
        <w:t xml:space="preserve"> Action 28</w:t>
      </w:r>
      <w:r w:rsidR="00FC60F9" w:rsidRPr="0084260D">
        <w:t>.</w:t>
      </w:r>
    </w:p>
    <w:p w14:paraId="4EF91DFB" w14:textId="55CAC2AE" w:rsidR="002D5833" w:rsidRPr="0084260D" w:rsidRDefault="00FC60F9" w:rsidP="00936D9A">
      <w:r w:rsidRPr="0084260D">
        <w:t xml:space="preserve">This programme is overseen by </w:t>
      </w:r>
      <w:r w:rsidR="00884664">
        <w:t>Whaikaha</w:t>
      </w:r>
      <w:r w:rsidRPr="0084260D">
        <w:t xml:space="preserve">. </w:t>
      </w:r>
      <w:r w:rsidR="002D5833" w:rsidRPr="0084260D">
        <w:t xml:space="preserve">Increasing supports for disabled adults at risk of family/sexual violence. Status: On track. </w:t>
      </w:r>
    </w:p>
    <w:p w14:paraId="7DF0C57B" w14:textId="7955EA58" w:rsidR="002D5833" w:rsidRPr="0084260D" w:rsidRDefault="002D5833" w:rsidP="002C7029">
      <w:pPr>
        <w:pStyle w:val="Heading3"/>
        <w:ind w:left="0" w:firstLine="0"/>
      </w:pPr>
      <w:r w:rsidRPr="0084260D">
        <w:lastRenderedPageBreak/>
        <w:t>Department of Corrections Disability Action Plan implementation</w:t>
      </w:r>
    </w:p>
    <w:p w14:paraId="03F4143F" w14:textId="124F4B4D" w:rsidR="002D5833" w:rsidRPr="0084260D" w:rsidRDefault="00040242" w:rsidP="00936D9A">
      <w:r w:rsidRPr="0084260D">
        <w:t>I</w:t>
      </w:r>
      <w:r w:rsidR="002D5833" w:rsidRPr="0084260D">
        <w:t>mplement the new Corrections Disability Action Plan</w:t>
      </w:r>
      <w:r w:rsidR="00267CDF" w:rsidRPr="0084260D">
        <w:t xml:space="preserve">. </w:t>
      </w:r>
      <w:r w:rsidR="002D5833" w:rsidRPr="0084260D">
        <w:t>Status: On track</w:t>
      </w:r>
      <w:r w:rsidR="00FC60F9" w:rsidRPr="0084260D">
        <w:t>,</w:t>
      </w:r>
      <w:r w:rsidR="002D5833" w:rsidRPr="0084260D">
        <w:t xml:space="preserve"> min</w:t>
      </w:r>
      <w:r w:rsidR="00FC60F9" w:rsidRPr="0084260D">
        <w:t>imal</w:t>
      </w:r>
      <w:r w:rsidR="002D5833" w:rsidRPr="0084260D">
        <w:t xml:space="preserve"> risk. </w:t>
      </w:r>
    </w:p>
    <w:p w14:paraId="3C5C2155" w14:textId="621444AF" w:rsidR="002D5833" w:rsidRPr="0084260D" w:rsidRDefault="002D5833" w:rsidP="002C7029">
      <w:pPr>
        <w:pStyle w:val="Heading3"/>
      </w:pPr>
      <w:r w:rsidRPr="0084260D">
        <w:t>Ministry of Justice (MOJ) work programme</w:t>
      </w:r>
    </w:p>
    <w:p w14:paraId="25CAF937" w14:textId="0F1B6394" w:rsidR="00267CDF" w:rsidRPr="0084260D" w:rsidRDefault="002D5833" w:rsidP="00936D9A">
      <w:r w:rsidRPr="0084260D">
        <w:t xml:space="preserve">Includes </w:t>
      </w:r>
      <w:r w:rsidR="00FC60F9" w:rsidRPr="0084260D">
        <w:t xml:space="preserve">several </w:t>
      </w:r>
      <w:r w:rsidRPr="0084260D">
        <w:t xml:space="preserve">smaller programmes aimed at making the justice system more </w:t>
      </w:r>
      <w:r w:rsidR="00FC60F9" w:rsidRPr="0084260D">
        <w:t xml:space="preserve">accessible </w:t>
      </w:r>
      <w:r w:rsidRPr="0084260D">
        <w:t>to disabled people.</w:t>
      </w:r>
      <w:r w:rsidR="00267CDF" w:rsidRPr="0084260D">
        <w:t xml:space="preserve"> </w:t>
      </w:r>
      <w:r w:rsidR="00527487">
        <w:br/>
      </w:r>
      <w:r w:rsidRPr="0084260D">
        <w:t>Status: On track</w:t>
      </w:r>
      <w:r w:rsidR="00FC60F9" w:rsidRPr="0084260D">
        <w:t>,</w:t>
      </w:r>
      <w:r w:rsidRPr="0084260D">
        <w:t xml:space="preserve"> min</w:t>
      </w:r>
      <w:r w:rsidR="00FC60F9" w:rsidRPr="0084260D">
        <w:t>imal</w:t>
      </w:r>
      <w:r w:rsidRPr="0084260D">
        <w:t xml:space="preserve"> risk.</w:t>
      </w:r>
    </w:p>
    <w:p w14:paraId="22D44CC3" w14:textId="5D231434" w:rsidR="001E699B" w:rsidRPr="0084260D" w:rsidRDefault="00786B10" w:rsidP="00527487">
      <w:pPr>
        <w:spacing w:after="80"/>
      </w:pPr>
      <w:r w:rsidRPr="0084260D">
        <w:t xml:space="preserve">Key highlights from the reporting period include: </w:t>
      </w:r>
    </w:p>
    <w:p w14:paraId="5E14C8D2" w14:textId="4E7FC92C" w:rsidR="00CB1AC0" w:rsidRPr="0084260D" w:rsidRDefault="00CB1AC0" w:rsidP="00527487">
      <w:pPr>
        <w:pStyle w:val="BulletLP"/>
      </w:pPr>
      <w:r>
        <w:t>A</w:t>
      </w:r>
      <w:r w:rsidR="00794933" w:rsidRPr="0084260D">
        <w:t xml:space="preserve"> prototype Disability Abuse Prevention and Response team (DAPAR</w:t>
      </w:r>
      <w:r w:rsidR="00BD6901">
        <w:t>)</w:t>
      </w:r>
      <w:r w:rsidR="00794933" w:rsidRPr="0084260D">
        <w:t xml:space="preserve"> to support disabled people at risk of family violence/sexual violence</w:t>
      </w:r>
      <w:r>
        <w:t xml:space="preserve"> was established</w:t>
      </w:r>
      <w:r w:rsidR="00794933" w:rsidRPr="0084260D">
        <w:t>.</w:t>
      </w:r>
    </w:p>
    <w:p w14:paraId="6EE87798" w14:textId="43DFF442" w:rsidR="00794933" w:rsidRDefault="00CB1AC0" w:rsidP="00527487">
      <w:pPr>
        <w:pStyle w:val="BulletLP"/>
      </w:pPr>
      <w:r>
        <w:t>I</w:t>
      </w:r>
      <w:r w:rsidR="00DC6868" w:rsidRPr="0084260D">
        <w:t xml:space="preserve">nformation and resources about the family court processes </w:t>
      </w:r>
      <w:r>
        <w:t>were</w:t>
      </w:r>
      <w:r w:rsidR="00DC6868" w:rsidRPr="0084260D">
        <w:t xml:space="preserve"> translated into alternate formats</w:t>
      </w:r>
      <w:r w:rsidR="00A01755" w:rsidRPr="0084260D">
        <w:t>.</w:t>
      </w:r>
    </w:p>
    <w:p w14:paraId="59E8CA9F" w14:textId="00D63C56" w:rsidR="00DC6868" w:rsidRPr="0084260D" w:rsidRDefault="00DC6868" w:rsidP="00527487">
      <w:pPr>
        <w:pStyle w:val="BulletLP"/>
        <w:spacing w:after="400"/>
      </w:pPr>
      <w:r w:rsidRPr="0084260D">
        <w:t xml:space="preserve">The ‘Young adult list’ neurodiversity project developed a screening tool to determine </w:t>
      </w:r>
      <w:r w:rsidR="00413CF8" w:rsidRPr="0084260D">
        <w:t xml:space="preserve">whether </w:t>
      </w:r>
      <w:r w:rsidRPr="0084260D">
        <w:t>young offenders appearing in court</w:t>
      </w:r>
      <w:r w:rsidR="00E57DB9" w:rsidRPr="0084260D">
        <w:t xml:space="preserve"> </w:t>
      </w:r>
      <w:r w:rsidR="00413CF8" w:rsidRPr="0084260D">
        <w:t xml:space="preserve">are </w:t>
      </w:r>
      <w:r w:rsidRPr="0084260D">
        <w:t>neurodiver</w:t>
      </w:r>
      <w:r w:rsidR="00A01755" w:rsidRPr="0084260D">
        <w:t>gent</w:t>
      </w:r>
      <w:r w:rsidRPr="0084260D">
        <w:t xml:space="preserve"> and require extra support</w:t>
      </w:r>
      <w:r w:rsidR="00413CF8" w:rsidRPr="0084260D">
        <w:t>.</w:t>
      </w:r>
    </w:p>
    <w:p w14:paraId="022AAFB9" w14:textId="2F5D1A57" w:rsidR="00FA269E" w:rsidRPr="0084260D" w:rsidRDefault="006052DF" w:rsidP="00936D9A">
      <w:bookmarkStart w:id="7" w:name="_Toc112679656"/>
      <w:r>
        <w:t>Th</w:t>
      </w:r>
      <w:r w:rsidR="00B97F2A" w:rsidRPr="0084260D">
        <w:t>e Ministry of Justice</w:t>
      </w:r>
      <w:r>
        <w:t>’s work to produce</w:t>
      </w:r>
      <w:r w:rsidR="00B97F2A" w:rsidRPr="0084260D">
        <w:t xml:space="preserve"> Parenting order journey maps </w:t>
      </w:r>
      <w:r w:rsidR="00A01755" w:rsidRPr="0084260D">
        <w:t>has</w:t>
      </w:r>
      <w:r w:rsidR="00B97F2A" w:rsidRPr="0084260D">
        <w:t xml:space="preserve"> been delayed. These journey maps</w:t>
      </w:r>
      <w:r w:rsidR="00786B10" w:rsidRPr="0084260D">
        <w:t xml:space="preserve"> support parents going through separation and navigating the family court system. </w:t>
      </w:r>
    </w:p>
    <w:p w14:paraId="7DA8DDD8" w14:textId="57184103" w:rsidR="000231A2" w:rsidRPr="0084260D" w:rsidRDefault="000365B1" w:rsidP="00936D9A">
      <w:r w:rsidRPr="0084260D">
        <w:lastRenderedPageBreak/>
        <w:t>The DAP Review</w:t>
      </w:r>
      <w:r w:rsidR="00BD6901">
        <w:t xml:space="preserve"> Group</w:t>
      </w:r>
      <w:r w:rsidRPr="0084260D">
        <w:t xml:space="preserve"> </w:t>
      </w:r>
      <w:r w:rsidR="00FE27A1">
        <w:t>recommended</w:t>
      </w:r>
      <w:r w:rsidRPr="0084260D">
        <w:t xml:space="preserve"> more information </w:t>
      </w:r>
      <w:r w:rsidR="0085315F" w:rsidRPr="0084260D">
        <w:t>on</w:t>
      </w:r>
      <w:r w:rsidRPr="0084260D">
        <w:t xml:space="preserve"> the</w:t>
      </w:r>
      <w:r w:rsidR="00FE27A1">
        <w:t xml:space="preserve"> specific</w:t>
      </w:r>
      <w:r w:rsidRPr="0084260D">
        <w:t xml:space="preserve"> impact </w:t>
      </w:r>
      <w:r w:rsidR="00FE27A1">
        <w:t>of</w:t>
      </w:r>
      <w:r w:rsidR="00FE27A1" w:rsidRPr="0084260D">
        <w:t xml:space="preserve"> </w:t>
      </w:r>
      <w:r w:rsidR="00FF50AB" w:rsidRPr="0084260D">
        <w:t>initiatives</w:t>
      </w:r>
      <w:r w:rsidRPr="0084260D">
        <w:t xml:space="preserve"> on disabled people</w:t>
      </w:r>
      <w:r w:rsidR="006052DF">
        <w:t xml:space="preserve"> </w:t>
      </w:r>
      <w:r w:rsidR="006052DF" w:rsidRPr="0084260D">
        <w:t>was required across all reports</w:t>
      </w:r>
      <w:r w:rsidRPr="0084260D">
        <w:t xml:space="preserve">. </w:t>
      </w:r>
    </w:p>
    <w:p w14:paraId="42F7A991" w14:textId="51B4CEB9" w:rsidR="00040242" w:rsidRPr="0084260D" w:rsidRDefault="0024282E" w:rsidP="00936D9A">
      <w:r w:rsidRPr="0084260D">
        <w:t>No</w:t>
      </w:r>
      <w:r w:rsidR="006052DF">
        <w:t xml:space="preserve"> </w:t>
      </w:r>
      <w:r w:rsidR="00413CF8" w:rsidRPr="0084260D">
        <w:t>agencies provided update</w:t>
      </w:r>
      <w:r w:rsidR="00CB1AC0">
        <w:t>s</w:t>
      </w:r>
      <w:r w:rsidR="00413CF8" w:rsidRPr="0084260D">
        <w:t xml:space="preserve"> on their work for the period January to August 2024.</w:t>
      </w:r>
    </w:p>
    <w:p w14:paraId="5667462A" w14:textId="6D00BFDD" w:rsidR="0009179E" w:rsidRPr="0084260D" w:rsidRDefault="0009179E" w:rsidP="002C7029">
      <w:pPr>
        <w:pStyle w:val="Heading2"/>
      </w:pPr>
      <w:r w:rsidRPr="0084260D">
        <w:t>Outcome Five - Accessibility</w:t>
      </w:r>
      <w:bookmarkEnd w:id="7"/>
    </w:p>
    <w:p w14:paraId="347001C2" w14:textId="5615C710" w:rsidR="000A62BC" w:rsidRPr="0084260D" w:rsidRDefault="000907C6" w:rsidP="00936D9A">
      <w:r w:rsidRPr="0084260D">
        <w:t xml:space="preserve">“We access all places, information and services with ease and dignity” (New Zealand Disability Strategy 2016 – 2026). </w:t>
      </w:r>
    </w:p>
    <w:p w14:paraId="30D0DDA1" w14:textId="2A483E0A" w:rsidR="00FC1B2E" w:rsidRPr="0084260D" w:rsidRDefault="0009179E" w:rsidP="00EF2B86">
      <w:pPr>
        <w:spacing w:after="80"/>
      </w:pPr>
      <w:r w:rsidRPr="0084260D">
        <w:t xml:space="preserve">Work under this </w:t>
      </w:r>
      <w:r w:rsidR="00333F3E" w:rsidRPr="0084260D">
        <w:t>o</w:t>
      </w:r>
      <w:r w:rsidRPr="0084260D">
        <w:t>utcome is undertaken by</w:t>
      </w:r>
      <w:r w:rsidR="007D6CC3" w:rsidRPr="0084260D">
        <w:t xml:space="preserve"> </w:t>
      </w:r>
      <w:r w:rsidR="00FC1B2E" w:rsidRPr="0084260D">
        <w:t xml:space="preserve">the following </w:t>
      </w:r>
      <w:r w:rsidR="006052DF">
        <w:t>agencies</w:t>
      </w:r>
      <w:r w:rsidR="00FC1B2E" w:rsidRPr="0084260D">
        <w:t>:</w:t>
      </w:r>
    </w:p>
    <w:p w14:paraId="11E5CE1D" w14:textId="388A1DCC" w:rsidR="007E66C6" w:rsidRPr="0084260D" w:rsidRDefault="007E66C6" w:rsidP="00EF2B86">
      <w:pPr>
        <w:pStyle w:val="BulletLP"/>
      </w:pPr>
      <w:r w:rsidRPr="0084260D">
        <w:t>Better Later Life – He Oranga Kaumātua. Agency: Office for Seniors</w:t>
      </w:r>
      <w:r w:rsidR="00040242" w:rsidRPr="0084260D">
        <w:t>, MSD.</w:t>
      </w:r>
      <w:r w:rsidRPr="0084260D">
        <w:t xml:space="preserve"> Status: On track</w:t>
      </w:r>
      <w:r w:rsidR="00413CF8" w:rsidRPr="0084260D">
        <w:t>,</w:t>
      </w:r>
      <w:r w:rsidRPr="0084260D">
        <w:t xml:space="preserve"> min</w:t>
      </w:r>
      <w:r w:rsidR="00413CF8" w:rsidRPr="0084260D">
        <w:t>imal</w:t>
      </w:r>
      <w:r w:rsidRPr="0084260D">
        <w:t xml:space="preserve"> risk. </w:t>
      </w:r>
    </w:p>
    <w:p w14:paraId="1BF3C616" w14:textId="5929BFC7" w:rsidR="007E66C6" w:rsidRPr="0084260D" w:rsidRDefault="007E66C6" w:rsidP="00EF2B86">
      <w:pPr>
        <w:pStyle w:val="BulletLP"/>
      </w:pPr>
      <w:r w:rsidRPr="0084260D">
        <w:t>Accessibility for New Zealanders Bill. Agenc</w:t>
      </w:r>
      <w:r w:rsidR="00413CF8" w:rsidRPr="0084260D">
        <w:t xml:space="preserve">y: </w:t>
      </w:r>
      <w:r w:rsidR="00884664">
        <w:t>Whaikaha</w:t>
      </w:r>
      <w:r w:rsidR="007038C2" w:rsidRPr="0084260D">
        <w:t>,</w:t>
      </w:r>
      <w:r w:rsidRPr="0084260D">
        <w:t xml:space="preserve"> Status: Off track</w:t>
      </w:r>
      <w:r w:rsidR="00413CF8" w:rsidRPr="0084260D">
        <w:t>,</w:t>
      </w:r>
      <w:r w:rsidRPr="0084260D">
        <w:t xml:space="preserve"> min</w:t>
      </w:r>
      <w:r w:rsidR="00413CF8" w:rsidRPr="0084260D">
        <w:t>imal</w:t>
      </w:r>
      <w:r w:rsidRPr="0084260D">
        <w:t xml:space="preserve"> risk. </w:t>
      </w:r>
    </w:p>
    <w:p w14:paraId="3CCA32DE" w14:textId="3CBF2202" w:rsidR="007E66C6" w:rsidRPr="0084260D" w:rsidRDefault="007E66C6" w:rsidP="00EF2B86">
      <w:pPr>
        <w:pStyle w:val="BulletLP"/>
      </w:pPr>
      <w:r w:rsidRPr="0084260D">
        <w:t xml:space="preserve">Accessible public information. Agency: MSD. Status: On track. </w:t>
      </w:r>
    </w:p>
    <w:p w14:paraId="4D8B5082" w14:textId="254B795A" w:rsidR="007E66C6" w:rsidRPr="0084260D" w:rsidRDefault="007E66C6" w:rsidP="00EF2B86">
      <w:pPr>
        <w:pStyle w:val="BulletLP"/>
      </w:pPr>
      <w:r w:rsidRPr="0084260D">
        <w:t>Accessibility Work Programme. Agency: Kāinga Ora. Status: On track</w:t>
      </w:r>
      <w:r w:rsidR="00413CF8" w:rsidRPr="0084260D">
        <w:t>,</w:t>
      </w:r>
      <w:r w:rsidRPr="0084260D">
        <w:t xml:space="preserve"> min</w:t>
      </w:r>
      <w:r w:rsidR="00413CF8" w:rsidRPr="0084260D">
        <w:t>imal</w:t>
      </w:r>
      <w:r w:rsidRPr="0084260D">
        <w:t xml:space="preserve"> risk. </w:t>
      </w:r>
    </w:p>
    <w:p w14:paraId="0DF2B546" w14:textId="17C1BFC7" w:rsidR="007E66C6" w:rsidRPr="0084260D" w:rsidRDefault="007E66C6" w:rsidP="00EF2B86">
      <w:pPr>
        <w:pStyle w:val="BulletLP"/>
      </w:pPr>
      <w:r w:rsidRPr="0084260D">
        <w:t>Improving accessibility across the NZ Housing Sector. Agency: Ministry of Housing and Urban Development</w:t>
      </w:r>
      <w:r w:rsidR="00040242" w:rsidRPr="0084260D">
        <w:t xml:space="preserve"> (HUD)</w:t>
      </w:r>
      <w:r w:rsidRPr="0084260D">
        <w:t>. Status: Off track</w:t>
      </w:r>
      <w:r w:rsidR="00413CF8" w:rsidRPr="0084260D">
        <w:t>,</w:t>
      </w:r>
      <w:r w:rsidRPr="0084260D">
        <w:t xml:space="preserve"> min</w:t>
      </w:r>
      <w:r w:rsidR="00413CF8" w:rsidRPr="0084260D">
        <w:t>imal</w:t>
      </w:r>
      <w:r w:rsidRPr="0084260D">
        <w:t xml:space="preserve"> risk. </w:t>
      </w:r>
    </w:p>
    <w:p w14:paraId="52A9D8DA" w14:textId="3BC3EBE3" w:rsidR="007E66C6" w:rsidRPr="0084260D" w:rsidRDefault="007E66C6" w:rsidP="00EF2B86">
      <w:pPr>
        <w:pStyle w:val="BulletLP"/>
        <w:spacing w:after="400"/>
      </w:pPr>
      <w:r w:rsidRPr="0084260D">
        <w:lastRenderedPageBreak/>
        <w:t xml:space="preserve">Joint </w:t>
      </w:r>
      <w:r w:rsidR="00452177" w:rsidRPr="0084260D">
        <w:t xml:space="preserve">Transport </w:t>
      </w:r>
      <w:r w:rsidRPr="0084260D">
        <w:t>Disability Action Plan</w:t>
      </w:r>
      <w:r w:rsidR="00452177" w:rsidRPr="0084260D">
        <w:t>. Agenc</w:t>
      </w:r>
      <w:r w:rsidR="00546E7E">
        <w:t>ies</w:t>
      </w:r>
      <w:r w:rsidR="00452177" w:rsidRPr="0084260D">
        <w:t xml:space="preserve">: </w:t>
      </w:r>
      <w:r w:rsidR="00244BB1">
        <w:t>The New Zealand Transport Agency</w:t>
      </w:r>
      <w:r w:rsidR="00452177" w:rsidRPr="0084260D">
        <w:t xml:space="preserve"> (NZTA)</w:t>
      </w:r>
      <w:r w:rsidR="00244BB1">
        <w:t xml:space="preserve"> and Ministry of Transport</w:t>
      </w:r>
      <w:r w:rsidR="00452177" w:rsidRPr="0084260D">
        <w:t>. Status: On track</w:t>
      </w:r>
      <w:r w:rsidR="00413CF8" w:rsidRPr="0084260D">
        <w:t>,</w:t>
      </w:r>
      <w:r w:rsidR="00452177" w:rsidRPr="0084260D">
        <w:t xml:space="preserve"> min</w:t>
      </w:r>
      <w:r w:rsidR="00413CF8" w:rsidRPr="0084260D">
        <w:t>imal</w:t>
      </w:r>
      <w:r w:rsidR="00452177" w:rsidRPr="0084260D">
        <w:t xml:space="preserve"> risk.</w:t>
      </w:r>
    </w:p>
    <w:p w14:paraId="3A48ECCD" w14:textId="77777777" w:rsidR="004C27CD" w:rsidRPr="0084260D" w:rsidRDefault="00FA4F6A" w:rsidP="00EF2B86">
      <w:pPr>
        <w:spacing w:after="80"/>
      </w:pPr>
      <w:r w:rsidRPr="0084260D">
        <w:t>Key highlights from the reporting period include:</w:t>
      </w:r>
    </w:p>
    <w:p w14:paraId="3D62735F" w14:textId="7C50C6D9" w:rsidR="004C27CD" w:rsidRPr="0084260D" w:rsidRDefault="00B73E52" w:rsidP="00EF2B86">
      <w:pPr>
        <w:pStyle w:val="BulletLP"/>
      </w:pPr>
      <w:r w:rsidRPr="0084260D">
        <w:t xml:space="preserve">Research </w:t>
      </w:r>
      <w:r w:rsidR="00546E7E">
        <w:t>on</w:t>
      </w:r>
      <w:r w:rsidR="00FA4F6A" w:rsidRPr="0084260D">
        <w:t xml:space="preserve"> New Zealand’s age friendly cities</w:t>
      </w:r>
      <w:r w:rsidR="00FE27A1">
        <w:t xml:space="preserve"> (</w:t>
      </w:r>
      <w:r w:rsidR="00D73869" w:rsidRPr="0084260D">
        <w:t>which are generally more accessible</w:t>
      </w:r>
      <w:r w:rsidR="00FE27A1">
        <w:t>)</w:t>
      </w:r>
      <w:r w:rsidR="00244BB1" w:rsidRPr="00244BB1">
        <w:t xml:space="preserve"> </w:t>
      </w:r>
      <w:r w:rsidR="00244BB1" w:rsidRPr="0084260D">
        <w:t xml:space="preserve">was conducted </w:t>
      </w:r>
      <w:r w:rsidR="00546E7E">
        <w:t>by</w:t>
      </w:r>
      <w:r w:rsidR="00244BB1" w:rsidRPr="0084260D">
        <w:t xml:space="preserve"> the Office for Seniors</w:t>
      </w:r>
      <w:r w:rsidR="00D73869" w:rsidRPr="0084260D">
        <w:t>.</w:t>
      </w:r>
    </w:p>
    <w:p w14:paraId="2869D6B3" w14:textId="61548D10" w:rsidR="00B73E52" w:rsidRPr="0084260D" w:rsidRDefault="00546E7E" w:rsidP="00EF2B86">
      <w:pPr>
        <w:pStyle w:val="BulletLP"/>
      </w:pPr>
      <w:r>
        <w:t>MSD’s</w:t>
      </w:r>
      <w:r w:rsidRPr="0084260D">
        <w:t xml:space="preserve"> </w:t>
      </w:r>
      <w:r w:rsidR="00B73E52" w:rsidRPr="0084260D">
        <w:t xml:space="preserve">Alternate </w:t>
      </w:r>
      <w:r w:rsidR="00C120CF" w:rsidRPr="0084260D">
        <w:t>F</w:t>
      </w:r>
      <w:r w:rsidR="00B73E52" w:rsidRPr="0084260D">
        <w:t xml:space="preserve">ormats </w:t>
      </w:r>
      <w:r>
        <w:t>coordination service</w:t>
      </w:r>
      <w:r w:rsidR="00B73E52" w:rsidRPr="0084260D">
        <w:t xml:space="preserve"> </w:t>
      </w:r>
      <w:r w:rsidR="00D73869" w:rsidRPr="0084260D">
        <w:t xml:space="preserve">continued to </w:t>
      </w:r>
      <w:r w:rsidR="00B73E52" w:rsidRPr="0084260D">
        <w:t>function well</w:t>
      </w:r>
      <w:r w:rsidR="00955399" w:rsidRPr="0084260D">
        <w:t>.</w:t>
      </w:r>
    </w:p>
    <w:p w14:paraId="7CF819FE" w14:textId="07430773" w:rsidR="00B73E52" w:rsidRPr="0084260D" w:rsidRDefault="00F8218A" w:rsidP="00EF2B86">
      <w:pPr>
        <w:pStyle w:val="BulletLP"/>
      </w:pPr>
      <w:r w:rsidRPr="0084260D">
        <w:t>K</w:t>
      </w:r>
      <w:r w:rsidR="00244BB1">
        <w:t>ā</w:t>
      </w:r>
      <w:r w:rsidRPr="0084260D">
        <w:t>inga Ora conducted an analysis into their clients’ disability status</w:t>
      </w:r>
      <w:r w:rsidR="00FA4F6A" w:rsidRPr="0084260D">
        <w:t xml:space="preserve">, </w:t>
      </w:r>
      <w:r w:rsidR="001F0C0B" w:rsidRPr="0084260D">
        <w:t xml:space="preserve">enabling the organisation </w:t>
      </w:r>
      <w:r w:rsidR="00FA4F6A" w:rsidRPr="0084260D">
        <w:t>to</w:t>
      </w:r>
      <w:r w:rsidR="004C27CD" w:rsidRPr="0084260D">
        <w:t xml:space="preserve"> </w:t>
      </w:r>
      <w:r w:rsidRPr="0084260D">
        <w:t>better understand and meet clients’ needs</w:t>
      </w:r>
      <w:r w:rsidR="00955399" w:rsidRPr="0084260D">
        <w:t>.</w:t>
      </w:r>
    </w:p>
    <w:p w14:paraId="1B6CF5BB" w14:textId="31816ECA" w:rsidR="00333F3E" w:rsidRPr="0084260D" w:rsidRDefault="00244BB1" w:rsidP="00EF2B86">
      <w:pPr>
        <w:pStyle w:val="BulletLP"/>
      </w:pPr>
      <w:r>
        <w:t>NZTA’s</w:t>
      </w:r>
      <w:r w:rsidR="00F8218A" w:rsidRPr="0084260D">
        <w:t xml:space="preserve"> National Ticketing Solution project continued to progress and both physical and digital accessib</w:t>
      </w:r>
      <w:r w:rsidR="006964B5" w:rsidRPr="0084260D">
        <w:t>le</w:t>
      </w:r>
      <w:r w:rsidR="00F8218A" w:rsidRPr="0084260D">
        <w:t xml:space="preserve"> design</w:t>
      </w:r>
      <w:r w:rsidR="00D73869" w:rsidRPr="0084260D">
        <w:t>s were</w:t>
      </w:r>
      <w:r w:rsidR="00F8218A" w:rsidRPr="0084260D">
        <w:t xml:space="preserve"> </w:t>
      </w:r>
      <w:r w:rsidR="006964B5" w:rsidRPr="0084260D">
        <w:t>considered</w:t>
      </w:r>
      <w:r w:rsidR="00F8218A" w:rsidRPr="0084260D">
        <w:t xml:space="preserve">.  </w:t>
      </w:r>
    </w:p>
    <w:p w14:paraId="01BC8F69" w14:textId="133891CB" w:rsidR="00323DBF" w:rsidRPr="0084260D" w:rsidRDefault="00323DBF" w:rsidP="00EF2B86">
      <w:pPr>
        <w:pStyle w:val="BulletLP"/>
        <w:spacing w:after="400"/>
      </w:pPr>
      <w:r w:rsidRPr="0084260D">
        <w:t xml:space="preserve">The Ministry of Transport produced draft discussion papers about the </w:t>
      </w:r>
      <w:r w:rsidR="006964B5" w:rsidRPr="0084260D">
        <w:t xml:space="preserve">Total Mobility </w:t>
      </w:r>
      <w:r w:rsidRPr="0084260D">
        <w:t>review, for circulation to stakeholders</w:t>
      </w:r>
      <w:r w:rsidR="00955399" w:rsidRPr="0084260D">
        <w:t>.</w:t>
      </w:r>
    </w:p>
    <w:p w14:paraId="69EED1B6" w14:textId="15DD4F5F" w:rsidR="004C27CD" w:rsidRPr="0084260D" w:rsidRDefault="00FA4F6A" w:rsidP="00EF2B86">
      <w:pPr>
        <w:spacing w:after="80"/>
      </w:pPr>
      <w:r w:rsidRPr="0084260D">
        <w:t xml:space="preserve">Work programmes not progressing as expected </w:t>
      </w:r>
      <w:r w:rsidR="00D73869" w:rsidRPr="0084260D">
        <w:t>include</w:t>
      </w:r>
      <w:r w:rsidR="007038C2" w:rsidRPr="0084260D">
        <w:t>d</w:t>
      </w:r>
      <w:r w:rsidRPr="0084260D">
        <w:t xml:space="preserve">: </w:t>
      </w:r>
    </w:p>
    <w:p w14:paraId="66B05DD7" w14:textId="752AF0F5" w:rsidR="00244BB1" w:rsidRPr="0084260D" w:rsidRDefault="003B40CB" w:rsidP="00EF2B86">
      <w:pPr>
        <w:pStyle w:val="BulletLP"/>
      </w:pPr>
      <w:r w:rsidRPr="0084260D">
        <w:t xml:space="preserve">The Accessibility for New Zealanders Bill paused prior to the </w:t>
      </w:r>
      <w:r w:rsidR="00546E7E" w:rsidRPr="0084260D">
        <w:t>October 2023</w:t>
      </w:r>
      <w:r w:rsidR="00546E7E">
        <w:t xml:space="preserve"> </w:t>
      </w:r>
      <w:r w:rsidRPr="0084260D">
        <w:t xml:space="preserve">General </w:t>
      </w:r>
      <w:r w:rsidR="00546E7E">
        <w:t>E</w:t>
      </w:r>
      <w:r w:rsidRPr="0084260D">
        <w:t xml:space="preserve">lection. </w:t>
      </w:r>
    </w:p>
    <w:p w14:paraId="034AF7CA" w14:textId="35AEA5E4" w:rsidR="00244BB1" w:rsidRPr="00244BB1" w:rsidRDefault="00244BB1" w:rsidP="00EF2B86">
      <w:pPr>
        <w:pStyle w:val="BulletLP"/>
        <w:rPr>
          <w:rFonts w:ascii="Aptos" w:hAnsi="Aptos" w:cs="Calibri"/>
        </w:rPr>
      </w:pPr>
      <w:r w:rsidRPr="0084260D">
        <w:lastRenderedPageBreak/>
        <w:t>HUD paused work on the review of Kāinga Ora’s 15%</w:t>
      </w:r>
      <w:r>
        <w:t xml:space="preserve"> target for new builds to </w:t>
      </w:r>
      <w:r w:rsidRPr="0084260D">
        <w:t>meet</w:t>
      </w:r>
      <w:r>
        <w:t xml:space="preserve"> </w:t>
      </w:r>
      <w:r w:rsidRPr="0084260D">
        <w:t>full Universal Design Standards, prior to the General Election.</w:t>
      </w:r>
    </w:p>
    <w:p w14:paraId="33C27863" w14:textId="1FB32850" w:rsidR="00FA4F6A" w:rsidRPr="0084260D" w:rsidRDefault="003B40CB" w:rsidP="001327EE">
      <w:pPr>
        <w:pStyle w:val="BulletLP"/>
        <w:spacing w:after="400"/>
      </w:pPr>
      <w:r w:rsidRPr="0084260D">
        <w:t>Kāinga Ora</w:t>
      </w:r>
      <w:r w:rsidR="00244BB1">
        <w:t>’s</w:t>
      </w:r>
      <w:r w:rsidR="00C120CF" w:rsidRPr="0084260D">
        <w:t xml:space="preserve"> work on their</w:t>
      </w:r>
      <w:r w:rsidRPr="0084260D">
        <w:t xml:space="preserve"> Accessibility Policy was pause</w:t>
      </w:r>
      <w:r w:rsidR="00D73869" w:rsidRPr="0084260D">
        <w:t>d</w:t>
      </w:r>
      <w:r w:rsidR="00244BB1">
        <w:t xml:space="preserve"> due</w:t>
      </w:r>
      <w:r w:rsidR="00244BB1" w:rsidRPr="0084260D">
        <w:t xml:space="preserve"> a ministerial review</w:t>
      </w:r>
      <w:r w:rsidR="00955399" w:rsidRPr="0084260D">
        <w:t>.</w:t>
      </w:r>
    </w:p>
    <w:p w14:paraId="31057A35" w14:textId="302C2455" w:rsidR="006777D6" w:rsidRPr="0084260D" w:rsidRDefault="00157A51" w:rsidP="00936D9A">
      <w:r w:rsidRPr="0084260D">
        <w:t xml:space="preserve">The DAP Review Group </w:t>
      </w:r>
      <w:r w:rsidR="00FE27A1">
        <w:t>identified</w:t>
      </w:r>
      <w:r w:rsidR="00FE27A1" w:rsidRPr="0084260D">
        <w:t xml:space="preserve"> </w:t>
      </w:r>
      <w:r w:rsidRPr="0084260D">
        <w:t xml:space="preserve">reporting under Outcome Five </w:t>
      </w:r>
      <w:r w:rsidR="00FE27A1">
        <w:t>may</w:t>
      </w:r>
      <w:r w:rsidR="00244BB1">
        <w:t xml:space="preserve"> not fully reflect</w:t>
      </w:r>
      <w:r w:rsidR="00FA4F6A" w:rsidRPr="0084260D">
        <w:t xml:space="preserve"> the level of </w:t>
      </w:r>
      <w:r w:rsidR="00546E7E">
        <w:t xml:space="preserve">actual </w:t>
      </w:r>
      <w:r w:rsidR="00FA4F6A" w:rsidRPr="0084260D">
        <w:t xml:space="preserve">risk. </w:t>
      </w:r>
    </w:p>
    <w:p w14:paraId="0001CE5A" w14:textId="287A991D" w:rsidR="000231A2" w:rsidRPr="0084260D" w:rsidRDefault="00244BB1" w:rsidP="001327EE">
      <w:pPr>
        <w:spacing w:after="80"/>
      </w:pPr>
      <w:r>
        <w:t>Updates</w:t>
      </w:r>
      <w:r w:rsidR="000231A2" w:rsidRPr="0084260D">
        <w:t xml:space="preserve"> </w:t>
      </w:r>
      <w:r w:rsidR="00FA4F6A" w:rsidRPr="0084260D">
        <w:t xml:space="preserve">between January and August 2024 </w:t>
      </w:r>
      <w:r w:rsidR="000231A2" w:rsidRPr="0084260D">
        <w:t>include</w:t>
      </w:r>
      <w:r w:rsidR="009756C5" w:rsidRPr="0084260D">
        <w:t>d</w:t>
      </w:r>
      <w:r w:rsidR="000231A2" w:rsidRPr="0084260D">
        <w:t>:</w:t>
      </w:r>
    </w:p>
    <w:p w14:paraId="3B197F46" w14:textId="3AEE2EA2" w:rsidR="000231A2" w:rsidRPr="0084260D" w:rsidRDefault="00546E7E" w:rsidP="001327EE">
      <w:pPr>
        <w:pStyle w:val="BulletLP"/>
      </w:pPr>
      <w:r>
        <w:t>T</w:t>
      </w:r>
      <w:r w:rsidR="000231A2" w:rsidRPr="0084260D">
        <w:t>he Minister for Disability Issues withdrew the Accessibility for New Zealanders Bill</w:t>
      </w:r>
      <w:r>
        <w:t xml:space="preserve"> o</w:t>
      </w:r>
      <w:r w:rsidRPr="0084260D">
        <w:t>n 14 August 2024</w:t>
      </w:r>
      <w:r w:rsidR="000231A2" w:rsidRPr="0084260D">
        <w:t>.</w:t>
      </w:r>
    </w:p>
    <w:p w14:paraId="2FD1651C" w14:textId="6ABE90C4" w:rsidR="00D73869" w:rsidRPr="0084260D" w:rsidRDefault="000231A2" w:rsidP="001327EE">
      <w:pPr>
        <w:pStyle w:val="BulletLP"/>
        <w:spacing w:after="400"/>
      </w:pPr>
      <w:r w:rsidRPr="0084260D">
        <w:t>The Alternate Format Coordinat</w:t>
      </w:r>
      <w:r w:rsidR="008D5B96" w:rsidRPr="0084260D">
        <w:t>i</w:t>
      </w:r>
      <w:r w:rsidRPr="0084260D">
        <w:t xml:space="preserve">on Service moved from MSD to </w:t>
      </w:r>
      <w:r w:rsidR="00884664">
        <w:t>Whaikaha</w:t>
      </w:r>
      <w:r w:rsidR="00D73869" w:rsidRPr="0084260D">
        <w:t xml:space="preserve">.  </w:t>
      </w:r>
    </w:p>
    <w:p w14:paraId="3FF584A7" w14:textId="258A232E" w:rsidR="006964B5" w:rsidRPr="0084260D" w:rsidRDefault="006964B5" w:rsidP="002C7029">
      <w:pPr>
        <w:pStyle w:val="Heading2"/>
      </w:pPr>
      <w:r w:rsidRPr="0084260D">
        <w:t>Outcome Six - Attitudes</w:t>
      </w:r>
    </w:p>
    <w:p w14:paraId="6C2A64B1" w14:textId="60DDBF49" w:rsidR="00333F3E" w:rsidRPr="0084260D" w:rsidRDefault="00C52F6E" w:rsidP="00936D9A">
      <w:r w:rsidRPr="0084260D">
        <w:t>“We are treated with dignity and respect” (New Zealand Disabi</w:t>
      </w:r>
      <w:r w:rsidR="006964B5" w:rsidRPr="0084260D">
        <w:t>l</w:t>
      </w:r>
      <w:r w:rsidRPr="0084260D">
        <w:t xml:space="preserve">ity Strategy 2016 - 2026).  </w:t>
      </w:r>
    </w:p>
    <w:p w14:paraId="7C2197BF" w14:textId="7EB08EE5" w:rsidR="00C52F6E" w:rsidRPr="0084260D" w:rsidRDefault="00C52F6E" w:rsidP="00936D9A">
      <w:r w:rsidRPr="0084260D">
        <w:t>Outcome six does not have specific work programme</w:t>
      </w:r>
      <w:r w:rsidR="00244BB1">
        <w:t>s</w:t>
      </w:r>
      <w:r w:rsidRPr="0084260D">
        <w:t xml:space="preserve">. </w:t>
      </w:r>
      <w:r w:rsidR="00244BB1">
        <w:t>All</w:t>
      </w:r>
      <w:r w:rsidR="00244BB1" w:rsidRPr="0084260D">
        <w:t xml:space="preserve"> </w:t>
      </w:r>
      <w:r w:rsidR="001D29B8" w:rsidRPr="0084260D">
        <w:t xml:space="preserve">other </w:t>
      </w:r>
      <w:r w:rsidRPr="0084260D">
        <w:t xml:space="preserve">work programmes contribute towards improving New </w:t>
      </w:r>
      <w:r w:rsidR="00244BB1" w:rsidRPr="0084260D">
        <w:t>Zealanders</w:t>
      </w:r>
      <w:r w:rsidR="00244BB1">
        <w:t>’ attitudes</w:t>
      </w:r>
      <w:r w:rsidRPr="0084260D">
        <w:t xml:space="preserve"> to</w:t>
      </w:r>
      <w:r w:rsidR="001D29B8" w:rsidRPr="0084260D">
        <w:t>wards</w:t>
      </w:r>
      <w:r w:rsidRPr="0084260D">
        <w:t xml:space="preserve"> disabled people</w:t>
      </w:r>
      <w:r w:rsidR="00F001E8" w:rsidRPr="0084260D">
        <w:t xml:space="preserve"> a</w:t>
      </w:r>
      <w:r w:rsidR="00D73869" w:rsidRPr="0084260D">
        <w:t xml:space="preserve">nd </w:t>
      </w:r>
      <w:r w:rsidR="00F001E8" w:rsidRPr="0084260D">
        <w:t>tā</w:t>
      </w:r>
      <w:r w:rsidR="00D73869" w:rsidRPr="0084260D">
        <w:t>ngata whaikaha M</w:t>
      </w:r>
      <w:r w:rsidR="00D73869" w:rsidRPr="00D944DC">
        <w:t>ā</w:t>
      </w:r>
      <w:r w:rsidR="00D73869" w:rsidRPr="0084260D">
        <w:t xml:space="preserve">ori. </w:t>
      </w:r>
    </w:p>
    <w:p w14:paraId="6FB39611" w14:textId="77777777" w:rsidR="005107D6" w:rsidRDefault="005107D6">
      <w:pPr>
        <w:spacing w:after="0" w:line="240" w:lineRule="auto"/>
        <w:rPr>
          <w:b/>
          <w:sz w:val="44"/>
          <w:szCs w:val="40"/>
        </w:rPr>
      </w:pPr>
      <w:r>
        <w:br w:type="page"/>
      </w:r>
    </w:p>
    <w:p w14:paraId="6128A277" w14:textId="34EC7E3C" w:rsidR="00394133" w:rsidRPr="001268E3" w:rsidRDefault="00394133" w:rsidP="002C7029">
      <w:pPr>
        <w:pStyle w:val="Heading2"/>
      </w:pPr>
      <w:r w:rsidRPr="001268E3">
        <w:lastRenderedPageBreak/>
        <w:t>Outcome Seven – Choice and Control</w:t>
      </w:r>
    </w:p>
    <w:p w14:paraId="78FF68F7" w14:textId="460FC411" w:rsidR="001150D2" w:rsidRPr="00D944DC" w:rsidRDefault="001150D2" w:rsidP="00936D9A">
      <w:r w:rsidRPr="00D944DC">
        <w:t>“</w:t>
      </w:r>
      <w:r w:rsidR="00E910AE" w:rsidRPr="00D944DC">
        <w:t xml:space="preserve">We have choice and control over our lives” (New Zealand Disability Strategy 2016 – 2026).  </w:t>
      </w:r>
    </w:p>
    <w:p w14:paraId="5B75DBFC" w14:textId="7209EDCE" w:rsidR="006964B5" w:rsidRPr="00D944DC" w:rsidRDefault="00394133" w:rsidP="00936D9A">
      <w:r w:rsidRPr="00D944DC">
        <w:t xml:space="preserve">This Outcome has two work programmes </w:t>
      </w:r>
      <w:r w:rsidR="00244BB1" w:rsidRPr="00D944DC">
        <w:t>led</w:t>
      </w:r>
      <w:r w:rsidRPr="00D944DC">
        <w:t xml:space="preserve"> by</w:t>
      </w:r>
      <w:r w:rsidR="00884664">
        <w:t xml:space="preserve"> Whaikaha</w:t>
      </w:r>
      <w:r w:rsidR="00FE27A1">
        <w:t>.</w:t>
      </w:r>
    </w:p>
    <w:p w14:paraId="6C148CDA" w14:textId="4BCAFDF7" w:rsidR="007E66C6" w:rsidRPr="0084260D" w:rsidRDefault="007E66C6" w:rsidP="002C7029">
      <w:pPr>
        <w:pStyle w:val="Heading3"/>
        <w:rPr>
          <w:rStyle w:val="normaltextrun"/>
        </w:rPr>
      </w:pPr>
      <w:r w:rsidRPr="0084260D">
        <w:t>Disability</w:t>
      </w:r>
      <w:r w:rsidRPr="0084260D">
        <w:rPr>
          <w:rStyle w:val="normaltextrun"/>
        </w:rPr>
        <w:t xml:space="preserve"> Support System Transformation</w:t>
      </w:r>
    </w:p>
    <w:p w14:paraId="5A1C973C" w14:textId="47FE6AB1" w:rsidR="007E66C6" w:rsidRPr="00D944DC" w:rsidRDefault="007E66C6" w:rsidP="00936D9A">
      <w:r w:rsidRPr="00D944DC">
        <w:t xml:space="preserve">Transform </w:t>
      </w:r>
      <w:r w:rsidR="00E11B69" w:rsidRPr="00D944DC">
        <w:t xml:space="preserve">the way </w:t>
      </w:r>
      <w:r w:rsidRPr="00D944DC">
        <w:t>Disability Support Services</w:t>
      </w:r>
      <w:r w:rsidR="00E11B69" w:rsidRPr="00D944DC">
        <w:t xml:space="preserve"> are delivered</w:t>
      </w:r>
      <w:r w:rsidRPr="00D944DC">
        <w:t xml:space="preserve"> </w:t>
      </w:r>
      <w:r w:rsidR="00572569" w:rsidRPr="00D944DC">
        <w:t>a</w:t>
      </w:r>
      <w:r w:rsidRPr="00D944DC">
        <w:t>nd ensure services adhere to Enabling</w:t>
      </w:r>
      <w:r w:rsidR="00E11B69" w:rsidRPr="00D944DC">
        <w:t xml:space="preserve"> </w:t>
      </w:r>
      <w:r w:rsidRPr="00D944DC">
        <w:t>Good Lives Principles</w:t>
      </w:r>
      <w:r w:rsidR="00267CDF" w:rsidRPr="00D944DC">
        <w:t xml:space="preserve">. </w:t>
      </w:r>
      <w:r w:rsidRPr="00D944DC">
        <w:t>Status: On track</w:t>
      </w:r>
      <w:r w:rsidR="008D5B96" w:rsidRPr="00D944DC">
        <w:t>,</w:t>
      </w:r>
      <w:r w:rsidRPr="00D944DC">
        <w:t xml:space="preserve"> min</w:t>
      </w:r>
      <w:r w:rsidR="008D5B96" w:rsidRPr="00D944DC">
        <w:t>imal</w:t>
      </w:r>
      <w:r w:rsidRPr="00D944DC">
        <w:t xml:space="preserve"> risk</w:t>
      </w:r>
      <w:r w:rsidR="00E11B69" w:rsidRPr="00D944DC">
        <w:t>.</w:t>
      </w:r>
    </w:p>
    <w:p w14:paraId="2D44681A" w14:textId="1C74DB86" w:rsidR="007E66C6" w:rsidRPr="0084260D" w:rsidRDefault="007E66C6" w:rsidP="002C7029">
      <w:pPr>
        <w:pStyle w:val="Heading3"/>
      </w:pPr>
      <w:r w:rsidRPr="0084260D">
        <w:t>Supported Decision-Making</w:t>
      </w:r>
    </w:p>
    <w:p w14:paraId="5D11C19C" w14:textId="171FB537" w:rsidR="008C0C61" w:rsidRDefault="007E66C6" w:rsidP="00936D9A">
      <w:r w:rsidRPr="00D944DC">
        <w:t>Draft guidance to introduce Supporting Decision-Making for disabled people who require this. Status: On track</w:t>
      </w:r>
      <w:r w:rsidR="008D5B96" w:rsidRPr="00D944DC">
        <w:t>,</w:t>
      </w:r>
      <w:r w:rsidRPr="00D944DC">
        <w:t xml:space="preserve"> min</w:t>
      </w:r>
      <w:r w:rsidR="008D5B96" w:rsidRPr="00D944DC">
        <w:t>imal</w:t>
      </w:r>
      <w:r w:rsidR="00E11B69" w:rsidRPr="00D944DC">
        <w:t xml:space="preserve"> </w:t>
      </w:r>
      <w:r w:rsidRPr="00D944DC">
        <w:t xml:space="preserve">risk. </w:t>
      </w:r>
    </w:p>
    <w:p w14:paraId="24E29127" w14:textId="77777777" w:rsidR="008A3656" w:rsidRPr="0084260D" w:rsidRDefault="0038541D" w:rsidP="009D3EF0">
      <w:pPr>
        <w:spacing w:after="80"/>
      </w:pPr>
      <w:r w:rsidRPr="00F72521">
        <w:t xml:space="preserve">Key highlights from the reporting period </w:t>
      </w:r>
      <w:r w:rsidR="008A3656" w:rsidRPr="00F72521">
        <w:t>include</w:t>
      </w:r>
      <w:r w:rsidRPr="0084260D">
        <w:t xml:space="preserve">: </w:t>
      </w:r>
    </w:p>
    <w:p w14:paraId="024F2309" w14:textId="2DF64C43" w:rsidR="00E70F6C" w:rsidRPr="0084260D" w:rsidRDefault="0038541D" w:rsidP="009D3EF0">
      <w:pPr>
        <w:pStyle w:val="BulletLP"/>
      </w:pPr>
      <w:r w:rsidRPr="00D944DC">
        <w:t xml:space="preserve">Under the </w:t>
      </w:r>
      <w:r w:rsidR="00394133" w:rsidRPr="00D944DC">
        <w:t>Disability Support System Transformation</w:t>
      </w:r>
      <w:r w:rsidRPr="00D944DC">
        <w:t xml:space="preserve"> programme</w:t>
      </w:r>
      <w:r w:rsidR="00E910AE" w:rsidRPr="00D944DC">
        <w:t xml:space="preserve"> – </w:t>
      </w:r>
      <w:r w:rsidR="00244BB1" w:rsidRPr="00D944DC">
        <w:t xml:space="preserve">a </w:t>
      </w:r>
      <w:r w:rsidR="006777D6" w:rsidRPr="00D944DC">
        <w:t>Transformation Management Board was appointed</w:t>
      </w:r>
      <w:r w:rsidRPr="00D944DC">
        <w:t>.</w:t>
      </w:r>
      <w:r w:rsidR="006777D6" w:rsidRPr="00D944DC">
        <w:t xml:space="preserve"> </w:t>
      </w:r>
    </w:p>
    <w:p w14:paraId="78E31320" w14:textId="39E80B7A" w:rsidR="00956EB9" w:rsidRPr="00D944DC" w:rsidRDefault="00956EB9" w:rsidP="009D3EF0">
      <w:pPr>
        <w:pStyle w:val="BulletLP"/>
        <w:spacing w:after="400"/>
      </w:pPr>
      <w:r w:rsidRPr="00D944DC">
        <w:t xml:space="preserve">The </w:t>
      </w:r>
      <w:r w:rsidR="00394133" w:rsidRPr="00D944DC">
        <w:t>Supported Decision</w:t>
      </w:r>
      <w:r w:rsidR="004C27CD" w:rsidRPr="00D944DC">
        <w:t>-</w:t>
      </w:r>
      <w:r w:rsidR="00394133" w:rsidRPr="00D944DC">
        <w:t>Making</w:t>
      </w:r>
      <w:r w:rsidR="00E910AE" w:rsidRPr="00D944DC">
        <w:t xml:space="preserve"> </w:t>
      </w:r>
      <w:r w:rsidRPr="00D944DC">
        <w:t>Advisory Group completed guidance documents for creating and procuring online resources</w:t>
      </w:r>
      <w:r w:rsidR="008A3656" w:rsidRPr="00D944DC">
        <w:t>.</w:t>
      </w:r>
    </w:p>
    <w:p w14:paraId="6B60AD06" w14:textId="212C632E" w:rsidR="000231A2" w:rsidRPr="00D944DC" w:rsidRDefault="00593E7F" w:rsidP="00936D9A">
      <w:r w:rsidRPr="00D944DC">
        <w:t xml:space="preserve">The DAP Review Group </w:t>
      </w:r>
      <w:r w:rsidR="00244BB1" w:rsidRPr="00D944DC">
        <w:t xml:space="preserve">was </w:t>
      </w:r>
      <w:r w:rsidRPr="00D944DC">
        <w:t xml:space="preserve">concerned about </w:t>
      </w:r>
      <w:r w:rsidR="00244BB1" w:rsidRPr="00D944DC">
        <w:t xml:space="preserve">slow </w:t>
      </w:r>
      <w:r w:rsidRPr="00D944DC">
        <w:t xml:space="preserve">progress </w:t>
      </w:r>
      <w:r w:rsidR="00244BB1" w:rsidRPr="00D944DC">
        <w:t xml:space="preserve">to </w:t>
      </w:r>
      <w:r w:rsidRPr="00D944DC">
        <w:t>transform</w:t>
      </w:r>
      <w:r w:rsidR="008C0C61" w:rsidRPr="00D944DC">
        <w:t xml:space="preserve"> </w:t>
      </w:r>
      <w:r w:rsidRPr="00D944DC">
        <w:t>Disability Support Services.</w:t>
      </w:r>
    </w:p>
    <w:p w14:paraId="19AED32E" w14:textId="5BA1B07D" w:rsidR="000231A2" w:rsidRPr="00D944DC" w:rsidRDefault="00546E7E" w:rsidP="009D3EF0">
      <w:pPr>
        <w:spacing w:after="80"/>
      </w:pPr>
      <w:r>
        <w:lastRenderedPageBreak/>
        <w:t>Updates</w:t>
      </w:r>
      <w:r w:rsidRPr="00D944DC">
        <w:t xml:space="preserve"> </w:t>
      </w:r>
      <w:r w:rsidR="0038541D" w:rsidRPr="00D944DC">
        <w:t>between January and August 2024 include:</w:t>
      </w:r>
    </w:p>
    <w:p w14:paraId="2D25A449" w14:textId="70A7A83F" w:rsidR="008D5B96" w:rsidRPr="00D944DC" w:rsidRDefault="00546E7E" w:rsidP="009D3EF0">
      <w:pPr>
        <w:pStyle w:val="BulletLP"/>
      </w:pPr>
      <w:r>
        <w:t>T</w:t>
      </w:r>
      <w:r w:rsidR="0066760E" w:rsidRPr="00D944DC">
        <w:t>he Minister for Disability Issues announced</w:t>
      </w:r>
      <w:r w:rsidR="008D5B96" w:rsidRPr="00D944DC">
        <w:t xml:space="preserve"> Disability Support Services would move from </w:t>
      </w:r>
      <w:r w:rsidR="00B07CAB">
        <w:t>Whaikaha</w:t>
      </w:r>
      <w:r w:rsidR="008D5B96" w:rsidRPr="00D944DC">
        <w:t xml:space="preserve"> </w:t>
      </w:r>
      <w:r w:rsidR="00F7433C" w:rsidRPr="00D944DC">
        <w:t>to</w:t>
      </w:r>
      <w:r w:rsidR="008D5B96" w:rsidRPr="00D944DC">
        <w:t xml:space="preserve"> a </w:t>
      </w:r>
      <w:r w:rsidR="00F7433C" w:rsidRPr="00D944DC">
        <w:t xml:space="preserve">standalone </w:t>
      </w:r>
      <w:r w:rsidR="008D5B96" w:rsidRPr="00D944DC">
        <w:t xml:space="preserve">branded business unit in MSD. </w:t>
      </w:r>
    </w:p>
    <w:p w14:paraId="2FEFAACD" w14:textId="0F911787" w:rsidR="001632E4" w:rsidRDefault="00546E7E" w:rsidP="009D3EF0">
      <w:pPr>
        <w:pStyle w:val="BulletLP"/>
        <w:spacing w:after="400"/>
      </w:pPr>
      <w:r>
        <w:t>A</w:t>
      </w:r>
      <w:r w:rsidR="000231A2" w:rsidRPr="00D944DC">
        <w:t xml:space="preserve"> Māori </w:t>
      </w:r>
      <w:proofErr w:type="spellStart"/>
      <w:r w:rsidR="000231A2" w:rsidRPr="00D944DC">
        <w:t>rōpū</w:t>
      </w:r>
      <w:proofErr w:type="spellEnd"/>
      <w:r w:rsidR="000231A2" w:rsidRPr="00D944DC">
        <w:t xml:space="preserve"> to improve te ao Māori perspectives in the Supported Decision</w:t>
      </w:r>
      <w:r w:rsidR="004C27CD" w:rsidRPr="00D944DC">
        <w:t>-</w:t>
      </w:r>
      <w:r w:rsidR="000231A2" w:rsidRPr="00D944DC">
        <w:t>Making project</w:t>
      </w:r>
      <w:r w:rsidR="0066760E" w:rsidRPr="00D944DC">
        <w:t xml:space="preserve"> was established</w:t>
      </w:r>
      <w:r w:rsidR="000231A2" w:rsidRPr="00D944DC">
        <w:t>.</w:t>
      </w:r>
    </w:p>
    <w:p w14:paraId="5A1C63BF" w14:textId="6E2B1DCB" w:rsidR="00384428" w:rsidRPr="0084260D" w:rsidRDefault="00497C8E" w:rsidP="002C7029">
      <w:pPr>
        <w:pStyle w:val="Heading2"/>
      </w:pPr>
      <w:r w:rsidRPr="0084260D">
        <w:t>O</w:t>
      </w:r>
      <w:r w:rsidR="00384428" w:rsidRPr="0084260D">
        <w:t>utcome Eight – Leadership</w:t>
      </w:r>
    </w:p>
    <w:p w14:paraId="35872A20" w14:textId="5CA95E96" w:rsidR="0023177F" w:rsidRPr="0084260D" w:rsidRDefault="0023177F" w:rsidP="00936D9A">
      <w:r w:rsidRPr="0084260D">
        <w:t>“We have great opportunities to demonstrate our leadership” (New Zealand Disability Strategy 2016 - 2026).</w:t>
      </w:r>
    </w:p>
    <w:p w14:paraId="77882FAA" w14:textId="7F5A9FF1" w:rsidR="00B736F6" w:rsidRDefault="0066760E" w:rsidP="00936D9A">
      <w:r w:rsidRPr="00D944DC">
        <w:t>O</w:t>
      </w:r>
      <w:r w:rsidR="00C911B2" w:rsidRPr="00FE27A1">
        <w:t>ne work programme</w:t>
      </w:r>
      <w:r w:rsidRPr="00D944DC">
        <w:t xml:space="preserve"> is</w:t>
      </w:r>
      <w:r w:rsidR="008A3656" w:rsidRPr="00FE27A1">
        <w:t xml:space="preserve"> </w:t>
      </w:r>
      <w:r w:rsidR="00C911B2" w:rsidRPr="00FE27A1">
        <w:t>managed by</w:t>
      </w:r>
      <w:r w:rsidR="00557316" w:rsidRPr="00FE27A1">
        <w:t xml:space="preserve"> </w:t>
      </w:r>
      <w:r w:rsidR="00884664">
        <w:t>Whaikaha</w:t>
      </w:r>
      <w:r w:rsidR="008A3656" w:rsidRPr="00FE27A1">
        <w:t xml:space="preserve">. </w:t>
      </w:r>
    </w:p>
    <w:p w14:paraId="03CB013B" w14:textId="77777777" w:rsidR="0056236D" w:rsidRPr="0084260D" w:rsidRDefault="008A3656" w:rsidP="002C7029">
      <w:pPr>
        <w:pStyle w:val="Heading3"/>
      </w:pPr>
      <w:r w:rsidRPr="0084260D">
        <w:t>Nominations Database</w:t>
      </w:r>
    </w:p>
    <w:p w14:paraId="190EE714" w14:textId="4872295C" w:rsidR="008A3656" w:rsidRPr="0084260D" w:rsidRDefault="00AD629F" w:rsidP="00936D9A">
      <w:r w:rsidRPr="0084260D">
        <w:t>Increase the representation of disabled people on public sector</w:t>
      </w:r>
      <w:r w:rsidR="001E699B" w:rsidRPr="0084260D">
        <w:t xml:space="preserve"> </w:t>
      </w:r>
      <w:r w:rsidRPr="0084260D">
        <w:t>Boards.</w:t>
      </w:r>
      <w:r w:rsidR="00F001E8" w:rsidRPr="0084260D">
        <w:t xml:space="preserve"> </w:t>
      </w:r>
      <w:r w:rsidR="007E66C6" w:rsidRPr="0084260D">
        <w:t xml:space="preserve">Status: On track. </w:t>
      </w:r>
    </w:p>
    <w:p w14:paraId="42940407" w14:textId="5B7AF661" w:rsidR="00345620" w:rsidRPr="0084260D" w:rsidRDefault="0038541D" w:rsidP="00936D9A">
      <w:r w:rsidRPr="0084260D">
        <w:t>Key highlights include</w:t>
      </w:r>
      <w:r w:rsidR="00267CDF" w:rsidRPr="0084260D">
        <w:t xml:space="preserve"> </w:t>
      </w:r>
      <w:r w:rsidR="00F001E8" w:rsidRPr="0084260D">
        <w:t xml:space="preserve">the creation of </w:t>
      </w:r>
      <w:r w:rsidR="00267CDF" w:rsidRPr="0084260D">
        <w:t>a</w:t>
      </w:r>
      <w:r w:rsidRPr="0084260D">
        <w:t xml:space="preserve">n ongoing relationship </w:t>
      </w:r>
      <w:r w:rsidR="00C911B2" w:rsidRPr="0084260D">
        <w:t>with the Institute of Directors</w:t>
      </w:r>
      <w:r w:rsidR="004C27CD" w:rsidRPr="0084260D">
        <w:t xml:space="preserve"> (</w:t>
      </w:r>
      <w:proofErr w:type="spellStart"/>
      <w:r w:rsidR="004C27CD" w:rsidRPr="0084260D">
        <w:t>IoD</w:t>
      </w:r>
      <w:proofErr w:type="spellEnd"/>
      <w:r w:rsidR="004C27CD" w:rsidRPr="0084260D">
        <w:t>)</w:t>
      </w:r>
      <w:r w:rsidRPr="0084260D">
        <w:t xml:space="preserve">. </w:t>
      </w:r>
      <w:r w:rsidR="00F10674">
        <w:t>Whaikaha</w:t>
      </w:r>
      <w:r w:rsidR="0066760E" w:rsidRPr="0084260D">
        <w:t xml:space="preserve"> </w:t>
      </w:r>
      <w:r w:rsidRPr="0084260D">
        <w:t>staff will</w:t>
      </w:r>
      <w:r w:rsidR="00C911B2" w:rsidRPr="0084260D">
        <w:t xml:space="preserve"> work with th</w:t>
      </w:r>
      <w:r w:rsidRPr="0084260D">
        <w:t xml:space="preserve">e </w:t>
      </w:r>
      <w:proofErr w:type="spellStart"/>
      <w:r w:rsidRPr="0084260D">
        <w:t>IoD</w:t>
      </w:r>
      <w:proofErr w:type="spellEnd"/>
      <w:r w:rsidR="00924E93" w:rsidRPr="0084260D">
        <w:t xml:space="preserve"> to create </w:t>
      </w:r>
      <w:r w:rsidR="00C911B2" w:rsidRPr="0084260D">
        <w:t xml:space="preserve">more governance opportunities for disabled </w:t>
      </w:r>
      <w:r w:rsidR="00AD629F" w:rsidRPr="0084260D">
        <w:t xml:space="preserve">database </w:t>
      </w:r>
      <w:r w:rsidR="00C911B2" w:rsidRPr="0084260D">
        <w:t>members.</w:t>
      </w:r>
    </w:p>
    <w:p w14:paraId="391D0585" w14:textId="1C16E32D" w:rsidR="00974D40" w:rsidRDefault="00E74128" w:rsidP="005107D6">
      <w:r w:rsidRPr="0084260D">
        <w:t xml:space="preserve">The DAP Review Group </w:t>
      </w:r>
      <w:r w:rsidR="0071040E">
        <w:t>recommend developing</w:t>
      </w:r>
      <w:r w:rsidR="0071040E" w:rsidRPr="0084260D">
        <w:t xml:space="preserve"> </w:t>
      </w:r>
      <w:r w:rsidRPr="0084260D">
        <w:t xml:space="preserve">a targeted </w:t>
      </w:r>
      <w:r w:rsidR="00700F90" w:rsidRPr="0084260D">
        <w:t xml:space="preserve">communications </w:t>
      </w:r>
      <w:r w:rsidRPr="0084260D">
        <w:t>plan to promote the Nominations Database to disabled people.</w:t>
      </w:r>
      <w:r w:rsidR="005107D6">
        <w:t xml:space="preserve"> </w:t>
      </w:r>
      <w:bookmarkStart w:id="8" w:name="_GoBack"/>
      <w:bookmarkEnd w:id="8"/>
      <w:r w:rsidR="00974D40">
        <w:br w:type="page"/>
      </w:r>
    </w:p>
    <w:p w14:paraId="797BB7E1" w14:textId="6364D0B8" w:rsidR="00C911B2" w:rsidRPr="0084260D" w:rsidRDefault="00C911B2" w:rsidP="002C7029">
      <w:pPr>
        <w:pStyle w:val="Heading2"/>
      </w:pPr>
      <w:r w:rsidRPr="0084260D">
        <w:lastRenderedPageBreak/>
        <w:t>Disability Data and Evidence</w:t>
      </w:r>
    </w:p>
    <w:p w14:paraId="4C335819" w14:textId="447B87B4" w:rsidR="002817BF" w:rsidRDefault="00924E93" w:rsidP="00936D9A">
      <w:r w:rsidRPr="0084260D">
        <w:t xml:space="preserve">This cross-government work programme </w:t>
      </w:r>
      <w:r w:rsidR="0071040E">
        <w:t>is l</w:t>
      </w:r>
      <w:r w:rsidR="00C911B2" w:rsidRPr="0084260D">
        <w:t xml:space="preserve">ed by </w:t>
      </w:r>
      <w:r w:rsidR="00F10674">
        <w:t>Whaikaha</w:t>
      </w:r>
      <w:r w:rsidR="00C911B2" w:rsidRPr="0084260D">
        <w:t xml:space="preserve">, in conjunction with </w:t>
      </w:r>
      <w:r w:rsidR="00D009FD" w:rsidRPr="0084260D">
        <w:t xml:space="preserve">Statistics (Stats) </w:t>
      </w:r>
      <w:r w:rsidR="00C911B2" w:rsidRPr="0084260D">
        <w:t xml:space="preserve">New Zealand. </w:t>
      </w:r>
    </w:p>
    <w:p w14:paraId="25A36A53" w14:textId="28E32EC9" w:rsidR="007E66C6" w:rsidRPr="0084260D" w:rsidRDefault="002817BF" w:rsidP="00936D9A">
      <w:r w:rsidRPr="0084260D">
        <w:t>The aim of this programme is to make disability data available</w:t>
      </w:r>
      <w:r w:rsidR="00AD629F" w:rsidRPr="0084260D">
        <w:t xml:space="preserve"> to</w:t>
      </w:r>
      <w:r w:rsidR="007E66C6" w:rsidRPr="0084260D">
        <w:t xml:space="preserve"> </w:t>
      </w:r>
      <w:r w:rsidRPr="0084260D">
        <w:t>ensure the development of</w:t>
      </w:r>
      <w:r w:rsidR="007E66C6" w:rsidRPr="0084260D">
        <w:t xml:space="preserve"> </w:t>
      </w:r>
      <w:r w:rsidRPr="0084260D">
        <w:t>sound policy and service delivery, that meets the needs of disabled people.</w:t>
      </w:r>
      <w:r w:rsidR="00267CDF" w:rsidRPr="0084260D">
        <w:t xml:space="preserve"> </w:t>
      </w:r>
      <w:r w:rsidR="007E66C6" w:rsidRPr="0084260D">
        <w:t xml:space="preserve">Status: On </w:t>
      </w:r>
      <w:r w:rsidR="001D0F82" w:rsidRPr="0084260D">
        <w:t>t</w:t>
      </w:r>
      <w:r w:rsidR="007E66C6" w:rsidRPr="0084260D">
        <w:t>rack</w:t>
      </w:r>
      <w:r w:rsidR="0043350D" w:rsidRPr="0084260D">
        <w:t>,</w:t>
      </w:r>
      <w:r w:rsidR="007E66C6" w:rsidRPr="0084260D">
        <w:t xml:space="preserve"> min</w:t>
      </w:r>
      <w:r w:rsidR="0043350D" w:rsidRPr="0084260D">
        <w:t>imal</w:t>
      </w:r>
      <w:r w:rsidR="007E66C6" w:rsidRPr="0084260D">
        <w:t xml:space="preserve"> risks</w:t>
      </w:r>
    </w:p>
    <w:p w14:paraId="508A78EE" w14:textId="35E29026" w:rsidR="00C911B2" w:rsidRPr="0084260D" w:rsidRDefault="00267CDF" w:rsidP="00936D9A">
      <w:r w:rsidRPr="0084260D">
        <w:t>A k</w:t>
      </w:r>
      <w:r w:rsidR="00924E93" w:rsidRPr="0084260D">
        <w:t>ey highlight of the work programme include</w:t>
      </w:r>
      <w:r w:rsidR="003B0E3B" w:rsidRPr="0084260D">
        <w:t>d</w:t>
      </w:r>
      <w:r w:rsidRPr="0084260D">
        <w:t xml:space="preserve"> t</w:t>
      </w:r>
      <w:r w:rsidR="00462118" w:rsidRPr="0084260D">
        <w:t xml:space="preserve">he </w:t>
      </w:r>
      <w:r w:rsidR="002817BF" w:rsidRPr="0084260D">
        <w:t>e</w:t>
      </w:r>
      <w:r w:rsidR="00462118" w:rsidRPr="0084260D">
        <w:t>stablishment of a</w:t>
      </w:r>
      <w:r w:rsidR="000C09AD" w:rsidRPr="0084260D">
        <w:t>n</w:t>
      </w:r>
      <w:r w:rsidR="004C27CD" w:rsidRPr="0084260D">
        <w:t xml:space="preserve"> </w:t>
      </w:r>
      <w:r w:rsidR="00462118" w:rsidRPr="0084260D">
        <w:t xml:space="preserve">inclusive Community of Practice </w:t>
      </w:r>
      <w:r w:rsidR="00AE3024">
        <w:t xml:space="preserve">to meet </w:t>
      </w:r>
      <w:r w:rsidR="00462118" w:rsidRPr="0084260D">
        <w:t>regularly to workshop ideas and learn disability measurement</w:t>
      </w:r>
      <w:r w:rsidR="00AE3024">
        <w:t xml:space="preserve"> progress</w:t>
      </w:r>
      <w:r w:rsidR="00462118" w:rsidRPr="0084260D">
        <w:t>.</w:t>
      </w:r>
    </w:p>
    <w:p w14:paraId="45576645" w14:textId="313922D6" w:rsidR="002A1F49" w:rsidRPr="0084260D" w:rsidRDefault="00E60879" w:rsidP="00936D9A">
      <w:r w:rsidRPr="0084260D">
        <w:t xml:space="preserve">The report identified all aspects of the work are progressing well. </w:t>
      </w:r>
      <w:r w:rsidR="00EA121A" w:rsidRPr="0084260D">
        <w:t>However,</w:t>
      </w:r>
      <w:r w:rsidR="00AE3024">
        <w:t xml:space="preserve"> the DAP Review Group expressed concerns</w:t>
      </w:r>
      <w:r w:rsidR="002A1F49" w:rsidRPr="0084260D">
        <w:t xml:space="preserve"> that the Washing</w:t>
      </w:r>
      <w:r w:rsidR="00B736F6" w:rsidRPr="0084260D">
        <w:t>ton</w:t>
      </w:r>
      <w:r w:rsidR="002A1F49" w:rsidRPr="0084260D">
        <w:t xml:space="preserve"> Group Short Set Questions</w:t>
      </w:r>
      <w:r w:rsidR="002817BF" w:rsidRPr="0084260D">
        <w:t xml:space="preserve"> (WGSSQ)</w:t>
      </w:r>
      <w:r w:rsidR="004C27CD" w:rsidRPr="0084260D">
        <w:t xml:space="preserve"> </w:t>
      </w:r>
      <w:r w:rsidR="002A1F49" w:rsidRPr="0084260D">
        <w:t xml:space="preserve">used for gathering </w:t>
      </w:r>
      <w:r w:rsidR="000C09AD" w:rsidRPr="0084260D">
        <w:t xml:space="preserve">disability </w:t>
      </w:r>
      <w:r w:rsidR="002A1F49" w:rsidRPr="0084260D">
        <w:t>data</w:t>
      </w:r>
      <w:r w:rsidR="000C09AD" w:rsidRPr="0084260D">
        <w:t xml:space="preserve"> </w:t>
      </w:r>
      <w:r w:rsidR="002A1F49" w:rsidRPr="0084260D">
        <w:t xml:space="preserve">do not include all disabled people. Therefore, relying on WGSSQ </w:t>
      </w:r>
      <w:r w:rsidRPr="0084260D">
        <w:t xml:space="preserve">only, </w:t>
      </w:r>
      <w:r w:rsidR="002A1F49" w:rsidRPr="0084260D">
        <w:t>potentially underestimates the number of disabled people using a particular service.</w:t>
      </w:r>
    </w:p>
    <w:p w14:paraId="0B5A4E6C" w14:textId="743D4F13" w:rsidR="00F7433C" w:rsidRPr="0084260D" w:rsidRDefault="008F1303" w:rsidP="00936D9A">
      <w:bookmarkStart w:id="9" w:name="_Hlk193968567"/>
      <w:r w:rsidRPr="0084260D">
        <w:t xml:space="preserve">In March 2024, </w:t>
      </w:r>
      <w:r w:rsidR="00F10674">
        <w:t>Whaikaha</w:t>
      </w:r>
      <w:r w:rsidR="00FE27A1">
        <w:t xml:space="preserve"> </w:t>
      </w:r>
      <w:r w:rsidRPr="0084260D">
        <w:t>established a Data and Insights team to provide robust, high-quality disability data</w:t>
      </w:r>
      <w:r w:rsidRPr="0084260D">
        <w:rPr>
          <w:b/>
        </w:rPr>
        <w:t xml:space="preserve">, </w:t>
      </w:r>
      <w:r w:rsidRPr="0084260D">
        <w:t>insights</w:t>
      </w:r>
      <w:r w:rsidRPr="0084260D">
        <w:rPr>
          <w:b/>
        </w:rPr>
        <w:t xml:space="preserve"> </w:t>
      </w:r>
      <w:r w:rsidRPr="0084260D">
        <w:rPr>
          <w:bCs/>
        </w:rPr>
        <w:t xml:space="preserve">and advice, </w:t>
      </w:r>
      <w:r w:rsidRPr="0084260D">
        <w:t xml:space="preserve">within </w:t>
      </w:r>
      <w:r w:rsidR="00F10674">
        <w:t>Whaikaha</w:t>
      </w:r>
      <w:r w:rsidRPr="0084260D">
        <w:t xml:space="preserve"> and across the data system.</w:t>
      </w:r>
      <w:bookmarkEnd w:id="9"/>
    </w:p>
    <w:p w14:paraId="0FADED80" w14:textId="412A35AF" w:rsidR="00310D65" w:rsidRPr="0084260D" w:rsidRDefault="00310D65" w:rsidP="002C7029">
      <w:pPr>
        <w:pStyle w:val="Heading2"/>
      </w:pPr>
      <w:r w:rsidRPr="0084260D">
        <w:lastRenderedPageBreak/>
        <w:t>Conclusion</w:t>
      </w:r>
    </w:p>
    <w:p w14:paraId="1FDB965A" w14:textId="20EC952F" w:rsidR="0076079F" w:rsidRPr="0084260D" w:rsidRDefault="00DF3987" w:rsidP="00936D9A">
      <w:r w:rsidRPr="0084260D">
        <w:t xml:space="preserve">This is the final progress report for the 2019 – 2023 Disability Action Plan. </w:t>
      </w:r>
      <w:r w:rsidR="0076079F" w:rsidRPr="0084260D">
        <w:t xml:space="preserve">Of the 29 work programmes </w:t>
      </w:r>
      <w:r w:rsidR="00786C88" w:rsidRPr="0084260D">
        <w:t>2</w:t>
      </w:r>
      <w:r w:rsidRPr="0084260D">
        <w:t xml:space="preserve"> </w:t>
      </w:r>
      <w:r w:rsidR="0008061F">
        <w:t>were</w:t>
      </w:r>
      <w:r w:rsidR="0008061F" w:rsidRPr="0084260D">
        <w:t xml:space="preserve"> </w:t>
      </w:r>
      <w:r w:rsidRPr="0084260D">
        <w:t>complete, 2</w:t>
      </w:r>
      <w:r w:rsidR="00786C88" w:rsidRPr="0084260D">
        <w:t>4</w:t>
      </w:r>
      <w:r w:rsidRPr="0084260D">
        <w:t xml:space="preserve"> </w:t>
      </w:r>
      <w:r w:rsidR="0008061F">
        <w:t>were</w:t>
      </w:r>
      <w:r w:rsidR="0008061F" w:rsidRPr="0084260D">
        <w:t xml:space="preserve"> </w:t>
      </w:r>
      <w:r w:rsidRPr="0084260D">
        <w:t>on track</w:t>
      </w:r>
      <w:r w:rsidR="0076079F" w:rsidRPr="0084260D">
        <w:t xml:space="preserve">, </w:t>
      </w:r>
      <w:r w:rsidR="0008061F">
        <w:t>and</w:t>
      </w:r>
      <w:r w:rsidR="0008061F" w:rsidRPr="0084260D">
        <w:t xml:space="preserve"> </w:t>
      </w:r>
      <w:r w:rsidR="00786C88" w:rsidRPr="0084260D">
        <w:t>3</w:t>
      </w:r>
      <w:r w:rsidRPr="0084260D">
        <w:t xml:space="preserve"> programmes </w:t>
      </w:r>
      <w:r w:rsidR="0008061F">
        <w:t xml:space="preserve">were </w:t>
      </w:r>
      <w:r w:rsidRPr="0084260D">
        <w:t xml:space="preserve">off track with minimal risk.  </w:t>
      </w:r>
    </w:p>
    <w:p w14:paraId="52A68184" w14:textId="6049F22E" w:rsidR="00981CF3" w:rsidRPr="0084260D" w:rsidRDefault="00AD629F" w:rsidP="00936D9A">
      <w:r w:rsidRPr="0084260D">
        <w:t>Several</w:t>
      </w:r>
      <w:r w:rsidR="0076079F" w:rsidRPr="0084260D">
        <w:t xml:space="preserve"> </w:t>
      </w:r>
      <w:r w:rsidR="00DF3987" w:rsidRPr="0084260D">
        <w:t>agencies stated their DAP work programmes</w:t>
      </w:r>
      <w:r w:rsidR="0076079F" w:rsidRPr="0084260D">
        <w:t xml:space="preserve"> bec</w:t>
      </w:r>
      <w:r w:rsidR="003B0E3B" w:rsidRPr="0084260D">
        <w:t>a</w:t>
      </w:r>
      <w:r w:rsidR="0076079F" w:rsidRPr="0084260D">
        <w:t>me part of</w:t>
      </w:r>
      <w:r w:rsidR="00E11B69" w:rsidRPr="0084260D">
        <w:t xml:space="preserve"> business</w:t>
      </w:r>
      <w:r w:rsidR="00DF3987" w:rsidRPr="0084260D">
        <w:t xml:space="preserve"> as usual</w:t>
      </w:r>
      <w:r w:rsidR="0076079F" w:rsidRPr="0084260D">
        <w:t xml:space="preserve">. </w:t>
      </w:r>
      <w:r w:rsidR="0093366D">
        <w:t xml:space="preserve">Some work programmes have been impacted by </w:t>
      </w:r>
      <w:bookmarkStart w:id="10" w:name="_Hlk193968944"/>
      <w:r w:rsidR="0076079F" w:rsidRPr="0084260D">
        <w:t xml:space="preserve">changes in </w:t>
      </w:r>
      <w:r w:rsidR="00AE3024">
        <w:t>G</w:t>
      </w:r>
      <w:r w:rsidR="0076079F" w:rsidRPr="0084260D">
        <w:t>overnment p</w:t>
      </w:r>
      <w:r w:rsidR="00AE3024">
        <w:t>riorities</w:t>
      </w:r>
      <w:r w:rsidR="0076079F" w:rsidRPr="0084260D">
        <w:t xml:space="preserve">. </w:t>
      </w:r>
    </w:p>
    <w:bookmarkEnd w:id="10"/>
    <w:p w14:paraId="65372AE0" w14:textId="60E8A07F" w:rsidR="00310D65" w:rsidRPr="0084260D" w:rsidRDefault="00310D65" w:rsidP="00936D9A">
      <w:r w:rsidRPr="0084260D">
        <w:t>The New Zealand Disability Strategy 2016-2026</w:t>
      </w:r>
      <w:r w:rsidR="00AE3024">
        <w:t xml:space="preserve">, </w:t>
      </w:r>
      <w:r w:rsidR="009756C5" w:rsidRPr="0084260D">
        <w:t xml:space="preserve">previous </w:t>
      </w:r>
      <w:r w:rsidRPr="0084260D">
        <w:t>DAP reports and executive summaries, including alternate formats,</w:t>
      </w:r>
      <w:r w:rsidRPr="0084260D">
        <w:rPr>
          <w:b/>
        </w:rPr>
        <w:t xml:space="preserve"> </w:t>
      </w:r>
      <w:r w:rsidRPr="0084260D">
        <w:t xml:space="preserve">can be found </w:t>
      </w:r>
      <w:r w:rsidR="009756C5" w:rsidRPr="0084260D">
        <w:t>at</w:t>
      </w:r>
      <w:r w:rsidRPr="0084260D">
        <w:t>:</w:t>
      </w:r>
      <w:r w:rsidR="00B76187">
        <w:t xml:space="preserve"> </w:t>
      </w:r>
      <w:hyperlink r:id="rId14" w:history="1">
        <w:r w:rsidR="00B76187">
          <w:rPr>
            <w:rStyle w:val="Hyperlink"/>
          </w:rPr>
          <w:t>Disability Action Plan reports | Whaikaha - Ministry of Disabled People</w:t>
        </w:r>
      </w:hyperlink>
      <w:r w:rsidRPr="0084260D">
        <w:t xml:space="preserve"> </w:t>
      </w:r>
      <w:r w:rsidR="002C7029">
        <w:t xml:space="preserve">(and this link </w:t>
      </w:r>
      <w:hyperlink r:id="rId15" w:history="1">
        <w:r w:rsidR="002C7029" w:rsidRPr="004F3A99">
          <w:rPr>
            <w:rStyle w:val="Hyperlink"/>
          </w:rPr>
          <w:t>https://tinyurl.com/2sp324jd</w:t>
        </w:r>
      </w:hyperlink>
      <w:r w:rsidR="002C7029">
        <w:t xml:space="preserve">). </w:t>
      </w:r>
      <w:r w:rsidR="009756C5" w:rsidRPr="0084260D">
        <w:t>For further information about this report,</w:t>
      </w:r>
      <w:r w:rsidR="00644661" w:rsidRPr="0084260D">
        <w:t xml:space="preserve"> </w:t>
      </w:r>
      <w:r w:rsidR="00B76187">
        <w:t>email</w:t>
      </w:r>
      <w:r w:rsidR="00B76187" w:rsidRPr="0084260D">
        <w:t xml:space="preserve"> </w:t>
      </w:r>
      <w:hyperlink r:id="rId16" w:history="1">
        <w:r w:rsidR="00B76187" w:rsidRPr="00943471">
          <w:rPr>
            <w:rStyle w:val="Hyperlink"/>
          </w:rPr>
          <w:t>contact@whaikaha.govt.nz</w:t>
        </w:r>
      </w:hyperlink>
      <w:r w:rsidR="00644661" w:rsidRPr="0084260D">
        <w:t>.</w:t>
      </w:r>
    </w:p>
    <w:p w14:paraId="6A830891" w14:textId="3FEC96E4" w:rsidR="002C7029" w:rsidRPr="002C7029" w:rsidRDefault="002C7029" w:rsidP="002C7029">
      <w:pPr>
        <w:spacing w:before="600" w:after="120"/>
        <w:rPr>
          <w:rFonts w:ascii="Arial Bold" w:hAnsi="Arial Bold"/>
          <w:b/>
          <w:sz w:val="40"/>
        </w:rPr>
      </w:pPr>
      <w:r w:rsidRPr="00331162">
        <w:rPr>
          <w:b/>
          <w:sz w:val="40"/>
        </w:rPr>
        <w:t xml:space="preserve">End of information: </w:t>
      </w:r>
      <w:r w:rsidRPr="002C7029">
        <w:rPr>
          <w:rFonts w:ascii="Arial Bold" w:hAnsi="Arial Bold"/>
          <w:b/>
          <w:sz w:val="40"/>
        </w:rPr>
        <w:t xml:space="preserve">New Zealand Disability Action Plan 2019-2023: Final Progress Report Summary, July to December 2023 </w:t>
      </w:r>
    </w:p>
    <w:p w14:paraId="7FEF055E" w14:textId="6A7AB417" w:rsidR="00310D65" w:rsidRPr="002C7029" w:rsidRDefault="002C7029" w:rsidP="002C7029">
      <w:pPr>
        <w:spacing w:before="400"/>
        <w:rPr>
          <w:i/>
          <w:sz w:val="20"/>
        </w:rPr>
      </w:pPr>
      <w:r w:rsidRPr="00270A17">
        <w:t xml:space="preserve">This Large Print document is adapted by Blind Citizens NZ from the standard document provided by </w:t>
      </w:r>
      <w:r>
        <w:t>Whaikaha | Ministry of Disabled People.</w:t>
      </w:r>
    </w:p>
    <w:sectPr w:rsidR="00310D65" w:rsidRPr="002C7029" w:rsidSect="005107D6">
      <w:headerReference w:type="even" r:id="rId17"/>
      <w:footerReference w:type="default" r:id="rId18"/>
      <w:headerReference w:type="first" r:id="rId19"/>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ECE2" w14:textId="77777777" w:rsidR="001B4F03" w:rsidRDefault="001B4F03" w:rsidP="00936D9A">
      <w:r>
        <w:separator/>
      </w:r>
    </w:p>
  </w:endnote>
  <w:endnote w:type="continuationSeparator" w:id="0">
    <w:p w14:paraId="1853EC32" w14:textId="77777777" w:rsidR="001B4F03" w:rsidRDefault="001B4F03" w:rsidP="009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08311"/>
      <w:docPartObj>
        <w:docPartGallery w:val="Page Numbers (Bottom of Page)"/>
        <w:docPartUnique/>
      </w:docPartObj>
    </w:sdtPr>
    <w:sdtEndPr>
      <w:rPr>
        <w:noProof/>
        <w:sz w:val="32"/>
        <w:szCs w:val="32"/>
      </w:rPr>
    </w:sdtEndPr>
    <w:sdtContent>
      <w:p w14:paraId="6702647A" w14:textId="2DD042C2" w:rsidR="00547714" w:rsidRPr="002C7029" w:rsidRDefault="00D338DF" w:rsidP="005107D6">
        <w:pPr>
          <w:pStyle w:val="Footer"/>
          <w:spacing w:before="200"/>
          <w:jc w:val="right"/>
          <w:rPr>
            <w:sz w:val="32"/>
            <w:szCs w:val="32"/>
          </w:rPr>
        </w:pPr>
        <w:r w:rsidRPr="00B320DF">
          <w:rPr>
            <w:sz w:val="32"/>
            <w:szCs w:val="32"/>
          </w:rPr>
          <w:fldChar w:fldCharType="begin"/>
        </w:r>
        <w:r w:rsidRPr="00B320DF">
          <w:rPr>
            <w:sz w:val="32"/>
            <w:szCs w:val="32"/>
          </w:rPr>
          <w:instrText xml:space="preserve"> PAGE   \* MERGEFORMAT </w:instrText>
        </w:r>
        <w:r w:rsidRPr="00B320DF">
          <w:rPr>
            <w:sz w:val="32"/>
            <w:szCs w:val="32"/>
          </w:rPr>
          <w:fldChar w:fldCharType="separate"/>
        </w:r>
        <w:r w:rsidRPr="00B320DF">
          <w:rPr>
            <w:noProof/>
            <w:sz w:val="32"/>
            <w:szCs w:val="32"/>
          </w:rPr>
          <w:t>2</w:t>
        </w:r>
        <w:r w:rsidRPr="00B320DF">
          <w:rPr>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73DE" w14:textId="77777777" w:rsidR="001B4F03" w:rsidRDefault="001B4F03" w:rsidP="00936D9A">
      <w:r>
        <w:separator/>
      </w:r>
    </w:p>
  </w:footnote>
  <w:footnote w:type="continuationSeparator" w:id="0">
    <w:p w14:paraId="1FAD76A4" w14:textId="77777777" w:rsidR="001B4F03" w:rsidRDefault="001B4F03" w:rsidP="00936D9A">
      <w:r>
        <w:continuationSeparator/>
      </w:r>
    </w:p>
  </w:footnote>
  <w:footnote w:id="1">
    <w:p w14:paraId="7E705B83" w14:textId="7B56D7B9" w:rsidR="002A4093" w:rsidRPr="00D442A3" w:rsidRDefault="002A4093" w:rsidP="00936D9A">
      <w:pPr>
        <w:pStyle w:val="FootnoteText"/>
        <w:rPr>
          <w:sz w:val="28"/>
          <w:szCs w:val="28"/>
          <w:lang w:val="mi-NZ"/>
        </w:rPr>
      </w:pPr>
      <w:r w:rsidRPr="00D442A3">
        <w:rPr>
          <w:rStyle w:val="FootnoteReference"/>
          <w:sz w:val="28"/>
          <w:szCs w:val="28"/>
        </w:rPr>
        <w:footnoteRef/>
      </w:r>
      <w:r w:rsidRPr="00D442A3">
        <w:rPr>
          <w:sz w:val="28"/>
          <w:szCs w:val="28"/>
        </w:rPr>
        <w:t xml:space="preserve"> considered how the education system was enabling disabled children and young people with the highest needs to achieve their full potential in an inclusive education system that delivers fair and excellent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E488" w14:textId="299AEAA6" w:rsidR="00C272E3" w:rsidRDefault="00C272E3" w:rsidP="00936D9A">
    <w:pPr>
      <w:pStyle w:val="Header"/>
    </w:pPr>
    <w:r>
      <w:rPr>
        <w:noProof/>
      </w:rPr>
      <mc:AlternateContent>
        <mc:Choice Requires="wps">
          <w:drawing>
            <wp:anchor distT="0" distB="0" distL="0" distR="0" simplePos="0" relativeHeight="251658241" behindDoc="0" locked="0" layoutInCell="1" allowOverlap="1" wp14:anchorId="3728A06C" wp14:editId="2126C141">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8E54D" w14:textId="06F18588" w:rsidR="00C272E3" w:rsidRPr="00C272E3" w:rsidRDefault="00C272E3" w:rsidP="00936D9A">
                          <w:pPr>
                            <w:rPr>
                              <w:noProof/>
                            </w:rPr>
                          </w:pPr>
                          <w:r w:rsidRPr="00C272E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8A06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4728E54D" w14:textId="06F18588" w:rsidR="00C272E3" w:rsidRPr="00C272E3" w:rsidRDefault="00C272E3" w:rsidP="00936D9A">
                    <w:pPr>
                      <w:rPr>
                        <w:noProof/>
                      </w:rPr>
                    </w:pPr>
                    <w:r w:rsidRPr="00C272E3">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95A4" w14:textId="7544229A" w:rsidR="00C272E3" w:rsidRDefault="00C272E3" w:rsidP="00936D9A">
    <w:pPr>
      <w:pStyle w:val="Header"/>
    </w:pPr>
    <w:r>
      <w:rPr>
        <w:noProof/>
      </w:rPr>
      <mc:AlternateContent>
        <mc:Choice Requires="wps">
          <w:drawing>
            <wp:anchor distT="0" distB="0" distL="0" distR="0" simplePos="0" relativeHeight="251658240" behindDoc="0" locked="0" layoutInCell="1" allowOverlap="1" wp14:anchorId="51F0562B" wp14:editId="53517ED3">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13B5A" w14:textId="63EE9FD8" w:rsidR="00C272E3" w:rsidRPr="00C272E3" w:rsidRDefault="00C272E3" w:rsidP="00936D9A">
                          <w:pPr>
                            <w:rPr>
                              <w:noProof/>
                            </w:rPr>
                          </w:pPr>
                          <w:r w:rsidRPr="00C272E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F0562B"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Y7HmImgCAACsBAAADgAAAAAAAAAAAAAAAAAuAgAAZHJzL2Uy&#10;b0RvYy54bWxQSwECLQAUAAYACAAAACEA1B4NR9gAAAADAQAADwAAAAAAAAAAAAAAAADCBAAAZHJz&#10;L2Rvd25yZXYueG1sUEsFBgAAAAAEAAQA8wAAAMcFAAAAAA==&#10;" filled="f" stroked="f">
              <v:textbox style="mso-fit-shape-to-text:t" inset="0,15pt,0,0">
                <w:txbxContent>
                  <w:p w14:paraId="26213B5A" w14:textId="63EE9FD8" w:rsidR="00C272E3" w:rsidRPr="00C272E3" w:rsidRDefault="00C272E3" w:rsidP="00936D9A">
                    <w:pPr>
                      <w:rPr>
                        <w:noProof/>
                      </w:rPr>
                    </w:pPr>
                    <w:r w:rsidRPr="00C272E3">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2114C"/>
    <w:multiLevelType w:val="hybridMultilevel"/>
    <w:tmpl w:val="893EB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F77791"/>
    <w:multiLevelType w:val="hybridMultilevel"/>
    <w:tmpl w:val="8D104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3F387F"/>
    <w:multiLevelType w:val="hybridMultilevel"/>
    <w:tmpl w:val="21AC45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3772A07"/>
    <w:multiLevelType w:val="hybridMultilevel"/>
    <w:tmpl w:val="318A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3550B2"/>
    <w:multiLevelType w:val="hybridMultilevel"/>
    <w:tmpl w:val="C0065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AB4B59"/>
    <w:multiLevelType w:val="hybridMultilevel"/>
    <w:tmpl w:val="9CF623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C49019D"/>
    <w:multiLevelType w:val="hybridMultilevel"/>
    <w:tmpl w:val="1F56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4E3DAC"/>
    <w:multiLevelType w:val="hybridMultilevel"/>
    <w:tmpl w:val="5A3ABF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0F256FC"/>
    <w:multiLevelType w:val="hybridMultilevel"/>
    <w:tmpl w:val="82B24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44C4C1B"/>
    <w:multiLevelType w:val="hybridMultilevel"/>
    <w:tmpl w:val="8C8C3A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4CE5137"/>
    <w:multiLevelType w:val="hybridMultilevel"/>
    <w:tmpl w:val="E9026E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6736090"/>
    <w:multiLevelType w:val="hybridMultilevel"/>
    <w:tmpl w:val="7FEAD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DB7236"/>
    <w:multiLevelType w:val="hybridMultilevel"/>
    <w:tmpl w:val="8BEAF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1F0F2A3E"/>
    <w:multiLevelType w:val="hybridMultilevel"/>
    <w:tmpl w:val="18944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70553B"/>
    <w:multiLevelType w:val="hybridMultilevel"/>
    <w:tmpl w:val="D8585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11E2F71"/>
    <w:multiLevelType w:val="hybridMultilevel"/>
    <w:tmpl w:val="9B0A6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49F208B"/>
    <w:multiLevelType w:val="hybridMultilevel"/>
    <w:tmpl w:val="0504D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5810504"/>
    <w:multiLevelType w:val="hybridMultilevel"/>
    <w:tmpl w:val="53E25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8951733"/>
    <w:multiLevelType w:val="hybridMultilevel"/>
    <w:tmpl w:val="77A21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8C830AC"/>
    <w:multiLevelType w:val="hybridMultilevel"/>
    <w:tmpl w:val="D9763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8EF093F"/>
    <w:multiLevelType w:val="hybridMultilevel"/>
    <w:tmpl w:val="59EC39F2"/>
    <w:lvl w:ilvl="0" w:tplc="675475F6">
      <w:start w:val="1"/>
      <w:numFmt w:val="bullet"/>
      <w:pStyle w:val="BulletLP"/>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A7F1173"/>
    <w:multiLevelType w:val="hybridMultilevel"/>
    <w:tmpl w:val="47863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C4E75CD"/>
    <w:multiLevelType w:val="hybridMultilevel"/>
    <w:tmpl w:val="375C2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CAB4CCA"/>
    <w:multiLevelType w:val="hybridMultilevel"/>
    <w:tmpl w:val="B6DEF5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32DD1065"/>
    <w:multiLevelType w:val="hybridMultilevel"/>
    <w:tmpl w:val="6A34CE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3B019BB"/>
    <w:multiLevelType w:val="hybridMultilevel"/>
    <w:tmpl w:val="BD340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4265AC5"/>
    <w:multiLevelType w:val="hybridMultilevel"/>
    <w:tmpl w:val="22BE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6C32460"/>
    <w:multiLevelType w:val="hybridMultilevel"/>
    <w:tmpl w:val="41141A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A951FB8"/>
    <w:multiLevelType w:val="hybridMultilevel"/>
    <w:tmpl w:val="240672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C083D74"/>
    <w:multiLevelType w:val="multilevel"/>
    <w:tmpl w:val="8B48E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D632E16"/>
    <w:multiLevelType w:val="hybridMultilevel"/>
    <w:tmpl w:val="796246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3DAC2B92"/>
    <w:multiLevelType w:val="hybridMultilevel"/>
    <w:tmpl w:val="75D4B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15053DD"/>
    <w:multiLevelType w:val="hybridMultilevel"/>
    <w:tmpl w:val="F6D27E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3903208"/>
    <w:multiLevelType w:val="hybridMultilevel"/>
    <w:tmpl w:val="3EFA8B82"/>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39" w15:restartNumberingAfterBreak="0">
    <w:nsid w:val="46CB29A7"/>
    <w:multiLevelType w:val="hybridMultilevel"/>
    <w:tmpl w:val="6D6C2F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46E17699"/>
    <w:multiLevelType w:val="hybridMultilevel"/>
    <w:tmpl w:val="58A63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CA64749"/>
    <w:multiLevelType w:val="hybridMultilevel"/>
    <w:tmpl w:val="DA9E6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E6B3141"/>
    <w:multiLevelType w:val="multilevel"/>
    <w:tmpl w:val="903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8F6469"/>
    <w:multiLevelType w:val="hybridMultilevel"/>
    <w:tmpl w:val="DEF26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10B6A3A"/>
    <w:multiLevelType w:val="hybridMultilevel"/>
    <w:tmpl w:val="FB94F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6594EA1"/>
    <w:multiLevelType w:val="hybridMultilevel"/>
    <w:tmpl w:val="3D02C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9391D16"/>
    <w:multiLevelType w:val="hybridMultilevel"/>
    <w:tmpl w:val="10A63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A94305D"/>
    <w:multiLevelType w:val="hybridMultilevel"/>
    <w:tmpl w:val="2F2E70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AF64828"/>
    <w:multiLevelType w:val="hybridMultilevel"/>
    <w:tmpl w:val="F8905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BB86C4E"/>
    <w:multiLevelType w:val="hybridMultilevel"/>
    <w:tmpl w:val="5EA69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BC02125"/>
    <w:multiLevelType w:val="hybridMultilevel"/>
    <w:tmpl w:val="94642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F8664CF"/>
    <w:multiLevelType w:val="hybridMultilevel"/>
    <w:tmpl w:val="6CE28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0666507"/>
    <w:multiLevelType w:val="hybridMultilevel"/>
    <w:tmpl w:val="11F8D018"/>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54" w15:restartNumberingAfterBreak="0">
    <w:nsid w:val="6183195F"/>
    <w:multiLevelType w:val="hybridMultilevel"/>
    <w:tmpl w:val="15FA99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626A472D"/>
    <w:multiLevelType w:val="hybridMultilevel"/>
    <w:tmpl w:val="8C2027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64526F92"/>
    <w:multiLevelType w:val="multilevel"/>
    <w:tmpl w:val="F5207E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9912C8B"/>
    <w:multiLevelType w:val="hybridMultilevel"/>
    <w:tmpl w:val="1C601660"/>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58" w15:restartNumberingAfterBreak="0">
    <w:nsid w:val="6A0C2034"/>
    <w:multiLevelType w:val="hybridMultilevel"/>
    <w:tmpl w:val="2A463A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B0E56CC"/>
    <w:multiLevelType w:val="multilevel"/>
    <w:tmpl w:val="364C70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B667A62"/>
    <w:multiLevelType w:val="hybridMultilevel"/>
    <w:tmpl w:val="925E8A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B880BF2"/>
    <w:multiLevelType w:val="hybridMultilevel"/>
    <w:tmpl w:val="E940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6E452642"/>
    <w:multiLevelType w:val="hybridMultilevel"/>
    <w:tmpl w:val="F40AA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2957BA4"/>
    <w:multiLevelType w:val="hybridMultilevel"/>
    <w:tmpl w:val="0A84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6D8137C"/>
    <w:multiLevelType w:val="hybridMultilevel"/>
    <w:tmpl w:val="5046F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7E60275"/>
    <w:multiLevelType w:val="hybridMultilevel"/>
    <w:tmpl w:val="E7681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849634F"/>
    <w:multiLevelType w:val="hybridMultilevel"/>
    <w:tmpl w:val="6ADA8C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E862B7E"/>
    <w:multiLevelType w:val="hybridMultilevel"/>
    <w:tmpl w:val="9820B3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F8A12B6"/>
    <w:multiLevelType w:val="hybridMultilevel"/>
    <w:tmpl w:val="F54E41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11"/>
  </w:num>
  <w:num w:numId="5">
    <w:abstractNumId w:val="12"/>
  </w:num>
  <w:num w:numId="6">
    <w:abstractNumId w:val="44"/>
  </w:num>
  <w:num w:numId="7">
    <w:abstractNumId w:val="14"/>
  </w:num>
  <w:num w:numId="8">
    <w:abstractNumId w:val="67"/>
  </w:num>
  <w:num w:numId="9">
    <w:abstractNumId w:val="25"/>
  </w:num>
  <w:num w:numId="10">
    <w:abstractNumId w:val="31"/>
  </w:num>
  <w:num w:numId="11">
    <w:abstractNumId w:val="58"/>
  </w:num>
  <w:num w:numId="12">
    <w:abstractNumId w:val="62"/>
  </w:num>
  <w:num w:numId="13">
    <w:abstractNumId w:val="66"/>
  </w:num>
  <w:num w:numId="14">
    <w:abstractNumId w:val="18"/>
  </w:num>
  <w:num w:numId="15">
    <w:abstractNumId w:val="61"/>
  </w:num>
  <w:num w:numId="16">
    <w:abstractNumId w:val="57"/>
  </w:num>
  <w:num w:numId="17">
    <w:abstractNumId w:val="38"/>
  </w:num>
  <w:num w:numId="18">
    <w:abstractNumId w:val="63"/>
  </w:num>
  <w:num w:numId="19">
    <w:abstractNumId w:val="20"/>
  </w:num>
  <w:num w:numId="20">
    <w:abstractNumId w:val="41"/>
  </w:num>
  <w:num w:numId="21">
    <w:abstractNumId w:val="2"/>
  </w:num>
  <w:num w:numId="22">
    <w:abstractNumId w:val="8"/>
  </w:num>
  <w:num w:numId="23">
    <w:abstractNumId w:val="35"/>
  </w:num>
  <w:num w:numId="24">
    <w:abstractNumId w:val="22"/>
  </w:num>
  <w:num w:numId="25">
    <w:abstractNumId w:val="50"/>
  </w:num>
  <w:num w:numId="26">
    <w:abstractNumId w:val="5"/>
  </w:num>
  <w:num w:numId="27">
    <w:abstractNumId w:val="42"/>
  </w:num>
  <w:num w:numId="28">
    <w:abstractNumId w:val="3"/>
  </w:num>
  <w:num w:numId="29">
    <w:abstractNumId w:val="15"/>
  </w:num>
  <w:num w:numId="30">
    <w:abstractNumId w:val="21"/>
  </w:num>
  <w:num w:numId="31">
    <w:abstractNumId w:val="55"/>
  </w:num>
  <w:num w:numId="32">
    <w:abstractNumId w:val="47"/>
  </w:num>
  <w:num w:numId="33">
    <w:abstractNumId w:val="26"/>
  </w:num>
  <w:num w:numId="34">
    <w:abstractNumId w:val="52"/>
  </w:num>
  <w:num w:numId="35">
    <w:abstractNumId w:val="68"/>
  </w:num>
  <w:num w:numId="36">
    <w:abstractNumId w:val="9"/>
  </w:num>
  <w:num w:numId="37">
    <w:abstractNumId w:val="39"/>
  </w:num>
  <w:num w:numId="38">
    <w:abstractNumId w:val="36"/>
  </w:num>
  <w:num w:numId="39">
    <w:abstractNumId w:val="54"/>
  </w:num>
  <w:num w:numId="40">
    <w:abstractNumId w:val="45"/>
  </w:num>
  <w:num w:numId="41">
    <w:abstractNumId w:val="33"/>
  </w:num>
  <w:num w:numId="42">
    <w:abstractNumId w:val="65"/>
  </w:num>
  <w:num w:numId="43">
    <w:abstractNumId w:val="6"/>
  </w:num>
  <w:num w:numId="44">
    <w:abstractNumId w:val="4"/>
  </w:num>
  <w:num w:numId="45">
    <w:abstractNumId w:val="28"/>
  </w:num>
  <w:num w:numId="46">
    <w:abstractNumId w:val="13"/>
  </w:num>
  <w:num w:numId="47">
    <w:abstractNumId w:val="60"/>
  </w:num>
  <w:num w:numId="48">
    <w:abstractNumId w:val="37"/>
  </w:num>
  <w:num w:numId="49">
    <w:abstractNumId w:val="64"/>
  </w:num>
  <w:num w:numId="50">
    <w:abstractNumId w:val="46"/>
  </w:num>
  <w:num w:numId="51">
    <w:abstractNumId w:val="7"/>
  </w:num>
  <w:num w:numId="52">
    <w:abstractNumId w:val="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24"/>
  </w:num>
  <w:num w:numId="58">
    <w:abstractNumId w:val="16"/>
  </w:num>
  <w:num w:numId="59">
    <w:abstractNumId w:val="23"/>
  </w:num>
  <w:num w:numId="60">
    <w:abstractNumId w:val="40"/>
  </w:num>
  <w:num w:numId="61">
    <w:abstractNumId w:val="19"/>
  </w:num>
  <w:num w:numId="62">
    <w:abstractNumId w:val="30"/>
  </w:num>
  <w:num w:numId="63">
    <w:abstractNumId w:val="27"/>
  </w:num>
  <w:num w:numId="64">
    <w:abstractNumId w:val="49"/>
  </w:num>
  <w:num w:numId="65">
    <w:abstractNumId w:val="29"/>
  </w:num>
  <w:num w:numId="66">
    <w:abstractNumId w:val="43"/>
  </w:num>
  <w:num w:numId="67">
    <w:abstractNumId w:val="32"/>
  </w:num>
  <w:num w:numId="68">
    <w:abstractNumId w:val="53"/>
  </w:num>
  <w:num w:numId="69">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E3"/>
    <w:rsid w:val="000005DE"/>
    <w:rsid w:val="00000B4C"/>
    <w:rsid w:val="00001776"/>
    <w:rsid w:val="00005BBE"/>
    <w:rsid w:val="000106D0"/>
    <w:rsid w:val="0002258A"/>
    <w:rsid w:val="000231A2"/>
    <w:rsid w:val="00034336"/>
    <w:rsid w:val="0003653A"/>
    <w:rsid w:val="000365B1"/>
    <w:rsid w:val="00037CB0"/>
    <w:rsid w:val="00040242"/>
    <w:rsid w:val="000417E0"/>
    <w:rsid w:val="00046070"/>
    <w:rsid w:val="00046625"/>
    <w:rsid w:val="00061820"/>
    <w:rsid w:val="000645DA"/>
    <w:rsid w:val="000708C2"/>
    <w:rsid w:val="0008061F"/>
    <w:rsid w:val="00081333"/>
    <w:rsid w:val="00090394"/>
    <w:rsid w:val="000907C6"/>
    <w:rsid w:val="0009179E"/>
    <w:rsid w:val="0009245A"/>
    <w:rsid w:val="00094306"/>
    <w:rsid w:val="000A41B6"/>
    <w:rsid w:val="000A4CF5"/>
    <w:rsid w:val="000A576B"/>
    <w:rsid w:val="000A62BC"/>
    <w:rsid w:val="000B5E33"/>
    <w:rsid w:val="000C09AD"/>
    <w:rsid w:val="000C6FFE"/>
    <w:rsid w:val="000D0164"/>
    <w:rsid w:val="000D0DBE"/>
    <w:rsid w:val="000D17AE"/>
    <w:rsid w:val="000D35A9"/>
    <w:rsid w:val="000D488C"/>
    <w:rsid w:val="000D7992"/>
    <w:rsid w:val="000E3BB9"/>
    <w:rsid w:val="0010339A"/>
    <w:rsid w:val="00106AED"/>
    <w:rsid w:val="00110AB3"/>
    <w:rsid w:val="0011280D"/>
    <w:rsid w:val="001150D2"/>
    <w:rsid w:val="001172F2"/>
    <w:rsid w:val="001218C7"/>
    <w:rsid w:val="00123314"/>
    <w:rsid w:val="001268E3"/>
    <w:rsid w:val="001327EE"/>
    <w:rsid w:val="001372C4"/>
    <w:rsid w:val="00141646"/>
    <w:rsid w:val="001432C4"/>
    <w:rsid w:val="00157893"/>
    <w:rsid w:val="00157A51"/>
    <w:rsid w:val="001632E4"/>
    <w:rsid w:val="001739E8"/>
    <w:rsid w:val="00173F39"/>
    <w:rsid w:val="00181AED"/>
    <w:rsid w:val="00185468"/>
    <w:rsid w:val="00187816"/>
    <w:rsid w:val="0019373B"/>
    <w:rsid w:val="001B1A64"/>
    <w:rsid w:val="001B4F03"/>
    <w:rsid w:val="001C08DB"/>
    <w:rsid w:val="001C22FD"/>
    <w:rsid w:val="001D0F82"/>
    <w:rsid w:val="001D29B8"/>
    <w:rsid w:val="001D3744"/>
    <w:rsid w:val="001D6B70"/>
    <w:rsid w:val="001E699B"/>
    <w:rsid w:val="001F0C0B"/>
    <w:rsid w:val="001F2213"/>
    <w:rsid w:val="00201521"/>
    <w:rsid w:val="00202E5E"/>
    <w:rsid w:val="00204467"/>
    <w:rsid w:val="00213DA6"/>
    <w:rsid w:val="00216302"/>
    <w:rsid w:val="002203A3"/>
    <w:rsid w:val="00222549"/>
    <w:rsid w:val="00224924"/>
    <w:rsid w:val="0023177F"/>
    <w:rsid w:val="00236D2D"/>
    <w:rsid w:val="00240907"/>
    <w:rsid w:val="0024282E"/>
    <w:rsid w:val="00244BB1"/>
    <w:rsid w:val="00245A2B"/>
    <w:rsid w:val="002528EE"/>
    <w:rsid w:val="00264AC6"/>
    <w:rsid w:val="00267CDF"/>
    <w:rsid w:val="00271B6B"/>
    <w:rsid w:val="0027225D"/>
    <w:rsid w:val="002723DF"/>
    <w:rsid w:val="002742FE"/>
    <w:rsid w:val="00277A01"/>
    <w:rsid w:val="002817BF"/>
    <w:rsid w:val="00283317"/>
    <w:rsid w:val="002865B3"/>
    <w:rsid w:val="00290E10"/>
    <w:rsid w:val="00292CD0"/>
    <w:rsid w:val="002A1F49"/>
    <w:rsid w:val="002A4093"/>
    <w:rsid w:val="002A6903"/>
    <w:rsid w:val="002C0A36"/>
    <w:rsid w:val="002C4E0B"/>
    <w:rsid w:val="002C5CA5"/>
    <w:rsid w:val="002C7029"/>
    <w:rsid w:val="002D1C62"/>
    <w:rsid w:val="002D2F3C"/>
    <w:rsid w:val="002D367B"/>
    <w:rsid w:val="002D489C"/>
    <w:rsid w:val="002D56DE"/>
    <w:rsid w:val="002D5833"/>
    <w:rsid w:val="002E0AC9"/>
    <w:rsid w:val="002E1DB0"/>
    <w:rsid w:val="002E38EC"/>
    <w:rsid w:val="002E71D7"/>
    <w:rsid w:val="002E790D"/>
    <w:rsid w:val="002F73A1"/>
    <w:rsid w:val="00304259"/>
    <w:rsid w:val="00310D48"/>
    <w:rsid w:val="00310D65"/>
    <w:rsid w:val="003175EA"/>
    <w:rsid w:val="00323DBF"/>
    <w:rsid w:val="00324C7C"/>
    <w:rsid w:val="00333F3E"/>
    <w:rsid w:val="00345620"/>
    <w:rsid w:val="00354EC2"/>
    <w:rsid w:val="00377794"/>
    <w:rsid w:val="00383522"/>
    <w:rsid w:val="00384428"/>
    <w:rsid w:val="0038541D"/>
    <w:rsid w:val="00394133"/>
    <w:rsid w:val="00397220"/>
    <w:rsid w:val="003A6DBC"/>
    <w:rsid w:val="003B0A38"/>
    <w:rsid w:val="003B0E3B"/>
    <w:rsid w:val="003B21CE"/>
    <w:rsid w:val="003B27F5"/>
    <w:rsid w:val="003B40CB"/>
    <w:rsid w:val="003C6662"/>
    <w:rsid w:val="003D174E"/>
    <w:rsid w:val="003D5B66"/>
    <w:rsid w:val="003D7ECA"/>
    <w:rsid w:val="003E2869"/>
    <w:rsid w:val="003E3196"/>
    <w:rsid w:val="003E3722"/>
    <w:rsid w:val="003E6016"/>
    <w:rsid w:val="003E6079"/>
    <w:rsid w:val="003F2CA4"/>
    <w:rsid w:val="00400124"/>
    <w:rsid w:val="00400138"/>
    <w:rsid w:val="00401463"/>
    <w:rsid w:val="004064BD"/>
    <w:rsid w:val="00410897"/>
    <w:rsid w:val="00413CF8"/>
    <w:rsid w:val="0042145F"/>
    <w:rsid w:val="004227ED"/>
    <w:rsid w:val="00425271"/>
    <w:rsid w:val="004255C9"/>
    <w:rsid w:val="0043152A"/>
    <w:rsid w:val="0043350D"/>
    <w:rsid w:val="0043448A"/>
    <w:rsid w:val="00435B98"/>
    <w:rsid w:val="004407C4"/>
    <w:rsid w:val="00441864"/>
    <w:rsid w:val="00445BCE"/>
    <w:rsid w:val="00447C02"/>
    <w:rsid w:val="00452177"/>
    <w:rsid w:val="00453C26"/>
    <w:rsid w:val="00454F25"/>
    <w:rsid w:val="00462118"/>
    <w:rsid w:val="004710B8"/>
    <w:rsid w:val="00474F89"/>
    <w:rsid w:val="004802AE"/>
    <w:rsid w:val="00481CE1"/>
    <w:rsid w:val="00493692"/>
    <w:rsid w:val="00497C8E"/>
    <w:rsid w:val="004B2F79"/>
    <w:rsid w:val="004C1913"/>
    <w:rsid w:val="004C27CD"/>
    <w:rsid w:val="004C55EE"/>
    <w:rsid w:val="004C5FD9"/>
    <w:rsid w:val="004C629E"/>
    <w:rsid w:val="004C76D4"/>
    <w:rsid w:val="004D01DB"/>
    <w:rsid w:val="004E4432"/>
    <w:rsid w:val="004E7943"/>
    <w:rsid w:val="004F2EDC"/>
    <w:rsid w:val="004F3690"/>
    <w:rsid w:val="004F7E51"/>
    <w:rsid w:val="00500866"/>
    <w:rsid w:val="0050777B"/>
    <w:rsid w:val="005107D6"/>
    <w:rsid w:val="00511F7B"/>
    <w:rsid w:val="005147D1"/>
    <w:rsid w:val="00517679"/>
    <w:rsid w:val="005250DC"/>
    <w:rsid w:val="00527487"/>
    <w:rsid w:val="005336F2"/>
    <w:rsid w:val="00533E65"/>
    <w:rsid w:val="00542585"/>
    <w:rsid w:val="00544AE3"/>
    <w:rsid w:val="00546E7E"/>
    <w:rsid w:val="00547714"/>
    <w:rsid w:val="005538A9"/>
    <w:rsid w:val="00557316"/>
    <w:rsid w:val="0056236D"/>
    <w:rsid w:val="0056681E"/>
    <w:rsid w:val="00572569"/>
    <w:rsid w:val="00572AA9"/>
    <w:rsid w:val="00573516"/>
    <w:rsid w:val="00582E22"/>
    <w:rsid w:val="00593E7F"/>
    <w:rsid w:val="00595756"/>
    <w:rsid w:val="00595906"/>
    <w:rsid w:val="00595F82"/>
    <w:rsid w:val="005970C6"/>
    <w:rsid w:val="00597D51"/>
    <w:rsid w:val="005A0A9D"/>
    <w:rsid w:val="005A3E90"/>
    <w:rsid w:val="005A4BE1"/>
    <w:rsid w:val="005B11F9"/>
    <w:rsid w:val="005B17C0"/>
    <w:rsid w:val="005B5CA9"/>
    <w:rsid w:val="005B7059"/>
    <w:rsid w:val="005C155C"/>
    <w:rsid w:val="005C75B5"/>
    <w:rsid w:val="005D03BD"/>
    <w:rsid w:val="005E1949"/>
    <w:rsid w:val="005E2F7D"/>
    <w:rsid w:val="005E51A0"/>
    <w:rsid w:val="005E5C7E"/>
    <w:rsid w:val="005F0F94"/>
    <w:rsid w:val="006003A5"/>
    <w:rsid w:val="00603C7E"/>
    <w:rsid w:val="006048ED"/>
    <w:rsid w:val="00604D5E"/>
    <w:rsid w:val="006052DF"/>
    <w:rsid w:val="00623F25"/>
    <w:rsid w:val="00627F3E"/>
    <w:rsid w:val="00631D73"/>
    <w:rsid w:val="00631E87"/>
    <w:rsid w:val="00644661"/>
    <w:rsid w:val="0065119C"/>
    <w:rsid w:val="00655512"/>
    <w:rsid w:val="0066362E"/>
    <w:rsid w:val="0066760E"/>
    <w:rsid w:val="0067440A"/>
    <w:rsid w:val="00676B17"/>
    <w:rsid w:val="006777D6"/>
    <w:rsid w:val="0068014A"/>
    <w:rsid w:val="0068381F"/>
    <w:rsid w:val="0068687D"/>
    <w:rsid w:val="00691CE3"/>
    <w:rsid w:val="006964B5"/>
    <w:rsid w:val="006A2FDC"/>
    <w:rsid w:val="006B19BD"/>
    <w:rsid w:val="006B4396"/>
    <w:rsid w:val="006B5916"/>
    <w:rsid w:val="006B606B"/>
    <w:rsid w:val="006C40F7"/>
    <w:rsid w:val="006D0892"/>
    <w:rsid w:val="006D0A40"/>
    <w:rsid w:val="006E05DB"/>
    <w:rsid w:val="006E15E3"/>
    <w:rsid w:val="006E1DC3"/>
    <w:rsid w:val="006F4CA2"/>
    <w:rsid w:val="00700F90"/>
    <w:rsid w:val="007038C2"/>
    <w:rsid w:val="0071040E"/>
    <w:rsid w:val="00717A3A"/>
    <w:rsid w:val="00727BE1"/>
    <w:rsid w:val="00733085"/>
    <w:rsid w:val="00735824"/>
    <w:rsid w:val="00743275"/>
    <w:rsid w:val="00750254"/>
    <w:rsid w:val="00752945"/>
    <w:rsid w:val="00757276"/>
    <w:rsid w:val="0076079F"/>
    <w:rsid w:val="00762C62"/>
    <w:rsid w:val="007707E6"/>
    <w:rsid w:val="00770859"/>
    <w:rsid w:val="00783D13"/>
    <w:rsid w:val="00786B10"/>
    <w:rsid w:val="00786C88"/>
    <w:rsid w:val="0079258D"/>
    <w:rsid w:val="00792FF6"/>
    <w:rsid w:val="00794933"/>
    <w:rsid w:val="00796966"/>
    <w:rsid w:val="007A61C6"/>
    <w:rsid w:val="007B1973"/>
    <w:rsid w:val="007B201A"/>
    <w:rsid w:val="007B2312"/>
    <w:rsid w:val="007C017D"/>
    <w:rsid w:val="007C035B"/>
    <w:rsid w:val="007C053C"/>
    <w:rsid w:val="007C1420"/>
    <w:rsid w:val="007C2143"/>
    <w:rsid w:val="007C61EE"/>
    <w:rsid w:val="007D0C89"/>
    <w:rsid w:val="007D2836"/>
    <w:rsid w:val="007D6CC3"/>
    <w:rsid w:val="007E66C6"/>
    <w:rsid w:val="007E67EC"/>
    <w:rsid w:val="007F3ACD"/>
    <w:rsid w:val="007F4A63"/>
    <w:rsid w:val="007F4D73"/>
    <w:rsid w:val="007F504E"/>
    <w:rsid w:val="0080133F"/>
    <w:rsid w:val="008015E9"/>
    <w:rsid w:val="0080316B"/>
    <w:rsid w:val="0080498F"/>
    <w:rsid w:val="00806273"/>
    <w:rsid w:val="0081202B"/>
    <w:rsid w:val="0081647C"/>
    <w:rsid w:val="008177BD"/>
    <w:rsid w:val="008227DE"/>
    <w:rsid w:val="008322B5"/>
    <w:rsid w:val="0083551D"/>
    <w:rsid w:val="00837086"/>
    <w:rsid w:val="0084260D"/>
    <w:rsid w:val="00843208"/>
    <w:rsid w:val="00846EDB"/>
    <w:rsid w:val="0085315F"/>
    <w:rsid w:val="008534AB"/>
    <w:rsid w:val="0085365A"/>
    <w:rsid w:val="00853E46"/>
    <w:rsid w:val="00860654"/>
    <w:rsid w:val="00863180"/>
    <w:rsid w:val="00870988"/>
    <w:rsid w:val="008724E7"/>
    <w:rsid w:val="008811AC"/>
    <w:rsid w:val="008838B7"/>
    <w:rsid w:val="00884664"/>
    <w:rsid w:val="00886A89"/>
    <w:rsid w:val="00890B88"/>
    <w:rsid w:val="008A281E"/>
    <w:rsid w:val="008A3656"/>
    <w:rsid w:val="008A68AE"/>
    <w:rsid w:val="008B2A51"/>
    <w:rsid w:val="008B3DCE"/>
    <w:rsid w:val="008C0C61"/>
    <w:rsid w:val="008C0F12"/>
    <w:rsid w:val="008C3527"/>
    <w:rsid w:val="008C36A6"/>
    <w:rsid w:val="008D2263"/>
    <w:rsid w:val="008D5B96"/>
    <w:rsid w:val="008F1303"/>
    <w:rsid w:val="008F46AB"/>
    <w:rsid w:val="008F4867"/>
    <w:rsid w:val="008F587E"/>
    <w:rsid w:val="00903467"/>
    <w:rsid w:val="0090648A"/>
    <w:rsid w:val="00906EAA"/>
    <w:rsid w:val="00924E93"/>
    <w:rsid w:val="0092709F"/>
    <w:rsid w:val="00927B33"/>
    <w:rsid w:val="00930B16"/>
    <w:rsid w:val="00932D22"/>
    <w:rsid w:val="0093366D"/>
    <w:rsid w:val="00933B4E"/>
    <w:rsid w:val="00936304"/>
    <w:rsid w:val="00936D9A"/>
    <w:rsid w:val="0094157B"/>
    <w:rsid w:val="00955399"/>
    <w:rsid w:val="00956EB9"/>
    <w:rsid w:val="0095776E"/>
    <w:rsid w:val="009638E0"/>
    <w:rsid w:val="009639D2"/>
    <w:rsid w:val="00967132"/>
    <w:rsid w:val="00970DD2"/>
    <w:rsid w:val="00973296"/>
    <w:rsid w:val="00974D40"/>
    <w:rsid w:val="009756C5"/>
    <w:rsid w:val="009774BC"/>
    <w:rsid w:val="00981CF3"/>
    <w:rsid w:val="00982B21"/>
    <w:rsid w:val="00986060"/>
    <w:rsid w:val="009911BE"/>
    <w:rsid w:val="009A13A1"/>
    <w:rsid w:val="009A3BC2"/>
    <w:rsid w:val="009A577C"/>
    <w:rsid w:val="009B71A4"/>
    <w:rsid w:val="009D12F3"/>
    <w:rsid w:val="009D15F1"/>
    <w:rsid w:val="009D217C"/>
    <w:rsid w:val="009D2B10"/>
    <w:rsid w:val="009D3EF0"/>
    <w:rsid w:val="009D647E"/>
    <w:rsid w:val="009E312B"/>
    <w:rsid w:val="009E3DB6"/>
    <w:rsid w:val="009F0D99"/>
    <w:rsid w:val="009F1F66"/>
    <w:rsid w:val="009F3573"/>
    <w:rsid w:val="00A01755"/>
    <w:rsid w:val="00A0590A"/>
    <w:rsid w:val="00A05ECA"/>
    <w:rsid w:val="00A12AF9"/>
    <w:rsid w:val="00A13530"/>
    <w:rsid w:val="00A1501A"/>
    <w:rsid w:val="00A201F0"/>
    <w:rsid w:val="00A2199C"/>
    <w:rsid w:val="00A2244F"/>
    <w:rsid w:val="00A23A24"/>
    <w:rsid w:val="00A24360"/>
    <w:rsid w:val="00A31A09"/>
    <w:rsid w:val="00A342DF"/>
    <w:rsid w:val="00A3469D"/>
    <w:rsid w:val="00A41303"/>
    <w:rsid w:val="00A41C80"/>
    <w:rsid w:val="00A43896"/>
    <w:rsid w:val="00A438A1"/>
    <w:rsid w:val="00A57ABC"/>
    <w:rsid w:val="00A60C39"/>
    <w:rsid w:val="00A6244E"/>
    <w:rsid w:val="00A67BA6"/>
    <w:rsid w:val="00A74979"/>
    <w:rsid w:val="00A87B9E"/>
    <w:rsid w:val="00A90672"/>
    <w:rsid w:val="00A90AA4"/>
    <w:rsid w:val="00A910CC"/>
    <w:rsid w:val="00A955B3"/>
    <w:rsid w:val="00AB060F"/>
    <w:rsid w:val="00AB0D32"/>
    <w:rsid w:val="00AB20E8"/>
    <w:rsid w:val="00AB5BD9"/>
    <w:rsid w:val="00AC19FD"/>
    <w:rsid w:val="00AC3BFC"/>
    <w:rsid w:val="00AC640B"/>
    <w:rsid w:val="00AD2264"/>
    <w:rsid w:val="00AD246D"/>
    <w:rsid w:val="00AD6125"/>
    <w:rsid w:val="00AD629F"/>
    <w:rsid w:val="00AD6C46"/>
    <w:rsid w:val="00AE047E"/>
    <w:rsid w:val="00AE3024"/>
    <w:rsid w:val="00AE3153"/>
    <w:rsid w:val="00AE66B6"/>
    <w:rsid w:val="00AE6D19"/>
    <w:rsid w:val="00B00823"/>
    <w:rsid w:val="00B02951"/>
    <w:rsid w:val="00B07CAB"/>
    <w:rsid w:val="00B103A3"/>
    <w:rsid w:val="00B10509"/>
    <w:rsid w:val="00B10E53"/>
    <w:rsid w:val="00B1381B"/>
    <w:rsid w:val="00B14012"/>
    <w:rsid w:val="00B15FB5"/>
    <w:rsid w:val="00B24417"/>
    <w:rsid w:val="00B2680B"/>
    <w:rsid w:val="00B320DF"/>
    <w:rsid w:val="00B32B6E"/>
    <w:rsid w:val="00B36853"/>
    <w:rsid w:val="00B406CD"/>
    <w:rsid w:val="00B41635"/>
    <w:rsid w:val="00B5357A"/>
    <w:rsid w:val="00B535DB"/>
    <w:rsid w:val="00B55C2A"/>
    <w:rsid w:val="00B706BE"/>
    <w:rsid w:val="00B72242"/>
    <w:rsid w:val="00B736F6"/>
    <w:rsid w:val="00B73E52"/>
    <w:rsid w:val="00B73F5F"/>
    <w:rsid w:val="00B7580E"/>
    <w:rsid w:val="00B76187"/>
    <w:rsid w:val="00B876FA"/>
    <w:rsid w:val="00B928B2"/>
    <w:rsid w:val="00B961A8"/>
    <w:rsid w:val="00B97F2A"/>
    <w:rsid w:val="00BC4495"/>
    <w:rsid w:val="00BD076F"/>
    <w:rsid w:val="00BD6901"/>
    <w:rsid w:val="00BE2294"/>
    <w:rsid w:val="00C01E02"/>
    <w:rsid w:val="00C120CF"/>
    <w:rsid w:val="00C1340E"/>
    <w:rsid w:val="00C21CA6"/>
    <w:rsid w:val="00C26D29"/>
    <w:rsid w:val="00C26EF8"/>
    <w:rsid w:val="00C272E3"/>
    <w:rsid w:val="00C435BF"/>
    <w:rsid w:val="00C503A7"/>
    <w:rsid w:val="00C5215F"/>
    <w:rsid w:val="00C52F6E"/>
    <w:rsid w:val="00C57813"/>
    <w:rsid w:val="00C61F6C"/>
    <w:rsid w:val="00C65FB5"/>
    <w:rsid w:val="00C66C71"/>
    <w:rsid w:val="00C6799A"/>
    <w:rsid w:val="00C744A8"/>
    <w:rsid w:val="00C80614"/>
    <w:rsid w:val="00C911B2"/>
    <w:rsid w:val="00C91908"/>
    <w:rsid w:val="00C95675"/>
    <w:rsid w:val="00CB0B42"/>
    <w:rsid w:val="00CB1AC0"/>
    <w:rsid w:val="00CB4A28"/>
    <w:rsid w:val="00CC4E85"/>
    <w:rsid w:val="00CC7514"/>
    <w:rsid w:val="00D009FD"/>
    <w:rsid w:val="00D338DF"/>
    <w:rsid w:val="00D34EA0"/>
    <w:rsid w:val="00D378A3"/>
    <w:rsid w:val="00D442A3"/>
    <w:rsid w:val="00D56A63"/>
    <w:rsid w:val="00D62C8E"/>
    <w:rsid w:val="00D62FFC"/>
    <w:rsid w:val="00D70B41"/>
    <w:rsid w:val="00D7321C"/>
    <w:rsid w:val="00D73869"/>
    <w:rsid w:val="00D74708"/>
    <w:rsid w:val="00D80920"/>
    <w:rsid w:val="00D824F1"/>
    <w:rsid w:val="00D84FB1"/>
    <w:rsid w:val="00D858CD"/>
    <w:rsid w:val="00D86224"/>
    <w:rsid w:val="00D944DC"/>
    <w:rsid w:val="00D95E3E"/>
    <w:rsid w:val="00DB1D15"/>
    <w:rsid w:val="00DB4E16"/>
    <w:rsid w:val="00DB4FC0"/>
    <w:rsid w:val="00DB6F22"/>
    <w:rsid w:val="00DC5BEA"/>
    <w:rsid w:val="00DC6868"/>
    <w:rsid w:val="00DD2FB6"/>
    <w:rsid w:val="00DD6907"/>
    <w:rsid w:val="00DD73AE"/>
    <w:rsid w:val="00DD7526"/>
    <w:rsid w:val="00DE26D7"/>
    <w:rsid w:val="00DE2D87"/>
    <w:rsid w:val="00DE7EA1"/>
    <w:rsid w:val="00DF32CD"/>
    <w:rsid w:val="00DF3987"/>
    <w:rsid w:val="00DF55F7"/>
    <w:rsid w:val="00E11B69"/>
    <w:rsid w:val="00E1730C"/>
    <w:rsid w:val="00E20D0F"/>
    <w:rsid w:val="00E2474E"/>
    <w:rsid w:val="00E25004"/>
    <w:rsid w:val="00E404E5"/>
    <w:rsid w:val="00E46337"/>
    <w:rsid w:val="00E57DB9"/>
    <w:rsid w:val="00E60879"/>
    <w:rsid w:val="00E671C3"/>
    <w:rsid w:val="00E70751"/>
    <w:rsid w:val="00E70F6C"/>
    <w:rsid w:val="00E71385"/>
    <w:rsid w:val="00E74128"/>
    <w:rsid w:val="00E76076"/>
    <w:rsid w:val="00E76DE8"/>
    <w:rsid w:val="00E9009D"/>
    <w:rsid w:val="00E90142"/>
    <w:rsid w:val="00E910AE"/>
    <w:rsid w:val="00E9161A"/>
    <w:rsid w:val="00E91AA9"/>
    <w:rsid w:val="00E9269E"/>
    <w:rsid w:val="00E95251"/>
    <w:rsid w:val="00EA121A"/>
    <w:rsid w:val="00EB4268"/>
    <w:rsid w:val="00ED02AC"/>
    <w:rsid w:val="00ED350B"/>
    <w:rsid w:val="00EE16D1"/>
    <w:rsid w:val="00EE3AC1"/>
    <w:rsid w:val="00EE4084"/>
    <w:rsid w:val="00EE5F53"/>
    <w:rsid w:val="00EF1369"/>
    <w:rsid w:val="00EF2B86"/>
    <w:rsid w:val="00EF2C11"/>
    <w:rsid w:val="00F001E8"/>
    <w:rsid w:val="00F011F2"/>
    <w:rsid w:val="00F037B4"/>
    <w:rsid w:val="00F06EE8"/>
    <w:rsid w:val="00F07349"/>
    <w:rsid w:val="00F1043E"/>
    <w:rsid w:val="00F10674"/>
    <w:rsid w:val="00F113EF"/>
    <w:rsid w:val="00F126F3"/>
    <w:rsid w:val="00F15771"/>
    <w:rsid w:val="00F172D2"/>
    <w:rsid w:val="00F22AE5"/>
    <w:rsid w:val="00F267CF"/>
    <w:rsid w:val="00F3171C"/>
    <w:rsid w:val="00F366DB"/>
    <w:rsid w:val="00F406C2"/>
    <w:rsid w:val="00F56D56"/>
    <w:rsid w:val="00F600AB"/>
    <w:rsid w:val="00F72521"/>
    <w:rsid w:val="00F7433C"/>
    <w:rsid w:val="00F81DCC"/>
    <w:rsid w:val="00F8218A"/>
    <w:rsid w:val="00F829C0"/>
    <w:rsid w:val="00F829F6"/>
    <w:rsid w:val="00F84E02"/>
    <w:rsid w:val="00F8559E"/>
    <w:rsid w:val="00F92633"/>
    <w:rsid w:val="00F93202"/>
    <w:rsid w:val="00F94119"/>
    <w:rsid w:val="00FA0644"/>
    <w:rsid w:val="00FA269E"/>
    <w:rsid w:val="00FA339D"/>
    <w:rsid w:val="00FA4157"/>
    <w:rsid w:val="00FA4F6A"/>
    <w:rsid w:val="00FB6310"/>
    <w:rsid w:val="00FB6FDC"/>
    <w:rsid w:val="00FC1B2E"/>
    <w:rsid w:val="00FC60F9"/>
    <w:rsid w:val="00FC6499"/>
    <w:rsid w:val="00FD2F5D"/>
    <w:rsid w:val="00FD7EAC"/>
    <w:rsid w:val="00FE1F90"/>
    <w:rsid w:val="00FE27A1"/>
    <w:rsid w:val="00FE2AB2"/>
    <w:rsid w:val="00FE4078"/>
    <w:rsid w:val="00FE746F"/>
    <w:rsid w:val="00FE7A67"/>
    <w:rsid w:val="00FF50AB"/>
    <w:rsid w:val="00FF5BE1"/>
    <w:rsid w:val="00FF6BF7"/>
    <w:rsid w:val="00FF7C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1078E"/>
  <w15:chartTrackingRefBased/>
  <w15:docId w15:val="{49FEC6D9-81B5-49DD-BBF6-5713654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D9A"/>
    <w:pPr>
      <w:spacing w:after="320" w:line="336" w:lineRule="auto"/>
    </w:pPr>
    <w:rPr>
      <w:rFonts w:ascii="Arial" w:eastAsia="Times New Roman" w:hAnsi="Arial" w:cs="Arial"/>
      <w:color w:val="000000" w:themeColor="text1"/>
      <w:sz w:val="36"/>
      <w:szCs w:val="36"/>
      <w:lang w:eastAsia="en-NZ"/>
    </w:rPr>
  </w:style>
  <w:style w:type="paragraph" w:styleId="Heading1">
    <w:name w:val="heading 1"/>
    <w:basedOn w:val="Heading2"/>
    <w:next w:val="Normal"/>
    <w:link w:val="Heading1Char"/>
    <w:uiPriority w:val="99"/>
    <w:qFormat/>
    <w:rsid w:val="002C7029"/>
    <w:pPr>
      <w:spacing w:after="160"/>
      <w:outlineLvl w:val="0"/>
    </w:pPr>
    <w:rPr>
      <w:sz w:val="56"/>
    </w:rPr>
  </w:style>
  <w:style w:type="paragraph" w:styleId="Heading2">
    <w:name w:val="heading 2"/>
    <w:basedOn w:val="Normal"/>
    <w:next w:val="Normal"/>
    <w:link w:val="Heading2Char"/>
    <w:uiPriority w:val="99"/>
    <w:qFormat/>
    <w:rsid w:val="002C7029"/>
    <w:pPr>
      <w:spacing w:before="600" w:after="80"/>
      <w:outlineLvl w:val="1"/>
    </w:pPr>
    <w:rPr>
      <w:b/>
      <w:sz w:val="44"/>
      <w:szCs w:val="40"/>
    </w:rPr>
  </w:style>
  <w:style w:type="paragraph" w:styleId="Heading3">
    <w:name w:val="heading 3"/>
    <w:basedOn w:val="Heading4"/>
    <w:next w:val="Normal"/>
    <w:link w:val="Heading3Char"/>
    <w:uiPriority w:val="99"/>
    <w:qFormat/>
    <w:rsid w:val="002C7029"/>
    <w:pPr>
      <w:outlineLvl w:val="2"/>
    </w:pPr>
    <w:rPr>
      <w:sz w:val="40"/>
    </w:rPr>
  </w:style>
  <w:style w:type="paragraph" w:styleId="Heading4">
    <w:name w:val="heading 4"/>
    <w:basedOn w:val="Normal"/>
    <w:next w:val="Normal"/>
    <w:link w:val="Heading4Char"/>
    <w:uiPriority w:val="99"/>
    <w:qFormat/>
    <w:rsid w:val="00597D51"/>
    <w:pPr>
      <w:spacing w:before="320" w:after="0"/>
      <w:ind w:left="2160" w:hanging="2160"/>
      <w:outlineLvl w:val="3"/>
    </w:pPr>
    <w:rPr>
      <w:b/>
      <w:b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7029"/>
    <w:rPr>
      <w:rFonts w:ascii="Arial" w:eastAsia="Times New Roman" w:hAnsi="Arial" w:cs="Arial"/>
      <w:b/>
      <w:color w:val="000000" w:themeColor="text1"/>
      <w:sz w:val="56"/>
      <w:szCs w:val="48"/>
      <w:lang w:eastAsia="en-NZ"/>
    </w:rPr>
  </w:style>
  <w:style w:type="character" w:customStyle="1" w:styleId="Heading2Char">
    <w:name w:val="Heading 2 Char"/>
    <w:basedOn w:val="DefaultParagraphFont"/>
    <w:link w:val="Heading2"/>
    <w:uiPriority w:val="99"/>
    <w:rsid w:val="002C7029"/>
    <w:rPr>
      <w:rFonts w:ascii="Arial" w:eastAsia="Times New Roman" w:hAnsi="Arial" w:cs="Arial"/>
      <w:b/>
      <w:color w:val="000000" w:themeColor="text1"/>
      <w:sz w:val="44"/>
      <w:szCs w:val="40"/>
      <w:lang w:eastAsia="en-NZ"/>
    </w:rPr>
  </w:style>
  <w:style w:type="character" w:customStyle="1" w:styleId="Heading3Char">
    <w:name w:val="Heading 3 Char"/>
    <w:basedOn w:val="DefaultParagraphFont"/>
    <w:link w:val="Heading3"/>
    <w:uiPriority w:val="99"/>
    <w:rsid w:val="002C7029"/>
    <w:rPr>
      <w:rFonts w:ascii="Arial" w:eastAsia="Times New Roman" w:hAnsi="Arial" w:cs="Arial"/>
      <w:b/>
      <w:bCs/>
      <w:color w:val="000000" w:themeColor="text1"/>
      <w:sz w:val="40"/>
      <w:szCs w:val="36"/>
      <w:lang w:eastAsia="en-NZ"/>
    </w:rPr>
  </w:style>
  <w:style w:type="character" w:customStyle="1" w:styleId="Heading4Char">
    <w:name w:val="Heading 4 Char"/>
    <w:basedOn w:val="DefaultParagraphFont"/>
    <w:link w:val="Heading4"/>
    <w:uiPriority w:val="99"/>
    <w:rsid w:val="00597D51"/>
    <w:rPr>
      <w:rFonts w:ascii="Arial" w:eastAsia="Times New Roman" w:hAnsi="Arial" w:cs="Arial"/>
      <w:b/>
      <w:bCs/>
      <w:color w:val="000000" w:themeColor="text1"/>
      <w:sz w:val="36"/>
      <w:szCs w:val="36"/>
      <w:lang w:eastAsia="en-NZ"/>
    </w:rPr>
  </w:style>
  <w:style w:type="paragraph" w:styleId="ListParagraph">
    <w:name w:val="List Paragraph"/>
    <w:aliases w:val="Recommendation,List Paragraph1,List Paragraph11,List Paragraph*,Dot Point,#List Paragraph,L,TOC style,lp1,Bullet OSM,Proposal Bullet List,Bullets,Rec para,Dot pt,F5 List Paragraph,No Spacing1,List Paragraph Char Char Char,Indicator Tex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color w:val="000000" w:themeColor="text1"/>
      <w:spacing w:val="5"/>
      <w:kern w:val="28"/>
      <w:sz w:val="36"/>
      <w:szCs w:val="52"/>
      <w:lang w:eastAsia="en-NZ"/>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bCs/>
      <w:i w:val="0"/>
      <w:iCs/>
      <w:color w:val="auto"/>
      <w:sz w:val="20"/>
      <w:szCs w:val="24"/>
      <w:lang w:eastAsia="en-NZ"/>
    </w:rPr>
  </w:style>
  <w:style w:type="paragraph" w:customStyle="1" w:styleId="Bullet1">
    <w:name w:val="Bullet1"/>
    <w:basedOn w:val="Normal"/>
    <w:link w:val="Bullet1Char"/>
    <w:qFormat/>
    <w:rsid w:val="00F113EF"/>
    <w:pPr>
      <w:numPr>
        <w:numId w:val="6"/>
      </w:numPr>
      <w:tabs>
        <w:tab w:val="left" w:pos="454"/>
      </w:tabs>
      <w:suppressAutoHyphens/>
      <w:autoSpaceDE w:val="0"/>
      <w:autoSpaceDN w:val="0"/>
      <w:adjustRightInd w:val="0"/>
      <w:ind w:left="567" w:hanging="567"/>
      <w:textAlignment w:val="center"/>
    </w:pPr>
    <w:rPr>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eastAsia="Times New Roman" w:hAnsi="Verdana" w:cs="Arial"/>
      <w:b w:val="0"/>
      <w:bCs w:val="0"/>
      <w:i w:val="0"/>
      <w:color w:val="000000" w:themeColor="text1"/>
      <w:sz w:val="20"/>
      <w:szCs w:val="24"/>
      <w:lang w:eastAsia="en-NZ"/>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C272E3"/>
    <w:rPr>
      <w:color w:val="0000FF" w:themeColor="hyperlink"/>
      <w:u w:val="single"/>
    </w:rPr>
  </w:style>
  <w:style w:type="character" w:customStyle="1" w:styleId="ListParagraphChar">
    <w:name w:val="List Paragraph Char"/>
    <w:aliases w:val="Recommendation Char,List Paragraph1 Char,List Paragraph11 Char,List Paragraph* Char,Dot Point Char,#List Paragraph Char,L Char,TOC style Char,lp1 Char,Bullet OSM Char,Proposal Bullet List Char,Bullets Char,Rec para Char,Dot pt Char"/>
    <w:basedOn w:val="DefaultParagraphFont"/>
    <w:link w:val="ListParagraph"/>
    <w:uiPriority w:val="34"/>
    <w:qFormat/>
    <w:locked/>
    <w:rsid w:val="00C272E3"/>
    <w:rPr>
      <w:rFonts w:ascii="Verdana" w:hAnsi="Verdana" w:cs="Arial"/>
      <w:szCs w:val="22"/>
    </w:rPr>
  </w:style>
  <w:style w:type="paragraph" w:styleId="Header">
    <w:name w:val="header"/>
    <w:basedOn w:val="Normal"/>
    <w:link w:val="HeaderChar"/>
    <w:uiPriority w:val="99"/>
    <w:unhideWhenUsed/>
    <w:rsid w:val="00C27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2E3"/>
    <w:rPr>
      <w:rFonts w:ascii="Verdana" w:hAnsi="Verdana" w:cs="Arial"/>
      <w:sz w:val="24"/>
      <w:szCs w:val="22"/>
    </w:rPr>
  </w:style>
  <w:style w:type="character" w:customStyle="1" w:styleId="normaltextrun">
    <w:name w:val="normaltextrun"/>
    <w:basedOn w:val="DefaultParagraphFont"/>
    <w:rsid w:val="003B21CE"/>
  </w:style>
  <w:style w:type="paragraph" w:customStyle="1" w:styleId="paragraph">
    <w:name w:val="paragraph"/>
    <w:basedOn w:val="Normal"/>
    <w:rsid w:val="008838B7"/>
    <w:pPr>
      <w:spacing w:before="100" w:beforeAutospacing="1" w:after="100" w:afterAutospacing="1" w:line="240" w:lineRule="auto"/>
    </w:pPr>
    <w:rPr>
      <w:rFonts w:ascii="Times New Roman" w:hAnsi="Times New Roman" w:cs="Times New Roman"/>
    </w:rPr>
  </w:style>
  <w:style w:type="character" w:customStyle="1" w:styleId="eop">
    <w:name w:val="eop"/>
    <w:basedOn w:val="DefaultParagraphFont"/>
    <w:rsid w:val="008838B7"/>
  </w:style>
  <w:style w:type="paragraph" w:styleId="CommentSubject">
    <w:name w:val="annotation subject"/>
    <w:basedOn w:val="CommentText"/>
    <w:next w:val="CommentText"/>
    <w:link w:val="CommentSubjectChar"/>
    <w:uiPriority w:val="99"/>
    <w:semiHidden/>
    <w:unhideWhenUsed/>
    <w:rsid w:val="008322B5"/>
    <w:rPr>
      <w:b/>
      <w:bCs/>
      <w:sz w:val="20"/>
    </w:rPr>
  </w:style>
  <w:style w:type="character" w:customStyle="1" w:styleId="CommentSubjectChar">
    <w:name w:val="Comment Subject Char"/>
    <w:basedOn w:val="CommentTextChar"/>
    <w:link w:val="CommentSubject"/>
    <w:uiPriority w:val="99"/>
    <w:semiHidden/>
    <w:rsid w:val="008322B5"/>
    <w:rPr>
      <w:rFonts w:ascii="Verdana" w:hAnsi="Verdana" w:cs="Arial"/>
      <w:b/>
      <w:bCs/>
    </w:rPr>
  </w:style>
  <w:style w:type="character" w:styleId="UnresolvedMention">
    <w:name w:val="Unresolved Mention"/>
    <w:basedOn w:val="DefaultParagraphFont"/>
    <w:uiPriority w:val="99"/>
    <w:semiHidden/>
    <w:unhideWhenUsed/>
    <w:rsid w:val="00644661"/>
    <w:rPr>
      <w:color w:val="605E5C"/>
      <w:shd w:val="clear" w:color="auto" w:fill="E1DFDD"/>
    </w:rPr>
  </w:style>
  <w:style w:type="character" w:styleId="FollowedHyperlink">
    <w:name w:val="FollowedHyperlink"/>
    <w:basedOn w:val="DefaultParagraphFont"/>
    <w:uiPriority w:val="99"/>
    <w:semiHidden/>
    <w:unhideWhenUsed/>
    <w:rsid w:val="00157893"/>
    <w:rPr>
      <w:color w:val="800080" w:themeColor="followedHyperlink"/>
      <w:u w:val="single"/>
    </w:rPr>
  </w:style>
  <w:style w:type="character" w:styleId="FootnoteReference">
    <w:name w:val="footnote reference"/>
    <w:basedOn w:val="DefaultParagraphFont"/>
    <w:uiPriority w:val="99"/>
    <w:semiHidden/>
    <w:unhideWhenUsed/>
    <w:rsid w:val="0081202B"/>
    <w:rPr>
      <w:vertAlign w:val="superscript"/>
    </w:rPr>
  </w:style>
  <w:style w:type="paragraph" w:styleId="Revision">
    <w:name w:val="Revision"/>
    <w:hidden/>
    <w:uiPriority w:val="99"/>
    <w:semiHidden/>
    <w:rsid w:val="00E2474E"/>
    <w:rPr>
      <w:rFonts w:ascii="Verdana" w:hAnsi="Verdana" w:cs="Arial"/>
      <w:sz w:val="24"/>
      <w:szCs w:val="22"/>
    </w:rPr>
  </w:style>
  <w:style w:type="character" w:customStyle="1" w:styleId="jpfdse">
    <w:name w:val="jpfdse"/>
    <w:basedOn w:val="DefaultParagraphFont"/>
    <w:rsid w:val="009911BE"/>
  </w:style>
  <w:style w:type="paragraph" w:customStyle="1" w:styleId="BulletLP">
    <w:name w:val="Bullet LP"/>
    <w:basedOn w:val="ListParagraph"/>
    <w:link w:val="BulletLPChar"/>
    <w:qFormat/>
    <w:rsid w:val="00853E46"/>
    <w:pPr>
      <w:numPr>
        <w:numId w:val="9"/>
      </w:numPr>
      <w:spacing w:after="200"/>
      <w:ind w:left="357" w:hanging="357"/>
      <w:contextualSpacing w:val="0"/>
    </w:pPr>
  </w:style>
  <w:style w:type="character" w:customStyle="1" w:styleId="BulletLPChar">
    <w:name w:val="Bullet LP Char"/>
    <w:basedOn w:val="ListParagraphChar"/>
    <w:link w:val="BulletLP"/>
    <w:rsid w:val="00853E46"/>
    <w:rPr>
      <w:rFonts w:ascii="Arial" w:eastAsia="Times New Roman" w:hAnsi="Arial" w:cs="Arial"/>
      <w:color w:val="000000" w:themeColor="text1"/>
      <w:sz w:val="36"/>
      <w:szCs w:val="36"/>
      <w:lang w:eastAsia="en-NZ"/>
    </w:rPr>
  </w:style>
  <w:style w:type="character" w:customStyle="1" w:styleId="Bullet1Char">
    <w:name w:val="Bullet1 Char"/>
    <w:basedOn w:val="BodyTextChar"/>
    <w:link w:val="Bullet1"/>
    <w:rsid w:val="002C7029"/>
    <w:rPr>
      <w:rFonts w:ascii="Arial" w:eastAsia="Times New Roman" w:hAnsi="Arial" w:cs="Arial"/>
      <w:color w:val="000000" w:themeColor="text1"/>
      <w:kern w:val="28"/>
      <w:sz w:val="36"/>
      <w:szCs w:val="22"/>
      <w:lang w:val="en-US" w:eastAsia="en-NZ"/>
    </w:rPr>
  </w:style>
  <w:style w:type="character" w:customStyle="1" w:styleId="APHCVCell1">
    <w:name w:val="APH CV Cell1"/>
    <w:uiPriority w:val="1"/>
    <w:qFormat/>
    <w:rsid w:val="002C702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09583">
      <w:bodyDiv w:val="1"/>
      <w:marLeft w:val="0"/>
      <w:marRight w:val="0"/>
      <w:marTop w:val="0"/>
      <w:marBottom w:val="0"/>
      <w:divBdr>
        <w:top w:val="none" w:sz="0" w:space="0" w:color="auto"/>
        <w:left w:val="none" w:sz="0" w:space="0" w:color="auto"/>
        <w:bottom w:val="none" w:sz="0" w:space="0" w:color="auto"/>
        <w:right w:val="none" w:sz="0" w:space="0" w:color="auto"/>
      </w:divBdr>
      <w:divsChild>
        <w:div w:id="1153983399">
          <w:marLeft w:val="0"/>
          <w:marRight w:val="0"/>
          <w:marTop w:val="0"/>
          <w:marBottom w:val="0"/>
          <w:divBdr>
            <w:top w:val="none" w:sz="0" w:space="0" w:color="auto"/>
            <w:left w:val="none" w:sz="0" w:space="0" w:color="auto"/>
            <w:bottom w:val="none" w:sz="0" w:space="0" w:color="auto"/>
            <w:right w:val="none" w:sz="0" w:space="0" w:color="auto"/>
          </w:divBdr>
        </w:div>
      </w:divsChild>
    </w:div>
    <w:div w:id="649746721">
      <w:bodyDiv w:val="1"/>
      <w:marLeft w:val="0"/>
      <w:marRight w:val="0"/>
      <w:marTop w:val="0"/>
      <w:marBottom w:val="0"/>
      <w:divBdr>
        <w:top w:val="none" w:sz="0" w:space="0" w:color="auto"/>
        <w:left w:val="none" w:sz="0" w:space="0" w:color="auto"/>
        <w:bottom w:val="none" w:sz="0" w:space="0" w:color="auto"/>
        <w:right w:val="none" w:sz="0" w:space="0" w:color="auto"/>
      </w:divBdr>
    </w:div>
    <w:div w:id="753942399">
      <w:bodyDiv w:val="1"/>
      <w:marLeft w:val="0"/>
      <w:marRight w:val="0"/>
      <w:marTop w:val="0"/>
      <w:marBottom w:val="0"/>
      <w:divBdr>
        <w:top w:val="none" w:sz="0" w:space="0" w:color="auto"/>
        <w:left w:val="none" w:sz="0" w:space="0" w:color="auto"/>
        <w:bottom w:val="none" w:sz="0" w:space="0" w:color="auto"/>
        <w:right w:val="none" w:sz="0" w:space="0" w:color="auto"/>
      </w:divBdr>
    </w:div>
    <w:div w:id="1197936253">
      <w:bodyDiv w:val="1"/>
      <w:marLeft w:val="0"/>
      <w:marRight w:val="0"/>
      <w:marTop w:val="0"/>
      <w:marBottom w:val="0"/>
      <w:divBdr>
        <w:top w:val="none" w:sz="0" w:space="0" w:color="auto"/>
        <w:left w:val="none" w:sz="0" w:space="0" w:color="auto"/>
        <w:bottom w:val="none" w:sz="0" w:space="0" w:color="auto"/>
        <w:right w:val="none" w:sz="0" w:space="0" w:color="auto"/>
      </w:divBdr>
    </w:div>
    <w:div w:id="1266309416">
      <w:bodyDiv w:val="1"/>
      <w:marLeft w:val="0"/>
      <w:marRight w:val="0"/>
      <w:marTop w:val="0"/>
      <w:marBottom w:val="0"/>
      <w:divBdr>
        <w:top w:val="none" w:sz="0" w:space="0" w:color="auto"/>
        <w:left w:val="none" w:sz="0" w:space="0" w:color="auto"/>
        <w:bottom w:val="none" w:sz="0" w:space="0" w:color="auto"/>
        <w:right w:val="none" w:sz="0" w:space="0" w:color="auto"/>
      </w:divBdr>
      <w:divsChild>
        <w:div w:id="250742079">
          <w:marLeft w:val="0"/>
          <w:marRight w:val="0"/>
          <w:marTop w:val="300"/>
          <w:marBottom w:val="0"/>
          <w:divBdr>
            <w:top w:val="none" w:sz="0" w:space="0" w:color="auto"/>
            <w:left w:val="none" w:sz="0" w:space="0" w:color="auto"/>
            <w:bottom w:val="none" w:sz="0" w:space="0" w:color="auto"/>
            <w:right w:val="none" w:sz="0" w:space="0" w:color="auto"/>
          </w:divBdr>
        </w:div>
      </w:divsChild>
    </w:div>
    <w:div w:id="1290745469">
      <w:bodyDiv w:val="1"/>
      <w:marLeft w:val="0"/>
      <w:marRight w:val="0"/>
      <w:marTop w:val="0"/>
      <w:marBottom w:val="0"/>
      <w:divBdr>
        <w:top w:val="none" w:sz="0" w:space="0" w:color="auto"/>
        <w:left w:val="none" w:sz="0" w:space="0" w:color="auto"/>
        <w:bottom w:val="none" w:sz="0" w:space="0" w:color="auto"/>
        <w:right w:val="none" w:sz="0" w:space="0" w:color="auto"/>
      </w:divBdr>
    </w:div>
    <w:div w:id="1315910376">
      <w:bodyDiv w:val="1"/>
      <w:marLeft w:val="0"/>
      <w:marRight w:val="0"/>
      <w:marTop w:val="0"/>
      <w:marBottom w:val="0"/>
      <w:divBdr>
        <w:top w:val="none" w:sz="0" w:space="0" w:color="auto"/>
        <w:left w:val="none" w:sz="0" w:space="0" w:color="auto"/>
        <w:bottom w:val="none" w:sz="0" w:space="0" w:color="auto"/>
        <w:right w:val="none" w:sz="0" w:space="0" w:color="auto"/>
      </w:divBdr>
    </w:div>
    <w:div w:id="13713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2ueabfp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aikaha.govt.nz/about-us/programmes-strategies-and-studies/programmes-and-strategies/new-zealand-disability-strategy-refres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whaikaha.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inyurl.com/2sp324jd"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aikaha.govt.nz/about-us/programmes-strategies-and-studies/programmes-and-strategies/disability-action-plan-2019-2023/dap-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E38F-8E8B-4ED3-B7CE-3E1493C89045}">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BD3347DC-7498-4D5F-9803-FE558265C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959D4-78EC-4795-BB66-26080604AD3D}">
  <ds:schemaRefs>
    <ds:schemaRef ds:uri="http://schemas.microsoft.com/sharepoint/v3/contenttype/forms"/>
  </ds:schemaRefs>
</ds:datastoreItem>
</file>

<file path=customXml/itemProps4.xml><?xml version="1.0" encoding="utf-8"?>
<ds:datastoreItem xmlns:ds="http://schemas.openxmlformats.org/officeDocument/2006/customXml" ds:itemID="{79D0DDA2-965A-4A25-94E9-D9F75148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3178</Words>
  <Characters>18562</Characters>
  <Application>Microsoft Office Word</Application>
  <DocSecurity>0</DocSecurity>
  <Lines>488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Rose Wilkinson</cp:lastModifiedBy>
  <cp:revision>50</cp:revision>
  <dcterms:created xsi:type="dcterms:W3CDTF">2025-07-01T22:43:00Z</dcterms:created>
  <dcterms:modified xsi:type="dcterms:W3CDTF">2025-07-29T07:00:00Z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2024-03-14T20:48:58Z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d162695b-75c2-48e4-aeac-f7dd869e325e</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y fmtid="{D5CDD505-2E9C-101B-9397-08002B2CF9AE}" pid="14" name="GrammarlyDocumentId">
    <vt:lpwstr>6bf411f8-02d3-43c8-962a-1a9875733119</vt:lpwstr>
  </property>
</Properties>
</file>