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5.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0D916" w14:textId="7D9C4ADE" w:rsidR="00440E4D" w:rsidRDefault="002437C6" w:rsidP="00440E4D">
      <w:pPr>
        <w:keepNext/>
        <w:keepLines/>
        <w:tabs>
          <w:tab w:val="left" w:pos="1680"/>
        </w:tabs>
        <w:rPr>
          <w:rFonts w:asciiTheme="minorHAnsi" w:hAnsiTheme="minorHAnsi" w:cstheme="minorHAnsi"/>
        </w:rPr>
      </w:pPr>
      <w:bookmarkStart w:id="0" w:name="_Toc405792991"/>
      <w:bookmarkStart w:id="1" w:name="_Toc405793224"/>
      <w:bookmarkStart w:id="2" w:name="_Toc234648847"/>
      <w:bookmarkStart w:id="3" w:name="OLE_LINK2"/>
      <w:r w:rsidRPr="00AE45D7">
        <w:rPr>
          <w:rFonts w:asciiTheme="minorHAnsi" w:hAnsiTheme="minorHAnsi" w:cstheme="minorHAnsi"/>
          <w:noProof/>
          <w:lang w:val="en-US"/>
        </w:rPr>
        <w:drawing>
          <wp:anchor distT="0" distB="0" distL="114300" distR="114300" simplePos="0" relativeHeight="251658257" behindDoc="0" locked="0" layoutInCell="1" allowOverlap="1" wp14:anchorId="6CC36E74" wp14:editId="537B8402">
            <wp:simplePos x="3877056" y="902208"/>
            <wp:positionH relativeFrom="column">
              <wp:align>right</wp:align>
            </wp:positionH>
            <wp:positionV relativeFrom="paragraph">
              <wp:align>top</wp:align>
            </wp:positionV>
            <wp:extent cx="2776855" cy="1060450"/>
            <wp:effectExtent l="0" t="0" r="4445" b="6350"/>
            <wp:wrapSquare wrapText="bothSides"/>
            <wp:docPr id="1" name="Picture 1" descr="Cropped Logo with tex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ropped Logo with text"/>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94982" cy="1067372"/>
                    </a:xfrm>
                    <a:prstGeom prst="rect">
                      <a:avLst/>
                    </a:prstGeom>
                    <a:noFill/>
                    <a:ln>
                      <a:noFill/>
                    </a:ln>
                  </pic:spPr>
                </pic:pic>
              </a:graphicData>
            </a:graphic>
            <wp14:sizeRelV relativeFrom="margin">
              <wp14:pctHeight>0</wp14:pctHeight>
            </wp14:sizeRelV>
          </wp:anchor>
        </w:drawing>
      </w:r>
    </w:p>
    <w:p w14:paraId="7EB44981" w14:textId="77777777" w:rsidR="00440E4D" w:rsidRPr="00440E4D" w:rsidRDefault="00440E4D" w:rsidP="00440E4D">
      <w:pPr>
        <w:rPr>
          <w:rFonts w:asciiTheme="minorHAnsi" w:hAnsiTheme="minorHAnsi" w:cstheme="minorHAnsi"/>
        </w:rPr>
      </w:pPr>
    </w:p>
    <w:p w14:paraId="1E955F66" w14:textId="77777777" w:rsidR="009A6C0B" w:rsidRPr="00440E4D" w:rsidRDefault="009A6C0B" w:rsidP="00440E4D">
      <w:pPr>
        <w:rPr>
          <w:rFonts w:asciiTheme="minorHAnsi" w:hAnsiTheme="minorHAnsi" w:cstheme="minorHAnsi"/>
        </w:rPr>
      </w:pPr>
    </w:p>
    <w:p w14:paraId="0E5AE061" w14:textId="77777777" w:rsidR="00440E4D" w:rsidRPr="00440E4D" w:rsidRDefault="00440E4D" w:rsidP="00440E4D">
      <w:pPr>
        <w:rPr>
          <w:rFonts w:asciiTheme="minorHAnsi" w:hAnsiTheme="minorHAnsi" w:cstheme="minorHAnsi"/>
        </w:rPr>
      </w:pPr>
    </w:p>
    <w:p w14:paraId="7C66E1DF" w14:textId="77777777" w:rsidR="00440E4D" w:rsidRDefault="00440E4D" w:rsidP="00440E4D">
      <w:pPr>
        <w:keepNext/>
        <w:keepLines/>
        <w:tabs>
          <w:tab w:val="left" w:pos="1680"/>
        </w:tabs>
        <w:rPr>
          <w:rFonts w:asciiTheme="minorHAnsi" w:hAnsiTheme="minorHAnsi" w:cstheme="minorHAnsi"/>
        </w:rPr>
      </w:pPr>
    </w:p>
    <w:p w14:paraId="1E563888" w14:textId="0909FBEC" w:rsidR="002437C6" w:rsidRPr="00AE45D7" w:rsidRDefault="002437C6" w:rsidP="00440E4D">
      <w:pPr>
        <w:keepNext/>
        <w:keepLines/>
        <w:tabs>
          <w:tab w:val="left" w:pos="1680"/>
        </w:tabs>
        <w:rPr>
          <w:rFonts w:asciiTheme="minorHAnsi" w:hAnsiTheme="minorHAnsi" w:cstheme="minorHAnsi"/>
        </w:rPr>
      </w:pPr>
    </w:p>
    <w:p w14:paraId="3F875FCF" w14:textId="77777777" w:rsidR="00393719" w:rsidRPr="00675434" w:rsidRDefault="00393719" w:rsidP="00675434">
      <w:pPr>
        <w:pStyle w:val="LivingGuidelineheading"/>
        <w:jc w:val="left"/>
        <w:rPr>
          <w:sz w:val="28"/>
          <w:szCs w:val="28"/>
        </w:rPr>
      </w:pPr>
      <w:bookmarkStart w:id="4" w:name="_Toc125548870"/>
    </w:p>
    <w:p w14:paraId="3C5D9AF1" w14:textId="48EC345E" w:rsidR="006E014F" w:rsidRPr="00392F85" w:rsidRDefault="00E06A53" w:rsidP="00BF5C8F">
      <w:pPr>
        <w:pStyle w:val="LivingGuidelineheading"/>
      </w:pPr>
      <w:r w:rsidRPr="00392F85">
        <w:t xml:space="preserve">Living </w:t>
      </w:r>
      <w:r w:rsidR="006E014F" w:rsidRPr="00392F85">
        <w:t>Guideline Supplementary Paper</w:t>
      </w:r>
      <w:bookmarkEnd w:id="4"/>
    </w:p>
    <w:p w14:paraId="1848E7B3" w14:textId="77777777" w:rsidR="009970FB" w:rsidRPr="00392F85" w:rsidRDefault="009970FB" w:rsidP="00393719">
      <w:pPr>
        <w:keepNext/>
        <w:keepLines/>
        <w:outlineLvl w:val="0"/>
        <w:rPr>
          <w:rFonts w:asciiTheme="minorHAnsi" w:hAnsiTheme="minorHAnsi" w:cstheme="minorHAnsi"/>
          <w:sz w:val="20"/>
          <w:szCs w:val="20"/>
        </w:rPr>
      </w:pPr>
    </w:p>
    <w:p w14:paraId="24DF6899" w14:textId="655EB771" w:rsidR="006E014F" w:rsidRPr="00392F85" w:rsidRDefault="006E014F" w:rsidP="006E014F">
      <w:pPr>
        <w:keepNext/>
        <w:keepLines/>
        <w:jc w:val="center"/>
        <w:outlineLvl w:val="0"/>
        <w:rPr>
          <w:rFonts w:asciiTheme="minorHAnsi" w:hAnsiTheme="minorHAnsi" w:cstheme="minorHAnsi"/>
          <w:szCs w:val="20"/>
        </w:rPr>
      </w:pPr>
    </w:p>
    <w:p w14:paraId="6C6CDB8A" w14:textId="619502C0" w:rsidR="00546CF0" w:rsidRPr="00392F85" w:rsidRDefault="00546CF0" w:rsidP="009970FB">
      <w:pPr>
        <w:keepNext/>
        <w:keepLines/>
        <w:spacing w:line="274" w:lineRule="auto"/>
        <w:jc w:val="right"/>
        <w:outlineLvl w:val="0"/>
        <w:rPr>
          <w:rFonts w:asciiTheme="minorHAnsi" w:hAnsiTheme="minorHAnsi" w:cstheme="minorHAnsi"/>
          <w:b/>
          <w:bCs/>
          <w:color w:val="000000" w:themeColor="text1"/>
          <w:sz w:val="36"/>
          <w:szCs w:val="36"/>
          <w:lang w:val="en-GB"/>
        </w:rPr>
      </w:pPr>
      <w:r w:rsidRPr="00392F85">
        <w:rPr>
          <w:rFonts w:asciiTheme="minorHAnsi" w:hAnsiTheme="minorHAnsi" w:cstheme="minorHAnsi"/>
          <w:b/>
          <w:bCs/>
          <w:color w:val="000000" w:themeColor="text1"/>
          <w:sz w:val="36"/>
          <w:szCs w:val="36"/>
        </w:rPr>
        <w:t>Aotearoa New Zealand Autism Guideline</w:t>
      </w:r>
      <w:r w:rsidRPr="00392F85">
        <w:rPr>
          <w:rFonts w:asciiTheme="minorHAnsi" w:hAnsiTheme="minorHAnsi" w:cstheme="minorHAnsi"/>
          <w:b/>
          <w:bCs/>
          <w:color w:val="000000" w:themeColor="text1"/>
          <w:sz w:val="36"/>
          <w:szCs w:val="36"/>
          <w:lang w:val="en-GB"/>
        </w:rPr>
        <w:t xml:space="preserve">: </w:t>
      </w:r>
    </w:p>
    <w:p w14:paraId="416F7890" w14:textId="4123A112" w:rsidR="006E014F" w:rsidRPr="00392F85" w:rsidRDefault="007630A6" w:rsidP="003702C6">
      <w:pPr>
        <w:pStyle w:val="ListParagraph"/>
        <w:ind w:hanging="360"/>
        <w:contextualSpacing w:val="0"/>
        <w:jc w:val="right"/>
        <w:rPr>
          <w:rFonts w:asciiTheme="minorHAnsi" w:hAnsiTheme="minorHAnsi" w:cstheme="minorHAnsi"/>
          <w:color w:val="000000" w:themeColor="text1"/>
          <w:sz w:val="36"/>
          <w:szCs w:val="36"/>
        </w:rPr>
      </w:pPr>
      <w:r w:rsidRPr="00392F85">
        <w:rPr>
          <w:rFonts w:asciiTheme="minorHAnsi" w:hAnsiTheme="minorHAnsi" w:cstheme="minorHAnsi"/>
          <w:color w:val="000000" w:themeColor="text1"/>
          <w:sz w:val="36"/>
          <w:szCs w:val="36"/>
          <w:lang w:val="en-GB"/>
        </w:rPr>
        <w:t xml:space="preserve">Supplementary </w:t>
      </w:r>
      <w:r w:rsidR="003C55B1" w:rsidRPr="00392F85">
        <w:rPr>
          <w:rFonts w:asciiTheme="minorHAnsi" w:hAnsiTheme="minorHAnsi" w:cstheme="minorHAnsi"/>
          <w:color w:val="000000" w:themeColor="text1"/>
          <w:sz w:val="36"/>
          <w:szCs w:val="36"/>
          <w:lang w:val="en-GB"/>
        </w:rPr>
        <w:t>P</w:t>
      </w:r>
      <w:r w:rsidRPr="00392F85">
        <w:rPr>
          <w:rFonts w:asciiTheme="minorHAnsi" w:hAnsiTheme="minorHAnsi" w:cstheme="minorHAnsi"/>
          <w:color w:val="000000" w:themeColor="text1"/>
          <w:sz w:val="36"/>
          <w:szCs w:val="36"/>
          <w:lang w:val="en-GB"/>
        </w:rPr>
        <w:t xml:space="preserve">aper on </w:t>
      </w:r>
      <w:r w:rsidR="00A94B5F" w:rsidRPr="00392F85">
        <w:rPr>
          <w:rFonts w:asciiTheme="minorHAnsi" w:hAnsiTheme="minorHAnsi" w:cstheme="minorHAnsi"/>
          <w:color w:val="000000" w:themeColor="text1"/>
          <w:sz w:val="36"/>
          <w:szCs w:val="36"/>
        </w:rPr>
        <w:t xml:space="preserve">Augmentative and Alternative Communication (AAC) for improving communication outcomes </w:t>
      </w:r>
      <w:r w:rsidR="00FA05FC" w:rsidRPr="00392F85">
        <w:rPr>
          <w:rFonts w:asciiTheme="minorHAnsi" w:hAnsiTheme="minorHAnsi" w:cstheme="minorHAnsi"/>
          <w:color w:val="000000" w:themeColor="text1"/>
          <w:sz w:val="36"/>
          <w:szCs w:val="36"/>
        </w:rPr>
        <w:t xml:space="preserve">for </w:t>
      </w:r>
      <w:r w:rsidR="003702C6" w:rsidRPr="00392F85">
        <w:rPr>
          <w:rFonts w:asciiTheme="minorHAnsi" w:hAnsiTheme="minorHAnsi" w:cstheme="minorHAnsi"/>
          <w:color w:val="000000" w:themeColor="text1"/>
          <w:sz w:val="36"/>
          <w:szCs w:val="36"/>
        </w:rPr>
        <w:t>autistic people</w:t>
      </w:r>
    </w:p>
    <w:p w14:paraId="28366F36" w14:textId="77777777" w:rsidR="00393719" w:rsidRPr="00392F85" w:rsidRDefault="00393719" w:rsidP="003702C6">
      <w:pPr>
        <w:pStyle w:val="ListParagraph"/>
        <w:ind w:hanging="360"/>
        <w:contextualSpacing w:val="0"/>
        <w:jc w:val="right"/>
        <w:rPr>
          <w:rFonts w:asciiTheme="minorHAnsi" w:hAnsiTheme="minorHAnsi" w:cstheme="minorHAnsi"/>
          <w:color w:val="000000" w:themeColor="text1"/>
          <w:sz w:val="36"/>
          <w:szCs w:val="36"/>
          <w:lang w:val="en-GB"/>
        </w:rPr>
      </w:pPr>
    </w:p>
    <w:p w14:paraId="7EBCE3D9" w14:textId="2F7DF0F2" w:rsidR="007C0165" w:rsidRPr="00392F85" w:rsidRDefault="007C0165" w:rsidP="008E04FF">
      <w:pPr>
        <w:rPr>
          <w:rFonts w:asciiTheme="minorHAnsi" w:hAnsiTheme="minorHAnsi" w:cstheme="minorHAnsi"/>
        </w:rPr>
      </w:pPr>
    </w:p>
    <w:p w14:paraId="0D914A29" w14:textId="5C9E84FC" w:rsidR="007C0165" w:rsidRPr="00484997" w:rsidRDefault="007C0165" w:rsidP="009970FB">
      <w:pPr>
        <w:keepNext/>
        <w:keepLines/>
        <w:spacing w:line="274" w:lineRule="auto"/>
        <w:jc w:val="right"/>
        <w:outlineLvl w:val="0"/>
        <w:rPr>
          <w:rFonts w:asciiTheme="minorHAnsi" w:hAnsiTheme="minorHAnsi" w:cstheme="minorHAnsi"/>
          <w:color w:val="000000"/>
          <w:sz w:val="32"/>
          <w:szCs w:val="32"/>
          <w:lang w:val="en-GB"/>
        </w:rPr>
      </w:pPr>
      <w:r w:rsidRPr="00484997">
        <w:rPr>
          <w:rFonts w:asciiTheme="minorHAnsi" w:hAnsiTheme="minorHAnsi" w:cstheme="minorHAnsi"/>
          <w:color w:val="000000"/>
          <w:sz w:val="32"/>
          <w:szCs w:val="32"/>
          <w:lang w:val="en-GB"/>
        </w:rPr>
        <w:t>Marita Broadstock</w:t>
      </w:r>
    </w:p>
    <w:p w14:paraId="2AC2D4FE" w14:textId="4027A0DC" w:rsidR="00393719" w:rsidRPr="00484997" w:rsidRDefault="00393719" w:rsidP="009970FB">
      <w:pPr>
        <w:keepNext/>
        <w:keepLines/>
        <w:spacing w:line="274" w:lineRule="auto"/>
        <w:jc w:val="right"/>
        <w:outlineLvl w:val="0"/>
        <w:rPr>
          <w:rFonts w:asciiTheme="majorHAnsi" w:hAnsiTheme="majorHAnsi" w:cstheme="majorHAnsi"/>
          <w:color w:val="000000"/>
          <w:sz w:val="28"/>
          <w:szCs w:val="28"/>
          <w:lang w:val="en-GB"/>
        </w:rPr>
      </w:pPr>
      <w:r w:rsidRPr="00484997">
        <w:rPr>
          <w:rFonts w:asciiTheme="majorHAnsi" w:hAnsiTheme="majorHAnsi" w:cstheme="majorHAnsi"/>
          <w:color w:val="000000"/>
          <w:sz w:val="28"/>
          <w:szCs w:val="28"/>
          <w:lang w:val="en-GB"/>
        </w:rPr>
        <w:t>INSIGHT Research</w:t>
      </w:r>
    </w:p>
    <w:p w14:paraId="4DCC5B49" w14:textId="5C1C7265" w:rsidR="009970FB" w:rsidRPr="00484997" w:rsidRDefault="009970FB" w:rsidP="00DD3E37">
      <w:pPr>
        <w:keepNext/>
        <w:keepLines/>
        <w:jc w:val="right"/>
        <w:outlineLvl w:val="0"/>
        <w:rPr>
          <w:rFonts w:asciiTheme="minorHAnsi" w:hAnsiTheme="minorHAnsi" w:cstheme="minorHAnsi"/>
          <w:sz w:val="32"/>
          <w:szCs w:val="32"/>
        </w:rPr>
      </w:pPr>
    </w:p>
    <w:p w14:paraId="0EC353A6" w14:textId="2A72DD18" w:rsidR="001B7456" w:rsidRPr="003076F2" w:rsidRDefault="00484997" w:rsidP="00AB645C">
      <w:pPr>
        <w:keepNext/>
        <w:keepLines/>
        <w:jc w:val="right"/>
        <w:outlineLvl w:val="0"/>
        <w:rPr>
          <w:rFonts w:asciiTheme="minorHAnsi" w:hAnsiTheme="minorHAnsi" w:cstheme="minorHAnsi"/>
          <w:sz w:val="32"/>
          <w:szCs w:val="32"/>
        </w:rPr>
      </w:pPr>
      <w:r w:rsidRPr="00484997">
        <w:rPr>
          <w:rFonts w:asciiTheme="minorHAnsi" w:hAnsiTheme="minorHAnsi" w:cstheme="minorHAnsi"/>
          <w:sz w:val="32"/>
          <w:szCs w:val="32"/>
        </w:rPr>
        <w:t>2</w:t>
      </w:r>
      <w:r w:rsidR="006D79F7">
        <w:rPr>
          <w:rFonts w:asciiTheme="minorHAnsi" w:hAnsiTheme="minorHAnsi" w:cstheme="minorHAnsi"/>
          <w:sz w:val="32"/>
          <w:szCs w:val="32"/>
        </w:rPr>
        <w:t>1</w:t>
      </w:r>
      <w:r w:rsidR="00D15D97" w:rsidRPr="00484997">
        <w:rPr>
          <w:rFonts w:asciiTheme="minorHAnsi" w:hAnsiTheme="minorHAnsi" w:cstheme="minorHAnsi"/>
          <w:sz w:val="32"/>
          <w:szCs w:val="32"/>
        </w:rPr>
        <w:t xml:space="preserve"> May </w:t>
      </w:r>
      <w:r w:rsidR="009970FB" w:rsidRPr="00484997">
        <w:rPr>
          <w:rFonts w:asciiTheme="minorHAnsi" w:hAnsiTheme="minorHAnsi" w:cstheme="minorHAnsi"/>
          <w:sz w:val="32"/>
          <w:szCs w:val="32"/>
        </w:rPr>
        <w:t>202</w:t>
      </w:r>
      <w:r w:rsidR="002A0A54" w:rsidRPr="00484997">
        <w:rPr>
          <w:rFonts w:asciiTheme="minorHAnsi" w:hAnsiTheme="minorHAnsi" w:cstheme="minorHAnsi"/>
          <w:sz w:val="32"/>
          <w:szCs w:val="32"/>
        </w:rPr>
        <w:t>6</w:t>
      </w:r>
    </w:p>
    <w:p w14:paraId="34069DBE" w14:textId="77777777" w:rsidR="000F2801" w:rsidRPr="003076F2" w:rsidRDefault="000F2801" w:rsidP="002F73D5">
      <w:pPr>
        <w:keepNext/>
        <w:keepLines/>
        <w:outlineLvl w:val="0"/>
        <w:rPr>
          <w:rFonts w:asciiTheme="minorHAnsi" w:hAnsiTheme="minorHAnsi" w:cstheme="minorHAnsi"/>
          <w:sz w:val="28"/>
          <w:szCs w:val="28"/>
        </w:rPr>
      </w:pPr>
    </w:p>
    <w:p w14:paraId="5BE97784" w14:textId="4F00D116" w:rsidR="002F73D5" w:rsidRDefault="00675434" w:rsidP="00675434">
      <w:pPr>
        <w:keepNext/>
        <w:keepLines/>
        <w:jc w:val="right"/>
        <w:outlineLvl w:val="0"/>
        <w:rPr>
          <w:rFonts w:asciiTheme="minorHAnsi" w:hAnsiTheme="minorHAnsi" w:cstheme="minorHAnsi"/>
          <w:noProof/>
        </w:rPr>
      </w:pPr>
      <w:r w:rsidRPr="003076F2">
        <w:rPr>
          <w:rFonts w:asciiTheme="minorHAnsi" w:hAnsiTheme="minorHAnsi" w:cstheme="minorHAnsi"/>
          <w:noProof/>
        </w:rPr>
        <w:drawing>
          <wp:inline distT="0" distB="0" distL="0" distR="0" wp14:anchorId="3C0B8AF7" wp14:editId="3E5FE269">
            <wp:extent cx="3005874" cy="1630014"/>
            <wp:effectExtent l="0" t="0" r="4445" b="0"/>
            <wp:docPr id="36" name="Picture 36" descr="Connector Support, Enabling Good Lives Christchurch - Do Good Jobs - NZ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onnector Support, Enabling Good Lives Christchurch - Do Good Jobs - NZ ..."/>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40935" cy="1703254"/>
                    </a:xfrm>
                    <a:prstGeom prst="rect">
                      <a:avLst/>
                    </a:prstGeom>
                    <a:noFill/>
                    <a:ln>
                      <a:noFill/>
                    </a:ln>
                  </pic:spPr>
                </pic:pic>
              </a:graphicData>
            </a:graphic>
          </wp:inline>
        </w:drawing>
      </w:r>
      <w:r w:rsidR="002F73D5" w:rsidRPr="003076F2">
        <w:rPr>
          <w:rFonts w:asciiTheme="minorHAnsi" w:hAnsiTheme="minorHAnsi" w:cstheme="minorHAnsi"/>
          <w:noProof/>
        </w:rPr>
        <w:t xml:space="preserve"> </w:t>
      </w:r>
    </w:p>
    <w:p w14:paraId="205E1F24" w14:textId="5BCEF2A0" w:rsidR="002F73D5" w:rsidRDefault="00675434" w:rsidP="00675434">
      <w:pPr>
        <w:keepNext/>
        <w:keepLines/>
        <w:tabs>
          <w:tab w:val="right" w:pos="8787"/>
        </w:tabs>
        <w:jc w:val="both"/>
        <w:outlineLvl w:val="0"/>
        <w:rPr>
          <w:rFonts w:asciiTheme="minorHAnsi" w:hAnsiTheme="minorHAnsi" w:cstheme="minorHAnsi"/>
          <w:noProof/>
        </w:rPr>
      </w:pPr>
      <w:r>
        <w:rPr>
          <w:rFonts w:asciiTheme="minorHAnsi" w:hAnsiTheme="minorHAnsi" w:cstheme="minorHAnsi"/>
          <w:noProof/>
        </w:rPr>
        <w:drawing>
          <wp:inline distT="0" distB="0" distL="0" distR="0" wp14:anchorId="39BDE92D" wp14:editId="207FB878">
            <wp:extent cx="2453269" cy="603618"/>
            <wp:effectExtent l="0" t="0" r="0" b="6350"/>
            <wp:docPr id="147154556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545565" name="Graphic 1471545565"/>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2518353" cy="619632"/>
                    </a:xfrm>
                    <a:prstGeom prst="rect">
                      <a:avLst/>
                    </a:prstGeom>
                  </pic:spPr>
                </pic:pic>
              </a:graphicData>
            </a:graphic>
          </wp:inline>
        </w:drawing>
      </w:r>
      <w:r>
        <w:rPr>
          <w:rFonts w:asciiTheme="minorHAnsi" w:hAnsiTheme="minorHAnsi" w:cstheme="minorHAnsi"/>
          <w:noProof/>
        </w:rPr>
        <w:tab/>
      </w:r>
      <w:r>
        <w:rPr>
          <w:rFonts w:asciiTheme="minorHAnsi" w:hAnsiTheme="minorHAnsi" w:cstheme="minorHAnsi"/>
          <w:noProof/>
        </w:rPr>
        <w:drawing>
          <wp:inline distT="0" distB="0" distL="0" distR="0" wp14:anchorId="2D3ED844" wp14:editId="404E6ECE">
            <wp:extent cx="2803525" cy="524401"/>
            <wp:effectExtent l="0" t="0" r="3175" b="0"/>
            <wp:docPr id="1323991287" name="Graphic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991287" name="Graphic 1323991287"/>
                    <pic:cNvPicPr/>
                  </pic:nvPicPr>
                  <pic:blipFill>
                    <a:blip r:embed="rId12">
                      <a:extLst>
                        <a:ext uri="{96DAC541-7B7A-43D3-8B79-37D633B846F1}">
                          <asvg:svgBlip xmlns:asvg="http://schemas.microsoft.com/office/drawing/2016/SVG/main" r:embed="rId13"/>
                        </a:ext>
                      </a:extLst>
                    </a:blip>
                    <a:stretch>
                      <a:fillRect/>
                    </a:stretch>
                  </pic:blipFill>
                  <pic:spPr>
                    <a:xfrm>
                      <a:off x="0" y="0"/>
                      <a:ext cx="2995992" cy="560402"/>
                    </a:xfrm>
                    <a:prstGeom prst="rect">
                      <a:avLst/>
                    </a:prstGeom>
                  </pic:spPr>
                </pic:pic>
              </a:graphicData>
            </a:graphic>
          </wp:inline>
        </w:drawing>
      </w:r>
    </w:p>
    <w:p w14:paraId="1F8DAE48" w14:textId="2C2D2AC8" w:rsidR="002B740A" w:rsidRDefault="002B740A" w:rsidP="00A24700">
      <w:pPr>
        <w:spacing w:after="120" w:line="300" w:lineRule="exact"/>
        <w:jc w:val="both"/>
        <w:rPr>
          <w:noProof/>
        </w:rPr>
      </w:pPr>
    </w:p>
    <w:p w14:paraId="1CB31942" w14:textId="77777777" w:rsidR="002B740A" w:rsidRDefault="002B740A">
      <w:pPr>
        <w:rPr>
          <w:rFonts w:asciiTheme="minorHAnsi" w:hAnsiTheme="minorHAnsi" w:cstheme="minorHAnsi"/>
          <w:b/>
          <w:lang w:eastAsia="en-NZ"/>
        </w:rPr>
      </w:pPr>
      <w:r>
        <w:rPr>
          <w:rFonts w:asciiTheme="minorHAnsi" w:hAnsiTheme="minorHAnsi" w:cstheme="minorHAnsi"/>
          <w:b/>
          <w:lang w:eastAsia="en-NZ"/>
        </w:rPr>
        <w:br w:type="page"/>
      </w:r>
    </w:p>
    <w:p w14:paraId="0958C0C9" w14:textId="64D431C6" w:rsidR="007C0165" w:rsidRPr="00392F85" w:rsidRDefault="007C0165" w:rsidP="00A24700">
      <w:pPr>
        <w:spacing w:after="120" w:line="300" w:lineRule="exact"/>
        <w:jc w:val="both"/>
        <w:rPr>
          <w:rFonts w:asciiTheme="minorHAnsi" w:hAnsiTheme="minorHAnsi" w:cstheme="minorHAnsi"/>
          <w:b/>
          <w:lang w:eastAsia="en-NZ"/>
        </w:rPr>
      </w:pPr>
      <w:r w:rsidRPr="00392F85">
        <w:rPr>
          <w:rFonts w:asciiTheme="minorHAnsi" w:hAnsiTheme="minorHAnsi" w:cstheme="minorHAnsi"/>
          <w:b/>
          <w:lang w:eastAsia="en-NZ"/>
        </w:rPr>
        <w:lastRenderedPageBreak/>
        <w:t xml:space="preserve">© </w:t>
      </w:r>
      <w:r w:rsidR="006B6EA0" w:rsidRPr="00392F85">
        <w:rPr>
          <w:rFonts w:asciiTheme="minorHAnsi" w:hAnsiTheme="minorHAnsi" w:cstheme="minorHAnsi"/>
          <w:b/>
          <w:lang w:eastAsia="en-NZ"/>
        </w:rPr>
        <w:t xml:space="preserve">Whaikaha, </w:t>
      </w:r>
      <w:r w:rsidR="002F73D5" w:rsidRPr="00392F85">
        <w:rPr>
          <w:rFonts w:asciiTheme="minorHAnsi" w:hAnsiTheme="minorHAnsi" w:cstheme="minorHAnsi"/>
          <w:b/>
          <w:lang w:eastAsia="en-NZ"/>
        </w:rPr>
        <w:t xml:space="preserve">Ministry of </w:t>
      </w:r>
      <w:r w:rsidR="006B6EA0" w:rsidRPr="00392F85">
        <w:rPr>
          <w:rFonts w:asciiTheme="minorHAnsi" w:hAnsiTheme="minorHAnsi" w:cstheme="minorHAnsi"/>
          <w:b/>
          <w:lang w:eastAsia="en-NZ"/>
        </w:rPr>
        <w:t>Disabled People</w:t>
      </w:r>
      <w:r w:rsidR="005F3986" w:rsidRPr="00392F85">
        <w:rPr>
          <w:rFonts w:asciiTheme="minorHAnsi" w:hAnsiTheme="minorHAnsi" w:cstheme="minorHAnsi"/>
          <w:b/>
          <w:lang w:eastAsia="en-NZ"/>
        </w:rPr>
        <w:t xml:space="preserve"> –</w:t>
      </w:r>
      <w:r w:rsidR="002F73D5" w:rsidRPr="00392F85">
        <w:rPr>
          <w:rFonts w:asciiTheme="minorHAnsi" w:hAnsiTheme="minorHAnsi" w:cstheme="minorHAnsi"/>
          <w:b/>
          <w:lang w:eastAsia="en-NZ"/>
        </w:rPr>
        <w:t xml:space="preserve"> </w:t>
      </w:r>
      <w:r w:rsidRPr="00392F85">
        <w:rPr>
          <w:rFonts w:asciiTheme="minorHAnsi" w:hAnsiTheme="minorHAnsi" w:cstheme="minorHAnsi"/>
          <w:b/>
          <w:lang w:eastAsia="en-NZ"/>
        </w:rPr>
        <w:t>202</w:t>
      </w:r>
      <w:r w:rsidR="00A20C6A" w:rsidRPr="00392F85">
        <w:rPr>
          <w:rFonts w:asciiTheme="minorHAnsi" w:hAnsiTheme="minorHAnsi" w:cstheme="minorHAnsi"/>
          <w:b/>
          <w:lang w:eastAsia="en-NZ"/>
        </w:rPr>
        <w:t>6</w:t>
      </w:r>
    </w:p>
    <w:p w14:paraId="7FB7AB3C" w14:textId="3186EEED" w:rsidR="003C30BF" w:rsidRDefault="006E014F" w:rsidP="00F2432B">
      <w:pPr>
        <w:spacing w:line="300" w:lineRule="exact"/>
        <w:rPr>
          <w:rFonts w:asciiTheme="majorHAnsi" w:hAnsiTheme="majorHAnsi" w:cstheme="majorHAnsi"/>
          <w:lang w:eastAsia="en-NZ"/>
        </w:rPr>
      </w:pPr>
      <w:r w:rsidRPr="00392F85">
        <w:rPr>
          <w:rFonts w:asciiTheme="minorHAnsi" w:hAnsiTheme="minorHAnsi" w:cstheme="minorHAnsi"/>
          <w:lang w:eastAsia="en-NZ"/>
        </w:rPr>
        <w:t xml:space="preserve">Published by </w:t>
      </w:r>
      <w:proofErr w:type="spellStart"/>
      <w:r w:rsidRPr="00392F85">
        <w:rPr>
          <w:rFonts w:asciiTheme="minorHAnsi" w:hAnsiTheme="minorHAnsi" w:cstheme="minorHAnsi"/>
          <w:lang w:eastAsia="en-NZ"/>
        </w:rPr>
        <w:t>INSiGHT</w:t>
      </w:r>
      <w:proofErr w:type="spellEnd"/>
      <w:r w:rsidRPr="00392F85">
        <w:rPr>
          <w:rFonts w:asciiTheme="minorHAnsi" w:hAnsiTheme="minorHAnsi" w:cstheme="minorHAnsi"/>
          <w:lang w:eastAsia="en-NZ"/>
        </w:rPr>
        <w:t xml:space="preserve"> Research Ltd</w:t>
      </w:r>
      <w:r w:rsidR="00EF1F27">
        <w:rPr>
          <w:rFonts w:asciiTheme="minorHAnsi" w:hAnsiTheme="minorHAnsi" w:cstheme="minorHAnsi"/>
          <w:lang w:eastAsia="en-NZ"/>
        </w:rPr>
        <w:t>, Christchurch, New Zealand</w:t>
      </w:r>
      <w:r w:rsidR="00F2432B">
        <w:rPr>
          <w:rFonts w:asciiTheme="minorHAnsi" w:hAnsiTheme="minorHAnsi" w:cstheme="minorHAnsi"/>
          <w:lang w:eastAsia="en-NZ"/>
        </w:rPr>
        <w:t xml:space="preserve"> </w:t>
      </w:r>
      <w:hyperlink r:id="rId14" w:history="1">
        <w:r w:rsidR="00F2432B" w:rsidRPr="00F2432B">
          <w:rPr>
            <w:rStyle w:val="Hyperlink"/>
            <w:rFonts w:asciiTheme="majorHAnsi" w:hAnsiTheme="majorHAnsi" w:cstheme="majorHAnsi"/>
            <w:sz w:val="22"/>
            <w:szCs w:val="22"/>
            <w:lang w:eastAsia="en-NZ"/>
          </w:rPr>
          <w:t>www.insightresearchltd.com</w:t>
        </w:r>
      </w:hyperlink>
    </w:p>
    <w:p w14:paraId="50770DD1" w14:textId="68AC08D3" w:rsidR="007C0165" w:rsidRPr="00392F85" w:rsidRDefault="007C0165" w:rsidP="00F2432B">
      <w:pPr>
        <w:spacing w:before="120" w:after="120" w:line="300" w:lineRule="exact"/>
        <w:jc w:val="both"/>
        <w:rPr>
          <w:rFonts w:asciiTheme="minorHAnsi" w:hAnsiTheme="minorHAnsi" w:cstheme="minorHAnsi"/>
          <w:b/>
          <w:color w:val="4472C4" w:themeColor="accent1"/>
          <w:lang w:eastAsia="en-NZ"/>
        </w:rPr>
      </w:pPr>
      <w:proofErr w:type="spellStart"/>
      <w:r w:rsidRPr="00392F85">
        <w:rPr>
          <w:rFonts w:asciiTheme="minorHAnsi" w:hAnsiTheme="minorHAnsi" w:cstheme="minorHAnsi"/>
          <w:b/>
          <w:color w:val="4472C4" w:themeColor="accent1"/>
          <w:lang w:eastAsia="en-NZ"/>
        </w:rPr>
        <w:t>Contributorship</w:t>
      </w:r>
      <w:proofErr w:type="spellEnd"/>
      <w:r w:rsidR="00DF5D69" w:rsidRPr="00392F85">
        <w:rPr>
          <w:rFonts w:asciiTheme="minorHAnsi" w:hAnsiTheme="minorHAnsi" w:cstheme="minorHAnsi"/>
          <w:b/>
          <w:color w:val="4472C4" w:themeColor="accent1"/>
          <w:lang w:eastAsia="en-NZ"/>
        </w:rPr>
        <w:t xml:space="preserve"> and independence</w:t>
      </w:r>
    </w:p>
    <w:p w14:paraId="6E3AA19C" w14:textId="73C6EE01" w:rsidR="00482DA2" w:rsidRDefault="007C0165" w:rsidP="00076700">
      <w:pPr>
        <w:pStyle w:val="GLBodytext"/>
      </w:pPr>
      <w:r w:rsidRPr="00392F85">
        <w:rPr>
          <w:i/>
          <w:iCs/>
        </w:rPr>
        <w:t>Marita Broadstock</w:t>
      </w:r>
      <w:r w:rsidRPr="00392F85">
        <w:t xml:space="preserve"> (</w:t>
      </w:r>
      <w:proofErr w:type="spellStart"/>
      <w:r w:rsidRPr="00392F85">
        <w:t>INSiGHT</w:t>
      </w:r>
      <w:proofErr w:type="spellEnd"/>
      <w:r w:rsidRPr="00392F85">
        <w:t xml:space="preserve"> Research</w:t>
      </w:r>
      <w:r w:rsidR="00AD3F6A">
        <w:t xml:space="preserve"> Ltd</w:t>
      </w:r>
      <w:r w:rsidRPr="00392F85">
        <w:t>) conducted th</w:t>
      </w:r>
      <w:r w:rsidR="00C32A1D" w:rsidRPr="00392F85">
        <w:t>e</w:t>
      </w:r>
      <w:r w:rsidR="002C4F2F" w:rsidRPr="00392F85">
        <w:t xml:space="preserve"> umbrella review, </w:t>
      </w:r>
      <w:r w:rsidRPr="00392F85">
        <w:t>prepared th</w:t>
      </w:r>
      <w:r w:rsidR="002C4F2F" w:rsidRPr="00392F85">
        <w:t>is</w:t>
      </w:r>
      <w:r w:rsidRPr="00392F85">
        <w:t xml:space="preserve"> Supplementary Paper</w:t>
      </w:r>
      <w:r w:rsidR="00313F8B" w:rsidRPr="00392F85">
        <w:t xml:space="preserve">, and </w:t>
      </w:r>
      <w:r w:rsidR="005D6F00" w:rsidRPr="00482DA2">
        <w:t>asserts her moral right to be identified as the Author of the work.</w:t>
      </w:r>
      <w:r w:rsidR="005D6F00">
        <w:t xml:space="preserve"> T</w:t>
      </w:r>
      <w:r w:rsidR="003E42E8" w:rsidRPr="00392F85">
        <w:t xml:space="preserve">hrough </w:t>
      </w:r>
      <w:proofErr w:type="spellStart"/>
      <w:r w:rsidR="003E42E8" w:rsidRPr="00392F85">
        <w:t>INS</w:t>
      </w:r>
      <w:r w:rsidR="00E072AA">
        <w:t>i</w:t>
      </w:r>
      <w:r w:rsidR="003E42E8" w:rsidRPr="00392F85">
        <w:t>GHT</w:t>
      </w:r>
      <w:proofErr w:type="spellEnd"/>
      <w:r w:rsidR="003E42E8" w:rsidRPr="00392F85">
        <w:t xml:space="preserve"> Research</w:t>
      </w:r>
      <w:r w:rsidR="005D6F00">
        <w:t xml:space="preserve">, she </w:t>
      </w:r>
      <w:r w:rsidR="003E42E8" w:rsidRPr="00392F85">
        <w:t>deliver</w:t>
      </w:r>
      <w:r w:rsidR="00A501E9" w:rsidRPr="00392F85">
        <w:t>s</w:t>
      </w:r>
      <w:r w:rsidR="003E42E8" w:rsidRPr="00392F85">
        <w:t xml:space="preserve"> the</w:t>
      </w:r>
      <w:r w:rsidR="00771391" w:rsidRPr="00392F85">
        <w:t xml:space="preserve"> Autism/Takiwātanga Living Guideline </w:t>
      </w:r>
      <w:r w:rsidR="00CD7CD8" w:rsidRPr="00392F85">
        <w:t>programme</w:t>
      </w:r>
      <w:r w:rsidR="00A501E9" w:rsidRPr="00392F85">
        <w:t xml:space="preserve"> under contract to</w:t>
      </w:r>
      <w:r w:rsidR="00A0090C">
        <w:t>, a</w:t>
      </w:r>
      <w:r w:rsidR="00FC1A82" w:rsidRPr="00392F85">
        <w:t>nd independently of</w:t>
      </w:r>
      <w:r w:rsidR="00A0090C">
        <w:t xml:space="preserve">, </w:t>
      </w:r>
      <w:r w:rsidR="00A501E9" w:rsidRPr="00392F85">
        <w:t xml:space="preserve">the New Zealand Government. This </w:t>
      </w:r>
      <w:r w:rsidR="00771391" w:rsidRPr="00392F85">
        <w:t>process</w:t>
      </w:r>
      <w:r w:rsidR="0053438B" w:rsidRPr="00392F85">
        <w:t xml:space="preserve"> ensu</w:t>
      </w:r>
      <w:r w:rsidR="00A501E9" w:rsidRPr="00392F85">
        <w:t>res</w:t>
      </w:r>
      <w:r w:rsidR="0053438B" w:rsidRPr="00392F85">
        <w:t xml:space="preserve"> the</w:t>
      </w:r>
      <w:r w:rsidR="00A0090C">
        <w:t xml:space="preserve"> </w:t>
      </w:r>
      <w:r w:rsidR="0053438B" w:rsidRPr="00392F85">
        <w:t>Aotearoa New Zealand Autism Guideline</w:t>
      </w:r>
      <w:r w:rsidR="00FC4EE9" w:rsidRPr="00392F85">
        <w:t>:</w:t>
      </w:r>
      <w:r w:rsidR="00063E5D" w:rsidRPr="00392F85">
        <w:t xml:space="preserve"> </w:t>
      </w:r>
      <w:r w:rsidR="00E752AC" w:rsidRPr="00392F85">
        <w:t>He Waka Huia Takiwātanga Rau</w:t>
      </w:r>
      <w:r w:rsidR="001142A6" w:rsidRPr="00392F85">
        <w:t xml:space="preserve"> </w:t>
      </w:r>
      <w:r w:rsidR="00E434A2">
        <w:fldChar w:fldCharType="begin"/>
      </w:r>
      <w:r w:rsidR="00E434A2">
        <w:instrText xml:space="preserve"> ADDIN EN.CITE &lt;EndNote&gt;&lt;Cite&gt;&lt;Author&gt;Whaikaha – Ministry of Disabled People and Ministry of Education&lt;/Author&gt;&lt;Year&gt;2022&lt;/Year&gt;&lt;RecNum&gt;714&lt;/RecNum&gt;&lt;DisplayText&gt;(Whaikaha – Ministry of Disabled People and Ministry of Education, 2022)&lt;/DisplayText&gt;&lt;record&gt;&lt;rec-number&gt;714&lt;/rec-number&gt;&lt;foreign-keys&gt;&lt;key app="EN" db-id="wspdrxfa45r2sce0vappptv9tpe2d2swrrs5" timestamp="1753697321"&gt;714&lt;/key&gt;&lt;/foreign-keys&gt;&lt;ref-type name="Book"&gt;6&lt;/ref-type&gt;&lt;contributors&gt;&lt;authors&gt;&lt;author&gt;Whaikaha – Ministry of Disabled People and Ministry of Education,&lt;/author&gt;&lt;/authors&gt;&lt;/contributors&gt;&lt;titles&gt;&lt;title&gt;Aotearoa New Zealand Autism Guideline: He Waka Huia Takiwātanga Rau&lt;/title&gt;&lt;/titles&gt;&lt;edition&gt;3rd&lt;/edition&gt;&lt;dates&gt;&lt;year&gt;2022&lt;/year&gt;&lt;/dates&gt;&lt;pub-location&gt;Wellington, New Zealand&lt;/pub-location&gt;&lt;publisher&gt;Whaikaha – Ministry of Disabled People&lt;/publisher&gt;&lt;urls&gt;&lt;related-urls&gt;&lt;url&gt;https://www.whaikaha.govt.nz/about-us/policy-strategies-and-action-plans/nz-autism-guideline/&lt;/url&gt;&lt;/related-urls&gt;&lt;/urls&gt;&lt;/record&gt;&lt;/Cite&gt;&lt;/EndNote&gt;</w:instrText>
      </w:r>
      <w:r w:rsidR="00E434A2">
        <w:fldChar w:fldCharType="separate"/>
      </w:r>
      <w:r w:rsidR="00E434A2">
        <w:rPr>
          <w:noProof/>
        </w:rPr>
        <w:t>(Whaikaha – Ministry of Disabled People and Ministry of Education, 2022)</w:t>
      </w:r>
      <w:r w:rsidR="00E434A2">
        <w:fldChar w:fldCharType="end"/>
      </w:r>
      <w:r w:rsidR="008D3E3F" w:rsidRPr="00392F85">
        <w:t xml:space="preserve"> </w:t>
      </w:r>
      <w:r w:rsidR="0053438B" w:rsidRPr="00392F85">
        <w:t>remains up to date.</w:t>
      </w:r>
      <w:r w:rsidR="00227F15" w:rsidRPr="00392F85">
        <w:t xml:space="preserve"> </w:t>
      </w:r>
    </w:p>
    <w:p w14:paraId="50562618" w14:textId="7045E86E" w:rsidR="007C0165" w:rsidRPr="00392F85" w:rsidRDefault="00A501E9" w:rsidP="00076700">
      <w:pPr>
        <w:pStyle w:val="GLBodytext"/>
      </w:pPr>
      <w:r w:rsidRPr="00392F85">
        <w:t xml:space="preserve">INSIGHT Research </w:t>
      </w:r>
      <w:r w:rsidR="007D6ED5">
        <w:t>Ltd c</w:t>
      </w:r>
      <w:r w:rsidRPr="00392F85">
        <w:t>onvenes a</w:t>
      </w:r>
      <w:r w:rsidR="00171ACE" w:rsidRPr="00392F85">
        <w:t xml:space="preserve">n expert advisory </w:t>
      </w:r>
      <w:r w:rsidR="005F4ADF" w:rsidRPr="00392F85">
        <w:t>panel known as the</w:t>
      </w:r>
      <w:r w:rsidR="007C0165" w:rsidRPr="00392F85">
        <w:t xml:space="preserve"> </w:t>
      </w:r>
      <w:r w:rsidR="007C0165" w:rsidRPr="00392F85">
        <w:rPr>
          <w:i/>
          <w:iCs/>
        </w:rPr>
        <w:t>Living Guideline Group (</w:t>
      </w:r>
      <w:r w:rsidR="00771391" w:rsidRPr="00392F85">
        <w:rPr>
          <w:i/>
          <w:iCs/>
        </w:rPr>
        <w:t>LGG)</w:t>
      </w:r>
      <w:r w:rsidR="005B60B7" w:rsidRPr="00392F85">
        <w:t>,</w:t>
      </w:r>
      <w:r w:rsidR="00171ACE" w:rsidRPr="00392F85">
        <w:t xml:space="preserve"> 11 experts with lived and/or professional experience of autism</w:t>
      </w:r>
      <w:r w:rsidR="00546A9A">
        <w:t xml:space="preserve"> (see </w:t>
      </w:r>
      <w:hyperlink w:anchor="A1_1" w:history="1">
        <w:r w:rsidR="00546A9A" w:rsidRPr="00392F85">
          <w:rPr>
            <w:rStyle w:val="Hyperlink"/>
            <w:rFonts w:cstheme="minorHAnsi"/>
            <w:b/>
            <w:bCs/>
          </w:rPr>
          <w:t>Section A1.1</w:t>
        </w:r>
        <w:r w:rsidR="00546A9A" w:rsidRPr="00392F85">
          <w:rPr>
            <w:rStyle w:val="Hyperlink"/>
            <w:rFonts w:cstheme="minorHAnsi"/>
          </w:rPr>
          <w:t>.</w:t>
        </w:r>
      </w:hyperlink>
      <w:r w:rsidR="00546A9A">
        <w:t>)</w:t>
      </w:r>
      <w:r w:rsidR="00171ACE" w:rsidRPr="00392F85">
        <w:t xml:space="preserve"> The LGG </w:t>
      </w:r>
      <w:r w:rsidR="0053438B" w:rsidRPr="00392F85">
        <w:t xml:space="preserve">considered the </w:t>
      </w:r>
      <w:r w:rsidR="00546A9A">
        <w:t>umbrella review</w:t>
      </w:r>
      <w:r w:rsidR="00771391" w:rsidRPr="00392F85">
        <w:t xml:space="preserve"> </w:t>
      </w:r>
      <w:r w:rsidR="006A42D5">
        <w:t>(</w:t>
      </w:r>
      <w:r w:rsidR="006A42D5" w:rsidRPr="006A42D5">
        <w:rPr>
          <w:b/>
          <w:bCs/>
        </w:rPr>
        <w:t>Par</w:t>
      </w:r>
      <w:r w:rsidR="006A42D5">
        <w:rPr>
          <w:b/>
          <w:bCs/>
        </w:rPr>
        <w:t>t</w:t>
      </w:r>
      <w:r w:rsidR="000F27F2">
        <w:rPr>
          <w:b/>
          <w:bCs/>
        </w:rPr>
        <w:t>s</w:t>
      </w:r>
      <w:r w:rsidR="006A42D5" w:rsidRPr="006A42D5">
        <w:rPr>
          <w:b/>
          <w:bCs/>
        </w:rPr>
        <w:t xml:space="preserve"> 1</w:t>
      </w:r>
      <w:r w:rsidR="006A42D5">
        <w:t xml:space="preserve"> and </w:t>
      </w:r>
      <w:r w:rsidR="006A42D5" w:rsidRPr="006A42D5">
        <w:rPr>
          <w:b/>
          <w:bCs/>
        </w:rPr>
        <w:t>2</w:t>
      </w:r>
      <w:r w:rsidR="006A42D5">
        <w:t xml:space="preserve">) </w:t>
      </w:r>
      <w:r w:rsidR="002C4F2F" w:rsidRPr="00392F85">
        <w:t>in</w:t>
      </w:r>
      <w:r w:rsidR="00771391" w:rsidRPr="00392F85">
        <w:t xml:space="preserve"> </w:t>
      </w:r>
      <w:r w:rsidR="00603B7B" w:rsidRPr="00392F85">
        <w:t>developing</w:t>
      </w:r>
      <w:r w:rsidR="002C4F2F" w:rsidRPr="00392F85">
        <w:t xml:space="preserve"> </w:t>
      </w:r>
      <w:r w:rsidR="00C32A1D" w:rsidRPr="00392F85">
        <w:t xml:space="preserve">and grading </w:t>
      </w:r>
      <w:r w:rsidR="007C0165" w:rsidRPr="00392F85">
        <w:t>Recommendations and Good Practice Points</w:t>
      </w:r>
      <w:r w:rsidR="0053438B" w:rsidRPr="00392F85">
        <w:t>.</w:t>
      </w:r>
      <w:r w:rsidR="002C4F2F" w:rsidRPr="00392F85">
        <w:t xml:space="preserve"> </w:t>
      </w:r>
      <w:r w:rsidR="00771391" w:rsidRPr="00392F85">
        <w:t>The</w:t>
      </w:r>
      <w:r w:rsidR="006A42D5">
        <w:t xml:space="preserve">se </w:t>
      </w:r>
      <w:r w:rsidR="00771391" w:rsidRPr="00392F85">
        <w:t xml:space="preserve">are </w:t>
      </w:r>
      <w:r w:rsidR="007C0165" w:rsidRPr="00392F85">
        <w:t xml:space="preserve">reported in </w:t>
      </w:r>
      <w:hyperlink w:anchor="Part3" w:history="1">
        <w:r w:rsidR="007C0165" w:rsidRPr="00392F85">
          <w:rPr>
            <w:rStyle w:val="Hyperlink"/>
            <w:rFonts w:cstheme="minorHAnsi"/>
            <w:b/>
            <w:bCs/>
          </w:rPr>
          <w:t>Part 3</w:t>
        </w:r>
      </w:hyperlink>
      <w:r w:rsidR="007C0165" w:rsidRPr="00392F85">
        <w:t>.</w:t>
      </w:r>
      <w:r w:rsidR="00F85503" w:rsidRPr="00392F85">
        <w:t xml:space="preserve"> </w:t>
      </w:r>
    </w:p>
    <w:p w14:paraId="3E1727AD" w14:textId="2BD31084" w:rsidR="00DF5D69" w:rsidRPr="00392F85" w:rsidRDefault="00DF5D69" w:rsidP="00076700">
      <w:pPr>
        <w:pStyle w:val="GLBodytext"/>
      </w:pPr>
      <w:r w:rsidRPr="00392F85">
        <w:t>Contributors have no financial or other perceived or real conflicts of interest pertaining to the reviewed material.</w:t>
      </w:r>
    </w:p>
    <w:p w14:paraId="08FFCB7F" w14:textId="0259F69A" w:rsidR="006E014F" w:rsidRPr="00392F85" w:rsidRDefault="006E014F" w:rsidP="00F2432B">
      <w:pPr>
        <w:spacing w:before="120" w:after="120" w:line="300" w:lineRule="exact"/>
        <w:jc w:val="both"/>
        <w:rPr>
          <w:rFonts w:asciiTheme="minorHAnsi" w:hAnsiTheme="minorHAnsi" w:cstheme="minorHAnsi"/>
          <w:b/>
          <w:color w:val="4472C4" w:themeColor="accent1"/>
          <w:lang w:eastAsia="en-NZ"/>
        </w:rPr>
      </w:pPr>
      <w:r w:rsidRPr="00392F85">
        <w:rPr>
          <w:rFonts w:asciiTheme="minorHAnsi" w:hAnsiTheme="minorHAnsi" w:cstheme="minorHAnsi"/>
          <w:b/>
          <w:color w:val="4472C4" w:themeColor="accent1"/>
          <w:lang w:eastAsia="en-NZ"/>
        </w:rPr>
        <w:t>Copyright</w:t>
      </w:r>
    </w:p>
    <w:p w14:paraId="4B7E1296" w14:textId="6467F7EC" w:rsidR="00ED4FCF" w:rsidRPr="00392F85" w:rsidRDefault="006E014F" w:rsidP="00076700">
      <w:pPr>
        <w:pStyle w:val="GLBodytext"/>
        <w:rPr>
          <w:color w:val="0000FF"/>
          <w:u w:val="single"/>
        </w:rPr>
      </w:pPr>
      <w:r w:rsidRPr="00392F85">
        <w:t xml:space="preserve">This is licensed under the Creative Commons Attribution 4.0 International licence. </w:t>
      </w:r>
      <w:r w:rsidR="002B740A" w:rsidRPr="00392F85">
        <w:t>In essence, y</w:t>
      </w:r>
      <w:r w:rsidRPr="00392F85">
        <w:t xml:space="preserve">ou are free to: share </w:t>
      </w:r>
      <w:r w:rsidR="00CD7CD8" w:rsidRPr="00392F85">
        <w:t>(</w:t>
      </w:r>
      <w:r w:rsidRPr="00392F85">
        <w:t>copy and redistribute the material in any medium or format</w:t>
      </w:r>
      <w:r w:rsidR="00CD7CD8" w:rsidRPr="00392F85">
        <w:t xml:space="preserve">) and </w:t>
      </w:r>
      <w:r w:rsidRPr="00392F85">
        <w:t xml:space="preserve">adapt </w:t>
      </w:r>
      <w:r w:rsidR="00CD7CD8" w:rsidRPr="00392F85">
        <w:t>(</w:t>
      </w:r>
      <w:r w:rsidRPr="00392F85">
        <w:t>remix, transform and build upon the material</w:t>
      </w:r>
      <w:r w:rsidR="00CD7CD8" w:rsidRPr="00392F85">
        <w:t>) with</w:t>
      </w:r>
      <w:r w:rsidRPr="00392F85">
        <w:t xml:space="preserve"> appropriate credit</w:t>
      </w:r>
      <w:r w:rsidR="00CD7CD8" w:rsidRPr="00392F85">
        <w:t xml:space="preserve">. </w:t>
      </w:r>
      <w:bookmarkStart w:id="5" w:name="_Toc229993607"/>
    </w:p>
    <w:p w14:paraId="14B322C0" w14:textId="4015B794" w:rsidR="006E014F" w:rsidRPr="00392F85" w:rsidRDefault="006E014F" w:rsidP="00A24700">
      <w:pPr>
        <w:spacing w:after="120" w:line="300" w:lineRule="exact"/>
        <w:jc w:val="both"/>
        <w:rPr>
          <w:rFonts w:asciiTheme="minorHAnsi" w:hAnsiTheme="minorHAnsi" w:cstheme="minorHAnsi"/>
          <w:b/>
          <w:color w:val="4472C4" w:themeColor="accent1"/>
          <w:lang w:eastAsia="en-NZ"/>
        </w:rPr>
      </w:pPr>
      <w:r w:rsidRPr="00392F85">
        <w:rPr>
          <w:rFonts w:asciiTheme="minorHAnsi" w:hAnsiTheme="minorHAnsi" w:cstheme="minorHAnsi"/>
          <w:b/>
          <w:color w:val="4472C4" w:themeColor="accent1"/>
          <w:lang w:eastAsia="en-NZ"/>
        </w:rPr>
        <w:t>Funding</w:t>
      </w:r>
      <w:bookmarkEnd w:id="5"/>
    </w:p>
    <w:p w14:paraId="05D0EB6B" w14:textId="5BF781FE" w:rsidR="00FB762C" w:rsidRPr="00392F85" w:rsidRDefault="001101D5" w:rsidP="00076700">
      <w:pPr>
        <w:pStyle w:val="GLBodytext"/>
        <w:rPr>
          <w:bCs/>
          <w:iCs/>
        </w:rPr>
      </w:pPr>
      <w:r w:rsidRPr="00392F85">
        <w:rPr>
          <w:shd w:val="clear" w:color="auto" w:fill="FFFFFF"/>
        </w:rPr>
        <w:t xml:space="preserve">The Living Guideline programme and this Supplementary Paper </w:t>
      </w:r>
      <w:r w:rsidR="00FB762C" w:rsidRPr="00392F85">
        <w:rPr>
          <w:shd w:val="clear" w:color="auto" w:fill="FFFFFF"/>
        </w:rPr>
        <w:t>are</w:t>
      </w:r>
      <w:r w:rsidRPr="00392F85">
        <w:rPr>
          <w:shd w:val="clear" w:color="auto" w:fill="FFFFFF"/>
        </w:rPr>
        <w:t xml:space="preserve"> funded by </w:t>
      </w:r>
      <w:r w:rsidR="00FB762C" w:rsidRPr="00392F85">
        <w:t xml:space="preserve">the Aotearoa New Zealand </w:t>
      </w:r>
      <w:r w:rsidR="00C445F6" w:rsidRPr="00392F85">
        <w:t>G</w:t>
      </w:r>
      <w:r w:rsidR="00FB762C" w:rsidRPr="00392F85">
        <w:t>overnment’s Whaikaha – Ministry of Disabled People</w:t>
      </w:r>
      <w:r w:rsidR="00C445F6" w:rsidRPr="00392F85">
        <w:t xml:space="preserve">, with </w:t>
      </w:r>
      <w:r w:rsidR="00FB762C" w:rsidRPr="00392F85">
        <w:t>the Ministry of Education as sponsor.</w:t>
      </w:r>
      <w:r w:rsidR="008002B1">
        <w:t xml:space="preserve"> The contract was funded by</w:t>
      </w:r>
      <w:r w:rsidR="00362C09">
        <w:t xml:space="preserve"> </w:t>
      </w:r>
      <w:r w:rsidR="008002B1">
        <w:t xml:space="preserve">Disability Support Services (DSS), a business group within the Ministry of Social Development, between July </w:t>
      </w:r>
      <w:r w:rsidR="00C04075">
        <w:t>2025 –</w:t>
      </w:r>
      <w:r w:rsidR="008002B1">
        <w:t xml:space="preserve"> </w:t>
      </w:r>
      <w:r w:rsidR="008C564F">
        <w:t>June</w:t>
      </w:r>
      <w:r w:rsidR="008002B1">
        <w:t xml:space="preserve"> 202</w:t>
      </w:r>
      <w:r w:rsidR="00E8650E">
        <w:t>6</w:t>
      </w:r>
      <w:r w:rsidR="008002B1">
        <w:t>.</w:t>
      </w:r>
    </w:p>
    <w:p w14:paraId="7380B8B5" w14:textId="77777777" w:rsidR="006E014F" w:rsidRPr="00392F85" w:rsidRDefault="006E014F" w:rsidP="00A24700">
      <w:pPr>
        <w:spacing w:after="120" w:line="300" w:lineRule="exact"/>
        <w:jc w:val="both"/>
        <w:rPr>
          <w:rFonts w:asciiTheme="minorHAnsi" w:hAnsiTheme="minorHAnsi" w:cstheme="minorHAnsi"/>
          <w:b/>
          <w:color w:val="4472C4" w:themeColor="accent1"/>
          <w:lang w:eastAsia="en-NZ"/>
        </w:rPr>
      </w:pPr>
      <w:r w:rsidRPr="00392F85">
        <w:rPr>
          <w:rFonts w:asciiTheme="minorHAnsi" w:hAnsiTheme="minorHAnsi" w:cstheme="minorHAnsi"/>
          <w:b/>
          <w:color w:val="4472C4" w:themeColor="accent1"/>
          <w:lang w:eastAsia="en-NZ"/>
        </w:rPr>
        <w:t>Statement of intent</w:t>
      </w:r>
    </w:p>
    <w:p w14:paraId="3917F494" w14:textId="2539FB3E" w:rsidR="0050785A" w:rsidRPr="00392F85" w:rsidRDefault="006E014F" w:rsidP="00076700">
      <w:pPr>
        <w:pStyle w:val="GLBodytext"/>
      </w:pPr>
      <w:r w:rsidRPr="00392F85">
        <w:t>INSIGHT Research produces evidence-based best practice guidelines</w:t>
      </w:r>
      <w:r w:rsidR="00DA6258" w:rsidRPr="00392F85">
        <w:t xml:space="preserve"> and </w:t>
      </w:r>
      <w:r w:rsidR="00FF098E" w:rsidRPr="00392F85">
        <w:t>S</w:t>
      </w:r>
      <w:r w:rsidR="00DA6258" w:rsidRPr="00392F85">
        <w:t>upplement</w:t>
      </w:r>
      <w:r w:rsidR="00FF098E" w:rsidRPr="00392F85">
        <w:t xml:space="preserve">ary Papers </w:t>
      </w:r>
      <w:r w:rsidRPr="00392F85">
        <w:t xml:space="preserve">to </w:t>
      </w:r>
      <w:r w:rsidR="00C547DC" w:rsidRPr="00392F85">
        <w:t>assist</w:t>
      </w:r>
      <w:r w:rsidRPr="00392F85">
        <w:t xml:space="preserve"> </w:t>
      </w:r>
      <w:r w:rsidR="005B60B7" w:rsidRPr="00392F85">
        <w:t>autistic</w:t>
      </w:r>
      <w:r w:rsidR="00F92D4F" w:rsidRPr="00392F85">
        <w:t xml:space="preserve"> individuals, families/whānau, </w:t>
      </w:r>
      <w:r w:rsidR="005456FE" w:rsidRPr="00392F85">
        <w:t>clinicians</w:t>
      </w:r>
      <w:r w:rsidRPr="00392F85">
        <w:t xml:space="preserve">, educators, </w:t>
      </w:r>
      <w:r w:rsidR="00FF098E" w:rsidRPr="00392F85">
        <w:t xml:space="preserve">service providers, </w:t>
      </w:r>
      <w:r w:rsidR="00F92D4F" w:rsidRPr="00392F85">
        <w:t xml:space="preserve">and </w:t>
      </w:r>
      <w:proofErr w:type="gramStart"/>
      <w:r w:rsidRPr="00392F85">
        <w:t>policy-makers</w:t>
      </w:r>
      <w:proofErr w:type="gramEnd"/>
      <w:r w:rsidR="00F92D4F" w:rsidRPr="00392F85">
        <w:t xml:space="preserve"> </w:t>
      </w:r>
      <w:r w:rsidR="00C105DC">
        <w:t xml:space="preserve">to </w:t>
      </w:r>
      <w:r w:rsidRPr="00392F85">
        <w:t xml:space="preserve">make decisions about </w:t>
      </w:r>
      <w:r w:rsidR="00203B79" w:rsidRPr="00392F85">
        <w:t>the best supports available</w:t>
      </w:r>
      <w:r w:rsidRPr="00392F85">
        <w:t xml:space="preserve">. The evidence </w:t>
      </w:r>
      <w:r w:rsidR="00DA6258" w:rsidRPr="00392F85">
        <w:t xml:space="preserve">is based on </w:t>
      </w:r>
      <w:r w:rsidRPr="00392F85">
        <w:t xml:space="preserve">systematic reviews placed within </w:t>
      </w:r>
      <w:r w:rsidR="00F92D4F" w:rsidRPr="00392F85">
        <w:t>a</w:t>
      </w:r>
      <w:r w:rsidR="00FF098E" w:rsidRPr="00392F85">
        <w:t xml:space="preserve"> </w:t>
      </w:r>
      <w:r w:rsidRPr="00392F85">
        <w:t>New Zealand context.</w:t>
      </w:r>
      <w:r w:rsidR="00ED4FCF" w:rsidRPr="00392F85">
        <w:t xml:space="preserve"> </w:t>
      </w:r>
      <w:r w:rsidRPr="00392F85">
        <w:t>Guidelines</w:t>
      </w:r>
      <w:r w:rsidR="003A28E2" w:rsidRPr="00392F85">
        <w:t xml:space="preserve"> </w:t>
      </w:r>
      <w:r w:rsidRPr="00392F85">
        <w:t xml:space="preserve">are not intended to replace </w:t>
      </w:r>
      <w:r w:rsidR="00F85503" w:rsidRPr="00392F85">
        <w:t>specialist</w:t>
      </w:r>
      <w:r w:rsidR="00DA6258" w:rsidRPr="00392F85">
        <w:t xml:space="preserve"> or clinical </w:t>
      </w:r>
      <w:r w:rsidRPr="00392F85">
        <w:t>judgement</w:t>
      </w:r>
      <w:r w:rsidR="00D75942" w:rsidRPr="00392F85">
        <w:t xml:space="preserve"> </w:t>
      </w:r>
      <w:r w:rsidR="00F85503" w:rsidRPr="00392F85">
        <w:t>in</w:t>
      </w:r>
      <w:r w:rsidR="00D75942" w:rsidRPr="00392F85">
        <w:t xml:space="preserve"> individual circumstances</w:t>
      </w:r>
      <w:r w:rsidRPr="00392F85">
        <w:t>.</w:t>
      </w:r>
    </w:p>
    <w:p w14:paraId="7F9F9169" w14:textId="0F89EB63" w:rsidR="006E014F" w:rsidRPr="00392F85" w:rsidRDefault="006E014F" w:rsidP="00A24700">
      <w:pPr>
        <w:spacing w:after="120" w:line="300" w:lineRule="exact"/>
        <w:jc w:val="both"/>
        <w:rPr>
          <w:rFonts w:asciiTheme="minorHAnsi" w:hAnsiTheme="minorHAnsi" w:cstheme="minorHAnsi"/>
          <w:b/>
          <w:color w:val="4472C4" w:themeColor="accent1"/>
          <w:lang w:eastAsia="en-NZ"/>
        </w:rPr>
      </w:pPr>
      <w:r w:rsidRPr="00392F85">
        <w:rPr>
          <w:rFonts w:asciiTheme="minorHAnsi" w:hAnsiTheme="minorHAnsi" w:cstheme="minorHAnsi"/>
          <w:b/>
          <w:color w:val="4472C4" w:themeColor="accent1"/>
          <w:lang w:eastAsia="en-NZ"/>
        </w:rPr>
        <w:t>Suggested citation</w:t>
      </w:r>
    </w:p>
    <w:p w14:paraId="09CE0E4B" w14:textId="0B1961D1" w:rsidR="00ED4FCF" w:rsidRPr="00392F85" w:rsidRDefault="006E014F" w:rsidP="00076700">
      <w:pPr>
        <w:pStyle w:val="GLBodytext"/>
      </w:pPr>
      <w:r w:rsidRPr="00FF39CE">
        <w:t>Broadstock</w:t>
      </w:r>
      <w:r w:rsidR="00EC2C44" w:rsidRPr="00FF39CE">
        <w:t>, Marita</w:t>
      </w:r>
      <w:r w:rsidRPr="00FF39CE">
        <w:t xml:space="preserve">. </w:t>
      </w:r>
      <w:r w:rsidR="00546CF0" w:rsidRPr="00FF39CE">
        <w:t xml:space="preserve">Aotearoa </w:t>
      </w:r>
      <w:r w:rsidR="00BD63CC" w:rsidRPr="00FF39CE">
        <w:t>New Zealand Autism Guideline</w:t>
      </w:r>
      <w:r w:rsidR="00546CF0" w:rsidRPr="00FF39CE">
        <w:t>:</w:t>
      </w:r>
      <w:r w:rsidR="00BD63CC" w:rsidRPr="00FF39CE">
        <w:t xml:space="preserve"> Supplementary </w:t>
      </w:r>
      <w:r w:rsidR="003C55B1" w:rsidRPr="00FF39CE">
        <w:t>P</w:t>
      </w:r>
      <w:r w:rsidR="00BD63CC" w:rsidRPr="00FF39CE">
        <w:t xml:space="preserve">aper on </w:t>
      </w:r>
      <w:r w:rsidR="00FF39CE" w:rsidRPr="006521BE">
        <w:t>Augmentative and Alternative Communication (AAC) for improving communication outcomes for autistic people</w:t>
      </w:r>
      <w:r w:rsidRPr="00392F85">
        <w:t>. Christchurch</w:t>
      </w:r>
      <w:r w:rsidRPr="00392F85">
        <w:rPr>
          <w:szCs w:val="22"/>
        </w:rPr>
        <w:t>: INSIGHT Research; 202</w:t>
      </w:r>
      <w:r w:rsidR="00FF39CE">
        <w:rPr>
          <w:szCs w:val="22"/>
        </w:rPr>
        <w:t>6</w:t>
      </w:r>
      <w:r w:rsidRPr="00392F85">
        <w:rPr>
          <w:szCs w:val="22"/>
        </w:rPr>
        <w:t>.</w:t>
      </w:r>
      <w:r w:rsidR="00AE78B0" w:rsidRPr="00392F85">
        <w:rPr>
          <w:szCs w:val="22"/>
        </w:rPr>
        <w:t xml:space="preserve"> </w:t>
      </w:r>
      <w:hyperlink r:id="rId15" w:anchor="supplementary-papers" w:history="1">
        <w:r w:rsidR="00A20C6A" w:rsidRPr="00392F85">
          <w:rPr>
            <w:rStyle w:val="Hyperlink"/>
            <w:rFonts w:cstheme="minorHAnsi"/>
          </w:rPr>
          <w:t>https://www.whaikaha.govt.nz/resources/strategies-and-studies/guidelines/nz-autism-guideline/supporting-materials#supplementary-papers</w:t>
        </w:r>
      </w:hyperlink>
    </w:p>
    <w:p w14:paraId="139A07E6" w14:textId="7E1CB95A" w:rsidR="000F3B20" w:rsidRPr="00392F85" w:rsidRDefault="00A24700" w:rsidP="00076700">
      <w:pPr>
        <w:pStyle w:val="GLBodytext"/>
      </w:pPr>
      <w:r w:rsidRPr="00392F85">
        <w:t>This Supplementary Paper updates the Aotearoa New Zealand Autism Guideline:</w:t>
      </w:r>
      <w:r w:rsidRPr="00392F85">
        <w:rPr>
          <w:noProof/>
        </w:rPr>
        <w:t xml:space="preserve"> He Waka Huia Takiwātanga Rau</w:t>
      </w:r>
      <w:r w:rsidRPr="00392F85">
        <w:t xml:space="preserve"> </w:t>
      </w:r>
      <w:r w:rsidR="00E434A2">
        <w:fldChar w:fldCharType="begin"/>
      </w:r>
      <w:r w:rsidR="00E434A2">
        <w:instrText xml:space="preserve"> ADDIN EN.CITE &lt;EndNote&gt;&lt;Cite&gt;&lt;Author&gt;Whaikaha – Ministry of Disabled People and Ministry of Education&lt;/Author&gt;&lt;Year&gt;2022&lt;/Year&gt;&lt;RecNum&gt;714&lt;/RecNum&gt;&lt;DisplayText&gt;(Whaikaha – Ministry of Disabled People and Ministry of Education, 2022)&lt;/DisplayText&gt;&lt;record&gt;&lt;rec-number&gt;714&lt;/rec-number&gt;&lt;foreign-keys&gt;&lt;key app="EN" db-id="wspdrxfa45r2sce0vappptv9tpe2d2swrrs5" timestamp="1753697321"&gt;714&lt;/key&gt;&lt;/foreign-keys&gt;&lt;ref-type name="Book"&gt;6&lt;/ref-type&gt;&lt;contributors&gt;&lt;authors&gt;&lt;author&gt;Whaikaha – Ministry of Disabled People and Ministry of Education,&lt;/author&gt;&lt;/authors&gt;&lt;/contributors&gt;&lt;titles&gt;&lt;title&gt;Aotearoa New Zealand Autism Guideline: He Waka Huia Takiwātanga Rau&lt;/title&gt;&lt;/titles&gt;&lt;edition&gt;3rd&lt;/edition&gt;&lt;dates&gt;&lt;year&gt;2022&lt;/year&gt;&lt;/dates&gt;&lt;pub-location&gt;Wellington, New Zealand&lt;/pub-location&gt;&lt;publisher&gt;Whaikaha – Ministry of Disabled People&lt;/publisher&gt;&lt;urls&gt;&lt;related-urls&gt;&lt;url&gt;https://www.whaikaha.govt.nz/about-us/policy-strategies-and-action-plans/nz-autism-guideline/&lt;/url&gt;&lt;/related-urls&gt;&lt;/urls&gt;&lt;/record&gt;&lt;/Cite&gt;&lt;/EndNote&gt;</w:instrText>
      </w:r>
      <w:r w:rsidR="00E434A2">
        <w:fldChar w:fldCharType="separate"/>
      </w:r>
      <w:r w:rsidR="00E434A2">
        <w:rPr>
          <w:noProof/>
        </w:rPr>
        <w:t>(Whaikaha – Ministry of Disabled People and Ministry of Education, 2022)</w:t>
      </w:r>
      <w:r w:rsidR="00E434A2">
        <w:fldChar w:fldCharType="end"/>
      </w:r>
      <w:r w:rsidR="001142A6" w:rsidRPr="00392F85">
        <w:t xml:space="preserve"> </w:t>
      </w:r>
      <w:r w:rsidRPr="00392F85">
        <w:t>and should be read in the context of the Guideline and previous Supplementary Papers</w:t>
      </w:r>
      <w:r w:rsidR="002B740A" w:rsidRPr="00392F85">
        <w:t>.</w:t>
      </w:r>
    </w:p>
    <w:p w14:paraId="16B51E4E" w14:textId="28F15A3B" w:rsidR="00D97BFF" w:rsidRPr="00392F85" w:rsidRDefault="00D97BFF" w:rsidP="00076700">
      <w:pPr>
        <w:pStyle w:val="GLBodytext"/>
        <w:sectPr w:rsidR="00D97BFF" w:rsidRPr="00392F85" w:rsidSect="00146300">
          <w:headerReference w:type="even" r:id="rId16"/>
          <w:headerReference w:type="default" r:id="rId17"/>
          <w:footerReference w:type="even" r:id="rId18"/>
          <w:footerReference w:type="default" r:id="rId19"/>
          <w:headerReference w:type="first" r:id="rId20"/>
          <w:footerReference w:type="first" r:id="rId21"/>
          <w:type w:val="evenPage"/>
          <w:pgSz w:w="11907" w:h="16834" w:code="9"/>
          <w:pgMar w:top="1418" w:right="1418" w:bottom="1418" w:left="1418" w:header="567" w:footer="425" w:gutter="284"/>
          <w:pgNumType w:fmt="lowerRoman"/>
          <w:cols w:space="720"/>
          <w:titlePg/>
          <w:docGrid w:linePitch="326"/>
        </w:sectPr>
      </w:pPr>
    </w:p>
    <w:p w14:paraId="2C3876C4" w14:textId="0DC8BF4B" w:rsidR="00EF2F93" w:rsidRPr="00392F85" w:rsidRDefault="006322E5" w:rsidP="00EF2F93">
      <w:pPr>
        <w:pStyle w:val="GLHeading1"/>
      </w:pPr>
      <w:bookmarkStart w:id="6" w:name="_Toc183692883"/>
      <w:bookmarkStart w:id="7" w:name="_Toc184964816"/>
      <w:bookmarkStart w:id="8" w:name="_Toc311630005"/>
      <w:bookmarkStart w:id="9" w:name="_Toc311631963"/>
      <w:bookmarkStart w:id="10" w:name="_Toc214642228"/>
      <w:bookmarkStart w:id="11" w:name="_Toc214642532"/>
      <w:bookmarkStart w:id="12" w:name="_Toc214993609"/>
      <w:bookmarkStart w:id="13" w:name="_Toc214994151"/>
      <w:bookmarkStart w:id="14" w:name="_Toc216717474"/>
      <w:bookmarkStart w:id="15" w:name="_Toc227063748"/>
      <w:bookmarkStart w:id="16" w:name="_Toc227064387"/>
      <w:bookmarkStart w:id="17" w:name="_Toc227064704"/>
      <w:bookmarkStart w:id="18" w:name="_Toc309328727"/>
      <w:bookmarkStart w:id="19" w:name="_Toc339661943"/>
      <w:bookmarkStart w:id="20" w:name="_Toc339662375"/>
      <w:bookmarkStart w:id="21" w:name="_Toc339744363"/>
      <w:bookmarkStart w:id="22" w:name="_Toc345035297"/>
      <w:bookmarkStart w:id="23" w:name="_Toc352193652"/>
      <w:bookmarkStart w:id="24" w:name="_Toc352193766"/>
      <w:bookmarkStart w:id="25" w:name="_Toc352195759"/>
      <w:bookmarkStart w:id="26" w:name="_Toc371965306"/>
      <w:bookmarkStart w:id="27" w:name="_Toc511695474"/>
      <w:bookmarkStart w:id="28" w:name="_Toc8216534"/>
      <w:bookmarkStart w:id="29" w:name="_Toc23969206"/>
      <w:bookmarkStart w:id="30" w:name="_Toc25758603"/>
      <w:bookmarkStart w:id="31" w:name="_Toc25763868"/>
      <w:bookmarkStart w:id="32" w:name="_Toc94900385"/>
      <w:bookmarkStart w:id="33" w:name="_Toc95149757"/>
      <w:bookmarkStart w:id="34" w:name="_Toc95852346"/>
      <w:bookmarkStart w:id="35" w:name="_Toc102405106"/>
      <w:bookmarkStart w:id="36" w:name="_Toc116490185"/>
      <w:bookmarkStart w:id="37" w:name="_Toc116490723"/>
      <w:bookmarkStart w:id="38" w:name="_Toc116674247"/>
      <w:bookmarkStart w:id="39" w:name="_Toc116674431"/>
      <w:bookmarkStart w:id="40" w:name="_Toc116689739"/>
      <w:bookmarkStart w:id="41" w:name="_Toc116690141"/>
      <w:bookmarkStart w:id="42" w:name="_Toc116769123"/>
      <w:bookmarkStart w:id="43" w:name="_Toc116927404"/>
      <w:bookmarkStart w:id="44" w:name="_Toc117634631"/>
      <w:bookmarkStart w:id="45" w:name="_Toc117637100"/>
      <w:bookmarkStart w:id="46" w:name="_Toc125548871"/>
      <w:bookmarkStart w:id="47" w:name="_Toc129798502"/>
      <w:bookmarkStart w:id="48" w:name="_Toc131381603"/>
      <w:bookmarkStart w:id="49" w:name="_Toc131381689"/>
      <w:bookmarkStart w:id="50" w:name="_Toc131383458"/>
      <w:bookmarkStart w:id="51" w:name="_Toc152546684"/>
      <w:bookmarkStart w:id="52" w:name="_Toc152547114"/>
      <w:bookmarkStart w:id="53" w:name="_Toc152549108"/>
      <w:bookmarkStart w:id="54" w:name="_Toc157692312"/>
      <w:bookmarkStart w:id="55" w:name="_Toc157692424"/>
      <w:bookmarkStart w:id="56" w:name="_Toc159792400"/>
      <w:bookmarkStart w:id="57" w:name="_Toc165483278"/>
      <w:bookmarkStart w:id="58" w:name="_Toc165483884"/>
      <w:bookmarkStart w:id="59" w:name="_Toc166869193"/>
      <w:bookmarkStart w:id="60" w:name="_Toc184864581"/>
      <w:bookmarkStart w:id="61" w:name="_Toc191919871"/>
      <w:bookmarkStart w:id="62" w:name="_Toc195713877"/>
      <w:bookmarkStart w:id="63" w:name="_Toc197346875"/>
      <w:bookmarkStart w:id="64" w:name="_Toc197347104"/>
      <w:bookmarkStart w:id="65" w:name="_Toc212588641"/>
      <w:r w:rsidRPr="00392F85">
        <w:lastRenderedPageBreak/>
        <w:t xml:space="preserve">Table of </w:t>
      </w:r>
      <w:r w:rsidR="006E014F" w:rsidRPr="00392F85">
        <w:t>Contents</w:t>
      </w:r>
      <w:bookmarkEnd w:id="0"/>
      <w:bookmarkEnd w:id="1"/>
      <w:bookmarkEnd w:id="2"/>
      <w:bookmarkEnd w:id="3"/>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bookmarkStart w:id="66" w:name="_Toc8216535"/>
    <w:bookmarkStart w:id="67" w:name="_Toc23969207"/>
    <w:bookmarkStart w:id="68" w:name="_Toc25758604"/>
    <w:bookmarkStart w:id="69" w:name="_Toc25763869"/>
    <w:bookmarkStart w:id="70" w:name="_Toc94900386"/>
    <w:bookmarkStart w:id="71" w:name="_Toc95149758"/>
    <w:bookmarkStart w:id="72" w:name="_Toc95852347"/>
    <w:bookmarkStart w:id="73" w:name="_Toc102405107"/>
    <w:bookmarkStart w:id="74" w:name="_Toc116490186"/>
    <w:bookmarkStart w:id="75" w:name="_Toc116490724"/>
    <w:bookmarkStart w:id="76" w:name="_Toc116674248"/>
    <w:bookmarkStart w:id="77" w:name="_Toc116674432"/>
    <w:bookmarkStart w:id="78" w:name="_Toc116689740"/>
    <w:bookmarkStart w:id="79" w:name="_Toc125548872"/>
    <w:bookmarkStart w:id="80" w:name="_Toc131381604"/>
    <w:bookmarkStart w:id="81" w:name="_Toc131381690"/>
    <w:bookmarkStart w:id="82" w:name="_Toc131383459"/>
    <w:bookmarkStart w:id="83" w:name="_Toc152549109"/>
    <w:bookmarkStart w:id="84" w:name="_Toc165483279"/>
    <w:bookmarkStart w:id="85" w:name="_Toc165483885"/>
    <w:bookmarkStart w:id="86" w:name="_Toc166869194"/>
    <w:p w14:paraId="161666B5" w14:textId="0354850E" w:rsidR="00027EE5" w:rsidRPr="00027EE5" w:rsidRDefault="002F0714">
      <w:pPr>
        <w:pStyle w:val="TOC1"/>
        <w:rPr>
          <w:rFonts w:asciiTheme="minorHAnsi" w:eastAsiaTheme="minorEastAsia" w:hAnsiTheme="minorHAnsi" w:cstheme="minorHAnsi"/>
          <w:kern w:val="2"/>
          <w:sz w:val="24"/>
          <w:szCs w:val="24"/>
          <w14:ligatures w14:val="standardContextual"/>
        </w:rPr>
      </w:pPr>
      <w:r w:rsidRPr="00027EE5">
        <w:rPr>
          <w:rFonts w:asciiTheme="minorHAnsi" w:hAnsiTheme="minorHAnsi" w:cstheme="minorHAnsi"/>
          <w:b/>
        </w:rPr>
        <w:fldChar w:fldCharType="begin"/>
      </w:r>
      <w:r w:rsidRPr="00027EE5">
        <w:rPr>
          <w:rFonts w:asciiTheme="minorHAnsi" w:hAnsiTheme="minorHAnsi" w:cstheme="minorHAnsi"/>
          <w:b/>
        </w:rPr>
        <w:instrText xml:space="preserve"> TOC \t "GL Heading 2,2,GL Heading 3,3,GL Heading 1,1" </w:instrText>
      </w:r>
      <w:r w:rsidRPr="00027EE5">
        <w:rPr>
          <w:rFonts w:asciiTheme="minorHAnsi" w:hAnsiTheme="minorHAnsi" w:cstheme="minorHAnsi"/>
          <w:b/>
        </w:rPr>
        <w:fldChar w:fldCharType="separate"/>
      </w:r>
      <w:r w:rsidR="00027EE5" w:rsidRPr="00027EE5">
        <w:rPr>
          <w:rFonts w:asciiTheme="minorHAnsi" w:hAnsiTheme="minorHAnsi" w:cstheme="minorHAnsi"/>
        </w:rPr>
        <w:t>List of Figures and Tables</w:t>
      </w:r>
      <w:r w:rsidR="00027EE5" w:rsidRPr="00027EE5">
        <w:rPr>
          <w:rFonts w:asciiTheme="minorHAnsi" w:hAnsiTheme="minorHAnsi" w:cstheme="minorHAnsi"/>
        </w:rPr>
        <w:tab/>
      </w:r>
      <w:r w:rsidR="00027EE5" w:rsidRPr="00027EE5">
        <w:rPr>
          <w:rFonts w:asciiTheme="minorHAnsi" w:hAnsiTheme="minorHAnsi" w:cstheme="minorHAnsi"/>
        </w:rPr>
        <w:fldChar w:fldCharType="begin"/>
      </w:r>
      <w:r w:rsidR="00027EE5" w:rsidRPr="00027EE5">
        <w:rPr>
          <w:rFonts w:asciiTheme="minorHAnsi" w:hAnsiTheme="minorHAnsi" w:cstheme="minorHAnsi"/>
        </w:rPr>
        <w:instrText xml:space="preserve"> PAGEREF _Toc212588642 \h </w:instrText>
      </w:r>
      <w:r w:rsidR="00027EE5" w:rsidRPr="00027EE5">
        <w:rPr>
          <w:rFonts w:asciiTheme="minorHAnsi" w:hAnsiTheme="minorHAnsi" w:cstheme="minorHAnsi"/>
        </w:rPr>
      </w:r>
      <w:r w:rsidR="00027EE5" w:rsidRPr="00027EE5">
        <w:rPr>
          <w:rFonts w:asciiTheme="minorHAnsi" w:hAnsiTheme="minorHAnsi" w:cstheme="minorHAnsi"/>
        </w:rPr>
        <w:fldChar w:fldCharType="separate"/>
      </w:r>
      <w:r w:rsidR="009C7F48">
        <w:rPr>
          <w:rFonts w:asciiTheme="minorHAnsi" w:hAnsiTheme="minorHAnsi" w:cstheme="minorHAnsi"/>
        </w:rPr>
        <w:t>iii</w:t>
      </w:r>
      <w:r w:rsidR="00027EE5" w:rsidRPr="00027EE5">
        <w:rPr>
          <w:rFonts w:asciiTheme="minorHAnsi" w:hAnsiTheme="minorHAnsi" w:cstheme="minorHAnsi"/>
        </w:rPr>
        <w:fldChar w:fldCharType="end"/>
      </w:r>
    </w:p>
    <w:p w14:paraId="746EE8F2" w14:textId="5EC2A138" w:rsidR="00027EE5" w:rsidRPr="00027EE5" w:rsidRDefault="00027EE5">
      <w:pPr>
        <w:pStyle w:val="TOC1"/>
        <w:rPr>
          <w:rFonts w:asciiTheme="minorHAnsi" w:eastAsiaTheme="minorEastAsia" w:hAnsiTheme="minorHAnsi" w:cstheme="minorHAnsi"/>
          <w:i/>
          <w:iCs/>
          <w:kern w:val="2"/>
          <w:sz w:val="24"/>
          <w:szCs w:val="24"/>
          <w14:ligatures w14:val="standardContextual"/>
        </w:rPr>
      </w:pPr>
      <w:r w:rsidRPr="00027EE5">
        <w:rPr>
          <w:rFonts w:asciiTheme="minorHAnsi" w:hAnsiTheme="minorHAnsi" w:cstheme="minorHAnsi"/>
        </w:rPr>
        <w:t>Executive Summary</w:t>
      </w:r>
      <w:r w:rsidRPr="00027EE5">
        <w:rPr>
          <w:rFonts w:asciiTheme="minorHAnsi" w:hAnsiTheme="minorHAnsi" w:cstheme="minorHAnsi"/>
        </w:rPr>
        <w:tab/>
      </w:r>
      <w:r w:rsidRPr="00027EE5">
        <w:rPr>
          <w:rFonts w:asciiTheme="minorHAnsi" w:hAnsiTheme="minorHAnsi" w:cstheme="minorHAnsi"/>
        </w:rPr>
        <w:fldChar w:fldCharType="begin"/>
      </w:r>
      <w:r w:rsidRPr="00027EE5">
        <w:rPr>
          <w:rFonts w:asciiTheme="minorHAnsi" w:hAnsiTheme="minorHAnsi" w:cstheme="minorHAnsi"/>
        </w:rPr>
        <w:instrText xml:space="preserve"> PAGEREF _Toc212588643 \h </w:instrText>
      </w:r>
      <w:r w:rsidRPr="00027EE5">
        <w:rPr>
          <w:rFonts w:asciiTheme="minorHAnsi" w:hAnsiTheme="minorHAnsi" w:cstheme="minorHAnsi"/>
        </w:rPr>
      </w:r>
      <w:r w:rsidRPr="00027EE5">
        <w:rPr>
          <w:rFonts w:asciiTheme="minorHAnsi" w:hAnsiTheme="minorHAnsi" w:cstheme="minorHAnsi"/>
        </w:rPr>
        <w:fldChar w:fldCharType="separate"/>
      </w:r>
      <w:r w:rsidR="009C7F48">
        <w:rPr>
          <w:rFonts w:asciiTheme="minorHAnsi" w:hAnsiTheme="minorHAnsi" w:cstheme="minorHAnsi"/>
        </w:rPr>
        <w:t>iv</w:t>
      </w:r>
      <w:r w:rsidRPr="00027EE5">
        <w:rPr>
          <w:rFonts w:asciiTheme="minorHAnsi" w:hAnsiTheme="minorHAnsi" w:cstheme="minorHAnsi"/>
        </w:rPr>
        <w:fldChar w:fldCharType="end"/>
      </w:r>
    </w:p>
    <w:p w14:paraId="354AFE28" w14:textId="53E59B1E" w:rsidR="00027EE5" w:rsidRPr="00027EE5" w:rsidRDefault="00027EE5">
      <w:pPr>
        <w:pStyle w:val="TOC1"/>
        <w:rPr>
          <w:rFonts w:asciiTheme="minorHAnsi" w:eastAsiaTheme="minorEastAsia" w:hAnsiTheme="minorHAnsi" w:cstheme="minorHAnsi"/>
          <w:kern w:val="2"/>
          <w:sz w:val="24"/>
          <w:szCs w:val="24"/>
          <w14:ligatures w14:val="standardContextual"/>
        </w:rPr>
      </w:pPr>
      <w:r w:rsidRPr="00027EE5">
        <w:rPr>
          <w:rFonts w:asciiTheme="minorHAnsi" w:hAnsiTheme="minorHAnsi" w:cstheme="minorHAnsi"/>
        </w:rPr>
        <w:t>Preamble</w:t>
      </w:r>
      <w:r w:rsidRPr="00027EE5">
        <w:rPr>
          <w:rFonts w:asciiTheme="minorHAnsi" w:hAnsiTheme="minorHAnsi" w:cstheme="minorHAnsi"/>
        </w:rPr>
        <w:tab/>
      </w:r>
      <w:r w:rsidRPr="00027EE5">
        <w:rPr>
          <w:rFonts w:asciiTheme="minorHAnsi" w:hAnsiTheme="minorHAnsi" w:cstheme="minorHAnsi"/>
        </w:rPr>
        <w:fldChar w:fldCharType="begin"/>
      </w:r>
      <w:r w:rsidRPr="00027EE5">
        <w:rPr>
          <w:rFonts w:asciiTheme="minorHAnsi" w:hAnsiTheme="minorHAnsi" w:cstheme="minorHAnsi"/>
        </w:rPr>
        <w:instrText xml:space="preserve"> PAGEREF _Toc212588649 \h </w:instrText>
      </w:r>
      <w:r w:rsidRPr="00027EE5">
        <w:rPr>
          <w:rFonts w:asciiTheme="minorHAnsi" w:hAnsiTheme="minorHAnsi" w:cstheme="minorHAnsi"/>
        </w:rPr>
      </w:r>
      <w:r w:rsidRPr="00027EE5">
        <w:rPr>
          <w:rFonts w:asciiTheme="minorHAnsi" w:hAnsiTheme="minorHAnsi" w:cstheme="minorHAnsi"/>
        </w:rPr>
        <w:fldChar w:fldCharType="separate"/>
      </w:r>
      <w:r w:rsidR="009C7F48">
        <w:rPr>
          <w:rFonts w:asciiTheme="minorHAnsi" w:hAnsiTheme="minorHAnsi" w:cstheme="minorHAnsi"/>
        </w:rPr>
        <w:t>vii</w:t>
      </w:r>
      <w:r w:rsidRPr="00027EE5">
        <w:rPr>
          <w:rFonts w:asciiTheme="minorHAnsi" w:hAnsiTheme="minorHAnsi" w:cstheme="minorHAnsi"/>
        </w:rPr>
        <w:fldChar w:fldCharType="end"/>
      </w:r>
    </w:p>
    <w:p w14:paraId="5838FB17" w14:textId="0EAB67C3" w:rsidR="00027EE5" w:rsidRPr="00027EE5" w:rsidRDefault="00027EE5">
      <w:pPr>
        <w:pStyle w:val="TOC1"/>
        <w:rPr>
          <w:rFonts w:asciiTheme="minorHAnsi" w:eastAsiaTheme="minorEastAsia" w:hAnsiTheme="minorHAnsi" w:cstheme="minorHAnsi"/>
          <w:kern w:val="2"/>
          <w:sz w:val="24"/>
          <w:szCs w:val="24"/>
          <w14:ligatures w14:val="standardContextual"/>
        </w:rPr>
      </w:pPr>
      <w:r w:rsidRPr="00027EE5">
        <w:rPr>
          <w:rFonts w:asciiTheme="minorHAnsi" w:hAnsiTheme="minorHAnsi" w:cstheme="minorHAnsi"/>
        </w:rPr>
        <w:t>Part 1:  Introduction</w:t>
      </w:r>
      <w:r w:rsidRPr="00027EE5">
        <w:rPr>
          <w:rFonts w:asciiTheme="minorHAnsi" w:hAnsiTheme="minorHAnsi" w:cstheme="minorHAnsi"/>
        </w:rPr>
        <w:tab/>
      </w:r>
      <w:r w:rsidRPr="00027EE5">
        <w:rPr>
          <w:rFonts w:asciiTheme="minorHAnsi" w:hAnsiTheme="minorHAnsi" w:cstheme="minorHAnsi"/>
        </w:rPr>
        <w:fldChar w:fldCharType="begin"/>
      </w:r>
      <w:r w:rsidRPr="00027EE5">
        <w:rPr>
          <w:rFonts w:asciiTheme="minorHAnsi" w:hAnsiTheme="minorHAnsi" w:cstheme="minorHAnsi"/>
        </w:rPr>
        <w:instrText xml:space="preserve"> PAGEREF _Toc212588656 \h </w:instrText>
      </w:r>
      <w:r w:rsidRPr="00027EE5">
        <w:rPr>
          <w:rFonts w:asciiTheme="minorHAnsi" w:hAnsiTheme="minorHAnsi" w:cstheme="minorHAnsi"/>
        </w:rPr>
      </w:r>
      <w:r w:rsidRPr="00027EE5">
        <w:rPr>
          <w:rFonts w:asciiTheme="minorHAnsi" w:hAnsiTheme="minorHAnsi" w:cstheme="minorHAnsi"/>
        </w:rPr>
        <w:fldChar w:fldCharType="separate"/>
      </w:r>
      <w:r w:rsidR="009C7F48">
        <w:rPr>
          <w:rFonts w:asciiTheme="minorHAnsi" w:hAnsiTheme="minorHAnsi" w:cstheme="minorHAnsi"/>
        </w:rPr>
        <w:t>1</w:t>
      </w:r>
      <w:r w:rsidRPr="00027EE5">
        <w:rPr>
          <w:rFonts w:asciiTheme="minorHAnsi" w:hAnsiTheme="minorHAnsi" w:cstheme="minorHAnsi"/>
        </w:rPr>
        <w:fldChar w:fldCharType="end"/>
      </w:r>
    </w:p>
    <w:p w14:paraId="1D058FE1" w14:textId="1BA70857" w:rsidR="00027EE5" w:rsidRPr="00027EE5" w:rsidRDefault="00027EE5">
      <w:pPr>
        <w:pStyle w:val="TOC2"/>
        <w:tabs>
          <w:tab w:val="left" w:pos="960"/>
        </w:tabs>
        <w:rPr>
          <w:rFonts w:asciiTheme="minorHAnsi" w:eastAsiaTheme="minorEastAsia" w:hAnsiTheme="minorHAnsi" w:cstheme="minorHAnsi"/>
          <w:i w:val="0"/>
          <w:iCs w:val="0"/>
          <w:noProof/>
          <w:kern w:val="2"/>
          <w:sz w:val="24"/>
          <w:szCs w:val="24"/>
          <w14:ligatures w14:val="standardContextual"/>
        </w:rPr>
      </w:pPr>
      <w:r w:rsidRPr="00027EE5">
        <w:rPr>
          <w:rFonts w:asciiTheme="minorHAnsi" w:hAnsiTheme="minorHAnsi" w:cstheme="minorHAnsi"/>
          <w:noProof/>
        </w:rPr>
        <w:t>1.1</w:t>
      </w:r>
      <w:r w:rsidRPr="00027EE5">
        <w:rPr>
          <w:rFonts w:asciiTheme="minorHAnsi" w:eastAsiaTheme="minorEastAsia" w:hAnsiTheme="minorHAnsi" w:cstheme="minorHAnsi"/>
          <w:i w:val="0"/>
          <w:iCs w:val="0"/>
          <w:noProof/>
          <w:kern w:val="2"/>
          <w:sz w:val="24"/>
          <w:szCs w:val="24"/>
          <w14:ligatures w14:val="standardContextual"/>
        </w:rPr>
        <w:tab/>
      </w:r>
      <w:r w:rsidRPr="00027EE5">
        <w:rPr>
          <w:rFonts w:asciiTheme="minorHAnsi" w:hAnsiTheme="minorHAnsi" w:cstheme="minorHAnsi"/>
          <w:noProof/>
        </w:rPr>
        <w:t>Background</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_Toc212588657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1</w:t>
      </w:r>
      <w:r w:rsidRPr="00027EE5">
        <w:rPr>
          <w:rFonts w:asciiTheme="minorHAnsi" w:hAnsiTheme="minorHAnsi" w:cstheme="minorHAnsi"/>
          <w:noProof/>
        </w:rPr>
        <w:fldChar w:fldCharType="end"/>
      </w:r>
    </w:p>
    <w:p w14:paraId="796D5B24" w14:textId="47A40459" w:rsidR="00027EE5" w:rsidRPr="00027EE5" w:rsidRDefault="00027EE5">
      <w:pPr>
        <w:pStyle w:val="TOC3"/>
        <w:rPr>
          <w:rFonts w:asciiTheme="minorHAnsi" w:eastAsiaTheme="minorEastAsia" w:hAnsiTheme="minorHAnsi" w:cstheme="minorHAnsi"/>
          <w:noProof/>
          <w:kern w:val="2"/>
          <w:sz w:val="24"/>
          <w:szCs w:val="24"/>
          <w14:ligatures w14:val="standardContextual"/>
        </w:rPr>
      </w:pPr>
      <w:r w:rsidRPr="00027EE5">
        <w:rPr>
          <w:rFonts w:asciiTheme="minorHAnsi" w:hAnsiTheme="minorHAnsi" w:cstheme="minorHAnsi"/>
          <w:noProof/>
        </w:rPr>
        <w:t>Communication needs of autistic individuals</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_Toc212588658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1</w:t>
      </w:r>
      <w:r w:rsidRPr="00027EE5">
        <w:rPr>
          <w:rFonts w:asciiTheme="minorHAnsi" w:hAnsiTheme="minorHAnsi" w:cstheme="minorHAnsi"/>
          <w:noProof/>
        </w:rPr>
        <w:fldChar w:fldCharType="end"/>
      </w:r>
    </w:p>
    <w:p w14:paraId="734E5AF4" w14:textId="2A29F562" w:rsidR="00027EE5" w:rsidRPr="00027EE5" w:rsidRDefault="00027EE5">
      <w:pPr>
        <w:pStyle w:val="TOC3"/>
        <w:rPr>
          <w:rFonts w:asciiTheme="minorHAnsi" w:eastAsiaTheme="minorEastAsia" w:hAnsiTheme="minorHAnsi" w:cstheme="minorHAnsi"/>
          <w:noProof/>
          <w:kern w:val="2"/>
          <w:sz w:val="24"/>
          <w:szCs w:val="24"/>
          <w14:ligatures w14:val="standardContextual"/>
        </w:rPr>
      </w:pPr>
      <w:r w:rsidRPr="00027EE5">
        <w:rPr>
          <w:rFonts w:asciiTheme="minorHAnsi" w:hAnsiTheme="minorHAnsi" w:cstheme="minorHAnsi"/>
          <w:noProof/>
        </w:rPr>
        <w:t>Types of Augmentative and Alternative Communication (AAC)</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_Toc212588659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1</w:t>
      </w:r>
      <w:r w:rsidRPr="00027EE5">
        <w:rPr>
          <w:rFonts w:asciiTheme="minorHAnsi" w:hAnsiTheme="minorHAnsi" w:cstheme="minorHAnsi"/>
          <w:noProof/>
        </w:rPr>
        <w:fldChar w:fldCharType="end"/>
      </w:r>
    </w:p>
    <w:p w14:paraId="2C6D263C" w14:textId="652DDD6F" w:rsidR="00027EE5" w:rsidRPr="00027EE5" w:rsidRDefault="00027EE5">
      <w:pPr>
        <w:pStyle w:val="TOC3"/>
        <w:rPr>
          <w:rFonts w:asciiTheme="minorHAnsi" w:eastAsiaTheme="minorEastAsia" w:hAnsiTheme="minorHAnsi" w:cstheme="minorHAnsi"/>
          <w:noProof/>
          <w:kern w:val="2"/>
          <w:sz w:val="24"/>
          <w:szCs w:val="24"/>
          <w14:ligatures w14:val="standardContextual"/>
        </w:rPr>
      </w:pPr>
      <w:r w:rsidRPr="00027EE5">
        <w:rPr>
          <w:rFonts w:asciiTheme="minorHAnsi" w:hAnsiTheme="minorHAnsi" w:cstheme="minorHAnsi"/>
          <w:noProof/>
        </w:rPr>
        <w:t>Choice of AAC</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_Toc212588662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3</w:t>
      </w:r>
      <w:r w:rsidRPr="00027EE5">
        <w:rPr>
          <w:rFonts w:asciiTheme="minorHAnsi" w:hAnsiTheme="minorHAnsi" w:cstheme="minorHAnsi"/>
          <w:noProof/>
        </w:rPr>
        <w:fldChar w:fldCharType="end"/>
      </w:r>
    </w:p>
    <w:p w14:paraId="726094D9" w14:textId="09B7FBC1" w:rsidR="00027EE5" w:rsidRPr="00027EE5" w:rsidRDefault="00027EE5">
      <w:pPr>
        <w:pStyle w:val="TOC3"/>
        <w:rPr>
          <w:rFonts w:asciiTheme="minorHAnsi" w:eastAsiaTheme="minorEastAsia" w:hAnsiTheme="minorHAnsi" w:cstheme="minorHAnsi"/>
          <w:noProof/>
          <w:kern w:val="2"/>
          <w:sz w:val="24"/>
          <w:szCs w:val="24"/>
          <w14:ligatures w14:val="standardContextual"/>
        </w:rPr>
      </w:pPr>
      <w:r w:rsidRPr="00027EE5">
        <w:rPr>
          <w:rFonts w:asciiTheme="minorHAnsi" w:hAnsiTheme="minorHAnsi" w:cstheme="minorHAnsi"/>
          <w:noProof/>
        </w:rPr>
        <w:t>Instructional strategies and communicative functions</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_Toc212588663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4</w:t>
      </w:r>
      <w:r w:rsidRPr="00027EE5">
        <w:rPr>
          <w:rFonts w:asciiTheme="minorHAnsi" w:hAnsiTheme="minorHAnsi" w:cstheme="minorHAnsi"/>
          <w:noProof/>
        </w:rPr>
        <w:fldChar w:fldCharType="end"/>
      </w:r>
    </w:p>
    <w:p w14:paraId="7E3B4CDA" w14:textId="63657418" w:rsidR="00027EE5" w:rsidRPr="00027EE5" w:rsidRDefault="00027EE5">
      <w:pPr>
        <w:pStyle w:val="TOC3"/>
        <w:rPr>
          <w:rFonts w:asciiTheme="minorHAnsi" w:eastAsiaTheme="minorEastAsia" w:hAnsiTheme="minorHAnsi" w:cstheme="minorHAnsi"/>
          <w:noProof/>
          <w:kern w:val="2"/>
          <w:sz w:val="24"/>
          <w:szCs w:val="24"/>
          <w14:ligatures w14:val="standardContextual"/>
        </w:rPr>
      </w:pPr>
      <w:r w:rsidRPr="00027EE5">
        <w:rPr>
          <w:rFonts w:asciiTheme="minorHAnsi" w:hAnsiTheme="minorHAnsi" w:cstheme="minorHAnsi"/>
          <w:noProof/>
        </w:rPr>
        <w:t>Outcomes and goals of AAC interventions</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_Toc212588664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5</w:t>
      </w:r>
      <w:r w:rsidRPr="00027EE5">
        <w:rPr>
          <w:rFonts w:asciiTheme="minorHAnsi" w:hAnsiTheme="minorHAnsi" w:cstheme="minorHAnsi"/>
          <w:noProof/>
        </w:rPr>
        <w:fldChar w:fldCharType="end"/>
      </w:r>
    </w:p>
    <w:p w14:paraId="44004959" w14:textId="5E6ABC96" w:rsidR="00027EE5" w:rsidRPr="00027EE5" w:rsidRDefault="00027EE5">
      <w:pPr>
        <w:pStyle w:val="TOC3"/>
        <w:rPr>
          <w:rFonts w:asciiTheme="minorHAnsi" w:eastAsiaTheme="minorEastAsia" w:hAnsiTheme="minorHAnsi" w:cstheme="minorHAnsi"/>
          <w:noProof/>
          <w:kern w:val="2"/>
          <w:sz w:val="24"/>
          <w:szCs w:val="24"/>
          <w14:ligatures w14:val="standardContextual"/>
        </w:rPr>
      </w:pPr>
      <w:r w:rsidRPr="00027EE5">
        <w:rPr>
          <w:rFonts w:asciiTheme="minorHAnsi" w:hAnsiTheme="minorHAnsi" w:cstheme="minorHAnsi"/>
          <w:noProof/>
        </w:rPr>
        <w:t>Existing Guidelines</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_Toc212588665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5</w:t>
      </w:r>
      <w:r w:rsidRPr="00027EE5">
        <w:rPr>
          <w:rFonts w:asciiTheme="minorHAnsi" w:hAnsiTheme="minorHAnsi" w:cstheme="minorHAnsi"/>
          <w:noProof/>
        </w:rPr>
        <w:fldChar w:fldCharType="end"/>
      </w:r>
    </w:p>
    <w:p w14:paraId="5A0AA270" w14:textId="68BE6603" w:rsidR="00027EE5" w:rsidRPr="00027EE5" w:rsidRDefault="00027EE5">
      <w:pPr>
        <w:pStyle w:val="TOC2"/>
        <w:tabs>
          <w:tab w:val="left" w:pos="960"/>
        </w:tabs>
        <w:rPr>
          <w:rFonts w:asciiTheme="minorHAnsi" w:eastAsiaTheme="minorEastAsia" w:hAnsiTheme="minorHAnsi" w:cstheme="minorHAnsi"/>
          <w:i w:val="0"/>
          <w:iCs w:val="0"/>
          <w:noProof/>
          <w:kern w:val="2"/>
          <w:sz w:val="24"/>
          <w:szCs w:val="24"/>
          <w14:ligatures w14:val="standardContextual"/>
        </w:rPr>
      </w:pPr>
      <w:r w:rsidRPr="00027EE5">
        <w:rPr>
          <w:rFonts w:asciiTheme="minorHAnsi" w:hAnsiTheme="minorHAnsi" w:cstheme="minorHAnsi"/>
          <w:noProof/>
        </w:rPr>
        <w:t>1.2</w:t>
      </w:r>
      <w:r w:rsidRPr="00027EE5">
        <w:rPr>
          <w:rFonts w:asciiTheme="minorHAnsi" w:eastAsiaTheme="minorEastAsia" w:hAnsiTheme="minorHAnsi" w:cstheme="minorHAnsi"/>
          <w:i w:val="0"/>
          <w:iCs w:val="0"/>
          <w:noProof/>
          <w:kern w:val="2"/>
          <w:sz w:val="24"/>
          <w:szCs w:val="24"/>
          <w14:ligatures w14:val="standardContextual"/>
        </w:rPr>
        <w:tab/>
      </w:r>
      <w:r w:rsidRPr="00027EE5">
        <w:rPr>
          <w:rFonts w:asciiTheme="minorHAnsi" w:hAnsiTheme="minorHAnsi" w:cstheme="minorHAnsi"/>
          <w:noProof/>
        </w:rPr>
        <w:t>Augmentative and alternative communication devices in the Guideline</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_Toc212588666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5</w:t>
      </w:r>
      <w:r w:rsidRPr="00027EE5">
        <w:rPr>
          <w:rFonts w:asciiTheme="minorHAnsi" w:hAnsiTheme="minorHAnsi" w:cstheme="minorHAnsi"/>
          <w:noProof/>
        </w:rPr>
        <w:fldChar w:fldCharType="end"/>
      </w:r>
    </w:p>
    <w:p w14:paraId="65068AFC" w14:textId="564372A4" w:rsidR="00027EE5" w:rsidRPr="00027EE5" w:rsidRDefault="00027EE5">
      <w:pPr>
        <w:pStyle w:val="TOC2"/>
        <w:tabs>
          <w:tab w:val="left" w:pos="960"/>
        </w:tabs>
        <w:rPr>
          <w:rFonts w:asciiTheme="minorHAnsi" w:eastAsiaTheme="minorEastAsia" w:hAnsiTheme="minorHAnsi" w:cstheme="minorHAnsi"/>
          <w:i w:val="0"/>
          <w:iCs w:val="0"/>
          <w:noProof/>
          <w:kern w:val="2"/>
          <w:sz w:val="24"/>
          <w:szCs w:val="24"/>
          <w14:ligatures w14:val="standardContextual"/>
        </w:rPr>
      </w:pPr>
      <w:r w:rsidRPr="00027EE5">
        <w:rPr>
          <w:rFonts w:asciiTheme="minorHAnsi" w:hAnsiTheme="minorHAnsi" w:cstheme="minorHAnsi"/>
          <w:noProof/>
        </w:rPr>
        <w:t>1.3</w:t>
      </w:r>
      <w:r w:rsidRPr="00027EE5">
        <w:rPr>
          <w:rFonts w:asciiTheme="minorHAnsi" w:eastAsiaTheme="minorEastAsia" w:hAnsiTheme="minorHAnsi" w:cstheme="minorHAnsi"/>
          <w:i w:val="0"/>
          <w:iCs w:val="0"/>
          <w:noProof/>
          <w:kern w:val="2"/>
          <w:sz w:val="24"/>
          <w:szCs w:val="24"/>
          <w14:ligatures w14:val="standardContextual"/>
        </w:rPr>
        <w:tab/>
      </w:r>
      <w:r w:rsidRPr="00027EE5">
        <w:rPr>
          <w:rFonts w:asciiTheme="minorHAnsi" w:hAnsiTheme="minorHAnsi" w:cstheme="minorHAnsi"/>
          <w:noProof/>
        </w:rPr>
        <w:t>Topic prioritisation and review approach</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_Toc212588667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6</w:t>
      </w:r>
      <w:r w:rsidRPr="00027EE5">
        <w:rPr>
          <w:rFonts w:asciiTheme="minorHAnsi" w:hAnsiTheme="minorHAnsi" w:cstheme="minorHAnsi"/>
          <w:noProof/>
        </w:rPr>
        <w:fldChar w:fldCharType="end"/>
      </w:r>
    </w:p>
    <w:p w14:paraId="470EDFC1" w14:textId="1D4F0F86" w:rsidR="00027EE5" w:rsidRPr="00027EE5" w:rsidRDefault="00027EE5">
      <w:pPr>
        <w:pStyle w:val="TOC2"/>
        <w:tabs>
          <w:tab w:val="left" w:pos="960"/>
        </w:tabs>
        <w:rPr>
          <w:rFonts w:asciiTheme="minorHAnsi" w:eastAsiaTheme="minorEastAsia" w:hAnsiTheme="minorHAnsi" w:cstheme="minorHAnsi"/>
          <w:i w:val="0"/>
          <w:iCs w:val="0"/>
          <w:noProof/>
          <w:kern w:val="2"/>
          <w:sz w:val="24"/>
          <w:szCs w:val="24"/>
          <w14:ligatures w14:val="standardContextual"/>
        </w:rPr>
      </w:pPr>
      <w:r w:rsidRPr="00027EE5">
        <w:rPr>
          <w:rFonts w:asciiTheme="minorHAnsi" w:hAnsiTheme="minorHAnsi" w:cstheme="minorHAnsi"/>
          <w:noProof/>
        </w:rPr>
        <w:t>1.4</w:t>
      </w:r>
      <w:r w:rsidRPr="00027EE5">
        <w:rPr>
          <w:rFonts w:asciiTheme="minorHAnsi" w:eastAsiaTheme="minorEastAsia" w:hAnsiTheme="minorHAnsi" w:cstheme="minorHAnsi"/>
          <w:i w:val="0"/>
          <w:iCs w:val="0"/>
          <w:noProof/>
          <w:kern w:val="2"/>
          <w:sz w:val="24"/>
          <w:szCs w:val="24"/>
          <w14:ligatures w14:val="standardContextual"/>
        </w:rPr>
        <w:tab/>
      </w:r>
      <w:r w:rsidRPr="00027EE5">
        <w:rPr>
          <w:rFonts w:asciiTheme="minorHAnsi" w:hAnsiTheme="minorHAnsi" w:cstheme="minorHAnsi"/>
          <w:noProof/>
        </w:rPr>
        <w:t>Review’s objectives and aims</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_Toc212588668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7</w:t>
      </w:r>
      <w:r w:rsidRPr="00027EE5">
        <w:rPr>
          <w:rFonts w:asciiTheme="minorHAnsi" w:hAnsiTheme="minorHAnsi" w:cstheme="minorHAnsi"/>
          <w:noProof/>
        </w:rPr>
        <w:fldChar w:fldCharType="end"/>
      </w:r>
    </w:p>
    <w:p w14:paraId="20AAD2C5" w14:textId="6827244D" w:rsidR="00027EE5" w:rsidRPr="00027EE5" w:rsidRDefault="00027EE5">
      <w:pPr>
        <w:pStyle w:val="TOC3"/>
        <w:rPr>
          <w:rFonts w:asciiTheme="minorHAnsi" w:eastAsiaTheme="minorEastAsia" w:hAnsiTheme="minorHAnsi" w:cstheme="minorHAnsi"/>
          <w:noProof/>
          <w:kern w:val="2"/>
          <w:sz w:val="24"/>
          <w:szCs w:val="24"/>
          <w14:ligatures w14:val="standardContextual"/>
        </w:rPr>
      </w:pPr>
      <w:r w:rsidRPr="00027EE5">
        <w:rPr>
          <w:rFonts w:asciiTheme="minorHAnsi" w:hAnsiTheme="minorHAnsi" w:cstheme="minorHAnsi"/>
          <w:noProof/>
        </w:rPr>
        <w:t>Review objectives</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_Toc212588669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7</w:t>
      </w:r>
      <w:r w:rsidRPr="00027EE5">
        <w:rPr>
          <w:rFonts w:asciiTheme="minorHAnsi" w:hAnsiTheme="minorHAnsi" w:cstheme="minorHAnsi"/>
          <w:noProof/>
        </w:rPr>
        <w:fldChar w:fldCharType="end"/>
      </w:r>
    </w:p>
    <w:p w14:paraId="5464995F" w14:textId="1DBDCD8F" w:rsidR="00027EE5" w:rsidRPr="00027EE5" w:rsidRDefault="00027EE5">
      <w:pPr>
        <w:pStyle w:val="TOC3"/>
        <w:rPr>
          <w:rFonts w:asciiTheme="minorHAnsi" w:eastAsiaTheme="minorEastAsia" w:hAnsiTheme="minorHAnsi" w:cstheme="minorHAnsi"/>
          <w:noProof/>
          <w:kern w:val="2"/>
          <w:sz w:val="24"/>
          <w:szCs w:val="24"/>
          <w14:ligatures w14:val="standardContextual"/>
        </w:rPr>
      </w:pPr>
      <w:r w:rsidRPr="00027EE5">
        <w:rPr>
          <w:rFonts w:asciiTheme="minorHAnsi" w:hAnsiTheme="minorHAnsi" w:cstheme="minorHAnsi"/>
          <w:noProof/>
        </w:rPr>
        <w:t>Review aims</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_Toc212588670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7</w:t>
      </w:r>
      <w:r w:rsidRPr="00027EE5">
        <w:rPr>
          <w:rFonts w:asciiTheme="minorHAnsi" w:hAnsiTheme="minorHAnsi" w:cstheme="minorHAnsi"/>
          <w:noProof/>
        </w:rPr>
        <w:fldChar w:fldCharType="end"/>
      </w:r>
    </w:p>
    <w:p w14:paraId="325CA821" w14:textId="77E17593" w:rsidR="00027EE5" w:rsidRPr="00027EE5" w:rsidRDefault="00027EE5">
      <w:pPr>
        <w:pStyle w:val="TOC1"/>
        <w:rPr>
          <w:rFonts w:asciiTheme="minorHAnsi" w:eastAsiaTheme="minorEastAsia" w:hAnsiTheme="minorHAnsi" w:cstheme="minorHAnsi"/>
          <w:kern w:val="2"/>
          <w:sz w:val="24"/>
          <w:szCs w:val="24"/>
          <w14:ligatures w14:val="standardContextual"/>
        </w:rPr>
      </w:pPr>
      <w:r w:rsidRPr="00027EE5">
        <w:rPr>
          <w:rFonts w:asciiTheme="minorHAnsi" w:hAnsiTheme="minorHAnsi" w:cstheme="minorHAnsi"/>
        </w:rPr>
        <w:t>Part 2:  Umbrella review</w:t>
      </w:r>
      <w:r w:rsidRPr="00027EE5">
        <w:rPr>
          <w:rFonts w:asciiTheme="minorHAnsi" w:hAnsiTheme="minorHAnsi" w:cstheme="minorHAnsi"/>
        </w:rPr>
        <w:tab/>
      </w:r>
      <w:r w:rsidRPr="00027EE5">
        <w:rPr>
          <w:rFonts w:asciiTheme="minorHAnsi" w:hAnsiTheme="minorHAnsi" w:cstheme="minorHAnsi"/>
        </w:rPr>
        <w:fldChar w:fldCharType="begin"/>
      </w:r>
      <w:r w:rsidRPr="00027EE5">
        <w:rPr>
          <w:rFonts w:asciiTheme="minorHAnsi" w:hAnsiTheme="minorHAnsi" w:cstheme="minorHAnsi"/>
        </w:rPr>
        <w:instrText xml:space="preserve"> PAGEREF _Toc212588671 \h </w:instrText>
      </w:r>
      <w:r w:rsidRPr="00027EE5">
        <w:rPr>
          <w:rFonts w:asciiTheme="minorHAnsi" w:hAnsiTheme="minorHAnsi" w:cstheme="minorHAnsi"/>
        </w:rPr>
      </w:r>
      <w:r w:rsidRPr="00027EE5">
        <w:rPr>
          <w:rFonts w:asciiTheme="minorHAnsi" w:hAnsiTheme="minorHAnsi" w:cstheme="minorHAnsi"/>
        </w:rPr>
        <w:fldChar w:fldCharType="separate"/>
      </w:r>
      <w:r w:rsidR="009C7F48">
        <w:rPr>
          <w:rFonts w:asciiTheme="minorHAnsi" w:hAnsiTheme="minorHAnsi" w:cstheme="minorHAnsi"/>
        </w:rPr>
        <w:t>8</w:t>
      </w:r>
      <w:r w:rsidRPr="00027EE5">
        <w:rPr>
          <w:rFonts w:asciiTheme="minorHAnsi" w:hAnsiTheme="minorHAnsi" w:cstheme="minorHAnsi"/>
        </w:rPr>
        <w:fldChar w:fldCharType="end"/>
      </w:r>
    </w:p>
    <w:p w14:paraId="27AAD2EE" w14:textId="0481DFC5" w:rsidR="00027EE5" w:rsidRPr="00027EE5" w:rsidRDefault="00027EE5">
      <w:pPr>
        <w:pStyle w:val="TOC2"/>
        <w:tabs>
          <w:tab w:val="left" w:pos="960"/>
        </w:tabs>
        <w:rPr>
          <w:rFonts w:asciiTheme="minorHAnsi" w:eastAsiaTheme="minorEastAsia" w:hAnsiTheme="minorHAnsi" w:cstheme="minorHAnsi"/>
          <w:i w:val="0"/>
          <w:iCs w:val="0"/>
          <w:noProof/>
          <w:kern w:val="2"/>
          <w:sz w:val="24"/>
          <w:szCs w:val="24"/>
          <w14:ligatures w14:val="standardContextual"/>
        </w:rPr>
      </w:pPr>
      <w:r w:rsidRPr="00027EE5">
        <w:rPr>
          <w:rFonts w:asciiTheme="minorHAnsi" w:hAnsiTheme="minorHAnsi" w:cstheme="minorHAnsi"/>
          <w:noProof/>
        </w:rPr>
        <w:t>2.1</w:t>
      </w:r>
      <w:r w:rsidRPr="00027EE5">
        <w:rPr>
          <w:rFonts w:asciiTheme="minorHAnsi" w:eastAsiaTheme="minorEastAsia" w:hAnsiTheme="minorHAnsi" w:cstheme="minorHAnsi"/>
          <w:i w:val="0"/>
          <w:iCs w:val="0"/>
          <w:noProof/>
          <w:kern w:val="2"/>
          <w:sz w:val="24"/>
          <w:szCs w:val="24"/>
          <w14:ligatures w14:val="standardContextual"/>
        </w:rPr>
        <w:tab/>
      </w:r>
      <w:r w:rsidRPr="00027EE5">
        <w:rPr>
          <w:rFonts w:asciiTheme="minorHAnsi" w:hAnsiTheme="minorHAnsi" w:cstheme="minorHAnsi"/>
          <w:noProof/>
        </w:rPr>
        <w:t>Method</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_Toc212588672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8</w:t>
      </w:r>
      <w:r w:rsidRPr="00027EE5">
        <w:rPr>
          <w:rFonts w:asciiTheme="minorHAnsi" w:hAnsiTheme="minorHAnsi" w:cstheme="minorHAnsi"/>
          <w:noProof/>
        </w:rPr>
        <w:fldChar w:fldCharType="end"/>
      </w:r>
    </w:p>
    <w:p w14:paraId="5F6ABF3D" w14:textId="0D3683FD" w:rsidR="00027EE5" w:rsidRPr="00027EE5" w:rsidRDefault="00027EE5">
      <w:pPr>
        <w:pStyle w:val="TOC3"/>
        <w:rPr>
          <w:rFonts w:asciiTheme="minorHAnsi" w:eastAsiaTheme="minorEastAsia" w:hAnsiTheme="minorHAnsi" w:cstheme="minorHAnsi"/>
          <w:noProof/>
          <w:kern w:val="2"/>
          <w:sz w:val="24"/>
          <w:szCs w:val="24"/>
          <w14:ligatures w14:val="standardContextual"/>
        </w:rPr>
      </w:pPr>
      <w:r w:rsidRPr="00027EE5">
        <w:rPr>
          <w:rFonts w:asciiTheme="minorHAnsi" w:hAnsiTheme="minorHAnsi" w:cstheme="minorHAnsi"/>
          <w:noProof/>
        </w:rPr>
        <w:t>Identification of studies</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_Toc212588673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8</w:t>
      </w:r>
      <w:r w:rsidRPr="00027EE5">
        <w:rPr>
          <w:rFonts w:asciiTheme="minorHAnsi" w:hAnsiTheme="minorHAnsi" w:cstheme="minorHAnsi"/>
          <w:noProof/>
        </w:rPr>
        <w:fldChar w:fldCharType="end"/>
      </w:r>
    </w:p>
    <w:p w14:paraId="1D376BA4" w14:textId="596AC17E" w:rsidR="00027EE5" w:rsidRPr="00027EE5" w:rsidRDefault="00027EE5">
      <w:pPr>
        <w:pStyle w:val="TOC3"/>
        <w:rPr>
          <w:rFonts w:asciiTheme="minorHAnsi" w:eastAsiaTheme="minorEastAsia" w:hAnsiTheme="minorHAnsi" w:cstheme="minorHAnsi"/>
          <w:noProof/>
          <w:kern w:val="2"/>
          <w:sz w:val="24"/>
          <w:szCs w:val="24"/>
          <w14:ligatures w14:val="standardContextual"/>
        </w:rPr>
      </w:pPr>
      <w:r w:rsidRPr="00027EE5">
        <w:rPr>
          <w:rFonts w:asciiTheme="minorHAnsi" w:hAnsiTheme="minorHAnsi" w:cstheme="minorHAnsi"/>
          <w:noProof/>
        </w:rPr>
        <w:t>Study selection</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_Toc212588674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8</w:t>
      </w:r>
      <w:r w:rsidRPr="00027EE5">
        <w:rPr>
          <w:rFonts w:asciiTheme="minorHAnsi" w:hAnsiTheme="minorHAnsi" w:cstheme="minorHAnsi"/>
          <w:noProof/>
        </w:rPr>
        <w:fldChar w:fldCharType="end"/>
      </w:r>
    </w:p>
    <w:p w14:paraId="72293C4E" w14:textId="30908723" w:rsidR="00027EE5" w:rsidRPr="00027EE5" w:rsidRDefault="00027EE5">
      <w:pPr>
        <w:pStyle w:val="TOC3"/>
        <w:rPr>
          <w:rFonts w:asciiTheme="minorHAnsi" w:eastAsiaTheme="minorEastAsia" w:hAnsiTheme="minorHAnsi" w:cstheme="minorHAnsi"/>
          <w:noProof/>
          <w:kern w:val="2"/>
          <w:sz w:val="24"/>
          <w:szCs w:val="24"/>
          <w14:ligatures w14:val="standardContextual"/>
        </w:rPr>
      </w:pPr>
      <w:r w:rsidRPr="00027EE5">
        <w:rPr>
          <w:rFonts w:asciiTheme="minorHAnsi" w:hAnsiTheme="minorHAnsi" w:cstheme="minorHAnsi"/>
          <w:noProof/>
        </w:rPr>
        <w:t>Population</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_Toc212588675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10</w:t>
      </w:r>
      <w:r w:rsidRPr="00027EE5">
        <w:rPr>
          <w:rFonts w:asciiTheme="minorHAnsi" w:hAnsiTheme="minorHAnsi" w:cstheme="minorHAnsi"/>
          <w:noProof/>
        </w:rPr>
        <w:fldChar w:fldCharType="end"/>
      </w:r>
    </w:p>
    <w:p w14:paraId="32FB7259" w14:textId="2EA34DAC" w:rsidR="00027EE5" w:rsidRPr="00027EE5" w:rsidRDefault="00027EE5">
      <w:pPr>
        <w:pStyle w:val="TOC3"/>
        <w:rPr>
          <w:rFonts w:asciiTheme="minorHAnsi" w:eastAsiaTheme="minorEastAsia" w:hAnsiTheme="minorHAnsi" w:cstheme="minorHAnsi"/>
          <w:noProof/>
          <w:kern w:val="2"/>
          <w:sz w:val="24"/>
          <w:szCs w:val="24"/>
          <w14:ligatures w14:val="standardContextual"/>
        </w:rPr>
      </w:pPr>
      <w:r w:rsidRPr="00027EE5">
        <w:rPr>
          <w:rFonts w:asciiTheme="minorHAnsi" w:hAnsiTheme="minorHAnsi" w:cstheme="minorHAnsi"/>
          <w:noProof/>
        </w:rPr>
        <w:t>Intervention</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_Toc212588676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10</w:t>
      </w:r>
      <w:r w:rsidRPr="00027EE5">
        <w:rPr>
          <w:rFonts w:asciiTheme="minorHAnsi" w:hAnsiTheme="minorHAnsi" w:cstheme="minorHAnsi"/>
          <w:noProof/>
        </w:rPr>
        <w:fldChar w:fldCharType="end"/>
      </w:r>
    </w:p>
    <w:p w14:paraId="735E9D77" w14:textId="5406216E" w:rsidR="00027EE5" w:rsidRPr="00027EE5" w:rsidRDefault="00027EE5">
      <w:pPr>
        <w:pStyle w:val="TOC3"/>
        <w:rPr>
          <w:rFonts w:asciiTheme="minorHAnsi" w:eastAsiaTheme="minorEastAsia" w:hAnsiTheme="minorHAnsi" w:cstheme="minorHAnsi"/>
          <w:noProof/>
          <w:kern w:val="2"/>
          <w:sz w:val="24"/>
          <w:szCs w:val="24"/>
          <w14:ligatures w14:val="standardContextual"/>
        </w:rPr>
      </w:pPr>
      <w:r w:rsidRPr="00027EE5">
        <w:rPr>
          <w:rFonts w:asciiTheme="minorHAnsi" w:hAnsiTheme="minorHAnsi" w:cstheme="minorHAnsi"/>
          <w:noProof/>
        </w:rPr>
        <w:t>Comparator</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_Toc212588677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10</w:t>
      </w:r>
      <w:r w:rsidRPr="00027EE5">
        <w:rPr>
          <w:rFonts w:asciiTheme="minorHAnsi" w:hAnsiTheme="minorHAnsi" w:cstheme="minorHAnsi"/>
          <w:noProof/>
        </w:rPr>
        <w:fldChar w:fldCharType="end"/>
      </w:r>
    </w:p>
    <w:p w14:paraId="0FCBD5F8" w14:textId="6C736198" w:rsidR="00027EE5" w:rsidRPr="00027EE5" w:rsidRDefault="00027EE5">
      <w:pPr>
        <w:pStyle w:val="TOC3"/>
        <w:rPr>
          <w:rFonts w:asciiTheme="minorHAnsi" w:eastAsiaTheme="minorEastAsia" w:hAnsiTheme="minorHAnsi" w:cstheme="minorHAnsi"/>
          <w:noProof/>
          <w:kern w:val="2"/>
          <w:sz w:val="24"/>
          <w:szCs w:val="24"/>
          <w14:ligatures w14:val="standardContextual"/>
        </w:rPr>
      </w:pPr>
      <w:r w:rsidRPr="00027EE5">
        <w:rPr>
          <w:rFonts w:asciiTheme="minorHAnsi" w:hAnsiTheme="minorHAnsi" w:cstheme="minorHAnsi"/>
          <w:noProof/>
        </w:rPr>
        <w:t>Outcomes</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_Toc212588678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10</w:t>
      </w:r>
      <w:r w:rsidRPr="00027EE5">
        <w:rPr>
          <w:rFonts w:asciiTheme="minorHAnsi" w:hAnsiTheme="minorHAnsi" w:cstheme="minorHAnsi"/>
          <w:noProof/>
        </w:rPr>
        <w:fldChar w:fldCharType="end"/>
      </w:r>
    </w:p>
    <w:p w14:paraId="19DC489D" w14:textId="76066C97" w:rsidR="00027EE5" w:rsidRPr="00027EE5" w:rsidRDefault="00027EE5">
      <w:pPr>
        <w:pStyle w:val="TOC3"/>
        <w:rPr>
          <w:rFonts w:asciiTheme="minorHAnsi" w:eastAsiaTheme="minorEastAsia" w:hAnsiTheme="minorHAnsi" w:cstheme="minorHAnsi"/>
          <w:noProof/>
          <w:kern w:val="2"/>
          <w:sz w:val="24"/>
          <w:szCs w:val="24"/>
          <w14:ligatures w14:val="standardContextual"/>
        </w:rPr>
      </w:pPr>
      <w:r w:rsidRPr="00027EE5">
        <w:rPr>
          <w:rFonts w:asciiTheme="minorHAnsi" w:hAnsiTheme="minorHAnsi" w:cstheme="minorHAnsi"/>
          <w:noProof/>
        </w:rPr>
        <w:t>Study designs</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_Toc212588679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11</w:t>
      </w:r>
      <w:r w:rsidRPr="00027EE5">
        <w:rPr>
          <w:rFonts w:asciiTheme="minorHAnsi" w:hAnsiTheme="minorHAnsi" w:cstheme="minorHAnsi"/>
          <w:noProof/>
        </w:rPr>
        <w:fldChar w:fldCharType="end"/>
      </w:r>
    </w:p>
    <w:p w14:paraId="32DA6762" w14:textId="3A016469" w:rsidR="00027EE5" w:rsidRPr="00027EE5" w:rsidRDefault="00027EE5">
      <w:pPr>
        <w:pStyle w:val="TOC3"/>
        <w:rPr>
          <w:rFonts w:asciiTheme="minorHAnsi" w:eastAsiaTheme="minorEastAsia" w:hAnsiTheme="minorHAnsi" w:cstheme="minorHAnsi"/>
          <w:noProof/>
          <w:kern w:val="2"/>
          <w:sz w:val="24"/>
          <w:szCs w:val="24"/>
          <w14:ligatures w14:val="standardContextual"/>
        </w:rPr>
      </w:pPr>
      <w:r w:rsidRPr="00027EE5">
        <w:rPr>
          <w:rFonts w:asciiTheme="minorHAnsi" w:hAnsiTheme="minorHAnsi" w:cstheme="minorHAnsi"/>
          <w:noProof/>
        </w:rPr>
        <w:t>Exclusions</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_Toc212588680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11</w:t>
      </w:r>
      <w:r w:rsidRPr="00027EE5">
        <w:rPr>
          <w:rFonts w:asciiTheme="minorHAnsi" w:hAnsiTheme="minorHAnsi" w:cstheme="minorHAnsi"/>
          <w:noProof/>
        </w:rPr>
        <w:fldChar w:fldCharType="end"/>
      </w:r>
    </w:p>
    <w:p w14:paraId="7FBCE4DA" w14:textId="614AB275" w:rsidR="00027EE5" w:rsidRPr="00027EE5" w:rsidRDefault="00027EE5">
      <w:pPr>
        <w:pStyle w:val="TOC3"/>
        <w:rPr>
          <w:rFonts w:asciiTheme="minorHAnsi" w:eastAsiaTheme="minorEastAsia" w:hAnsiTheme="minorHAnsi" w:cstheme="minorHAnsi"/>
          <w:noProof/>
          <w:kern w:val="2"/>
          <w:sz w:val="24"/>
          <w:szCs w:val="24"/>
          <w14:ligatures w14:val="standardContextual"/>
        </w:rPr>
      </w:pPr>
      <w:r w:rsidRPr="00027EE5">
        <w:rPr>
          <w:rFonts w:asciiTheme="minorHAnsi" w:hAnsiTheme="minorHAnsi" w:cstheme="minorHAnsi"/>
          <w:noProof/>
        </w:rPr>
        <w:t>New Zealand-based primary research</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_Toc212588681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12</w:t>
      </w:r>
      <w:r w:rsidRPr="00027EE5">
        <w:rPr>
          <w:rFonts w:asciiTheme="minorHAnsi" w:hAnsiTheme="minorHAnsi" w:cstheme="minorHAnsi"/>
          <w:noProof/>
        </w:rPr>
        <w:fldChar w:fldCharType="end"/>
      </w:r>
    </w:p>
    <w:p w14:paraId="0CA47FA0" w14:textId="51DE79B0" w:rsidR="00027EE5" w:rsidRPr="00027EE5" w:rsidRDefault="00027EE5">
      <w:pPr>
        <w:pStyle w:val="TOC3"/>
        <w:rPr>
          <w:rFonts w:asciiTheme="minorHAnsi" w:eastAsiaTheme="minorEastAsia" w:hAnsiTheme="minorHAnsi" w:cstheme="minorHAnsi"/>
          <w:noProof/>
          <w:kern w:val="2"/>
          <w:sz w:val="24"/>
          <w:szCs w:val="24"/>
          <w14:ligatures w14:val="standardContextual"/>
        </w:rPr>
      </w:pPr>
      <w:r w:rsidRPr="00027EE5">
        <w:rPr>
          <w:rFonts w:asciiTheme="minorHAnsi" w:hAnsiTheme="minorHAnsi" w:cstheme="minorHAnsi"/>
          <w:noProof/>
        </w:rPr>
        <w:t>Critical appraisal of included studies</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_Toc212588682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12</w:t>
      </w:r>
      <w:r w:rsidRPr="00027EE5">
        <w:rPr>
          <w:rFonts w:asciiTheme="minorHAnsi" w:hAnsiTheme="minorHAnsi" w:cstheme="minorHAnsi"/>
          <w:noProof/>
        </w:rPr>
        <w:fldChar w:fldCharType="end"/>
      </w:r>
    </w:p>
    <w:p w14:paraId="1DC0DD57" w14:textId="199A51B1" w:rsidR="00027EE5" w:rsidRPr="00027EE5" w:rsidRDefault="00027EE5">
      <w:pPr>
        <w:pStyle w:val="TOC3"/>
        <w:rPr>
          <w:rFonts w:asciiTheme="minorHAnsi" w:eastAsiaTheme="minorEastAsia" w:hAnsiTheme="minorHAnsi" w:cstheme="minorHAnsi"/>
          <w:noProof/>
          <w:kern w:val="2"/>
          <w:sz w:val="24"/>
          <w:szCs w:val="24"/>
          <w14:ligatures w14:val="standardContextual"/>
        </w:rPr>
      </w:pPr>
      <w:r w:rsidRPr="00027EE5">
        <w:rPr>
          <w:rFonts w:asciiTheme="minorHAnsi" w:hAnsiTheme="minorHAnsi" w:cstheme="minorHAnsi"/>
          <w:noProof/>
        </w:rPr>
        <w:t>Synthesis of included studies</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_Toc212588683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12</w:t>
      </w:r>
      <w:r w:rsidRPr="00027EE5">
        <w:rPr>
          <w:rFonts w:asciiTheme="minorHAnsi" w:hAnsiTheme="minorHAnsi" w:cstheme="minorHAnsi"/>
          <w:noProof/>
        </w:rPr>
        <w:fldChar w:fldCharType="end"/>
      </w:r>
    </w:p>
    <w:p w14:paraId="0AF81FA3" w14:textId="427DAA77" w:rsidR="00027EE5" w:rsidRPr="00027EE5" w:rsidRDefault="00027EE5">
      <w:pPr>
        <w:pStyle w:val="TOC2"/>
        <w:tabs>
          <w:tab w:val="left" w:pos="960"/>
        </w:tabs>
        <w:rPr>
          <w:rFonts w:asciiTheme="minorHAnsi" w:eastAsiaTheme="minorEastAsia" w:hAnsiTheme="minorHAnsi" w:cstheme="minorHAnsi"/>
          <w:i w:val="0"/>
          <w:iCs w:val="0"/>
          <w:noProof/>
          <w:kern w:val="2"/>
          <w:sz w:val="24"/>
          <w:szCs w:val="24"/>
          <w14:ligatures w14:val="standardContextual"/>
        </w:rPr>
      </w:pPr>
      <w:r w:rsidRPr="00027EE5">
        <w:rPr>
          <w:rFonts w:asciiTheme="minorHAnsi" w:hAnsiTheme="minorHAnsi" w:cstheme="minorHAnsi"/>
          <w:noProof/>
        </w:rPr>
        <w:t xml:space="preserve">2.2 </w:t>
      </w:r>
      <w:r w:rsidRPr="00027EE5">
        <w:rPr>
          <w:rFonts w:asciiTheme="minorHAnsi" w:eastAsiaTheme="minorEastAsia" w:hAnsiTheme="minorHAnsi" w:cstheme="minorHAnsi"/>
          <w:i w:val="0"/>
          <w:iCs w:val="0"/>
          <w:noProof/>
          <w:kern w:val="2"/>
          <w:sz w:val="24"/>
          <w:szCs w:val="24"/>
          <w14:ligatures w14:val="standardContextual"/>
        </w:rPr>
        <w:tab/>
      </w:r>
      <w:r w:rsidRPr="00027EE5">
        <w:rPr>
          <w:rFonts w:asciiTheme="minorHAnsi" w:hAnsiTheme="minorHAnsi" w:cstheme="minorHAnsi"/>
          <w:noProof/>
        </w:rPr>
        <w:t>Results</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_Toc212588684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13</w:t>
      </w:r>
      <w:r w:rsidRPr="00027EE5">
        <w:rPr>
          <w:rFonts w:asciiTheme="minorHAnsi" w:hAnsiTheme="minorHAnsi" w:cstheme="minorHAnsi"/>
          <w:noProof/>
        </w:rPr>
        <w:fldChar w:fldCharType="end"/>
      </w:r>
    </w:p>
    <w:p w14:paraId="6BE25933" w14:textId="52F7213F" w:rsidR="00027EE5" w:rsidRPr="00027EE5" w:rsidRDefault="00027EE5">
      <w:pPr>
        <w:pStyle w:val="TOC3"/>
        <w:rPr>
          <w:rFonts w:asciiTheme="minorHAnsi" w:eastAsiaTheme="minorEastAsia" w:hAnsiTheme="minorHAnsi" w:cstheme="minorHAnsi"/>
          <w:noProof/>
          <w:kern w:val="2"/>
          <w:sz w:val="24"/>
          <w:szCs w:val="24"/>
          <w14:ligatures w14:val="standardContextual"/>
        </w:rPr>
      </w:pPr>
      <w:r w:rsidRPr="00027EE5">
        <w:rPr>
          <w:rFonts w:asciiTheme="minorHAnsi" w:hAnsiTheme="minorHAnsi" w:cstheme="minorHAnsi"/>
          <w:noProof/>
        </w:rPr>
        <w:t>Overview</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_Toc212588685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13</w:t>
      </w:r>
      <w:r w:rsidRPr="00027EE5">
        <w:rPr>
          <w:rFonts w:asciiTheme="minorHAnsi" w:hAnsiTheme="minorHAnsi" w:cstheme="minorHAnsi"/>
          <w:noProof/>
        </w:rPr>
        <w:fldChar w:fldCharType="end"/>
      </w:r>
    </w:p>
    <w:p w14:paraId="6584E114" w14:textId="7969A7CE" w:rsidR="00027EE5" w:rsidRPr="00027EE5" w:rsidRDefault="00027EE5">
      <w:pPr>
        <w:pStyle w:val="TOC3"/>
        <w:rPr>
          <w:rFonts w:asciiTheme="minorHAnsi" w:eastAsiaTheme="minorEastAsia" w:hAnsiTheme="minorHAnsi" w:cstheme="minorHAnsi"/>
          <w:noProof/>
          <w:kern w:val="2"/>
          <w:sz w:val="24"/>
          <w:szCs w:val="24"/>
          <w14:ligatures w14:val="standardContextual"/>
        </w:rPr>
      </w:pPr>
      <w:r w:rsidRPr="00027EE5">
        <w:rPr>
          <w:rFonts w:asciiTheme="minorHAnsi" w:hAnsiTheme="minorHAnsi" w:cstheme="minorHAnsi"/>
          <w:noProof/>
        </w:rPr>
        <w:t>Search strategy</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_Toc212588686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13</w:t>
      </w:r>
      <w:r w:rsidRPr="00027EE5">
        <w:rPr>
          <w:rFonts w:asciiTheme="minorHAnsi" w:hAnsiTheme="minorHAnsi" w:cstheme="minorHAnsi"/>
          <w:noProof/>
        </w:rPr>
        <w:fldChar w:fldCharType="end"/>
      </w:r>
    </w:p>
    <w:p w14:paraId="35BB9728" w14:textId="6A6E7258" w:rsidR="00027EE5" w:rsidRPr="00027EE5" w:rsidRDefault="00027EE5">
      <w:pPr>
        <w:pStyle w:val="TOC3"/>
        <w:rPr>
          <w:rFonts w:asciiTheme="minorHAnsi" w:eastAsiaTheme="minorEastAsia" w:hAnsiTheme="minorHAnsi" w:cstheme="minorHAnsi"/>
          <w:noProof/>
          <w:kern w:val="2"/>
          <w:sz w:val="24"/>
          <w:szCs w:val="24"/>
          <w14:ligatures w14:val="standardContextual"/>
        </w:rPr>
      </w:pPr>
      <w:r w:rsidRPr="00027EE5">
        <w:rPr>
          <w:rFonts w:asciiTheme="minorHAnsi" w:hAnsiTheme="minorHAnsi" w:cstheme="minorHAnsi"/>
          <w:noProof/>
        </w:rPr>
        <w:t>Scope</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_Toc212588687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13</w:t>
      </w:r>
      <w:r w:rsidRPr="00027EE5">
        <w:rPr>
          <w:rFonts w:asciiTheme="minorHAnsi" w:hAnsiTheme="minorHAnsi" w:cstheme="minorHAnsi"/>
          <w:noProof/>
        </w:rPr>
        <w:fldChar w:fldCharType="end"/>
      </w:r>
    </w:p>
    <w:p w14:paraId="78A299AB" w14:textId="7BA1A94E" w:rsidR="00027EE5" w:rsidRPr="00027EE5" w:rsidRDefault="00027EE5">
      <w:pPr>
        <w:pStyle w:val="TOC3"/>
        <w:rPr>
          <w:rFonts w:asciiTheme="minorHAnsi" w:eastAsiaTheme="minorEastAsia" w:hAnsiTheme="minorHAnsi" w:cstheme="minorHAnsi"/>
          <w:noProof/>
          <w:kern w:val="2"/>
          <w:sz w:val="24"/>
          <w:szCs w:val="24"/>
          <w14:ligatures w14:val="standardContextual"/>
        </w:rPr>
      </w:pPr>
      <w:r w:rsidRPr="00027EE5">
        <w:rPr>
          <w:rFonts w:asciiTheme="minorHAnsi" w:hAnsiTheme="minorHAnsi" w:cstheme="minorHAnsi"/>
          <w:noProof/>
        </w:rPr>
        <w:t>Primary study sample characteristics</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_Toc212588688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17</w:t>
      </w:r>
      <w:r w:rsidRPr="00027EE5">
        <w:rPr>
          <w:rFonts w:asciiTheme="minorHAnsi" w:hAnsiTheme="minorHAnsi" w:cstheme="minorHAnsi"/>
          <w:noProof/>
        </w:rPr>
        <w:fldChar w:fldCharType="end"/>
      </w:r>
    </w:p>
    <w:p w14:paraId="10EE218C" w14:textId="1F6506E3" w:rsidR="00027EE5" w:rsidRPr="00027EE5" w:rsidRDefault="00027EE5">
      <w:pPr>
        <w:pStyle w:val="TOC3"/>
        <w:rPr>
          <w:rFonts w:asciiTheme="minorHAnsi" w:eastAsiaTheme="minorEastAsia" w:hAnsiTheme="minorHAnsi" w:cstheme="minorHAnsi"/>
          <w:noProof/>
          <w:kern w:val="2"/>
          <w:sz w:val="24"/>
          <w:szCs w:val="24"/>
          <w14:ligatures w14:val="standardContextual"/>
        </w:rPr>
      </w:pPr>
      <w:r w:rsidRPr="00027EE5">
        <w:rPr>
          <w:rFonts w:asciiTheme="minorHAnsi" w:hAnsiTheme="minorHAnsi" w:cstheme="minorHAnsi"/>
          <w:noProof/>
        </w:rPr>
        <w:t>Study Setting</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_Toc212588689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17</w:t>
      </w:r>
      <w:r w:rsidRPr="00027EE5">
        <w:rPr>
          <w:rFonts w:asciiTheme="minorHAnsi" w:hAnsiTheme="minorHAnsi" w:cstheme="minorHAnsi"/>
          <w:noProof/>
        </w:rPr>
        <w:fldChar w:fldCharType="end"/>
      </w:r>
    </w:p>
    <w:p w14:paraId="1A89A50B" w14:textId="2049BDC5" w:rsidR="00027EE5" w:rsidRPr="00027EE5" w:rsidRDefault="00027EE5">
      <w:pPr>
        <w:pStyle w:val="TOC3"/>
        <w:rPr>
          <w:rFonts w:asciiTheme="minorHAnsi" w:eastAsiaTheme="minorEastAsia" w:hAnsiTheme="minorHAnsi" w:cstheme="minorHAnsi"/>
          <w:noProof/>
          <w:kern w:val="2"/>
          <w:sz w:val="24"/>
          <w:szCs w:val="24"/>
          <w14:ligatures w14:val="standardContextual"/>
        </w:rPr>
      </w:pPr>
      <w:r w:rsidRPr="00027EE5">
        <w:rPr>
          <w:rFonts w:asciiTheme="minorHAnsi" w:hAnsiTheme="minorHAnsi" w:cstheme="minorHAnsi"/>
          <w:noProof/>
        </w:rPr>
        <w:t>AAC type</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_Toc212588690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18</w:t>
      </w:r>
      <w:r w:rsidRPr="00027EE5">
        <w:rPr>
          <w:rFonts w:asciiTheme="minorHAnsi" w:hAnsiTheme="minorHAnsi" w:cstheme="minorHAnsi"/>
          <w:noProof/>
        </w:rPr>
        <w:fldChar w:fldCharType="end"/>
      </w:r>
    </w:p>
    <w:p w14:paraId="2D8D5EC7" w14:textId="0AFC0C2B" w:rsidR="00027EE5" w:rsidRPr="00027EE5" w:rsidRDefault="00027EE5">
      <w:pPr>
        <w:pStyle w:val="TOC3"/>
        <w:rPr>
          <w:rFonts w:asciiTheme="minorHAnsi" w:eastAsiaTheme="minorEastAsia" w:hAnsiTheme="minorHAnsi" w:cstheme="minorHAnsi"/>
          <w:noProof/>
          <w:kern w:val="2"/>
          <w:sz w:val="24"/>
          <w:szCs w:val="24"/>
          <w14:ligatures w14:val="standardContextual"/>
        </w:rPr>
      </w:pPr>
      <w:r w:rsidRPr="00027EE5">
        <w:rPr>
          <w:rFonts w:asciiTheme="minorHAnsi" w:hAnsiTheme="minorHAnsi" w:cstheme="minorHAnsi"/>
          <w:noProof/>
        </w:rPr>
        <w:t>Outcome measures</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_Toc212588691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18</w:t>
      </w:r>
      <w:r w:rsidRPr="00027EE5">
        <w:rPr>
          <w:rFonts w:asciiTheme="minorHAnsi" w:hAnsiTheme="minorHAnsi" w:cstheme="minorHAnsi"/>
          <w:noProof/>
        </w:rPr>
        <w:fldChar w:fldCharType="end"/>
      </w:r>
    </w:p>
    <w:p w14:paraId="2379D295" w14:textId="6F44C4C5" w:rsidR="00027EE5" w:rsidRPr="00027EE5" w:rsidRDefault="00027EE5">
      <w:pPr>
        <w:pStyle w:val="TOC3"/>
        <w:rPr>
          <w:rFonts w:asciiTheme="minorHAnsi" w:eastAsiaTheme="minorEastAsia" w:hAnsiTheme="minorHAnsi" w:cstheme="minorHAnsi"/>
          <w:noProof/>
          <w:kern w:val="2"/>
          <w:sz w:val="24"/>
          <w:szCs w:val="24"/>
          <w14:ligatures w14:val="standardContextual"/>
        </w:rPr>
      </w:pPr>
      <w:r w:rsidRPr="00027EE5">
        <w:rPr>
          <w:rFonts w:asciiTheme="minorHAnsi" w:hAnsiTheme="minorHAnsi" w:cstheme="minorHAnsi"/>
          <w:noProof/>
        </w:rPr>
        <w:t>Study quality</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_Toc212588692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19</w:t>
      </w:r>
      <w:r w:rsidRPr="00027EE5">
        <w:rPr>
          <w:rFonts w:asciiTheme="minorHAnsi" w:hAnsiTheme="minorHAnsi" w:cstheme="minorHAnsi"/>
          <w:noProof/>
        </w:rPr>
        <w:fldChar w:fldCharType="end"/>
      </w:r>
    </w:p>
    <w:p w14:paraId="13907340" w14:textId="27AD9C00" w:rsidR="00027EE5" w:rsidRPr="00027EE5" w:rsidRDefault="00027EE5">
      <w:pPr>
        <w:pStyle w:val="TOC3"/>
        <w:rPr>
          <w:rFonts w:asciiTheme="minorHAnsi" w:eastAsiaTheme="minorEastAsia" w:hAnsiTheme="minorHAnsi" w:cstheme="minorHAnsi"/>
          <w:noProof/>
          <w:kern w:val="2"/>
          <w:sz w:val="24"/>
          <w:szCs w:val="24"/>
          <w14:ligatures w14:val="standardContextual"/>
        </w:rPr>
      </w:pPr>
      <w:r w:rsidRPr="00027EE5">
        <w:rPr>
          <w:rFonts w:asciiTheme="minorHAnsi" w:hAnsiTheme="minorHAnsi" w:cstheme="minorHAnsi"/>
          <w:noProof/>
        </w:rPr>
        <w:t>Overlap of systematic reviews</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_Toc212588693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19</w:t>
      </w:r>
      <w:r w:rsidRPr="00027EE5">
        <w:rPr>
          <w:rFonts w:asciiTheme="minorHAnsi" w:hAnsiTheme="minorHAnsi" w:cstheme="minorHAnsi"/>
          <w:noProof/>
        </w:rPr>
        <w:fldChar w:fldCharType="end"/>
      </w:r>
    </w:p>
    <w:p w14:paraId="1188C77C" w14:textId="0D054C3D" w:rsidR="00027EE5" w:rsidRPr="00027EE5" w:rsidRDefault="00027EE5">
      <w:pPr>
        <w:pStyle w:val="TOC3"/>
        <w:rPr>
          <w:rFonts w:asciiTheme="minorHAnsi" w:eastAsiaTheme="minorEastAsia" w:hAnsiTheme="minorHAnsi" w:cstheme="minorHAnsi"/>
          <w:noProof/>
          <w:kern w:val="2"/>
          <w:sz w:val="24"/>
          <w:szCs w:val="24"/>
          <w14:ligatures w14:val="standardContextual"/>
        </w:rPr>
      </w:pPr>
      <w:r w:rsidRPr="00027EE5">
        <w:rPr>
          <w:rFonts w:asciiTheme="minorHAnsi" w:hAnsiTheme="minorHAnsi" w:cstheme="minorHAnsi"/>
          <w:noProof/>
        </w:rPr>
        <w:t>Narrative summary of included systematic reviews</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_Toc212588695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21</w:t>
      </w:r>
      <w:r w:rsidRPr="00027EE5">
        <w:rPr>
          <w:rFonts w:asciiTheme="minorHAnsi" w:hAnsiTheme="minorHAnsi" w:cstheme="minorHAnsi"/>
          <w:noProof/>
        </w:rPr>
        <w:fldChar w:fldCharType="end"/>
      </w:r>
    </w:p>
    <w:p w14:paraId="475996AB" w14:textId="0914856E" w:rsidR="00027EE5" w:rsidRPr="00027EE5" w:rsidRDefault="00027EE5">
      <w:pPr>
        <w:pStyle w:val="TOC3"/>
        <w:rPr>
          <w:rFonts w:asciiTheme="minorHAnsi" w:eastAsiaTheme="minorEastAsia" w:hAnsiTheme="minorHAnsi" w:cstheme="minorHAnsi"/>
          <w:noProof/>
          <w:kern w:val="2"/>
          <w:sz w:val="24"/>
          <w:szCs w:val="24"/>
          <w14:ligatures w14:val="standardContextual"/>
        </w:rPr>
      </w:pPr>
      <w:r w:rsidRPr="00027EE5">
        <w:rPr>
          <w:rFonts w:asciiTheme="minorHAnsi" w:hAnsiTheme="minorHAnsi" w:cstheme="minorHAnsi"/>
          <w:noProof/>
        </w:rPr>
        <w:t>Aotearoa New Zealand research</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_Toc212588696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27</w:t>
      </w:r>
      <w:r w:rsidRPr="00027EE5">
        <w:rPr>
          <w:rFonts w:asciiTheme="minorHAnsi" w:hAnsiTheme="minorHAnsi" w:cstheme="minorHAnsi"/>
          <w:noProof/>
        </w:rPr>
        <w:fldChar w:fldCharType="end"/>
      </w:r>
    </w:p>
    <w:p w14:paraId="52F607EB" w14:textId="4C2478AD" w:rsidR="00027EE5" w:rsidRPr="00027EE5" w:rsidRDefault="00027EE5">
      <w:pPr>
        <w:pStyle w:val="TOC2"/>
        <w:tabs>
          <w:tab w:val="left" w:pos="960"/>
        </w:tabs>
        <w:rPr>
          <w:rFonts w:asciiTheme="minorHAnsi" w:eastAsiaTheme="minorEastAsia" w:hAnsiTheme="minorHAnsi" w:cstheme="minorHAnsi"/>
          <w:i w:val="0"/>
          <w:iCs w:val="0"/>
          <w:noProof/>
          <w:kern w:val="2"/>
          <w:sz w:val="24"/>
          <w:szCs w:val="24"/>
          <w14:ligatures w14:val="standardContextual"/>
        </w:rPr>
      </w:pPr>
      <w:r w:rsidRPr="00027EE5">
        <w:rPr>
          <w:rFonts w:asciiTheme="minorHAnsi" w:hAnsiTheme="minorHAnsi" w:cstheme="minorHAnsi"/>
          <w:noProof/>
        </w:rPr>
        <w:t>2.3</w:t>
      </w:r>
      <w:r w:rsidRPr="00027EE5">
        <w:rPr>
          <w:rFonts w:asciiTheme="minorHAnsi" w:eastAsiaTheme="minorEastAsia" w:hAnsiTheme="minorHAnsi" w:cstheme="minorHAnsi"/>
          <w:i w:val="0"/>
          <w:iCs w:val="0"/>
          <w:noProof/>
          <w:kern w:val="2"/>
          <w:sz w:val="24"/>
          <w:szCs w:val="24"/>
          <w14:ligatures w14:val="standardContextual"/>
        </w:rPr>
        <w:tab/>
      </w:r>
      <w:r w:rsidRPr="00027EE5">
        <w:rPr>
          <w:rFonts w:asciiTheme="minorHAnsi" w:hAnsiTheme="minorHAnsi" w:cstheme="minorHAnsi"/>
          <w:noProof/>
        </w:rPr>
        <w:t>Discussion</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_Toc212588697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28</w:t>
      </w:r>
      <w:r w:rsidRPr="00027EE5">
        <w:rPr>
          <w:rFonts w:asciiTheme="minorHAnsi" w:hAnsiTheme="minorHAnsi" w:cstheme="minorHAnsi"/>
          <w:noProof/>
        </w:rPr>
        <w:fldChar w:fldCharType="end"/>
      </w:r>
    </w:p>
    <w:p w14:paraId="439AAE7E" w14:textId="7A45304B" w:rsidR="00027EE5" w:rsidRPr="00027EE5" w:rsidRDefault="00027EE5">
      <w:pPr>
        <w:pStyle w:val="TOC3"/>
        <w:rPr>
          <w:rFonts w:asciiTheme="minorHAnsi" w:eastAsiaTheme="minorEastAsia" w:hAnsiTheme="minorHAnsi" w:cstheme="minorHAnsi"/>
          <w:noProof/>
          <w:kern w:val="2"/>
          <w:sz w:val="24"/>
          <w:szCs w:val="24"/>
          <w14:ligatures w14:val="standardContextual"/>
        </w:rPr>
      </w:pPr>
      <w:r w:rsidRPr="00027EE5">
        <w:rPr>
          <w:rFonts w:asciiTheme="minorHAnsi" w:hAnsiTheme="minorHAnsi" w:cstheme="minorHAnsi"/>
          <w:noProof/>
        </w:rPr>
        <w:t>Body of evidence</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_Toc212588698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28</w:t>
      </w:r>
      <w:r w:rsidRPr="00027EE5">
        <w:rPr>
          <w:rFonts w:asciiTheme="minorHAnsi" w:hAnsiTheme="minorHAnsi" w:cstheme="minorHAnsi"/>
          <w:noProof/>
        </w:rPr>
        <w:fldChar w:fldCharType="end"/>
      </w:r>
    </w:p>
    <w:p w14:paraId="2024F5BC" w14:textId="6CE5D2C0" w:rsidR="00027EE5" w:rsidRPr="00027EE5" w:rsidRDefault="00027EE5">
      <w:pPr>
        <w:pStyle w:val="TOC3"/>
        <w:rPr>
          <w:rFonts w:asciiTheme="minorHAnsi" w:eastAsiaTheme="minorEastAsia" w:hAnsiTheme="minorHAnsi" w:cstheme="minorHAnsi"/>
          <w:noProof/>
          <w:kern w:val="2"/>
          <w:sz w:val="24"/>
          <w:szCs w:val="24"/>
          <w14:ligatures w14:val="standardContextual"/>
        </w:rPr>
      </w:pPr>
      <w:r w:rsidRPr="00027EE5">
        <w:rPr>
          <w:rFonts w:asciiTheme="minorHAnsi" w:hAnsiTheme="minorHAnsi" w:cstheme="minorHAnsi"/>
          <w:noProof/>
        </w:rPr>
        <w:t>Practical Implications for AAC Implementation</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_Toc212588699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30</w:t>
      </w:r>
      <w:r w:rsidRPr="00027EE5">
        <w:rPr>
          <w:rFonts w:asciiTheme="minorHAnsi" w:hAnsiTheme="minorHAnsi" w:cstheme="minorHAnsi"/>
          <w:noProof/>
        </w:rPr>
        <w:fldChar w:fldCharType="end"/>
      </w:r>
    </w:p>
    <w:p w14:paraId="44F3FE98" w14:textId="0690BB65" w:rsidR="00027EE5" w:rsidRPr="00027EE5" w:rsidRDefault="00027EE5">
      <w:pPr>
        <w:pStyle w:val="TOC3"/>
        <w:rPr>
          <w:rFonts w:asciiTheme="minorHAnsi" w:eastAsiaTheme="minorEastAsia" w:hAnsiTheme="minorHAnsi" w:cstheme="minorHAnsi"/>
          <w:noProof/>
          <w:kern w:val="2"/>
          <w:sz w:val="24"/>
          <w:szCs w:val="24"/>
          <w14:ligatures w14:val="standardContextual"/>
        </w:rPr>
      </w:pPr>
      <w:r w:rsidRPr="00027EE5">
        <w:rPr>
          <w:rFonts w:asciiTheme="minorHAnsi" w:hAnsiTheme="minorHAnsi" w:cstheme="minorHAnsi"/>
          <w:noProof/>
        </w:rPr>
        <w:t>Aotearoa New Zealand research</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_Toc212588700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31</w:t>
      </w:r>
      <w:r w:rsidRPr="00027EE5">
        <w:rPr>
          <w:rFonts w:asciiTheme="minorHAnsi" w:hAnsiTheme="minorHAnsi" w:cstheme="minorHAnsi"/>
          <w:noProof/>
        </w:rPr>
        <w:fldChar w:fldCharType="end"/>
      </w:r>
    </w:p>
    <w:p w14:paraId="5F7AEA21" w14:textId="1CDC71D7" w:rsidR="00027EE5" w:rsidRPr="00027EE5" w:rsidRDefault="00027EE5">
      <w:pPr>
        <w:pStyle w:val="TOC3"/>
        <w:rPr>
          <w:rFonts w:asciiTheme="minorHAnsi" w:eastAsiaTheme="minorEastAsia" w:hAnsiTheme="minorHAnsi" w:cstheme="minorHAnsi"/>
          <w:noProof/>
          <w:kern w:val="2"/>
          <w:sz w:val="24"/>
          <w:szCs w:val="24"/>
          <w14:ligatures w14:val="standardContextual"/>
        </w:rPr>
      </w:pPr>
      <w:r w:rsidRPr="00027EE5">
        <w:rPr>
          <w:rFonts w:asciiTheme="minorHAnsi" w:hAnsiTheme="minorHAnsi" w:cstheme="minorHAnsi"/>
          <w:noProof/>
        </w:rPr>
        <w:lastRenderedPageBreak/>
        <w:t>Limitations of the umbrella review</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_Toc212588701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32</w:t>
      </w:r>
      <w:r w:rsidRPr="00027EE5">
        <w:rPr>
          <w:rFonts w:asciiTheme="minorHAnsi" w:hAnsiTheme="minorHAnsi" w:cstheme="minorHAnsi"/>
          <w:noProof/>
        </w:rPr>
        <w:fldChar w:fldCharType="end"/>
      </w:r>
    </w:p>
    <w:p w14:paraId="0974D6D3" w14:textId="5C8D8129" w:rsidR="00027EE5" w:rsidRPr="00027EE5" w:rsidRDefault="00027EE5">
      <w:pPr>
        <w:pStyle w:val="TOC3"/>
        <w:rPr>
          <w:rFonts w:asciiTheme="minorHAnsi" w:eastAsiaTheme="minorEastAsia" w:hAnsiTheme="minorHAnsi" w:cstheme="minorHAnsi"/>
          <w:noProof/>
          <w:kern w:val="2"/>
          <w:sz w:val="24"/>
          <w:szCs w:val="24"/>
          <w14:ligatures w14:val="standardContextual"/>
        </w:rPr>
      </w:pPr>
      <w:r w:rsidRPr="00027EE5">
        <w:rPr>
          <w:rFonts w:asciiTheme="minorHAnsi" w:hAnsiTheme="minorHAnsi" w:cstheme="minorHAnsi"/>
          <w:noProof/>
        </w:rPr>
        <w:t>Limitations of the evidence base</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_Toc212588702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33</w:t>
      </w:r>
      <w:r w:rsidRPr="00027EE5">
        <w:rPr>
          <w:rFonts w:asciiTheme="minorHAnsi" w:hAnsiTheme="minorHAnsi" w:cstheme="minorHAnsi"/>
          <w:noProof/>
        </w:rPr>
        <w:fldChar w:fldCharType="end"/>
      </w:r>
    </w:p>
    <w:p w14:paraId="6262002B" w14:textId="2998593D" w:rsidR="00027EE5" w:rsidRPr="00027EE5" w:rsidRDefault="00027EE5">
      <w:pPr>
        <w:pStyle w:val="TOC3"/>
        <w:rPr>
          <w:rFonts w:asciiTheme="minorHAnsi" w:eastAsiaTheme="minorEastAsia" w:hAnsiTheme="minorHAnsi" w:cstheme="minorHAnsi"/>
          <w:noProof/>
          <w:kern w:val="2"/>
          <w:sz w:val="24"/>
          <w:szCs w:val="24"/>
          <w14:ligatures w14:val="standardContextual"/>
        </w:rPr>
      </w:pPr>
      <w:r w:rsidRPr="00027EE5">
        <w:rPr>
          <w:rFonts w:asciiTheme="minorHAnsi" w:hAnsiTheme="minorHAnsi" w:cstheme="minorHAnsi"/>
          <w:noProof/>
        </w:rPr>
        <w:t>Future research priorities</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_Toc212588703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35</w:t>
      </w:r>
      <w:r w:rsidRPr="00027EE5">
        <w:rPr>
          <w:rFonts w:asciiTheme="minorHAnsi" w:hAnsiTheme="minorHAnsi" w:cstheme="minorHAnsi"/>
          <w:noProof/>
        </w:rPr>
        <w:fldChar w:fldCharType="end"/>
      </w:r>
    </w:p>
    <w:p w14:paraId="64AD4F34" w14:textId="3F2DB761" w:rsidR="00027EE5" w:rsidRPr="00027EE5" w:rsidRDefault="00027EE5">
      <w:pPr>
        <w:pStyle w:val="TOC2"/>
        <w:tabs>
          <w:tab w:val="left" w:pos="960"/>
        </w:tabs>
        <w:rPr>
          <w:rFonts w:asciiTheme="minorHAnsi" w:eastAsiaTheme="minorEastAsia" w:hAnsiTheme="minorHAnsi" w:cstheme="minorHAnsi"/>
          <w:i w:val="0"/>
          <w:iCs w:val="0"/>
          <w:noProof/>
          <w:kern w:val="2"/>
          <w:sz w:val="24"/>
          <w:szCs w:val="24"/>
          <w14:ligatures w14:val="standardContextual"/>
        </w:rPr>
      </w:pPr>
      <w:r w:rsidRPr="00027EE5">
        <w:rPr>
          <w:rFonts w:asciiTheme="minorHAnsi" w:hAnsiTheme="minorHAnsi" w:cstheme="minorHAnsi"/>
          <w:noProof/>
        </w:rPr>
        <w:t>2.4</w:t>
      </w:r>
      <w:r w:rsidRPr="00027EE5">
        <w:rPr>
          <w:rFonts w:asciiTheme="minorHAnsi" w:eastAsiaTheme="minorEastAsia" w:hAnsiTheme="minorHAnsi" w:cstheme="minorHAnsi"/>
          <w:i w:val="0"/>
          <w:iCs w:val="0"/>
          <w:noProof/>
          <w:kern w:val="2"/>
          <w:sz w:val="24"/>
          <w:szCs w:val="24"/>
          <w14:ligatures w14:val="standardContextual"/>
        </w:rPr>
        <w:tab/>
      </w:r>
      <w:r w:rsidR="00AF64A3">
        <w:rPr>
          <w:rFonts w:asciiTheme="minorHAnsi" w:hAnsiTheme="minorHAnsi" w:cstheme="minorHAnsi"/>
          <w:noProof/>
        </w:rPr>
        <w:t>Summary and c</w:t>
      </w:r>
      <w:r w:rsidRPr="00027EE5">
        <w:rPr>
          <w:rFonts w:asciiTheme="minorHAnsi" w:hAnsiTheme="minorHAnsi" w:cstheme="minorHAnsi"/>
          <w:noProof/>
        </w:rPr>
        <w:t>onclusions</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_Toc212588704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38</w:t>
      </w:r>
      <w:r w:rsidRPr="00027EE5">
        <w:rPr>
          <w:rFonts w:asciiTheme="minorHAnsi" w:hAnsiTheme="minorHAnsi" w:cstheme="minorHAnsi"/>
          <w:noProof/>
        </w:rPr>
        <w:fldChar w:fldCharType="end"/>
      </w:r>
    </w:p>
    <w:p w14:paraId="67C47912" w14:textId="6835FCA0" w:rsidR="00027EE5" w:rsidRPr="00027EE5" w:rsidRDefault="00027EE5">
      <w:pPr>
        <w:pStyle w:val="TOC3"/>
        <w:rPr>
          <w:rFonts w:asciiTheme="minorHAnsi" w:eastAsiaTheme="minorEastAsia" w:hAnsiTheme="minorHAnsi" w:cstheme="minorHAnsi"/>
          <w:noProof/>
          <w:kern w:val="2"/>
          <w:sz w:val="24"/>
          <w:szCs w:val="24"/>
          <w14:ligatures w14:val="standardContextual"/>
        </w:rPr>
      </w:pPr>
      <w:r w:rsidRPr="00027EE5">
        <w:rPr>
          <w:rFonts w:asciiTheme="minorHAnsi" w:hAnsiTheme="minorHAnsi" w:cstheme="minorHAnsi"/>
          <w:noProof/>
        </w:rPr>
        <w:t>Overview</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_Toc212588705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38</w:t>
      </w:r>
      <w:r w:rsidRPr="00027EE5">
        <w:rPr>
          <w:rFonts w:asciiTheme="minorHAnsi" w:hAnsiTheme="minorHAnsi" w:cstheme="minorHAnsi"/>
          <w:noProof/>
        </w:rPr>
        <w:fldChar w:fldCharType="end"/>
      </w:r>
    </w:p>
    <w:p w14:paraId="7765990D" w14:textId="246F6912" w:rsidR="00027EE5" w:rsidRPr="00027EE5" w:rsidRDefault="00027EE5">
      <w:pPr>
        <w:pStyle w:val="TOC3"/>
        <w:rPr>
          <w:rFonts w:asciiTheme="minorHAnsi" w:eastAsiaTheme="minorEastAsia" w:hAnsiTheme="minorHAnsi" w:cstheme="minorHAnsi"/>
          <w:noProof/>
          <w:kern w:val="2"/>
          <w:sz w:val="24"/>
          <w:szCs w:val="24"/>
          <w14:ligatures w14:val="standardContextual"/>
        </w:rPr>
      </w:pPr>
      <w:r w:rsidRPr="00027EE5">
        <w:rPr>
          <w:rFonts w:asciiTheme="minorHAnsi" w:hAnsiTheme="minorHAnsi" w:cstheme="minorHAnsi"/>
          <w:noProof/>
        </w:rPr>
        <w:t>Findings</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_Toc212588706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38</w:t>
      </w:r>
      <w:r w:rsidRPr="00027EE5">
        <w:rPr>
          <w:rFonts w:asciiTheme="minorHAnsi" w:hAnsiTheme="minorHAnsi" w:cstheme="minorHAnsi"/>
          <w:noProof/>
        </w:rPr>
        <w:fldChar w:fldCharType="end"/>
      </w:r>
    </w:p>
    <w:p w14:paraId="0FAD8F0C" w14:textId="6FA4BDA2" w:rsidR="00027EE5" w:rsidRPr="00027EE5" w:rsidRDefault="00027EE5">
      <w:pPr>
        <w:pStyle w:val="TOC3"/>
        <w:rPr>
          <w:rFonts w:asciiTheme="minorHAnsi" w:eastAsiaTheme="minorEastAsia" w:hAnsiTheme="minorHAnsi" w:cstheme="minorHAnsi"/>
          <w:noProof/>
          <w:kern w:val="2"/>
          <w:sz w:val="24"/>
          <w:szCs w:val="24"/>
          <w14:ligatures w14:val="standardContextual"/>
        </w:rPr>
      </w:pPr>
      <w:r w:rsidRPr="00027EE5">
        <w:rPr>
          <w:rFonts w:asciiTheme="minorHAnsi" w:hAnsiTheme="minorHAnsi" w:cstheme="minorHAnsi"/>
          <w:noProof/>
        </w:rPr>
        <w:t>Limitations and future directions</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_Toc212588707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39</w:t>
      </w:r>
      <w:r w:rsidRPr="00027EE5">
        <w:rPr>
          <w:rFonts w:asciiTheme="minorHAnsi" w:hAnsiTheme="minorHAnsi" w:cstheme="minorHAnsi"/>
          <w:noProof/>
        </w:rPr>
        <w:fldChar w:fldCharType="end"/>
      </w:r>
    </w:p>
    <w:p w14:paraId="1055747D" w14:textId="4B38D881" w:rsidR="00027EE5" w:rsidRPr="00027EE5" w:rsidRDefault="00027EE5">
      <w:pPr>
        <w:pStyle w:val="TOC3"/>
        <w:rPr>
          <w:rFonts w:asciiTheme="minorHAnsi" w:eastAsiaTheme="minorEastAsia" w:hAnsiTheme="minorHAnsi" w:cstheme="minorHAnsi"/>
          <w:noProof/>
          <w:kern w:val="2"/>
          <w:sz w:val="24"/>
          <w:szCs w:val="24"/>
          <w14:ligatures w14:val="standardContextual"/>
        </w:rPr>
      </w:pPr>
      <w:r w:rsidRPr="00027EE5">
        <w:rPr>
          <w:rFonts w:asciiTheme="minorHAnsi" w:hAnsiTheme="minorHAnsi" w:cstheme="minorHAnsi"/>
          <w:noProof/>
        </w:rPr>
        <w:t>Conclusions</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_Toc212588708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40</w:t>
      </w:r>
      <w:r w:rsidRPr="00027EE5">
        <w:rPr>
          <w:rFonts w:asciiTheme="minorHAnsi" w:hAnsiTheme="minorHAnsi" w:cstheme="minorHAnsi"/>
          <w:noProof/>
        </w:rPr>
        <w:fldChar w:fldCharType="end"/>
      </w:r>
    </w:p>
    <w:p w14:paraId="39628A92" w14:textId="6D21E969" w:rsidR="00027EE5" w:rsidRPr="00027EE5" w:rsidRDefault="00027EE5">
      <w:pPr>
        <w:pStyle w:val="TOC1"/>
        <w:rPr>
          <w:rFonts w:asciiTheme="minorHAnsi" w:eastAsiaTheme="minorEastAsia" w:hAnsiTheme="minorHAnsi" w:cstheme="minorHAnsi"/>
          <w:kern w:val="2"/>
          <w:sz w:val="24"/>
          <w:szCs w:val="24"/>
          <w14:ligatures w14:val="standardContextual"/>
        </w:rPr>
      </w:pPr>
      <w:r w:rsidRPr="00027EE5">
        <w:rPr>
          <w:rFonts w:asciiTheme="minorHAnsi" w:hAnsiTheme="minorHAnsi" w:cstheme="minorHAnsi"/>
        </w:rPr>
        <w:t>Part 3:  Recommendation development</w:t>
      </w:r>
      <w:r w:rsidRPr="00027EE5">
        <w:rPr>
          <w:rFonts w:asciiTheme="minorHAnsi" w:hAnsiTheme="minorHAnsi" w:cstheme="minorHAnsi"/>
        </w:rPr>
        <w:tab/>
      </w:r>
      <w:r w:rsidRPr="00027EE5">
        <w:rPr>
          <w:rFonts w:asciiTheme="minorHAnsi" w:hAnsiTheme="minorHAnsi" w:cstheme="minorHAnsi"/>
        </w:rPr>
        <w:fldChar w:fldCharType="begin"/>
      </w:r>
      <w:r w:rsidRPr="00027EE5">
        <w:rPr>
          <w:rFonts w:asciiTheme="minorHAnsi" w:hAnsiTheme="minorHAnsi" w:cstheme="minorHAnsi"/>
        </w:rPr>
        <w:instrText xml:space="preserve"> PAGEREF _Toc212588709 \h </w:instrText>
      </w:r>
      <w:r w:rsidRPr="00027EE5">
        <w:rPr>
          <w:rFonts w:asciiTheme="minorHAnsi" w:hAnsiTheme="minorHAnsi" w:cstheme="minorHAnsi"/>
        </w:rPr>
      </w:r>
      <w:r w:rsidRPr="00027EE5">
        <w:rPr>
          <w:rFonts w:asciiTheme="minorHAnsi" w:hAnsiTheme="minorHAnsi" w:cstheme="minorHAnsi"/>
        </w:rPr>
        <w:fldChar w:fldCharType="separate"/>
      </w:r>
      <w:r w:rsidR="009C7F48">
        <w:rPr>
          <w:rFonts w:asciiTheme="minorHAnsi" w:hAnsiTheme="minorHAnsi" w:cstheme="minorHAnsi"/>
        </w:rPr>
        <w:t>41</w:t>
      </w:r>
      <w:r w:rsidRPr="00027EE5">
        <w:rPr>
          <w:rFonts w:asciiTheme="minorHAnsi" w:hAnsiTheme="minorHAnsi" w:cstheme="minorHAnsi"/>
        </w:rPr>
        <w:fldChar w:fldCharType="end"/>
      </w:r>
    </w:p>
    <w:p w14:paraId="146ACE7F" w14:textId="480905A6" w:rsidR="00027EE5" w:rsidRPr="00027EE5" w:rsidRDefault="00027EE5">
      <w:pPr>
        <w:pStyle w:val="TOC2"/>
        <w:rPr>
          <w:rFonts w:asciiTheme="minorHAnsi" w:eastAsiaTheme="minorEastAsia" w:hAnsiTheme="minorHAnsi" w:cstheme="minorHAnsi"/>
          <w:i w:val="0"/>
          <w:iCs w:val="0"/>
          <w:noProof/>
          <w:kern w:val="2"/>
          <w:sz w:val="24"/>
          <w:szCs w:val="24"/>
          <w14:ligatures w14:val="standardContextual"/>
        </w:rPr>
      </w:pPr>
      <w:r w:rsidRPr="00027EE5">
        <w:rPr>
          <w:rFonts w:asciiTheme="minorHAnsi" w:hAnsiTheme="minorHAnsi" w:cstheme="minorHAnsi"/>
          <w:noProof/>
        </w:rPr>
        <w:t>Decisions of the Living Guideline Group</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_Toc212588710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41</w:t>
      </w:r>
      <w:r w:rsidRPr="00027EE5">
        <w:rPr>
          <w:rFonts w:asciiTheme="minorHAnsi" w:hAnsiTheme="minorHAnsi" w:cstheme="minorHAnsi"/>
          <w:noProof/>
        </w:rPr>
        <w:fldChar w:fldCharType="end"/>
      </w:r>
    </w:p>
    <w:p w14:paraId="33BB7F45" w14:textId="072E1954" w:rsidR="00027EE5" w:rsidRPr="00027EE5" w:rsidRDefault="00027EE5">
      <w:pPr>
        <w:pStyle w:val="TOC1"/>
        <w:rPr>
          <w:rFonts w:asciiTheme="minorHAnsi" w:eastAsiaTheme="minorEastAsia" w:hAnsiTheme="minorHAnsi" w:cstheme="minorHAnsi"/>
          <w:kern w:val="2"/>
          <w:sz w:val="24"/>
          <w:szCs w:val="24"/>
          <w14:ligatures w14:val="standardContextual"/>
        </w:rPr>
      </w:pPr>
      <w:r w:rsidRPr="00027EE5">
        <w:rPr>
          <w:rFonts w:asciiTheme="minorHAnsi" w:hAnsiTheme="minorHAnsi" w:cstheme="minorHAnsi"/>
        </w:rPr>
        <w:t>Appendix 1: Methods</w:t>
      </w:r>
      <w:r w:rsidRPr="00027EE5">
        <w:rPr>
          <w:rFonts w:asciiTheme="minorHAnsi" w:hAnsiTheme="minorHAnsi" w:cstheme="minorHAnsi"/>
        </w:rPr>
        <w:tab/>
      </w:r>
      <w:r w:rsidRPr="00027EE5">
        <w:rPr>
          <w:rFonts w:asciiTheme="minorHAnsi" w:hAnsiTheme="minorHAnsi" w:cstheme="minorHAnsi"/>
        </w:rPr>
        <w:fldChar w:fldCharType="begin"/>
      </w:r>
      <w:r w:rsidRPr="00027EE5">
        <w:rPr>
          <w:rFonts w:asciiTheme="minorHAnsi" w:hAnsiTheme="minorHAnsi" w:cstheme="minorHAnsi"/>
        </w:rPr>
        <w:instrText xml:space="preserve"> PAGEREF _Toc212588715 \h </w:instrText>
      </w:r>
      <w:r w:rsidRPr="00027EE5">
        <w:rPr>
          <w:rFonts w:asciiTheme="minorHAnsi" w:hAnsiTheme="minorHAnsi" w:cstheme="minorHAnsi"/>
        </w:rPr>
      </w:r>
      <w:r w:rsidRPr="00027EE5">
        <w:rPr>
          <w:rFonts w:asciiTheme="minorHAnsi" w:hAnsiTheme="minorHAnsi" w:cstheme="minorHAnsi"/>
        </w:rPr>
        <w:fldChar w:fldCharType="separate"/>
      </w:r>
      <w:r w:rsidR="009C7F48">
        <w:rPr>
          <w:rFonts w:asciiTheme="minorHAnsi" w:hAnsiTheme="minorHAnsi" w:cstheme="minorHAnsi"/>
        </w:rPr>
        <w:t>45</w:t>
      </w:r>
      <w:r w:rsidRPr="00027EE5">
        <w:rPr>
          <w:rFonts w:asciiTheme="minorHAnsi" w:hAnsiTheme="minorHAnsi" w:cstheme="minorHAnsi"/>
        </w:rPr>
        <w:fldChar w:fldCharType="end"/>
      </w:r>
    </w:p>
    <w:p w14:paraId="3B0E4C90" w14:textId="076621DF" w:rsidR="00027EE5" w:rsidRPr="00027EE5" w:rsidRDefault="00027EE5">
      <w:pPr>
        <w:pStyle w:val="TOC2"/>
        <w:rPr>
          <w:rFonts w:asciiTheme="minorHAnsi" w:eastAsiaTheme="minorEastAsia" w:hAnsiTheme="minorHAnsi" w:cstheme="minorHAnsi"/>
          <w:i w:val="0"/>
          <w:iCs w:val="0"/>
          <w:noProof/>
          <w:kern w:val="2"/>
          <w:sz w:val="24"/>
          <w:szCs w:val="24"/>
          <w14:ligatures w14:val="standardContextual"/>
        </w:rPr>
      </w:pPr>
      <w:r w:rsidRPr="00027EE5">
        <w:rPr>
          <w:rFonts w:asciiTheme="minorHAnsi" w:hAnsiTheme="minorHAnsi" w:cstheme="minorHAnsi"/>
          <w:noProof/>
        </w:rPr>
        <w:t>A1.1 Acknowledgements</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_Toc212588716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45</w:t>
      </w:r>
      <w:r w:rsidRPr="00027EE5">
        <w:rPr>
          <w:rFonts w:asciiTheme="minorHAnsi" w:hAnsiTheme="minorHAnsi" w:cstheme="minorHAnsi"/>
          <w:noProof/>
        </w:rPr>
        <w:fldChar w:fldCharType="end"/>
      </w:r>
    </w:p>
    <w:p w14:paraId="2E9C09A1" w14:textId="27884018" w:rsidR="00027EE5" w:rsidRPr="00027EE5" w:rsidRDefault="00027EE5">
      <w:pPr>
        <w:pStyle w:val="TOC3"/>
        <w:rPr>
          <w:rFonts w:asciiTheme="minorHAnsi" w:eastAsiaTheme="minorEastAsia" w:hAnsiTheme="minorHAnsi" w:cstheme="minorHAnsi"/>
          <w:noProof/>
          <w:kern w:val="2"/>
          <w:sz w:val="24"/>
          <w:szCs w:val="24"/>
          <w14:ligatures w14:val="standardContextual"/>
        </w:rPr>
      </w:pPr>
      <w:r w:rsidRPr="00027EE5">
        <w:rPr>
          <w:rFonts w:asciiTheme="minorHAnsi" w:hAnsiTheme="minorHAnsi" w:cstheme="minorHAnsi"/>
          <w:noProof/>
        </w:rPr>
        <w:t>Guideline developer and systematic reviewer</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_Toc212588717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45</w:t>
      </w:r>
      <w:r w:rsidRPr="00027EE5">
        <w:rPr>
          <w:rFonts w:asciiTheme="minorHAnsi" w:hAnsiTheme="minorHAnsi" w:cstheme="minorHAnsi"/>
          <w:noProof/>
        </w:rPr>
        <w:fldChar w:fldCharType="end"/>
      </w:r>
    </w:p>
    <w:p w14:paraId="332A2CBF" w14:textId="3E5996A0" w:rsidR="00027EE5" w:rsidRPr="00027EE5" w:rsidRDefault="00027EE5">
      <w:pPr>
        <w:pStyle w:val="TOC3"/>
        <w:rPr>
          <w:rFonts w:asciiTheme="minorHAnsi" w:eastAsiaTheme="minorEastAsia" w:hAnsiTheme="minorHAnsi" w:cstheme="minorHAnsi"/>
          <w:noProof/>
          <w:kern w:val="2"/>
          <w:sz w:val="24"/>
          <w:szCs w:val="24"/>
          <w14:ligatures w14:val="standardContextual"/>
        </w:rPr>
      </w:pPr>
      <w:r w:rsidRPr="00027EE5">
        <w:rPr>
          <w:rFonts w:asciiTheme="minorHAnsi" w:hAnsiTheme="minorHAnsi" w:cstheme="minorHAnsi"/>
          <w:noProof/>
        </w:rPr>
        <w:t>Living Guideline Group (LGG)</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_Toc212588718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45</w:t>
      </w:r>
      <w:r w:rsidRPr="00027EE5">
        <w:rPr>
          <w:rFonts w:asciiTheme="minorHAnsi" w:hAnsiTheme="minorHAnsi" w:cstheme="minorHAnsi"/>
          <w:noProof/>
        </w:rPr>
        <w:fldChar w:fldCharType="end"/>
      </w:r>
    </w:p>
    <w:p w14:paraId="74036B42" w14:textId="731B69D4" w:rsidR="00027EE5" w:rsidRPr="00027EE5" w:rsidRDefault="00027EE5">
      <w:pPr>
        <w:pStyle w:val="TOC3"/>
        <w:rPr>
          <w:rFonts w:asciiTheme="minorHAnsi" w:eastAsiaTheme="minorEastAsia" w:hAnsiTheme="minorHAnsi" w:cstheme="minorHAnsi"/>
          <w:noProof/>
          <w:kern w:val="2"/>
          <w:sz w:val="24"/>
          <w:szCs w:val="24"/>
          <w14:ligatures w14:val="standardContextual"/>
        </w:rPr>
      </w:pPr>
      <w:r w:rsidRPr="00027EE5">
        <w:rPr>
          <w:rFonts w:asciiTheme="minorHAnsi" w:hAnsiTheme="minorHAnsi" w:cstheme="minorHAnsi"/>
          <w:noProof/>
        </w:rPr>
        <w:t>Ex-officio LGG members</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_Toc212588719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45</w:t>
      </w:r>
      <w:r w:rsidRPr="00027EE5">
        <w:rPr>
          <w:rFonts w:asciiTheme="minorHAnsi" w:hAnsiTheme="minorHAnsi" w:cstheme="minorHAnsi"/>
          <w:noProof/>
        </w:rPr>
        <w:fldChar w:fldCharType="end"/>
      </w:r>
    </w:p>
    <w:p w14:paraId="4236B4F1" w14:textId="11345407" w:rsidR="00027EE5" w:rsidRPr="00027EE5" w:rsidRDefault="00027EE5">
      <w:pPr>
        <w:pStyle w:val="TOC3"/>
        <w:rPr>
          <w:rFonts w:asciiTheme="minorHAnsi" w:eastAsiaTheme="minorEastAsia" w:hAnsiTheme="minorHAnsi" w:cstheme="minorHAnsi"/>
          <w:noProof/>
          <w:kern w:val="2"/>
          <w:sz w:val="24"/>
          <w:szCs w:val="24"/>
          <w14:ligatures w14:val="standardContextual"/>
        </w:rPr>
      </w:pPr>
      <w:r w:rsidRPr="00027EE5">
        <w:rPr>
          <w:rFonts w:asciiTheme="minorHAnsi" w:hAnsiTheme="minorHAnsi" w:cstheme="minorHAnsi"/>
          <w:noProof/>
        </w:rPr>
        <w:t>Other support</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_Toc212588720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46</w:t>
      </w:r>
      <w:r w:rsidRPr="00027EE5">
        <w:rPr>
          <w:rFonts w:asciiTheme="minorHAnsi" w:hAnsiTheme="minorHAnsi" w:cstheme="minorHAnsi"/>
          <w:noProof/>
        </w:rPr>
        <w:fldChar w:fldCharType="end"/>
      </w:r>
    </w:p>
    <w:p w14:paraId="47C86608" w14:textId="4BCE2CA8" w:rsidR="00027EE5" w:rsidRPr="00027EE5" w:rsidRDefault="00027EE5">
      <w:pPr>
        <w:pStyle w:val="TOC3"/>
        <w:rPr>
          <w:rFonts w:asciiTheme="minorHAnsi" w:eastAsiaTheme="minorEastAsia" w:hAnsiTheme="minorHAnsi" w:cstheme="minorHAnsi"/>
          <w:noProof/>
          <w:kern w:val="2"/>
          <w:sz w:val="24"/>
          <w:szCs w:val="24"/>
          <w14:ligatures w14:val="standardContextual"/>
        </w:rPr>
      </w:pPr>
      <w:r w:rsidRPr="00027EE5">
        <w:rPr>
          <w:rFonts w:asciiTheme="minorHAnsi" w:hAnsiTheme="minorHAnsi" w:cstheme="minorHAnsi"/>
          <w:noProof/>
        </w:rPr>
        <w:t>Funding</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_Toc212588721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46</w:t>
      </w:r>
      <w:r w:rsidRPr="00027EE5">
        <w:rPr>
          <w:rFonts w:asciiTheme="minorHAnsi" w:hAnsiTheme="minorHAnsi" w:cstheme="minorHAnsi"/>
          <w:noProof/>
        </w:rPr>
        <w:fldChar w:fldCharType="end"/>
      </w:r>
    </w:p>
    <w:p w14:paraId="6DFF0AA2" w14:textId="2E559EA1" w:rsidR="00027EE5" w:rsidRPr="00027EE5" w:rsidRDefault="00027EE5">
      <w:pPr>
        <w:pStyle w:val="TOC3"/>
        <w:rPr>
          <w:rFonts w:asciiTheme="minorHAnsi" w:eastAsiaTheme="minorEastAsia" w:hAnsiTheme="minorHAnsi" w:cstheme="minorHAnsi"/>
          <w:noProof/>
          <w:kern w:val="2"/>
          <w:sz w:val="24"/>
          <w:szCs w:val="24"/>
          <w14:ligatures w14:val="standardContextual"/>
        </w:rPr>
      </w:pPr>
      <w:r w:rsidRPr="00027EE5">
        <w:rPr>
          <w:rFonts w:asciiTheme="minorHAnsi" w:hAnsiTheme="minorHAnsi" w:cstheme="minorHAnsi"/>
          <w:noProof/>
        </w:rPr>
        <w:t>Declarations of interest</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_Toc212588722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46</w:t>
      </w:r>
      <w:r w:rsidRPr="00027EE5">
        <w:rPr>
          <w:rFonts w:asciiTheme="minorHAnsi" w:hAnsiTheme="minorHAnsi" w:cstheme="minorHAnsi"/>
          <w:noProof/>
        </w:rPr>
        <w:fldChar w:fldCharType="end"/>
      </w:r>
    </w:p>
    <w:p w14:paraId="6C47DEDC" w14:textId="6D8EC7AB" w:rsidR="00027EE5" w:rsidRPr="00027EE5" w:rsidRDefault="00027EE5">
      <w:pPr>
        <w:pStyle w:val="TOC2"/>
        <w:rPr>
          <w:rFonts w:asciiTheme="minorHAnsi" w:eastAsiaTheme="minorEastAsia" w:hAnsiTheme="minorHAnsi" w:cstheme="minorHAnsi"/>
          <w:i w:val="0"/>
          <w:iCs w:val="0"/>
          <w:noProof/>
          <w:kern w:val="2"/>
          <w:sz w:val="24"/>
          <w:szCs w:val="24"/>
          <w14:ligatures w14:val="standardContextual"/>
        </w:rPr>
      </w:pPr>
      <w:r w:rsidRPr="00027EE5">
        <w:rPr>
          <w:rFonts w:asciiTheme="minorHAnsi" w:hAnsiTheme="minorHAnsi" w:cstheme="minorHAnsi"/>
          <w:noProof/>
        </w:rPr>
        <w:t>A1.2 Search strategy</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_Toc212588723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46</w:t>
      </w:r>
      <w:r w:rsidRPr="00027EE5">
        <w:rPr>
          <w:rFonts w:asciiTheme="minorHAnsi" w:hAnsiTheme="minorHAnsi" w:cstheme="minorHAnsi"/>
          <w:noProof/>
        </w:rPr>
        <w:fldChar w:fldCharType="end"/>
      </w:r>
    </w:p>
    <w:p w14:paraId="1C3DA16C" w14:textId="185CFE21" w:rsidR="00027EE5" w:rsidRPr="00027EE5" w:rsidRDefault="00027EE5">
      <w:pPr>
        <w:pStyle w:val="TOC3"/>
        <w:rPr>
          <w:rFonts w:asciiTheme="minorHAnsi" w:eastAsiaTheme="minorEastAsia" w:hAnsiTheme="minorHAnsi" w:cstheme="minorHAnsi"/>
          <w:noProof/>
          <w:kern w:val="2"/>
          <w:sz w:val="24"/>
          <w:szCs w:val="24"/>
          <w14:ligatures w14:val="standardContextual"/>
        </w:rPr>
      </w:pPr>
      <w:r w:rsidRPr="00027EE5">
        <w:rPr>
          <w:rFonts w:asciiTheme="minorHAnsi" w:hAnsiTheme="minorHAnsi" w:cstheme="minorHAnsi"/>
          <w:noProof/>
        </w:rPr>
        <w:t>Databases</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_Toc212588724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46</w:t>
      </w:r>
      <w:r w:rsidRPr="00027EE5">
        <w:rPr>
          <w:rFonts w:asciiTheme="minorHAnsi" w:hAnsiTheme="minorHAnsi" w:cstheme="minorHAnsi"/>
          <w:noProof/>
        </w:rPr>
        <w:fldChar w:fldCharType="end"/>
      </w:r>
    </w:p>
    <w:p w14:paraId="03667DAF" w14:textId="5C214849" w:rsidR="00027EE5" w:rsidRPr="00027EE5" w:rsidRDefault="00027EE5">
      <w:pPr>
        <w:pStyle w:val="TOC3"/>
        <w:rPr>
          <w:rFonts w:asciiTheme="minorHAnsi" w:eastAsiaTheme="minorEastAsia" w:hAnsiTheme="minorHAnsi" w:cstheme="minorHAnsi"/>
          <w:noProof/>
          <w:kern w:val="2"/>
          <w:sz w:val="24"/>
          <w:szCs w:val="24"/>
          <w14:ligatures w14:val="standardContextual"/>
        </w:rPr>
      </w:pPr>
      <w:r w:rsidRPr="00027EE5">
        <w:rPr>
          <w:rFonts w:asciiTheme="minorHAnsi" w:hAnsiTheme="minorHAnsi" w:cstheme="minorHAnsi"/>
          <w:noProof/>
        </w:rPr>
        <w:t>Search terms</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_Toc212588725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47</w:t>
      </w:r>
      <w:r w:rsidRPr="00027EE5">
        <w:rPr>
          <w:rFonts w:asciiTheme="minorHAnsi" w:hAnsiTheme="minorHAnsi" w:cstheme="minorHAnsi"/>
          <w:noProof/>
        </w:rPr>
        <w:fldChar w:fldCharType="end"/>
      </w:r>
    </w:p>
    <w:p w14:paraId="0DF06710" w14:textId="1D408B5C" w:rsidR="00027EE5" w:rsidRPr="00027EE5" w:rsidRDefault="00027EE5">
      <w:pPr>
        <w:pStyle w:val="TOC3"/>
        <w:rPr>
          <w:rFonts w:asciiTheme="minorHAnsi" w:eastAsiaTheme="minorEastAsia" w:hAnsiTheme="minorHAnsi" w:cstheme="minorHAnsi"/>
          <w:noProof/>
          <w:kern w:val="2"/>
          <w:sz w:val="24"/>
          <w:szCs w:val="24"/>
          <w14:ligatures w14:val="standardContextual"/>
        </w:rPr>
      </w:pPr>
      <w:r w:rsidRPr="00027EE5">
        <w:rPr>
          <w:rFonts w:asciiTheme="minorHAnsi" w:hAnsiTheme="minorHAnsi" w:cstheme="minorHAnsi"/>
          <w:noProof/>
        </w:rPr>
        <w:t>Data Management</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_Toc212588726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48</w:t>
      </w:r>
      <w:r w:rsidRPr="00027EE5">
        <w:rPr>
          <w:rFonts w:asciiTheme="minorHAnsi" w:hAnsiTheme="minorHAnsi" w:cstheme="minorHAnsi"/>
          <w:noProof/>
        </w:rPr>
        <w:fldChar w:fldCharType="end"/>
      </w:r>
    </w:p>
    <w:p w14:paraId="5AAE8509" w14:textId="39062FC0" w:rsidR="00027EE5" w:rsidRPr="00027EE5" w:rsidRDefault="00027EE5">
      <w:pPr>
        <w:pStyle w:val="TOC3"/>
        <w:rPr>
          <w:rFonts w:asciiTheme="minorHAnsi" w:eastAsiaTheme="minorEastAsia" w:hAnsiTheme="minorHAnsi" w:cstheme="minorHAnsi"/>
          <w:noProof/>
          <w:kern w:val="2"/>
          <w:sz w:val="24"/>
          <w:szCs w:val="24"/>
          <w14:ligatures w14:val="standardContextual"/>
        </w:rPr>
      </w:pPr>
      <w:r w:rsidRPr="00027EE5">
        <w:rPr>
          <w:rFonts w:asciiTheme="minorHAnsi" w:hAnsiTheme="minorHAnsi" w:cstheme="minorHAnsi"/>
          <w:noProof/>
        </w:rPr>
        <w:t>New Zealand-based research</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_Toc212588727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48</w:t>
      </w:r>
      <w:r w:rsidRPr="00027EE5">
        <w:rPr>
          <w:rFonts w:asciiTheme="minorHAnsi" w:hAnsiTheme="minorHAnsi" w:cstheme="minorHAnsi"/>
          <w:noProof/>
        </w:rPr>
        <w:fldChar w:fldCharType="end"/>
      </w:r>
    </w:p>
    <w:p w14:paraId="74329B42" w14:textId="0AC3E690" w:rsidR="00027EE5" w:rsidRPr="00027EE5" w:rsidRDefault="00027EE5">
      <w:pPr>
        <w:pStyle w:val="TOC3"/>
        <w:rPr>
          <w:rFonts w:asciiTheme="minorHAnsi" w:eastAsiaTheme="minorEastAsia" w:hAnsiTheme="minorHAnsi" w:cstheme="minorHAnsi"/>
          <w:noProof/>
          <w:kern w:val="2"/>
          <w:sz w:val="24"/>
          <w:szCs w:val="24"/>
          <w14:ligatures w14:val="standardContextual"/>
        </w:rPr>
      </w:pPr>
      <w:r w:rsidRPr="00027EE5">
        <w:rPr>
          <w:rFonts w:asciiTheme="minorHAnsi" w:hAnsiTheme="minorHAnsi" w:cstheme="minorHAnsi"/>
          <w:noProof/>
        </w:rPr>
        <w:t>Practice guideline websites</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_Toc212588728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49</w:t>
      </w:r>
      <w:r w:rsidRPr="00027EE5">
        <w:rPr>
          <w:rFonts w:asciiTheme="minorHAnsi" w:hAnsiTheme="minorHAnsi" w:cstheme="minorHAnsi"/>
          <w:noProof/>
        </w:rPr>
        <w:fldChar w:fldCharType="end"/>
      </w:r>
    </w:p>
    <w:p w14:paraId="547B2FE2" w14:textId="3B33DEA7" w:rsidR="00027EE5" w:rsidRPr="00027EE5" w:rsidRDefault="00027EE5">
      <w:pPr>
        <w:pStyle w:val="TOC2"/>
        <w:rPr>
          <w:rFonts w:asciiTheme="minorHAnsi" w:eastAsiaTheme="minorEastAsia" w:hAnsiTheme="minorHAnsi" w:cstheme="minorHAnsi"/>
          <w:i w:val="0"/>
          <w:iCs w:val="0"/>
          <w:noProof/>
          <w:kern w:val="2"/>
          <w:sz w:val="24"/>
          <w:szCs w:val="24"/>
          <w14:ligatures w14:val="standardContextual"/>
        </w:rPr>
      </w:pPr>
      <w:r w:rsidRPr="00027EE5">
        <w:rPr>
          <w:rFonts w:asciiTheme="minorHAnsi" w:hAnsiTheme="minorHAnsi" w:cstheme="minorHAnsi"/>
          <w:noProof/>
        </w:rPr>
        <w:t>A1.3 Study selection</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_Toc212588729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49</w:t>
      </w:r>
      <w:r w:rsidRPr="00027EE5">
        <w:rPr>
          <w:rFonts w:asciiTheme="minorHAnsi" w:hAnsiTheme="minorHAnsi" w:cstheme="minorHAnsi"/>
          <w:noProof/>
        </w:rPr>
        <w:fldChar w:fldCharType="end"/>
      </w:r>
    </w:p>
    <w:p w14:paraId="14E8C327" w14:textId="7CB13E33" w:rsidR="00027EE5" w:rsidRPr="00027EE5" w:rsidRDefault="00027EE5">
      <w:pPr>
        <w:pStyle w:val="TOC3"/>
        <w:rPr>
          <w:rFonts w:asciiTheme="minorHAnsi" w:eastAsiaTheme="minorEastAsia" w:hAnsiTheme="minorHAnsi" w:cstheme="minorHAnsi"/>
          <w:noProof/>
          <w:kern w:val="2"/>
          <w:sz w:val="24"/>
          <w:szCs w:val="24"/>
          <w14:ligatures w14:val="standardContextual"/>
        </w:rPr>
      </w:pPr>
      <w:r w:rsidRPr="00027EE5">
        <w:rPr>
          <w:rFonts w:asciiTheme="minorHAnsi" w:hAnsiTheme="minorHAnsi" w:cstheme="minorHAnsi"/>
          <w:noProof/>
        </w:rPr>
        <w:t>Levels of evidence</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_Toc212588730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49</w:t>
      </w:r>
      <w:r w:rsidRPr="00027EE5">
        <w:rPr>
          <w:rFonts w:asciiTheme="minorHAnsi" w:hAnsiTheme="minorHAnsi" w:cstheme="minorHAnsi"/>
          <w:noProof/>
        </w:rPr>
        <w:fldChar w:fldCharType="end"/>
      </w:r>
    </w:p>
    <w:p w14:paraId="40935EAC" w14:textId="07BEE4CA" w:rsidR="00027EE5" w:rsidRPr="00027EE5" w:rsidRDefault="00027EE5">
      <w:pPr>
        <w:pStyle w:val="TOC3"/>
        <w:rPr>
          <w:rFonts w:asciiTheme="minorHAnsi" w:eastAsiaTheme="minorEastAsia" w:hAnsiTheme="minorHAnsi" w:cstheme="minorHAnsi"/>
          <w:noProof/>
          <w:kern w:val="2"/>
          <w:sz w:val="24"/>
          <w:szCs w:val="24"/>
          <w14:ligatures w14:val="standardContextual"/>
        </w:rPr>
      </w:pPr>
      <w:r w:rsidRPr="00027EE5">
        <w:rPr>
          <w:rFonts w:asciiTheme="minorHAnsi" w:hAnsiTheme="minorHAnsi" w:cstheme="minorHAnsi"/>
          <w:noProof/>
        </w:rPr>
        <w:t>Definition of systematic reviews</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_Toc212588731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50</w:t>
      </w:r>
      <w:r w:rsidRPr="00027EE5">
        <w:rPr>
          <w:rFonts w:asciiTheme="minorHAnsi" w:hAnsiTheme="minorHAnsi" w:cstheme="minorHAnsi"/>
          <w:noProof/>
        </w:rPr>
        <w:fldChar w:fldCharType="end"/>
      </w:r>
    </w:p>
    <w:p w14:paraId="70A3CC77" w14:textId="780B99E5" w:rsidR="00027EE5" w:rsidRPr="00027EE5" w:rsidRDefault="00027EE5">
      <w:pPr>
        <w:pStyle w:val="TOC3"/>
        <w:rPr>
          <w:rFonts w:asciiTheme="minorHAnsi" w:eastAsiaTheme="minorEastAsia" w:hAnsiTheme="minorHAnsi" w:cstheme="minorHAnsi"/>
          <w:noProof/>
          <w:kern w:val="2"/>
          <w:sz w:val="24"/>
          <w:szCs w:val="24"/>
          <w14:ligatures w14:val="standardContextual"/>
        </w:rPr>
      </w:pPr>
      <w:r w:rsidRPr="00027EE5">
        <w:rPr>
          <w:rFonts w:asciiTheme="minorHAnsi" w:hAnsiTheme="minorHAnsi" w:cstheme="minorHAnsi"/>
          <w:noProof/>
        </w:rPr>
        <w:t>New Zealand-based research</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_Toc212588732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50</w:t>
      </w:r>
      <w:r w:rsidRPr="00027EE5">
        <w:rPr>
          <w:rFonts w:asciiTheme="minorHAnsi" w:hAnsiTheme="minorHAnsi" w:cstheme="minorHAnsi"/>
          <w:noProof/>
        </w:rPr>
        <w:fldChar w:fldCharType="end"/>
      </w:r>
    </w:p>
    <w:p w14:paraId="56E7E538" w14:textId="788AEC0F" w:rsidR="00027EE5" w:rsidRPr="00027EE5" w:rsidRDefault="00027EE5">
      <w:pPr>
        <w:pStyle w:val="TOC2"/>
        <w:rPr>
          <w:rFonts w:asciiTheme="minorHAnsi" w:eastAsiaTheme="minorEastAsia" w:hAnsiTheme="minorHAnsi" w:cstheme="minorHAnsi"/>
          <w:i w:val="0"/>
          <w:iCs w:val="0"/>
          <w:noProof/>
          <w:kern w:val="2"/>
          <w:sz w:val="24"/>
          <w:szCs w:val="24"/>
          <w14:ligatures w14:val="standardContextual"/>
        </w:rPr>
      </w:pPr>
      <w:r w:rsidRPr="00027EE5">
        <w:rPr>
          <w:rFonts w:asciiTheme="minorHAnsi" w:hAnsiTheme="minorHAnsi" w:cstheme="minorHAnsi"/>
          <w:noProof/>
        </w:rPr>
        <w:t>A1.4 Data extraction</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_Toc212588733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50</w:t>
      </w:r>
      <w:r w:rsidRPr="00027EE5">
        <w:rPr>
          <w:rFonts w:asciiTheme="minorHAnsi" w:hAnsiTheme="minorHAnsi" w:cstheme="minorHAnsi"/>
          <w:noProof/>
        </w:rPr>
        <w:fldChar w:fldCharType="end"/>
      </w:r>
    </w:p>
    <w:p w14:paraId="19517614" w14:textId="7C9E044F" w:rsidR="00027EE5" w:rsidRPr="00027EE5" w:rsidRDefault="00027EE5">
      <w:pPr>
        <w:pStyle w:val="TOC2"/>
        <w:rPr>
          <w:rFonts w:asciiTheme="minorHAnsi" w:eastAsiaTheme="minorEastAsia" w:hAnsiTheme="minorHAnsi" w:cstheme="minorHAnsi"/>
          <w:i w:val="0"/>
          <w:iCs w:val="0"/>
          <w:noProof/>
          <w:kern w:val="2"/>
          <w:sz w:val="24"/>
          <w:szCs w:val="24"/>
          <w14:ligatures w14:val="standardContextual"/>
        </w:rPr>
      </w:pPr>
      <w:r w:rsidRPr="00027EE5">
        <w:rPr>
          <w:rFonts w:asciiTheme="minorHAnsi" w:hAnsiTheme="minorHAnsi" w:cstheme="minorHAnsi"/>
          <w:noProof/>
        </w:rPr>
        <w:t>A1.5 Critical appraisal</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_Toc212588734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51</w:t>
      </w:r>
      <w:r w:rsidRPr="00027EE5">
        <w:rPr>
          <w:rFonts w:asciiTheme="minorHAnsi" w:hAnsiTheme="minorHAnsi" w:cstheme="minorHAnsi"/>
          <w:noProof/>
        </w:rPr>
        <w:fldChar w:fldCharType="end"/>
      </w:r>
    </w:p>
    <w:p w14:paraId="652BA3D9" w14:textId="1DA58C9F" w:rsidR="00027EE5" w:rsidRPr="00027EE5" w:rsidRDefault="00027EE5">
      <w:pPr>
        <w:pStyle w:val="TOC3"/>
        <w:rPr>
          <w:rFonts w:asciiTheme="minorHAnsi" w:eastAsiaTheme="minorEastAsia" w:hAnsiTheme="minorHAnsi" w:cstheme="minorHAnsi"/>
          <w:noProof/>
          <w:kern w:val="2"/>
          <w:sz w:val="24"/>
          <w:szCs w:val="24"/>
          <w14:ligatures w14:val="standardContextual"/>
        </w:rPr>
      </w:pPr>
      <w:r w:rsidRPr="00027EE5">
        <w:rPr>
          <w:rFonts w:asciiTheme="minorHAnsi" w:hAnsiTheme="minorHAnsi" w:cstheme="minorHAnsi"/>
          <w:noProof/>
        </w:rPr>
        <w:t>Overlap of primary studies</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_Toc212588735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51</w:t>
      </w:r>
      <w:r w:rsidRPr="00027EE5">
        <w:rPr>
          <w:rFonts w:asciiTheme="minorHAnsi" w:hAnsiTheme="minorHAnsi" w:cstheme="minorHAnsi"/>
          <w:noProof/>
        </w:rPr>
        <w:fldChar w:fldCharType="end"/>
      </w:r>
    </w:p>
    <w:p w14:paraId="563999B7" w14:textId="5942AFBC" w:rsidR="00027EE5" w:rsidRPr="00027EE5" w:rsidRDefault="00027EE5">
      <w:pPr>
        <w:pStyle w:val="TOC3"/>
        <w:rPr>
          <w:rFonts w:asciiTheme="minorHAnsi" w:eastAsiaTheme="minorEastAsia" w:hAnsiTheme="minorHAnsi" w:cstheme="minorHAnsi"/>
          <w:noProof/>
          <w:kern w:val="2"/>
          <w:sz w:val="24"/>
          <w:szCs w:val="24"/>
          <w14:ligatures w14:val="standardContextual"/>
        </w:rPr>
      </w:pPr>
      <w:r w:rsidRPr="00027EE5">
        <w:rPr>
          <w:rFonts w:asciiTheme="minorHAnsi" w:hAnsiTheme="minorHAnsi" w:cstheme="minorHAnsi"/>
          <w:noProof/>
        </w:rPr>
        <w:t>Study quality</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_Toc212588736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51</w:t>
      </w:r>
      <w:r w:rsidRPr="00027EE5">
        <w:rPr>
          <w:rFonts w:asciiTheme="minorHAnsi" w:hAnsiTheme="minorHAnsi" w:cstheme="minorHAnsi"/>
          <w:noProof/>
        </w:rPr>
        <w:fldChar w:fldCharType="end"/>
      </w:r>
    </w:p>
    <w:p w14:paraId="7ACAF22B" w14:textId="70633148" w:rsidR="00027EE5" w:rsidRPr="00027EE5" w:rsidRDefault="00027EE5">
      <w:pPr>
        <w:pStyle w:val="TOC2"/>
        <w:rPr>
          <w:rFonts w:asciiTheme="minorHAnsi" w:eastAsiaTheme="minorEastAsia" w:hAnsiTheme="minorHAnsi" w:cstheme="minorHAnsi"/>
          <w:i w:val="0"/>
          <w:iCs w:val="0"/>
          <w:noProof/>
          <w:kern w:val="2"/>
          <w:sz w:val="24"/>
          <w:szCs w:val="24"/>
          <w14:ligatures w14:val="standardContextual"/>
        </w:rPr>
      </w:pPr>
      <w:r w:rsidRPr="00027EE5">
        <w:rPr>
          <w:rFonts w:asciiTheme="minorHAnsi" w:hAnsiTheme="minorHAnsi" w:cstheme="minorHAnsi"/>
          <w:noProof/>
        </w:rPr>
        <w:t>A1.6 Preparing Recommendations</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_Toc212588737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52</w:t>
      </w:r>
      <w:r w:rsidRPr="00027EE5">
        <w:rPr>
          <w:rFonts w:asciiTheme="minorHAnsi" w:hAnsiTheme="minorHAnsi" w:cstheme="minorHAnsi"/>
          <w:noProof/>
        </w:rPr>
        <w:fldChar w:fldCharType="end"/>
      </w:r>
    </w:p>
    <w:p w14:paraId="56B96304" w14:textId="020BBEB5" w:rsidR="00027EE5" w:rsidRPr="00027EE5" w:rsidRDefault="00027EE5">
      <w:pPr>
        <w:pStyle w:val="TOC2"/>
        <w:rPr>
          <w:rFonts w:asciiTheme="minorHAnsi" w:eastAsiaTheme="minorEastAsia" w:hAnsiTheme="minorHAnsi" w:cstheme="minorHAnsi"/>
          <w:i w:val="0"/>
          <w:iCs w:val="0"/>
          <w:noProof/>
          <w:kern w:val="2"/>
          <w:sz w:val="24"/>
          <w:szCs w:val="24"/>
          <w14:ligatures w14:val="standardContextual"/>
        </w:rPr>
      </w:pPr>
      <w:r w:rsidRPr="00027EE5">
        <w:rPr>
          <w:rFonts w:asciiTheme="minorHAnsi" w:hAnsiTheme="minorHAnsi" w:cstheme="minorHAnsi"/>
          <w:noProof/>
        </w:rPr>
        <w:t>A1.7 Consultation</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_Toc212588738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53</w:t>
      </w:r>
      <w:r w:rsidRPr="00027EE5">
        <w:rPr>
          <w:rFonts w:asciiTheme="minorHAnsi" w:hAnsiTheme="minorHAnsi" w:cstheme="minorHAnsi"/>
          <w:noProof/>
        </w:rPr>
        <w:fldChar w:fldCharType="end"/>
      </w:r>
    </w:p>
    <w:p w14:paraId="211872FC" w14:textId="6BDBCCE8" w:rsidR="00027EE5" w:rsidRPr="00027EE5" w:rsidRDefault="00027EE5">
      <w:pPr>
        <w:pStyle w:val="TOC1"/>
        <w:rPr>
          <w:rFonts w:asciiTheme="minorHAnsi" w:eastAsiaTheme="minorEastAsia" w:hAnsiTheme="minorHAnsi" w:cstheme="minorHAnsi"/>
          <w:kern w:val="2"/>
          <w:sz w:val="24"/>
          <w:szCs w:val="24"/>
          <w14:ligatures w14:val="standardContextual"/>
        </w:rPr>
      </w:pPr>
      <w:r w:rsidRPr="00027EE5">
        <w:rPr>
          <w:rFonts w:asciiTheme="minorHAnsi" w:hAnsiTheme="minorHAnsi" w:cstheme="minorHAnsi"/>
        </w:rPr>
        <w:t>Appendix 2: Abbreviations and Garies</w:t>
      </w:r>
      <w:r w:rsidRPr="00027EE5">
        <w:rPr>
          <w:rFonts w:asciiTheme="minorHAnsi" w:hAnsiTheme="minorHAnsi" w:cstheme="minorHAnsi"/>
        </w:rPr>
        <w:tab/>
      </w:r>
      <w:r w:rsidRPr="00027EE5">
        <w:rPr>
          <w:rFonts w:asciiTheme="minorHAnsi" w:hAnsiTheme="minorHAnsi" w:cstheme="minorHAnsi"/>
        </w:rPr>
        <w:fldChar w:fldCharType="begin"/>
      </w:r>
      <w:r w:rsidRPr="00027EE5">
        <w:rPr>
          <w:rFonts w:asciiTheme="minorHAnsi" w:hAnsiTheme="minorHAnsi" w:cstheme="minorHAnsi"/>
        </w:rPr>
        <w:instrText xml:space="preserve"> PAGEREF _Toc212588739 \h </w:instrText>
      </w:r>
      <w:r w:rsidRPr="00027EE5">
        <w:rPr>
          <w:rFonts w:asciiTheme="minorHAnsi" w:hAnsiTheme="minorHAnsi" w:cstheme="minorHAnsi"/>
        </w:rPr>
      </w:r>
      <w:r w:rsidRPr="00027EE5">
        <w:rPr>
          <w:rFonts w:asciiTheme="minorHAnsi" w:hAnsiTheme="minorHAnsi" w:cstheme="minorHAnsi"/>
        </w:rPr>
        <w:fldChar w:fldCharType="separate"/>
      </w:r>
      <w:r w:rsidR="009C7F48">
        <w:rPr>
          <w:rFonts w:asciiTheme="minorHAnsi" w:hAnsiTheme="minorHAnsi" w:cstheme="minorHAnsi"/>
        </w:rPr>
        <w:t>54</w:t>
      </w:r>
      <w:r w:rsidRPr="00027EE5">
        <w:rPr>
          <w:rFonts w:asciiTheme="minorHAnsi" w:hAnsiTheme="minorHAnsi" w:cstheme="minorHAnsi"/>
        </w:rPr>
        <w:fldChar w:fldCharType="end"/>
      </w:r>
    </w:p>
    <w:p w14:paraId="420001EB" w14:textId="37BBB518" w:rsidR="00027EE5" w:rsidRPr="00027EE5" w:rsidRDefault="00027EE5">
      <w:pPr>
        <w:pStyle w:val="TOC2"/>
        <w:rPr>
          <w:rFonts w:asciiTheme="minorHAnsi" w:eastAsiaTheme="minorEastAsia" w:hAnsiTheme="minorHAnsi" w:cstheme="minorHAnsi"/>
          <w:i w:val="0"/>
          <w:iCs w:val="0"/>
          <w:noProof/>
          <w:kern w:val="2"/>
          <w:sz w:val="24"/>
          <w:szCs w:val="24"/>
          <w14:ligatures w14:val="standardContextual"/>
        </w:rPr>
      </w:pPr>
      <w:r w:rsidRPr="00027EE5">
        <w:rPr>
          <w:rFonts w:asciiTheme="minorHAnsi" w:hAnsiTheme="minorHAnsi" w:cstheme="minorHAnsi"/>
          <w:noProof/>
        </w:rPr>
        <w:t>A2.1 Abbreviations and acronyms</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_Toc212588740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54</w:t>
      </w:r>
      <w:r w:rsidRPr="00027EE5">
        <w:rPr>
          <w:rFonts w:asciiTheme="minorHAnsi" w:hAnsiTheme="minorHAnsi" w:cstheme="minorHAnsi"/>
          <w:noProof/>
        </w:rPr>
        <w:fldChar w:fldCharType="end"/>
      </w:r>
    </w:p>
    <w:p w14:paraId="15565C15" w14:textId="40E4BF53" w:rsidR="00027EE5" w:rsidRPr="00027EE5" w:rsidRDefault="00027EE5">
      <w:pPr>
        <w:pStyle w:val="TOC3"/>
        <w:rPr>
          <w:rFonts w:asciiTheme="minorHAnsi" w:eastAsiaTheme="minorEastAsia" w:hAnsiTheme="minorHAnsi" w:cstheme="minorHAnsi"/>
          <w:noProof/>
          <w:kern w:val="2"/>
          <w:sz w:val="24"/>
          <w:szCs w:val="24"/>
          <w14:ligatures w14:val="standardContextual"/>
        </w:rPr>
      </w:pPr>
      <w:r w:rsidRPr="00027EE5">
        <w:rPr>
          <w:rFonts w:asciiTheme="minorHAnsi" w:hAnsiTheme="minorHAnsi" w:cstheme="minorHAnsi"/>
          <w:noProof/>
        </w:rPr>
        <w:t>Miscellaneous Terms</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_Toc212588741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54</w:t>
      </w:r>
      <w:r w:rsidRPr="00027EE5">
        <w:rPr>
          <w:rFonts w:asciiTheme="minorHAnsi" w:hAnsiTheme="minorHAnsi" w:cstheme="minorHAnsi"/>
          <w:noProof/>
        </w:rPr>
        <w:fldChar w:fldCharType="end"/>
      </w:r>
    </w:p>
    <w:p w14:paraId="2D173E96" w14:textId="06FE1EAB" w:rsidR="00027EE5" w:rsidRPr="00027EE5" w:rsidRDefault="00027EE5">
      <w:pPr>
        <w:pStyle w:val="TOC3"/>
        <w:rPr>
          <w:rFonts w:asciiTheme="minorHAnsi" w:eastAsiaTheme="minorEastAsia" w:hAnsiTheme="minorHAnsi" w:cstheme="minorHAnsi"/>
          <w:noProof/>
          <w:kern w:val="2"/>
          <w:sz w:val="24"/>
          <w:szCs w:val="24"/>
          <w14:ligatures w14:val="standardContextual"/>
        </w:rPr>
      </w:pPr>
      <w:r w:rsidRPr="00027EE5">
        <w:rPr>
          <w:rFonts w:asciiTheme="minorHAnsi" w:hAnsiTheme="minorHAnsi" w:cstheme="minorHAnsi"/>
          <w:noProof/>
        </w:rPr>
        <w:t>Tests, scales and measures</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_Toc212588742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55</w:t>
      </w:r>
      <w:r w:rsidRPr="00027EE5">
        <w:rPr>
          <w:rFonts w:asciiTheme="minorHAnsi" w:hAnsiTheme="minorHAnsi" w:cstheme="minorHAnsi"/>
          <w:noProof/>
        </w:rPr>
        <w:fldChar w:fldCharType="end"/>
      </w:r>
    </w:p>
    <w:p w14:paraId="6FC8D9BB" w14:textId="2501C943" w:rsidR="00027EE5" w:rsidRPr="00027EE5" w:rsidRDefault="00027EE5">
      <w:pPr>
        <w:pStyle w:val="TOC3"/>
        <w:rPr>
          <w:rFonts w:asciiTheme="minorHAnsi" w:eastAsiaTheme="minorEastAsia" w:hAnsiTheme="minorHAnsi" w:cstheme="minorHAnsi"/>
          <w:noProof/>
          <w:kern w:val="2"/>
          <w:sz w:val="24"/>
          <w:szCs w:val="24"/>
          <w14:ligatures w14:val="standardContextual"/>
        </w:rPr>
      </w:pPr>
      <w:r w:rsidRPr="00027EE5">
        <w:rPr>
          <w:rFonts w:asciiTheme="minorHAnsi" w:hAnsiTheme="minorHAnsi" w:cstheme="minorHAnsi"/>
          <w:noProof/>
        </w:rPr>
        <w:t>Databases</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_Toc212588743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55</w:t>
      </w:r>
      <w:r w:rsidRPr="00027EE5">
        <w:rPr>
          <w:rFonts w:asciiTheme="minorHAnsi" w:hAnsiTheme="minorHAnsi" w:cstheme="minorHAnsi"/>
          <w:noProof/>
        </w:rPr>
        <w:fldChar w:fldCharType="end"/>
      </w:r>
    </w:p>
    <w:p w14:paraId="0755C197" w14:textId="2E3684D3" w:rsidR="00027EE5" w:rsidRPr="00027EE5" w:rsidRDefault="00027EE5">
      <w:pPr>
        <w:pStyle w:val="TOC2"/>
        <w:rPr>
          <w:rFonts w:asciiTheme="minorHAnsi" w:eastAsiaTheme="minorEastAsia" w:hAnsiTheme="minorHAnsi" w:cstheme="minorHAnsi"/>
          <w:i w:val="0"/>
          <w:iCs w:val="0"/>
          <w:noProof/>
          <w:kern w:val="2"/>
          <w:sz w:val="24"/>
          <w:szCs w:val="24"/>
          <w14:ligatures w14:val="standardContextual"/>
        </w:rPr>
      </w:pPr>
      <w:r w:rsidRPr="00027EE5">
        <w:rPr>
          <w:rFonts w:asciiTheme="minorHAnsi" w:hAnsiTheme="minorHAnsi" w:cstheme="minorHAnsi"/>
          <w:noProof/>
        </w:rPr>
        <w:t>A2.2 Glossary of terms</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_Toc212588744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55</w:t>
      </w:r>
      <w:r w:rsidRPr="00027EE5">
        <w:rPr>
          <w:rFonts w:asciiTheme="minorHAnsi" w:hAnsiTheme="minorHAnsi" w:cstheme="minorHAnsi"/>
          <w:noProof/>
        </w:rPr>
        <w:fldChar w:fldCharType="end"/>
      </w:r>
    </w:p>
    <w:p w14:paraId="7FF06B7C" w14:textId="175EDAB3" w:rsidR="00027EE5" w:rsidRPr="00027EE5" w:rsidRDefault="00027EE5">
      <w:pPr>
        <w:pStyle w:val="TOC2"/>
        <w:rPr>
          <w:rFonts w:asciiTheme="minorHAnsi" w:eastAsiaTheme="minorEastAsia" w:hAnsiTheme="minorHAnsi" w:cstheme="minorHAnsi"/>
          <w:i w:val="0"/>
          <w:iCs w:val="0"/>
          <w:noProof/>
          <w:kern w:val="2"/>
          <w:sz w:val="24"/>
          <w:szCs w:val="24"/>
          <w14:ligatures w14:val="standardContextual"/>
        </w:rPr>
      </w:pPr>
      <w:r w:rsidRPr="00027EE5">
        <w:rPr>
          <w:rFonts w:asciiTheme="minorHAnsi" w:hAnsiTheme="minorHAnsi" w:cstheme="minorHAnsi"/>
          <w:noProof/>
        </w:rPr>
        <w:t>A2.3 Glossary of Te Reo Māori terms</w:t>
      </w:r>
      <w:r w:rsidRPr="00027EE5">
        <w:rPr>
          <w:rFonts w:asciiTheme="minorHAnsi" w:hAnsiTheme="minorHAnsi" w:cstheme="minorHAnsi"/>
          <w:noProof/>
        </w:rPr>
        <w:tab/>
      </w:r>
      <w:r w:rsidRPr="00027EE5">
        <w:rPr>
          <w:rFonts w:asciiTheme="minorHAnsi" w:hAnsiTheme="minorHAnsi" w:cstheme="minorHAnsi"/>
          <w:noProof/>
        </w:rPr>
        <w:fldChar w:fldCharType="begin"/>
      </w:r>
      <w:r w:rsidRPr="00027EE5">
        <w:rPr>
          <w:rFonts w:asciiTheme="minorHAnsi" w:hAnsiTheme="minorHAnsi" w:cstheme="minorHAnsi"/>
          <w:noProof/>
        </w:rPr>
        <w:instrText xml:space="preserve"> PAGEREF _Toc212588745 \h </w:instrText>
      </w:r>
      <w:r w:rsidRPr="00027EE5">
        <w:rPr>
          <w:rFonts w:asciiTheme="minorHAnsi" w:hAnsiTheme="minorHAnsi" w:cstheme="minorHAnsi"/>
          <w:noProof/>
        </w:rPr>
      </w:r>
      <w:r w:rsidRPr="00027EE5">
        <w:rPr>
          <w:rFonts w:asciiTheme="minorHAnsi" w:hAnsiTheme="minorHAnsi" w:cstheme="minorHAnsi"/>
          <w:noProof/>
        </w:rPr>
        <w:fldChar w:fldCharType="separate"/>
      </w:r>
      <w:r w:rsidR="009C7F48">
        <w:rPr>
          <w:rFonts w:asciiTheme="minorHAnsi" w:hAnsiTheme="minorHAnsi" w:cstheme="minorHAnsi"/>
          <w:noProof/>
        </w:rPr>
        <w:t>59</w:t>
      </w:r>
      <w:r w:rsidRPr="00027EE5">
        <w:rPr>
          <w:rFonts w:asciiTheme="minorHAnsi" w:hAnsiTheme="minorHAnsi" w:cstheme="minorHAnsi"/>
          <w:noProof/>
        </w:rPr>
        <w:fldChar w:fldCharType="end"/>
      </w:r>
    </w:p>
    <w:p w14:paraId="455865A3" w14:textId="5EB9684A" w:rsidR="00027EE5" w:rsidRPr="00027EE5" w:rsidRDefault="00027EE5">
      <w:pPr>
        <w:pStyle w:val="TOC1"/>
        <w:rPr>
          <w:rFonts w:asciiTheme="minorHAnsi" w:eastAsiaTheme="minorEastAsia" w:hAnsiTheme="minorHAnsi" w:cstheme="minorHAnsi"/>
          <w:kern w:val="2"/>
          <w:sz w:val="24"/>
          <w:szCs w:val="24"/>
          <w14:ligatures w14:val="standardContextual"/>
        </w:rPr>
      </w:pPr>
      <w:r w:rsidRPr="00027EE5">
        <w:rPr>
          <w:rFonts w:asciiTheme="minorHAnsi" w:hAnsiTheme="minorHAnsi" w:cstheme="minorHAnsi"/>
        </w:rPr>
        <w:t>Appendix 3: Evidence Tables of included studies</w:t>
      </w:r>
      <w:r w:rsidRPr="00027EE5">
        <w:rPr>
          <w:rFonts w:asciiTheme="minorHAnsi" w:hAnsiTheme="minorHAnsi" w:cstheme="minorHAnsi"/>
        </w:rPr>
        <w:tab/>
      </w:r>
      <w:r w:rsidRPr="00027EE5">
        <w:rPr>
          <w:rFonts w:asciiTheme="minorHAnsi" w:hAnsiTheme="minorHAnsi" w:cstheme="minorHAnsi"/>
        </w:rPr>
        <w:fldChar w:fldCharType="begin"/>
      </w:r>
      <w:r w:rsidRPr="00027EE5">
        <w:rPr>
          <w:rFonts w:asciiTheme="minorHAnsi" w:hAnsiTheme="minorHAnsi" w:cstheme="minorHAnsi"/>
        </w:rPr>
        <w:instrText xml:space="preserve"> PAGEREF _Toc212588746 \h </w:instrText>
      </w:r>
      <w:r w:rsidRPr="00027EE5">
        <w:rPr>
          <w:rFonts w:asciiTheme="minorHAnsi" w:hAnsiTheme="minorHAnsi" w:cstheme="minorHAnsi"/>
        </w:rPr>
      </w:r>
      <w:r w:rsidRPr="00027EE5">
        <w:rPr>
          <w:rFonts w:asciiTheme="minorHAnsi" w:hAnsiTheme="minorHAnsi" w:cstheme="minorHAnsi"/>
        </w:rPr>
        <w:fldChar w:fldCharType="separate"/>
      </w:r>
      <w:r w:rsidR="009C7F48">
        <w:rPr>
          <w:rFonts w:asciiTheme="minorHAnsi" w:hAnsiTheme="minorHAnsi" w:cstheme="minorHAnsi"/>
        </w:rPr>
        <w:t>60</w:t>
      </w:r>
      <w:r w:rsidRPr="00027EE5">
        <w:rPr>
          <w:rFonts w:asciiTheme="minorHAnsi" w:hAnsiTheme="minorHAnsi" w:cstheme="minorHAnsi"/>
        </w:rPr>
        <w:fldChar w:fldCharType="end"/>
      </w:r>
    </w:p>
    <w:p w14:paraId="6B400623" w14:textId="5CC680FE" w:rsidR="00027EE5" w:rsidRPr="00027EE5" w:rsidRDefault="00027EE5">
      <w:pPr>
        <w:pStyle w:val="TOC1"/>
        <w:rPr>
          <w:rFonts w:asciiTheme="minorHAnsi" w:eastAsiaTheme="minorEastAsia" w:hAnsiTheme="minorHAnsi" w:cstheme="minorHAnsi"/>
          <w:kern w:val="2"/>
          <w:sz w:val="24"/>
          <w:szCs w:val="24"/>
          <w14:ligatures w14:val="standardContextual"/>
        </w:rPr>
      </w:pPr>
      <w:r w:rsidRPr="00027EE5">
        <w:rPr>
          <w:rFonts w:asciiTheme="minorHAnsi" w:hAnsiTheme="minorHAnsi" w:cstheme="minorHAnsi"/>
        </w:rPr>
        <w:t>References</w:t>
      </w:r>
      <w:r w:rsidRPr="00027EE5">
        <w:rPr>
          <w:rFonts w:asciiTheme="minorHAnsi" w:hAnsiTheme="minorHAnsi" w:cstheme="minorHAnsi"/>
        </w:rPr>
        <w:tab/>
      </w:r>
      <w:r w:rsidRPr="00027EE5">
        <w:rPr>
          <w:rFonts w:asciiTheme="minorHAnsi" w:hAnsiTheme="minorHAnsi" w:cstheme="minorHAnsi"/>
        </w:rPr>
        <w:fldChar w:fldCharType="begin"/>
      </w:r>
      <w:r w:rsidRPr="00027EE5">
        <w:rPr>
          <w:rFonts w:asciiTheme="minorHAnsi" w:hAnsiTheme="minorHAnsi" w:cstheme="minorHAnsi"/>
        </w:rPr>
        <w:instrText xml:space="preserve"> PAGEREF _Toc212588747 \h </w:instrText>
      </w:r>
      <w:r w:rsidRPr="00027EE5">
        <w:rPr>
          <w:rFonts w:asciiTheme="minorHAnsi" w:hAnsiTheme="minorHAnsi" w:cstheme="minorHAnsi"/>
        </w:rPr>
      </w:r>
      <w:r w:rsidRPr="00027EE5">
        <w:rPr>
          <w:rFonts w:asciiTheme="minorHAnsi" w:hAnsiTheme="minorHAnsi" w:cstheme="minorHAnsi"/>
        </w:rPr>
        <w:fldChar w:fldCharType="separate"/>
      </w:r>
      <w:r w:rsidR="009C7F48">
        <w:rPr>
          <w:rFonts w:asciiTheme="minorHAnsi" w:hAnsiTheme="minorHAnsi" w:cstheme="minorHAnsi"/>
        </w:rPr>
        <w:t>71</w:t>
      </w:r>
      <w:r w:rsidRPr="00027EE5">
        <w:rPr>
          <w:rFonts w:asciiTheme="minorHAnsi" w:hAnsiTheme="minorHAnsi" w:cstheme="minorHAnsi"/>
        </w:rPr>
        <w:fldChar w:fldCharType="end"/>
      </w:r>
    </w:p>
    <w:p w14:paraId="69F050FF" w14:textId="12386A73" w:rsidR="00646010" w:rsidRPr="00D259C3" w:rsidRDefault="002F0714" w:rsidP="00D259C3">
      <w:pPr>
        <w:pStyle w:val="GLBodytext"/>
        <w:sectPr w:rsidR="00646010" w:rsidRPr="00D259C3" w:rsidSect="009F1B3B">
          <w:footerReference w:type="default" r:id="rId22"/>
          <w:pgSz w:w="11907" w:h="16834" w:code="9"/>
          <w:pgMar w:top="1418" w:right="1418" w:bottom="1418" w:left="1418" w:header="567" w:footer="425" w:gutter="284"/>
          <w:pgNumType w:fmt="lowerRoman" w:start="1"/>
          <w:cols w:space="720"/>
          <w:titlePg/>
          <w:docGrid w:linePitch="326"/>
        </w:sectPr>
      </w:pPr>
      <w:r w:rsidRPr="00027EE5">
        <w:rPr>
          <w:b/>
          <w:noProof/>
          <w:sz w:val="22"/>
          <w:szCs w:val="22"/>
          <w:lang w:val="en-AU" w:eastAsia="en-GB"/>
        </w:rPr>
        <w:fldChar w:fldCharType="end"/>
      </w:r>
    </w:p>
    <w:p w14:paraId="0BD5F88C" w14:textId="77777777" w:rsidR="00EA225A" w:rsidRDefault="006E014F" w:rsidP="00C01830">
      <w:pPr>
        <w:pStyle w:val="GLHeading1"/>
      </w:pPr>
      <w:bookmarkStart w:id="87" w:name="_Toc212588642"/>
      <w:r w:rsidRPr="00392F85">
        <w:lastRenderedPageBreak/>
        <w:t xml:space="preserve">List of </w:t>
      </w:r>
      <w:r w:rsidR="00102140" w:rsidRPr="00392F85">
        <w:t xml:space="preserve">Figures and </w:t>
      </w:r>
      <w:r w:rsidRPr="00392F85">
        <w:t>Table</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r w:rsidR="00D51861">
        <w:t>s</w:t>
      </w:r>
      <w:bookmarkEnd w:id="87"/>
      <w:r w:rsidR="00C01830">
        <w:rPr>
          <w:b w:val="0"/>
          <w:bCs/>
          <w:noProof w:val="0"/>
          <w:sz w:val="24"/>
          <w:szCs w:val="24"/>
        </w:rPr>
        <w:fldChar w:fldCharType="begin"/>
      </w:r>
      <w:r w:rsidR="00C01830">
        <w:rPr>
          <w:b w:val="0"/>
          <w:bCs/>
          <w:noProof w:val="0"/>
          <w:sz w:val="24"/>
          <w:szCs w:val="24"/>
        </w:rPr>
        <w:instrText xml:space="preserve"> TOC \t "GL Table heading,1" </w:instrText>
      </w:r>
      <w:r w:rsidR="00C01830">
        <w:rPr>
          <w:b w:val="0"/>
          <w:bCs/>
          <w:noProof w:val="0"/>
          <w:sz w:val="24"/>
          <w:szCs w:val="24"/>
        </w:rPr>
        <w:fldChar w:fldCharType="separate"/>
      </w:r>
    </w:p>
    <w:p w14:paraId="2AACBE2B" w14:textId="74807456" w:rsidR="00EA225A" w:rsidRPr="00FE0A51" w:rsidRDefault="00EA225A">
      <w:pPr>
        <w:pStyle w:val="TOC1"/>
        <w:rPr>
          <w:rFonts w:asciiTheme="minorHAnsi" w:eastAsiaTheme="minorEastAsia" w:hAnsiTheme="minorHAnsi" w:cstheme="minorHAnsi"/>
          <w:kern w:val="2"/>
          <w:sz w:val="24"/>
          <w:szCs w:val="24"/>
          <w14:ligatures w14:val="standardContextual"/>
        </w:rPr>
      </w:pPr>
      <w:r w:rsidRPr="00FE0A51">
        <w:rPr>
          <w:rFonts w:asciiTheme="minorHAnsi" w:hAnsiTheme="minorHAnsi" w:cstheme="minorHAnsi"/>
        </w:rPr>
        <w:t>Summary Table: New Recommendation and Good Practice Points</w:t>
      </w:r>
      <w:r w:rsidRPr="00FE0A51">
        <w:rPr>
          <w:rFonts w:asciiTheme="minorHAnsi" w:hAnsiTheme="minorHAnsi" w:cstheme="minorHAnsi"/>
        </w:rPr>
        <w:tab/>
      </w:r>
      <w:r w:rsidRPr="00FE0A51">
        <w:rPr>
          <w:rFonts w:asciiTheme="minorHAnsi" w:hAnsiTheme="minorHAnsi" w:cstheme="minorHAnsi"/>
        </w:rPr>
        <w:fldChar w:fldCharType="begin"/>
      </w:r>
      <w:r w:rsidRPr="00FE0A51">
        <w:rPr>
          <w:rFonts w:asciiTheme="minorHAnsi" w:hAnsiTheme="minorHAnsi" w:cstheme="minorHAnsi"/>
        </w:rPr>
        <w:instrText xml:space="preserve"> PAGEREF _Toc212169595 \h </w:instrText>
      </w:r>
      <w:r w:rsidRPr="00FE0A51">
        <w:rPr>
          <w:rFonts w:asciiTheme="minorHAnsi" w:hAnsiTheme="minorHAnsi" w:cstheme="minorHAnsi"/>
        </w:rPr>
      </w:r>
      <w:r w:rsidRPr="00FE0A51">
        <w:rPr>
          <w:rFonts w:asciiTheme="minorHAnsi" w:hAnsiTheme="minorHAnsi" w:cstheme="minorHAnsi"/>
        </w:rPr>
        <w:fldChar w:fldCharType="separate"/>
      </w:r>
      <w:r w:rsidR="009C7F48">
        <w:rPr>
          <w:rFonts w:asciiTheme="minorHAnsi" w:hAnsiTheme="minorHAnsi" w:cstheme="minorHAnsi"/>
        </w:rPr>
        <w:t>vi</w:t>
      </w:r>
      <w:r w:rsidRPr="00FE0A51">
        <w:rPr>
          <w:rFonts w:asciiTheme="minorHAnsi" w:hAnsiTheme="minorHAnsi" w:cstheme="minorHAnsi"/>
        </w:rPr>
        <w:fldChar w:fldCharType="end"/>
      </w:r>
    </w:p>
    <w:p w14:paraId="40085103" w14:textId="234F4DD7" w:rsidR="00EA225A" w:rsidRPr="00FE0A51" w:rsidRDefault="00EA225A">
      <w:pPr>
        <w:pStyle w:val="TOC1"/>
        <w:rPr>
          <w:rFonts w:asciiTheme="minorHAnsi" w:eastAsiaTheme="minorEastAsia" w:hAnsiTheme="minorHAnsi" w:cstheme="minorHAnsi"/>
          <w:kern w:val="2"/>
          <w:sz w:val="24"/>
          <w:szCs w:val="24"/>
          <w14:ligatures w14:val="standardContextual"/>
        </w:rPr>
      </w:pPr>
      <w:r w:rsidRPr="00FE0A51">
        <w:rPr>
          <w:rFonts w:asciiTheme="minorHAnsi" w:hAnsiTheme="minorHAnsi" w:cstheme="minorHAnsi"/>
        </w:rPr>
        <w:t>Figure 1: Flowchart of AAC systems</w:t>
      </w:r>
      <w:r w:rsidRPr="00FE0A51">
        <w:rPr>
          <w:rFonts w:asciiTheme="minorHAnsi" w:hAnsiTheme="minorHAnsi" w:cstheme="minorHAnsi"/>
        </w:rPr>
        <w:tab/>
      </w:r>
      <w:r w:rsidRPr="00FE0A51">
        <w:rPr>
          <w:rFonts w:asciiTheme="minorHAnsi" w:hAnsiTheme="minorHAnsi" w:cstheme="minorHAnsi"/>
        </w:rPr>
        <w:fldChar w:fldCharType="begin"/>
      </w:r>
      <w:r w:rsidRPr="00FE0A51">
        <w:rPr>
          <w:rFonts w:asciiTheme="minorHAnsi" w:hAnsiTheme="minorHAnsi" w:cstheme="minorHAnsi"/>
        </w:rPr>
        <w:instrText xml:space="preserve"> PAGEREF _Toc212169596 \h </w:instrText>
      </w:r>
      <w:r w:rsidRPr="00FE0A51">
        <w:rPr>
          <w:rFonts w:asciiTheme="minorHAnsi" w:hAnsiTheme="minorHAnsi" w:cstheme="minorHAnsi"/>
        </w:rPr>
      </w:r>
      <w:r w:rsidRPr="00FE0A51">
        <w:rPr>
          <w:rFonts w:asciiTheme="minorHAnsi" w:hAnsiTheme="minorHAnsi" w:cstheme="minorHAnsi"/>
        </w:rPr>
        <w:fldChar w:fldCharType="separate"/>
      </w:r>
      <w:r w:rsidR="009C7F48">
        <w:rPr>
          <w:rFonts w:asciiTheme="minorHAnsi" w:hAnsiTheme="minorHAnsi" w:cstheme="minorHAnsi"/>
        </w:rPr>
        <w:t>2</w:t>
      </w:r>
      <w:r w:rsidRPr="00FE0A51">
        <w:rPr>
          <w:rFonts w:asciiTheme="minorHAnsi" w:hAnsiTheme="minorHAnsi" w:cstheme="minorHAnsi"/>
        </w:rPr>
        <w:fldChar w:fldCharType="end"/>
      </w:r>
    </w:p>
    <w:p w14:paraId="1A18AE51" w14:textId="5E5EAF32" w:rsidR="00EA225A" w:rsidRPr="00FE0A51" w:rsidRDefault="00EA225A">
      <w:pPr>
        <w:pStyle w:val="TOC1"/>
        <w:rPr>
          <w:rFonts w:asciiTheme="minorHAnsi" w:eastAsiaTheme="minorEastAsia" w:hAnsiTheme="minorHAnsi" w:cstheme="minorHAnsi"/>
          <w:kern w:val="2"/>
          <w:sz w:val="24"/>
          <w:szCs w:val="24"/>
          <w14:ligatures w14:val="standardContextual"/>
        </w:rPr>
      </w:pPr>
      <w:r w:rsidRPr="00FE0A51">
        <w:rPr>
          <w:rFonts w:asciiTheme="minorHAnsi" w:hAnsiTheme="minorHAnsi" w:cstheme="minorHAnsi"/>
        </w:rPr>
        <w:t>Figure 2: Overall PRISMA flowchart of articles screened</w:t>
      </w:r>
      <w:r w:rsidRPr="00FE0A51">
        <w:rPr>
          <w:rFonts w:asciiTheme="minorHAnsi" w:hAnsiTheme="minorHAnsi" w:cstheme="minorHAnsi"/>
        </w:rPr>
        <w:tab/>
      </w:r>
      <w:r w:rsidRPr="00FE0A51">
        <w:rPr>
          <w:rFonts w:asciiTheme="minorHAnsi" w:hAnsiTheme="minorHAnsi" w:cstheme="minorHAnsi"/>
        </w:rPr>
        <w:fldChar w:fldCharType="begin"/>
      </w:r>
      <w:r w:rsidRPr="00FE0A51">
        <w:rPr>
          <w:rFonts w:asciiTheme="minorHAnsi" w:hAnsiTheme="minorHAnsi" w:cstheme="minorHAnsi"/>
        </w:rPr>
        <w:instrText xml:space="preserve"> PAGEREF _Toc212169597 \h </w:instrText>
      </w:r>
      <w:r w:rsidRPr="00FE0A51">
        <w:rPr>
          <w:rFonts w:asciiTheme="minorHAnsi" w:hAnsiTheme="minorHAnsi" w:cstheme="minorHAnsi"/>
        </w:rPr>
      </w:r>
      <w:r w:rsidRPr="00FE0A51">
        <w:rPr>
          <w:rFonts w:asciiTheme="minorHAnsi" w:hAnsiTheme="minorHAnsi" w:cstheme="minorHAnsi"/>
        </w:rPr>
        <w:fldChar w:fldCharType="separate"/>
      </w:r>
      <w:r w:rsidR="009C7F48">
        <w:rPr>
          <w:rFonts w:asciiTheme="minorHAnsi" w:hAnsiTheme="minorHAnsi" w:cstheme="minorHAnsi"/>
        </w:rPr>
        <w:t>9</w:t>
      </w:r>
      <w:r w:rsidRPr="00FE0A51">
        <w:rPr>
          <w:rFonts w:asciiTheme="minorHAnsi" w:hAnsiTheme="minorHAnsi" w:cstheme="minorHAnsi"/>
        </w:rPr>
        <w:fldChar w:fldCharType="end"/>
      </w:r>
    </w:p>
    <w:p w14:paraId="3FE4252E" w14:textId="0813CB24" w:rsidR="00EA225A" w:rsidRPr="00FE0A51" w:rsidRDefault="00EA225A">
      <w:pPr>
        <w:pStyle w:val="TOC1"/>
        <w:rPr>
          <w:rFonts w:asciiTheme="minorHAnsi" w:eastAsiaTheme="minorEastAsia" w:hAnsiTheme="minorHAnsi" w:cstheme="minorHAnsi"/>
          <w:kern w:val="2"/>
          <w:sz w:val="24"/>
          <w:szCs w:val="24"/>
          <w14:ligatures w14:val="standardContextual"/>
        </w:rPr>
      </w:pPr>
      <w:r w:rsidRPr="00FE0A51">
        <w:rPr>
          <w:rFonts w:asciiTheme="minorHAnsi" w:hAnsiTheme="minorHAnsi" w:cstheme="minorHAnsi"/>
        </w:rPr>
        <w:t>Table 2.1: Inclusion and exclusion criteria for selecting eligible studies</w:t>
      </w:r>
      <w:r w:rsidRPr="00FE0A51">
        <w:rPr>
          <w:rFonts w:asciiTheme="minorHAnsi" w:hAnsiTheme="minorHAnsi" w:cstheme="minorHAnsi"/>
        </w:rPr>
        <w:tab/>
      </w:r>
      <w:r w:rsidRPr="00FE0A51">
        <w:rPr>
          <w:rFonts w:asciiTheme="minorHAnsi" w:hAnsiTheme="minorHAnsi" w:cstheme="minorHAnsi"/>
        </w:rPr>
        <w:fldChar w:fldCharType="begin"/>
      </w:r>
      <w:r w:rsidRPr="00FE0A51">
        <w:rPr>
          <w:rFonts w:asciiTheme="minorHAnsi" w:hAnsiTheme="minorHAnsi" w:cstheme="minorHAnsi"/>
        </w:rPr>
        <w:instrText xml:space="preserve"> PAGEREF _Toc212169598 \h </w:instrText>
      </w:r>
      <w:r w:rsidRPr="00FE0A51">
        <w:rPr>
          <w:rFonts w:asciiTheme="minorHAnsi" w:hAnsiTheme="minorHAnsi" w:cstheme="minorHAnsi"/>
        </w:rPr>
      </w:r>
      <w:r w:rsidRPr="00FE0A51">
        <w:rPr>
          <w:rFonts w:asciiTheme="minorHAnsi" w:hAnsiTheme="minorHAnsi" w:cstheme="minorHAnsi"/>
        </w:rPr>
        <w:fldChar w:fldCharType="separate"/>
      </w:r>
      <w:r w:rsidR="009C7F48">
        <w:rPr>
          <w:rFonts w:asciiTheme="minorHAnsi" w:hAnsiTheme="minorHAnsi" w:cstheme="minorHAnsi"/>
        </w:rPr>
        <w:t>10</w:t>
      </w:r>
      <w:r w:rsidRPr="00FE0A51">
        <w:rPr>
          <w:rFonts w:asciiTheme="minorHAnsi" w:hAnsiTheme="minorHAnsi" w:cstheme="minorHAnsi"/>
        </w:rPr>
        <w:fldChar w:fldCharType="end"/>
      </w:r>
    </w:p>
    <w:p w14:paraId="2E7321B1" w14:textId="0A496D47" w:rsidR="00EA225A" w:rsidRPr="00FE0A51" w:rsidRDefault="00EA225A">
      <w:pPr>
        <w:pStyle w:val="TOC1"/>
        <w:rPr>
          <w:rFonts w:asciiTheme="minorHAnsi" w:eastAsiaTheme="minorEastAsia" w:hAnsiTheme="minorHAnsi" w:cstheme="minorHAnsi"/>
          <w:kern w:val="2"/>
          <w:sz w:val="24"/>
          <w:szCs w:val="24"/>
          <w14:ligatures w14:val="standardContextual"/>
        </w:rPr>
      </w:pPr>
      <w:r w:rsidRPr="00FE0A51">
        <w:rPr>
          <w:rFonts w:asciiTheme="minorHAnsi" w:hAnsiTheme="minorHAnsi" w:cstheme="minorHAnsi"/>
        </w:rPr>
        <w:t>Table 2.2: Characteristics of included systematic reviews</w:t>
      </w:r>
      <w:r w:rsidRPr="00FE0A51">
        <w:rPr>
          <w:rFonts w:asciiTheme="minorHAnsi" w:hAnsiTheme="minorHAnsi" w:cstheme="minorHAnsi"/>
        </w:rPr>
        <w:tab/>
      </w:r>
      <w:r w:rsidRPr="00FE0A51">
        <w:rPr>
          <w:rFonts w:asciiTheme="minorHAnsi" w:hAnsiTheme="minorHAnsi" w:cstheme="minorHAnsi"/>
        </w:rPr>
        <w:fldChar w:fldCharType="begin"/>
      </w:r>
      <w:r w:rsidRPr="00FE0A51">
        <w:rPr>
          <w:rFonts w:asciiTheme="minorHAnsi" w:hAnsiTheme="minorHAnsi" w:cstheme="minorHAnsi"/>
        </w:rPr>
        <w:instrText xml:space="preserve"> PAGEREF _Toc212169599 \h </w:instrText>
      </w:r>
      <w:r w:rsidRPr="00FE0A51">
        <w:rPr>
          <w:rFonts w:asciiTheme="minorHAnsi" w:hAnsiTheme="minorHAnsi" w:cstheme="minorHAnsi"/>
        </w:rPr>
      </w:r>
      <w:r w:rsidRPr="00FE0A51">
        <w:rPr>
          <w:rFonts w:asciiTheme="minorHAnsi" w:hAnsiTheme="minorHAnsi" w:cstheme="minorHAnsi"/>
        </w:rPr>
        <w:fldChar w:fldCharType="separate"/>
      </w:r>
      <w:r w:rsidR="009C7F48">
        <w:rPr>
          <w:rFonts w:asciiTheme="minorHAnsi" w:hAnsiTheme="minorHAnsi" w:cstheme="minorHAnsi"/>
        </w:rPr>
        <w:t>14</w:t>
      </w:r>
      <w:r w:rsidRPr="00FE0A51">
        <w:rPr>
          <w:rFonts w:asciiTheme="minorHAnsi" w:hAnsiTheme="minorHAnsi" w:cstheme="minorHAnsi"/>
        </w:rPr>
        <w:fldChar w:fldCharType="end"/>
      </w:r>
    </w:p>
    <w:p w14:paraId="62B075CE" w14:textId="06AF4C54" w:rsidR="00EA225A" w:rsidRPr="00FE0A51" w:rsidRDefault="00EA225A">
      <w:pPr>
        <w:pStyle w:val="TOC1"/>
        <w:rPr>
          <w:rFonts w:asciiTheme="minorHAnsi" w:eastAsiaTheme="minorEastAsia" w:hAnsiTheme="minorHAnsi" w:cstheme="minorHAnsi"/>
          <w:kern w:val="2"/>
          <w:sz w:val="24"/>
          <w:szCs w:val="24"/>
          <w14:ligatures w14:val="standardContextual"/>
        </w:rPr>
      </w:pPr>
      <w:r w:rsidRPr="00FE0A51">
        <w:rPr>
          <w:rFonts w:asciiTheme="minorHAnsi" w:hAnsiTheme="minorHAnsi" w:cstheme="minorHAnsi"/>
        </w:rPr>
        <w:t>Table 2.3: Corrected Covered Area for overlapping studies</w:t>
      </w:r>
      <w:r w:rsidRPr="00FE0A51">
        <w:rPr>
          <w:rFonts w:asciiTheme="minorHAnsi" w:hAnsiTheme="minorHAnsi" w:cstheme="minorHAnsi"/>
        </w:rPr>
        <w:tab/>
      </w:r>
      <w:r w:rsidRPr="00FE0A51">
        <w:rPr>
          <w:rFonts w:asciiTheme="minorHAnsi" w:hAnsiTheme="minorHAnsi" w:cstheme="minorHAnsi"/>
        </w:rPr>
        <w:fldChar w:fldCharType="begin"/>
      </w:r>
      <w:r w:rsidRPr="00FE0A51">
        <w:rPr>
          <w:rFonts w:asciiTheme="minorHAnsi" w:hAnsiTheme="minorHAnsi" w:cstheme="minorHAnsi"/>
        </w:rPr>
        <w:instrText xml:space="preserve"> PAGEREF _Toc212169601 \h </w:instrText>
      </w:r>
      <w:r w:rsidRPr="00FE0A51">
        <w:rPr>
          <w:rFonts w:asciiTheme="minorHAnsi" w:hAnsiTheme="minorHAnsi" w:cstheme="minorHAnsi"/>
        </w:rPr>
      </w:r>
      <w:r w:rsidRPr="00FE0A51">
        <w:rPr>
          <w:rFonts w:asciiTheme="minorHAnsi" w:hAnsiTheme="minorHAnsi" w:cstheme="minorHAnsi"/>
        </w:rPr>
        <w:fldChar w:fldCharType="separate"/>
      </w:r>
      <w:r w:rsidR="009C7F48">
        <w:rPr>
          <w:rFonts w:asciiTheme="minorHAnsi" w:hAnsiTheme="minorHAnsi" w:cstheme="minorHAnsi"/>
        </w:rPr>
        <w:t>20</w:t>
      </w:r>
      <w:r w:rsidRPr="00FE0A51">
        <w:rPr>
          <w:rFonts w:asciiTheme="minorHAnsi" w:hAnsiTheme="minorHAnsi" w:cstheme="minorHAnsi"/>
        </w:rPr>
        <w:fldChar w:fldCharType="end"/>
      </w:r>
    </w:p>
    <w:p w14:paraId="26A45BD8" w14:textId="1119E86B" w:rsidR="00EA225A" w:rsidRPr="00FE0A51" w:rsidRDefault="00EA225A">
      <w:pPr>
        <w:pStyle w:val="TOC1"/>
        <w:rPr>
          <w:rFonts w:asciiTheme="minorHAnsi" w:eastAsiaTheme="minorEastAsia" w:hAnsiTheme="minorHAnsi" w:cstheme="minorHAnsi"/>
          <w:kern w:val="2"/>
          <w:sz w:val="24"/>
          <w:szCs w:val="24"/>
          <w14:ligatures w14:val="standardContextual"/>
        </w:rPr>
      </w:pPr>
      <w:r w:rsidRPr="00FE0A51">
        <w:rPr>
          <w:rFonts w:asciiTheme="minorHAnsi" w:hAnsiTheme="minorHAnsi" w:cstheme="minorHAnsi"/>
        </w:rPr>
        <w:t>Table 2.4: Graphical Representation of Overlap for OVEreviews (GROOVE)</w:t>
      </w:r>
      <w:r w:rsidRPr="00FE0A51">
        <w:rPr>
          <w:rFonts w:asciiTheme="minorHAnsi" w:hAnsiTheme="minorHAnsi" w:cstheme="minorHAnsi"/>
        </w:rPr>
        <w:tab/>
      </w:r>
      <w:r w:rsidRPr="00FE0A51">
        <w:rPr>
          <w:rFonts w:asciiTheme="minorHAnsi" w:hAnsiTheme="minorHAnsi" w:cstheme="minorHAnsi"/>
        </w:rPr>
        <w:fldChar w:fldCharType="begin"/>
      </w:r>
      <w:r w:rsidRPr="00FE0A51">
        <w:rPr>
          <w:rFonts w:asciiTheme="minorHAnsi" w:hAnsiTheme="minorHAnsi" w:cstheme="minorHAnsi"/>
        </w:rPr>
        <w:instrText xml:space="preserve"> PAGEREF _Toc212169602 \h </w:instrText>
      </w:r>
      <w:r w:rsidRPr="00FE0A51">
        <w:rPr>
          <w:rFonts w:asciiTheme="minorHAnsi" w:hAnsiTheme="minorHAnsi" w:cstheme="minorHAnsi"/>
        </w:rPr>
      </w:r>
      <w:r w:rsidRPr="00FE0A51">
        <w:rPr>
          <w:rFonts w:asciiTheme="minorHAnsi" w:hAnsiTheme="minorHAnsi" w:cstheme="minorHAnsi"/>
        </w:rPr>
        <w:fldChar w:fldCharType="separate"/>
      </w:r>
      <w:r w:rsidR="009C7F48">
        <w:rPr>
          <w:rFonts w:asciiTheme="minorHAnsi" w:hAnsiTheme="minorHAnsi" w:cstheme="minorHAnsi"/>
        </w:rPr>
        <w:t>20</w:t>
      </w:r>
      <w:r w:rsidRPr="00FE0A51">
        <w:rPr>
          <w:rFonts w:asciiTheme="minorHAnsi" w:hAnsiTheme="minorHAnsi" w:cstheme="minorHAnsi"/>
        </w:rPr>
        <w:fldChar w:fldCharType="end"/>
      </w:r>
    </w:p>
    <w:p w14:paraId="41DA2CD9" w14:textId="5D0927E7" w:rsidR="00EA225A" w:rsidRPr="00FE0A51" w:rsidRDefault="00EA225A">
      <w:pPr>
        <w:pStyle w:val="TOC1"/>
        <w:rPr>
          <w:rFonts w:asciiTheme="minorHAnsi" w:eastAsiaTheme="minorEastAsia" w:hAnsiTheme="minorHAnsi" w:cstheme="minorHAnsi"/>
          <w:kern w:val="2"/>
          <w:sz w:val="24"/>
          <w:szCs w:val="24"/>
          <w14:ligatures w14:val="standardContextual"/>
        </w:rPr>
      </w:pPr>
      <w:r w:rsidRPr="00FE0A51">
        <w:rPr>
          <w:rFonts w:asciiTheme="minorHAnsi" w:hAnsiTheme="minorHAnsi" w:cstheme="minorHAnsi"/>
        </w:rPr>
        <w:t>Table 2.5: Summary of findings of included systematic reviews</w:t>
      </w:r>
      <w:r w:rsidRPr="00FE0A51">
        <w:rPr>
          <w:rFonts w:asciiTheme="minorHAnsi" w:hAnsiTheme="minorHAnsi" w:cstheme="minorHAnsi"/>
        </w:rPr>
        <w:tab/>
      </w:r>
      <w:r w:rsidRPr="00FE0A51">
        <w:rPr>
          <w:rFonts w:asciiTheme="minorHAnsi" w:hAnsiTheme="minorHAnsi" w:cstheme="minorHAnsi"/>
        </w:rPr>
        <w:fldChar w:fldCharType="begin"/>
      </w:r>
      <w:r w:rsidRPr="00FE0A51">
        <w:rPr>
          <w:rFonts w:asciiTheme="minorHAnsi" w:hAnsiTheme="minorHAnsi" w:cstheme="minorHAnsi"/>
        </w:rPr>
        <w:instrText xml:space="preserve"> PAGEREF _Toc212169603 \h </w:instrText>
      </w:r>
      <w:r w:rsidRPr="00FE0A51">
        <w:rPr>
          <w:rFonts w:asciiTheme="minorHAnsi" w:hAnsiTheme="minorHAnsi" w:cstheme="minorHAnsi"/>
        </w:rPr>
      </w:r>
      <w:r w:rsidRPr="00FE0A51">
        <w:rPr>
          <w:rFonts w:asciiTheme="minorHAnsi" w:hAnsiTheme="minorHAnsi" w:cstheme="minorHAnsi"/>
        </w:rPr>
        <w:fldChar w:fldCharType="separate"/>
      </w:r>
      <w:r w:rsidR="009C7F48">
        <w:rPr>
          <w:rFonts w:asciiTheme="minorHAnsi" w:hAnsiTheme="minorHAnsi" w:cstheme="minorHAnsi"/>
        </w:rPr>
        <w:t>22</w:t>
      </w:r>
      <w:r w:rsidRPr="00FE0A51">
        <w:rPr>
          <w:rFonts w:asciiTheme="minorHAnsi" w:hAnsiTheme="minorHAnsi" w:cstheme="minorHAnsi"/>
        </w:rPr>
        <w:fldChar w:fldCharType="end"/>
      </w:r>
    </w:p>
    <w:p w14:paraId="69F76070" w14:textId="6D4F06AE" w:rsidR="00EA225A" w:rsidRPr="00FE0A51" w:rsidRDefault="00EA225A">
      <w:pPr>
        <w:pStyle w:val="TOC1"/>
        <w:rPr>
          <w:rFonts w:asciiTheme="minorHAnsi" w:eastAsiaTheme="minorEastAsia" w:hAnsiTheme="minorHAnsi" w:cstheme="minorHAnsi"/>
          <w:kern w:val="2"/>
          <w:sz w:val="24"/>
          <w:szCs w:val="24"/>
          <w14:ligatures w14:val="standardContextual"/>
        </w:rPr>
      </w:pPr>
      <w:r w:rsidRPr="00FE0A51">
        <w:rPr>
          <w:rFonts w:asciiTheme="minorHAnsi" w:hAnsiTheme="minorHAnsi" w:cstheme="minorHAnsi"/>
        </w:rPr>
        <w:t xml:space="preserve">Table A1.1: </w:t>
      </w:r>
      <w:r w:rsidRPr="00FE0A51">
        <w:rPr>
          <w:rFonts w:asciiTheme="minorHAnsi" w:eastAsia="Calibri" w:hAnsiTheme="minorHAnsi" w:cstheme="minorHAnsi"/>
        </w:rPr>
        <w:t>Critical appraisal checklist for systematic reviews</w:t>
      </w:r>
      <w:r w:rsidRPr="00FE0A51">
        <w:rPr>
          <w:rFonts w:asciiTheme="minorHAnsi" w:hAnsiTheme="minorHAnsi" w:cstheme="minorHAnsi"/>
        </w:rPr>
        <w:tab/>
      </w:r>
      <w:r w:rsidRPr="00FE0A51">
        <w:rPr>
          <w:rFonts w:asciiTheme="minorHAnsi" w:hAnsiTheme="minorHAnsi" w:cstheme="minorHAnsi"/>
        </w:rPr>
        <w:fldChar w:fldCharType="begin"/>
      </w:r>
      <w:r w:rsidRPr="00FE0A51">
        <w:rPr>
          <w:rFonts w:asciiTheme="minorHAnsi" w:hAnsiTheme="minorHAnsi" w:cstheme="minorHAnsi"/>
        </w:rPr>
        <w:instrText xml:space="preserve"> PAGEREF _Toc212169605 \h </w:instrText>
      </w:r>
      <w:r w:rsidRPr="00FE0A51">
        <w:rPr>
          <w:rFonts w:asciiTheme="minorHAnsi" w:hAnsiTheme="minorHAnsi" w:cstheme="minorHAnsi"/>
        </w:rPr>
      </w:r>
      <w:r w:rsidRPr="00FE0A51">
        <w:rPr>
          <w:rFonts w:asciiTheme="minorHAnsi" w:hAnsiTheme="minorHAnsi" w:cstheme="minorHAnsi"/>
        </w:rPr>
        <w:fldChar w:fldCharType="separate"/>
      </w:r>
      <w:r w:rsidR="009C7F48">
        <w:rPr>
          <w:rFonts w:asciiTheme="minorHAnsi" w:hAnsiTheme="minorHAnsi" w:cstheme="minorHAnsi"/>
        </w:rPr>
        <w:t>52</w:t>
      </w:r>
      <w:r w:rsidRPr="00FE0A51">
        <w:rPr>
          <w:rFonts w:asciiTheme="minorHAnsi" w:hAnsiTheme="minorHAnsi" w:cstheme="minorHAnsi"/>
        </w:rPr>
        <w:fldChar w:fldCharType="end"/>
      </w:r>
    </w:p>
    <w:p w14:paraId="523BA033" w14:textId="6A0D4C14" w:rsidR="00EA225A" w:rsidRPr="00FE0A51" w:rsidRDefault="00EA225A">
      <w:pPr>
        <w:pStyle w:val="TOC1"/>
        <w:rPr>
          <w:rFonts w:asciiTheme="minorHAnsi" w:eastAsiaTheme="minorEastAsia" w:hAnsiTheme="minorHAnsi" w:cstheme="minorHAnsi"/>
          <w:kern w:val="2"/>
          <w:sz w:val="24"/>
          <w:szCs w:val="24"/>
          <w14:ligatures w14:val="standardContextual"/>
        </w:rPr>
      </w:pPr>
      <w:r w:rsidRPr="00FE0A51">
        <w:rPr>
          <w:rFonts w:asciiTheme="minorHAnsi" w:hAnsiTheme="minorHAnsi" w:cstheme="minorHAnsi"/>
        </w:rPr>
        <w:t>Table A1.2: Grades for Recommendations</w:t>
      </w:r>
      <w:r w:rsidRPr="00FE0A51">
        <w:rPr>
          <w:rFonts w:asciiTheme="minorHAnsi" w:hAnsiTheme="minorHAnsi" w:cstheme="minorHAnsi"/>
        </w:rPr>
        <w:tab/>
      </w:r>
      <w:r w:rsidRPr="00FE0A51">
        <w:rPr>
          <w:rFonts w:asciiTheme="minorHAnsi" w:hAnsiTheme="minorHAnsi" w:cstheme="minorHAnsi"/>
        </w:rPr>
        <w:fldChar w:fldCharType="begin"/>
      </w:r>
      <w:r w:rsidRPr="00FE0A51">
        <w:rPr>
          <w:rFonts w:asciiTheme="minorHAnsi" w:hAnsiTheme="minorHAnsi" w:cstheme="minorHAnsi"/>
        </w:rPr>
        <w:instrText xml:space="preserve"> PAGEREF _Toc212169606 \h </w:instrText>
      </w:r>
      <w:r w:rsidRPr="00FE0A51">
        <w:rPr>
          <w:rFonts w:asciiTheme="minorHAnsi" w:hAnsiTheme="minorHAnsi" w:cstheme="minorHAnsi"/>
        </w:rPr>
      </w:r>
      <w:r w:rsidRPr="00FE0A51">
        <w:rPr>
          <w:rFonts w:asciiTheme="minorHAnsi" w:hAnsiTheme="minorHAnsi" w:cstheme="minorHAnsi"/>
        </w:rPr>
        <w:fldChar w:fldCharType="separate"/>
      </w:r>
      <w:r w:rsidR="009C7F48">
        <w:rPr>
          <w:rFonts w:asciiTheme="minorHAnsi" w:hAnsiTheme="minorHAnsi" w:cstheme="minorHAnsi"/>
        </w:rPr>
        <w:t>53</w:t>
      </w:r>
      <w:r w:rsidRPr="00FE0A51">
        <w:rPr>
          <w:rFonts w:asciiTheme="minorHAnsi" w:hAnsiTheme="minorHAnsi" w:cstheme="minorHAnsi"/>
        </w:rPr>
        <w:fldChar w:fldCharType="end"/>
      </w:r>
    </w:p>
    <w:p w14:paraId="2F406F03" w14:textId="189A44AD" w:rsidR="00EA225A" w:rsidRPr="00FE0A51" w:rsidRDefault="00EA225A">
      <w:pPr>
        <w:pStyle w:val="TOC1"/>
        <w:rPr>
          <w:rFonts w:asciiTheme="minorHAnsi" w:hAnsiTheme="minorHAnsi" w:cstheme="minorHAnsi"/>
        </w:rPr>
      </w:pPr>
      <w:r w:rsidRPr="00FE0A51">
        <w:rPr>
          <w:rFonts w:asciiTheme="minorHAnsi" w:hAnsiTheme="minorHAnsi" w:cstheme="minorHAnsi"/>
        </w:rPr>
        <w:t>Table A3.1: Included systematic reviews evaluating AAC</w:t>
      </w:r>
      <w:r w:rsidRPr="00FE0A51">
        <w:rPr>
          <w:rFonts w:asciiTheme="minorHAnsi" w:hAnsiTheme="minorHAnsi" w:cstheme="minorHAnsi"/>
        </w:rPr>
        <w:tab/>
      </w:r>
      <w:r w:rsidRPr="00FE0A51">
        <w:rPr>
          <w:rFonts w:asciiTheme="minorHAnsi" w:hAnsiTheme="minorHAnsi" w:cstheme="minorHAnsi"/>
        </w:rPr>
        <w:fldChar w:fldCharType="begin"/>
      </w:r>
      <w:r w:rsidRPr="00FE0A51">
        <w:rPr>
          <w:rFonts w:asciiTheme="minorHAnsi" w:hAnsiTheme="minorHAnsi" w:cstheme="minorHAnsi"/>
        </w:rPr>
        <w:instrText xml:space="preserve"> PAGEREF _Toc212169611 \h </w:instrText>
      </w:r>
      <w:r w:rsidRPr="00FE0A51">
        <w:rPr>
          <w:rFonts w:asciiTheme="minorHAnsi" w:hAnsiTheme="minorHAnsi" w:cstheme="minorHAnsi"/>
        </w:rPr>
      </w:r>
      <w:r w:rsidRPr="00FE0A51">
        <w:rPr>
          <w:rFonts w:asciiTheme="minorHAnsi" w:hAnsiTheme="minorHAnsi" w:cstheme="minorHAnsi"/>
        </w:rPr>
        <w:fldChar w:fldCharType="separate"/>
      </w:r>
      <w:r w:rsidR="009C7F48">
        <w:rPr>
          <w:rFonts w:asciiTheme="minorHAnsi" w:hAnsiTheme="minorHAnsi" w:cstheme="minorHAnsi"/>
        </w:rPr>
        <w:t>60</w:t>
      </w:r>
      <w:r w:rsidRPr="00FE0A51">
        <w:rPr>
          <w:rFonts w:asciiTheme="minorHAnsi" w:hAnsiTheme="minorHAnsi" w:cstheme="minorHAnsi"/>
        </w:rPr>
        <w:fldChar w:fldCharType="end"/>
      </w:r>
    </w:p>
    <w:p w14:paraId="4A8D36D0" w14:textId="77777777" w:rsidR="004C4C65" w:rsidRPr="00FE0A51" w:rsidRDefault="004C4C65" w:rsidP="004C4C65">
      <w:pPr>
        <w:rPr>
          <w:rFonts w:asciiTheme="minorHAnsi" w:eastAsiaTheme="minorEastAsia" w:hAnsiTheme="minorHAnsi" w:cstheme="minorHAnsi"/>
          <w:noProof/>
        </w:rPr>
      </w:pPr>
    </w:p>
    <w:p w14:paraId="38F23E86" w14:textId="2788235A" w:rsidR="00D2167F" w:rsidRPr="00392F85" w:rsidRDefault="00C01830" w:rsidP="004C4C65">
      <w:pPr>
        <w:pStyle w:val="GLBodytext"/>
        <w:sectPr w:rsidR="00D2167F" w:rsidRPr="00392F85" w:rsidSect="00371533">
          <w:headerReference w:type="default" r:id="rId23"/>
          <w:pgSz w:w="11907" w:h="16834" w:code="9"/>
          <w:pgMar w:top="1418" w:right="1418" w:bottom="1418" w:left="1418" w:header="567" w:footer="425" w:gutter="284"/>
          <w:pgNumType w:fmt="lowerRoman" w:start="3"/>
          <w:cols w:space="720"/>
          <w:docGrid w:linePitch="326"/>
        </w:sectPr>
      </w:pPr>
      <w:r>
        <w:fldChar w:fldCharType="end"/>
      </w:r>
    </w:p>
    <w:p w14:paraId="7BAA87ED" w14:textId="373ED219" w:rsidR="009362A2" w:rsidRPr="00392F85" w:rsidRDefault="009362A2" w:rsidP="009362A2">
      <w:pPr>
        <w:pStyle w:val="GLHeading1"/>
      </w:pPr>
      <w:bookmarkStart w:id="88" w:name="_Toc371965315"/>
      <w:bookmarkStart w:id="89" w:name="_Toc511695483"/>
      <w:bookmarkStart w:id="90" w:name="_Toc8216543"/>
      <w:bookmarkStart w:id="91" w:name="_Toc23969209"/>
      <w:bookmarkStart w:id="92" w:name="_Toc25758606"/>
      <w:bookmarkStart w:id="93" w:name="_Toc25763877"/>
      <w:bookmarkStart w:id="94" w:name="_Toc56091700"/>
      <w:bookmarkStart w:id="95" w:name="_Toc68714913"/>
      <w:bookmarkStart w:id="96" w:name="_Toc102405115"/>
      <w:bookmarkStart w:id="97" w:name="_Toc131381691"/>
      <w:bookmarkStart w:id="98" w:name="_Toc131383460"/>
      <w:bookmarkStart w:id="99" w:name="_Toc212588643"/>
      <w:r w:rsidRPr="00392F85">
        <w:lastRenderedPageBreak/>
        <w:t>Executive Summary</w:t>
      </w:r>
      <w:bookmarkStart w:id="100" w:name="ExecSumm"/>
      <w:bookmarkEnd w:id="88"/>
      <w:bookmarkEnd w:id="89"/>
      <w:bookmarkEnd w:id="90"/>
      <w:bookmarkEnd w:id="91"/>
      <w:bookmarkEnd w:id="92"/>
      <w:bookmarkEnd w:id="93"/>
      <w:bookmarkEnd w:id="94"/>
      <w:bookmarkEnd w:id="95"/>
      <w:bookmarkEnd w:id="96"/>
      <w:bookmarkEnd w:id="97"/>
      <w:bookmarkEnd w:id="98"/>
      <w:bookmarkEnd w:id="99"/>
    </w:p>
    <w:bookmarkEnd w:id="100"/>
    <w:p w14:paraId="582D9704" w14:textId="2FCC107C" w:rsidR="009362A2" w:rsidRPr="00392F85" w:rsidRDefault="009362A2" w:rsidP="00076700">
      <w:pPr>
        <w:pStyle w:val="GLBodytext"/>
      </w:pPr>
      <w:r w:rsidRPr="00392F85">
        <w:t xml:space="preserve">This report </w:t>
      </w:r>
      <w:r w:rsidR="008B559E">
        <w:t>updates</w:t>
      </w:r>
      <w:r w:rsidRPr="00392F85">
        <w:t xml:space="preserve"> the </w:t>
      </w:r>
      <w:r w:rsidR="00D8463A" w:rsidRPr="00392F85">
        <w:t xml:space="preserve">Aotearoa </w:t>
      </w:r>
      <w:r w:rsidRPr="00392F85">
        <w:t>New Zealand Autism Guideline</w:t>
      </w:r>
      <w:r w:rsidR="00345704" w:rsidRPr="00392F85">
        <w:t>:</w:t>
      </w:r>
      <w:r w:rsidR="000C3470" w:rsidRPr="00392F85">
        <w:t xml:space="preserve"> </w:t>
      </w:r>
      <w:r w:rsidR="00493146" w:rsidRPr="00AD07F5">
        <w:rPr>
          <w:i/>
          <w:iCs/>
          <w:color w:val="212121"/>
        </w:rPr>
        <w:t>He Waka Huia Takiwātanga Rau</w:t>
      </w:r>
      <w:r w:rsidR="0033288F" w:rsidRPr="00392F85">
        <w:t xml:space="preserve"> </w:t>
      </w:r>
      <w:r w:rsidR="00E434A2">
        <w:fldChar w:fldCharType="begin"/>
      </w:r>
      <w:r w:rsidR="00E434A2">
        <w:instrText xml:space="preserve"> ADDIN EN.CITE &lt;EndNote&gt;&lt;Cite&gt;&lt;Author&gt;Whaikaha – Ministry of Disabled People and Ministry of Education&lt;/Author&gt;&lt;Year&gt;2022&lt;/Year&gt;&lt;RecNum&gt;714&lt;/RecNum&gt;&lt;DisplayText&gt;(Whaikaha – Ministry of Disabled People and Ministry of Education, 2022)&lt;/DisplayText&gt;&lt;record&gt;&lt;rec-number&gt;714&lt;/rec-number&gt;&lt;foreign-keys&gt;&lt;key app="EN" db-id="wspdrxfa45r2sce0vappptv9tpe2d2swrrs5" timestamp="1753697321"&gt;714&lt;/key&gt;&lt;/foreign-keys&gt;&lt;ref-type name="Book"&gt;6&lt;/ref-type&gt;&lt;contributors&gt;&lt;authors&gt;&lt;author&gt;Whaikaha – Ministry of Disabled People and Ministry of Education,&lt;/author&gt;&lt;/authors&gt;&lt;/contributors&gt;&lt;titles&gt;&lt;title&gt;Aotearoa New Zealand Autism Guideline: He Waka Huia Takiwātanga Rau&lt;/title&gt;&lt;/titles&gt;&lt;edition&gt;3rd&lt;/edition&gt;&lt;dates&gt;&lt;year&gt;2022&lt;/year&gt;&lt;/dates&gt;&lt;pub-location&gt;Wellington, New Zealand&lt;/pub-location&gt;&lt;publisher&gt;Whaikaha – Ministry of Disabled People&lt;/publisher&gt;&lt;urls&gt;&lt;related-urls&gt;&lt;url&gt;https://www.whaikaha.govt.nz/about-us/policy-strategies-and-action-plans/nz-autism-guideline/&lt;/url&gt;&lt;/related-urls&gt;&lt;/urls&gt;&lt;/record&gt;&lt;/Cite&gt;&lt;/EndNote&gt;</w:instrText>
      </w:r>
      <w:r w:rsidR="00E434A2">
        <w:fldChar w:fldCharType="separate"/>
      </w:r>
      <w:r w:rsidR="00E434A2">
        <w:rPr>
          <w:noProof/>
        </w:rPr>
        <w:t>(Whaikaha – Ministry of Disabled People and Ministry of Education, 2022)</w:t>
      </w:r>
      <w:r w:rsidR="00E434A2">
        <w:fldChar w:fldCharType="end"/>
      </w:r>
      <w:r w:rsidR="008262C0">
        <w:t xml:space="preserve"> </w:t>
      </w:r>
      <w:r w:rsidR="006E7D0A" w:rsidRPr="00392F85">
        <w:t>with respect</w:t>
      </w:r>
      <w:r w:rsidR="00CC747D" w:rsidRPr="00392F85">
        <w:t xml:space="preserve"> to</w:t>
      </w:r>
      <w:r w:rsidR="007746DE" w:rsidRPr="00392F85">
        <w:t xml:space="preserve"> </w:t>
      </w:r>
      <w:r w:rsidR="000B2198" w:rsidRPr="00392F85">
        <w:rPr>
          <w:color w:val="000000" w:themeColor="text1"/>
        </w:rPr>
        <w:t xml:space="preserve">the effectiveness of </w:t>
      </w:r>
      <w:r w:rsidR="003941DE">
        <w:rPr>
          <w:color w:val="000000" w:themeColor="text1"/>
        </w:rPr>
        <w:t xml:space="preserve">aided </w:t>
      </w:r>
      <w:r w:rsidR="000B2198" w:rsidRPr="00392F85">
        <w:rPr>
          <w:color w:val="000000" w:themeColor="text1"/>
        </w:rPr>
        <w:t>Augmentative and Alternative Communication (AAC) for improving communication outcomes for autistic people</w:t>
      </w:r>
      <w:r w:rsidR="00266093" w:rsidRPr="00392F85">
        <w:t xml:space="preserve">. </w:t>
      </w:r>
    </w:p>
    <w:p w14:paraId="68076179" w14:textId="2DB928AF" w:rsidR="009362A2" w:rsidRPr="00392F85" w:rsidRDefault="009362A2" w:rsidP="00B860BF">
      <w:pPr>
        <w:pStyle w:val="GLHeading3"/>
      </w:pPr>
      <w:bookmarkStart w:id="101" w:name="_Toc102405116"/>
      <w:bookmarkStart w:id="102" w:name="_Toc116927407"/>
      <w:bookmarkStart w:id="103" w:name="_Toc117634634"/>
      <w:bookmarkStart w:id="104" w:name="_Toc131381692"/>
      <w:bookmarkStart w:id="105" w:name="_Toc131383461"/>
      <w:bookmarkStart w:id="106" w:name="_Toc212169626"/>
      <w:bookmarkStart w:id="107" w:name="_Toc212170277"/>
      <w:bookmarkStart w:id="108" w:name="_Toc212588644"/>
      <w:r w:rsidRPr="00392F85">
        <w:t>Scope</w:t>
      </w:r>
      <w:bookmarkEnd w:id="101"/>
      <w:bookmarkEnd w:id="102"/>
      <w:bookmarkEnd w:id="103"/>
      <w:bookmarkEnd w:id="104"/>
      <w:bookmarkEnd w:id="105"/>
      <w:bookmarkEnd w:id="106"/>
      <w:bookmarkEnd w:id="107"/>
      <w:bookmarkEnd w:id="108"/>
      <w:r w:rsidR="003C7523" w:rsidRPr="00392F85">
        <w:t xml:space="preserve"> </w:t>
      </w:r>
    </w:p>
    <w:p w14:paraId="2CBBB085" w14:textId="29E4FB72" w:rsidR="006D7FCC" w:rsidRPr="00392F85" w:rsidRDefault="006E7D0A" w:rsidP="00C5663B">
      <w:pPr>
        <w:pStyle w:val="GLBodytext"/>
      </w:pPr>
      <w:r w:rsidRPr="00392F85">
        <w:t>A</w:t>
      </w:r>
      <w:r w:rsidR="00C5663B">
        <w:t xml:space="preserve"> systematic</w:t>
      </w:r>
      <w:r w:rsidR="00B02563" w:rsidRPr="00392F85">
        <w:t xml:space="preserve"> </w:t>
      </w:r>
      <w:r w:rsidR="00EF17C4" w:rsidRPr="00392F85">
        <w:t>umbrella review</w:t>
      </w:r>
      <w:r w:rsidR="00B02563" w:rsidRPr="00392F85">
        <w:t xml:space="preserve"> </w:t>
      </w:r>
      <w:r w:rsidR="00EF17C4" w:rsidRPr="00392F85">
        <w:t>(</w:t>
      </w:r>
      <w:r w:rsidR="00A80CFA">
        <w:t>‘</w:t>
      </w:r>
      <w:r w:rsidR="00B02563" w:rsidRPr="00392F85">
        <w:t>review of reviews</w:t>
      </w:r>
      <w:r w:rsidR="00A80CFA">
        <w:t>’</w:t>
      </w:r>
      <w:r w:rsidR="00EF17C4" w:rsidRPr="00392F85">
        <w:t>)</w:t>
      </w:r>
      <w:r w:rsidR="00B02563" w:rsidRPr="00392F85">
        <w:t xml:space="preserve"> </w:t>
      </w:r>
      <w:r w:rsidR="00EF17C4" w:rsidRPr="00392F85">
        <w:t>considered</w:t>
      </w:r>
      <w:r w:rsidR="00B02563" w:rsidRPr="00392F85">
        <w:t xml:space="preserve"> </w:t>
      </w:r>
      <w:r w:rsidR="00C5663B">
        <w:t xml:space="preserve">research that </w:t>
      </w:r>
      <w:r w:rsidR="003926D6">
        <w:t>evaluated</w:t>
      </w:r>
      <w:r w:rsidR="00C5663B">
        <w:t xml:space="preserve"> the</w:t>
      </w:r>
      <w:r w:rsidR="00C5663B" w:rsidRPr="003B6B15">
        <w:t xml:space="preserve"> effectiveness of </w:t>
      </w:r>
      <w:r w:rsidR="00C5663B">
        <w:t xml:space="preserve">low-tech </w:t>
      </w:r>
      <w:r w:rsidR="00DD4878">
        <w:t>(e.g.,</w:t>
      </w:r>
      <w:r w:rsidR="00DD4878" w:rsidRPr="00966C23">
        <w:t xml:space="preserve"> symbol/picture exchange systems</w:t>
      </w:r>
      <w:r w:rsidR="00DD4878">
        <w:t xml:space="preserve">) </w:t>
      </w:r>
      <w:r w:rsidR="00C5663B">
        <w:t>and high-te</w:t>
      </w:r>
      <w:r w:rsidR="00DD4878">
        <w:t xml:space="preserve">ch (e.g., </w:t>
      </w:r>
      <w:r w:rsidR="00DD4878" w:rsidRPr="00966C23">
        <w:t>speech generation devices and mobile hand-held technology</w:t>
      </w:r>
      <w:r w:rsidR="00DD4878">
        <w:t>)</w:t>
      </w:r>
      <w:r w:rsidR="00C5663B">
        <w:t xml:space="preserve"> </w:t>
      </w:r>
      <w:r w:rsidR="00C5663B" w:rsidRPr="003B6B15">
        <w:t>Augmentative and Alternative Comm</w:t>
      </w:r>
      <w:r w:rsidR="00C5663B">
        <w:t>u</w:t>
      </w:r>
      <w:r w:rsidR="00C5663B" w:rsidRPr="003B6B15">
        <w:t xml:space="preserve">nication (AAC) </w:t>
      </w:r>
      <w:r w:rsidR="00413DE1">
        <w:t xml:space="preserve">supports </w:t>
      </w:r>
      <w:r w:rsidR="00C5663B" w:rsidRPr="003B6B15">
        <w:t>for improving communication outcomes for autistic people</w:t>
      </w:r>
      <w:r w:rsidR="00C5663B">
        <w:t xml:space="preserve"> </w:t>
      </w:r>
      <w:r w:rsidR="00E20C0E">
        <w:t>across the lifespan</w:t>
      </w:r>
      <w:r w:rsidR="00C5663B">
        <w:t>.</w:t>
      </w:r>
      <w:r w:rsidR="00167429">
        <w:t xml:space="preserve"> AAC </w:t>
      </w:r>
      <w:r w:rsidR="00B16C1A">
        <w:t xml:space="preserve">implementation </w:t>
      </w:r>
      <w:r w:rsidR="00167429">
        <w:t>combine</w:t>
      </w:r>
      <w:r w:rsidR="00B16C1A">
        <w:t>s</w:t>
      </w:r>
      <w:r w:rsidR="00167429">
        <w:t xml:space="preserve"> access to an AAC device or symbol system with instructional strategies delivered by a communication partner.  </w:t>
      </w:r>
    </w:p>
    <w:p w14:paraId="0FBD48C6" w14:textId="171D7F99" w:rsidR="009362A2" w:rsidRPr="00392F85" w:rsidRDefault="009362A2" w:rsidP="00B860BF">
      <w:pPr>
        <w:pStyle w:val="GLHeading3"/>
      </w:pPr>
      <w:bookmarkStart w:id="109" w:name="_Toc102405117"/>
      <w:bookmarkStart w:id="110" w:name="_Toc116927408"/>
      <w:bookmarkStart w:id="111" w:name="_Toc117634635"/>
      <w:bookmarkStart w:id="112" w:name="_Toc131381693"/>
      <w:bookmarkStart w:id="113" w:name="_Toc131383462"/>
      <w:bookmarkStart w:id="114" w:name="_Toc212169627"/>
      <w:bookmarkStart w:id="115" w:name="_Toc212170278"/>
      <w:bookmarkStart w:id="116" w:name="_Toc212588645"/>
      <w:r w:rsidRPr="00392F85">
        <w:t>Method</w:t>
      </w:r>
      <w:bookmarkEnd w:id="109"/>
      <w:bookmarkEnd w:id="110"/>
      <w:bookmarkEnd w:id="111"/>
      <w:bookmarkEnd w:id="112"/>
      <w:bookmarkEnd w:id="113"/>
      <w:bookmarkEnd w:id="114"/>
      <w:bookmarkEnd w:id="115"/>
      <w:bookmarkEnd w:id="116"/>
      <w:r w:rsidR="00A67CF2" w:rsidRPr="00392F85">
        <w:t xml:space="preserve"> </w:t>
      </w:r>
    </w:p>
    <w:p w14:paraId="3C09629C" w14:textId="421FF212" w:rsidR="00F46B11" w:rsidRPr="00392F85" w:rsidRDefault="00BB007D" w:rsidP="00076700">
      <w:pPr>
        <w:pStyle w:val="GLBodytext"/>
      </w:pPr>
      <w:r w:rsidRPr="00392F85">
        <w:t>A</w:t>
      </w:r>
      <w:r w:rsidR="004A3ACA" w:rsidRPr="00392F85">
        <w:t xml:space="preserve"> ‘best evidence’ approach was employed to </w:t>
      </w:r>
      <w:r w:rsidR="005D61AB" w:rsidRPr="00392F85">
        <w:t>restrict eligible studies</w:t>
      </w:r>
      <w:r w:rsidR="00F46B11" w:rsidRPr="00392F85">
        <w:t xml:space="preserve"> to </w:t>
      </w:r>
      <w:r w:rsidR="004E7C45" w:rsidRPr="00392F85">
        <w:t>peer reviewed systematic reviews and meta</w:t>
      </w:r>
      <w:r w:rsidR="00706B98" w:rsidRPr="00392F85">
        <w:t>-</w:t>
      </w:r>
      <w:r w:rsidR="004E7C45" w:rsidRPr="00392F85">
        <w:t xml:space="preserve">analyses </w:t>
      </w:r>
      <w:r w:rsidR="004A3ACA" w:rsidRPr="00392F85">
        <w:t xml:space="preserve">published since </w:t>
      </w:r>
      <w:r w:rsidR="0086358F" w:rsidRPr="00392F85">
        <w:t>20</w:t>
      </w:r>
      <w:r w:rsidR="00E02F94" w:rsidRPr="00392F85">
        <w:t>20</w:t>
      </w:r>
      <w:r w:rsidR="00B04434" w:rsidRPr="00392F85">
        <w:t xml:space="preserve">. </w:t>
      </w:r>
      <w:r w:rsidR="00FA6BB7" w:rsidRPr="00392F85">
        <w:t xml:space="preserve"> </w:t>
      </w:r>
    </w:p>
    <w:p w14:paraId="76CD2608" w14:textId="79FA2788" w:rsidR="00C24301" w:rsidRPr="00392F85" w:rsidRDefault="00852FE0" w:rsidP="00076700">
      <w:pPr>
        <w:pStyle w:val="GLBodytext"/>
      </w:pPr>
      <w:r w:rsidRPr="00392F85">
        <w:t xml:space="preserve">A broad search strategy was undertaken of </w:t>
      </w:r>
      <w:r w:rsidR="00305277" w:rsidRPr="00392F85">
        <w:t>eight</w:t>
      </w:r>
      <w:r w:rsidR="00FA6BB7" w:rsidRPr="00392F85">
        <w:t xml:space="preserve"> </w:t>
      </w:r>
      <w:r w:rsidR="006E7D0A" w:rsidRPr="00392F85">
        <w:t>biblio</w:t>
      </w:r>
      <w:r w:rsidR="00FA6BB7" w:rsidRPr="00392F85">
        <w:t>graphic databases</w:t>
      </w:r>
      <w:r w:rsidR="00647CFB">
        <w:t xml:space="preserve"> </w:t>
      </w:r>
      <w:r w:rsidRPr="00392F85">
        <w:t>to identify peer reviewed studies published between January 1, 20</w:t>
      </w:r>
      <w:r w:rsidR="00E02F94" w:rsidRPr="00392F85">
        <w:t>20</w:t>
      </w:r>
      <w:r w:rsidR="00711A5E" w:rsidRPr="00392F85">
        <w:t xml:space="preserve"> and </w:t>
      </w:r>
      <w:r w:rsidR="00D11C70" w:rsidRPr="00392F85">
        <w:t>3</w:t>
      </w:r>
      <w:r w:rsidR="008D3E3F" w:rsidRPr="00392F85">
        <w:t xml:space="preserve"> </w:t>
      </w:r>
      <w:r w:rsidR="00711A5E" w:rsidRPr="00392F85">
        <w:t>October 202</w:t>
      </w:r>
      <w:r w:rsidR="00E02F94" w:rsidRPr="00392F85">
        <w:t>5</w:t>
      </w:r>
      <w:r w:rsidR="0092658C">
        <w:t xml:space="preserve">. Along </w:t>
      </w:r>
      <w:proofErr w:type="gramStart"/>
      <w:r w:rsidR="0092658C">
        <w:t xml:space="preserve">with </w:t>
      </w:r>
      <w:r w:rsidR="00647CFB">
        <w:t xml:space="preserve"> </w:t>
      </w:r>
      <w:r w:rsidR="0092658C">
        <w:t>c</w:t>
      </w:r>
      <w:r w:rsidRPr="00392F85">
        <w:t>itation</w:t>
      </w:r>
      <w:proofErr w:type="gramEnd"/>
      <w:r w:rsidRPr="00392F85">
        <w:t xml:space="preserve"> searching</w:t>
      </w:r>
      <w:r w:rsidR="00B530F4" w:rsidRPr="00392F85">
        <w:t xml:space="preserve"> of bibliographies</w:t>
      </w:r>
      <w:r w:rsidR="0092658C">
        <w:t xml:space="preserve"> of retrieved articles</w:t>
      </w:r>
      <w:r w:rsidRPr="00392F85">
        <w:t xml:space="preserve">, </w:t>
      </w:r>
      <w:r w:rsidR="00D11C70" w:rsidRPr="00392F85">
        <w:t>9</w:t>
      </w:r>
      <w:r w:rsidR="002050C1" w:rsidRPr="00392F85">
        <w:t>6</w:t>
      </w:r>
      <w:r w:rsidR="00266093" w:rsidRPr="00392F85">
        <w:t xml:space="preserve"> </w:t>
      </w:r>
      <w:r w:rsidRPr="00392F85">
        <w:t xml:space="preserve">unique abstracts were </w:t>
      </w:r>
      <w:proofErr w:type="spellStart"/>
      <w:proofErr w:type="gramStart"/>
      <w:r w:rsidR="00FA6BB7" w:rsidRPr="00392F85">
        <w:t>identifie</w:t>
      </w:r>
      <w:r w:rsidR="002050C1" w:rsidRPr="00392F85">
        <w:t>d.</w:t>
      </w:r>
      <w:r w:rsidR="00B523F5">
        <w:t>Eligible</w:t>
      </w:r>
      <w:proofErr w:type="spellEnd"/>
      <w:proofErr w:type="gramEnd"/>
      <w:r w:rsidR="004A3ACA" w:rsidRPr="00392F85">
        <w:t xml:space="preserve"> systematic review</w:t>
      </w:r>
      <w:r w:rsidR="00711A5E" w:rsidRPr="00392F85">
        <w:t>s</w:t>
      </w:r>
      <w:r w:rsidR="000225E4">
        <w:t xml:space="preserve"> </w:t>
      </w:r>
      <w:r w:rsidR="00B523F5">
        <w:t xml:space="preserve">that </w:t>
      </w:r>
      <w:r w:rsidR="000225E4">
        <w:t>met selection criteria</w:t>
      </w:r>
      <w:r w:rsidR="00B523F5">
        <w:t xml:space="preserve"> </w:t>
      </w:r>
      <w:r w:rsidR="009362A2" w:rsidRPr="00392F85">
        <w:t>were critically appraised</w:t>
      </w:r>
      <w:r w:rsidR="00F46B11" w:rsidRPr="00392F85">
        <w:t xml:space="preserve"> for quality using a formal checklist</w:t>
      </w:r>
      <w:r w:rsidR="001B018C">
        <w:t>,</w:t>
      </w:r>
      <w:r w:rsidR="000225E4">
        <w:t xml:space="preserve"> data </w:t>
      </w:r>
      <w:r w:rsidR="001B018C">
        <w:t xml:space="preserve">was </w:t>
      </w:r>
      <w:r w:rsidR="000225E4">
        <w:t>extracted into evidence tables</w:t>
      </w:r>
      <w:r w:rsidR="001B018C">
        <w:t>, and findings were narratively synthesised.</w:t>
      </w:r>
    </w:p>
    <w:p w14:paraId="5B278550" w14:textId="32C449D8" w:rsidR="001832CD" w:rsidRPr="00392F85" w:rsidRDefault="00AB02F6" w:rsidP="00076700">
      <w:pPr>
        <w:pStyle w:val="GLBodytext"/>
      </w:pPr>
      <w:r w:rsidRPr="00392F85">
        <w:t>T</w:t>
      </w:r>
      <w:r w:rsidR="001832CD" w:rsidRPr="00392F85">
        <w:t>o provide</w:t>
      </w:r>
      <w:r w:rsidRPr="00392F85">
        <w:t xml:space="preserve"> additional</w:t>
      </w:r>
      <w:r w:rsidR="001832CD" w:rsidRPr="00392F85">
        <w:t xml:space="preserve"> local cultural and service context, a</w:t>
      </w:r>
      <w:r w:rsidR="003C7523" w:rsidRPr="00392F85">
        <w:t xml:space="preserve"> separate</w:t>
      </w:r>
      <w:r w:rsidR="001832CD" w:rsidRPr="00392F85">
        <w:t xml:space="preserve"> search was undertaken for</w:t>
      </w:r>
      <w:r w:rsidR="00B15FAD" w:rsidRPr="00392F85">
        <w:t xml:space="preserve"> </w:t>
      </w:r>
      <w:r w:rsidR="001832CD" w:rsidRPr="00392F85">
        <w:t>primary</w:t>
      </w:r>
      <w:r w:rsidR="00DC5096" w:rsidRPr="00392F85">
        <w:t xml:space="preserve"> </w:t>
      </w:r>
      <w:r w:rsidR="001832CD" w:rsidRPr="00392F85">
        <w:t xml:space="preserve">research </w:t>
      </w:r>
      <w:r w:rsidR="00B15FAD" w:rsidRPr="00392F85">
        <w:t xml:space="preserve">conducted in Aotearoa New Zealand on the </w:t>
      </w:r>
      <w:r w:rsidR="00854684" w:rsidRPr="00392F85">
        <w:t>use of AAC by</w:t>
      </w:r>
      <w:r w:rsidR="00B15FAD" w:rsidRPr="00392F85">
        <w:t xml:space="preserve"> autistic people</w:t>
      </w:r>
      <w:r w:rsidR="0092658C">
        <w:t xml:space="preserve"> </w:t>
      </w:r>
      <w:r w:rsidR="001832CD" w:rsidRPr="00392F85">
        <w:t xml:space="preserve">published since 2004. </w:t>
      </w:r>
      <w:r w:rsidR="00DC5096" w:rsidRPr="00392F85">
        <w:t xml:space="preserve">Studies already included in systematic reviews appraised for the umbrella review were excluded. </w:t>
      </w:r>
      <w:r w:rsidR="000C713B" w:rsidRPr="00392F85">
        <w:t>Four</w:t>
      </w:r>
      <w:r w:rsidR="001832CD" w:rsidRPr="00392F85">
        <w:t xml:space="preserve"> </w:t>
      </w:r>
      <w:r w:rsidR="00802F7E" w:rsidRPr="00392F85">
        <w:t xml:space="preserve">eligible </w:t>
      </w:r>
      <w:r w:rsidR="001832CD" w:rsidRPr="00392F85">
        <w:t>research</w:t>
      </w:r>
      <w:r w:rsidR="00711A5E" w:rsidRPr="00392F85">
        <w:t xml:space="preserve"> stud</w:t>
      </w:r>
      <w:r w:rsidR="000C713B" w:rsidRPr="00392F85">
        <w:t>ies were</w:t>
      </w:r>
      <w:r w:rsidR="001832CD" w:rsidRPr="00392F85">
        <w:t xml:space="preserve"> </w:t>
      </w:r>
      <w:r w:rsidR="00802F7E" w:rsidRPr="00392F85">
        <w:t>identified</w:t>
      </w:r>
      <w:r w:rsidR="001832CD" w:rsidRPr="00392F85">
        <w:t>.</w:t>
      </w:r>
    </w:p>
    <w:p w14:paraId="1685A544" w14:textId="6D42D453" w:rsidR="009362A2" w:rsidRPr="00392F85" w:rsidRDefault="00E45036" w:rsidP="00B860BF">
      <w:pPr>
        <w:pStyle w:val="GLHeading3"/>
      </w:pPr>
      <w:bookmarkStart w:id="117" w:name="_Toc102405118"/>
      <w:bookmarkStart w:id="118" w:name="_Toc116927409"/>
      <w:bookmarkStart w:id="119" w:name="_Toc117634636"/>
      <w:bookmarkStart w:id="120" w:name="_Toc131381694"/>
      <w:bookmarkStart w:id="121" w:name="_Toc131383463"/>
      <w:bookmarkStart w:id="122" w:name="_Toc212169628"/>
      <w:bookmarkStart w:id="123" w:name="_Toc212170279"/>
      <w:bookmarkStart w:id="124" w:name="_Toc212588646"/>
      <w:r w:rsidRPr="00392F85">
        <w:t>Umbrella r</w:t>
      </w:r>
      <w:r w:rsidR="009362A2" w:rsidRPr="00392F85">
        <w:t>eview findings</w:t>
      </w:r>
      <w:bookmarkEnd w:id="117"/>
      <w:bookmarkEnd w:id="118"/>
      <w:bookmarkEnd w:id="119"/>
      <w:bookmarkEnd w:id="120"/>
      <w:bookmarkEnd w:id="121"/>
      <w:bookmarkEnd w:id="122"/>
      <w:bookmarkEnd w:id="123"/>
      <w:bookmarkEnd w:id="124"/>
    </w:p>
    <w:p w14:paraId="5DBDC2C7" w14:textId="3FCC782B" w:rsidR="00E96194" w:rsidRPr="00100B90" w:rsidRDefault="00E96194" w:rsidP="00076700">
      <w:pPr>
        <w:pStyle w:val="GLBodytext"/>
      </w:pPr>
      <w:r w:rsidRPr="00392F85">
        <w:t xml:space="preserve">This systematic umbrella review </w:t>
      </w:r>
      <w:r w:rsidR="002E57FC">
        <w:t xml:space="preserve">included </w:t>
      </w:r>
      <w:r w:rsidR="00FC446B">
        <w:t>11 systematic</w:t>
      </w:r>
      <w:r w:rsidRPr="00392F85">
        <w:t xml:space="preserve"> reviews</w:t>
      </w:r>
      <w:r w:rsidR="00FC446B">
        <w:t xml:space="preserve">, five </w:t>
      </w:r>
      <w:r w:rsidR="008E0430">
        <w:t>of which included</w:t>
      </w:r>
      <w:r w:rsidR="00FC446B">
        <w:t xml:space="preserve"> meta-analyses</w:t>
      </w:r>
      <w:r w:rsidR="008E0430">
        <w:t xml:space="preserve">, reporting on </w:t>
      </w:r>
      <w:r w:rsidR="002E57FC">
        <w:t>a total of 3</w:t>
      </w:r>
      <w:r w:rsidR="008E0430" w:rsidRPr="00900A03">
        <w:t xml:space="preserve">42 </w:t>
      </w:r>
      <w:r w:rsidR="008E0430">
        <w:t xml:space="preserve">primary </w:t>
      </w:r>
      <w:r w:rsidR="008E0430" w:rsidRPr="00900A03">
        <w:t>studies</w:t>
      </w:r>
      <w:r w:rsidR="008E0430">
        <w:t xml:space="preserve"> </w:t>
      </w:r>
      <w:r w:rsidR="002E57FC">
        <w:t xml:space="preserve">(242 unique studies when accounting for overlap). These considered </w:t>
      </w:r>
      <w:r w:rsidR="008E0430">
        <w:t xml:space="preserve">autistic people, </w:t>
      </w:r>
      <w:r w:rsidR="00A57697">
        <w:t>with research dominated by samples of</w:t>
      </w:r>
      <w:r w:rsidR="008E0430">
        <w:t xml:space="preserve"> </w:t>
      </w:r>
      <w:r w:rsidR="00F57409" w:rsidRPr="00900A03">
        <w:t>autistic children aged between four and nine years</w:t>
      </w:r>
      <w:r w:rsidR="008E0430">
        <w:t xml:space="preserve">, </w:t>
      </w:r>
      <w:r w:rsidR="008E0430" w:rsidRPr="00900A03">
        <w:t>with limited functional</w:t>
      </w:r>
      <w:r w:rsidR="008E0430">
        <w:t xml:space="preserve"> speech. </w:t>
      </w:r>
      <w:r w:rsidR="008E0430" w:rsidRPr="00900A03">
        <w:t xml:space="preserve">All reviews examined </w:t>
      </w:r>
      <w:r w:rsidR="00DD4878">
        <w:t xml:space="preserve">use of </w:t>
      </w:r>
      <w:r w:rsidR="008E0430" w:rsidRPr="00900A03">
        <w:t xml:space="preserve">high-tech AAC </w:t>
      </w:r>
      <w:r w:rsidR="00B16C1A">
        <w:t>supports</w:t>
      </w:r>
      <w:r w:rsidR="008E0430" w:rsidRPr="00900A03">
        <w:t>, while some also includ</w:t>
      </w:r>
      <w:r w:rsidR="00DD4878">
        <w:t>ing use of</w:t>
      </w:r>
      <w:r w:rsidR="008E0430" w:rsidRPr="00900A03">
        <w:t xml:space="preserve"> low-tech </w:t>
      </w:r>
      <w:r w:rsidR="00C971C2">
        <w:t>approaches</w:t>
      </w:r>
      <w:r w:rsidR="008D3EA2">
        <w:t>.</w:t>
      </w:r>
      <w:r w:rsidR="00A57697">
        <w:t xml:space="preserve"> </w:t>
      </w:r>
    </w:p>
    <w:p w14:paraId="45D14F1C" w14:textId="468892C1" w:rsidR="00133BA4" w:rsidRDefault="00133BA4" w:rsidP="00133BA4">
      <w:pPr>
        <w:pStyle w:val="GLBodytext"/>
      </w:pPr>
      <w:proofErr w:type="gramStart"/>
      <w:r>
        <w:t>The majority of</w:t>
      </w:r>
      <w:proofErr w:type="gramEnd"/>
      <w:r>
        <w:t xml:space="preserve"> primary studies used single-case experimental designs, with some also incorporating group-based methodologies. Outcomes most frequently targeted were requesting </w:t>
      </w:r>
      <w:r w:rsidR="006655E3">
        <w:t>(</w:t>
      </w:r>
      <w:r w:rsidR="00D85A60">
        <w:t xml:space="preserve">technically known in the literature as the verbal operant </w:t>
      </w:r>
      <w:proofErr w:type="spellStart"/>
      <w:r w:rsidRPr="00EB41F3">
        <w:rPr>
          <w:i/>
          <w:iCs/>
        </w:rPr>
        <w:t>manding</w:t>
      </w:r>
      <w:proofErr w:type="spellEnd"/>
      <w:r w:rsidR="006655E3">
        <w:t>)</w:t>
      </w:r>
      <w:r>
        <w:t xml:space="preserve">. </w:t>
      </w:r>
    </w:p>
    <w:p w14:paraId="04D6017A" w14:textId="77777777" w:rsidR="002E57FC" w:rsidRDefault="002E57FC" w:rsidP="00133BA4">
      <w:pPr>
        <w:pStyle w:val="GLBodytext"/>
      </w:pPr>
      <w:r>
        <w:t>Key findings:</w:t>
      </w:r>
    </w:p>
    <w:p w14:paraId="44F0BEAE" w14:textId="6A4A456A" w:rsidR="002E57FC" w:rsidRDefault="00511165" w:rsidP="00293E18">
      <w:pPr>
        <w:pStyle w:val="GLbulletlist"/>
      </w:pPr>
      <w:r>
        <w:t>C</w:t>
      </w:r>
      <w:r w:rsidR="00133BA4">
        <w:t xml:space="preserve">onsistent evidence that AAC </w:t>
      </w:r>
      <w:r w:rsidR="00B16C1A">
        <w:t xml:space="preserve">supports </w:t>
      </w:r>
      <w:r w:rsidR="00133BA4">
        <w:t>are effective in improving communication outcomes for autistic children and young people</w:t>
      </w:r>
      <w:r w:rsidR="00647CFB">
        <w:t>.</w:t>
      </w:r>
    </w:p>
    <w:p w14:paraId="2A85715F" w14:textId="65572C6D" w:rsidR="002E57FC" w:rsidRDefault="00511165" w:rsidP="00293E18">
      <w:pPr>
        <w:pStyle w:val="GLbulletlist"/>
      </w:pPr>
      <w:r>
        <w:lastRenderedPageBreak/>
        <w:t>A</w:t>
      </w:r>
      <w:r w:rsidR="00133BA4">
        <w:t xml:space="preserve">ided AAC methods, particularly high-tech approaches such as speech-generating </w:t>
      </w:r>
      <w:r w:rsidR="00133BA4" w:rsidRPr="00165DB7">
        <w:t>devices</w:t>
      </w:r>
      <w:r w:rsidR="00165DB7" w:rsidRPr="00CF3218">
        <w:t xml:space="preserve">, </w:t>
      </w:r>
      <w:r w:rsidR="00165DB7" w:rsidRPr="00165DB7">
        <w:t>Visual Scene Displays</w:t>
      </w:r>
      <w:r w:rsidR="00165DB7">
        <w:t>,</w:t>
      </w:r>
      <w:r w:rsidR="00133BA4" w:rsidRPr="00165DB7">
        <w:t xml:space="preserve"> and</w:t>
      </w:r>
      <w:r w:rsidR="00133BA4">
        <w:t xml:space="preserve"> mobile tablets, generally produced greater communication gains than unaided systems like manual signing</w:t>
      </w:r>
      <w:r w:rsidR="008D3EA2">
        <w:t xml:space="preserve">. </w:t>
      </w:r>
    </w:p>
    <w:p w14:paraId="1C3FFADB" w14:textId="7BA8E06E" w:rsidR="00511165" w:rsidRDefault="00511165" w:rsidP="00293E18">
      <w:pPr>
        <w:pStyle w:val="GLbulletlist"/>
      </w:pPr>
      <w:r>
        <w:t>I</w:t>
      </w:r>
      <w:r w:rsidR="00133BA4">
        <w:t>mprovements were most pronounced for foundational skills such as requesting</w:t>
      </w:r>
      <w:r w:rsidR="00647CFB">
        <w:t>.</w:t>
      </w:r>
    </w:p>
    <w:p w14:paraId="54E0E42E" w14:textId="1C35F585" w:rsidR="00D51CB6" w:rsidRPr="00D51CB6" w:rsidRDefault="00511165" w:rsidP="00293E18">
      <w:pPr>
        <w:pStyle w:val="GLbulletlist"/>
      </w:pPr>
      <w:r>
        <w:t>There is a</w:t>
      </w:r>
      <w:r w:rsidR="00811A76">
        <w:t xml:space="preserve"> growing body of </w:t>
      </w:r>
      <w:r w:rsidR="00133BA4">
        <w:t>evidence that AAC can successfully support broader communicative functions, including commenting and joint attentio</w:t>
      </w:r>
      <w:r>
        <w:t>n. There is weak e</w:t>
      </w:r>
      <w:r w:rsidRPr="004312D3">
        <w:t>vidence for more naturalistic and spontaneous language use</w:t>
      </w:r>
      <w:r>
        <w:t>.</w:t>
      </w:r>
      <w:r w:rsidR="0060314A">
        <w:t xml:space="preserve"> A c</w:t>
      </w:r>
      <w:r w:rsidR="0060314A" w:rsidRPr="004312D3">
        <w:t>onsiderable heterogeneity in</w:t>
      </w:r>
      <w:r w:rsidR="0060314A">
        <w:t xml:space="preserve"> results across studies warrants caution.</w:t>
      </w:r>
    </w:p>
    <w:p w14:paraId="3F68D9F9" w14:textId="11851FBF" w:rsidR="00BF445E" w:rsidRDefault="00511165" w:rsidP="00293E18">
      <w:pPr>
        <w:pStyle w:val="GLbulletlist"/>
      </w:pPr>
      <w:r>
        <w:t>P</w:t>
      </w:r>
      <w:r w:rsidR="00133BA4">
        <w:t xml:space="preserve">rompting, time delay, </w:t>
      </w:r>
      <w:r w:rsidR="00975906">
        <w:t>modelling</w:t>
      </w:r>
      <w:r w:rsidR="00E96ACF">
        <w:t xml:space="preserve">, </w:t>
      </w:r>
      <w:r w:rsidR="00E34879">
        <w:t xml:space="preserve">and </w:t>
      </w:r>
      <w:r w:rsidR="00E96ACF">
        <w:t>reinforcement</w:t>
      </w:r>
      <w:r w:rsidR="00975906">
        <w:t xml:space="preserve"> </w:t>
      </w:r>
      <w:r w:rsidR="00133BA4" w:rsidRPr="004312D3">
        <w:t xml:space="preserve">were consistently identified as effective, evidence-based </w:t>
      </w:r>
      <w:r w:rsidR="00E7267B" w:rsidRPr="004312D3">
        <w:t xml:space="preserve">instructional </w:t>
      </w:r>
      <w:r w:rsidR="00133BA4" w:rsidRPr="004312D3">
        <w:t>strategies, particularly within structured</w:t>
      </w:r>
      <w:r>
        <w:t xml:space="preserve">, </w:t>
      </w:r>
      <w:r w:rsidR="00133BA4" w:rsidRPr="004312D3">
        <w:t>context-specific routines</w:t>
      </w:r>
      <w:r>
        <w:t xml:space="preserve">. There is emerging evidence that </w:t>
      </w:r>
      <w:r w:rsidR="00B16C1A">
        <w:t xml:space="preserve">AAC implementation </w:t>
      </w:r>
      <w:r>
        <w:t>combining multiple, individualised strategies are most effective</w:t>
      </w:r>
      <w:r w:rsidR="0018763A">
        <w:t xml:space="preserve">. </w:t>
      </w:r>
    </w:p>
    <w:p w14:paraId="331A9040" w14:textId="77777777" w:rsidR="007F5476" w:rsidRPr="008D3EA2" w:rsidRDefault="007F5476" w:rsidP="00293E18">
      <w:pPr>
        <w:pStyle w:val="GLbulletlist"/>
      </w:pPr>
      <w:r>
        <w:t xml:space="preserve">Most autistic individuals expressed a preference for high-tech AAC. </w:t>
      </w:r>
    </w:p>
    <w:p w14:paraId="5D15F7BF" w14:textId="31A82576" w:rsidR="00D51CB6" w:rsidRDefault="00BF445E" w:rsidP="00293E18">
      <w:pPr>
        <w:pStyle w:val="GLbulletlist"/>
      </w:pPr>
      <w:r>
        <w:t>E</w:t>
      </w:r>
      <w:r w:rsidR="00133BA4">
        <w:t xml:space="preserve">vidence regarding speech production outcomes was mixed. </w:t>
      </w:r>
      <w:r w:rsidR="006C462E">
        <w:t>M</w:t>
      </w:r>
      <w:r w:rsidR="00133BA4">
        <w:t>ost studies reported little to no improvement in speech from AAC use</w:t>
      </w:r>
      <w:r w:rsidR="006C462E">
        <w:t>. H</w:t>
      </w:r>
      <w:r w:rsidR="00133BA4">
        <w:t xml:space="preserve">igh-tech </w:t>
      </w:r>
      <w:r w:rsidR="006C462E">
        <w:t>AAC may be</w:t>
      </w:r>
      <w:r w:rsidR="00133BA4">
        <w:t xml:space="preserve"> associated with increases in vocalisations, spontaneous language, and novel word use. However, effects </w:t>
      </w:r>
      <w:r w:rsidR="006C462E">
        <w:t>were inconsistent and</w:t>
      </w:r>
      <w:r w:rsidR="00133BA4">
        <w:t xml:space="preserve"> </w:t>
      </w:r>
      <w:r w:rsidR="0018763A">
        <w:t xml:space="preserve">are </w:t>
      </w:r>
      <w:r w:rsidR="00133BA4">
        <w:t>not conclusive.</w:t>
      </w:r>
    </w:p>
    <w:p w14:paraId="46117E15" w14:textId="1F24FC07" w:rsidR="00CA4B3D" w:rsidRDefault="00CA4B3D" w:rsidP="00293E18">
      <w:pPr>
        <w:pStyle w:val="GLbulletlist"/>
      </w:pPr>
      <w:r>
        <w:t>M</w:t>
      </w:r>
      <w:r w:rsidR="00133BA4">
        <w:t xml:space="preserve">oderator analyses found few consistent predictors of </w:t>
      </w:r>
      <w:r w:rsidR="00B16C1A">
        <w:t xml:space="preserve">AAC </w:t>
      </w:r>
      <w:r w:rsidR="0069553A">
        <w:t xml:space="preserve">system </w:t>
      </w:r>
      <w:r w:rsidR="00133BA4">
        <w:t xml:space="preserve">effectiveness, though some evidence suggested that prelinguistic skills and higher </w:t>
      </w:r>
      <w:r w:rsidR="00B16C1A">
        <w:t xml:space="preserve">AAC </w:t>
      </w:r>
      <w:r w:rsidR="00133BA4">
        <w:t xml:space="preserve">dosage (e.g., number of trials and duration) may be linked to better outcomes. </w:t>
      </w:r>
    </w:p>
    <w:p w14:paraId="6F4CB7F0" w14:textId="4DDC8BFB" w:rsidR="008F3FE2" w:rsidRDefault="00CA4B3D" w:rsidP="00293E18">
      <w:pPr>
        <w:pStyle w:val="GLbulletlist"/>
      </w:pPr>
      <w:r>
        <w:t xml:space="preserve">Limited, positive findings indicated that communication gains could generalise to new partners and contexts and be maintained over time when </w:t>
      </w:r>
      <w:r w:rsidR="00B16C1A">
        <w:t xml:space="preserve">AAC implementation was </w:t>
      </w:r>
      <w:r>
        <w:t xml:space="preserve">well designed. </w:t>
      </w:r>
      <w:r w:rsidR="007615C8">
        <w:t>Formal assessments of social validity were rare</w:t>
      </w:r>
      <w:r w:rsidR="00647CFB">
        <w:t>.</w:t>
      </w:r>
    </w:p>
    <w:p w14:paraId="6F8250A0" w14:textId="52D2D25B" w:rsidR="00133BA4" w:rsidRDefault="007615C8" w:rsidP="00293E18">
      <w:pPr>
        <w:pStyle w:val="GLbulletlist"/>
      </w:pPr>
      <w:r>
        <w:t>F</w:t>
      </w:r>
      <w:r w:rsidR="00133BA4">
        <w:t>our additional primary research studies conducted in</w:t>
      </w:r>
      <w:r w:rsidR="001F417A">
        <w:t xml:space="preserve"> Aotearoa</w:t>
      </w:r>
      <w:r w:rsidR="00133BA4">
        <w:t xml:space="preserve"> New Zealand were identified that provide evidence that is consistent with and complementary to </w:t>
      </w:r>
      <w:r w:rsidR="001F417A">
        <w:t xml:space="preserve">that of </w:t>
      </w:r>
      <w:r w:rsidR="00133BA4">
        <w:t xml:space="preserve">the </w:t>
      </w:r>
      <w:r w:rsidR="001F417A">
        <w:t>umbrella review</w:t>
      </w:r>
      <w:r w:rsidR="00133BA4">
        <w:t>.</w:t>
      </w:r>
    </w:p>
    <w:p w14:paraId="247F3FE1" w14:textId="77777777" w:rsidR="00824DB8" w:rsidRPr="00100B90" w:rsidRDefault="00824DB8" w:rsidP="00B860BF">
      <w:pPr>
        <w:pStyle w:val="GLHeading3"/>
      </w:pPr>
      <w:bookmarkStart w:id="125" w:name="_Toc117634637"/>
      <w:bookmarkStart w:id="126" w:name="_Toc131381695"/>
      <w:bookmarkStart w:id="127" w:name="_Toc131383464"/>
      <w:bookmarkStart w:id="128" w:name="_Toc212169629"/>
      <w:bookmarkStart w:id="129" w:name="_Toc212170280"/>
      <w:bookmarkStart w:id="130" w:name="_Toc212588647"/>
      <w:r w:rsidRPr="00100B90">
        <w:t>Conclusion</w:t>
      </w:r>
      <w:r w:rsidR="00016CE7" w:rsidRPr="00100B90">
        <w:t>s</w:t>
      </w:r>
      <w:bookmarkEnd w:id="125"/>
      <w:bookmarkEnd w:id="126"/>
      <w:bookmarkEnd w:id="127"/>
      <w:bookmarkEnd w:id="128"/>
      <w:bookmarkEnd w:id="129"/>
      <w:bookmarkEnd w:id="130"/>
    </w:p>
    <w:p w14:paraId="6EDCF459" w14:textId="4785B06C" w:rsidR="00133BA4" w:rsidRPr="00C563D7" w:rsidRDefault="00881714" w:rsidP="00133BA4">
      <w:pPr>
        <w:pStyle w:val="GLBodytext"/>
      </w:pPr>
      <w:bookmarkStart w:id="131" w:name="_Toc116927410"/>
      <w:bookmarkStart w:id="132" w:name="_Toc117634638"/>
      <w:bookmarkStart w:id="133" w:name="_Toc131381696"/>
      <w:bookmarkStart w:id="134" w:name="_Toc131383465"/>
      <w:r>
        <w:t>The current review</w:t>
      </w:r>
      <w:r w:rsidR="00133BA4">
        <w:t xml:space="preserve"> </w:t>
      </w:r>
      <w:r w:rsidR="00133BA4" w:rsidRPr="00C563D7">
        <w:t xml:space="preserve">demonstrates that AAC, particularly high-tech, aided systems like SGDs, </w:t>
      </w:r>
      <w:r w:rsidRPr="00C563D7">
        <w:t>can be</w:t>
      </w:r>
      <w:r w:rsidR="00133BA4" w:rsidRPr="00C563D7">
        <w:t xml:space="preserve"> effective in supporting communication development in autistic children and young people</w:t>
      </w:r>
      <w:r w:rsidRPr="00C563D7">
        <w:t xml:space="preserve"> when combined with evidence-based instructional strategies such as prompting and reinforcement</w:t>
      </w:r>
      <w:r w:rsidR="00133BA4" w:rsidRPr="00C563D7">
        <w:t xml:space="preserve">. </w:t>
      </w:r>
      <w:r w:rsidR="008D3EA2">
        <w:t>T</w:t>
      </w:r>
      <w:r w:rsidR="008D3EA2">
        <w:rPr>
          <w:rFonts w:eastAsia="MS PGothic"/>
        </w:rPr>
        <w:t>he possibility of m</w:t>
      </w:r>
      <w:r w:rsidR="008D3EA2" w:rsidRPr="00FD15BD">
        <w:rPr>
          <w:rFonts w:eastAsia="MS PGothic"/>
        </w:rPr>
        <w:t>ultimodal communication</w:t>
      </w:r>
      <w:r w:rsidR="008D3EA2">
        <w:rPr>
          <w:rFonts w:eastAsia="MS PGothic"/>
        </w:rPr>
        <w:t xml:space="preserve"> should also be considered, dependent on context</w:t>
      </w:r>
      <w:r w:rsidR="008D3EA2" w:rsidRPr="00FD15BD">
        <w:rPr>
          <w:rFonts w:eastAsia="MS PGothic"/>
        </w:rPr>
        <w:t>.</w:t>
      </w:r>
      <w:r w:rsidR="008D3EA2">
        <w:rPr>
          <w:rFonts w:eastAsia="MS PGothic"/>
        </w:rPr>
        <w:t xml:space="preserve"> </w:t>
      </w:r>
      <w:r w:rsidRPr="00C563D7">
        <w:t xml:space="preserve">The primary value of AAC remains in enhancing functional and expressive communication. </w:t>
      </w:r>
      <w:r w:rsidR="00133BA4" w:rsidRPr="00C563D7">
        <w:t>The</w:t>
      </w:r>
      <w:r w:rsidRPr="00C563D7">
        <w:t xml:space="preserve"> evidence is greatest for </w:t>
      </w:r>
      <w:r w:rsidR="00133BA4" w:rsidRPr="00C563D7">
        <w:t xml:space="preserve">basic </w:t>
      </w:r>
      <w:r w:rsidRPr="00C563D7">
        <w:t>functions such as requesting to be acquired, but evidence is growing for broader</w:t>
      </w:r>
      <w:r w:rsidR="00133BA4" w:rsidRPr="00C563D7">
        <w:t xml:space="preserve"> social communication functions</w:t>
      </w:r>
      <w:r w:rsidRPr="00C563D7">
        <w:t xml:space="preserve">. </w:t>
      </w:r>
    </w:p>
    <w:p w14:paraId="35933481" w14:textId="6E820809" w:rsidR="00133BA4" w:rsidRPr="00100B90" w:rsidRDefault="00133BA4" w:rsidP="00133BA4">
      <w:pPr>
        <w:pStyle w:val="GLBodytext"/>
      </w:pPr>
      <w:r w:rsidRPr="00C563D7">
        <w:t xml:space="preserve">This umbrella review highlights that effective AAC implementation for autistic individuals requires </w:t>
      </w:r>
      <w:r w:rsidR="0075778C" w:rsidRPr="00C563D7">
        <w:t>personal</w:t>
      </w:r>
      <w:r w:rsidRPr="00C563D7">
        <w:t xml:space="preserve"> assessment and </w:t>
      </w:r>
      <w:r w:rsidR="0075778C" w:rsidRPr="00C563D7">
        <w:t xml:space="preserve">flexible </w:t>
      </w:r>
      <w:r w:rsidRPr="00C563D7">
        <w:t xml:space="preserve">support. Selection of AAC modes and device features should consider an autistic person’s </w:t>
      </w:r>
      <w:r w:rsidR="0075778C" w:rsidRPr="00C563D7">
        <w:t xml:space="preserve">preferences, </w:t>
      </w:r>
      <w:r w:rsidRPr="00C563D7">
        <w:t xml:space="preserve">capabilities and strengths, </w:t>
      </w:r>
      <w:r w:rsidR="00881714" w:rsidRPr="00C563D7">
        <w:t xml:space="preserve">device </w:t>
      </w:r>
      <w:r w:rsidRPr="00C563D7">
        <w:t>portability and accessibility</w:t>
      </w:r>
      <w:r w:rsidR="00F6149A" w:rsidRPr="00C563D7">
        <w:t xml:space="preserve"> (including available languages)</w:t>
      </w:r>
      <w:r w:rsidR="00881714" w:rsidRPr="00C563D7">
        <w:t xml:space="preserve">, and access to </w:t>
      </w:r>
      <w:r w:rsidR="0075778C" w:rsidRPr="00C563D7">
        <w:t xml:space="preserve">trained </w:t>
      </w:r>
      <w:r w:rsidR="00881714" w:rsidRPr="00C563D7">
        <w:t>communication partners</w:t>
      </w:r>
      <w:r w:rsidRPr="00C563D7">
        <w:t>.</w:t>
      </w:r>
      <w:r>
        <w:t xml:space="preserve"> Further research is needed to improve the quality, quantity, and consistency of the evidence</w:t>
      </w:r>
      <w:r w:rsidR="0075778C">
        <w:t>, and to a</w:t>
      </w:r>
      <w:r>
        <w:t>ddress research gaps</w:t>
      </w:r>
      <w:r w:rsidR="0075778C">
        <w:t>.</w:t>
      </w:r>
    </w:p>
    <w:p w14:paraId="75E913EF" w14:textId="22974572" w:rsidR="00D65BEC" w:rsidRPr="00392F85" w:rsidRDefault="00D65BEC" w:rsidP="00B860BF">
      <w:pPr>
        <w:pStyle w:val="GLHeading3"/>
      </w:pPr>
      <w:bookmarkStart w:id="135" w:name="_Toc212169630"/>
      <w:bookmarkStart w:id="136" w:name="_Toc212170281"/>
      <w:bookmarkStart w:id="137" w:name="_Toc212588648"/>
      <w:r w:rsidRPr="00392F85">
        <w:lastRenderedPageBreak/>
        <w:t>Revisions to the Guideline</w:t>
      </w:r>
      <w:bookmarkStart w:id="138" w:name="_Toc102405119"/>
      <w:bookmarkEnd w:id="131"/>
      <w:bookmarkEnd w:id="132"/>
      <w:bookmarkEnd w:id="133"/>
      <w:bookmarkEnd w:id="134"/>
      <w:bookmarkEnd w:id="135"/>
      <w:bookmarkEnd w:id="136"/>
      <w:bookmarkEnd w:id="137"/>
    </w:p>
    <w:p w14:paraId="477539F5" w14:textId="7F82F6CF" w:rsidR="00F20150" w:rsidRDefault="00FA5465" w:rsidP="00076700">
      <w:pPr>
        <w:pStyle w:val="GLBodytext"/>
      </w:pPr>
      <w:r w:rsidRPr="00392F85">
        <w:t xml:space="preserve">The evidence from the umbrella review, alongside relevant </w:t>
      </w:r>
      <w:r w:rsidR="00AC1597" w:rsidRPr="00392F85">
        <w:t xml:space="preserve">Aotearoa New Zealand </w:t>
      </w:r>
      <w:r w:rsidRPr="00392F85">
        <w:t>research, inform</w:t>
      </w:r>
      <w:r w:rsidR="0064113C" w:rsidRPr="00392F85">
        <w:t>ed</w:t>
      </w:r>
      <w:r w:rsidRPr="00392F85">
        <w:t xml:space="preserve"> the Living Guideline Group (</w:t>
      </w:r>
      <w:proofErr w:type="gramStart"/>
      <w:r w:rsidRPr="00392F85">
        <w:t>LGG)</w:t>
      </w:r>
      <w:r w:rsidR="00647CFB">
        <w:t xml:space="preserve"> </w:t>
      </w:r>
      <w:r w:rsidRPr="00392F85">
        <w:t xml:space="preserve"> in</w:t>
      </w:r>
      <w:proofErr w:type="gramEnd"/>
      <w:r w:rsidRPr="00392F85">
        <w:t xml:space="preserve"> developing</w:t>
      </w:r>
      <w:r w:rsidR="006E69B2" w:rsidRPr="00392F85">
        <w:t xml:space="preserve"> the</w:t>
      </w:r>
      <w:r w:rsidRPr="00392F85">
        <w:t xml:space="preserve"> new Recommendations and Good Practice Points</w:t>
      </w:r>
      <w:r w:rsidR="0064113C" w:rsidRPr="00392F85">
        <w:t xml:space="preserve"> presented below</w:t>
      </w:r>
      <w:r w:rsidRPr="00392F85">
        <w:t xml:space="preserve">. </w:t>
      </w:r>
      <w:r w:rsidR="00647CFB">
        <w:t>R</w:t>
      </w:r>
      <w:r w:rsidR="004306AA" w:rsidRPr="00392F85">
        <w:t xml:space="preserve">ationale </w:t>
      </w:r>
      <w:r w:rsidR="0064113C" w:rsidRPr="00392F85">
        <w:t xml:space="preserve">are presented in </w:t>
      </w:r>
      <w:hyperlink w:anchor="Part3" w:history="1">
        <w:r w:rsidRPr="002E3BE3">
          <w:rPr>
            <w:rStyle w:val="Hyperlink"/>
            <w:rFonts w:cstheme="minorHAnsi"/>
            <w:b/>
            <w:bCs/>
          </w:rPr>
          <w:t>Part 3</w:t>
        </w:r>
      </w:hyperlink>
      <w:r w:rsidR="0064113C" w:rsidRPr="00392F85">
        <w:t>.</w:t>
      </w:r>
      <w:r w:rsidR="0025327B" w:rsidRPr="00392F85">
        <w:t xml:space="preserve"> </w:t>
      </w:r>
    </w:p>
    <w:p w14:paraId="09A9BD29" w14:textId="77777777" w:rsidR="00647CFB" w:rsidRPr="00100B90" w:rsidRDefault="00647CFB" w:rsidP="00647CFB">
      <w:pPr>
        <w:pStyle w:val="GLTableheading"/>
        <w:framePr w:wrap="around" w:hAnchor="page" w:x="1714" w:y="69"/>
      </w:pPr>
      <w:bookmarkStart w:id="139" w:name="SummTable"/>
      <w:bookmarkStart w:id="140" w:name="_Toc21645234"/>
      <w:bookmarkStart w:id="141" w:name="_Toc67576611"/>
      <w:bookmarkStart w:id="142" w:name="_Toc129798583"/>
      <w:bookmarkStart w:id="143" w:name="_Toc183392123"/>
      <w:bookmarkStart w:id="144" w:name="_Toc212169595"/>
      <w:r w:rsidRPr="00392F85">
        <w:t xml:space="preserve">Summary Table: </w:t>
      </w:r>
      <w:bookmarkEnd w:id="139"/>
      <w:r w:rsidRPr="00392F85">
        <w:t>New Recommendation and Good Practice Point</w:t>
      </w:r>
      <w:bookmarkEnd w:id="140"/>
      <w:bookmarkEnd w:id="141"/>
      <w:bookmarkEnd w:id="142"/>
      <w:r w:rsidRPr="00392F85">
        <w:t>s</w:t>
      </w:r>
      <w:bookmarkEnd w:id="143"/>
      <w:bookmarkEnd w:id="144"/>
    </w:p>
    <w:p w14:paraId="7710EA4A" w14:textId="77777777" w:rsidR="00797220" w:rsidRPr="00100B90" w:rsidRDefault="00797220" w:rsidP="00797220">
      <w:pPr>
        <w:pStyle w:val="GLFootnotetext"/>
        <w:rPr>
          <w:rFonts w:asciiTheme="minorHAnsi" w:hAnsiTheme="minorHAnsi" w:cstheme="minorHAnsi"/>
          <w:sz w:val="18"/>
          <w:szCs w:val="18"/>
        </w:rPr>
      </w:pPr>
    </w:p>
    <w:tbl>
      <w:tblPr>
        <w:tblpPr w:leftFromText="180" w:rightFromText="180" w:vertAnchor="text" w:horzAnchor="margin" w:tblpY="518"/>
        <w:tblW w:w="8774" w:type="dxa"/>
        <w:tblBorders>
          <w:top w:val="single" w:sz="12" w:space="0" w:color="4472C4" w:themeColor="accent1"/>
          <w:left w:val="single" w:sz="12" w:space="0" w:color="4472C4" w:themeColor="accent1"/>
          <w:bottom w:val="single" w:sz="12" w:space="0" w:color="4472C4" w:themeColor="accent1"/>
          <w:right w:val="single" w:sz="12" w:space="0" w:color="4472C4" w:themeColor="accent1"/>
          <w:insideH w:val="single" w:sz="12" w:space="0" w:color="4472C4" w:themeColor="accent1"/>
          <w:insideV w:val="single" w:sz="12" w:space="0" w:color="4472C4" w:themeColor="accent1"/>
        </w:tblBorders>
        <w:tblLayout w:type="fixed"/>
        <w:tblLook w:val="01E0" w:firstRow="1" w:lastRow="1" w:firstColumn="1" w:lastColumn="1" w:noHBand="0" w:noVBand="0"/>
      </w:tblPr>
      <w:tblGrid>
        <w:gridCol w:w="1261"/>
        <w:gridCol w:w="6662"/>
        <w:gridCol w:w="851"/>
      </w:tblGrid>
      <w:tr w:rsidR="00797220" w:rsidRPr="00AD669C" w14:paraId="211006B8" w14:textId="77777777" w:rsidTr="00FA22CF">
        <w:trPr>
          <w:cantSplit/>
        </w:trPr>
        <w:tc>
          <w:tcPr>
            <w:tcW w:w="1261" w:type="dxa"/>
            <w:shd w:val="clear" w:color="auto" w:fill="D9E2F3" w:themeFill="accent1" w:themeFillTint="33"/>
          </w:tcPr>
          <w:p w14:paraId="5EF908C0" w14:textId="77777777" w:rsidR="00797220" w:rsidRPr="00AD669C" w:rsidRDefault="00797220" w:rsidP="00AD669C">
            <w:pPr>
              <w:pStyle w:val="GL-Tablebody"/>
              <w:rPr>
                <w:rFonts w:asciiTheme="minorHAnsi" w:hAnsiTheme="minorHAnsi" w:cstheme="minorHAnsi"/>
                <w:b/>
                <w:bCs w:val="0"/>
                <w:sz w:val="20"/>
                <w:szCs w:val="20"/>
              </w:rPr>
            </w:pPr>
            <w:r w:rsidRPr="00AD669C">
              <w:rPr>
                <w:rFonts w:asciiTheme="minorHAnsi" w:hAnsiTheme="minorHAnsi" w:cstheme="minorHAnsi"/>
                <w:b/>
                <w:bCs w:val="0"/>
                <w:sz w:val="20"/>
                <w:szCs w:val="20"/>
              </w:rPr>
              <w:t>Reference</w:t>
            </w:r>
          </w:p>
        </w:tc>
        <w:tc>
          <w:tcPr>
            <w:tcW w:w="6662" w:type="dxa"/>
            <w:shd w:val="clear" w:color="auto" w:fill="D9E2F3" w:themeFill="accent1" w:themeFillTint="33"/>
          </w:tcPr>
          <w:p w14:paraId="12D18EEF" w14:textId="22E3517E" w:rsidR="00797220" w:rsidRPr="00AD669C" w:rsidRDefault="00DA2A24" w:rsidP="00AD669C">
            <w:pPr>
              <w:pStyle w:val="GL-Tablebody"/>
              <w:rPr>
                <w:rFonts w:asciiTheme="minorHAnsi" w:hAnsiTheme="minorHAnsi" w:cstheme="minorHAnsi"/>
                <w:b/>
                <w:bCs w:val="0"/>
                <w:sz w:val="20"/>
                <w:szCs w:val="20"/>
              </w:rPr>
            </w:pPr>
            <w:r w:rsidRPr="00AD669C">
              <w:rPr>
                <w:rFonts w:asciiTheme="minorHAnsi" w:hAnsiTheme="minorHAnsi" w:cstheme="minorHAnsi"/>
                <w:b/>
                <w:bCs w:val="0"/>
                <w:sz w:val="20"/>
                <w:szCs w:val="20"/>
              </w:rPr>
              <w:t>New</w:t>
            </w:r>
            <w:r w:rsidR="00797220" w:rsidRPr="00AD669C">
              <w:rPr>
                <w:rFonts w:asciiTheme="minorHAnsi" w:hAnsiTheme="minorHAnsi" w:cstheme="minorHAnsi"/>
                <w:b/>
                <w:bCs w:val="0"/>
                <w:sz w:val="20"/>
                <w:szCs w:val="20"/>
              </w:rPr>
              <w:t xml:space="preserve"> recommendation</w:t>
            </w:r>
            <w:r w:rsidRPr="00AD669C">
              <w:rPr>
                <w:rFonts w:asciiTheme="minorHAnsi" w:hAnsiTheme="minorHAnsi" w:cstheme="minorHAnsi"/>
                <w:b/>
                <w:bCs w:val="0"/>
                <w:sz w:val="20"/>
                <w:szCs w:val="20"/>
              </w:rPr>
              <w:t>/GPP</w:t>
            </w:r>
            <w:r w:rsidR="008E6D8B">
              <w:rPr>
                <w:rFonts w:asciiTheme="minorHAnsi" w:hAnsiTheme="minorHAnsi" w:cstheme="minorHAnsi"/>
                <w:b/>
                <w:bCs w:val="0"/>
                <w:sz w:val="20"/>
                <w:szCs w:val="20"/>
              </w:rPr>
              <w:t xml:space="preserve"> </w:t>
            </w:r>
          </w:p>
        </w:tc>
        <w:tc>
          <w:tcPr>
            <w:tcW w:w="851" w:type="dxa"/>
            <w:shd w:val="clear" w:color="auto" w:fill="D9E2F3" w:themeFill="accent1" w:themeFillTint="33"/>
          </w:tcPr>
          <w:p w14:paraId="0C6530DB" w14:textId="77777777" w:rsidR="00797220" w:rsidRPr="00AD669C" w:rsidRDefault="00797220" w:rsidP="00AD669C">
            <w:pPr>
              <w:pStyle w:val="GL-Tablebody"/>
              <w:rPr>
                <w:rFonts w:asciiTheme="minorHAnsi" w:hAnsiTheme="minorHAnsi" w:cstheme="minorHAnsi"/>
                <w:b/>
                <w:bCs w:val="0"/>
                <w:sz w:val="20"/>
                <w:szCs w:val="20"/>
              </w:rPr>
            </w:pPr>
            <w:r w:rsidRPr="00AD669C">
              <w:rPr>
                <w:rFonts w:asciiTheme="minorHAnsi" w:hAnsiTheme="minorHAnsi" w:cstheme="minorHAnsi"/>
                <w:b/>
                <w:bCs w:val="0"/>
                <w:sz w:val="20"/>
                <w:szCs w:val="20"/>
              </w:rPr>
              <w:t>Grade</w:t>
            </w:r>
          </w:p>
        </w:tc>
      </w:tr>
      <w:tr w:rsidR="00786F25" w:rsidRPr="00AD669C" w14:paraId="349EE44E" w14:textId="77777777" w:rsidTr="00FA22CF">
        <w:trPr>
          <w:cantSplit/>
        </w:trPr>
        <w:tc>
          <w:tcPr>
            <w:tcW w:w="1261" w:type="dxa"/>
          </w:tcPr>
          <w:p w14:paraId="2C89FA7B" w14:textId="6DEC2679" w:rsidR="00786F25" w:rsidRPr="00B8761B" w:rsidRDefault="00B8761B" w:rsidP="00786F25">
            <w:pPr>
              <w:pStyle w:val="GL-Tablebody"/>
              <w:rPr>
                <w:rFonts w:asciiTheme="minorHAnsi" w:hAnsiTheme="minorHAnsi" w:cstheme="minorHAnsi"/>
                <w:sz w:val="20"/>
                <w:szCs w:val="20"/>
              </w:rPr>
            </w:pPr>
            <w:r w:rsidRPr="00B8761B">
              <w:rPr>
                <w:rFonts w:asciiTheme="minorHAnsi" w:hAnsiTheme="minorHAnsi" w:cstheme="minorHAnsi"/>
                <w:sz w:val="20"/>
                <w:szCs w:val="20"/>
              </w:rPr>
              <w:t>3.2.1.8a</w:t>
            </w:r>
          </w:p>
        </w:tc>
        <w:tc>
          <w:tcPr>
            <w:tcW w:w="6662" w:type="dxa"/>
          </w:tcPr>
          <w:p w14:paraId="445AF97B" w14:textId="73BE9EBE" w:rsidR="00786F25" w:rsidRPr="00AD669C" w:rsidRDefault="00647CFB" w:rsidP="00786F25">
            <w:pPr>
              <w:pStyle w:val="GL-Tablebody"/>
              <w:rPr>
                <w:rFonts w:asciiTheme="minorHAnsi" w:hAnsiTheme="minorHAnsi" w:cstheme="minorHAnsi"/>
                <w:sz w:val="20"/>
                <w:szCs w:val="20"/>
              </w:rPr>
            </w:pPr>
            <w:r w:rsidRPr="00647CFB">
              <w:rPr>
                <w:rFonts w:asciiTheme="minorHAnsi" w:hAnsiTheme="minorHAnsi" w:cstheme="minorHAnsi"/>
                <w:sz w:val="20"/>
                <w:szCs w:val="20"/>
              </w:rPr>
              <w:t>Augmentative and Alternative Communication (AAC), particularly high-tech, aided systems, are effective in supporting communication development in autistic people and should be provided (Grade A).</w:t>
            </w:r>
          </w:p>
        </w:tc>
        <w:tc>
          <w:tcPr>
            <w:tcW w:w="851" w:type="dxa"/>
            <w:shd w:val="clear" w:color="auto" w:fill="B4C6E7" w:themeFill="accent1" w:themeFillTint="66"/>
          </w:tcPr>
          <w:p w14:paraId="7121B162" w14:textId="77777777" w:rsidR="00786F25" w:rsidRPr="00AD669C" w:rsidRDefault="00786F25" w:rsidP="00786F25">
            <w:pPr>
              <w:pStyle w:val="GL-Tablebody"/>
              <w:jc w:val="center"/>
              <w:rPr>
                <w:rFonts w:asciiTheme="minorHAnsi" w:hAnsiTheme="minorHAnsi" w:cstheme="minorHAnsi"/>
                <w:sz w:val="20"/>
                <w:szCs w:val="20"/>
              </w:rPr>
            </w:pPr>
            <w:r w:rsidRPr="00AD669C">
              <w:rPr>
                <w:rFonts w:asciiTheme="minorHAnsi" w:hAnsiTheme="minorHAnsi" w:cstheme="minorHAnsi"/>
                <w:sz w:val="20"/>
                <w:szCs w:val="20"/>
              </w:rPr>
              <w:t>A</w:t>
            </w:r>
          </w:p>
        </w:tc>
      </w:tr>
      <w:tr w:rsidR="00786F25" w:rsidRPr="00AD669C" w14:paraId="67247B37" w14:textId="77777777" w:rsidTr="00FA22CF">
        <w:trPr>
          <w:cantSplit/>
        </w:trPr>
        <w:tc>
          <w:tcPr>
            <w:tcW w:w="1261" w:type="dxa"/>
          </w:tcPr>
          <w:p w14:paraId="4EA946CC" w14:textId="345E501F" w:rsidR="00786F25" w:rsidRPr="00B8761B" w:rsidRDefault="00B8761B" w:rsidP="00786F25">
            <w:pPr>
              <w:pStyle w:val="GL-Tablebody"/>
              <w:rPr>
                <w:rFonts w:asciiTheme="minorHAnsi" w:hAnsiTheme="minorHAnsi" w:cstheme="minorHAnsi"/>
                <w:sz w:val="20"/>
                <w:szCs w:val="20"/>
              </w:rPr>
            </w:pPr>
            <w:r w:rsidRPr="00B8761B">
              <w:rPr>
                <w:rFonts w:asciiTheme="minorHAnsi" w:hAnsiTheme="minorHAnsi" w:cstheme="minorHAnsi"/>
                <w:sz w:val="20"/>
                <w:szCs w:val="20"/>
              </w:rPr>
              <w:t>3.2.1.8b</w:t>
            </w:r>
          </w:p>
        </w:tc>
        <w:tc>
          <w:tcPr>
            <w:tcW w:w="6662" w:type="dxa"/>
          </w:tcPr>
          <w:p w14:paraId="4F0DDE5E" w14:textId="0E3505D8" w:rsidR="00786F25" w:rsidRPr="00AD669C" w:rsidRDefault="00647CFB" w:rsidP="00786F25">
            <w:pPr>
              <w:pStyle w:val="GL-Tablebody"/>
              <w:rPr>
                <w:rFonts w:asciiTheme="minorHAnsi" w:hAnsiTheme="minorHAnsi" w:cstheme="minorHAnsi"/>
                <w:sz w:val="20"/>
                <w:szCs w:val="20"/>
              </w:rPr>
            </w:pPr>
            <w:r w:rsidRPr="00647CFB">
              <w:rPr>
                <w:rFonts w:asciiTheme="minorHAnsi" w:hAnsiTheme="minorHAnsi" w:cstheme="minorHAnsi"/>
                <w:sz w:val="20"/>
                <w:szCs w:val="20"/>
              </w:rPr>
              <w:t>Autistic children and communication partners (including whānau, peers, support workers) should be supported to use Augmentative and Alternative Communication (AAC) through consistent, regular and ongoing instructional strategies that are evidence-based.</w:t>
            </w:r>
          </w:p>
        </w:tc>
        <w:tc>
          <w:tcPr>
            <w:tcW w:w="851" w:type="dxa"/>
            <w:shd w:val="clear" w:color="auto" w:fill="B4C6E7" w:themeFill="accent1" w:themeFillTint="66"/>
          </w:tcPr>
          <w:p w14:paraId="6218A951" w14:textId="77777777" w:rsidR="00786F25" w:rsidRPr="00AD669C" w:rsidRDefault="00786F25" w:rsidP="00786F25">
            <w:pPr>
              <w:pStyle w:val="GL-Tablebody"/>
              <w:jc w:val="center"/>
              <w:rPr>
                <w:rFonts w:asciiTheme="minorHAnsi" w:hAnsiTheme="minorHAnsi" w:cstheme="minorHAnsi"/>
                <w:sz w:val="20"/>
                <w:szCs w:val="20"/>
              </w:rPr>
            </w:pPr>
            <w:r w:rsidRPr="00AD669C">
              <w:rPr>
                <w:rFonts w:asciiTheme="minorHAnsi" w:hAnsiTheme="minorHAnsi" w:cstheme="minorHAnsi"/>
                <w:sz w:val="20"/>
                <w:szCs w:val="20"/>
              </w:rPr>
              <w:t>A</w:t>
            </w:r>
          </w:p>
        </w:tc>
      </w:tr>
      <w:tr w:rsidR="00786F25" w:rsidRPr="00AD669C" w14:paraId="68B22830" w14:textId="77777777" w:rsidTr="00FA22CF">
        <w:trPr>
          <w:cantSplit/>
        </w:trPr>
        <w:tc>
          <w:tcPr>
            <w:tcW w:w="1261" w:type="dxa"/>
          </w:tcPr>
          <w:p w14:paraId="3900E762" w14:textId="60393297" w:rsidR="00786F25" w:rsidRPr="00B8761B" w:rsidRDefault="00B8761B" w:rsidP="00786F25">
            <w:pPr>
              <w:pStyle w:val="GL-Tablebody"/>
              <w:rPr>
                <w:rFonts w:asciiTheme="minorHAnsi" w:hAnsiTheme="minorHAnsi" w:cstheme="minorHAnsi"/>
                <w:sz w:val="20"/>
                <w:szCs w:val="20"/>
              </w:rPr>
            </w:pPr>
            <w:r w:rsidRPr="00B8761B">
              <w:rPr>
                <w:rFonts w:asciiTheme="minorHAnsi" w:hAnsiTheme="minorHAnsi" w:cstheme="minorHAnsi"/>
                <w:sz w:val="20"/>
                <w:szCs w:val="20"/>
              </w:rPr>
              <w:t>3.2.1.8c</w:t>
            </w:r>
          </w:p>
        </w:tc>
        <w:tc>
          <w:tcPr>
            <w:tcW w:w="6662" w:type="dxa"/>
          </w:tcPr>
          <w:p w14:paraId="579E9264" w14:textId="77777777" w:rsidR="00647CFB" w:rsidRPr="00647CFB" w:rsidRDefault="00647CFB" w:rsidP="00647CFB">
            <w:pPr>
              <w:pStyle w:val="GL-Tablebody"/>
              <w:rPr>
                <w:rFonts w:asciiTheme="minorHAnsi" w:hAnsiTheme="minorHAnsi" w:cstheme="minorHAnsi"/>
                <w:sz w:val="20"/>
                <w:szCs w:val="20"/>
              </w:rPr>
            </w:pPr>
            <w:r w:rsidRPr="00647CFB">
              <w:rPr>
                <w:rFonts w:asciiTheme="minorHAnsi" w:hAnsiTheme="minorHAnsi" w:cstheme="minorHAnsi"/>
                <w:sz w:val="20"/>
                <w:szCs w:val="20"/>
              </w:rPr>
              <w:t>Implementation of Augmentative and Alternative Communication (AAC) must be individualised, contextualised, and made according to autistic people’s preferences. Selection of AAC modes and device features should include assessment of the following:</w:t>
            </w:r>
          </w:p>
          <w:p w14:paraId="7962DD9E" w14:textId="77777777" w:rsidR="00647CFB" w:rsidRPr="00647CFB" w:rsidRDefault="00647CFB" w:rsidP="00647CFB">
            <w:pPr>
              <w:pStyle w:val="GL-Tablebody"/>
              <w:rPr>
                <w:rFonts w:asciiTheme="minorHAnsi" w:hAnsiTheme="minorHAnsi" w:cstheme="minorHAnsi"/>
                <w:sz w:val="20"/>
                <w:szCs w:val="20"/>
              </w:rPr>
            </w:pPr>
            <w:r w:rsidRPr="00647CFB">
              <w:rPr>
                <w:rFonts w:asciiTheme="minorHAnsi" w:hAnsiTheme="minorHAnsi" w:cstheme="minorHAnsi"/>
                <w:sz w:val="20"/>
                <w:szCs w:val="20"/>
              </w:rPr>
              <w:t>- an autistic person’s preferences</w:t>
            </w:r>
          </w:p>
          <w:p w14:paraId="60DCE7B0" w14:textId="77777777" w:rsidR="00647CFB" w:rsidRPr="00647CFB" w:rsidRDefault="00647CFB" w:rsidP="00647CFB">
            <w:pPr>
              <w:pStyle w:val="GL-Tablebody"/>
              <w:rPr>
                <w:rFonts w:asciiTheme="minorHAnsi" w:hAnsiTheme="minorHAnsi" w:cstheme="minorHAnsi"/>
                <w:sz w:val="20"/>
                <w:szCs w:val="20"/>
              </w:rPr>
            </w:pPr>
            <w:r w:rsidRPr="00647CFB">
              <w:rPr>
                <w:rFonts w:asciiTheme="minorHAnsi" w:hAnsiTheme="minorHAnsi" w:cstheme="minorHAnsi"/>
                <w:sz w:val="20"/>
                <w:szCs w:val="20"/>
              </w:rPr>
              <w:t>- communication, fine motor skills, and visual and auditory abilities and strengths</w:t>
            </w:r>
          </w:p>
          <w:p w14:paraId="15B13D5B" w14:textId="77777777" w:rsidR="00647CFB" w:rsidRPr="00647CFB" w:rsidRDefault="00647CFB" w:rsidP="00647CFB">
            <w:pPr>
              <w:pStyle w:val="GL-Tablebody"/>
              <w:rPr>
                <w:rFonts w:asciiTheme="minorHAnsi" w:hAnsiTheme="minorHAnsi" w:cstheme="minorHAnsi"/>
                <w:sz w:val="20"/>
                <w:szCs w:val="20"/>
              </w:rPr>
            </w:pPr>
            <w:r w:rsidRPr="00647CFB">
              <w:rPr>
                <w:rFonts w:asciiTheme="minorHAnsi" w:hAnsiTheme="minorHAnsi" w:cstheme="minorHAnsi"/>
                <w:sz w:val="20"/>
                <w:szCs w:val="20"/>
              </w:rPr>
              <w:t>- device portability and accessibility</w:t>
            </w:r>
          </w:p>
          <w:p w14:paraId="420AC4F6" w14:textId="1CF96868" w:rsidR="00786F25" w:rsidRPr="00AD669C" w:rsidRDefault="00647CFB" w:rsidP="00786F25">
            <w:pPr>
              <w:pStyle w:val="GL-Tablebody"/>
              <w:rPr>
                <w:rFonts w:asciiTheme="minorHAnsi" w:hAnsiTheme="minorHAnsi" w:cstheme="minorHAnsi"/>
                <w:sz w:val="20"/>
                <w:szCs w:val="20"/>
              </w:rPr>
            </w:pPr>
            <w:r w:rsidRPr="00647CFB">
              <w:rPr>
                <w:rFonts w:asciiTheme="minorHAnsi" w:hAnsiTheme="minorHAnsi" w:cstheme="minorHAnsi"/>
                <w:sz w:val="20"/>
                <w:szCs w:val="20"/>
              </w:rPr>
              <w:t>- access to trained communication partners</w:t>
            </w:r>
          </w:p>
        </w:tc>
        <w:tc>
          <w:tcPr>
            <w:tcW w:w="851" w:type="dxa"/>
            <w:shd w:val="clear" w:color="auto" w:fill="B4C6E7" w:themeFill="accent1" w:themeFillTint="66"/>
          </w:tcPr>
          <w:p w14:paraId="3232FA1E" w14:textId="77777777" w:rsidR="00786F25" w:rsidRPr="00AD669C" w:rsidRDefault="00786F25" w:rsidP="00786F25">
            <w:pPr>
              <w:pStyle w:val="GL-Tablebody"/>
              <w:jc w:val="center"/>
              <w:rPr>
                <w:rFonts w:asciiTheme="minorHAnsi" w:hAnsiTheme="minorHAnsi" w:cstheme="minorHAnsi"/>
                <w:sz w:val="20"/>
                <w:szCs w:val="20"/>
              </w:rPr>
            </w:pPr>
            <w:r w:rsidRPr="00AD669C">
              <w:rPr>
                <w:rFonts w:asciiTheme="minorHAnsi" w:hAnsiTheme="minorHAnsi" w:cstheme="minorHAnsi"/>
                <w:sz w:val="20"/>
                <w:szCs w:val="20"/>
              </w:rPr>
              <w:t>A</w:t>
            </w:r>
          </w:p>
        </w:tc>
      </w:tr>
      <w:tr w:rsidR="00F84ADF" w:rsidRPr="00AD669C" w14:paraId="74691065" w14:textId="77777777" w:rsidTr="00FA22CF">
        <w:trPr>
          <w:cantSplit/>
        </w:trPr>
        <w:tc>
          <w:tcPr>
            <w:tcW w:w="1261" w:type="dxa"/>
          </w:tcPr>
          <w:p w14:paraId="7F833F2F" w14:textId="04D9B754" w:rsidR="00F84ADF" w:rsidRPr="00B8761B" w:rsidRDefault="00B8761B" w:rsidP="00AD669C">
            <w:pPr>
              <w:pStyle w:val="GL-Tablebody"/>
              <w:rPr>
                <w:rFonts w:asciiTheme="minorHAnsi" w:hAnsiTheme="minorHAnsi" w:cstheme="minorHAnsi"/>
                <w:sz w:val="20"/>
                <w:szCs w:val="20"/>
              </w:rPr>
            </w:pPr>
            <w:r w:rsidRPr="00B8761B">
              <w:rPr>
                <w:rFonts w:asciiTheme="minorHAnsi" w:hAnsiTheme="minorHAnsi" w:cstheme="minorHAnsi"/>
                <w:sz w:val="20"/>
                <w:szCs w:val="20"/>
              </w:rPr>
              <w:t>3.2.1.4a</w:t>
            </w:r>
          </w:p>
        </w:tc>
        <w:tc>
          <w:tcPr>
            <w:tcW w:w="6662" w:type="dxa"/>
          </w:tcPr>
          <w:p w14:paraId="691BEF06" w14:textId="1A99D06C" w:rsidR="00BE770F" w:rsidRPr="00AD669C" w:rsidRDefault="00647CFB" w:rsidP="00786F25">
            <w:pPr>
              <w:pStyle w:val="GL-Tablebody"/>
              <w:rPr>
                <w:rFonts w:asciiTheme="minorHAnsi" w:hAnsiTheme="minorHAnsi" w:cstheme="minorHAnsi"/>
                <w:sz w:val="20"/>
                <w:szCs w:val="20"/>
              </w:rPr>
            </w:pPr>
            <w:r w:rsidRPr="00647CFB">
              <w:rPr>
                <w:rFonts w:asciiTheme="minorHAnsi" w:hAnsiTheme="minorHAnsi" w:cstheme="minorHAnsi"/>
                <w:sz w:val="20"/>
                <w:szCs w:val="20"/>
              </w:rPr>
              <w:t>Augmentative and Alternative Communication (AAC) is effective across a wide range of settings. Autistic people must have access to their AAC systems wherever and whenever they need it</w:t>
            </w:r>
          </w:p>
        </w:tc>
        <w:tc>
          <w:tcPr>
            <w:tcW w:w="851" w:type="dxa"/>
            <w:shd w:val="clear" w:color="auto" w:fill="B4C6E7" w:themeFill="accent1" w:themeFillTint="66"/>
          </w:tcPr>
          <w:p w14:paraId="6FADAA3E" w14:textId="655BCF6F" w:rsidR="00F84ADF" w:rsidRPr="00AD669C" w:rsidRDefault="00786F25" w:rsidP="00786F25">
            <w:pPr>
              <w:pStyle w:val="GL-Tablebody"/>
              <w:jc w:val="center"/>
              <w:rPr>
                <w:rFonts w:asciiTheme="minorHAnsi" w:hAnsiTheme="minorHAnsi" w:cstheme="minorHAnsi"/>
                <w:sz w:val="20"/>
                <w:szCs w:val="20"/>
              </w:rPr>
            </w:pPr>
            <w:r>
              <w:rPr>
                <w:rFonts w:asciiTheme="minorHAnsi" w:hAnsiTheme="minorHAnsi" w:cstheme="minorHAnsi"/>
                <w:sz w:val="20"/>
                <w:szCs w:val="20"/>
              </w:rPr>
              <w:t>B</w:t>
            </w:r>
          </w:p>
        </w:tc>
      </w:tr>
      <w:tr w:rsidR="00183909" w:rsidRPr="00AD669C" w14:paraId="5BB08CE7" w14:textId="77777777" w:rsidTr="00FA22CF">
        <w:trPr>
          <w:cantSplit/>
        </w:trPr>
        <w:tc>
          <w:tcPr>
            <w:tcW w:w="1261" w:type="dxa"/>
          </w:tcPr>
          <w:p w14:paraId="6515E500" w14:textId="14D94DA9" w:rsidR="00183909" w:rsidRPr="00B8761B" w:rsidRDefault="00B8761B" w:rsidP="00183909">
            <w:pPr>
              <w:pStyle w:val="GL-Tablebody"/>
              <w:rPr>
                <w:rFonts w:asciiTheme="minorHAnsi" w:hAnsiTheme="minorHAnsi" w:cstheme="minorHAnsi"/>
                <w:sz w:val="20"/>
                <w:szCs w:val="20"/>
              </w:rPr>
            </w:pPr>
            <w:r w:rsidRPr="00B8761B">
              <w:rPr>
                <w:rFonts w:asciiTheme="minorHAnsi" w:hAnsiTheme="minorHAnsi" w:cstheme="minorHAnsi"/>
                <w:sz w:val="20"/>
                <w:szCs w:val="20"/>
              </w:rPr>
              <w:t>3.2.1.8d</w:t>
            </w:r>
          </w:p>
        </w:tc>
        <w:tc>
          <w:tcPr>
            <w:tcW w:w="6662" w:type="dxa"/>
          </w:tcPr>
          <w:p w14:paraId="13FF2B96" w14:textId="19DD7D6D" w:rsidR="00183909" w:rsidRPr="00AD669C" w:rsidRDefault="00647CFB" w:rsidP="00183909">
            <w:pPr>
              <w:pStyle w:val="GL-Tablebody"/>
              <w:rPr>
                <w:rFonts w:asciiTheme="minorHAnsi" w:hAnsiTheme="minorHAnsi" w:cstheme="minorHAnsi"/>
                <w:sz w:val="20"/>
                <w:szCs w:val="20"/>
              </w:rPr>
            </w:pPr>
            <w:r w:rsidRPr="00647CFB">
              <w:rPr>
                <w:rFonts w:asciiTheme="minorHAnsi" w:hAnsiTheme="minorHAnsi" w:cstheme="minorHAnsi"/>
                <w:sz w:val="20"/>
                <w:szCs w:val="20"/>
              </w:rPr>
              <w:t>When considering Augmentative and Alternative Communication (AAC) for autistic people and their communication partners, accessibility to multiple languages, particularly heritage languages, should be prioritised.</w:t>
            </w:r>
          </w:p>
        </w:tc>
        <w:tc>
          <w:tcPr>
            <w:tcW w:w="851" w:type="dxa"/>
            <w:shd w:val="clear" w:color="auto" w:fill="B4C6E7" w:themeFill="accent1" w:themeFillTint="66"/>
          </w:tcPr>
          <w:p w14:paraId="3F37D343" w14:textId="77777777" w:rsidR="00183909" w:rsidRPr="00AD669C" w:rsidRDefault="00183909" w:rsidP="00830AAC">
            <w:pPr>
              <w:pStyle w:val="GL-Tablebody"/>
              <w:jc w:val="center"/>
              <w:rPr>
                <w:rFonts w:asciiTheme="minorHAnsi" w:hAnsiTheme="minorHAnsi" w:cstheme="minorHAnsi"/>
                <w:sz w:val="20"/>
                <w:szCs w:val="20"/>
              </w:rPr>
            </w:pPr>
            <w:r w:rsidRPr="00AD669C">
              <w:rPr>
                <w:rFonts w:asciiTheme="minorHAnsi" w:hAnsiTheme="minorHAnsi" w:cstheme="minorHAnsi"/>
                <w:sz w:val="20"/>
                <w:szCs w:val="20"/>
              </w:rPr>
              <w:sym w:font="Wingdings" w:char="F0FC"/>
            </w:r>
          </w:p>
        </w:tc>
      </w:tr>
      <w:tr w:rsidR="00183909" w:rsidRPr="00AD669C" w14:paraId="68A8CABD" w14:textId="77777777" w:rsidTr="00FA22CF">
        <w:trPr>
          <w:cantSplit/>
        </w:trPr>
        <w:tc>
          <w:tcPr>
            <w:tcW w:w="1261" w:type="dxa"/>
          </w:tcPr>
          <w:p w14:paraId="1F1A5269" w14:textId="1CBA77DD" w:rsidR="00183909" w:rsidRPr="00B8761B" w:rsidRDefault="00B8761B" w:rsidP="00183909">
            <w:pPr>
              <w:pStyle w:val="GL-Tablebody"/>
              <w:rPr>
                <w:rFonts w:asciiTheme="minorHAnsi" w:hAnsiTheme="minorHAnsi" w:cstheme="minorHAnsi"/>
                <w:sz w:val="20"/>
                <w:szCs w:val="20"/>
              </w:rPr>
            </w:pPr>
            <w:r w:rsidRPr="00B8761B">
              <w:rPr>
                <w:rFonts w:asciiTheme="minorHAnsi" w:hAnsiTheme="minorHAnsi" w:cstheme="minorHAnsi"/>
                <w:sz w:val="20"/>
                <w:szCs w:val="20"/>
              </w:rPr>
              <w:t>3.2.1.8e</w:t>
            </w:r>
          </w:p>
        </w:tc>
        <w:tc>
          <w:tcPr>
            <w:tcW w:w="6662" w:type="dxa"/>
          </w:tcPr>
          <w:p w14:paraId="4FD84D7A" w14:textId="1243D5FB" w:rsidR="00183909" w:rsidRPr="00AD669C" w:rsidRDefault="00647CFB" w:rsidP="00183909">
            <w:pPr>
              <w:pStyle w:val="GL-Tablebody"/>
              <w:rPr>
                <w:rFonts w:asciiTheme="minorHAnsi" w:hAnsiTheme="minorHAnsi" w:cstheme="minorHAnsi"/>
                <w:sz w:val="20"/>
                <w:szCs w:val="20"/>
              </w:rPr>
            </w:pPr>
            <w:r w:rsidRPr="00647CFB">
              <w:rPr>
                <w:rFonts w:asciiTheme="minorHAnsi" w:hAnsiTheme="minorHAnsi" w:cstheme="minorHAnsi"/>
                <w:sz w:val="20"/>
                <w:szCs w:val="20"/>
              </w:rPr>
              <w:t>Parents, caregivers and family/whānau should be actively involved in Augmentative and Alternative Communication (AAC) implementation with children. This can bring additional benefits, including strengthening relationships (see Recommendation 2.1.5a).</w:t>
            </w:r>
          </w:p>
        </w:tc>
        <w:tc>
          <w:tcPr>
            <w:tcW w:w="851" w:type="dxa"/>
            <w:shd w:val="clear" w:color="auto" w:fill="B4C6E7" w:themeFill="accent1" w:themeFillTint="66"/>
          </w:tcPr>
          <w:p w14:paraId="3821182A" w14:textId="77777777" w:rsidR="00183909" w:rsidRPr="00AD669C" w:rsidRDefault="00183909" w:rsidP="00830AAC">
            <w:pPr>
              <w:pStyle w:val="GL-Tablebody"/>
              <w:jc w:val="center"/>
              <w:rPr>
                <w:rFonts w:asciiTheme="minorHAnsi" w:hAnsiTheme="minorHAnsi" w:cstheme="minorHAnsi"/>
                <w:sz w:val="20"/>
                <w:szCs w:val="20"/>
              </w:rPr>
            </w:pPr>
            <w:r w:rsidRPr="00AD669C">
              <w:rPr>
                <w:rFonts w:asciiTheme="minorHAnsi" w:hAnsiTheme="minorHAnsi" w:cstheme="minorHAnsi"/>
                <w:sz w:val="20"/>
                <w:szCs w:val="20"/>
              </w:rPr>
              <w:sym w:font="Wingdings" w:char="F0FC"/>
            </w:r>
          </w:p>
        </w:tc>
      </w:tr>
      <w:tr w:rsidR="00FA22CF" w:rsidRPr="00AD669C" w14:paraId="0C93EB80" w14:textId="77777777" w:rsidTr="00FA22CF">
        <w:trPr>
          <w:cantSplit/>
        </w:trPr>
        <w:tc>
          <w:tcPr>
            <w:tcW w:w="1261" w:type="dxa"/>
          </w:tcPr>
          <w:p w14:paraId="0518C3C0" w14:textId="77777777" w:rsidR="00FA22CF" w:rsidRPr="00B8761B" w:rsidRDefault="00FA22CF" w:rsidP="00FA22CF">
            <w:pPr>
              <w:pStyle w:val="GL-Tablebody"/>
              <w:rPr>
                <w:rFonts w:asciiTheme="minorHAnsi" w:hAnsiTheme="minorHAnsi" w:cstheme="minorHAnsi"/>
                <w:sz w:val="20"/>
                <w:szCs w:val="20"/>
              </w:rPr>
            </w:pPr>
            <w:r w:rsidRPr="00B8761B">
              <w:rPr>
                <w:rFonts w:asciiTheme="minorHAnsi" w:hAnsiTheme="minorHAnsi" w:cstheme="minorHAnsi"/>
                <w:sz w:val="20"/>
                <w:szCs w:val="20"/>
              </w:rPr>
              <w:t>3.2.1.8f</w:t>
            </w:r>
          </w:p>
        </w:tc>
        <w:tc>
          <w:tcPr>
            <w:tcW w:w="6662" w:type="dxa"/>
          </w:tcPr>
          <w:p w14:paraId="221A5D31" w14:textId="77777777" w:rsidR="00FA22CF" w:rsidRPr="00AD669C" w:rsidRDefault="00FA22CF" w:rsidP="00FA22CF">
            <w:pPr>
              <w:pStyle w:val="GL-Tablebody"/>
              <w:rPr>
                <w:rFonts w:asciiTheme="minorHAnsi" w:hAnsiTheme="minorHAnsi" w:cstheme="minorHAnsi"/>
                <w:sz w:val="20"/>
                <w:szCs w:val="20"/>
              </w:rPr>
            </w:pPr>
            <w:r w:rsidRPr="00183909">
              <w:rPr>
                <w:rFonts w:asciiTheme="minorHAnsi" w:hAnsiTheme="minorHAnsi" w:cstheme="minorHAnsi"/>
                <w:sz w:val="20"/>
                <w:szCs w:val="20"/>
              </w:rPr>
              <w:t xml:space="preserve">The principles of supported decision making should be applied when considering </w:t>
            </w:r>
            <w:r w:rsidRPr="00293E18">
              <w:rPr>
                <w:rFonts w:asciiTheme="minorHAnsi" w:hAnsiTheme="minorHAnsi" w:cstheme="minorHAnsi"/>
                <w:sz w:val="20"/>
                <w:szCs w:val="20"/>
              </w:rPr>
              <w:t xml:space="preserve">the </w:t>
            </w:r>
            <w:proofErr w:type="spellStart"/>
            <w:r w:rsidRPr="00293E18">
              <w:rPr>
                <w:rFonts w:asciiTheme="minorHAnsi" w:hAnsiTheme="minorHAnsi" w:cstheme="minorHAnsi"/>
                <w:sz w:val="20"/>
                <w:szCs w:val="20"/>
              </w:rPr>
              <w:t>implemention</w:t>
            </w:r>
            <w:proofErr w:type="spellEnd"/>
            <w:r w:rsidRPr="00293E18">
              <w:rPr>
                <w:rFonts w:asciiTheme="minorHAnsi" w:hAnsiTheme="minorHAnsi" w:cstheme="minorHAnsi"/>
                <w:sz w:val="20"/>
                <w:szCs w:val="20"/>
              </w:rPr>
              <w:t xml:space="preserve"> of</w:t>
            </w:r>
            <w:r>
              <w:t xml:space="preserve"> </w:t>
            </w:r>
            <w:r w:rsidRPr="00183909">
              <w:rPr>
                <w:rFonts w:asciiTheme="minorHAnsi" w:hAnsiTheme="minorHAnsi" w:cstheme="minorHAnsi"/>
                <w:sz w:val="20"/>
                <w:szCs w:val="20"/>
              </w:rPr>
              <w:t>Augmentative and Alternative Communication (AAC).</w:t>
            </w:r>
          </w:p>
        </w:tc>
        <w:tc>
          <w:tcPr>
            <w:tcW w:w="851" w:type="dxa"/>
            <w:shd w:val="clear" w:color="auto" w:fill="B4C6E7" w:themeFill="accent1" w:themeFillTint="66"/>
          </w:tcPr>
          <w:p w14:paraId="6875DC5E" w14:textId="77777777" w:rsidR="00FA22CF" w:rsidRPr="00AD669C" w:rsidRDefault="00FA22CF" w:rsidP="00FA22CF">
            <w:pPr>
              <w:pStyle w:val="GL-Tablebody"/>
              <w:jc w:val="center"/>
              <w:rPr>
                <w:rFonts w:asciiTheme="minorHAnsi" w:hAnsiTheme="minorHAnsi" w:cstheme="minorHAnsi"/>
                <w:sz w:val="20"/>
                <w:szCs w:val="20"/>
              </w:rPr>
            </w:pPr>
            <w:r w:rsidRPr="00AD669C">
              <w:rPr>
                <w:rFonts w:asciiTheme="minorHAnsi" w:hAnsiTheme="minorHAnsi" w:cstheme="minorHAnsi"/>
                <w:sz w:val="20"/>
                <w:szCs w:val="20"/>
              </w:rPr>
              <w:sym w:font="Wingdings" w:char="F0FC"/>
            </w:r>
          </w:p>
        </w:tc>
      </w:tr>
      <w:tr w:rsidR="00D62772" w:rsidRPr="00AD669C" w14:paraId="6C8EEBF2" w14:textId="77777777" w:rsidTr="00FA22CF">
        <w:trPr>
          <w:cantSplit/>
        </w:trPr>
        <w:tc>
          <w:tcPr>
            <w:tcW w:w="1261" w:type="dxa"/>
          </w:tcPr>
          <w:p w14:paraId="0F3224C4" w14:textId="1D08AEE3" w:rsidR="00D62772" w:rsidRPr="00B8761B" w:rsidRDefault="00B8761B" w:rsidP="00AD669C">
            <w:pPr>
              <w:pStyle w:val="GL-Tablebody"/>
              <w:rPr>
                <w:rFonts w:asciiTheme="minorHAnsi" w:hAnsiTheme="minorHAnsi" w:cstheme="minorHAnsi"/>
                <w:sz w:val="20"/>
                <w:szCs w:val="20"/>
              </w:rPr>
            </w:pPr>
            <w:r w:rsidRPr="00B8761B">
              <w:rPr>
                <w:rFonts w:asciiTheme="minorHAnsi" w:hAnsiTheme="minorHAnsi" w:cstheme="minorHAnsi"/>
                <w:sz w:val="20"/>
                <w:szCs w:val="20"/>
              </w:rPr>
              <w:t>3.2.1.8</w:t>
            </w:r>
            <w:r w:rsidR="00FA22CF">
              <w:rPr>
                <w:rFonts w:asciiTheme="minorHAnsi" w:hAnsiTheme="minorHAnsi" w:cstheme="minorHAnsi"/>
                <w:sz w:val="20"/>
                <w:szCs w:val="20"/>
              </w:rPr>
              <w:t>g</w:t>
            </w:r>
          </w:p>
        </w:tc>
        <w:tc>
          <w:tcPr>
            <w:tcW w:w="6662" w:type="dxa"/>
          </w:tcPr>
          <w:p w14:paraId="11B92BDA" w14:textId="657283DC" w:rsidR="00D62772" w:rsidRPr="00AD669C" w:rsidRDefault="00FA22CF" w:rsidP="00AD669C">
            <w:pPr>
              <w:pStyle w:val="GL-Tablebody"/>
              <w:rPr>
                <w:rFonts w:asciiTheme="minorHAnsi" w:hAnsiTheme="minorHAnsi" w:cstheme="minorHAnsi"/>
                <w:sz w:val="20"/>
                <w:szCs w:val="20"/>
              </w:rPr>
            </w:pPr>
            <w:r w:rsidRPr="00261C02">
              <w:rPr>
                <w:rFonts w:asciiTheme="minorHAnsi" w:hAnsiTheme="minorHAnsi" w:cstheme="minorHAnsi"/>
                <w:sz w:val="20"/>
                <w:szCs w:val="20"/>
              </w:rPr>
              <w:t xml:space="preserve">A targeted strategy to increase the capacity and capability of </w:t>
            </w:r>
            <w:r>
              <w:rPr>
                <w:rFonts w:asciiTheme="minorHAnsi" w:hAnsiTheme="minorHAnsi" w:cstheme="minorHAnsi"/>
                <w:sz w:val="20"/>
                <w:szCs w:val="20"/>
              </w:rPr>
              <w:t>professionals</w:t>
            </w:r>
            <w:r w:rsidRPr="00261C02">
              <w:rPr>
                <w:rFonts w:asciiTheme="minorHAnsi" w:hAnsiTheme="minorHAnsi" w:cstheme="minorHAnsi"/>
                <w:sz w:val="20"/>
                <w:szCs w:val="20"/>
              </w:rPr>
              <w:t xml:space="preserve"> in implementing </w:t>
            </w:r>
            <w:r w:rsidRPr="00183909">
              <w:rPr>
                <w:rFonts w:asciiTheme="minorHAnsi" w:hAnsiTheme="minorHAnsi" w:cstheme="minorHAnsi"/>
                <w:sz w:val="20"/>
                <w:szCs w:val="20"/>
              </w:rPr>
              <w:t xml:space="preserve">Augmentative and Alternative Communication </w:t>
            </w:r>
            <w:r>
              <w:rPr>
                <w:rFonts w:asciiTheme="minorHAnsi" w:hAnsiTheme="minorHAnsi" w:cstheme="minorHAnsi"/>
                <w:sz w:val="20"/>
                <w:szCs w:val="20"/>
              </w:rPr>
              <w:t>(</w:t>
            </w:r>
            <w:r w:rsidRPr="00261C02">
              <w:rPr>
                <w:rFonts w:asciiTheme="minorHAnsi" w:hAnsiTheme="minorHAnsi" w:cstheme="minorHAnsi"/>
                <w:sz w:val="20"/>
                <w:szCs w:val="20"/>
              </w:rPr>
              <w:t>AAC</w:t>
            </w:r>
            <w:r>
              <w:rPr>
                <w:rFonts w:asciiTheme="minorHAnsi" w:hAnsiTheme="minorHAnsi" w:cstheme="minorHAnsi"/>
                <w:sz w:val="20"/>
                <w:szCs w:val="20"/>
              </w:rPr>
              <w:t>)</w:t>
            </w:r>
            <w:r w:rsidRPr="00261C02">
              <w:rPr>
                <w:rFonts w:asciiTheme="minorHAnsi" w:hAnsiTheme="minorHAnsi" w:cstheme="minorHAnsi"/>
                <w:sz w:val="20"/>
                <w:szCs w:val="20"/>
              </w:rPr>
              <w:t>, and training communication partners in the use of AAC, should be developed.</w:t>
            </w:r>
          </w:p>
        </w:tc>
        <w:tc>
          <w:tcPr>
            <w:tcW w:w="851" w:type="dxa"/>
            <w:shd w:val="clear" w:color="auto" w:fill="B4C6E7" w:themeFill="accent1" w:themeFillTint="66"/>
          </w:tcPr>
          <w:p w14:paraId="07D409F7" w14:textId="77777777" w:rsidR="00D62772" w:rsidRPr="00AD669C" w:rsidRDefault="00D62772" w:rsidP="00830AAC">
            <w:pPr>
              <w:pStyle w:val="GL-Tablebody"/>
              <w:jc w:val="center"/>
              <w:rPr>
                <w:rFonts w:asciiTheme="minorHAnsi" w:hAnsiTheme="minorHAnsi" w:cstheme="minorHAnsi"/>
                <w:sz w:val="20"/>
                <w:szCs w:val="20"/>
              </w:rPr>
            </w:pPr>
            <w:r w:rsidRPr="00AD669C">
              <w:rPr>
                <w:rFonts w:asciiTheme="minorHAnsi" w:hAnsiTheme="minorHAnsi" w:cstheme="minorHAnsi"/>
                <w:sz w:val="20"/>
                <w:szCs w:val="20"/>
              </w:rPr>
              <w:sym w:font="Wingdings" w:char="F0FC"/>
            </w:r>
          </w:p>
        </w:tc>
      </w:tr>
    </w:tbl>
    <w:p w14:paraId="196DA469" w14:textId="77777777" w:rsidR="00693A15" w:rsidRPr="000B1634" w:rsidRDefault="00693A15" w:rsidP="00875397">
      <w:pPr>
        <w:pStyle w:val="GLFootnotetext"/>
        <w:rPr>
          <w:bCs/>
          <w:sz w:val="18"/>
          <w:szCs w:val="18"/>
          <w:u w:val="single"/>
        </w:rPr>
      </w:pPr>
    </w:p>
    <w:p w14:paraId="2509A7C4" w14:textId="77777777" w:rsidR="009C7F48" w:rsidRDefault="009C7F48" w:rsidP="00875397">
      <w:pPr>
        <w:pStyle w:val="GLFootnotetext"/>
        <w:rPr>
          <w:bCs/>
          <w:u w:val="single"/>
        </w:rPr>
      </w:pPr>
    </w:p>
    <w:p w14:paraId="3DBA0B3F" w14:textId="71495332" w:rsidR="002A5A5E" w:rsidRPr="003076F2" w:rsidRDefault="00797220" w:rsidP="00875397">
      <w:pPr>
        <w:pStyle w:val="GLFootnotetext"/>
      </w:pPr>
      <w:r w:rsidRPr="003076F2">
        <w:rPr>
          <w:bCs/>
          <w:u w:val="single"/>
        </w:rPr>
        <w:t>Note</w:t>
      </w:r>
      <w:r w:rsidRPr="003076F2">
        <w:t xml:space="preserve">: Grades indicate the strength of the supporting evidence rather than the importance of the evidence. Grade A indicates good evidence, B is fair evidence, C is international expert consensus, and I is insufficient, poor quality, or conflicting evidence. See </w:t>
      </w:r>
      <w:hyperlink w:anchor="TableA1_2" w:history="1">
        <w:r w:rsidR="00D0053A" w:rsidRPr="00CA29A7">
          <w:rPr>
            <w:rStyle w:val="Hyperlink"/>
            <w:rFonts w:cstheme="minorHAnsi"/>
            <w:b/>
            <w:bCs/>
            <w:sz w:val="18"/>
            <w:szCs w:val="18"/>
            <w:lang w:val="en-AU"/>
          </w:rPr>
          <w:t>Table 1.2</w:t>
        </w:r>
      </w:hyperlink>
      <w:r w:rsidRPr="00CA29A7">
        <w:rPr>
          <w:b/>
          <w:bCs/>
        </w:rPr>
        <w:t xml:space="preserve"> </w:t>
      </w:r>
      <w:r w:rsidRPr="003076F2">
        <w:t>in Appendix 1 for detail</w:t>
      </w:r>
      <w:bookmarkStart w:id="145" w:name="_Toc371965308"/>
      <w:bookmarkStart w:id="146" w:name="_Toc511695476"/>
      <w:bookmarkStart w:id="147" w:name="_Toc8216536"/>
      <w:bookmarkStart w:id="148" w:name="_Toc23969208"/>
      <w:bookmarkStart w:id="149" w:name="_Toc25758605"/>
      <w:bookmarkStart w:id="150" w:name="_Toc25763870"/>
      <w:bookmarkStart w:id="151" w:name="_Toc56091693"/>
      <w:bookmarkStart w:id="152" w:name="_Toc68714906"/>
      <w:bookmarkStart w:id="153" w:name="_Toc102405108"/>
      <w:bookmarkEnd w:id="138"/>
      <w:r w:rsidR="002A5A5E" w:rsidRPr="003076F2">
        <w:t>.</w:t>
      </w:r>
    </w:p>
    <w:p w14:paraId="64AA4E8F" w14:textId="77777777" w:rsidR="00786F25" w:rsidRPr="003076F2" w:rsidRDefault="00786F25" w:rsidP="00076700">
      <w:pPr>
        <w:pStyle w:val="GLBodytext"/>
        <w:sectPr w:rsidR="00786F25" w:rsidRPr="003076F2" w:rsidSect="00A872AD">
          <w:headerReference w:type="default" r:id="rId24"/>
          <w:pgSz w:w="11907" w:h="16834" w:code="9"/>
          <w:pgMar w:top="1418" w:right="1418" w:bottom="1418" w:left="1418" w:header="567" w:footer="425" w:gutter="284"/>
          <w:pgNumType w:fmt="lowerRoman" w:start="4"/>
          <w:cols w:space="720"/>
          <w:docGrid w:linePitch="326"/>
        </w:sectPr>
      </w:pPr>
    </w:p>
    <w:p w14:paraId="102013D1" w14:textId="1B26E208" w:rsidR="006E014F" w:rsidRPr="003076F2" w:rsidRDefault="00131661" w:rsidP="002A5A5E">
      <w:pPr>
        <w:pStyle w:val="GLHeading1"/>
      </w:pPr>
      <w:bookmarkStart w:id="154" w:name="_Toc131383466"/>
      <w:bookmarkStart w:id="155" w:name="_Toc212588649"/>
      <w:r w:rsidRPr="003076F2">
        <w:lastRenderedPageBreak/>
        <w:t>Preamble</w:t>
      </w:r>
      <w:bookmarkEnd w:id="145"/>
      <w:bookmarkEnd w:id="146"/>
      <w:bookmarkEnd w:id="147"/>
      <w:bookmarkEnd w:id="148"/>
      <w:bookmarkEnd w:id="149"/>
      <w:bookmarkEnd w:id="150"/>
      <w:bookmarkEnd w:id="151"/>
      <w:bookmarkEnd w:id="152"/>
      <w:bookmarkEnd w:id="153"/>
      <w:bookmarkEnd w:id="154"/>
      <w:bookmarkEnd w:id="155"/>
    </w:p>
    <w:p w14:paraId="2924058B" w14:textId="77777777" w:rsidR="00FF14A0" w:rsidRPr="00392F85" w:rsidRDefault="00FF14A0" w:rsidP="00E3786F">
      <w:pPr>
        <w:pStyle w:val="GLHeading2"/>
      </w:pPr>
      <w:bookmarkStart w:id="156" w:name="_Toc131381697"/>
      <w:bookmarkStart w:id="157" w:name="_Toc131383467"/>
      <w:bookmarkStart w:id="158" w:name="_Toc212169632"/>
      <w:bookmarkStart w:id="159" w:name="_Toc212170283"/>
      <w:bookmarkStart w:id="160" w:name="_Toc212588650"/>
      <w:bookmarkStart w:id="161" w:name="_Toc301185195"/>
      <w:bookmarkStart w:id="162" w:name="_Toc183493308"/>
      <w:bookmarkStart w:id="163" w:name="_Toc183683316"/>
      <w:bookmarkStart w:id="164" w:name="_Toc183692887"/>
      <w:bookmarkStart w:id="165" w:name="_Toc184964820"/>
      <w:bookmarkStart w:id="166" w:name="_Toc311630009"/>
      <w:bookmarkStart w:id="167" w:name="_Toc311631967"/>
      <w:bookmarkStart w:id="168" w:name="_Toc214642232"/>
      <w:bookmarkStart w:id="169" w:name="_Toc214642536"/>
      <w:bookmarkStart w:id="170" w:name="_Toc214993613"/>
      <w:bookmarkStart w:id="171" w:name="_Toc214994155"/>
      <w:bookmarkStart w:id="172" w:name="_Toc216717478"/>
      <w:bookmarkStart w:id="173" w:name="_Toc227063426"/>
      <w:bookmarkStart w:id="174" w:name="_Toc227063639"/>
      <w:bookmarkStart w:id="175" w:name="_Toc227064709"/>
      <w:bookmarkStart w:id="176" w:name="_Toc227124962"/>
      <w:bookmarkStart w:id="177" w:name="_Toc275181272"/>
      <w:bookmarkStart w:id="178" w:name="_Toc288166799"/>
      <w:bookmarkStart w:id="179" w:name="_Toc309328732"/>
      <w:bookmarkStart w:id="180" w:name="_Toc268688748"/>
      <w:bookmarkStart w:id="181" w:name="_Toc268690416"/>
      <w:bookmarkStart w:id="182" w:name="_Toc268690554"/>
      <w:bookmarkStart w:id="183" w:name="_Toc268698203"/>
      <w:bookmarkStart w:id="184" w:name="_Toc268704880"/>
      <w:bookmarkStart w:id="185" w:name="_Toc268707651"/>
      <w:bookmarkStart w:id="186" w:name="_Toc301185192"/>
      <w:bookmarkStart w:id="187" w:name="_Toc183493310"/>
      <w:bookmarkStart w:id="188" w:name="_Toc183683318"/>
      <w:bookmarkStart w:id="189" w:name="_Toc183692889"/>
      <w:bookmarkStart w:id="190" w:name="_Toc184964822"/>
      <w:bookmarkStart w:id="191" w:name="_Toc311630011"/>
      <w:bookmarkStart w:id="192" w:name="_Toc311631969"/>
      <w:bookmarkStart w:id="193" w:name="_Toc214642234"/>
      <w:bookmarkStart w:id="194" w:name="_Toc214642538"/>
      <w:bookmarkStart w:id="195" w:name="_Toc214993615"/>
      <w:bookmarkStart w:id="196" w:name="_Toc214994157"/>
      <w:bookmarkStart w:id="197" w:name="_Toc216717480"/>
      <w:bookmarkStart w:id="198" w:name="_Toc268688749"/>
      <w:bookmarkStart w:id="199" w:name="_Toc268690417"/>
      <w:bookmarkStart w:id="200" w:name="_Toc268690555"/>
      <w:bookmarkStart w:id="201" w:name="_Toc268698204"/>
      <w:bookmarkStart w:id="202" w:name="_Toc268704881"/>
      <w:bookmarkStart w:id="203" w:name="_Toc268707652"/>
      <w:r w:rsidRPr="00392F85">
        <w:t>Living Guideline process</w:t>
      </w:r>
      <w:bookmarkEnd w:id="156"/>
      <w:bookmarkEnd w:id="157"/>
      <w:bookmarkEnd w:id="158"/>
      <w:bookmarkEnd w:id="159"/>
      <w:bookmarkEnd w:id="160"/>
    </w:p>
    <w:p w14:paraId="6742AF9A" w14:textId="4B1E3CCC" w:rsidR="005C6991" w:rsidRPr="00392F85" w:rsidRDefault="006E014F" w:rsidP="00076700">
      <w:pPr>
        <w:pStyle w:val="GLBodytext"/>
      </w:pPr>
      <w:r w:rsidRPr="00392F85">
        <w:t>The first edition of the New Zealand Autism Spectrum Disorder Guideline</w:t>
      </w:r>
      <w:r w:rsidR="000C3470" w:rsidRPr="00392F85">
        <w:t xml:space="preserve"> </w:t>
      </w:r>
      <w:r w:rsidRPr="00392F85">
        <w:t>published in April 2008</w:t>
      </w:r>
      <w:r w:rsidR="00320059" w:rsidRPr="00392F85">
        <w:t xml:space="preserve"> </w:t>
      </w:r>
      <w:r w:rsidR="00E434A2">
        <w:fldChar w:fldCharType="begin"/>
      </w:r>
      <w:r w:rsidR="00E434A2">
        <w:instrText xml:space="preserve"> ADDIN EN.CITE &lt;EndNote&gt;&lt;Cite&gt;&lt;Author&gt;Ministries of Health and Education&lt;/Author&gt;&lt;Year&gt;2008&lt;/Year&gt;&lt;RecNum&gt;692&lt;/RecNum&gt;&lt;DisplayText&gt;(Ministries of Health and Education, 2008)&lt;/DisplayText&gt;&lt;record&gt;&lt;rec-number&gt;692&lt;/rec-number&gt;&lt;foreign-keys&gt;&lt;key app="EN" db-id="wspdrxfa45r2sce0vappptv9tpe2d2swrrs5" timestamp="1753697321"&gt;692&lt;/key&gt;&lt;/foreign-keys&gt;&lt;ref-type name="Book"&gt;6&lt;/ref-type&gt;&lt;contributors&gt;&lt;authors&gt;&lt;author&gt;Ministries of Health and Education,&lt;/author&gt;&lt;/authors&gt;&lt;/contributors&gt;&lt;titles&gt;&lt;title&gt;New Zealand autism spectrum disorder guideline&lt;/title&gt;&lt;/titles&gt;&lt;edition&gt;First&lt;/edition&gt;&lt;dates&gt;&lt;year&gt;2008&lt;/year&gt;&lt;/dates&gt;&lt;pub-location&gt;Wellington&lt;/pub-location&gt;&lt;publisher&gt;Ministry of Health&lt;/publisher&gt;&lt;urls&gt;&lt;/urls&gt;&lt;/record&gt;&lt;/Cite&gt;&lt;Cite&gt;&lt;Author&gt;Ministries of Health and Education&lt;/Author&gt;&lt;Year&gt;2008&lt;/Year&gt;&lt;RecNum&gt;692&lt;/RecNum&gt;&lt;record&gt;&lt;rec-number&gt;692&lt;/rec-number&gt;&lt;foreign-keys&gt;&lt;key app="EN" db-id="wspdrxfa45r2sce0vappptv9tpe2d2swrrs5" timestamp="1753697321"&gt;692&lt;/key&gt;&lt;/foreign-keys&gt;&lt;ref-type name="Book"&gt;6&lt;/ref-type&gt;&lt;contributors&gt;&lt;authors&gt;&lt;author&gt;Ministries of Health and Education,&lt;/author&gt;&lt;/authors&gt;&lt;/contributors&gt;&lt;titles&gt;&lt;title&gt;New Zealand autism spectrum disorder guideline&lt;/title&gt;&lt;/titles&gt;&lt;edition&gt;First&lt;/edition&gt;&lt;dates&gt;&lt;year&gt;2008&lt;/year&gt;&lt;/dates&gt;&lt;pub-location&gt;Wellington&lt;/pub-location&gt;&lt;publisher&gt;Ministry of Health&lt;/publisher&gt;&lt;urls&gt;&lt;/urls&gt;&lt;/record&gt;&lt;/Cite&gt;&lt;Cite&gt;&lt;Author&gt;Ministries of Health and Education&lt;/Author&gt;&lt;Year&gt;2008&lt;/Year&gt;&lt;RecNum&gt;692&lt;/RecNum&gt;&lt;record&gt;&lt;rec-number&gt;692&lt;/rec-number&gt;&lt;foreign-keys&gt;&lt;key app="EN" db-id="wspdrxfa45r2sce0vappptv9tpe2d2swrrs5" timestamp="1753697321"&gt;692&lt;/key&gt;&lt;/foreign-keys&gt;&lt;ref-type name="Book"&gt;6&lt;/ref-type&gt;&lt;contributors&gt;&lt;authors&gt;&lt;author&gt;Ministries of Health and Education,&lt;/author&gt;&lt;/authors&gt;&lt;/contributors&gt;&lt;titles&gt;&lt;title&gt;New Zealand autism spectrum disorder guideline&lt;/title&gt;&lt;/titles&gt;&lt;edition&gt;First&lt;/edition&gt;&lt;dates&gt;&lt;year&gt;2008&lt;/year&gt;&lt;/dates&gt;&lt;pub-location&gt;Wellington&lt;/pub-location&gt;&lt;publisher&gt;Ministry of Health&lt;/publisher&gt;&lt;urls&gt;&lt;/urls&gt;&lt;/record&gt;&lt;/Cite&gt;&lt;/EndNote&gt;</w:instrText>
      </w:r>
      <w:r w:rsidR="00E434A2">
        <w:fldChar w:fldCharType="separate"/>
      </w:r>
      <w:r w:rsidR="00E434A2">
        <w:rPr>
          <w:noProof/>
        </w:rPr>
        <w:t>(Ministries of Health and Education, 2008)</w:t>
      </w:r>
      <w:r w:rsidR="00E434A2">
        <w:fldChar w:fldCharType="end"/>
      </w:r>
      <w:r w:rsidR="00A476C8" w:rsidRPr="00392F85">
        <w:t xml:space="preserve"> was a landmark document, providing an evidence-based guide to best practice for identifying, educating, and supporting </w:t>
      </w:r>
      <w:r w:rsidR="00AB6335" w:rsidRPr="00392F85">
        <w:t xml:space="preserve">autistic </w:t>
      </w:r>
      <w:r w:rsidR="00A476C8" w:rsidRPr="00392F85">
        <w:t>individuals across the lifespan. In 2009, New Zealand</w:t>
      </w:r>
      <w:r w:rsidR="006634A5" w:rsidRPr="00392F85">
        <w:t xml:space="preserve"> </w:t>
      </w:r>
      <w:r w:rsidR="006B7975" w:rsidRPr="00392F85">
        <w:t>G</w:t>
      </w:r>
      <w:r w:rsidR="006634A5" w:rsidRPr="00392F85">
        <w:t>overnment</w:t>
      </w:r>
      <w:r w:rsidR="00A476C8" w:rsidRPr="00392F85">
        <w:t>’s Ministry of Health and Ministry of Education launched the</w:t>
      </w:r>
      <w:r w:rsidR="00773E76" w:rsidRPr="00392F85">
        <w:t xml:space="preserve"> </w:t>
      </w:r>
      <w:r w:rsidR="00A476C8" w:rsidRPr="00392F85">
        <w:t>Living Guideline</w:t>
      </w:r>
      <w:r w:rsidR="00DA572E" w:rsidRPr="00392F85">
        <w:t xml:space="preserve"> process </w:t>
      </w:r>
      <w:r w:rsidR="006B7975" w:rsidRPr="00392F85">
        <w:t xml:space="preserve">which is </w:t>
      </w:r>
      <w:r w:rsidR="00A476C8" w:rsidRPr="00392F85">
        <w:t>designed to ensure the Guideline</w:t>
      </w:r>
      <w:r w:rsidR="006B3B55" w:rsidRPr="00392F85">
        <w:t xml:space="preserve"> </w:t>
      </w:r>
      <w:r w:rsidR="00A476C8" w:rsidRPr="00392F85">
        <w:t>remains current by incorporating new research and addressing evolving user needs.</w:t>
      </w:r>
    </w:p>
    <w:p w14:paraId="3B19FDDD" w14:textId="204A66F4" w:rsidR="00A476C8" w:rsidRPr="00392F85" w:rsidRDefault="00DA572E" w:rsidP="00076700">
      <w:pPr>
        <w:pStyle w:val="GLBodytext"/>
      </w:pPr>
      <w:proofErr w:type="spellStart"/>
      <w:r w:rsidRPr="00392F85">
        <w:t>INSiGHT</w:t>
      </w:r>
      <w:proofErr w:type="spellEnd"/>
      <w:r w:rsidRPr="00392F85">
        <w:t xml:space="preserve"> Research delivers the Living Guideline</w:t>
      </w:r>
      <w:r w:rsidR="006B7975" w:rsidRPr="00392F85">
        <w:t xml:space="preserve"> </w:t>
      </w:r>
      <w:r w:rsidR="00D91D76" w:rsidRPr="00392F85">
        <w:t>mahi</w:t>
      </w:r>
      <w:r w:rsidRPr="00392F85">
        <w:t xml:space="preserve"> under </w:t>
      </w:r>
      <w:r w:rsidR="00490427" w:rsidRPr="00392F85">
        <w:t>contract</w:t>
      </w:r>
      <w:r w:rsidRPr="00392F85">
        <w:t xml:space="preserve"> </w:t>
      </w:r>
      <w:r w:rsidR="006B7975" w:rsidRPr="00392F85">
        <w:t xml:space="preserve">to the New Zealand Government’s </w:t>
      </w:r>
      <w:r w:rsidR="00D91D76" w:rsidRPr="00392F85">
        <w:t xml:space="preserve">Whaikaha, </w:t>
      </w:r>
      <w:r w:rsidR="006B7975" w:rsidRPr="00392F85">
        <w:t xml:space="preserve">Ministry of </w:t>
      </w:r>
      <w:r w:rsidR="00D91D76" w:rsidRPr="00392F85">
        <w:t>Disabled People</w:t>
      </w:r>
      <w:r w:rsidR="00453A8C" w:rsidRPr="00392F85">
        <w:t>, sponsored by the Ministry of Education</w:t>
      </w:r>
      <w:r w:rsidR="006B7975" w:rsidRPr="00392F85">
        <w:t>.</w:t>
      </w:r>
      <w:r w:rsidRPr="00392F85">
        <w:t xml:space="preserve"> </w:t>
      </w:r>
      <w:r w:rsidR="00A476C8" w:rsidRPr="00392F85">
        <w:t>Each</w:t>
      </w:r>
      <w:r w:rsidR="005C6991" w:rsidRPr="00392F85">
        <w:t xml:space="preserve"> year, the process </w:t>
      </w:r>
      <w:r w:rsidR="00A476C8" w:rsidRPr="00392F85">
        <w:t>prioriti</w:t>
      </w:r>
      <w:r w:rsidR="00F778E8" w:rsidRPr="00392F85">
        <w:t>s</w:t>
      </w:r>
      <w:r w:rsidR="00A476C8" w:rsidRPr="00392F85">
        <w:t>es a topic for</w:t>
      </w:r>
      <w:r w:rsidR="005C6991" w:rsidRPr="00392F85">
        <w:t xml:space="preserve"> update</w:t>
      </w:r>
      <w:r w:rsidR="00A476C8" w:rsidRPr="00392F85">
        <w:t xml:space="preserve">, culminating in </w:t>
      </w:r>
      <w:r w:rsidR="005C6991" w:rsidRPr="00392F85">
        <w:t>Supplementary Papers</w:t>
      </w:r>
      <w:r w:rsidR="00A476C8" w:rsidRPr="00392F85">
        <w:t xml:space="preserve">. To date, </w:t>
      </w:r>
      <w:r w:rsidR="00CD1255" w:rsidRPr="00392F85">
        <w:t>1</w:t>
      </w:r>
      <w:r w:rsidR="006A15A2" w:rsidRPr="00392F85">
        <w:t>6</w:t>
      </w:r>
      <w:r w:rsidR="005C6991" w:rsidRPr="00392F85">
        <w:t xml:space="preserve"> </w:t>
      </w:r>
      <w:r w:rsidR="00A476C8" w:rsidRPr="00392F85">
        <w:t>such papers have been published</w:t>
      </w:r>
      <w:r w:rsidR="00320059" w:rsidRPr="00392F85">
        <w:t xml:space="preserve"> </w:t>
      </w:r>
      <w:r w:rsidR="00E434A2">
        <w:fldChar w:fldCharType="begin">
          <w:fldData xml:space="preserve">PEVuZE5vdGU+PENpdGU+PEF1dGhvcj5Ccm9hZHN0b2NrPC9BdXRob3I+PFllYXI+MjAxMDwvWWVh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</w:fldData>
        </w:fldChar>
      </w:r>
      <w:r w:rsidR="00E434A2">
        <w:instrText xml:space="preserve"> ADDIN EN.CITE </w:instrText>
      </w:r>
      <w:r w:rsidR="00E434A2">
        <w:fldChar w:fldCharType="begin">
          <w:fldData xml:space="preserve">PEVuZE5vdGU+PENpdGU+PEF1dGhvcj5Ccm9hZHN0b2NrPC9BdXRob3I+PFllYXI+MjAxMDwvWWVh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</w:fldData>
        </w:fldChar>
      </w:r>
      <w:r w:rsidR="00E434A2">
        <w:instrText xml:space="preserve"> ADDIN EN.CITE.DATA </w:instrText>
      </w:r>
      <w:r w:rsidR="00E434A2">
        <w:fldChar w:fldCharType="end"/>
      </w:r>
      <w:r w:rsidR="00E434A2">
        <w:fldChar w:fldCharType="separate"/>
      </w:r>
      <w:r w:rsidR="00E434A2">
        <w:rPr>
          <w:noProof/>
        </w:rPr>
        <w:t>(Broadstock, 2010</w:t>
      </w:r>
      <w:r w:rsidR="00A168C1">
        <w:rPr>
          <w:noProof/>
        </w:rPr>
        <w:t>–</w:t>
      </w:r>
      <w:r w:rsidR="00E434A2">
        <w:rPr>
          <w:noProof/>
        </w:rPr>
        <w:t xml:space="preserve"> 2025)</w:t>
      </w:r>
      <w:r w:rsidR="00E434A2">
        <w:fldChar w:fldCharType="end"/>
      </w:r>
      <w:r w:rsidR="00CB0D6A" w:rsidRPr="00392F85">
        <w:t>.</w:t>
      </w:r>
      <w:r w:rsidR="00A476C8" w:rsidRPr="00392F85">
        <w:t xml:space="preserve"> Revisions to the Guideline are </w:t>
      </w:r>
      <w:r w:rsidR="0039611E" w:rsidRPr="00392F85">
        <w:t>developed</w:t>
      </w:r>
      <w:r w:rsidR="00A476C8" w:rsidRPr="00392F85">
        <w:t xml:space="preserve"> by the Living Guideline Group (LGG), an advisory panel composed of individuals with lived experience, clinicians, researchers, educators, and community service providers. The panel also includes</w:t>
      </w:r>
      <w:r w:rsidR="001F5027" w:rsidRPr="00392F85">
        <w:t xml:space="preserve"> ex-officio </w:t>
      </w:r>
      <w:r w:rsidR="00A476C8" w:rsidRPr="00392F85">
        <w:t xml:space="preserve">representatives </w:t>
      </w:r>
      <w:r w:rsidR="0039611E" w:rsidRPr="00392F85">
        <w:t>from INSIGHT Research</w:t>
      </w:r>
      <w:r w:rsidR="006B389C" w:rsidRPr="00392F85">
        <w:t xml:space="preserve">, </w:t>
      </w:r>
      <w:r w:rsidR="00D91D76" w:rsidRPr="00392F85">
        <w:t xml:space="preserve">Whaikaha, </w:t>
      </w:r>
      <w:r w:rsidR="001F5027" w:rsidRPr="00392F85">
        <w:t xml:space="preserve">Ministry of </w:t>
      </w:r>
      <w:r w:rsidR="00D91D76" w:rsidRPr="00392F85">
        <w:t>Disabled People</w:t>
      </w:r>
      <w:r w:rsidR="006634A5" w:rsidRPr="00392F85">
        <w:t>,</w:t>
      </w:r>
      <w:r w:rsidR="00A476C8" w:rsidRPr="00392F85">
        <w:t xml:space="preserve"> </w:t>
      </w:r>
      <w:r w:rsidR="001F5027" w:rsidRPr="00392F85">
        <w:t xml:space="preserve">and </w:t>
      </w:r>
      <w:r w:rsidR="00D91D76" w:rsidRPr="00392F85">
        <w:t xml:space="preserve">the </w:t>
      </w:r>
      <w:r w:rsidR="00A476C8" w:rsidRPr="00392F85">
        <w:t xml:space="preserve">Ministry of </w:t>
      </w:r>
      <w:r w:rsidR="001F5027" w:rsidRPr="00392F85">
        <w:t>Education</w:t>
      </w:r>
      <w:r w:rsidR="00A476C8" w:rsidRPr="00392F85">
        <w:t xml:space="preserve"> (</w:t>
      </w:r>
      <w:hyperlink w:anchor="A1_1" w:tooltip="Appendix A1.1" w:history="1">
        <w:r w:rsidR="00444B26" w:rsidRPr="00392F85">
          <w:rPr>
            <w:rStyle w:val="Hyperlink"/>
            <w:rFonts w:cstheme="minorHAnsi"/>
            <w:b/>
            <w:bCs/>
            <w:color w:val="auto"/>
            <w:u w:val="none"/>
          </w:rPr>
          <w:t>Appendix 1.1</w:t>
        </w:r>
      </w:hyperlink>
      <w:r w:rsidR="00A476C8" w:rsidRPr="00392F85">
        <w:t xml:space="preserve"> lists current members). </w:t>
      </w:r>
    </w:p>
    <w:p w14:paraId="179A4449" w14:textId="5FA830C6" w:rsidR="00BD006F" w:rsidRPr="00392F85" w:rsidRDefault="00A476C8" w:rsidP="00076700">
      <w:pPr>
        <w:pStyle w:val="GLBodytext"/>
      </w:pPr>
      <w:r w:rsidRPr="00392F85">
        <w:t xml:space="preserve">Each year, the LGG identifies a topic for review, and the </w:t>
      </w:r>
      <w:r w:rsidR="00D91D76" w:rsidRPr="00392F85">
        <w:t>Guideline developer</w:t>
      </w:r>
      <w:r w:rsidR="00E009D2" w:rsidRPr="00392F85">
        <w:t xml:space="preserve"> </w:t>
      </w:r>
      <w:r w:rsidR="006B389C" w:rsidRPr="00392F85">
        <w:t xml:space="preserve">(Marita Broadstock, INSIGHT Research) </w:t>
      </w:r>
      <w:r w:rsidRPr="00392F85">
        <w:t xml:space="preserve">conducts a systematic literature review. The LGG evaluates the evidence for quality, consistency, applicability, and relevance, using this analysis to develop or revise Recommendations and Good Practice Points. These decisions, alongside the LGG’s rationale, are presented in </w:t>
      </w:r>
      <w:hyperlink w:anchor="Part3" w:history="1">
        <w:r w:rsidR="00BD006F" w:rsidRPr="00801600">
          <w:rPr>
            <w:rStyle w:val="Hyperlink"/>
            <w:rFonts w:cstheme="minorHAnsi"/>
            <w:b/>
            <w:bCs/>
            <w:color w:val="auto"/>
            <w:u w:val="none"/>
          </w:rPr>
          <w:t>Part 3</w:t>
        </w:r>
      </w:hyperlink>
      <w:r w:rsidRPr="00392F85">
        <w:t xml:space="preserve"> of the Supplementary Paper.</w:t>
      </w:r>
    </w:p>
    <w:p w14:paraId="3CA39CCC" w14:textId="6C099163" w:rsidR="00A476C8" w:rsidRPr="00392F85" w:rsidRDefault="00A476C8" w:rsidP="00076700">
      <w:pPr>
        <w:pStyle w:val="GLBodytext"/>
      </w:pPr>
      <w:r w:rsidRPr="00392F85">
        <w:t xml:space="preserve">Following the first edition in 2008, a second edition was published in 2016 </w:t>
      </w:r>
      <w:r w:rsidR="00E434A2">
        <w:fldChar w:fldCharType="begin"/>
      </w:r>
      <w:r w:rsidR="00E434A2">
        <w:instrText xml:space="preserve"> ADDIN EN.CITE &lt;EndNote&gt;&lt;Cite&gt;&lt;Author&gt;Ministries of Health and Education&lt;/Author&gt;&lt;Year&gt;2016&lt;/Year&gt;&lt;RecNum&gt;693&lt;/RecNum&gt;&lt;DisplayText&gt;(Ministries of Health and Education, 2016)&lt;/DisplayText&gt;&lt;record&gt;&lt;rec-number&gt;693&lt;/rec-number&gt;&lt;foreign-keys&gt;&lt;key app="EN" db-id="wspdrxfa45r2sce0vappptv9tpe2d2swrrs5" timestamp="1753697321"&gt;693&lt;/key&gt;&lt;/foreign-keys&gt;&lt;ref-type name="Book"&gt;6&lt;/ref-type&gt;&lt;contributors&gt;&lt;authors&gt;&lt;author&gt;Ministries of Health and Education,&lt;/author&gt;&lt;/authors&gt;&lt;/contributors&gt;&lt;titles&gt;&lt;title&gt;New Zealand autism spectrum disorder guideline&lt;/title&gt;&lt;/titles&gt;&lt;edition&gt;2nd&lt;/edition&gt;&lt;dates&gt;&lt;year&gt;2016&lt;/year&gt;&lt;/dates&gt;&lt;pub-location&gt;Wellington&lt;/pub-location&gt;&lt;publisher&gt;Ministry of Health&lt;/publisher&gt;&lt;urls&gt;&lt;/urls&gt;&lt;/record&gt;&lt;/Cite&gt;&lt;/EndNote&gt;</w:instrText>
      </w:r>
      <w:r w:rsidR="00E434A2">
        <w:fldChar w:fldCharType="separate"/>
      </w:r>
      <w:r w:rsidR="00E434A2">
        <w:rPr>
          <w:noProof/>
        </w:rPr>
        <w:t>(Ministries of Health and Education, 2016)</w:t>
      </w:r>
      <w:r w:rsidR="00E434A2">
        <w:fldChar w:fldCharType="end"/>
      </w:r>
      <w:r w:rsidR="004E1E3A" w:rsidRPr="00392F85">
        <w:t xml:space="preserve"> </w:t>
      </w:r>
      <w:r w:rsidRPr="00392F85">
        <w:t>and the current third edition, titled</w:t>
      </w:r>
      <w:r w:rsidR="00CF42FD" w:rsidRPr="00392F85">
        <w:t xml:space="preserve"> </w:t>
      </w:r>
      <w:r w:rsidRPr="00392F85">
        <w:t>Aotearoa New Zealand Autism Guideline: He Waka Huia Takiwātanga Rau</w:t>
      </w:r>
      <w:r w:rsidR="008E6F21">
        <w:t xml:space="preserve"> </w:t>
      </w:r>
      <w:r w:rsidR="00E434A2">
        <w:fldChar w:fldCharType="begin"/>
      </w:r>
      <w:r w:rsidR="00E434A2">
        <w:instrText xml:space="preserve"> ADDIN EN.CITE &lt;EndNote&gt;&lt;Cite&gt;&lt;Author&gt;Whaikaha – Ministry of Disabled People and Ministry of Education&lt;/Author&gt;&lt;Year&gt;2022&lt;/Year&gt;&lt;RecNum&gt;714&lt;/RecNum&gt;&lt;DisplayText&gt;(Whaikaha – Ministry of Disabled People and Ministry of Education, 2022)&lt;/DisplayText&gt;&lt;record&gt;&lt;rec-number&gt;714&lt;/rec-number&gt;&lt;foreign-keys&gt;&lt;key app="EN" db-id="wspdrxfa45r2sce0vappptv9tpe2d2swrrs5" timestamp="1753697321"&gt;714&lt;/key&gt;&lt;/foreign-keys&gt;&lt;ref-type name="Book"&gt;6&lt;/ref-type&gt;&lt;contributors&gt;&lt;authors&gt;&lt;author&gt;Whaikaha – Ministry of Disabled People and Ministry of Education,&lt;/author&gt;&lt;/authors&gt;&lt;/contributors&gt;&lt;titles&gt;&lt;title&gt;Aotearoa New Zealand Autism Guideline: He Waka Huia Takiwātanga Rau&lt;/title&gt;&lt;/titles&gt;&lt;edition&gt;3rd&lt;/edition&gt;&lt;dates&gt;&lt;year&gt;2022&lt;/year&gt;&lt;/dates&gt;&lt;pub-location&gt;Wellington, New Zealand&lt;/pub-location&gt;&lt;publisher&gt;Whaikaha – Ministry of Disabled People&lt;/publisher&gt;&lt;urls&gt;&lt;related-urls&gt;&lt;url&gt;https://www.whaikaha.govt.nz/about-us/policy-strategies-and-action-plans/nz-autism-guideline/&lt;/url&gt;&lt;/related-urls&gt;&lt;/urls&gt;&lt;/record&gt;&lt;/Cite&gt;&lt;/EndNote&gt;</w:instrText>
      </w:r>
      <w:r w:rsidR="00E434A2">
        <w:fldChar w:fldCharType="separate"/>
      </w:r>
      <w:r w:rsidR="00E434A2">
        <w:rPr>
          <w:noProof/>
        </w:rPr>
        <w:t>(Whaikaha – Ministry of Disabled People and Ministry of Education, 2022)</w:t>
      </w:r>
      <w:r w:rsidR="00E434A2">
        <w:fldChar w:fldCharType="end"/>
      </w:r>
      <w:r w:rsidR="00C0343E" w:rsidRPr="00392F85">
        <w:t>.</w:t>
      </w:r>
      <w:r w:rsidR="00805F34" w:rsidRPr="00392F85">
        <w:t xml:space="preserve"> </w:t>
      </w:r>
      <w:bookmarkStart w:id="204" w:name="_Toc229993236"/>
      <w:bookmarkStart w:id="205" w:name="_Toc229993619"/>
      <w:bookmarkStart w:id="206" w:name="_Toc295473602"/>
      <w:bookmarkStart w:id="207" w:name="_Toc56091696"/>
      <w:bookmarkStart w:id="208" w:name="_Toc68714909"/>
      <w:bookmarkStart w:id="209" w:name="_Toc102405111"/>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r w:rsidRPr="00392F85">
        <w:t xml:space="preserve">Each edition integrates updates and </w:t>
      </w:r>
      <w:r w:rsidR="00C92BFC" w:rsidRPr="00392F85">
        <w:t xml:space="preserve">adds </w:t>
      </w:r>
      <w:r w:rsidRPr="00392F85">
        <w:t>new Recommendations from Supplementary Papers.</w:t>
      </w:r>
    </w:p>
    <w:p w14:paraId="0653A7CD" w14:textId="77777777" w:rsidR="002F7A82" w:rsidRPr="00392F85" w:rsidRDefault="002F7A82" w:rsidP="00E3786F">
      <w:pPr>
        <w:pStyle w:val="GLHeading2"/>
      </w:pPr>
      <w:bookmarkStart w:id="210" w:name="_Toc212169633"/>
      <w:bookmarkStart w:id="211" w:name="_Toc212170284"/>
      <w:bookmarkStart w:id="212" w:name="_Toc212588651"/>
      <w:bookmarkStart w:id="213" w:name="_Toc131381698"/>
      <w:bookmarkStart w:id="214" w:name="_Toc131383468"/>
      <w:bookmarkStart w:id="215" w:name="Preamble_AutisticPreferences"/>
      <w:bookmarkEnd w:id="204"/>
      <w:bookmarkEnd w:id="205"/>
      <w:bookmarkEnd w:id="206"/>
      <w:r w:rsidRPr="00392F85">
        <w:t>Terminology</w:t>
      </w:r>
      <w:bookmarkEnd w:id="210"/>
      <w:bookmarkEnd w:id="211"/>
      <w:bookmarkEnd w:id="212"/>
    </w:p>
    <w:p w14:paraId="2EE4C9E2" w14:textId="462B782E" w:rsidR="00A874BD" w:rsidRPr="00A874BD" w:rsidRDefault="002F7A82" w:rsidP="002F7A82">
      <w:pPr>
        <w:pStyle w:val="GLBodytext"/>
      </w:pPr>
      <w:r w:rsidRPr="00392F85">
        <w:t xml:space="preserve">Throughout this review, </w:t>
      </w:r>
      <w:r w:rsidR="00EB41F3">
        <w:t xml:space="preserve">for ease of comprehension </w:t>
      </w:r>
      <w:r w:rsidRPr="00392F85">
        <w:t xml:space="preserve">we will </w:t>
      </w:r>
      <w:r w:rsidR="00EB41F3">
        <w:t xml:space="preserve">primarily </w:t>
      </w:r>
      <w:r w:rsidRPr="00392F85">
        <w:t xml:space="preserve">use </w:t>
      </w:r>
      <w:r w:rsidR="00EB41F3" w:rsidRPr="00392F85">
        <w:t xml:space="preserve">common language equivalents </w:t>
      </w:r>
      <w:r w:rsidR="00EB41F3">
        <w:t xml:space="preserve">to </w:t>
      </w:r>
      <w:r w:rsidRPr="00392F85">
        <w:t>Skinner</w:t>
      </w:r>
      <w:r w:rsidR="006B3B55">
        <w:t>’</w:t>
      </w:r>
      <w:r w:rsidRPr="00392F85">
        <w:t xml:space="preserve">s </w:t>
      </w:r>
      <w:r w:rsidR="003262D2">
        <w:t xml:space="preserve">terminology for </w:t>
      </w:r>
      <w:r w:rsidR="00ED4C6D">
        <w:t xml:space="preserve">verbal </w:t>
      </w:r>
      <w:r w:rsidR="003262D2" w:rsidRPr="00B07C62">
        <w:t xml:space="preserve">behaviour (verbal </w:t>
      </w:r>
      <w:proofErr w:type="spellStart"/>
      <w:r w:rsidR="003262D2" w:rsidRPr="00B07C62">
        <w:t>operants</w:t>
      </w:r>
      <w:proofErr w:type="spellEnd"/>
      <w:r w:rsidR="003262D2" w:rsidRPr="00B07C62">
        <w:t>)</w:t>
      </w:r>
      <w:r w:rsidR="00ED4C6D">
        <w:t xml:space="preserve"> </w:t>
      </w:r>
      <w:r w:rsidR="00ED4C6D">
        <w:fldChar w:fldCharType="begin">
          <w:fldData xml:space="preserve">PEVuZE5vdGU+PENpdGU+PEF1dGhvcj5ab3J6aTwvQXV0aG9yPjxZZWFyPjIwMjU8L1llYXI+PFJl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</w:fldData>
        </w:fldChar>
      </w:r>
      <w:r w:rsidR="00ED4C6D">
        <w:instrText xml:space="preserve"> ADDIN EN.CITE </w:instrText>
      </w:r>
      <w:r w:rsidR="00ED4C6D">
        <w:fldChar w:fldCharType="begin">
          <w:fldData xml:space="preserve">PEVuZE5vdGU+PENpdGU+PEF1dGhvcj5ab3J6aTwvQXV0aG9yPjxZZWFyPjIwMjU8L1llYXI+PFJl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</w:fldData>
        </w:fldChar>
      </w:r>
      <w:r w:rsidR="00ED4C6D">
        <w:instrText xml:space="preserve"> ADDIN EN.CITE.DATA </w:instrText>
      </w:r>
      <w:r w:rsidR="00ED4C6D">
        <w:fldChar w:fldCharType="end"/>
      </w:r>
      <w:r w:rsidR="00ED4C6D">
        <w:fldChar w:fldCharType="separate"/>
      </w:r>
      <w:r w:rsidR="00ED4C6D">
        <w:rPr>
          <w:noProof/>
        </w:rPr>
        <w:t>(Skinner, 1957; Zorzi et al., 2025)</w:t>
      </w:r>
      <w:r w:rsidR="00ED4C6D">
        <w:fldChar w:fldCharType="end"/>
      </w:r>
      <w:r w:rsidR="00EB41F3" w:rsidRPr="00EB41F3">
        <w:t xml:space="preserve">; that is, </w:t>
      </w:r>
      <w:r w:rsidRPr="00EB41F3">
        <w:t>request</w:t>
      </w:r>
      <w:r w:rsidR="00A874BD">
        <w:t>s</w:t>
      </w:r>
      <w:r w:rsidR="00EB41F3" w:rsidRPr="00EB41F3">
        <w:t xml:space="preserve"> (</w:t>
      </w:r>
      <w:proofErr w:type="spellStart"/>
      <w:r w:rsidR="00EB41F3" w:rsidRPr="00EB41F3">
        <w:rPr>
          <w:i/>
          <w:iCs/>
        </w:rPr>
        <w:t>mand</w:t>
      </w:r>
      <w:r w:rsidR="00B07C62">
        <w:rPr>
          <w:i/>
          <w:iCs/>
        </w:rPr>
        <w:t>s</w:t>
      </w:r>
      <w:proofErr w:type="spellEnd"/>
      <w:r w:rsidR="00EB41F3" w:rsidRPr="00EB41F3">
        <w:t>)</w:t>
      </w:r>
      <w:r w:rsidRPr="00EB41F3">
        <w:t xml:space="preserve">, </w:t>
      </w:r>
      <w:r w:rsidR="00ED4C6D">
        <w:t>label</w:t>
      </w:r>
      <w:r w:rsidR="00A874BD">
        <w:t>s</w:t>
      </w:r>
      <w:r w:rsidR="00ED4C6D">
        <w:t xml:space="preserve"> </w:t>
      </w:r>
      <w:r w:rsidR="00EB41F3" w:rsidRPr="00EB41F3">
        <w:t>(</w:t>
      </w:r>
      <w:proofErr w:type="spellStart"/>
      <w:r w:rsidR="00EB41F3" w:rsidRPr="00EB41F3">
        <w:rPr>
          <w:i/>
          <w:iCs/>
        </w:rPr>
        <w:t>tact</w:t>
      </w:r>
      <w:r w:rsidR="00B07C62">
        <w:rPr>
          <w:i/>
          <w:iCs/>
        </w:rPr>
        <w:t>s</w:t>
      </w:r>
      <w:proofErr w:type="spellEnd"/>
      <w:r w:rsidR="00EB41F3" w:rsidRPr="00EB41F3">
        <w:t>),</w:t>
      </w:r>
      <w:r w:rsidRPr="00EB41F3">
        <w:t xml:space="preserve"> conversation</w:t>
      </w:r>
      <w:r w:rsidR="00EB41F3" w:rsidRPr="00EB41F3">
        <w:t xml:space="preserve"> (</w:t>
      </w:r>
      <w:r w:rsidR="00EB41F3" w:rsidRPr="00EB41F3">
        <w:rPr>
          <w:i/>
          <w:iCs/>
        </w:rPr>
        <w:t>intraverbal</w:t>
      </w:r>
      <w:r w:rsidR="00B07C62">
        <w:rPr>
          <w:i/>
          <w:iCs/>
        </w:rPr>
        <w:t>s</w:t>
      </w:r>
      <w:r w:rsidR="00EB41F3" w:rsidRPr="00EB41F3">
        <w:t>)</w:t>
      </w:r>
      <w:r w:rsidRPr="00EB41F3">
        <w:t xml:space="preserve">, </w:t>
      </w:r>
      <w:r w:rsidR="00EB41F3" w:rsidRPr="00EB41F3">
        <w:t xml:space="preserve">and </w:t>
      </w:r>
      <w:r w:rsidR="00CA07C5" w:rsidRPr="00EB41F3">
        <w:t>repeating</w:t>
      </w:r>
      <w:r w:rsidR="00EB41F3" w:rsidRPr="00EB41F3">
        <w:t xml:space="preserve"> (</w:t>
      </w:r>
      <w:proofErr w:type="spellStart"/>
      <w:r w:rsidR="00EB41F3" w:rsidRPr="00EB41F3">
        <w:rPr>
          <w:i/>
          <w:iCs/>
        </w:rPr>
        <w:t>echoic</w:t>
      </w:r>
      <w:r w:rsidR="00B07C62">
        <w:rPr>
          <w:i/>
          <w:iCs/>
        </w:rPr>
        <w:t>s</w:t>
      </w:r>
      <w:proofErr w:type="spellEnd"/>
      <w:r w:rsidRPr="00EB41F3">
        <w:t>)</w:t>
      </w:r>
      <w:r w:rsidR="001523C7">
        <w:t xml:space="preserve">. </w:t>
      </w:r>
    </w:p>
    <w:p w14:paraId="5259178C" w14:textId="783F491D" w:rsidR="002F7A82" w:rsidRPr="00392F85" w:rsidRDefault="001523C7" w:rsidP="002F7A82">
      <w:pPr>
        <w:pStyle w:val="GLBodytext"/>
        <w:rPr>
          <w:rStyle w:val="apple-converted-space"/>
        </w:rPr>
      </w:pPr>
      <w:r>
        <w:t>T</w:t>
      </w:r>
      <w:r w:rsidR="002F7A82" w:rsidRPr="00EB41F3">
        <w:t>o</w:t>
      </w:r>
      <w:r w:rsidR="002F7A82" w:rsidRPr="00392F85">
        <w:t xml:space="preserve"> maintain consistency </w:t>
      </w:r>
      <w:r>
        <w:t xml:space="preserve">and clarity </w:t>
      </w:r>
      <w:r w:rsidR="002F7A82" w:rsidRPr="00392F85">
        <w:t>with the scientific literature</w:t>
      </w:r>
      <w:r w:rsidR="00ED4C6D">
        <w:t xml:space="preserve">, data in Tables will be reported using </w:t>
      </w:r>
      <w:r w:rsidR="00473A34">
        <w:t xml:space="preserve">Skinner’s behavioural </w:t>
      </w:r>
      <w:r>
        <w:t>terminolog</w:t>
      </w:r>
      <w:r w:rsidR="00ED4C6D">
        <w:t>y</w:t>
      </w:r>
      <w:r w:rsidR="002F7A82" w:rsidRPr="00392F85">
        <w:rPr>
          <w:rStyle w:val="apple-converted-space"/>
        </w:rPr>
        <w:t>.</w:t>
      </w:r>
      <w:r w:rsidR="00D0675A" w:rsidRPr="00392F85">
        <w:rPr>
          <w:rStyle w:val="apple-converted-space"/>
        </w:rPr>
        <w:t xml:space="preserve"> See</w:t>
      </w:r>
      <w:r w:rsidR="002E3BE3">
        <w:rPr>
          <w:rStyle w:val="apple-converted-space"/>
        </w:rPr>
        <w:t xml:space="preserve"> </w:t>
      </w:r>
      <w:hyperlink w:anchor="Glossary" w:history="1">
        <w:r w:rsidR="002E3BE3" w:rsidRPr="002E3BE3">
          <w:rPr>
            <w:rStyle w:val="Hyperlink"/>
            <w:rFonts w:cstheme="minorHAnsi"/>
            <w:b/>
            <w:bCs/>
          </w:rPr>
          <w:t>Glossary</w:t>
        </w:r>
      </w:hyperlink>
      <w:r w:rsidR="002E3BE3">
        <w:rPr>
          <w:rStyle w:val="apple-converted-space"/>
          <w:b/>
          <w:bCs/>
        </w:rPr>
        <w:t>.</w:t>
      </w:r>
      <w:r w:rsidR="00D0675A" w:rsidRPr="00392F85">
        <w:rPr>
          <w:rStyle w:val="apple-converted-space"/>
        </w:rPr>
        <w:t xml:space="preserve"> </w:t>
      </w:r>
    </w:p>
    <w:p w14:paraId="51BAB6F4" w14:textId="500FB9B1" w:rsidR="006E014F" w:rsidRPr="00392F85" w:rsidRDefault="003B6A2C" w:rsidP="00E3786F">
      <w:pPr>
        <w:pStyle w:val="GLHeading2"/>
      </w:pPr>
      <w:bookmarkStart w:id="216" w:name="_Toc212169634"/>
      <w:bookmarkStart w:id="217" w:name="_Toc212170285"/>
      <w:bookmarkStart w:id="218" w:name="_Toc212588652"/>
      <w:r w:rsidRPr="00392F85">
        <w:lastRenderedPageBreak/>
        <w:t>Autis</w:t>
      </w:r>
      <w:r w:rsidR="00CB67D2" w:rsidRPr="00392F85">
        <w:t>tic preferences around</w:t>
      </w:r>
      <w:r w:rsidRPr="00392F85">
        <w:t xml:space="preserve"> t</w:t>
      </w:r>
      <w:r w:rsidR="00784546" w:rsidRPr="00392F85">
        <w:t>erminology</w:t>
      </w:r>
      <w:bookmarkEnd w:id="207"/>
      <w:bookmarkEnd w:id="208"/>
      <w:bookmarkEnd w:id="209"/>
      <w:bookmarkEnd w:id="213"/>
      <w:bookmarkEnd w:id="214"/>
      <w:bookmarkEnd w:id="216"/>
      <w:bookmarkEnd w:id="217"/>
      <w:bookmarkEnd w:id="218"/>
    </w:p>
    <w:p w14:paraId="3AC89E7F" w14:textId="6838AA75" w:rsidR="00072C5B" w:rsidRPr="00392F85" w:rsidRDefault="00A476C8" w:rsidP="00076700">
      <w:pPr>
        <w:pStyle w:val="GLBodytext"/>
      </w:pPr>
      <w:bookmarkStart w:id="219" w:name="_Toc227063427"/>
      <w:bookmarkStart w:id="220" w:name="_Toc227063640"/>
      <w:bookmarkStart w:id="221" w:name="_Toc227064710"/>
      <w:bookmarkStart w:id="222" w:name="_Toc227124963"/>
      <w:bookmarkStart w:id="223" w:name="_Toc275181273"/>
      <w:bookmarkStart w:id="224" w:name="_Toc288166800"/>
      <w:bookmarkStart w:id="225" w:name="_Toc309328733"/>
      <w:bookmarkEnd w:id="215"/>
      <w:r w:rsidRPr="00392F85">
        <w:t>The Guideline and Supplementary Papers aim to respect and reflect the language preferences of the autistic community. Terms such as</w:t>
      </w:r>
      <w:r w:rsidR="00F649FD" w:rsidRPr="00392F85">
        <w:t xml:space="preserve"> </w:t>
      </w:r>
      <w:r w:rsidRPr="00392F85">
        <w:t>autistic person</w:t>
      </w:r>
      <w:r w:rsidR="00F649FD" w:rsidRPr="00392F85">
        <w:t xml:space="preserve"> </w:t>
      </w:r>
      <w:r w:rsidRPr="00392F85">
        <w:t>and</w:t>
      </w:r>
      <w:r w:rsidR="00F649FD" w:rsidRPr="00392F85">
        <w:t xml:space="preserve"> </w:t>
      </w:r>
      <w:r w:rsidRPr="00392F85">
        <w:t>person on the autism spectrum</w:t>
      </w:r>
      <w:r w:rsidR="00CF42FD" w:rsidRPr="00392F85">
        <w:t xml:space="preserve"> </w:t>
      </w:r>
      <w:r w:rsidRPr="00392F85">
        <w:t>are used, aligning with a preference for identity-first language that recogni</w:t>
      </w:r>
      <w:r w:rsidR="00F778E8" w:rsidRPr="00392F85">
        <w:t>s</w:t>
      </w:r>
      <w:r w:rsidRPr="00392F85">
        <w:t>es autism as integral to one’s identity</w:t>
      </w:r>
      <w:r w:rsidR="00D91D76" w:rsidRPr="00392F85">
        <w:t xml:space="preserve"> </w:t>
      </w:r>
      <w:r w:rsidR="00E434A2">
        <w:fldChar w:fldCharType="begin"/>
      </w:r>
      <w:r w:rsidR="00032EC5">
        <w:instrText xml:space="preserve"> ADDIN EN.CITE &lt;EndNote&gt;&lt;Cite&gt;&lt;Author&gt;Autism Self-Advocacy Network&lt;/Author&gt;&lt;Year&gt;2020&lt;/Year&gt;&lt;RecNum&gt;667&lt;/RecNum&gt;&lt;DisplayText&gt;(Autism Self-Advocacy Network, 2020)&lt;/DisplayText&gt;&lt;record&gt;&lt;rec-number&gt;667&lt;/rec-number&gt;&lt;foreign-keys&gt;&lt;key app="EN" db-id="wspdrxfa45r2sce0vappptv9tpe2d2swrrs5" timestamp="1753697321"&gt;667&lt;/key&gt;&lt;/foreign-keys&gt;&lt;ref-type name="Web Page"&gt;12&lt;/ref-type&gt;&lt;contributors&gt;&lt;authors&gt;&lt;author&gt;Autism Self-Advocacy Network,&lt;/author&gt;&lt;/authors&gt;&lt;/contributors&gt;&lt;titles&gt;&lt;title&gt;The A Word: Why use the word Autistic?&lt;/title&gt;&lt;/titles&gt;&lt;volume&gt;2025&lt;/volume&gt;&lt;number&gt;3 September&lt;/number&gt;&lt;dates&gt;&lt;year&gt;2020&lt;/year&gt;&lt;/dates&gt;&lt;urls&gt;&lt;related-urls&gt;&lt;url&gt;https://www.asan-au.org/autistic-the-word/&lt;/url&gt;&lt;/related-urls&gt;&lt;/urls&gt;&lt;/record&gt;&lt;/Cite&gt;&lt;/EndNote&gt;</w:instrText>
      </w:r>
      <w:r w:rsidR="00E434A2">
        <w:fldChar w:fldCharType="separate"/>
      </w:r>
      <w:r w:rsidR="00E434A2">
        <w:rPr>
          <w:noProof/>
        </w:rPr>
        <w:t>(Autism Self-Advocacy Network, 2020)</w:t>
      </w:r>
      <w:r w:rsidR="00E434A2">
        <w:fldChar w:fldCharType="end"/>
      </w:r>
      <w:r w:rsidR="005D7FD9" w:rsidRPr="00392F85">
        <w:t>.</w:t>
      </w:r>
      <w:r w:rsidR="006555E4" w:rsidRPr="00392F85">
        <w:t xml:space="preserve"> </w:t>
      </w:r>
    </w:p>
    <w:p w14:paraId="587FDF0C" w14:textId="5C2915E7" w:rsidR="00D16678" w:rsidRPr="00392F85" w:rsidRDefault="00A476C8" w:rsidP="00076700">
      <w:pPr>
        <w:pStyle w:val="GLBodytext"/>
      </w:pPr>
      <w:r w:rsidRPr="00392F85">
        <w:t>The acronym</w:t>
      </w:r>
      <w:r w:rsidR="00CF42FD" w:rsidRPr="00392F85">
        <w:t xml:space="preserve"> </w:t>
      </w:r>
      <w:r w:rsidRPr="00392F85">
        <w:t>ASD</w:t>
      </w:r>
      <w:r w:rsidR="00CF42FD" w:rsidRPr="00392F85">
        <w:t xml:space="preserve"> (Autism Spectrum Disorder) i</w:t>
      </w:r>
      <w:r w:rsidRPr="00392F85">
        <w:t xml:space="preserve">s used sparingly, typically in clinical contexts, to avoid connotations of pathology conveyed by the term </w:t>
      </w:r>
      <w:r w:rsidR="00A80CFA">
        <w:t>‘</w:t>
      </w:r>
      <w:r w:rsidRPr="00392F85">
        <w:t>disorder</w:t>
      </w:r>
      <w:r w:rsidR="00A80CFA">
        <w:t>’</w:t>
      </w:r>
      <w:r w:rsidR="00B7472F" w:rsidRPr="00392F85">
        <w:t xml:space="preserve"> </w:t>
      </w:r>
      <w:r w:rsidR="00E434A2">
        <w:fldChar w:fldCharType="begin"/>
      </w:r>
      <w:r w:rsidR="00E434A2">
        <w:instrText xml:space="preserve"> ADDIN EN.CITE &lt;EndNote&gt;&lt;Cite&gt;&lt;Author&gt;Silberman&lt;/Author&gt;&lt;Year&gt;2015&lt;/Year&gt;&lt;RecNum&gt;712&lt;/RecNum&gt;&lt;DisplayText&gt;(Silberman, 2015)&lt;/DisplayText&gt;&lt;record&gt;&lt;rec-number&gt;712&lt;/rec-number&gt;&lt;foreign-keys&gt;&lt;key app="EN" db-id="wspdrxfa45r2sce0vappptv9tpe2d2swrrs5" timestamp="1753697321"&gt;712&lt;/key&gt;&lt;/foreign-keys&gt;&lt;ref-type name="Book"&gt;6&lt;/ref-type&gt;&lt;contributors&gt;&lt;authors&gt;&lt;author&gt;Silberman, S.&lt;/author&gt;&lt;/authors&gt;&lt;/contributors&gt;&lt;titles&gt;&lt;title&gt;Neurotribes: The Legacy of Autism and the Future of Neurodiversity&lt;/title&gt;&lt;/titles&gt;&lt;dates&gt;&lt;year&gt;2015&lt;/year&gt;&lt;/dates&gt;&lt;pub-location&gt;New York, NY&lt;/pub-location&gt;&lt;publisher&gt;Penguin Random House LLC&lt;/publisher&gt;&lt;urls&gt;&lt;/urls&gt;&lt;/record&gt;&lt;/Cite&gt;&lt;/EndNote&gt;</w:instrText>
      </w:r>
      <w:r w:rsidR="00E434A2">
        <w:fldChar w:fldCharType="separate"/>
      </w:r>
      <w:r w:rsidR="00E434A2">
        <w:rPr>
          <w:noProof/>
        </w:rPr>
        <w:t>(Silberman, 2015)</w:t>
      </w:r>
      <w:r w:rsidR="00E434A2">
        <w:fldChar w:fldCharType="end"/>
      </w:r>
      <w:r w:rsidR="00072C5B" w:rsidRPr="00392F85">
        <w:t xml:space="preserve">. </w:t>
      </w:r>
      <w:r w:rsidRPr="00392F85">
        <w:t>Similarly, divisive labels like</w:t>
      </w:r>
      <w:r w:rsidR="00CF42FD" w:rsidRPr="00392F85">
        <w:t xml:space="preserve"> </w:t>
      </w:r>
      <w:r w:rsidRPr="00392F85">
        <w:t>high-functioning</w:t>
      </w:r>
      <w:r w:rsidR="00CF42FD" w:rsidRPr="00392F85">
        <w:t xml:space="preserve"> </w:t>
      </w:r>
      <w:r w:rsidRPr="00392F85">
        <w:t>and</w:t>
      </w:r>
      <w:r w:rsidR="00CF42FD" w:rsidRPr="00392F85">
        <w:t xml:space="preserve"> </w:t>
      </w:r>
      <w:r w:rsidR="00B72607" w:rsidRPr="00392F85">
        <w:t>l</w:t>
      </w:r>
      <w:r w:rsidRPr="00392F85">
        <w:t>ow-functioning</w:t>
      </w:r>
      <w:r w:rsidR="00CF42FD" w:rsidRPr="00392F85">
        <w:t xml:space="preserve"> </w:t>
      </w:r>
      <w:r w:rsidRPr="00392F85">
        <w:t>are avoided; instead, descriptions focus on support needs, such as</w:t>
      </w:r>
      <w:r w:rsidR="00CF42FD" w:rsidRPr="00392F85">
        <w:t xml:space="preserve"> </w:t>
      </w:r>
      <w:r w:rsidRPr="00392F85">
        <w:t xml:space="preserve">high and complex </w:t>
      </w:r>
      <w:r w:rsidR="008163FF">
        <w:t>support</w:t>
      </w:r>
      <w:r w:rsidR="008163FF" w:rsidRPr="00392F85">
        <w:t xml:space="preserve"> </w:t>
      </w:r>
      <w:r w:rsidRPr="00392F85">
        <w:t>needs. The term</w:t>
      </w:r>
      <w:r w:rsidR="00CF42FD" w:rsidRPr="00392F85">
        <w:t xml:space="preserve"> </w:t>
      </w:r>
      <w:r w:rsidRPr="00392F85">
        <w:t>behaviours of concern</w:t>
      </w:r>
      <w:r w:rsidR="00CF42FD" w:rsidRPr="00392F85">
        <w:t xml:space="preserve"> </w:t>
      </w:r>
      <w:r w:rsidRPr="00392F85">
        <w:t>replaces stigmati</w:t>
      </w:r>
      <w:r w:rsidR="00B72607" w:rsidRPr="00392F85">
        <w:t>s</w:t>
      </w:r>
      <w:r w:rsidRPr="00392F85">
        <w:t>ing phrases like</w:t>
      </w:r>
      <w:r w:rsidR="00CF42FD" w:rsidRPr="00392F85">
        <w:t xml:space="preserve"> </w:t>
      </w:r>
      <w:r w:rsidRPr="00392F85">
        <w:t>problem behaviour</w:t>
      </w:r>
      <w:r w:rsidR="00CF42FD" w:rsidRPr="00392F85">
        <w:t xml:space="preserve">. This </w:t>
      </w:r>
      <w:r w:rsidR="002E6001" w:rsidRPr="00392F85">
        <w:t>recognises that the</w:t>
      </w:r>
      <w:r w:rsidR="00D16678" w:rsidRPr="00392F85">
        <w:t xml:space="preserve"> behaviour may be a concern to the autistic individual themselves (such as </w:t>
      </w:r>
      <w:r w:rsidR="002223AA" w:rsidRPr="00392F85">
        <w:t xml:space="preserve">non-sensory </w:t>
      </w:r>
      <w:r w:rsidR="00D16678" w:rsidRPr="00392F85">
        <w:t>self-harm</w:t>
      </w:r>
      <w:r w:rsidR="002E6001" w:rsidRPr="00392F85">
        <w:t>, or as an indication of distress</w:t>
      </w:r>
      <w:r w:rsidR="00D16678" w:rsidRPr="00392F85">
        <w:t>) or to others who do not understand its purpose (e</w:t>
      </w:r>
      <w:r w:rsidR="0077664E" w:rsidRPr="00392F85">
        <w:t>.g.,</w:t>
      </w:r>
      <w:r w:rsidR="00D16678" w:rsidRPr="00392F85">
        <w:t xml:space="preserve"> shutdown from sensory overload). </w:t>
      </w:r>
    </w:p>
    <w:p w14:paraId="56111902" w14:textId="7E6D53AC" w:rsidR="000546D9" w:rsidRPr="00392F85" w:rsidRDefault="000546D9" w:rsidP="00076700">
      <w:pPr>
        <w:pStyle w:val="GLBodytext"/>
        <w:rPr>
          <w:shd w:val="clear" w:color="auto" w:fill="FFFFFF"/>
        </w:rPr>
      </w:pPr>
      <w:r w:rsidRPr="00392F85">
        <w:t xml:space="preserve">Other problematic terms refer to autistic people who can reliably use speech to communicate as being ‘verbal’, and those who do not as being ‘non-verbal’. However, verbal language is not just speech. It is a system of conventional symbols that have shared meaning for members of a community or culture who use a </w:t>
      </w:r>
      <w:r w:rsidRPr="00392F85">
        <w:rPr>
          <w:szCs w:val="18"/>
        </w:rPr>
        <w:t>common language</w:t>
      </w:r>
      <w:r w:rsidR="009D5EA4" w:rsidRPr="00392F85">
        <w:t xml:space="preserve"> </w:t>
      </w:r>
      <w:r w:rsidR="00E434A2">
        <w:rPr>
          <w:szCs w:val="18"/>
        </w:rPr>
        <w:fldChar w:fldCharType="begin"/>
      </w:r>
      <w:r w:rsidR="00E434A2">
        <w:rPr>
          <w:szCs w:val="18"/>
        </w:rPr>
        <w:instrText xml:space="preserve"> ADDIN EN.CITE &lt;EndNote&gt;&lt;Cite&gt;&lt;Author&gt;Brand&lt;/Author&gt;&lt;Year&gt;2011&lt;/Year&gt;&lt;RecNum&gt;859&lt;/RecNum&gt;&lt;DisplayText&gt;(Brand, 2011)&lt;/DisplayText&gt;&lt;record&gt;&lt;rec-number&gt;859&lt;/rec-number&gt;&lt;foreign-keys&gt;&lt;key app="EN" db-id="wspdrxfa45r2sce0vappptv9tpe2d2swrrs5" timestamp="1754897512"&gt;859&lt;/key&gt;&lt;/foreign-keys&gt;&lt;ref-type name="Journal Article"&gt;17&lt;/ref-type&gt;&lt;contributors&gt;&lt;authors&gt;&lt;author&gt;Brand, A&lt;/author&gt;&lt;/authors&gt;&lt;/contributors&gt;&lt;titles&gt;&lt;title&gt;Designed for life&lt;/title&gt;&lt;secondary-title&gt;Learning Disability Today&lt;/secondary-title&gt;&lt;/titles&gt;&lt;periodical&gt;&lt;full-title&gt;Learning Disability Today&lt;/full-title&gt;&lt;/periodical&gt;&lt;pages&gt;20-22&lt;/pages&gt;&lt;volume&gt;11&lt;/volume&gt;&lt;number&gt;6&lt;/number&gt;&lt;dates&gt;&lt;year&gt;2011&lt;/year&gt;&lt;/dates&gt;&lt;urls&gt;&lt;/urls&gt;&lt;/record&gt;&lt;/Cite&gt;&lt;/EndNote&gt;</w:instrText>
      </w:r>
      <w:r w:rsidR="00E434A2">
        <w:rPr>
          <w:szCs w:val="18"/>
        </w:rPr>
        <w:fldChar w:fldCharType="separate"/>
      </w:r>
      <w:r w:rsidR="00E434A2">
        <w:rPr>
          <w:noProof/>
          <w:szCs w:val="18"/>
        </w:rPr>
        <w:t>(Brand, 2011)</w:t>
      </w:r>
      <w:r w:rsidR="00E434A2">
        <w:rPr>
          <w:szCs w:val="18"/>
        </w:rPr>
        <w:fldChar w:fldCharType="end"/>
      </w:r>
      <w:r w:rsidRPr="00392F85">
        <w:rPr>
          <w:szCs w:val="18"/>
        </w:rPr>
        <w:t>, and can therefore include spoken and written words, signs</w:t>
      </w:r>
      <w:r w:rsidR="00C105DC">
        <w:rPr>
          <w:szCs w:val="18"/>
        </w:rPr>
        <w:t>,</w:t>
      </w:r>
      <w:r w:rsidRPr="00392F85">
        <w:rPr>
          <w:szCs w:val="18"/>
        </w:rPr>
        <w:t xml:space="preserve"> or visual codes. </w:t>
      </w:r>
      <w:r w:rsidRPr="00392F85">
        <w:rPr>
          <w:shd w:val="clear" w:color="auto" w:fill="FFFFFF"/>
        </w:rPr>
        <w:t>To avoid confusion, some autistic</w:t>
      </w:r>
      <w:r w:rsidR="003D2663">
        <w:rPr>
          <w:shd w:val="clear" w:color="auto" w:fill="FFFFFF"/>
        </w:rPr>
        <w:t xml:space="preserve"> people/</w:t>
      </w:r>
      <w:r w:rsidR="003D2663" w:rsidRPr="00392F85">
        <w:t>tāngata whaitakiwātanga</w:t>
      </w:r>
      <w:r w:rsidR="003D2663" w:rsidRPr="00392F85">
        <w:rPr>
          <w:shd w:val="clear" w:color="auto" w:fill="FFFFFF"/>
        </w:rPr>
        <w:t xml:space="preserve"> </w:t>
      </w:r>
      <w:r w:rsidRPr="00392F85">
        <w:rPr>
          <w:shd w:val="clear" w:color="auto" w:fill="FFFFFF"/>
        </w:rPr>
        <w:t xml:space="preserve">prefer the terms ‘speaking’ and ‘nonspeaking’. For some individuals, however, this does not reflect that their ability to speak can change over time depending on its purpose and content, the relationship with conversational partners, </w:t>
      </w:r>
      <w:r w:rsidR="00C105DC">
        <w:rPr>
          <w:shd w:val="clear" w:color="auto" w:fill="FFFFFF"/>
        </w:rPr>
        <w:t xml:space="preserve">energy levels, </w:t>
      </w:r>
      <w:r w:rsidRPr="00392F85">
        <w:rPr>
          <w:shd w:val="clear" w:color="auto" w:fill="FFFFFF"/>
        </w:rPr>
        <w:t>and access to augmentative and alternative communication (AAC) systems. To be more inclusive, alternative terms sometimes used include ‘minimally speaking’</w:t>
      </w:r>
      <w:r w:rsidR="008163FF">
        <w:rPr>
          <w:shd w:val="clear" w:color="auto" w:fill="FFFFFF"/>
        </w:rPr>
        <w:t xml:space="preserve"> or </w:t>
      </w:r>
      <w:r w:rsidRPr="00392F85">
        <w:rPr>
          <w:shd w:val="clear" w:color="auto" w:fill="FFFFFF"/>
        </w:rPr>
        <w:t>‘unreliably speaking’</w:t>
      </w:r>
      <w:r w:rsidRPr="00392F85">
        <w:t>. In the Guideline, we refer to people who ‘have speech’ as those who can consistently rely on speech for functional communication.</w:t>
      </w:r>
      <w:r w:rsidRPr="00392F85">
        <w:rPr>
          <w:shd w:val="clear" w:color="auto" w:fill="FFFFFF"/>
        </w:rPr>
        <w:t xml:space="preserve"> </w:t>
      </w:r>
      <w:r w:rsidRPr="00392F85">
        <w:rPr>
          <w:szCs w:val="18"/>
        </w:rPr>
        <w:t>Note that non-verbal</w:t>
      </w:r>
      <w:r w:rsidRPr="00392F85">
        <w:t xml:space="preserve"> means something different when describing</w:t>
      </w:r>
      <w:r w:rsidRPr="00392F85">
        <w:rPr>
          <w:color w:val="1F497D"/>
          <w:shd w:val="clear" w:color="auto" w:fill="FFFFFF"/>
        </w:rPr>
        <w:t xml:space="preserve"> </w:t>
      </w:r>
      <w:r w:rsidRPr="00392F85">
        <w:t>non-symbolic communication such as body language, facial expressions, tone of voice, and eye gaze to convey meaning.</w:t>
      </w:r>
      <w:r w:rsidR="00D52D78">
        <w:t xml:space="preserve"> </w:t>
      </w:r>
    </w:p>
    <w:p w14:paraId="4F1580BA" w14:textId="734C99AE" w:rsidR="00B600C6" w:rsidRPr="00392F85" w:rsidRDefault="00CF42FD" w:rsidP="006E5C51">
      <w:pPr>
        <w:pStyle w:val="GLBodytext"/>
      </w:pPr>
      <w:r w:rsidRPr="00392F85">
        <w:t>Language evolves, and the Guideline emphasi</w:t>
      </w:r>
      <w:r w:rsidR="00F778E8" w:rsidRPr="00392F85">
        <w:t>s</w:t>
      </w:r>
      <w:r w:rsidRPr="00392F85">
        <w:t>es the importance of asking autistic individuals about their preferred terms. Changes aim to de-</w:t>
      </w:r>
      <w:proofErr w:type="spellStart"/>
      <w:r w:rsidRPr="00392F85">
        <w:t>pathologi</w:t>
      </w:r>
      <w:r w:rsidR="00F778E8" w:rsidRPr="00392F85">
        <w:t>s</w:t>
      </w:r>
      <w:r w:rsidRPr="00392F85">
        <w:t>e</w:t>
      </w:r>
      <w:proofErr w:type="spellEnd"/>
      <w:r w:rsidRPr="00392F85">
        <w:t xml:space="preserve"> autism, substituting terms like comorbidity with co-occurring, symptoms with characteristics or traits, and management with supports or approaches. Language guidance from autistic researchers, such as Dr Ruth Monk, informs these practices</w:t>
      </w:r>
      <w:r w:rsidR="00B7472F" w:rsidRPr="00392F85">
        <w:t xml:space="preserve"> </w:t>
      </w:r>
      <w:r w:rsidR="00E434A2">
        <w:fldChar w:fldCharType="begin"/>
      </w:r>
      <w:r w:rsidR="00E434A2">
        <w:instrText xml:space="preserve"> ADDIN EN.CITE &lt;EndNote&gt;&lt;Cite&gt;&lt;Author&gt;Monk&lt;/Author&gt;&lt;Year&gt;2022&lt;/Year&gt;&lt;RecNum&gt;696&lt;/RecNum&gt;&lt;DisplayText&gt;(Monk et al., 2022)&lt;/DisplayText&gt;&lt;record&gt;&lt;rec-number&gt;696&lt;/rec-number&gt;&lt;foreign-keys&gt;&lt;key app="EN" db-id="wspdrxfa45r2sce0vappptv9tpe2d2swrrs5" timestamp="1753697321"&gt;696&lt;/key&gt;&lt;/foreign-keys&gt;&lt;ref-type name="Journal Article"&gt;17&lt;/ref-type&gt;&lt;contributors&gt;&lt;authors&gt;&lt;author&gt;Monk, R.&lt;/author&gt;&lt;author&gt;Whitehouse, A.J.O.&lt;/author&gt;&lt;author&gt;Waddington, H.&lt;/author&gt;&lt;/authors&gt;&lt;/contributors&gt;&lt;titles&gt;&lt;title&gt;The use of language in autism research&lt;/title&gt;&lt;secondary-title&gt;Trends in Neurosciences&lt;/secondary-title&gt;&lt;/titles&gt;&lt;periodical&gt;&lt;full-title&gt;Trends in Neurosciences&lt;/full-title&gt;&lt;/periodical&gt;&lt;volume&gt;1846&lt;/volume&gt;&lt;edition&gt;September 29 2022&lt;/edition&gt;&lt;dates&gt;&lt;year&gt;2022&lt;/year&gt;&lt;/dates&gt;&lt;urls&gt;&lt;/urls&gt;&lt;electronic-resource-num&gt;https://doi.org/10.1016/j.tins.2022.08.009&lt;/electronic-resource-num&gt;&lt;/record&gt;&lt;/Cite&gt;&lt;/EndNote&gt;</w:instrText>
      </w:r>
      <w:r w:rsidR="00E434A2">
        <w:fldChar w:fldCharType="separate"/>
      </w:r>
      <w:r w:rsidR="00E434A2">
        <w:rPr>
          <w:noProof/>
        </w:rPr>
        <w:t>(Monk et al., 2022)</w:t>
      </w:r>
      <w:r w:rsidR="00E434A2">
        <w:fldChar w:fldCharType="end"/>
      </w:r>
      <w:r w:rsidRPr="00392F85">
        <w:t>.</w:t>
      </w:r>
      <w:r w:rsidR="00B600C6" w:rsidRPr="00392F85">
        <w:br w:type="page"/>
      </w:r>
    </w:p>
    <w:p w14:paraId="7281CDA5" w14:textId="07D74303" w:rsidR="000562A4" w:rsidRPr="00392F85" w:rsidRDefault="000562A4" w:rsidP="00E3786F">
      <w:pPr>
        <w:pStyle w:val="GLHeading2"/>
      </w:pPr>
      <w:bookmarkStart w:id="226" w:name="_Toc131381699"/>
      <w:bookmarkStart w:id="227" w:name="_Toc131383469"/>
      <w:bookmarkStart w:id="228" w:name="_Toc212169635"/>
      <w:bookmarkStart w:id="229" w:name="_Toc212170286"/>
      <w:bookmarkStart w:id="230" w:name="_Toc212588653"/>
      <w:bookmarkStart w:id="231" w:name="Preamble_MaoriPreferences"/>
      <w:bookmarkStart w:id="232" w:name="_Toc345035303"/>
      <w:bookmarkStart w:id="233" w:name="_Toc352193658"/>
      <w:bookmarkStart w:id="234" w:name="_Toc352193772"/>
      <w:bookmarkStart w:id="235" w:name="_Toc352194054"/>
      <w:bookmarkStart w:id="236" w:name="_Toc352195765"/>
      <w:bookmarkStart w:id="237" w:name="_Toc371965312"/>
      <w:bookmarkStart w:id="238" w:name="_Toc511695480"/>
      <w:bookmarkStart w:id="239" w:name="_Toc529747805"/>
      <w:bookmarkStart w:id="240" w:name="_Toc8216540"/>
      <w:bookmarkStart w:id="241" w:name="_Toc25763874"/>
      <w:bookmarkStart w:id="242" w:name="_Toc56091697"/>
      <w:bookmarkStart w:id="243" w:name="_Toc68714910"/>
      <w:bookmarkStart w:id="244" w:name="_Toc102405112"/>
      <w:r w:rsidRPr="00392F85">
        <w:lastRenderedPageBreak/>
        <w:t>Māori perspectives</w:t>
      </w:r>
      <w:bookmarkEnd w:id="226"/>
      <w:bookmarkEnd w:id="227"/>
      <w:bookmarkEnd w:id="228"/>
      <w:bookmarkEnd w:id="229"/>
      <w:bookmarkEnd w:id="230"/>
    </w:p>
    <w:bookmarkEnd w:id="231"/>
    <w:p w14:paraId="5F0BE6FE" w14:textId="3F0D2AB2" w:rsidR="00E86C04" w:rsidRPr="00392F85" w:rsidRDefault="001E436E" w:rsidP="00076700">
      <w:pPr>
        <w:pStyle w:val="GLBodytext"/>
      </w:pPr>
      <w:r w:rsidRPr="00392F85">
        <w:t>In Aotearoa New Zealand</w:t>
      </w:r>
      <w:r>
        <w:t xml:space="preserve">, </w:t>
      </w:r>
      <w:r w:rsidR="004A1769">
        <w:t xml:space="preserve">takiwātanga – </w:t>
      </w:r>
      <w:r w:rsidR="0056151C" w:rsidRPr="00392F85">
        <w:t xml:space="preserve">a term meaning </w:t>
      </w:r>
      <w:r w:rsidR="006B3B55">
        <w:t>“</w:t>
      </w:r>
      <w:r w:rsidR="0056151C" w:rsidRPr="00392F85">
        <w:t>in his/her/their own time and space</w:t>
      </w:r>
      <w:r w:rsidR="006B3B55">
        <w:t>”</w:t>
      </w:r>
      <w:r w:rsidR="0056151C" w:rsidRPr="00392F85">
        <w:t xml:space="preserve"> coined by Keri </w:t>
      </w:r>
      <w:proofErr w:type="spellStart"/>
      <w:r w:rsidR="0056151C" w:rsidRPr="00392F85">
        <w:t>Opai</w:t>
      </w:r>
      <w:proofErr w:type="spellEnd"/>
      <w:r w:rsidR="004A1769">
        <w:t xml:space="preserve"> – </w:t>
      </w:r>
      <w:r w:rsidR="0056151C" w:rsidRPr="00392F85">
        <w:t>offers a uniquely Māori perspective on autism</w:t>
      </w:r>
      <w:r w:rsidR="009D5EA4" w:rsidRPr="00392F85">
        <w:t xml:space="preserve"> </w:t>
      </w:r>
      <w:r w:rsidR="00E434A2">
        <w:fldChar w:fldCharType="begin"/>
      </w:r>
      <w:r w:rsidR="00E434A2">
        <w:instrText xml:space="preserve"> ADDIN EN.CITE &lt;EndNote&gt;&lt;Cite ExcludeAuth="1"&gt;&lt;Author&gt;Opai&lt;/Author&gt;&lt;Year&gt;2020&lt;/Year&gt;&lt;RecNum&gt;706&lt;/RecNum&gt;&lt;DisplayText&gt;(2020)&lt;/DisplayText&gt;&lt;record&gt;&lt;rec-number&gt;706&lt;/rec-number&gt;&lt;foreign-keys&gt;&lt;key app="EN" db-id="wspdrxfa45r2sce0vappptv9tpe2d2swrrs5" timestamp="1753697321"&gt;706&lt;/key&gt;&lt;/foreign-keys&gt;&lt;ref-type name="Conference Paper"&gt;47&lt;/ref-type&gt;&lt;contributors&gt;&lt;authors&gt;&lt;author&gt;Opai, K&lt;/author&gt;&lt;/authors&gt;&lt;/contributors&gt;&lt;titles&gt;&lt;title&gt;From autism to takiwātanga: An origin story&lt;/title&gt;&lt;secondary-title&gt;Australasian Society for Autism Research Conference&lt;/secondary-title&gt;&lt;/titles&gt;&lt;dates&gt;&lt;year&gt;2020&lt;/year&gt;&lt;pub-dates&gt;&lt;date&gt;11 December 2020&lt;/date&gt;&lt;/pub-dates&gt;&lt;/dates&gt;&lt;pub-location&gt;Wellington, New Zealand&lt;/pub-location&gt;&lt;urls&gt;&lt;/urls&gt;&lt;/record&gt;&lt;/Cite&gt;&lt;/EndNote&gt;</w:instrText>
      </w:r>
      <w:r w:rsidR="00E434A2">
        <w:fldChar w:fldCharType="separate"/>
      </w:r>
      <w:r w:rsidR="00E434A2">
        <w:rPr>
          <w:noProof/>
        </w:rPr>
        <w:t>(2020)</w:t>
      </w:r>
      <w:r w:rsidR="00E434A2">
        <w:fldChar w:fldCharType="end"/>
      </w:r>
      <w:r w:rsidR="000E78D8" w:rsidRPr="00392F85">
        <w:rPr>
          <w:rStyle w:val="FootnoteReference"/>
          <w:rFonts w:cstheme="minorHAnsi"/>
        </w:rPr>
        <w:footnoteReference w:id="1"/>
      </w:r>
      <w:r w:rsidR="00403529" w:rsidRPr="00392F85">
        <w:t>.</w:t>
      </w:r>
    </w:p>
    <w:p w14:paraId="32A5BDDB" w14:textId="4A3A47CB" w:rsidR="000562A4" w:rsidRPr="00392F85" w:rsidRDefault="00FD51FF" w:rsidP="00076700">
      <w:pPr>
        <w:pStyle w:val="GLBodytext"/>
      </w:pPr>
      <w:r w:rsidRPr="00392F85">
        <w:t>The Guideline recogni</w:t>
      </w:r>
      <w:r w:rsidR="00F778E8" w:rsidRPr="00392F85">
        <w:t>s</w:t>
      </w:r>
      <w:r w:rsidRPr="00392F85">
        <w:t>es Māori cultural concepts and values, integrating frameworks like Sir Mason Durie’s</w:t>
      </w:r>
      <w:r w:rsidR="000E665F" w:rsidRPr="00392F85">
        <w:t xml:space="preserve"> </w:t>
      </w:r>
      <w:r w:rsidRPr="00392F85">
        <w:t xml:space="preserve">Whare Tapa </w:t>
      </w:r>
      <w:proofErr w:type="spellStart"/>
      <w:r w:rsidRPr="00392F85">
        <w:t>Whā</w:t>
      </w:r>
      <w:proofErr w:type="spellEnd"/>
      <w:r w:rsidRPr="00392F85">
        <w:t>, which emphasi</w:t>
      </w:r>
      <w:r w:rsidR="00B72607" w:rsidRPr="00392F85">
        <w:t>s</w:t>
      </w:r>
      <w:r w:rsidRPr="00392F85">
        <w:t xml:space="preserve">es physical, mental, spiritual, and family wellbeing </w:t>
      </w:r>
      <w:r w:rsidR="00E434A2">
        <w:fldChar w:fldCharType="begin"/>
      </w:r>
      <w:r w:rsidR="00E434A2">
        <w:instrText xml:space="preserve"> ADDIN EN.CITE &lt;EndNote&gt;&lt;Cite ExcludeAuth="1"&gt;&lt;Author&gt;Durie&lt;/Author&gt;&lt;Year&gt;1984&lt;/Year&gt;&lt;RecNum&gt;992&lt;/RecNum&gt;&lt;DisplayText&gt;(1984)&lt;/DisplayText&gt;&lt;record&gt;&lt;rec-number&gt;992&lt;/rec-number&gt;&lt;foreign-keys&gt;&lt;key app="EN" db-id="wspdrxfa45r2sce0vappptv9tpe2d2swrrs5" timestamp="1760959604"&gt;992&lt;/key&gt;&lt;/foreign-keys&gt;&lt;ref-type name="Journal Article"&gt;17&lt;/ref-type&gt;&lt;contributors&gt;&lt;authors&gt;&lt;author&gt;Durie, M.H.&lt;/author&gt;&lt;/authors&gt;&lt;/contributors&gt;&lt;titles&gt;&lt;title&gt;&amp;quot;Te taha hinengaro&amp;quot;: An integrated approach to mental health&lt;/title&gt;&lt;secondary-title&gt;Community Mental Health in New Zealand&lt;/secondary-title&gt;&lt;/titles&gt;&lt;periodical&gt;&lt;full-title&gt;Community Mental Health in New Zealand&lt;/full-title&gt;&lt;/periodical&gt;&lt;pages&gt;4-11&lt;/pages&gt;&lt;volume&gt;1&lt;/volume&gt;&lt;num-vols&gt;1&lt;/num-vols&gt;&lt;dates&gt;&lt;year&gt;1984&lt;/year&gt;&lt;/dates&gt;&lt;urls&gt;&lt;/urls&gt;&lt;/record&gt;&lt;/Cite&gt;&lt;/EndNote&gt;</w:instrText>
      </w:r>
      <w:r w:rsidR="00E434A2">
        <w:fldChar w:fldCharType="separate"/>
      </w:r>
      <w:r w:rsidR="00E434A2">
        <w:rPr>
          <w:noProof/>
        </w:rPr>
        <w:t>(1984)</w:t>
      </w:r>
      <w:r w:rsidR="00E434A2">
        <w:fldChar w:fldCharType="end"/>
      </w:r>
      <w:r w:rsidR="00925EFF" w:rsidRPr="00392F85">
        <w:t>.</w:t>
      </w:r>
    </w:p>
    <w:p w14:paraId="1B715766" w14:textId="0780FA7E" w:rsidR="000562A4" w:rsidRPr="00392F85" w:rsidRDefault="00FD51FF" w:rsidP="00076700">
      <w:pPr>
        <w:pStyle w:val="GLBodytext"/>
      </w:pPr>
      <w:r w:rsidRPr="00392F85">
        <w:t xml:space="preserve">Complementing this </w:t>
      </w:r>
      <w:r w:rsidR="000562A4" w:rsidRPr="00392F85">
        <w:t>is Ka Hikitia’s Outcome Framework</w:t>
      </w:r>
      <w:r w:rsidR="00032EC5">
        <w:t xml:space="preserve"> </w:t>
      </w:r>
      <w:r w:rsidR="00032EC5">
        <w:fldChar w:fldCharType="begin"/>
      </w:r>
      <w:r w:rsidR="00032EC5">
        <w:instrText xml:space="preserve"> ADDIN EN.CITE &lt;EndNote&gt;&lt;Cite&gt;&lt;Author&gt;Ministry of Education&lt;/Author&gt;&lt;Year&gt;2024&lt;/Year&gt;&lt;RecNum&gt;994&lt;/RecNum&gt;&lt;DisplayText&gt;(Ministry of Education, 2024)&lt;/DisplayText&gt;&lt;record&gt;&lt;rec-number&gt;994&lt;/rec-number&gt;&lt;foreign-keys&gt;&lt;key app="EN" db-id="wspdrxfa45r2sce0vappptv9tpe2d2swrrs5" timestamp="1761264044"&gt;994&lt;/key&gt;&lt;/foreign-keys&gt;&lt;ref-type name="Web Page"&gt;12&lt;/ref-type&gt;&lt;contributors&gt;&lt;authors&gt;&lt;author&gt;Ministry of Education,&lt;/author&gt;&lt;/authors&gt;&lt;/contributors&gt;&lt;titles&gt;&lt;title&gt;Ka Hikitia – Ka Hāpaaitia (The Māori Education Strategy)&lt;/title&gt;&lt;/titles&gt;&lt;dates&gt;&lt;year&gt;2024&lt;/year&gt;&lt;/dates&gt;&lt;urls&gt;&lt;related-urls&gt;&lt;url&gt; https://www.education.govt.nz/our-work/overall-strategies-and-policies/ka-hikitia-ka-hapaitia/&lt;/url&gt;&lt;/related-urls&gt;&lt;/urls&gt;&lt;/record&gt;&lt;/Cite&gt;&lt;/EndNote&gt;</w:instrText>
      </w:r>
      <w:r w:rsidR="00032EC5">
        <w:fldChar w:fldCharType="separate"/>
      </w:r>
      <w:r w:rsidR="00032EC5">
        <w:rPr>
          <w:noProof/>
        </w:rPr>
        <w:t>(Ministry of Education, 2024)</w:t>
      </w:r>
      <w:r w:rsidR="00032EC5">
        <w:fldChar w:fldCharType="end"/>
      </w:r>
      <w:r w:rsidR="00E06FBE" w:rsidRPr="00392F85">
        <w:t xml:space="preserve">, </w:t>
      </w:r>
      <w:r w:rsidR="000562A4" w:rsidRPr="00392F85">
        <w:t>Aotearoa New Zealand’s Māori Education Strategy</w:t>
      </w:r>
      <w:r w:rsidRPr="00392F85">
        <w:t>, which underscores the importance of identity, language, culture, and equitable outcomes for Māori.</w:t>
      </w:r>
    </w:p>
    <w:p w14:paraId="2AE2A345" w14:textId="409E5DE2" w:rsidR="006E014F" w:rsidRPr="00392F85" w:rsidRDefault="007548F6" w:rsidP="00E3786F">
      <w:pPr>
        <w:pStyle w:val="GLHeading2"/>
      </w:pPr>
      <w:bookmarkStart w:id="245" w:name="_Toc183493311"/>
      <w:bookmarkStart w:id="246" w:name="_Toc183683319"/>
      <w:bookmarkStart w:id="247" w:name="_Toc183692890"/>
      <w:bookmarkStart w:id="248" w:name="_Toc184964823"/>
      <w:bookmarkStart w:id="249" w:name="_Toc311630012"/>
      <w:bookmarkStart w:id="250" w:name="_Toc311631970"/>
      <w:bookmarkStart w:id="251" w:name="_Toc214642235"/>
      <w:bookmarkStart w:id="252" w:name="_Toc214642539"/>
      <w:bookmarkStart w:id="253" w:name="_Toc214993616"/>
      <w:bookmarkStart w:id="254" w:name="_Toc214994158"/>
      <w:bookmarkStart w:id="255" w:name="_Toc216717481"/>
      <w:bookmarkStart w:id="256" w:name="_Toc227063428"/>
      <w:bookmarkStart w:id="257" w:name="_Toc227063641"/>
      <w:bookmarkStart w:id="258" w:name="_Toc227064711"/>
      <w:bookmarkStart w:id="259" w:name="_Toc227124964"/>
      <w:bookmarkStart w:id="260" w:name="_Toc275181274"/>
      <w:bookmarkStart w:id="261" w:name="_Toc288166801"/>
      <w:bookmarkStart w:id="262" w:name="_Toc309328734"/>
      <w:bookmarkStart w:id="263" w:name="_Toc345035304"/>
      <w:bookmarkStart w:id="264" w:name="_Toc352193659"/>
      <w:bookmarkStart w:id="265" w:name="_Toc352193773"/>
      <w:bookmarkStart w:id="266" w:name="_Toc352194055"/>
      <w:bookmarkStart w:id="267" w:name="_Toc352195766"/>
      <w:bookmarkStart w:id="268" w:name="_Toc371965313"/>
      <w:bookmarkStart w:id="269" w:name="_Toc511695481"/>
      <w:bookmarkStart w:id="270" w:name="_Toc8216541"/>
      <w:bookmarkStart w:id="271" w:name="_Toc25763875"/>
      <w:bookmarkStart w:id="272" w:name="_Toc56091698"/>
      <w:bookmarkStart w:id="273" w:name="_Toc68714911"/>
      <w:bookmarkStart w:id="274" w:name="_Toc102405113"/>
      <w:bookmarkStart w:id="275" w:name="_Toc131381700"/>
      <w:bookmarkStart w:id="276" w:name="_Toc131383470"/>
      <w:bookmarkStart w:id="277" w:name="_Toc212169636"/>
      <w:bookmarkStart w:id="278" w:name="_Toc212170287"/>
      <w:bookmarkStart w:id="279" w:name="_Toc212588654"/>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219"/>
      <w:bookmarkEnd w:id="220"/>
      <w:bookmarkEnd w:id="221"/>
      <w:bookmarkEnd w:id="222"/>
      <w:bookmarkEnd w:id="223"/>
      <w:bookmarkEnd w:id="224"/>
      <w:bookmarkEnd w:id="225"/>
      <w:bookmarkEnd w:id="232"/>
      <w:bookmarkEnd w:id="233"/>
      <w:bookmarkEnd w:id="234"/>
      <w:bookmarkEnd w:id="235"/>
      <w:bookmarkEnd w:id="236"/>
      <w:bookmarkEnd w:id="237"/>
      <w:bookmarkEnd w:id="238"/>
      <w:bookmarkEnd w:id="239"/>
      <w:bookmarkEnd w:id="240"/>
      <w:bookmarkEnd w:id="241"/>
      <w:bookmarkEnd w:id="242"/>
      <w:bookmarkEnd w:id="243"/>
      <w:bookmarkEnd w:id="244"/>
      <w:r w:rsidRPr="00392F85">
        <w:t>Tiriti o Waitangi/</w:t>
      </w:r>
      <w:r w:rsidR="006E014F" w:rsidRPr="00392F85">
        <w:t>Treaty of Waitangi</w:t>
      </w:r>
      <w:bookmarkEnd w:id="198"/>
      <w:bookmarkEnd w:id="199"/>
      <w:bookmarkEnd w:id="200"/>
      <w:bookmarkEnd w:id="201"/>
      <w:bookmarkEnd w:id="202"/>
      <w:bookmarkEnd w:id="203"/>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14:paraId="277F3EE3" w14:textId="442289D0" w:rsidR="00847E37" w:rsidRPr="00392F85" w:rsidRDefault="00FD51FF" w:rsidP="00076700">
      <w:pPr>
        <w:pStyle w:val="GLBodytext"/>
      </w:pPr>
      <w:r w:rsidRPr="00392F85">
        <w:t xml:space="preserve">The Guideline upholds Te Tiriti o Waitangi </w:t>
      </w:r>
      <w:r w:rsidRPr="007307BD">
        <w:t xml:space="preserve">principles of </w:t>
      </w:r>
      <w:proofErr w:type="spellStart"/>
      <w:r w:rsidR="003D2663" w:rsidRPr="007307BD">
        <w:t>tino</w:t>
      </w:r>
      <w:proofErr w:type="spellEnd"/>
      <w:r w:rsidR="003D2663" w:rsidRPr="007307BD">
        <w:t xml:space="preserve"> rangatiratanga, equity, active protection, options, and </w:t>
      </w:r>
      <w:r w:rsidRPr="007307BD">
        <w:t>partnership</w:t>
      </w:r>
      <w:r w:rsidR="00B033DE">
        <w:t xml:space="preserve"> </w:t>
      </w:r>
      <w:r w:rsidR="00B033DE">
        <w:fldChar w:fldCharType="begin"/>
      </w:r>
      <w:r w:rsidR="00B033DE">
        <w:instrText xml:space="preserve"> ADDIN EN.CITE &lt;EndNote&gt;&lt;Cite&gt;&lt;Author&gt;New Zealand. Waitangi Tribunal&lt;/Author&gt;&lt;Year&gt;2023&lt;/Year&gt;&lt;RecNum&gt;1000&lt;/RecNum&gt;&lt;DisplayText&gt;(New Zealand. Waitangi Tribunal, 2023)&lt;/DisplayText&gt;&lt;record&gt;&lt;rec-number&gt;1000&lt;/rec-number&gt;&lt;foreign-keys&gt;&lt;key app="EN" db-id="wspdrxfa45r2sce0vappptv9tpe2d2swrrs5" timestamp="1771302365"&gt;1000&lt;/key&gt;&lt;/foreign-keys&gt;&lt;ref-type name="Book"&gt;6&lt;/ref-type&gt;&lt;contributors&gt;&lt;authors&gt;&lt;author&gt;New Zealand. Waitangi Tribunal,&lt;/author&gt;&lt;/authors&gt;&lt;/contributors&gt;&lt;titles&gt;&lt;title&gt;Hauora : report on stage one of the Health Services and Outcomes Kaupapa Inquiry&lt;/title&gt;&lt;secondary-title&gt;Waitangi Tribunal reports&lt;/secondary-title&gt;&lt;/titles&gt;&lt;volume&gt;WAI 2575&lt;/volume&gt;&lt;dates&gt;&lt;year&gt;2023&lt;/year&gt;&lt;/dates&gt;&lt;pub-location&gt;Lower Hutt, New Zealand&lt;/pub-location&gt;&lt;publisher&gt;Legislation Direct&lt;/publisher&gt;&lt;isbn&gt;ISBN 9781869563486&lt;/isbn&gt;&lt;urls&gt;&lt;related-urls&gt;&lt;url&gt;https://forms.justice.govt.nz/search/Documents/WT/wt_DOC_195476216/Hauora%202023%20W.pdf&lt;/url&gt;&lt;/related-urls&gt;&lt;/urls&gt;&lt;/record&gt;&lt;/Cite&gt;&lt;/EndNote&gt;</w:instrText>
      </w:r>
      <w:r w:rsidR="00B033DE">
        <w:fldChar w:fldCharType="separate"/>
      </w:r>
      <w:r w:rsidR="00B033DE">
        <w:rPr>
          <w:noProof/>
        </w:rPr>
        <w:t>(New Zealand. Waitangi Tribunal, 2023)</w:t>
      </w:r>
      <w:r w:rsidR="00B033DE">
        <w:fldChar w:fldCharType="end"/>
      </w:r>
      <w:r w:rsidR="00E06386" w:rsidRPr="007307BD">
        <w:t>.</w:t>
      </w:r>
    </w:p>
    <w:p w14:paraId="251FDD41" w14:textId="02F33E02" w:rsidR="00847E37" w:rsidRPr="00392F85" w:rsidRDefault="00FD51FF" w:rsidP="00076700">
      <w:pPr>
        <w:pStyle w:val="GLBodytext"/>
      </w:pPr>
      <w:r w:rsidRPr="00392F85">
        <w:t>It aligns</w:t>
      </w:r>
      <w:r w:rsidR="00847E37" w:rsidRPr="00392F85">
        <w:t xml:space="preserve"> with </w:t>
      </w:r>
      <w:proofErr w:type="spellStart"/>
      <w:r w:rsidR="00847E37" w:rsidRPr="00392F85">
        <w:t>Whāia</w:t>
      </w:r>
      <w:proofErr w:type="spellEnd"/>
      <w:r w:rsidR="00847E37" w:rsidRPr="00392F85">
        <w:t xml:space="preserve"> Te Ao Mārama 2018</w:t>
      </w:r>
      <w:r w:rsidR="004A1769">
        <w:t xml:space="preserve"> </w:t>
      </w:r>
      <w:r w:rsidR="00847E37" w:rsidRPr="00392F85">
        <w:t>–</w:t>
      </w:r>
      <w:r w:rsidR="004A1769">
        <w:t xml:space="preserve"> </w:t>
      </w:r>
      <w:r w:rsidR="00847E37" w:rsidRPr="00392F85">
        <w:t>2022: The Māori Disability Action Plan</w:t>
      </w:r>
      <w:r w:rsidR="001142A6" w:rsidRPr="00392F85">
        <w:t xml:space="preserve"> </w:t>
      </w:r>
      <w:r w:rsidR="00E434A2">
        <w:fldChar w:fldCharType="begin"/>
      </w:r>
      <w:r w:rsidR="00E434A2">
        <w:instrText xml:space="preserve"> ADDIN EN.CITE &lt;EndNote&gt;&lt;Cite&gt;&lt;Author&gt;Ministry of Health&lt;/Author&gt;&lt;Year&gt;2018&lt;/Year&gt;&lt;RecNum&gt;694&lt;/RecNum&gt;&lt;DisplayText&gt;(Ministry of Health, 2018)&lt;/DisplayText&gt;&lt;record&gt;&lt;rec-number&gt;694&lt;/rec-number&gt;&lt;foreign-keys&gt;&lt;key app="EN" db-id="wspdrxfa45r2sce0vappptv9tpe2d2swrrs5" timestamp="1753697321"&gt;694&lt;/key&gt;&lt;/foreign-keys&gt;&lt;ref-type name="Book"&gt;6&lt;/ref-type&gt;&lt;contributors&gt;&lt;authors&gt;&lt;author&gt;Ministry of Health,&lt;/author&gt;&lt;/authors&gt;&lt;/contributors&gt;&lt;titles&gt;&lt;title&gt;Whāia Te Ao Mārama 2018 to 2022: The Māori Disability Action Plan&lt;/title&gt;&lt;/titles&gt;&lt;dates&gt;&lt;year&gt;2018&lt;/year&gt;&lt;/dates&gt;&lt;pub-location&gt;Wellington, New Zealand&lt;/pub-location&gt;&lt;publisher&gt;Ministry of Health&lt;/publisher&gt;&lt;urls&gt;&lt;related-urls&gt;&lt;url&gt;https://www.health.govt.nz/publication/whaia-te-ao-marama-2018-2022-maori-disability-action-plan&lt;/url&gt;&lt;/related-urls&gt;&lt;/urls&gt;&lt;/record&gt;&lt;/Cite&gt;&lt;/EndNote&gt;</w:instrText>
      </w:r>
      <w:r w:rsidR="00E434A2">
        <w:fldChar w:fldCharType="separate"/>
      </w:r>
      <w:r w:rsidR="00E434A2">
        <w:rPr>
          <w:noProof/>
        </w:rPr>
        <w:t>(Ministry of Health, 2018)</w:t>
      </w:r>
      <w:r w:rsidR="00E434A2">
        <w:fldChar w:fldCharType="end"/>
      </w:r>
      <w:r w:rsidR="00D91D76" w:rsidRPr="00392F85">
        <w:t>.</w:t>
      </w:r>
      <w:r w:rsidR="00CC11C3" w:rsidRPr="00392F85">
        <w:t xml:space="preserve"> </w:t>
      </w:r>
      <w:r w:rsidRPr="00392F85">
        <w:t>It envisions tāngata whaitakiwātanga Māori having leadership, choice, and control in accessing culturally responsive supports that empower them to thrive.</w:t>
      </w:r>
    </w:p>
    <w:p w14:paraId="28337E70" w14:textId="47E79346" w:rsidR="00BA07BA" w:rsidRPr="00392F85" w:rsidRDefault="00BA07BA" w:rsidP="00E3786F">
      <w:pPr>
        <w:pStyle w:val="GLHeading2"/>
      </w:pPr>
      <w:bookmarkStart w:id="280" w:name="_Toc131381701"/>
      <w:bookmarkStart w:id="281" w:name="_Toc131383471"/>
      <w:bookmarkStart w:id="282" w:name="_Toc212169637"/>
      <w:bookmarkStart w:id="283" w:name="_Toc212170288"/>
      <w:bookmarkStart w:id="284" w:name="_Toc212588655"/>
      <w:r w:rsidRPr="00392F85">
        <w:t>Target audience</w:t>
      </w:r>
      <w:bookmarkEnd w:id="280"/>
      <w:bookmarkEnd w:id="281"/>
      <w:bookmarkEnd w:id="282"/>
      <w:bookmarkEnd w:id="283"/>
      <w:bookmarkEnd w:id="284"/>
    </w:p>
    <w:p w14:paraId="77B83BA8" w14:textId="08E3F608" w:rsidR="00FD51FF" w:rsidRPr="00392F85" w:rsidRDefault="00BA07BA" w:rsidP="00076700">
      <w:pPr>
        <w:pStyle w:val="GLBodytext"/>
      </w:pPr>
      <w:r w:rsidRPr="00392F85">
        <w:rPr>
          <w:shd w:val="clear" w:color="auto" w:fill="FFFFFF"/>
        </w:rPr>
        <w:t>The systematic review</w:t>
      </w:r>
      <w:r w:rsidR="00EE49F4" w:rsidRPr="00392F85">
        <w:rPr>
          <w:shd w:val="clear" w:color="auto" w:fill="FFFFFF"/>
        </w:rPr>
        <w:t xml:space="preserve"> in </w:t>
      </w:r>
      <w:hyperlink w:anchor="Part1" w:history="1">
        <w:r w:rsidR="00EE49F4" w:rsidRPr="002E3BE3">
          <w:rPr>
            <w:rStyle w:val="Hyperlink"/>
            <w:rFonts w:cstheme="minorHAnsi"/>
            <w:b/>
            <w:bCs/>
            <w:shd w:val="clear" w:color="auto" w:fill="FFFFFF"/>
          </w:rPr>
          <w:t>Part 1</w:t>
        </w:r>
      </w:hyperlink>
      <w:r w:rsidR="00EE49F4" w:rsidRPr="00392F85">
        <w:rPr>
          <w:shd w:val="clear" w:color="auto" w:fill="FFFFFF"/>
        </w:rPr>
        <w:t xml:space="preserve"> and </w:t>
      </w:r>
      <w:hyperlink w:anchor="Part2" w:history="1">
        <w:r w:rsidR="00067A43" w:rsidRPr="002E3BE3">
          <w:rPr>
            <w:rStyle w:val="Hyperlink"/>
            <w:rFonts w:cstheme="minorHAnsi"/>
            <w:b/>
            <w:bCs/>
            <w:shd w:val="clear" w:color="auto" w:fill="FFFFFF"/>
          </w:rPr>
          <w:t xml:space="preserve">Part </w:t>
        </w:r>
        <w:r w:rsidR="00EE49F4" w:rsidRPr="002E3BE3">
          <w:rPr>
            <w:rStyle w:val="Hyperlink"/>
            <w:rFonts w:cstheme="minorHAnsi"/>
            <w:b/>
            <w:bCs/>
            <w:shd w:val="clear" w:color="auto" w:fill="FFFFFF"/>
          </w:rPr>
          <w:t>2</w:t>
        </w:r>
      </w:hyperlink>
      <w:r w:rsidRPr="00392F85">
        <w:rPr>
          <w:shd w:val="clear" w:color="auto" w:fill="FFFFFF"/>
        </w:rPr>
        <w:t xml:space="preserve"> </w:t>
      </w:r>
      <w:r w:rsidR="00FD51FF" w:rsidRPr="00392F85">
        <w:t>provides an academic synthesis of research evidence for the Living Guideline Group</w:t>
      </w:r>
      <w:r w:rsidR="000020C7" w:rsidRPr="00392F85">
        <w:t xml:space="preserve"> (LGG)</w:t>
      </w:r>
      <w:r w:rsidR="00FD51FF" w:rsidRPr="00392F85">
        <w:t xml:space="preserve">. While this content </w:t>
      </w:r>
      <w:r w:rsidR="00C957C8" w:rsidRPr="00392F85">
        <w:t>will</w:t>
      </w:r>
      <w:r w:rsidR="00FD51FF" w:rsidRPr="00392F85">
        <w:t xml:space="preserve"> interest researchers and those exploring </w:t>
      </w:r>
      <w:r w:rsidR="00B1205B" w:rsidRPr="00392F85">
        <w:t>the evidence in-depth</w:t>
      </w:r>
      <w:r w:rsidR="00FD51FF" w:rsidRPr="00392F85">
        <w:t xml:space="preserve">, it </w:t>
      </w:r>
      <w:r w:rsidR="00C957C8" w:rsidRPr="00392F85">
        <w:t xml:space="preserve">uses technical </w:t>
      </w:r>
      <w:r w:rsidR="000020C7" w:rsidRPr="00392F85">
        <w:t xml:space="preserve">language. It </w:t>
      </w:r>
      <w:r w:rsidR="00C957C8" w:rsidRPr="00392F85">
        <w:t>is</w:t>
      </w:r>
      <w:r w:rsidR="00FD51FF" w:rsidRPr="00392F85">
        <w:t xml:space="preserve"> primarily written for </w:t>
      </w:r>
      <w:r w:rsidR="000020C7" w:rsidRPr="00392F85">
        <w:t>the LGG to inform their deliberations</w:t>
      </w:r>
      <w:r w:rsidR="0056101A" w:rsidRPr="00392F85">
        <w:t xml:space="preserve"> in developing and grading their Recommendations (outlined in Part 3)</w:t>
      </w:r>
      <w:r w:rsidR="000020C7" w:rsidRPr="00392F85">
        <w:t>.</w:t>
      </w:r>
    </w:p>
    <w:p w14:paraId="751D42C8" w14:textId="56AFE6A6" w:rsidR="00065E2F" w:rsidRPr="00FD51FF" w:rsidRDefault="00FD51FF" w:rsidP="00076700">
      <w:pPr>
        <w:pStyle w:val="GLBodytext"/>
      </w:pPr>
      <w:hyperlink w:anchor="Part3" w:history="1">
        <w:r w:rsidRPr="002E3BE3">
          <w:rPr>
            <w:rStyle w:val="Hyperlink"/>
            <w:rFonts w:cstheme="minorHAnsi"/>
            <w:b/>
            <w:bCs/>
          </w:rPr>
          <w:t>Part 3</w:t>
        </w:r>
      </w:hyperlink>
      <w:r w:rsidR="0056101A" w:rsidRPr="00392F85">
        <w:t xml:space="preserve"> </w:t>
      </w:r>
      <w:r w:rsidRPr="00392F85">
        <w:t xml:space="preserve">details the LGG’s decisions and </w:t>
      </w:r>
      <w:r w:rsidR="00EE6F2C" w:rsidRPr="00392F85">
        <w:t>revised and supplementary</w:t>
      </w:r>
      <w:r w:rsidRPr="00392F85">
        <w:t xml:space="preserve"> Recommendations</w:t>
      </w:r>
      <w:r w:rsidR="00EE6F2C" w:rsidRPr="00392F85">
        <w:t xml:space="preserve"> and Good Practice Points that update the Guideline. This section</w:t>
      </w:r>
      <w:r w:rsidRPr="00392F85">
        <w:t xml:space="preserve"> is designed for a broader audience, including tāngata whaitakiwātanga, their whānau, </w:t>
      </w:r>
      <w:r w:rsidR="00CD2D34" w:rsidRPr="00392F85">
        <w:t xml:space="preserve">clinicians, educators, </w:t>
      </w:r>
      <w:proofErr w:type="gramStart"/>
      <w:r w:rsidR="00772C7C" w:rsidRPr="00392F85">
        <w:t>para-professionals</w:t>
      </w:r>
      <w:proofErr w:type="gramEnd"/>
      <w:r w:rsidR="00772C7C" w:rsidRPr="00392F85">
        <w:t xml:space="preserve">, disability </w:t>
      </w:r>
      <w:r w:rsidRPr="00392F85">
        <w:t xml:space="preserve">service providers, </w:t>
      </w:r>
      <w:r w:rsidR="00CD2D34" w:rsidRPr="00392F85">
        <w:t xml:space="preserve">researchers, </w:t>
      </w:r>
      <w:r w:rsidRPr="00392F85">
        <w:t>policymakers, and funders.</w:t>
      </w:r>
    </w:p>
    <w:p w14:paraId="5F243CA1" w14:textId="4809D27D" w:rsidR="00AA10E3" w:rsidRPr="003076F2" w:rsidRDefault="00AA10E3" w:rsidP="00076700">
      <w:pPr>
        <w:pStyle w:val="GLBodytext"/>
        <w:sectPr w:rsidR="00AA10E3" w:rsidRPr="003076F2" w:rsidSect="008C603D">
          <w:headerReference w:type="default" r:id="rId25"/>
          <w:pgSz w:w="11907" w:h="16834" w:code="9"/>
          <w:pgMar w:top="1418" w:right="1418" w:bottom="1418" w:left="1418" w:header="567" w:footer="425" w:gutter="284"/>
          <w:pgNumType w:fmt="lowerRoman"/>
          <w:cols w:space="720"/>
          <w:docGrid w:linePitch="326"/>
        </w:sectPr>
      </w:pPr>
    </w:p>
    <w:p w14:paraId="14D6A965" w14:textId="019F44D6" w:rsidR="000E5613" w:rsidRPr="003076F2" w:rsidRDefault="00795907" w:rsidP="002F38EA">
      <w:pPr>
        <w:pStyle w:val="GLHeading1"/>
      </w:pPr>
      <w:bookmarkStart w:id="285" w:name="_Toc295473605"/>
      <w:bookmarkStart w:id="286" w:name="_Toc183493315"/>
      <w:bookmarkStart w:id="287" w:name="_Toc183683323"/>
      <w:bookmarkStart w:id="288" w:name="_Toc183692894"/>
      <w:bookmarkStart w:id="289" w:name="_Toc184964827"/>
      <w:bookmarkStart w:id="290" w:name="_Toc311630016"/>
      <w:bookmarkStart w:id="291" w:name="_Toc311631974"/>
      <w:bookmarkStart w:id="292" w:name="_Toc214642242"/>
      <w:bookmarkStart w:id="293" w:name="_Toc214642546"/>
      <w:bookmarkStart w:id="294" w:name="_Toc214993623"/>
      <w:bookmarkStart w:id="295" w:name="_Toc214994165"/>
      <w:bookmarkStart w:id="296" w:name="_Toc216717487"/>
      <w:bookmarkStart w:id="297" w:name="_Toc227063432"/>
      <w:bookmarkStart w:id="298" w:name="_Toc227063645"/>
      <w:bookmarkStart w:id="299" w:name="_Toc227064715"/>
      <w:bookmarkStart w:id="300" w:name="_Toc227124968"/>
      <w:bookmarkStart w:id="301" w:name="_Toc275181278"/>
      <w:bookmarkStart w:id="302" w:name="_Toc288166805"/>
      <w:bookmarkStart w:id="303" w:name="_Toc309328738"/>
      <w:bookmarkStart w:id="304" w:name="_Toc345035309"/>
      <w:bookmarkStart w:id="305" w:name="_Toc352193664"/>
      <w:bookmarkStart w:id="306" w:name="_Toc352193778"/>
      <w:bookmarkStart w:id="307" w:name="_Toc352194060"/>
      <w:bookmarkStart w:id="308" w:name="_Toc352195771"/>
      <w:bookmarkStart w:id="309" w:name="_Toc371965318"/>
      <w:bookmarkStart w:id="310" w:name="_Toc511695484"/>
      <w:bookmarkStart w:id="311" w:name="_Toc8216544"/>
      <w:bookmarkStart w:id="312" w:name="_Toc23969210"/>
      <w:bookmarkStart w:id="313" w:name="_Toc25758607"/>
      <w:bookmarkStart w:id="314" w:name="_Toc25763878"/>
      <w:bookmarkStart w:id="315" w:name="_Toc56091701"/>
      <w:bookmarkStart w:id="316" w:name="OLE_LINK5"/>
      <w:bookmarkStart w:id="317" w:name="OLE_LINK6"/>
      <w:bookmarkStart w:id="318" w:name="_Toc68714914"/>
      <w:bookmarkStart w:id="319" w:name="_Toc102405120"/>
      <w:bookmarkStart w:id="320" w:name="_Toc131381702"/>
      <w:bookmarkStart w:id="321" w:name="_Toc131383472"/>
      <w:bookmarkStart w:id="322" w:name="_Toc212588656"/>
      <w:bookmarkStart w:id="323" w:name="Part1"/>
      <w:r w:rsidRPr="003076F2">
        <w:lastRenderedPageBreak/>
        <w:t>P</w:t>
      </w:r>
      <w:r w:rsidR="004B7DF9" w:rsidRPr="003076F2">
        <w:t>art</w:t>
      </w:r>
      <w:r w:rsidRPr="003076F2">
        <w:t xml:space="preserve"> 1</w:t>
      </w:r>
      <w:r w:rsidR="004B7DF9" w:rsidRPr="003076F2">
        <w:t xml:space="preserve">: </w:t>
      </w:r>
      <w:r w:rsidR="006E014F" w:rsidRPr="003076F2">
        <w:t xml:space="preserve"> </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r w:rsidR="004B7DF9" w:rsidRPr="003076F2">
        <w:t>Introduction</w:t>
      </w:r>
      <w:bookmarkStart w:id="324" w:name="_Toc214642243"/>
      <w:bookmarkStart w:id="325" w:name="_Toc214642547"/>
      <w:bookmarkStart w:id="326" w:name="_Toc214993624"/>
      <w:bookmarkStart w:id="327" w:name="_Toc214994166"/>
      <w:bookmarkStart w:id="328" w:name="_Toc216717488"/>
      <w:bookmarkStart w:id="329" w:name="_Toc227063433"/>
      <w:bookmarkStart w:id="330" w:name="_Toc227063646"/>
      <w:bookmarkStart w:id="331" w:name="_Toc227064716"/>
      <w:bookmarkStart w:id="332" w:name="_Toc227124969"/>
      <w:bookmarkStart w:id="333" w:name="_Toc309328739"/>
      <w:bookmarkStart w:id="334" w:name="_Toc275181279"/>
      <w:bookmarkStart w:id="335" w:name="_Toc288166806"/>
      <w:bookmarkStart w:id="336" w:name="_Toc345035310"/>
      <w:bookmarkStart w:id="337" w:name="_Toc352193665"/>
      <w:bookmarkStart w:id="338" w:name="_Toc352193779"/>
      <w:bookmarkStart w:id="339" w:name="_Toc352194061"/>
      <w:bookmarkStart w:id="340" w:name="_Toc352195772"/>
      <w:bookmarkStart w:id="341" w:name="_Toc371965319"/>
      <w:bookmarkStart w:id="342" w:name="_Toc511695485"/>
      <w:bookmarkStart w:id="343" w:name="_Toc8216545"/>
      <w:bookmarkStart w:id="344" w:name="_Toc25763879"/>
      <w:bookmarkStart w:id="345" w:name="_Toc56091702"/>
      <w:bookmarkStart w:id="346" w:name="_Toc68714915"/>
      <w:bookmarkStart w:id="347" w:name="_Toc102405121"/>
      <w:bookmarkStart w:id="348" w:name="_Toc183493317"/>
      <w:bookmarkStart w:id="349" w:name="_Toc183683325"/>
      <w:bookmarkStart w:id="350" w:name="_Toc183692896"/>
      <w:bookmarkStart w:id="351" w:name="_Toc184964829"/>
      <w:bookmarkStart w:id="352" w:name="_Toc311630018"/>
      <w:bookmarkStart w:id="353" w:name="_Toc311631976"/>
      <w:bookmarkEnd w:id="316"/>
      <w:bookmarkEnd w:id="317"/>
      <w:bookmarkEnd w:id="318"/>
      <w:bookmarkEnd w:id="319"/>
      <w:bookmarkEnd w:id="320"/>
      <w:bookmarkEnd w:id="321"/>
      <w:bookmarkEnd w:id="322"/>
    </w:p>
    <w:p w14:paraId="14C4DCFB" w14:textId="3BD480B5" w:rsidR="007F3CA9" w:rsidRPr="005652F5" w:rsidRDefault="0022087B" w:rsidP="004F0CDA">
      <w:pPr>
        <w:pStyle w:val="GLHeading2"/>
        <w:numPr>
          <w:ilvl w:val="1"/>
          <w:numId w:val="40"/>
        </w:numPr>
      </w:pPr>
      <w:bookmarkStart w:id="354" w:name="_Toc212588657"/>
      <w:bookmarkStart w:id="355" w:name="_Toc25763883"/>
      <w:bookmarkStart w:id="356" w:name="_Toc56091705"/>
      <w:bookmarkStart w:id="357" w:name="_Toc68714918"/>
      <w:bookmarkStart w:id="358" w:name="_Toc102405124"/>
      <w:bookmarkStart w:id="359" w:name="_Toc131381706"/>
      <w:bookmarkStart w:id="360" w:name="_Toc131383476"/>
      <w:bookmarkStart w:id="361" w:name="_Toc131381703"/>
      <w:bookmarkStart w:id="362" w:name="_Toc131383473"/>
      <w:bookmarkEnd w:id="323"/>
      <w:r w:rsidRPr="005652F5">
        <w:t>Background</w:t>
      </w:r>
      <w:bookmarkEnd w:id="354"/>
    </w:p>
    <w:p w14:paraId="2B9801A3" w14:textId="15B0965D" w:rsidR="005A369D" w:rsidRPr="003B6B15" w:rsidRDefault="00A818C4" w:rsidP="00417806">
      <w:pPr>
        <w:pStyle w:val="GLHeading3"/>
      </w:pPr>
      <w:bookmarkStart w:id="363" w:name="_Toc212588658"/>
      <w:r w:rsidRPr="003B6B15">
        <w:t>Communication needs of autistic individuals</w:t>
      </w:r>
      <w:bookmarkEnd w:id="363"/>
      <w:r w:rsidR="003D2663">
        <w:t>/</w:t>
      </w:r>
      <w:r w:rsidR="003D2663" w:rsidRPr="00392F85">
        <w:t>tāngata whaitakiwātanga</w:t>
      </w:r>
    </w:p>
    <w:p w14:paraId="2EF0A283" w14:textId="3D4192E3" w:rsidR="00AD71D4" w:rsidRPr="003B6B15" w:rsidRDefault="00887DF5" w:rsidP="00A818C4">
      <w:pPr>
        <w:pStyle w:val="GLBodytext"/>
      </w:pPr>
      <w:r w:rsidRPr="003B6B15">
        <w:t>Autistic i</w:t>
      </w:r>
      <w:r w:rsidR="00A818C4" w:rsidRPr="003B6B15">
        <w:t xml:space="preserve">ndividuals </w:t>
      </w:r>
      <w:r w:rsidR="0061794F" w:rsidRPr="003B6B15">
        <w:t xml:space="preserve">vary </w:t>
      </w:r>
      <w:r w:rsidR="00943A8A" w:rsidRPr="003B6B15">
        <w:t>widely</w:t>
      </w:r>
      <w:r w:rsidR="00A818C4" w:rsidRPr="003B6B15">
        <w:t xml:space="preserve"> </w:t>
      </w:r>
      <w:r w:rsidR="0061794F" w:rsidRPr="003B6B15">
        <w:t xml:space="preserve">in their </w:t>
      </w:r>
      <w:r w:rsidR="00A818C4" w:rsidRPr="003B6B15">
        <w:t xml:space="preserve">language and communication </w:t>
      </w:r>
      <w:r w:rsidR="00E423FD" w:rsidRPr="003B6B15">
        <w:t>abilities</w:t>
      </w:r>
      <w:r w:rsidR="00A818C4" w:rsidRPr="003B6B15">
        <w:t xml:space="preserve">, which are central to both diagnosis and support planning </w:t>
      </w:r>
      <w:r w:rsidR="00E434A2">
        <w:fldChar w:fldCharType="begin">
          <w:fldData xml:space="preserve">PEVuZE5vdGU+PENpdGU+PEF1dGhvcj5TdGVkbWFuPC9BdXRob3I+PFllYXI+MjAxOTwvWWVhcj48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</w:fldData>
        </w:fldChar>
      </w:r>
      <w:r w:rsidR="00E434A2">
        <w:instrText xml:space="preserve"> ADDIN EN.CITE </w:instrText>
      </w:r>
      <w:r w:rsidR="00E434A2">
        <w:fldChar w:fldCharType="begin">
          <w:fldData xml:space="preserve">PEVuZE5vdGU+PENpdGU+PEF1dGhvcj5TdGVkbWFuPC9BdXRob3I+PFllYXI+MjAxOTwvWWVhcj48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</w:fldData>
        </w:fldChar>
      </w:r>
      <w:r w:rsidR="00E434A2">
        <w:instrText xml:space="preserve"> ADDIN EN.CITE.DATA </w:instrText>
      </w:r>
      <w:r w:rsidR="00E434A2">
        <w:fldChar w:fldCharType="end"/>
      </w:r>
      <w:r w:rsidR="00E434A2">
        <w:fldChar w:fldCharType="separate"/>
      </w:r>
      <w:r w:rsidR="00E434A2">
        <w:rPr>
          <w:noProof/>
        </w:rPr>
        <w:t>(Stedman et al., 2019; Yuan et al., 2024)</w:t>
      </w:r>
      <w:r w:rsidR="00E434A2">
        <w:fldChar w:fldCharType="end"/>
      </w:r>
      <w:r w:rsidR="00A248A2" w:rsidRPr="003B6B15">
        <w:t xml:space="preserve">. </w:t>
      </w:r>
      <w:r w:rsidR="006643D3" w:rsidRPr="003B6B15">
        <w:t xml:space="preserve">Although a delay in language development is not required for diagnosis, many autistic children develop speech significantly later than their typically developing peers </w:t>
      </w:r>
      <w:r w:rsidR="00E434A2">
        <w:fldChar w:fldCharType="begin">
          <w:fldData xml:space="preserve">PEVuZE5vdGU+PENpdGU+PEF1dGhvcj5XaGl0ZTwvQXV0aG9yPjxZZWFyPjIwMjE8L1llYXI+PFJl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</w:fldData>
        </w:fldChar>
      </w:r>
      <w:r w:rsidR="00E434A2">
        <w:instrText xml:space="preserve"> ADDIN EN.CITE </w:instrText>
      </w:r>
      <w:r w:rsidR="00E434A2">
        <w:fldChar w:fldCharType="begin">
          <w:fldData xml:space="preserve">PEVuZE5vdGU+PENpdGU+PEF1dGhvcj5XaGl0ZTwvQXV0aG9yPjxZZWFyPjIwMjE8L1llYXI+PFJl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</w:fldData>
        </w:fldChar>
      </w:r>
      <w:r w:rsidR="00E434A2">
        <w:instrText xml:space="preserve"> ADDIN EN.CITE.DATA </w:instrText>
      </w:r>
      <w:r w:rsidR="00E434A2">
        <w:fldChar w:fldCharType="end"/>
      </w:r>
      <w:r w:rsidR="00E434A2">
        <w:fldChar w:fldCharType="separate"/>
      </w:r>
      <w:r w:rsidR="00E434A2">
        <w:rPr>
          <w:noProof/>
        </w:rPr>
        <w:t>(White et al., 2021)</w:t>
      </w:r>
      <w:r w:rsidR="00E434A2">
        <w:fldChar w:fldCharType="end"/>
      </w:r>
      <w:r w:rsidR="006643D3" w:rsidRPr="003B6B15">
        <w:t>.</w:t>
      </w:r>
      <w:r w:rsidR="00F0252F" w:rsidRPr="003B6B15">
        <w:t xml:space="preserve"> </w:t>
      </w:r>
      <w:r w:rsidR="006514BC" w:rsidRPr="003B6B15">
        <w:t>D</w:t>
      </w:r>
      <w:r w:rsidR="0081746A" w:rsidRPr="003B6B15">
        <w:t xml:space="preserve">ifficulties </w:t>
      </w:r>
      <w:r w:rsidR="006514BC" w:rsidRPr="003B6B15">
        <w:t xml:space="preserve">in using and understanding speech </w:t>
      </w:r>
      <w:r w:rsidR="0081746A" w:rsidRPr="003B6B15">
        <w:t>often persist</w:t>
      </w:r>
      <w:r w:rsidR="00F71050" w:rsidRPr="003B6B15">
        <w:t xml:space="preserve"> to adulthood</w:t>
      </w:r>
      <w:r w:rsidR="0081746A" w:rsidRPr="003B6B15">
        <w:t xml:space="preserve">. </w:t>
      </w:r>
      <w:r w:rsidR="00741B03">
        <w:t>A</w:t>
      </w:r>
      <w:r w:rsidR="006D29C7" w:rsidRPr="006D29C7">
        <w:t xml:space="preserve">pproximately 25-30% of autistic children fail to develop functional spoken language and remain minimally </w:t>
      </w:r>
      <w:r w:rsidR="00C971C2">
        <w:t>speaking</w:t>
      </w:r>
      <w:r w:rsidR="00C971C2" w:rsidRPr="006D29C7">
        <w:t xml:space="preserve"> </w:t>
      </w:r>
      <w:r w:rsidR="006D29C7" w:rsidRPr="006D29C7">
        <w:t xml:space="preserve">past </w:t>
      </w:r>
      <w:r w:rsidR="006D29C7">
        <w:t xml:space="preserve">the </w:t>
      </w:r>
      <w:r w:rsidR="006D29C7" w:rsidRPr="006D29C7">
        <w:t xml:space="preserve">age of five (Guerrera et al., 2025). </w:t>
      </w:r>
      <w:r w:rsidR="00A92F01" w:rsidRPr="003B6B15">
        <w:t>A</w:t>
      </w:r>
      <w:r w:rsidR="00B653FA" w:rsidRPr="003B6B15">
        <w:t xml:space="preserve">pproximately </w:t>
      </w:r>
      <w:r w:rsidR="00433779" w:rsidRPr="003B6B15">
        <w:t xml:space="preserve">half of </w:t>
      </w:r>
      <w:r w:rsidR="00647BA8">
        <w:t xml:space="preserve">all </w:t>
      </w:r>
      <w:r w:rsidR="00433779" w:rsidRPr="003B6B15">
        <w:t xml:space="preserve">autistic people </w:t>
      </w:r>
      <w:r w:rsidR="00F61C65" w:rsidRPr="003B6B15">
        <w:t xml:space="preserve">are estimated to be </w:t>
      </w:r>
      <w:r w:rsidR="00B653FA" w:rsidRPr="003B6B15">
        <w:t>unable to speak fluently</w:t>
      </w:r>
      <w:r w:rsidR="001B541D" w:rsidRPr="003B6B15">
        <w:t xml:space="preserve"> </w:t>
      </w:r>
      <w:r w:rsidR="00F0252F" w:rsidRPr="003B6B15">
        <w:t>or</w:t>
      </w:r>
      <w:r w:rsidR="00D825B0" w:rsidRPr="003B6B15">
        <w:t xml:space="preserve"> acquire the</w:t>
      </w:r>
      <w:r w:rsidR="00BC0F89" w:rsidRPr="003B6B15">
        <w:t xml:space="preserve"> functional communication skills needed for everyday</w:t>
      </w:r>
      <w:r w:rsidR="00677BAD" w:rsidRPr="003B6B15">
        <w:t xml:space="preserve"> life</w:t>
      </w:r>
      <w:r w:rsidR="00BC0F89" w:rsidRPr="003B6B15">
        <w:t xml:space="preserve"> </w:t>
      </w:r>
      <w:r w:rsidR="00E434A2">
        <w:fldChar w:fldCharType="begin">
          <w:fldData xml:space="preserve">PEVuZE5vdGU+PENpdGU+PEF1dGhvcj5BeWRpbjwvQXV0aG9yPjxZZWFyPjIwMjA8L1llYXI+PFJl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</w:fldData>
        </w:fldChar>
      </w:r>
      <w:r w:rsidR="00E434A2">
        <w:instrText xml:space="preserve"> ADDIN EN.CITE </w:instrText>
      </w:r>
      <w:r w:rsidR="00E434A2">
        <w:fldChar w:fldCharType="begin">
          <w:fldData xml:space="preserve">PEVuZE5vdGU+PENpdGU+PEF1dGhvcj5BeWRpbjwvQXV0aG9yPjxZZWFyPjIwMjA8L1llYXI+PFJl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</w:fldData>
        </w:fldChar>
      </w:r>
      <w:r w:rsidR="00E434A2">
        <w:instrText xml:space="preserve"> ADDIN EN.CITE.DATA </w:instrText>
      </w:r>
      <w:r w:rsidR="00E434A2">
        <w:fldChar w:fldCharType="end"/>
      </w:r>
      <w:r w:rsidR="00E434A2">
        <w:fldChar w:fldCharType="separate"/>
      </w:r>
      <w:r w:rsidR="00E434A2">
        <w:rPr>
          <w:noProof/>
        </w:rPr>
        <w:t>(Ganz, 2015)</w:t>
      </w:r>
      <w:r w:rsidR="00E434A2">
        <w:fldChar w:fldCharType="end"/>
      </w:r>
      <w:r w:rsidR="00E02622" w:rsidRPr="003B6B15">
        <w:t>.</w:t>
      </w:r>
    </w:p>
    <w:p w14:paraId="4CC4FEAB" w14:textId="230D6A86" w:rsidR="00C961FF" w:rsidRPr="003B6B15" w:rsidRDefault="00370A37" w:rsidP="00A818C4">
      <w:pPr>
        <w:pStyle w:val="GLBodytext"/>
      </w:pPr>
      <w:r w:rsidRPr="003B6B15">
        <w:t>Effective communication occurs when the intent and meaning of one individual is understood by another</w:t>
      </w:r>
      <w:r w:rsidR="00A84C27" w:rsidRPr="003B6B15">
        <w:t xml:space="preserve"> </w:t>
      </w:r>
      <w:r w:rsidR="00E434A2">
        <w:fldChar w:fldCharType="begin"/>
      </w:r>
      <w:r w:rsidR="00E434A2">
        <w:instrText xml:space="preserve"> ADDIN EN.CITE &lt;EndNote&gt;&lt;Cite&gt;&lt;Author&gt;International Society for Augmentative and Alternative Communication&lt;/Author&gt;&lt;Year&gt;2025&lt;/Year&gt;&lt;RecNum&gt;986&lt;/RecNum&gt;&lt;DisplayText&gt;(International Society for Augmentative and Alternative Communication, 2025)&lt;/DisplayText&gt;&lt;record&gt;&lt;rec-number&gt;986&lt;/rec-number&gt;&lt;foreign-keys&gt;&lt;key app="EN" db-id="wspdrxfa45r2sce0vappptv9tpe2d2swrrs5" timestamp="1760523174"&gt;986&lt;/key&gt;&lt;/foreign-keys&gt;&lt;ref-type name="Web Page"&gt;12&lt;/ref-type&gt;&lt;contributors&gt;&lt;authors&gt;&lt;author&gt;International Society for Augmentative and Alternative Communication,&lt;/author&gt;&lt;/authors&gt;&lt;/contributors&gt;&lt;titles&gt;&lt;title&gt;What is AAC? &lt;/title&gt;&lt;/titles&gt;&lt;dates&gt;&lt;year&gt;2025&lt;/year&gt;&lt;/dates&gt;&lt;urls&gt;&lt;related-urls&gt;&lt;url&gt;https://isaac-online.org/english/about-aac/&lt;/url&gt;&lt;/related-urls&gt;&lt;/urls&gt;&lt;custom2&gt;15 October 2025&lt;/custom2&gt;&lt;/record&gt;&lt;/Cite&gt;&lt;/EndNote&gt;</w:instrText>
      </w:r>
      <w:r w:rsidR="00E434A2">
        <w:fldChar w:fldCharType="separate"/>
      </w:r>
      <w:r w:rsidR="00E434A2">
        <w:rPr>
          <w:noProof/>
        </w:rPr>
        <w:t>(International Society for Augmentative and Alternative Communication, 2025)</w:t>
      </w:r>
      <w:r w:rsidR="00E434A2">
        <w:fldChar w:fldCharType="end"/>
      </w:r>
      <w:r w:rsidR="00D21415" w:rsidRPr="003B6B15">
        <w:t>.</w:t>
      </w:r>
      <w:r w:rsidRPr="003B6B15">
        <w:t xml:space="preserve"> </w:t>
      </w:r>
      <w:r w:rsidR="00973DA0" w:rsidRPr="003B6B15">
        <w:t xml:space="preserve">Both expressive and receptive communication </w:t>
      </w:r>
      <w:r w:rsidR="009846A1" w:rsidRPr="003B6B15">
        <w:t>may</w:t>
      </w:r>
      <w:r w:rsidR="002324F5" w:rsidRPr="003B6B15">
        <w:t xml:space="preserve"> have a range of functions</w:t>
      </w:r>
      <w:r w:rsidR="008A5F4E">
        <w:t>, including</w:t>
      </w:r>
      <w:r w:rsidR="009438DE">
        <w:t>:</w:t>
      </w:r>
    </w:p>
    <w:p w14:paraId="665E9185" w14:textId="1A5ED3DE" w:rsidR="00C961FF" w:rsidRPr="003B6B15" w:rsidRDefault="00A818C4" w:rsidP="002F33AF">
      <w:pPr>
        <w:pStyle w:val="GLBulletlist0"/>
      </w:pPr>
      <w:r w:rsidRPr="003B6B15">
        <w:rPr>
          <w:i/>
          <w:iCs/>
        </w:rPr>
        <w:t>behavioural regulation</w:t>
      </w:r>
      <w:r w:rsidR="002324F5" w:rsidRPr="003B6B15">
        <w:t xml:space="preserve"> (</w:t>
      </w:r>
      <w:r w:rsidR="00F35EF8">
        <w:t>e.g.</w:t>
      </w:r>
      <w:r w:rsidR="002324F5" w:rsidRPr="003B6B15">
        <w:t>, request</w:t>
      </w:r>
      <w:r w:rsidR="00FC2AB4">
        <w:t xml:space="preserve">ing </w:t>
      </w:r>
      <w:r w:rsidR="002324F5" w:rsidRPr="003B6B15">
        <w:t>objects and actions, protest</w:t>
      </w:r>
      <w:r w:rsidR="006512A9">
        <w:t>ing</w:t>
      </w:r>
      <w:r w:rsidR="002324F5" w:rsidRPr="003B6B15">
        <w:t>)</w:t>
      </w:r>
    </w:p>
    <w:p w14:paraId="372E6C37" w14:textId="3542CEBB" w:rsidR="00C961FF" w:rsidRPr="003B6B15" w:rsidRDefault="00A818C4" w:rsidP="002F33AF">
      <w:pPr>
        <w:pStyle w:val="GLBulletlist0"/>
      </w:pPr>
      <w:r w:rsidRPr="003B6B15">
        <w:rPr>
          <w:i/>
          <w:iCs/>
        </w:rPr>
        <w:t>joint attention</w:t>
      </w:r>
      <w:r w:rsidR="00A84C27" w:rsidRPr="003B6B15">
        <w:t xml:space="preserve"> </w:t>
      </w:r>
      <w:r w:rsidR="002139CD" w:rsidRPr="003B6B15">
        <w:t>(</w:t>
      </w:r>
      <w:r w:rsidR="00F35EF8">
        <w:t>e.g.</w:t>
      </w:r>
      <w:r w:rsidR="002139CD" w:rsidRPr="003B6B15">
        <w:t>, comment</w:t>
      </w:r>
      <w:r w:rsidR="00FC2AB4">
        <w:t>ing</w:t>
      </w:r>
      <w:r w:rsidR="002139CD" w:rsidRPr="003B6B15">
        <w:t xml:space="preserve">, </w:t>
      </w:r>
      <w:r w:rsidR="00FC2AB4">
        <w:t>see</w:t>
      </w:r>
      <w:r w:rsidR="000136A2">
        <w:t>k</w:t>
      </w:r>
      <w:r w:rsidR="00FC2AB4">
        <w:t xml:space="preserve">ing </w:t>
      </w:r>
      <w:r w:rsidR="002139CD" w:rsidRPr="003B6B15">
        <w:t>clarification, request</w:t>
      </w:r>
      <w:r w:rsidR="00FC2AB4">
        <w:t xml:space="preserve">ing </w:t>
      </w:r>
      <w:r w:rsidR="002139CD" w:rsidRPr="003B6B15">
        <w:t>information)</w:t>
      </w:r>
    </w:p>
    <w:p w14:paraId="0D469F52" w14:textId="746D0DA7" w:rsidR="00785217" w:rsidRPr="003B6B15" w:rsidRDefault="00A818C4" w:rsidP="002F33AF">
      <w:pPr>
        <w:pStyle w:val="GLBulletlist0"/>
      </w:pPr>
      <w:r w:rsidRPr="003B6B15">
        <w:rPr>
          <w:i/>
          <w:iCs/>
        </w:rPr>
        <w:t>social interaction</w:t>
      </w:r>
      <w:r w:rsidR="00A84C27" w:rsidRPr="003B6B15">
        <w:t xml:space="preserve"> </w:t>
      </w:r>
      <w:r w:rsidR="009846A1" w:rsidRPr="003B6B15">
        <w:t>(</w:t>
      </w:r>
      <w:r w:rsidR="00F35EF8">
        <w:t>e.g</w:t>
      </w:r>
      <w:r w:rsidR="009846A1" w:rsidRPr="003B6B15">
        <w:t>., request</w:t>
      </w:r>
      <w:r w:rsidR="00FC2AB4">
        <w:t xml:space="preserve">ing </w:t>
      </w:r>
      <w:r w:rsidR="009846A1" w:rsidRPr="003B6B15">
        <w:t>social routines and permission, showing off, greeting, calling, acknowledgement)</w:t>
      </w:r>
      <w:r w:rsidRPr="003B6B15">
        <w:t xml:space="preserve"> </w:t>
      </w:r>
      <w:r w:rsidR="00E434A2">
        <w:fldChar w:fldCharType="begin">
          <w:fldData xml:space="preserve">PEVuZE5vdGU+PENpdGU+PEF1dGhvcj5XZXRoZXJieTwvQXV0aG9yPjxZZWFyPjE5OTM8L1llYXI+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</w:fldData>
        </w:fldChar>
      </w:r>
      <w:r w:rsidR="00E434A2">
        <w:instrText xml:space="preserve"> ADDIN EN.CITE </w:instrText>
      </w:r>
      <w:r w:rsidR="00E434A2">
        <w:fldChar w:fldCharType="begin">
          <w:fldData xml:space="preserve">PEVuZE5vdGU+PENpdGU+PEF1dGhvcj5XZXRoZXJieTwvQXV0aG9yPjxZZWFyPjE5OTM8L1llYXI+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</w:fldData>
        </w:fldChar>
      </w:r>
      <w:r w:rsidR="00E434A2">
        <w:instrText xml:space="preserve"> ADDIN EN.CITE.DATA </w:instrText>
      </w:r>
      <w:r w:rsidR="00E434A2">
        <w:fldChar w:fldCharType="end"/>
      </w:r>
      <w:r w:rsidR="00E434A2">
        <w:fldChar w:fldCharType="separate"/>
      </w:r>
      <w:r w:rsidR="00E434A2">
        <w:t>(Ganz et al., 2024; Logan et al., 2022; Wetherby &amp; Prizant, 1993)</w:t>
      </w:r>
      <w:r w:rsidR="00E434A2">
        <w:fldChar w:fldCharType="end"/>
      </w:r>
      <w:r w:rsidR="00794039" w:rsidRPr="003B6B15">
        <w:t>.</w:t>
      </w:r>
      <w:r w:rsidR="00ED1D96" w:rsidRPr="003B6B15">
        <w:t xml:space="preserve"> </w:t>
      </w:r>
    </w:p>
    <w:p w14:paraId="38D8F6C9" w14:textId="74D51545" w:rsidR="000210E8" w:rsidRPr="003B6B15" w:rsidRDefault="00636049" w:rsidP="00A818C4">
      <w:pPr>
        <w:pStyle w:val="GLBodytext"/>
      </w:pPr>
      <w:r w:rsidRPr="003B6B15">
        <w:t xml:space="preserve">Social competence requires an ability to use a broad range of communication functions </w:t>
      </w:r>
      <w:r w:rsidR="00E434A2">
        <w:fldChar w:fldCharType="begin"/>
      </w:r>
      <w:r w:rsidR="00E434A2">
        <w:instrText xml:space="preserve"> ADDIN EN.CITE &lt;EndNote&gt;&lt;Cite&gt;&lt;Author&gt;Light&lt;/Author&gt;&lt;Year&gt;2014&lt;/Year&gt;&lt;RecNum&gt;956&lt;/RecNum&gt;&lt;DisplayText&gt;(Light &amp;amp; McNaughton, 2014)&lt;/DisplayText&gt;&lt;record&gt;&lt;rec-number&gt;956&lt;/rec-number&gt;&lt;foreign-keys&gt;&lt;key app="EN" db-id="wspdrxfa45r2sce0vappptv9tpe2d2swrrs5" timestamp="1760519316"&gt;956&lt;/key&gt;&lt;/foreign-keys&gt;&lt;ref-type name="Journal Article"&gt;17&lt;/ref-type&gt;&lt;contributors&gt;&lt;authors&gt;&lt;author&gt;Light, Janice&lt;/author&gt;&lt;author&gt;McNaughton, David&lt;/author&gt;&lt;/authors&gt;&lt;/contributors&gt;&lt;titles&gt;&lt;title&gt;Communicative Competence for Individuals who require Augmentative and Alternative Communication: A New Definition for a New Era of Communication?&lt;/title&gt;&lt;secondary-title&gt;Augmentative and Alternative Communication&lt;/secondary-title&gt;&lt;/titles&gt;&lt;periodical&gt;&lt;full-title&gt;Augmentative and Alternative Communication&lt;/full-title&gt;&lt;/periodical&gt;&lt;pages&gt;1-18&lt;/pages&gt;&lt;volume&gt;30&lt;/volume&gt;&lt;number&gt;1&lt;/number&gt;&lt;dates&gt;&lt;year&gt;2014&lt;/year&gt;&lt;pub-dates&gt;&lt;date&gt;2014/03/01&lt;/date&gt;&lt;/pub-dates&gt;&lt;/dates&gt;&lt;publisher&gt;Taylor &amp;amp; Francis&lt;/publisher&gt;&lt;isbn&gt;0743-4618&lt;/isbn&gt;&lt;urls&gt;&lt;related-urls&gt;&lt;url&gt;https://doi.org/10.3109/07434618.2014.885080&lt;/url&gt;&lt;/related-urls&gt;&lt;/urls&gt;&lt;electronic-resource-num&gt;10.3109/07434618.2014.885080&lt;/electronic-resource-num&gt;&lt;/record&gt;&lt;/Cite&gt;&lt;/EndNote&gt;</w:instrText>
      </w:r>
      <w:r w:rsidR="00E434A2">
        <w:fldChar w:fldCharType="separate"/>
      </w:r>
      <w:r w:rsidR="00E434A2">
        <w:rPr>
          <w:noProof/>
        </w:rPr>
        <w:t>(Light &amp; McNaughton, 2014)</w:t>
      </w:r>
      <w:r w:rsidR="00E434A2">
        <w:fldChar w:fldCharType="end"/>
      </w:r>
      <w:r w:rsidRPr="003B6B15">
        <w:t xml:space="preserve">. </w:t>
      </w:r>
      <w:r w:rsidR="00C1449B">
        <w:t>R</w:t>
      </w:r>
      <w:r w:rsidR="00A818C4" w:rsidRPr="003B6B15">
        <w:t xml:space="preserve">esearch </w:t>
      </w:r>
      <w:r w:rsidR="00A846AD" w:rsidRPr="003B6B15">
        <w:t>suggests</w:t>
      </w:r>
      <w:r w:rsidR="00A818C4" w:rsidRPr="003B6B15">
        <w:t xml:space="preserve"> that</w:t>
      </w:r>
      <w:r w:rsidR="008D7FE3" w:rsidRPr="003B6B15">
        <w:t xml:space="preserve"> compared to typically </w:t>
      </w:r>
      <w:r w:rsidR="00C52F7F">
        <w:t xml:space="preserve">developing </w:t>
      </w:r>
      <w:r w:rsidR="008D7FE3" w:rsidRPr="003B6B15">
        <w:t>peers,</w:t>
      </w:r>
      <w:r w:rsidR="00A818C4" w:rsidRPr="003B6B15">
        <w:t xml:space="preserve"> </w:t>
      </w:r>
      <w:r w:rsidR="005446A4" w:rsidRPr="003B6B15">
        <w:t>autistic children</w:t>
      </w:r>
      <w:r w:rsidR="005446A4">
        <w:t xml:space="preserve"> </w:t>
      </w:r>
      <w:r w:rsidR="00A818C4" w:rsidRPr="003B6B15">
        <w:t xml:space="preserve">often exhibit a restricted range and frequency of </w:t>
      </w:r>
      <w:r w:rsidR="00785217" w:rsidRPr="003B6B15">
        <w:rPr>
          <w:lang w:val="en-AU"/>
        </w:rPr>
        <w:t xml:space="preserve">communication </w:t>
      </w:r>
      <w:r w:rsidR="00A818C4" w:rsidRPr="003B6B15">
        <w:t>functions</w:t>
      </w:r>
      <w:r w:rsidR="00C1449B">
        <w:t xml:space="preserve"> </w:t>
      </w:r>
      <w:r w:rsidR="00C1449B">
        <w:fldChar w:fldCharType="begin">
          <w:fldData xml:space="preserve">PEVuZE5vdGU+PENpdGU+PEF1dGhvcj5Mb2dhbjwvQXV0aG9yPjxZZWFyPjIwMjI8L1llYXI+PFJl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=
</w:fldData>
        </w:fldChar>
      </w:r>
      <w:r w:rsidR="00C1449B">
        <w:instrText xml:space="preserve"> ADDIN EN.CITE </w:instrText>
      </w:r>
      <w:r w:rsidR="00C1449B">
        <w:fldChar w:fldCharType="begin">
          <w:fldData xml:space="preserve">PEVuZE5vdGU+PENpdGU+PEF1dGhvcj5Mb2dhbjwvQXV0aG9yPjxZZWFyPjIwMjI8L1llYXI+PFJl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=
</w:fldData>
        </w:fldChar>
      </w:r>
      <w:r w:rsidR="00C1449B">
        <w:instrText xml:space="preserve"> ADDIN EN.CITE.DATA </w:instrText>
      </w:r>
      <w:r w:rsidR="00C1449B">
        <w:fldChar w:fldCharType="end"/>
      </w:r>
      <w:r w:rsidR="00C1449B">
        <w:fldChar w:fldCharType="separate"/>
      </w:r>
      <w:r w:rsidR="00C1449B">
        <w:rPr>
          <w:noProof/>
        </w:rPr>
        <w:t>(Logan et al., 2022)</w:t>
      </w:r>
      <w:r w:rsidR="00C1449B">
        <w:fldChar w:fldCharType="end"/>
      </w:r>
      <w:r w:rsidR="005C5643" w:rsidRPr="003B6B15">
        <w:t xml:space="preserve">. </w:t>
      </w:r>
      <w:r w:rsidR="008D7FE3" w:rsidRPr="003B6B15">
        <w:t>Specifically, d</w:t>
      </w:r>
      <w:r w:rsidR="005C5643" w:rsidRPr="003B6B15">
        <w:t xml:space="preserve">eclarative communication functions </w:t>
      </w:r>
      <w:r w:rsidR="00A818C4" w:rsidRPr="003B6B15">
        <w:t>relat</w:t>
      </w:r>
      <w:r w:rsidR="008D7FE3" w:rsidRPr="003B6B15">
        <w:t>ing</w:t>
      </w:r>
      <w:r w:rsidR="00A818C4" w:rsidRPr="003B6B15">
        <w:t xml:space="preserve"> to joint attention and social interaction</w:t>
      </w:r>
      <w:r w:rsidR="005C5643" w:rsidRPr="003B6B15">
        <w:t xml:space="preserve"> occur much less often than regulatory functions (request</w:t>
      </w:r>
      <w:r w:rsidR="00C1449B">
        <w:t>ing</w:t>
      </w:r>
      <w:r w:rsidR="005C5643" w:rsidRPr="003B6B15">
        <w:t xml:space="preserve"> and protesting)</w:t>
      </w:r>
      <w:r w:rsidR="00E622EA" w:rsidRPr="003B6B15">
        <w:t xml:space="preserve"> </w:t>
      </w:r>
      <w:r w:rsidR="00E434A2">
        <w:fldChar w:fldCharType="begin">
          <w:fldData xml:space="preserve">PEVuZE5vdGU+PENpdGU+PEF1dGhvcj5TaHVtd2F5PC9BdXRob3I+PFllYXI+MjAwOTwvWWVhcj48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</w:fldData>
        </w:fldChar>
      </w:r>
      <w:r w:rsidR="00E434A2">
        <w:instrText xml:space="preserve"> ADDIN EN.CITE </w:instrText>
      </w:r>
      <w:r w:rsidR="00E434A2">
        <w:fldChar w:fldCharType="begin">
          <w:fldData xml:space="preserve">PEVuZE5vdGU+PENpdGU+PEF1dGhvcj5TaHVtd2F5PC9BdXRob3I+PFllYXI+MjAwOTwvWWVhcj48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</w:fldData>
        </w:fldChar>
      </w:r>
      <w:r w:rsidR="00E434A2">
        <w:instrText xml:space="preserve"> ADDIN EN.CITE.DATA </w:instrText>
      </w:r>
      <w:r w:rsidR="00E434A2">
        <w:fldChar w:fldCharType="end"/>
      </w:r>
      <w:r w:rsidR="00E434A2">
        <w:fldChar w:fldCharType="separate"/>
      </w:r>
      <w:r w:rsidR="00E434A2">
        <w:rPr>
          <w:noProof/>
        </w:rPr>
        <w:t>(Shumway &amp; Wetherby, 2009; Stone et al., 1997; Wetherby et al., 1988)</w:t>
      </w:r>
      <w:r w:rsidR="00E434A2">
        <w:fldChar w:fldCharType="end"/>
      </w:r>
      <w:r w:rsidR="005C5643" w:rsidRPr="003B6B15">
        <w:t>.</w:t>
      </w:r>
      <w:r w:rsidR="00210930" w:rsidRPr="003B6B15">
        <w:t xml:space="preserve"> These differences </w:t>
      </w:r>
      <w:r w:rsidR="00A818C4" w:rsidRPr="003B6B15">
        <w:t xml:space="preserve">may </w:t>
      </w:r>
      <w:r w:rsidR="00210930" w:rsidRPr="003B6B15">
        <w:t xml:space="preserve">lead to reduced social </w:t>
      </w:r>
      <w:r w:rsidR="00A818C4" w:rsidRPr="003B6B15">
        <w:t>engagement</w:t>
      </w:r>
      <w:r w:rsidR="00210930" w:rsidRPr="003B6B15">
        <w:t>.</w:t>
      </w:r>
      <w:r w:rsidR="0095768A">
        <w:t xml:space="preserve"> </w:t>
      </w:r>
    </w:p>
    <w:p w14:paraId="0E8F15D8" w14:textId="0791B053" w:rsidR="00762492" w:rsidRPr="003B6B15" w:rsidRDefault="000210E8" w:rsidP="00A818C4">
      <w:pPr>
        <w:pStyle w:val="GLBodytext"/>
      </w:pPr>
      <w:r w:rsidRPr="003B6B15">
        <w:t>E</w:t>
      </w:r>
      <w:r w:rsidR="00A818C4" w:rsidRPr="003B6B15">
        <w:t xml:space="preserve">xpanding the breadth and depth of </w:t>
      </w:r>
      <w:r w:rsidR="008E525E">
        <w:t xml:space="preserve">use of </w:t>
      </w:r>
      <w:r w:rsidR="00A818C4" w:rsidRPr="003B6B15">
        <w:t>communicative functions</w:t>
      </w:r>
      <w:r w:rsidR="00A04E50" w:rsidRPr="003B6B15">
        <w:t xml:space="preserve"> </w:t>
      </w:r>
      <w:r w:rsidR="00E34AD7" w:rsidRPr="003B6B15">
        <w:t>for autistic individuals</w:t>
      </w:r>
      <w:r w:rsidR="003D2663">
        <w:t>/</w:t>
      </w:r>
      <w:r w:rsidR="003D2663" w:rsidRPr="00392F85">
        <w:t>tāngata whaitakiwātanga</w:t>
      </w:r>
      <w:r w:rsidR="00E34AD7" w:rsidRPr="003B6B15">
        <w:t xml:space="preserve"> </w:t>
      </w:r>
      <w:r w:rsidR="00A818C4" w:rsidRPr="003B6B15">
        <w:t xml:space="preserve">is a </w:t>
      </w:r>
      <w:r w:rsidR="00E34AD7" w:rsidRPr="003B6B15">
        <w:t>key</w:t>
      </w:r>
      <w:r w:rsidR="00A818C4" w:rsidRPr="003B6B15">
        <w:t xml:space="preserve"> goal of augmentative and alternative communication (AAC) </w:t>
      </w:r>
      <w:r w:rsidR="00BA0181">
        <w:t>supports</w:t>
      </w:r>
      <w:r w:rsidR="00BA0181" w:rsidRPr="003B6B15">
        <w:t xml:space="preserve"> </w:t>
      </w:r>
      <w:r w:rsidR="00E434A2">
        <w:fldChar w:fldCharType="begin">
          <w:fldData xml:space="preserve">PEVuZE5vdGU+PENpdGU+PEF1dGhvcj5MaWdodDwvQXV0aG9yPjxZZWFyPjIwMTQ8L1llYXI+PFJl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</w:fldData>
        </w:fldChar>
      </w:r>
      <w:r w:rsidR="00E434A2">
        <w:instrText xml:space="preserve"> ADDIN EN.CITE </w:instrText>
      </w:r>
      <w:r w:rsidR="00E434A2">
        <w:fldChar w:fldCharType="begin">
          <w:fldData xml:space="preserve">PEVuZE5vdGU+PENpdGU+PEF1dGhvcj5MaWdodDwvQXV0aG9yPjxZZWFyPjIwMTQ8L1llYXI+PFJl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</w:fldData>
        </w:fldChar>
      </w:r>
      <w:r w:rsidR="00E434A2">
        <w:instrText xml:space="preserve"> ADDIN EN.CITE.DATA </w:instrText>
      </w:r>
      <w:r w:rsidR="00E434A2">
        <w:fldChar w:fldCharType="end"/>
      </w:r>
      <w:r w:rsidR="00E434A2">
        <w:fldChar w:fldCharType="separate"/>
      </w:r>
      <w:r w:rsidR="00E434A2">
        <w:rPr>
          <w:noProof/>
        </w:rPr>
        <w:t>(Ganz et al., 2024; Light &amp; McNaughton, 2014)</w:t>
      </w:r>
      <w:r w:rsidR="00E434A2">
        <w:fldChar w:fldCharType="end"/>
      </w:r>
      <w:r w:rsidR="00A04E50" w:rsidRPr="003B6B15">
        <w:t>.</w:t>
      </w:r>
    </w:p>
    <w:p w14:paraId="06BCA19F" w14:textId="451B3EA8" w:rsidR="00421394" w:rsidRPr="003B6B15" w:rsidRDefault="00421394" w:rsidP="00421394">
      <w:pPr>
        <w:pStyle w:val="GLHeading3"/>
      </w:pPr>
      <w:bookmarkStart w:id="364" w:name="_Toc212588659"/>
      <w:r w:rsidRPr="003B6B15">
        <w:t>Types of Augmentative and Alternative Communication (AAC)</w:t>
      </w:r>
      <w:bookmarkEnd w:id="364"/>
    </w:p>
    <w:p w14:paraId="4870BE51" w14:textId="5E14D404" w:rsidR="00A84C27" w:rsidRPr="003B6B15" w:rsidRDefault="00A84C27" w:rsidP="00370A37">
      <w:pPr>
        <w:pStyle w:val="GLBodytext"/>
      </w:pPr>
      <w:r w:rsidRPr="003B6B15">
        <w:t xml:space="preserve">Communication is not limited to speech but </w:t>
      </w:r>
      <w:r w:rsidR="00927C70" w:rsidRPr="003B6B15">
        <w:t xml:space="preserve">also </w:t>
      </w:r>
      <w:r w:rsidRPr="003B6B15">
        <w:t xml:space="preserve">encompasses a variety of modes including </w:t>
      </w:r>
      <w:r w:rsidR="00927C70" w:rsidRPr="003B6B15">
        <w:rPr>
          <w:lang w:val="en-AU"/>
        </w:rPr>
        <w:t>vocali</w:t>
      </w:r>
      <w:r w:rsidR="00661AB6">
        <w:rPr>
          <w:lang w:val="en-AU"/>
        </w:rPr>
        <w:t>s</w:t>
      </w:r>
      <w:r w:rsidR="00927C70" w:rsidRPr="003B6B15">
        <w:rPr>
          <w:lang w:val="en-AU"/>
        </w:rPr>
        <w:t xml:space="preserve">ations, </w:t>
      </w:r>
      <w:r w:rsidRPr="003B6B15">
        <w:t xml:space="preserve">gestures, </w:t>
      </w:r>
      <w:r w:rsidR="00927C70" w:rsidRPr="003B6B15">
        <w:t>a shared glance, text, facial expressions, touch, manual sign</w:t>
      </w:r>
      <w:r w:rsidR="00983344">
        <w:t>ing</w:t>
      </w:r>
      <w:r w:rsidR="00927C70" w:rsidRPr="003B6B15">
        <w:t xml:space="preserve">, </w:t>
      </w:r>
      <w:r w:rsidRPr="003B6B15">
        <w:t xml:space="preserve">manual signs, symbols, </w:t>
      </w:r>
      <w:r w:rsidR="00420D35" w:rsidRPr="003B6B15">
        <w:t xml:space="preserve">and </w:t>
      </w:r>
      <w:r w:rsidR="00FB7CBC" w:rsidRPr="003B6B15">
        <w:t>pictures</w:t>
      </w:r>
      <w:r w:rsidRPr="003B6B15">
        <w:t xml:space="preserve"> </w:t>
      </w:r>
      <w:r w:rsidR="00E434A2">
        <w:fldChar w:fldCharType="begin">
          <w:fldData xml:space="preserve">PEVuZE5vdGU+PENpdGU+PEF1dGhvcj5HYW56PC9BdXRob3I+PFllYXI+MjAyNDwvWWVhcj48UmVj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</w:fldData>
        </w:fldChar>
      </w:r>
      <w:r w:rsidR="00E434A2">
        <w:instrText xml:space="preserve"> ADDIN EN.CITE </w:instrText>
      </w:r>
      <w:r w:rsidR="00E434A2">
        <w:fldChar w:fldCharType="begin">
          <w:fldData xml:space="preserve">PEVuZE5vdGU+PENpdGU+PEF1dGhvcj5HYW56PC9BdXRob3I+PFllYXI+MjAyNDwvWWVhcj48UmVj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</w:fldData>
        </w:fldChar>
      </w:r>
      <w:r w:rsidR="00E434A2">
        <w:instrText xml:space="preserve"> ADDIN EN.CITE.DATA </w:instrText>
      </w:r>
      <w:r w:rsidR="00E434A2">
        <w:fldChar w:fldCharType="end"/>
      </w:r>
      <w:r w:rsidR="00E434A2">
        <w:fldChar w:fldCharType="separate"/>
      </w:r>
      <w:r w:rsidR="00E434A2">
        <w:rPr>
          <w:noProof/>
        </w:rPr>
        <w:t>(Ganz et al., 2024; International Society for Augmentative and Alternative Communication, 2025)</w:t>
      </w:r>
      <w:r w:rsidR="00E434A2">
        <w:fldChar w:fldCharType="end"/>
      </w:r>
      <w:r w:rsidRPr="003B6B15">
        <w:t xml:space="preserve">. </w:t>
      </w:r>
      <w:r w:rsidR="002C6533" w:rsidRPr="003B6B15">
        <w:t>Everyone uses multiple forms of communication based upon the context and communication partner.</w:t>
      </w:r>
    </w:p>
    <w:p w14:paraId="050010C5" w14:textId="23F62D72" w:rsidR="005C631C" w:rsidRDefault="00151695" w:rsidP="00421394">
      <w:pPr>
        <w:pStyle w:val="GLBodytext"/>
      </w:pPr>
      <w:r w:rsidRPr="003B6B15">
        <w:lastRenderedPageBreak/>
        <w:t>The International Society of Augmentative and Alternative Communication</w:t>
      </w:r>
      <w:r w:rsidR="00BD456E" w:rsidRPr="003B6B15">
        <w:t xml:space="preserve"> </w:t>
      </w:r>
      <w:r w:rsidRPr="003B6B15">
        <w:t>defines AAC as “a set of tools and strategies that an individual uses to solve every</w:t>
      </w:r>
      <w:r w:rsidR="00A80CFA">
        <w:t>-</w:t>
      </w:r>
      <w:r w:rsidRPr="003B6B15">
        <w:t>day communicative challenges”</w:t>
      </w:r>
      <w:r w:rsidR="00E84AED">
        <w:t xml:space="preserve"> </w:t>
      </w:r>
      <w:r w:rsidR="00E84AED">
        <w:fldChar w:fldCharType="begin"/>
      </w:r>
      <w:r w:rsidR="00E84AED">
        <w:instrText xml:space="preserve"> ADDIN EN.CITE &lt;EndNote&gt;&lt;Cite&gt;&lt;Author&gt;International Society for Augmentative and Alternative Communication&lt;/Author&gt;&lt;Year&gt;2025&lt;/Year&gt;&lt;RecNum&gt;986&lt;/RecNum&gt;&lt;DisplayText&gt;(International Society for Augmentative and Alternative Communication, 2025)&lt;/DisplayText&gt;&lt;record&gt;&lt;rec-number&gt;986&lt;/rec-number&gt;&lt;foreign-keys&gt;&lt;key app="EN" db-id="wspdrxfa45r2sce0vappptv9tpe2d2swrrs5" timestamp="1760523174"&gt;986&lt;/key&gt;&lt;/foreign-keys&gt;&lt;ref-type name="Web Page"&gt;12&lt;/ref-type&gt;&lt;contributors&gt;&lt;authors&gt;&lt;author&gt;International Society for Augmentative and Alternative Communication,&lt;/author&gt;&lt;/authors&gt;&lt;/contributors&gt;&lt;titles&gt;&lt;title&gt;What is AAC? &lt;/title&gt;&lt;/titles&gt;&lt;dates&gt;&lt;year&gt;2025&lt;/year&gt;&lt;/dates&gt;&lt;urls&gt;&lt;related-urls&gt;&lt;url&gt;https://isaac-online.org/english/about-aac/&lt;/url&gt;&lt;/related-urls&gt;&lt;/urls&gt;&lt;custom2&gt;15 October 2025&lt;/custom2&gt;&lt;/record&gt;&lt;/Cite&gt;&lt;/EndNote&gt;</w:instrText>
      </w:r>
      <w:r w:rsidR="00E84AED">
        <w:fldChar w:fldCharType="separate"/>
      </w:r>
      <w:r w:rsidR="00E84AED">
        <w:rPr>
          <w:noProof/>
        </w:rPr>
        <w:t>(International Society for Augmentative and Alternative Communication, 2025)</w:t>
      </w:r>
      <w:r w:rsidR="00E84AED">
        <w:fldChar w:fldCharType="end"/>
      </w:r>
      <w:r w:rsidRPr="003B6B15">
        <w:t xml:space="preserve">. </w:t>
      </w:r>
      <w:r w:rsidR="00BD456E" w:rsidRPr="003B6B15">
        <w:t>Augmentative and alternative communication</w:t>
      </w:r>
      <w:r w:rsidRPr="003B6B15">
        <w:t xml:space="preserve"> is </w:t>
      </w:r>
      <w:r w:rsidR="00421394" w:rsidRPr="003B6B15">
        <w:t xml:space="preserve">designed to supplement or replace spoken language, and in some cases, to stimulate broader language development </w:t>
      </w:r>
      <w:r w:rsidR="00E434A2">
        <w:fldChar w:fldCharType="begin">
          <w:fldData xml:space="preserve">PEVuZE5vdGU+PENpdGU+PEF1dGhvcj5IdXN0YWQ8L0F1dGhvcj48WWVhcj4yMDEwPC9ZZWFyPjxS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</w:fldData>
        </w:fldChar>
      </w:r>
      <w:r w:rsidR="00E434A2">
        <w:instrText xml:space="preserve"> ADDIN EN.CITE </w:instrText>
      </w:r>
      <w:r w:rsidR="00E434A2">
        <w:fldChar w:fldCharType="begin">
          <w:fldData xml:space="preserve">PEVuZE5vdGU+PENpdGU+PEF1dGhvcj5IdXN0YWQ8L0F1dGhvcj48WWVhcj4yMDEwPC9ZZWFyPjxS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</w:fldData>
        </w:fldChar>
      </w:r>
      <w:r w:rsidR="00E434A2">
        <w:instrText xml:space="preserve"> ADDIN EN.CITE.DATA </w:instrText>
      </w:r>
      <w:r w:rsidR="00E434A2">
        <w:fldChar w:fldCharType="end"/>
      </w:r>
      <w:r w:rsidR="00E434A2">
        <w:fldChar w:fldCharType="separate"/>
      </w:r>
      <w:r w:rsidR="00E434A2">
        <w:rPr>
          <w:noProof/>
        </w:rPr>
        <w:t>(Ganz et al., 2023; Hustad &amp; Miles, 2010; Johnston et al., 2012)</w:t>
      </w:r>
      <w:r w:rsidR="00E434A2">
        <w:fldChar w:fldCharType="end"/>
      </w:r>
      <w:r w:rsidR="00A1321F" w:rsidRPr="003B6B15">
        <w:t xml:space="preserve">. </w:t>
      </w:r>
    </w:p>
    <w:p w14:paraId="0D90FB2D" w14:textId="692042B0" w:rsidR="00421394" w:rsidRPr="003B6B15" w:rsidRDefault="00712593" w:rsidP="00421394">
      <w:pPr>
        <w:pStyle w:val="GLBodytext"/>
      </w:pPr>
      <w:r w:rsidRPr="003B6B15">
        <w:t>F</w:t>
      </w:r>
      <w:r w:rsidR="00421394" w:rsidRPr="003B6B15">
        <w:t xml:space="preserve">or individuals who are </w:t>
      </w:r>
      <w:r w:rsidR="00B77ECE" w:rsidRPr="003B6B15">
        <w:t>nonspeaking</w:t>
      </w:r>
      <w:r w:rsidR="00421394" w:rsidRPr="003B6B15">
        <w:t xml:space="preserve"> or </w:t>
      </w:r>
      <w:r w:rsidR="00B77ECE" w:rsidRPr="003B6B15">
        <w:t xml:space="preserve">have </w:t>
      </w:r>
      <w:r w:rsidR="00421394" w:rsidRPr="003B6B15">
        <w:t>minimal</w:t>
      </w:r>
      <w:r w:rsidR="00B77ECE" w:rsidRPr="003B6B15">
        <w:t xml:space="preserve"> or </w:t>
      </w:r>
      <w:r w:rsidR="003D2663">
        <w:t>un</w:t>
      </w:r>
      <w:r w:rsidR="00B77ECE" w:rsidRPr="003B6B15">
        <w:t>reliable speech</w:t>
      </w:r>
      <w:r w:rsidRPr="003B6B15">
        <w:t xml:space="preserve">, </w:t>
      </w:r>
      <w:r w:rsidR="005C631C" w:rsidRPr="003B6B15">
        <w:t xml:space="preserve">Augmentative and Alternative Communication </w:t>
      </w:r>
      <w:r w:rsidRPr="003B6B15">
        <w:t xml:space="preserve">may serve as their primary mode of communication. </w:t>
      </w:r>
      <w:r w:rsidR="005C631C">
        <w:t xml:space="preserve">AAC </w:t>
      </w:r>
      <w:r w:rsidR="00421394" w:rsidRPr="003B6B15">
        <w:t>may</w:t>
      </w:r>
      <w:r w:rsidR="00B14785" w:rsidRPr="003B6B15">
        <w:t xml:space="preserve"> also</w:t>
      </w:r>
      <w:r w:rsidR="00421394" w:rsidRPr="003B6B15">
        <w:t xml:space="preserve"> be used temporarily to support expressive communication as </w:t>
      </w:r>
      <w:r w:rsidR="00483BFC">
        <w:t>needed</w:t>
      </w:r>
      <w:r w:rsidR="00421394" w:rsidRPr="003B6B15">
        <w:t xml:space="preserve"> </w:t>
      </w:r>
      <w:r w:rsidR="00E434A2">
        <w:fldChar w:fldCharType="begin">
          <w:fldData xml:space="preserve">PEVuZE5vdGU+PENpdGU+PEF1dGhvcj5CaWdnczwvQXV0aG9yPjxZZWFyPjIwMTg8L1llYXI+PFJl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=
</w:fldData>
        </w:fldChar>
      </w:r>
      <w:r w:rsidR="00E434A2">
        <w:instrText xml:space="preserve"> ADDIN EN.CITE </w:instrText>
      </w:r>
      <w:r w:rsidR="00E434A2">
        <w:fldChar w:fldCharType="begin">
          <w:fldData xml:space="preserve">PEVuZE5vdGU+PENpdGU+PEF1dGhvcj5CaWdnczwvQXV0aG9yPjxZZWFyPjIwMTg8L1llYXI+PFJl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=
</w:fldData>
        </w:fldChar>
      </w:r>
      <w:r w:rsidR="00E434A2">
        <w:instrText xml:space="preserve"> ADDIN EN.CITE.DATA </w:instrText>
      </w:r>
      <w:r w:rsidR="00E434A2">
        <w:fldChar w:fldCharType="end"/>
      </w:r>
      <w:r w:rsidR="00E434A2">
        <w:fldChar w:fldCharType="separate"/>
      </w:r>
      <w:r w:rsidR="00E434A2">
        <w:rPr>
          <w:noProof/>
        </w:rPr>
        <w:t>(Biggs &amp; Meadan, 2018; Kaiser &amp; Roberts, 2011)</w:t>
      </w:r>
      <w:r w:rsidR="00E434A2">
        <w:fldChar w:fldCharType="end"/>
      </w:r>
      <w:r w:rsidR="00421394" w:rsidRPr="003B6B15">
        <w:t xml:space="preserve">. Importantly, AAC </w:t>
      </w:r>
      <w:r w:rsidR="005C631C">
        <w:t xml:space="preserve">approaches </w:t>
      </w:r>
      <w:r w:rsidR="00421394" w:rsidRPr="003B6B15">
        <w:t xml:space="preserve">aim to enhance an individual’s communicative competence rather than </w:t>
      </w:r>
      <w:r w:rsidR="00AD4BD2" w:rsidRPr="003B6B15">
        <w:t>increasing</w:t>
      </w:r>
      <w:r w:rsidR="00421394" w:rsidRPr="003B6B15">
        <w:t xml:space="preserve"> speech production </w:t>
      </w:r>
      <w:r w:rsidR="00E434A2">
        <w:fldChar w:fldCharType="begin">
          <w:fldData xml:space="preserve">PEVuZE5vdGU+PENpdGU+PEF1dGhvcj5TY2hsb3NzZXIgUmFsZjwvQXV0aG9yPjxZZWFyPjIwMDg8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</w:fldData>
        </w:fldChar>
      </w:r>
      <w:r w:rsidR="00E434A2">
        <w:instrText xml:space="preserve"> ADDIN EN.CITE </w:instrText>
      </w:r>
      <w:r w:rsidR="00E434A2">
        <w:fldChar w:fldCharType="begin">
          <w:fldData xml:space="preserve">PEVuZE5vdGU+PENpdGU+PEF1dGhvcj5TY2hsb3NzZXIgUmFsZjwvQXV0aG9yPjxZZWFyPjIwMDg8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</w:fldData>
        </w:fldChar>
      </w:r>
      <w:r w:rsidR="00E434A2">
        <w:instrText xml:space="preserve"> ADDIN EN.CITE.DATA </w:instrText>
      </w:r>
      <w:r w:rsidR="00E434A2">
        <w:fldChar w:fldCharType="end"/>
      </w:r>
      <w:r w:rsidR="00E434A2">
        <w:fldChar w:fldCharType="separate"/>
      </w:r>
      <w:r w:rsidR="00E434A2">
        <w:rPr>
          <w:noProof/>
        </w:rPr>
        <w:t>(Schlosser Ralf &amp; Wendt, 2008; White et al., 2021)</w:t>
      </w:r>
      <w:r w:rsidR="00E434A2">
        <w:fldChar w:fldCharType="end"/>
      </w:r>
      <w:r w:rsidR="00AC3F76" w:rsidRPr="003B6B15">
        <w:t>.</w:t>
      </w:r>
    </w:p>
    <w:p w14:paraId="650D47F2" w14:textId="698D4027" w:rsidR="00FC7039" w:rsidRPr="003B6B15" w:rsidRDefault="00421394" w:rsidP="001B6279">
      <w:pPr>
        <w:pStyle w:val="GLBodytext"/>
      </w:pPr>
      <w:r w:rsidRPr="003B6B15">
        <w:t>AAC systems are broadly classified as unaided or aided</w:t>
      </w:r>
      <w:r w:rsidR="00376753" w:rsidRPr="003B6B15">
        <w:t xml:space="preserve"> (see </w:t>
      </w:r>
      <w:r w:rsidR="00376753" w:rsidRPr="003B6B15">
        <w:rPr>
          <w:b/>
          <w:bCs/>
        </w:rPr>
        <w:t>Figure 1</w:t>
      </w:r>
      <w:r w:rsidR="00376753" w:rsidRPr="003B6B15">
        <w:t>).</w:t>
      </w:r>
      <w:r w:rsidRPr="003B6B15">
        <w:t xml:space="preserve"> </w:t>
      </w:r>
    </w:p>
    <w:p w14:paraId="7D227506" w14:textId="77777777" w:rsidR="001B6279" w:rsidRPr="003B6B15" w:rsidRDefault="001B6279" w:rsidP="001B6279">
      <w:pPr>
        <w:pStyle w:val="GLHeading4"/>
      </w:pPr>
      <w:r w:rsidRPr="003B6B15">
        <w:t>Unaided AAC</w:t>
      </w:r>
    </w:p>
    <w:p w14:paraId="2DF0630A" w14:textId="55D755B7" w:rsidR="001B6279" w:rsidRPr="00484997" w:rsidRDefault="001B6279" w:rsidP="00484997">
      <w:pPr>
        <w:pStyle w:val="GLBodytext"/>
        <w:rPr>
          <w:rFonts w:ascii="Times New Roman" w:hAnsi="Times New Roman"/>
          <w:color w:val="000000"/>
        </w:rPr>
      </w:pPr>
      <w:r w:rsidRPr="003B6B15">
        <w:t>Unaided AAC (sometimes called no-tech) rel</w:t>
      </w:r>
      <w:r w:rsidR="007B50DB">
        <w:t>ies</w:t>
      </w:r>
      <w:r w:rsidRPr="003B6B15">
        <w:t xml:space="preserve"> on the individual’s own body to communicate through gestures, facial expressions, mimics, manual signs, fingerspelling, or vocali</w:t>
      </w:r>
      <w:r w:rsidR="00661AB6">
        <w:t>s</w:t>
      </w:r>
      <w:r w:rsidRPr="003B6B15">
        <w:t xml:space="preserve">ations, without external materials </w:t>
      </w:r>
      <w:r w:rsidR="00E434A2">
        <w:fldChar w:fldCharType="begin">
          <w:fldData xml:space="preserve">PEVuZE5vdGU+PENpdGU+PEF1dGhvcj5BeWRpbjwvQXV0aG9yPjxZZWFyPjIwMjA8L1llYXI+PFJl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</w:fldData>
        </w:fldChar>
      </w:r>
      <w:r w:rsidR="00E434A2">
        <w:instrText xml:space="preserve"> ADDIN EN.CITE </w:instrText>
      </w:r>
      <w:r w:rsidR="00E434A2">
        <w:fldChar w:fldCharType="begin">
          <w:fldData xml:space="preserve">PEVuZE5vdGU+PENpdGU+PEF1dGhvcj5BeWRpbjwvQXV0aG9yPjxZZWFyPjIwMjA8L1llYXI+PFJl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</w:fldData>
        </w:fldChar>
      </w:r>
      <w:r w:rsidR="00E434A2">
        <w:instrText xml:space="preserve"> ADDIN EN.CITE.DATA </w:instrText>
      </w:r>
      <w:r w:rsidR="00E434A2">
        <w:fldChar w:fldCharType="end"/>
      </w:r>
      <w:r w:rsidR="00E434A2">
        <w:fldChar w:fldCharType="separate"/>
      </w:r>
      <w:r w:rsidR="00E434A2">
        <w:rPr>
          <w:noProof/>
        </w:rPr>
        <w:t>(Aydin &amp; Diken, 2020; Mirenda, 2003)</w:t>
      </w:r>
      <w:r w:rsidR="00E434A2">
        <w:fldChar w:fldCharType="end"/>
      </w:r>
      <w:r w:rsidRPr="003B6B15">
        <w:t xml:space="preserve">. </w:t>
      </w:r>
    </w:p>
    <w:p w14:paraId="216B561A" w14:textId="77777777" w:rsidR="00CD42B0" w:rsidRPr="003B6B15" w:rsidRDefault="00CD42B0" w:rsidP="00CD42B0">
      <w:pPr>
        <w:pStyle w:val="GLHeading4"/>
      </w:pPr>
      <w:r w:rsidRPr="003B6B15">
        <w:t xml:space="preserve">Aided AAC </w:t>
      </w:r>
    </w:p>
    <w:p w14:paraId="2DD2F1F9" w14:textId="47EE5413" w:rsidR="00CD42B0" w:rsidRDefault="00CD42B0" w:rsidP="00CD42B0">
      <w:pPr>
        <w:pStyle w:val="GLBodytext"/>
      </w:pPr>
      <w:r w:rsidRPr="003B6B15">
        <w:t>In contrast, aided AAC incorporates external symbol-based supports</w:t>
      </w:r>
      <w:r w:rsidR="00412BE2">
        <w:t xml:space="preserve">. It </w:t>
      </w:r>
      <w:r w:rsidRPr="003B6B15">
        <w:t>can be divided into low-tech</w:t>
      </w:r>
      <w:r w:rsidR="00F66E67">
        <w:t xml:space="preserve"> (also known as light-tech)</w:t>
      </w:r>
      <w:r w:rsidRPr="003B6B15">
        <w:t xml:space="preserve"> and high-tech. </w:t>
      </w:r>
    </w:p>
    <w:p w14:paraId="5814875A" w14:textId="77777777" w:rsidR="006E31FD" w:rsidRPr="003B6B15" w:rsidRDefault="006E31FD" w:rsidP="006E31FD">
      <w:pPr>
        <w:pStyle w:val="GLBodytext"/>
      </w:pPr>
      <w:r w:rsidRPr="003B6B15">
        <w:rPr>
          <w:i/>
          <w:iCs/>
        </w:rPr>
        <w:t>Low-tech</w:t>
      </w:r>
      <w:r w:rsidRPr="003B6B15">
        <w:t xml:space="preserve"> AAC such as the Picture Exchange Communication System (PECS) typically use physical symbols or pictures arranged on cards, notebooks, folders or communication boards, and require no electronic power. </w:t>
      </w:r>
    </w:p>
    <w:p w14:paraId="4C93AB04" w14:textId="77777777" w:rsidR="006E31FD" w:rsidRPr="003B6B15" w:rsidRDefault="006E31FD" w:rsidP="00CD42B0">
      <w:pPr>
        <w:pStyle w:val="GLBodytext"/>
      </w:pPr>
    </w:p>
    <w:p w14:paraId="7C30F48B" w14:textId="77777777" w:rsidR="001B6279" w:rsidRPr="003B6B15" w:rsidRDefault="001B6279" w:rsidP="001B6279">
      <w:pPr>
        <w:pStyle w:val="GLBodytext"/>
      </w:pPr>
    </w:p>
    <w:p w14:paraId="5626443D" w14:textId="77777777" w:rsidR="00376753" w:rsidRDefault="00376753" w:rsidP="00376753">
      <w:pPr>
        <w:pStyle w:val="GLTableheading"/>
        <w:framePr w:hSpace="0" w:wrap="auto" w:vAnchor="margin" w:hAnchor="text" w:yAlign="inline"/>
      </w:pPr>
      <w:bookmarkStart w:id="365" w:name="_Toc212169596"/>
      <w:r w:rsidRPr="003B6B15">
        <w:t>Figure 1: Flowchart of AAC systems</w:t>
      </w:r>
      <w:bookmarkEnd w:id="365"/>
    </w:p>
    <w:p w14:paraId="56E3BA6A" w14:textId="77777777" w:rsidR="00DD20B2" w:rsidRDefault="00DD20B2" w:rsidP="00376753">
      <w:pPr>
        <w:pStyle w:val="GLTableheading"/>
        <w:framePr w:hSpace="0" w:wrap="auto" w:vAnchor="margin" w:hAnchor="text" w:yAlign="inline"/>
      </w:pPr>
    </w:p>
    <w:p w14:paraId="1514BE24" w14:textId="7B9E9EBF" w:rsidR="00376753" w:rsidRDefault="00DD20B2" w:rsidP="0011122A">
      <w:pPr>
        <w:pStyle w:val="GLTableheading"/>
        <w:framePr w:hSpace="0" w:wrap="auto" w:vAnchor="margin" w:hAnchor="text" w:yAlign="inline"/>
      </w:pPr>
      <w:r>
        <w:rPr>
          <w:noProof/>
        </w:rPr>
        <w:drawing>
          <wp:inline distT="0" distB="0" distL="0" distR="0" wp14:anchorId="370AC2A6" wp14:editId="2BA74549">
            <wp:extent cx="5581015" cy="2047875"/>
            <wp:effectExtent l="0" t="0" r="0" b="0"/>
            <wp:docPr id="1254405474"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405474" name="Picture 1254405474"/>
                    <pic:cNvPicPr/>
                  </pic:nvPicPr>
                  <pic:blipFill>
                    <a:blip r:embed="rId26"/>
                    <a:stretch>
                      <a:fillRect/>
                    </a:stretch>
                  </pic:blipFill>
                  <pic:spPr>
                    <a:xfrm>
                      <a:off x="0" y="0"/>
                      <a:ext cx="5581015" cy="2047875"/>
                    </a:xfrm>
                    <a:prstGeom prst="rect">
                      <a:avLst/>
                    </a:prstGeom>
                  </pic:spPr>
                </pic:pic>
              </a:graphicData>
            </a:graphic>
          </wp:inline>
        </w:drawing>
      </w:r>
    </w:p>
    <w:p w14:paraId="59BCB0B7" w14:textId="77777777" w:rsidR="0011122A" w:rsidRPr="003B6B15" w:rsidRDefault="0011122A" w:rsidP="0011122A">
      <w:pPr>
        <w:pStyle w:val="GLTableheading"/>
        <w:framePr w:hSpace="0" w:wrap="auto" w:vAnchor="margin" w:hAnchor="text" w:yAlign="inline"/>
      </w:pPr>
    </w:p>
    <w:p w14:paraId="57CF26B8" w14:textId="77777777" w:rsidR="00376753" w:rsidRPr="003B6B15" w:rsidRDefault="00376753" w:rsidP="00376753">
      <w:pPr>
        <w:pStyle w:val="GLHeading3"/>
        <w:rPr>
          <w:rFonts w:asciiTheme="majorHAnsi" w:hAnsiTheme="majorHAnsi" w:cstheme="majorHAnsi"/>
          <w:b w:val="0"/>
          <w:bCs w:val="0"/>
          <w:color w:val="000000" w:themeColor="text1"/>
          <w:sz w:val="18"/>
          <w:szCs w:val="18"/>
        </w:rPr>
      </w:pPr>
      <w:bookmarkStart w:id="366" w:name="_Toc212168832"/>
      <w:bookmarkStart w:id="367" w:name="_Toc212169643"/>
      <w:bookmarkStart w:id="368" w:name="_Toc212170294"/>
      <w:bookmarkStart w:id="369" w:name="_Toc212588661"/>
      <w:r w:rsidRPr="003B6B15">
        <w:rPr>
          <w:rFonts w:asciiTheme="majorHAnsi" w:hAnsiTheme="majorHAnsi" w:cstheme="majorHAnsi"/>
          <w:color w:val="000000" w:themeColor="text1"/>
          <w:sz w:val="18"/>
          <w:szCs w:val="18"/>
        </w:rPr>
        <w:t>Key</w:t>
      </w:r>
      <w:r w:rsidRPr="003B6B15">
        <w:rPr>
          <w:rFonts w:asciiTheme="majorHAnsi" w:hAnsiTheme="majorHAnsi" w:cstheme="majorHAnsi"/>
          <w:b w:val="0"/>
          <w:bCs w:val="0"/>
          <w:color w:val="000000" w:themeColor="text1"/>
          <w:sz w:val="18"/>
          <w:szCs w:val="18"/>
        </w:rPr>
        <w:t xml:space="preserve">: </w:t>
      </w:r>
      <w:r w:rsidRPr="003B6B15">
        <w:rPr>
          <w:rFonts w:asciiTheme="majorHAnsi" w:hAnsiTheme="majorHAnsi" w:cstheme="majorHAnsi"/>
          <w:b w:val="0"/>
          <w:bCs w:val="0"/>
          <w:color w:val="000000" w:themeColor="text1"/>
          <w:sz w:val="18"/>
          <w:szCs w:val="18"/>
          <w:lang w:val="en-AU"/>
        </w:rPr>
        <w:t>AAC=</w:t>
      </w:r>
      <w:r w:rsidRPr="003B6B15">
        <w:rPr>
          <w:rFonts w:asciiTheme="majorHAnsi" w:hAnsiTheme="majorHAnsi" w:cstheme="majorHAnsi"/>
          <w:b w:val="0"/>
          <w:bCs w:val="0"/>
          <w:color w:val="000000" w:themeColor="text1"/>
          <w:sz w:val="18"/>
          <w:szCs w:val="18"/>
        </w:rPr>
        <w:t xml:space="preserve"> augmentative and alternative communication</w:t>
      </w:r>
      <w:r w:rsidRPr="003B6B15">
        <w:rPr>
          <w:rFonts w:asciiTheme="majorHAnsi" w:hAnsiTheme="majorHAnsi" w:cstheme="majorHAnsi"/>
          <w:b w:val="0"/>
          <w:bCs w:val="0"/>
          <w:color w:val="000000" w:themeColor="text1"/>
          <w:sz w:val="18"/>
          <w:szCs w:val="18"/>
          <w:lang w:val="en-AU"/>
        </w:rPr>
        <w:t xml:space="preserve">; </w:t>
      </w:r>
      <w:r w:rsidRPr="003B6B15">
        <w:rPr>
          <w:rFonts w:asciiTheme="majorHAnsi" w:hAnsiTheme="majorHAnsi" w:cstheme="majorHAnsi"/>
          <w:b w:val="0"/>
          <w:bCs w:val="0"/>
          <w:color w:val="000000" w:themeColor="text1"/>
          <w:sz w:val="18"/>
          <w:szCs w:val="18"/>
        </w:rPr>
        <w:t>PECS=Picture Exchange Communication System); SGD=Speech Generating Device</w:t>
      </w:r>
      <w:bookmarkEnd w:id="366"/>
      <w:bookmarkEnd w:id="367"/>
      <w:bookmarkEnd w:id="368"/>
      <w:bookmarkEnd w:id="369"/>
    </w:p>
    <w:p w14:paraId="64A09F0B" w14:textId="4500B636" w:rsidR="001B6279" w:rsidRPr="00BE40F9" w:rsidRDefault="001B6279" w:rsidP="00BE40F9">
      <w:pPr>
        <w:pStyle w:val="GLBodytext"/>
      </w:pPr>
      <w:r w:rsidRPr="00BE40F9">
        <w:rPr>
          <w:i/>
          <w:iCs/>
        </w:rPr>
        <w:lastRenderedPageBreak/>
        <w:t>High-tech</w:t>
      </w:r>
      <w:r w:rsidRPr="00BE40F9">
        <w:t xml:space="preserve"> AAC are electronically or battery powered devices which allow users to construct messages by selecting graphic symbols (icons, keys</w:t>
      </w:r>
      <w:r w:rsidR="00647BA8">
        <w:t>,</w:t>
      </w:r>
      <w:r w:rsidRPr="00BE40F9">
        <w:t xml:space="preserve"> or buttons) to generate digiti</w:t>
      </w:r>
      <w:r w:rsidR="00661AB6" w:rsidRPr="00BE40F9">
        <w:t>s</w:t>
      </w:r>
      <w:r w:rsidRPr="00BE40F9">
        <w:t>ed or synthesi</w:t>
      </w:r>
      <w:r w:rsidR="00661AB6" w:rsidRPr="00BE40F9">
        <w:t>s</w:t>
      </w:r>
      <w:r w:rsidRPr="00BE40F9">
        <w:t>ed ‘speech’. Devices include</w:t>
      </w:r>
      <w:r w:rsidR="00CC748C">
        <w:t xml:space="preserve"> dedicated</w:t>
      </w:r>
      <w:r w:rsidRPr="00BE40F9">
        <w:t xml:space="preserve"> Speech-Generating Devices (</w:t>
      </w:r>
      <w:r w:rsidR="002631CD" w:rsidRPr="00BE40F9">
        <w:t>SGDs</w:t>
      </w:r>
      <w:r w:rsidRPr="00BE40F9">
        <w:t>)</w:t>
      </w:r>
      <w:r w:rsidR="00CC748C">
        <w:t xml:space="preserve">including </w:t>
      </w:r>
      <w:r w:rsidR="00605D2A">
        <w:t>Visual Screen Displays (</w:t>
      </w:r>
      <w:r w:rsidR="00605D2A" w:rsidRPr="00BE40F9">
        <w:t>interactive visual images depicting images, scenes or events</w:t>
      </w:r>
      <w:r w:rsidR="00605D2A">
        <w:t xml:space="preserve">), </w:t>
      </w:r>
      <w:r w:rsidRPr="00BE40F9">
        <w:t xml:space="preserve">and other high-tech digital communication media </w:t>
      </w:r>
      <w:r w:rsidR="00E434A2" w:rsidRPr="00BE40F9">
        <w:fldChar w:fldCharType="begin">
          <w:fldData xml:space="preserve">PEVuZE5vdGU+PENpdGU+PEF1dGhvcj5HYW56PC9BdXRob3I+PFllYXI+MjAyNDwvWWVhcj48UmVj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</w:fldData>
        </w:fldChar>
      </w:r>
      <w:r w:rsidR="00E434A2" w:rsidRPr="00BE40F9">
        <w:instrText xml:space="preserve"> ADDIN EN.CITE </w:instrText>
      </w:r>
      <w:r w:rsidR="00E434A2" w:rsidRPr="00BE40F9">
        <w:fldChar w:fldCharType="begin">
          <w:fldData xml:space="preserve">PEVuZE5vdGU+PENpdGU+PEF1dGhvcj5HYW56PC9BdXRob3I+PFllYXI+MjAyNDwvWWVhcj48UmVj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</w:fldData>
        </w:fldChar>
      </w:r>
      <w:r w:rsidR="00E434A2" w:rsidRPr="00BE40F9">
        <w:instrText xml:space="preserve"> ADDIN EN.CITE.DATA </w:instrText>
      </w:r>
      <w:r w:rsidR="00E434A2" w:rsidRPr="00BE40F9">
        <w:fldChar w:fldCharType="end"/>
      </w:r>
      <w:r w:rsidR="00E434A2" w:rsidRPr="00BE40F9">
        <w:fldChar w:fldCharType="separate"/>
      </w:r>
      <w:r w:rsidR="00E434A2" w:rsidRPr="00BE40F9">
        <w:t>(Aydin &amp; Diken, 2020; Ganz et al., 2024; Schlosser Ralf &amp; Wendt, 2008)</w:t>
      </w:r>
      <w:r w:rsidR="00E434A2" w:rsidRPr="00BE40F9">
        <w:fldChar w:fldCharType="end"/>
      </w:r>
      <w:r w:rsidRPr="00BE40F9">
        <w:t xml:space="preserve">. </w:t>
      </w:r>
    </w:p>
    <w:p w14:paraId="245D08A7" w14:textId="618EB920" w:rsidR="008100AB" w:rsidRDefault="00421394" w:rsidP="008100AB">
      <w:pPr>
        <w:pStyle w:val="GLBodytext"/>
      </w:pPr>
      <w:r w:rsidRPr="003B6B15">
        <w:t xml:space="preserve">Modern AAC technologies </w:t>
      </w:r>
      <w:r w:rsidR="004B756B" w:rsidRPr="003B6B15">
        <w:t xml:space="preserve">use a wide variety of software applications (‘apps’) </w:t>
      </w:r>
      <w:r w:rsidR="00045944" w:rsidRPr="003B6B15">
        <w:t xml:space="preserve">(e.g., </w:t>
      </w:r>
      <w:proofErr w:type="spellStart"/>
      <w:r w:rsidR="00045944" w:rsidRPr="0039710C">
        <w:rPr>
          <w:i/>
          <w:iCs/>
        </w:rPr>
        <w:t>Proloquo</w:t>
      </w:r>
      <w:proofErr w:type="spellEnd"/>
      <w:r w:rsidR="00045944" w:rsidRPr="003B6B15">
        <w:t xml:space="preserve">, </w:t>
      </w:r>
      <w:proofErr w:type="spellStart"/>
      <w:r w:rsidR="00045944" w:rsidRPr="0039710C">
        <w:rPr>
          <w:i/>
          <w:iCs/>
        </w:rPr>
        <w:t>GoTalk</w:t>
      </w:r>
      <w:proofErr w:type="spellEnd"/>
      <w:r w:rsidR="00045944" w:rsidRPr="003B6B15">
        <w:t xml:space="preserve">, </w:t>
      </w:r>
      <w:proofErr w:type="spellStart"/>
      <w:proofErr w:type="gramStart"/>
      <w:r w:rsidR="00045944" w:rsidRPr="0039710C">
        <w:rPr>
          <w:i/>
          <w:iCs/>
        </w:rPr>
        <w:t>SPEAKall</w:t>
      </w:r>
      <w:proofErr w:type="spellEnd"/>
      <w:r w:rsidR="00045944" w:rsidRPr="0039710C">
        <w:rPr>
          <w:i/>
          <w:iCs/>
        </w:rPr>
        <w:t>!</w:t>
      </w:r>
      <w:r w:rsidR="00045944" w:rsidRPr="003B6B15">
        <w:t>,</w:t>
      </w:r>
      <w:proofErr w:type="gramEnd"/>
      <w:r w:rsidR="00045944" w:rsidRPr="003B6B15">
        <w:t xml:space="preserve"> </w:t>
      </w:r>
      <w:proofErr w:type="spellStart"/>
      <w:r w:rsidR="00CC748C">
        <w:rPr>
          <w:i/>
          <w:iCs/>
        </w:rPr>
        <w:t>TouchChat</w:t>
      </w:r>
      <w:proofErr w:type="spellEnd"/>
      <w:r w:rsidR="00045944" w:rsidRPr="003B6B15">
        <w:t xml:space="preserve">, </w:t>
      </w:r>
      <w:r w:rsidR="00CC748C">
        <w:rPr>
          <w:i/>
          <w:iCs/>
        </w:rPr>
        <w:t xml:space="preserve">LAMP Words for Life, </w:t>
      </w:r>
      <w:proofErr w:type="spellStart"/>
      <w:proofErr w:type="gramStart"/>
      <w:r w:rsidR="00045944" w:rsidRPr="0039710C">
        <w:rPr>
          <w:i/>
          <w:iCs/>
        </w:rPr>
        <w:t>See.Touch.Learn</w:t>
      </w:r>
      <w:proofErr w:type="spellEnd"/>
      <w:proofErr w:type="gramEnd"/>
      <w:r w:rsidR="00045944" w:rsidRPr="003B6B15">
        <w:t xml:space="preserve">) </w:t>
      </w:r>
      <w:r w:rsidR="004B756B" w:rsidRPr="003B6B15">
        <w:t>to transform</w:t>
      </w:r>
      <w:r w:rsidR="001D56F6" w:rsidRPr="003B6B15">
        <w:t xml:space="preserve"> </w:t>
      </w:r>
      <w:r w:rsidR="00045944" w:rsidRPr="003B6B15">
        <w:t xml:space="preserve">hand-held </w:t>
      </w:r>
      <w:r w:rsidR="001D56F6" w:rsidRPr="003B6B15">
        <w:t>mainstream devices such as</w:t>
      </w:r>
      <w:r w:rsidR="00AF0194" w:rsidRPr="003B6B15">
        <w:t xml:space="preserve"> </w:t>
      </w:r>
      <w:r w:rsidR="00DE49EC" w:rsidRPr="003B6B15">
        <w:t xml:space="preserve">electronic </w:t>
      </w:r>
      <w:r w:rsidRPr="003B6B15">
        <w:t xml:space="preserve">tablets </w:t>
      </w:r>
      <w:r w:rsidR="00AF0194" w:rsidRPr="003B6B15">
        <w:t xml:space="preserve">(e.g., </w:t>
      </w:r>
      <w:r w:rsidR="00CC748C">
        <w:t xml:space="preserve">tablets, </w:t>
      </w:r>
      <w:r w:rsidR="00AF0194" w:rsidRPr="003B6B15">
        <w:t xml:space="preserve">iPads) </w:t>
      </w:r>
      <w:r w:rsidRPr="003B6B15">
        <w:t xml:space="preserve">and </w:t>
      </w:r>
      <w:r w:rsidR="00045944" w:rsidRPr="003B6B15">
        <w:t>smart</w:t>
      </w:r>
      <w:r w:rsidR="00AF0194" w:rsidRPr="003B6B15">
        <w:t>phones</w:t>
      </w:r>
      <w:r w:rsidR="004B756B" w:rsidRPr="003B6B15">
        <w:t xml:space="preserve"> </w:t>
      </w:r>
      <w:r w:rsidR="001D56F6" w:rsidRPr="003B6B15">
        <w:t>into sophisticated</w:t>
      </w:r>
      <w:r w:rsidR="00426D71" w:rsidRPr="003B6B15">
        <w:t xml:space="preserve"> AAC systems</w:t>
      </w:r>
      <w:r w:rsidR="00045944" w:rsidRPr="003B6B15">
        <w:t>.</w:t>
      </w:r>
      <w:r w:rsidR="004B756B" w:rsidRPr="003B6B15">
        <w:t xml:space="preserve"> These can </w:t>
      </w:r>
      <w:r w:rsidR="000274DE" w:rsidRPr="003B6B15">
        <w:rPr>
          <w:color w:val="1F1F1F"/>
        </w:rPr>
        <w:t xml:space="preserve">include speech generating aids, </w:t>
      </w:r>
      <w:r w:rsidR="004B756B" w:rsidRPr="003B6B15">
        <w:t>choice-making tools</w:t>
      </w:r>
      <w:r w:rsidR="004E5AEC">
        <w:t xml:space="preserve">, </w:t>
      </w:r>
      <w:r w:rsidR="004B756B" w:rsidRPr="003B6B15">
        <w:t xml:space="preserve">or text-based systems </w:t>
      </w:r>
      <w:r w:rsidR="00E434A2">
        <w:rPr>
          <w:color w:val="1F1F1F"/>
        </w:rPr>
        <w:fldChar w:fldCharType="begin">
          <w:fldData xml:space="preserve">PEVuZE5vdGU+PENpdGU+PEF1dGhvcj5ab3J6aTwvQXV0aG9yPjxZZWFyPjIwMjU8L1llYXI+PFJl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</w:fldData>
        </w:fldChar>
      </w:r>
      <w:r w:rsidR="00E434A2">
        <w:rPr>
          <w:color w:val="1F1F1F"/>
        </w:rPr>
        <w:instrText xml:space="preserve"> ADDIN EN.CITE </w:instrText>
      </w:r>
      <w:r w:rsidR="00E434A2">
        <w:rPr>
          <w:color w:val="1F1F1F"/>
        </w:rPr>
        <w:fldChar w:fldCharType="begin">
          <w:fldData xml:space="preserve">PEVuZE5vdGU+PENpdGU+PEF1dGhvcj5ab3J6aTwvQXV0aG9yPjxZZWFyPjIwMjU8L1llYXI+PFJl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</w:fldData>
        </w:fldChar>
      </w:r>
      <w:r w:rsidR="00E434A2">
        <w:rPr>
          <w:color w:val="1F1F1F"/>
        </w:rPr>
        <w:instrText xml:space="preserve"> ADDIN EN.CITE.DATA </w:instrText>
      </w:r>
      <w:r w:rsidR="00E434A2">
        <w:rPr>
          <w:color w:val="1F1F1F"/>
        </w:rPr>
      </w:r>
      <w:r w:rsidR="00E434A2">
        <w:rPr>
          <w:color w:val="1F1F1F"/>
        </w:rPr>
        <w:fldChar w:fldCharType="end"/>
      </w:r>
      <w:r w:rsidR="00E434A2">
        <w:rPr>
          <w:color w:val="1F1F1F"/>
        </w:rPr>
      </w:r>
      <w:r w:rsidR="00E434A2">
        <w:rPr>
          <w:color w:val="1F1F1F"/>
        </w:rPr>
        <w:fldChar w:fldCharType="separate"/>
      </w:r>
      <w:r w:rsidR="00E434A2">
        <w:rPr>
          <w:noProof/>
          <w:color w:val="1F1F1F"/>
        </w:rPr>
        <w:t>(Zorzi et al., 2025)</w:t>
      </w:r>
      <w:r w:rsidR="00E434A2">
        <w:rPr>
          <w:color w:val="1F1F1F"/>
        </w:rPr>
        <w:fldChar w:fldCharType="end"/>
      </w:r>
      <w:r w:rsidR="004B756B" w:rsidRPr="003B6B15">
        <w:rPr>
          <w:color w:val="1F1F1F"/>
        </w:rPr>
        <w:t>.</w:t>
      </w:r>
      <w:r w:rsidR="004B756B" w:rsidRPr="003B6B15">
        <w:t xml:space="preserve"> </w:t>
      </w:r>
      <w:r w:rsidR="000274DE" w:rsidRPr="003B6B15">
        <w:t>Such d</w:t>
      </w:r>
      <w:r w:rsidR="00426D71" w:rsidRPr="003B6B15">
        <w:t xml:space="preserve">evices </w:t>
      </w:r>
      <w:r w:rsidR="00C31D98" w:rsidRPr="003B6B15">
        <w:t>are highly customisable</w:t>
      </w:r>
      <w:r w:rsidR="001D56F6" w:rsidRPr="003B6B15">
        <w:t xml:space="preserve"> </w:t>
      </w:r>
      <w:r w:rsidR="00C31D98" w:rsidRPr="003B6B15">
        <w:t>allowing them to be</w:t>
      </w:r>
      <w:r w:rsidR="0011341A" w:rsidRPr="003B6B15">
        <w:t xml:space="preserve"> personalised</w:t>
      </w:r>
      <w:r w:rsidR="007343C9" w:rsidRPr="003B6B15">
        <w:t xml:space="preserve"> </w:t>
      </w:r>
      <w:r w:rsidR="00C31D98" w:rsidRPr="003B6B15">
        <w:t xml:space="preserve">and </w:t>
      </w:r>
      <w:r w:rsidR="00D0131F" w:rsidRPr="003B6B15">
        <w:t>adapt</w:t>
      </w:r>
      <w:r w:rsidR="00C31D98" w:rsidRPr="003B6B15">
        <w:t>ed over time</w:t>
      </w:r>
      <w:r w:rsidR="00D0131F" w:rsidRPr="003B6B15">
        <w:t xml:space="preserve"> to </w:t>
      </w:r>
      <w:r w:rsidR="00766C62" w:rsidRPr="003B6B15">
        <w:t>meet</w:t>
      </w:r>
      <w:r w:rsidR="00660444" w:rsidRPr="003B6B15">
        <w:t xml:space="preserve"> </w:t>
      </w:r>
      <w:r w:rsidR="00D0131F" w:rsidRPr="003B6B15">
        <w:t xml:space="preserve">changing </w:t>
      </w:r>
      <w:r w:rsidR="001D56F6" w:rsidRPr="003B6B15">
        <w:t xml:space="preserve">user </w:t>
      </w:r>
      <w:r w:rsidR="00D0131F" w:rsidRPr="003B6B15">
        <w:t xml:space="preserve">needs </w:t>
      </w:r>
      <w:r w:rsidR="00E434A2">
        <w:fldChar w:fldCharType="begin">
          <w:fldData xml:space="preserve">PEVuZE5vdGU+PENpdGU+PEF1dGhvcj5Mb3JhaDwvQXV0aG9yPjxZZWFyPjIwMjI8L1llYXI+PFJl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</w:fldData>
        </w:fldChar>
      </w:r>
      <w:r w:rsidR="00E434A2">
        <w:instrText xml:space="preserve"> ADDIN EN.CITE </w:instrText>
      </w:r>
      <w:r w:rsidR="00E434A2">
        <w:fldChar w:fldCharType="begin">
          <w:fldData xml:space="preserve">PEVuZE5vdGU+PENpdGU+PEF1dGhvcj5Mb3JhaDwvQXV0aG9yPjxZZWFyPjIwMjI8L1llYXI+PFJl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</w:fldData>
        </w:fldChar>
      </w:r>
      <w:r w:rsidR="00E434A2">
        <w:instrText xml:space="preserve"> ADDIN EN.CITE.DATA </w:instrText>
      </w:r>
      <w:r w:rsidR="00E434A2">
        <w:fldChar w:fldCharType="end"/>
      </w:r>
      <w:r w:rsidR="00E434A2">
        <w:fldChar w:fldCharType="separate"/>
      </w:r>
      <w:r w:rsidR="00E434A2">
        <w:rPr>
          <w:noProof/>
        </w:rPr>
        <w:t>(Lorah et al., 2022)</w:t>
      </w:r>
      <w:r w:rsidR="00E434A2">
        <w:fldChar w:fldCharType="end"/>
      </w:r>
      <w:r w:rsidR="005C3FF2" w:rsidRPr="003B6B15">
        <w:t xml:space="preserve">. </w:t>
      </w:r>
      <w:bookmarkStart w:id="370" w:name="_Toc212588662"/>
    </w:p>
    <w:p w14:paraId="635F84BD" w14:textId="79509B26" w:rsidR="00475E56" w:rsidRPr="003B6B15" w:rsidRDefault="00F36E59" w:rsidP="00475E56">
      <w:pPr>
        <w:pStyle w:val="GLHeading3"/>
      </w:pPr>
      <w:r w:rsidRPr="003B6B15">
        <w:t>Choice</w:t>
      </w:r>
      <w:r w:rsidR="00475E56" w:rsidRPr="003B6B15">
        <w:t xml:space="preserve"> of AAC</w:t>
      </w:r>
      <w:bookmarkEnd w:id="370"/>
    </w:p>
    <w:p w14:paraId="562B2EAA" w14:textId="4390F827" w:rsidR="00A51693" w:rsidRPr="003B6B15" w:rsidRDefault="00293EC2" w:rsidP="00475E56">
      <w:pPr>
        <w:pStyle w:val="GLBodytext"/>
      </w:pPr>
      <w:r w:rsidRPr="003B6B15">
        <w:t xml:space="preserve">Many factors </w:t>
      </w:r>
      <w:r w:rsidR="00996971" w:rsidRPr="003B6B15">
        <w:t xml:space="preserve">play a role in AAC choice. </w:t>
      </w:r>
      <w:r w:rsidR="005E7D01" w:rsidRPr="003B6B15">
        <w:t xml:space="preserve">Aided AAC are thought to align well with autistic users’ strengths in visual processing and symbol recognition </w:t>
      </w:r>
      <w:r w:rsidR="00E434A2">
        <w:fldChar w:fldCharType="begin"/>
      </w:r>
      <w:r w:rsidR="00E434A2">
        <w:instrText xml:space="preserve"> ADDIN EN.CITE &lt;EndNote&gt;&lt;Cite&gt;&lt;Author&gt;Mirenda&lt;/Author&gt;&lt;Year&gt;1988&lt;/Year&gt;&lt;RecNum&gt;958&lt;/RecNum&gt;&lt;DisplayText&gt;(Mirenda &amp;amp; Schuler, 1988; Quill, 1997)&lt;/DisplayText&gt;&lt;record&gt;&lt;rec-number&gt;958&lt;/rec-number&gt;&lt;foreign-keys&gt;&lt;key app="EN" db-id="wspdrxfa45r2sce0vappptv9tpe2d2swrrs5" timestamp="1760519485"&gt;958&lt;/key&gt;&lt;/foreign-keys&gt;&lt;ref-type name="Journal Article"&gt;17&lt;/ref-type&gt;&lt;contributors&gt;&lt;authors&gt;&lt;author&gt;Mirenda, Pat&lt;/author&gt;&lt;author&gt;Schuler, Adriana L.&lt;/author&gt;&lt;/authors&gt;&lt;/contributors&gt;&lt;titles&gt;&lt;title&gt;Augmenting communication for persons with autism: Issues and strategies&lt;/title&gt;&lt;secondary-title&gt;Topics in Language Disorders&lt;/secondary-title&gt;&lt;/titles&gt;&lt;periodical&gt;&lt;full-title&gt;Topics in Language Disorders&lt;/full-title&gt;&lt;/periodical&gt;&lt;volume&gt;9&lt;/volume&gt;&lt;number&gt;1&lt;/number&gt;&lt;dates&gt;&lt;year&gt;1988&lt;/year&gt;&lt;/dates&gt;&lt;isbn&gt;0271-8294&lt;/isbn&gt;&lt;urls&gt;&lt;related-urls&gt;&lt;url&gt;https://journals.lww.com/topicsinlanguagedisorders/fulltext/1988/12000/augmenting_communication_for_persons_with_autism_.4.aspx&lt;/url&gt;&lt;/related-urls&gt;&lt;/urls&gt;&lt;/record&gt;&lt;/Cite&gt;&lt;Cite&gt;&lt;Author&gt;Quill&lt;/Author&gt;&lt;Year&gt;1997&lt;/Year&gt;&lt;RecNum&gt;991&lt;/RecNum&gt;&lt;record&gt;&lt;rec-number&gt;991&lt;/rec-number&gt;&lt;foreign-keys&gt;&lt;key app="EN" db-id="wspdrxfa45r2sce0vappptv9tpe2d2swrrs5" timestamp="1760675868"&gt;991&lt;/key&gt;&lt;/foreign-keys&gt;&lt;ref-type name="Journal Article"&gt;17&lt;/ref-type&gt;&lt;contributors&gt;&lt;authors&gt;&lt;author&gt;Quill, Kathleen A.&lt;/author&gt;&lt;/authors&gt;&lt;/contributors&gt;&lt;titles&gt;&lt;title&gt;Instructional Considerations for Young Children with Autism: The Rationale for Visually Cued Instruction&lt;/title&gt;&lt;secondary-title&gt;Journal of Autism and Developmental Disorders&lt;/secondary-title&gt;&lt;/titles&gt;&lt;periodical&gt;&lt;full-title&gt;Journal of Autism and Developmental Disorders&lt;/full-title&gt;&lt;/periodical&gt;&lt;pages&gt;697-714&lt;/pages&gt;&lt;volume&gt;27&lt;/volume&gt;&lt;number&gt;6&lt;/number&gt;&lt;dates&gt;&lt;year&gt;1997&lt;/year&gt;&lt;pub-dates&gt;&lt;date&gt;1997/12/01&lt;/date&gt;&lt;/pub-dates&gt;&lt;/dates&gt;&lt;isbn&gt;1573-3432&lt;/isbn&gt;&lt;urls&gt;&lt;related-urls&gt;&lt;url&gt;https://doi.org/10.1023/A:1025806900162&lt;/url&gt;&lt;/related-urls&gt;&lt;/urls&gt;&lt;electronic-resource-num&gt;10.1023/A:1025806900162&lt;/electronic-resource-num&gt;&lt;/record&gt;&lt;/Cite&gt;&lt;/EndNote&gt;</w:instrText>
      </w:r>
      <w:r w:rsidR="00E434A2">
        <w:fldChar w:fldCharType="separate"/>
      </w:r>
      <w:r w:rsidR="00E434A2">
        <w:rPr>
          <w:noProof/>
        </w:rPr>
        <w:t>(Mirenda &amp; Schuler, 1988; Quill, 1997)</w:t>
      </w:r>
      <w:r w:rsidR="00E434A2">
        <w:fldChar w:fldCharType="end"/>
      </w:r>
      <w:r w:rsidR="005E7D01" w:rsidRPr="003B6B15">
        <w:t xml:space="preserve">. </w:t>
      </w:r>
      <w:r w:rsidR="000D320A" w:rsidRPr="003B6B15">
        <w:t>G</w:t>
      </w:r>
      <w:r w:rsidR="00A51693" w:rsidRPr="003B6B15">
        <w:t>raphic symbols in aided systems are</w:t>
      </w:r>
      <w:r w:rsidR="005E7D01" w:rsidRPr="003B6B15">
        <w:t xml:space="preserve"> also</w:t>
      </w:r>
      <w:r w:rsidR="00A51693" w:rsidRPr="003B6B15">
        <w:t xml:space="preserve"> thought to make them more transparent </w:t>
      </w:r>
      <w:r w:rsidR="005E7D01" w:rsidRPr="003B6B15">
        <w:t xml:space="preserve">and approachable </w:t>
      </w:r>
      <w:r w:rsidR="00A51693" w:rsidRPr="003B6B15">
        <w:t xml:space="preserve">for communication partners </w:t>
      </w:r>
      <w:r w:rsidR="00E434A2">
        <w:fldChar w:fldCharType="begin"/>
      </w:r>
      <w:r w:rsidR="00E434A2">
        <w:instrText xml:space="preserve"> ADDIN EN.CITE &lt;EndNote&gt;&lt;Cite&gt;&lt;Author&gt;Mirenda&lt;/Author&gt;&lt;Year&gt;2003&lt;/Year&gt;&lt;RecNum&gt;946&lt;/RecNum&gt;&lt;DisplayText&gt;(Mirenda, 2003)&lt;/DisplayText&gt;&lt;record&gt;&lt;rec-number&gt;946&lt;/rec-number&gt;&lt;foreign-keys&gt;&lt;key app="EN" db-id="wspdrxfa45r2sce0vappptv9tpe2d2swrrs5" timestamp="1760516554"&gt;946&lt;/key&gt;&lt;/foreign-keys&gt;&lt;ref-type name="Journal Article"&gt;17&lt;/ref-type&gt;&lt;contributors&gt;&lt;authors&gt;&lt;author&gt;Mirenda, Pat&lt;/author&gt;&lt;/authors&gt;&lt;/contributors&gt;&lt;titles&gt;&lt;title&gt;Toward Functional Augmentative and Alternative Communication for Students With Autism&lt;/title&gt;&lt;secondary-title&gt;Language, Speech, and Hearing Services in Schools&lt;/secondary-title&gt;&lt;/titles&gt;&lt;periodical&gt;&lt;full-title&gt;Language, Speech, and Hearing Services in Schools&lt;/full-title&gt;&lt;/periodical&gt;&lt;pages&gt;203-216&lt;/pages&gt;&lt;volume&gt;34&lt;/volume&gt;&lt;number&gt;3&lt;/number&gt;&lt;dates&gt;&lt;year&gt;2003&lt;/year&gt;&lt;pub-dates&gt;&lt;date&gt;2003/07/01&lt;/date&gt;&lt;/pub-dates&gt;&lt;/dates&gt;&lt;publisher&gt;American Speech-Language-Hearing Association&lt;/publisher&gt;&lt;urls&gt;&lt;related-urls&gt;&lt;url&gt;https://doi.org/10.1044/0161-1461(2003/017)&lt;/url&gt;&lt;/related-urls&gt;&lt;/urls&gt;&lt;electronic-resource-num&gt;10.1044/0161-1461(2003/017)&lt;/electronic-resource-num&gt;&lt;access-date&gt;2025/10/15&lt;/access-date&gt;&lt;/record&gt;&lt;/Cite&gt;&lt;/EndNote&gt;</w:instrText>
      </w:r>
      <w:r w:rsidR="00E434A2">
        <w:fldChar w:fldCharType="separate"/>
      </w:r>
      <w:r w:rsidR="00E434A2">
        <w:rPr>
          <w:noProof/>
        </w:rPr>
        <w:t>(Mirenda, 2003)</w:t>
      </w:r>
      <w:r w:rsidR="00E434A2">
        <w:fldChar w:fldCharType="end"/>
      </w:r>
      <w:r w:rsidR="005E7D01" w:rsidRPr="003B6B15">
        <w:t>.</w:t>
      </w:r>
      <w:r w:rsidR="00A51693" w:rsidRPr="003B6B15">
        <w:t xml:space="preserve"> </w:t>
      </w:r>
    </w:p>
    <w:p w14:paraId="1139C940" w14:textId="4DFEEA0F" w:rsidR="00AF5FA9" w:rsidRPr="003B6B15" w:rsidRDefault="005E7D01" w:rsidP="00AF5FA9">
      <w:pPr>
        <w:pStyle w:val="GLBodytext"/>
      </w:pPr>
      <w:r w:rsidRPr="003B6B15">
        <w:t>The choice of</w:t>
      </w:r>
      <w:r w:rsidR="000D320A" w:rsidRPr="003B6B15">
        <w:t xml:space="preserve"> </w:t>
      </w:r>
      <w:r w:rsidR="009521E3" w:rsidRPr="003B6B15">
        <w:t>AAC depends on</w:t>
      </w:r>
      <w:r w:rsidR="000D320A" w:rsidRPr="003B6B15">
        <w:t xml:space="preserve"> a range of factors</w:t>
      </w:r>
      <w:r w:rsidR="009521E3" w:rsidRPr="003B6B15">
        <w:t>,</w:t>
      </w:r>
      <w:r w:rsidR="000D320A" w:rsidRPr="003B6B15">
        <w:t xml:space="preserve"> including an</w:t>
      </w:r>
      <w:r w:rsidR="00996971" w:rsidRPr="003B6B15">
        <w:t xml:space="preserve"> individual</w:t>
      </w:r>
      <w:r w:rsidR="006B3B55">
        <w:t>’</w:t>
      </w:r>
      <w:r w:rsidR="00996971" w:rsidRPr="003B6B15">
        <w:t xml:space="preserve">s communication </w:t>
      </w:r>
      <w:r w:rsidR="00AA147A">
        <w:t xml:space="preserve">skills </w:t>
      </w:r>
      <w:r w:rsidR="00996971" w:rsidRPr="003B6B15">
        <w:t xml:space="preserve">(e.g., imitation repertoire), </w:t>
      </w:r>
      <w:r w:rsidRPr="003B6B15">
        <w:t xml:space="preserve">their </w:t>
      </w:r>
      <w:r w:rsidR="00996971" w:rsidRPr="003B6B15">
        <w:t>motor</w:t>
      </w:r>
      <w:r w:rsidR="00AA147A">
        <w:t xml:space="preserve"> abilities</w:t>
      </w:r>
      <w:r w:rsidR="00996971" w:rsidRPr="003B6B15">
        <w:t xml:space="preserve"> </w:t>
      </w:r>
      <w:r w:rsidR="00D13B82">
        <w:t>(</w:t>
      </w:r>
      <w:r w:rsidR="00AA147A">
        <w:t>relating to</w:t>
      </w:r>
      <w:r w:rsidR="00AA0013">
        <w:t xml:space="preserve"> </w:t>
      </w:r>
      <w:r w:rsidR="00D13B82">
        <w:t>movement</w:t>
      </w:r>
      <w:r w:rsidR="00AA0013">
        <w:t>)</w:t>
      </w:r>
      <w:r w:rsidR="00996971" w:rsidRPr="003B6B15">
        <w:t xml:space="preserve">, personal preferences, </w:t>
      </w:r>
      <w:r w:rsidR="00D13B82">
        <w:t>as well as</w:t>
      </w:r>
      <w:r w:rsidR="00996971" w:rsidRPr="003B6B15">
        <w:t xml:space="preserve"> practical factors </w:t>
      </w:r>
      <w:r w:rsidRPr="003B6B15">
        <w:t>such as</w:t>
      </w:r>
      <w:r w:rsidR="00996971" w:rsidRPr="003B6B15">
        <w:t xml:space="preserve"> cost, portability, and durability of a device </w:t>
      </w:r>
      <w:r w:rsidR="00E434A2">
        <w:fldChar w:fldCharType="begin">
          <w:fldData xml:space="preserve">PEVuZE5vdGU+PENpdGU+PEF1dGhvcj5Mb3JhaDwvQXV0aG9yPjxZZWFyPjIwMjI8L1llYXI+PFJl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</w:fldData>
        </w:fldChar>
      </w:r>
      <w:r w:rsidR="00E434A2">
        <w:instrText xml:space="preserve"> ADDIN EN.CITE </w:instrText>
      </w:r>
      <w:r w:rsidR="00E434A2">
        <w:fldChar w:fldCharType="begin">
          <w:fldData xml:space="preserve">PEVuZE5vdGU+PENpdGU+PEF1dGhvcj5Mb3JhaDwvQXV0aG9yPjxZZWFyPjIwMjI8L1llYXI+PFJl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</w:fldData>
        </w:fldChar>
      </w:r>
      <w:r w:rsidR="00E434A2">
        <w:instrText xml:space="preserve"> ADDIN EN.CITE.DATA </w:instrText>
      </w:r>
      <w:r w:rsidR="00E434A2">
        <w:fldChar w:fldCharType="end"/>
      </w:r>
      <w:r w:rsidR="00E434A2">
        <w:fldChar w:fldCharType="separate"/>
      </w:r>
      <w:r w:rsidR="00E434A2">
        <w:rPr>
          <w:noProof/>
        </w:rPr>
        <w:t>(Lorah et al., 2022)</w:t>
      </w:r>
      <w:r w:rsidR="00E434A2">
        <w:fldChar w:fldCharType="end"/>
      </w:r>
      <w:r w:rsidR="00996971" w:rsidRPr="003B6B15">
        <w:t>.</w:t>
      </w:r>
      <w:r w:rsidR="009521E3" w:rsidRPr="003B6B15">
        <w:t xml:space="preserve"> </w:t>
      </w:r>
      <w:r w:rsidR="00AF5FA9" w:rsidRPr="003B6B15">
        <w:t xml:space="preserve">Compared with low-tech aided AAC, high-tech devices offer functional advantages. They have the capacity to store large vocabularies, are adaptable to evolving communication needs, and permit communication across distances without requiring the communication partner to be in direct view </w:t>
      </w:r>
      <w:r w:rsidR="00E434A2">
        <w:fldChar w:fldCharType="begin">
          <w:fldData xml:space="preserve">PEVuZE5vdGU+PENpdGU+PEF1dGhvcj5UaGVycmllbjwvQXV0aG9yPjxZZWFyPjIwMjU8L1llYXI+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</w:fldData>
        </w:fldChar>
      </w:r>
      <w:r w:rsidR="00E434A2">
        <w:instrText xml:space="preserve"> ADDIN EN.CITE </w:instrText>
      </w:r>
      <w:r w:rsidR="00E434A2">
        <w:fldChar w:fldCharType="begin">
          <w:fldData xml:space="preserve">PEVuZE5vdGU+PENpdGU+PEF1dGhvcj5UaGVycmllbjwvQXV0aG9yPjxZZWFyPjIwMjU8L1llYXI+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</w:fldData>
        </w:fldChar>
      </w:r>
      <w:r w:rsidR="00E434A2">
        <w:instrText xml:space="preserve"> ADDIN EN.CITE.DATA </w:instrText>
      </w:r>
      <w:r w:rsidR="00E434A2">
        <w:fldChar w:fldCharType="end"/>
      </w:r>
      <w:r w:rsidR="00E434A2">
        <w:fldChar w:fldCharType="separate"/>
      </w:r>
      <w:r w:rsidR="00E434A2">
        <w:rPr>
          <w:noProof/>
        </w:rPr>
        <w:t>(Therrien et al., 2025)</w:t>
      </w:r>
      <w:r w:rsidR="00E434A2">
        <w:fldChar w:fldCharType="end"/>
      </w:r>
      <w:r w:rsidR="00AF5FA9" w:rsidRPr="003B6B15">
        <w:t xml:space="preserve">. </w:t>
      </w:r>
    </w:p>
    <w:p w14:paraId="11885197" w14:textId="029CEF5D" w:rsidR="006953FD" w:rsidRPr="003B6B15" w:rsidRDefault="00475E56" w:rsidP="00C918EB">
      <w:pPr>
        <w:pStyle w:val="GLBodytext"/>
      </w:pPr>
      <w:r w:rsidRPr="003B6B15">
        <w:t xml:space="preserve">Historically, </w:t>
      </w:r>
      <w:r w:rsidR="00CF5074" w:rsidRPr="00BE40F9">
        <w:t xml:space="preserve">Speech-Generating Devices </w:t>
      </w:r>
      <w:r w:rsidR="00CF5074">
        <w:t>(</w:t>
      </w:r>
      <w:r w:rsidR="002631CD" w:rsidRPr="003B6B15">
        <w:t>SGDs</w:t>
      </w:r>
      <w:r w:rsidR="00CF5074">
        <w:t>)</w:t>
      </w:r>
      <w:r w:rsidRPr="003B6B15">
        <w:t xml:space="preserve"> and voice output communication aids (</w:t>
      </w:r>
      <w:r w:rsidR="002631CD" w:rsidRPr="003B6B15">
        <w:t>VOCAs</w:t>
      </w:r>
      <w:r w:rsidRPr="003B6B15">
        <w:t xml:space="preserve">) were prohibitively expensive. However, </w:t>
      </w:r>
      <w:r w:rsidR="00D90DD9" w:rsidRPr="003B6B15">
        <w:t xml:space="preserve">the growth in </w:t>
      </w:r>
      <w:r w:rsidR="00E01916" w:rsidRPr="003B6B15">
        <w:t xml:space="preserve">software </w:t>
      </w:r>
      <w:r w:rsidR="00D90DD9" w:rsidRPr="003B6B15">
        <w:t xml:space="preserve">applications have allowed </w:t>
      </w:r>
      <w:r w:rsidR="00AC2359" w:rsidRPr="003B6B15">
        <w:t>hand-held</w:t>
      </w:r>
      <w:r w:rsidRPr="003B6B15">
        <w:t xml:space="preserve"> devices </w:t>
      </w:r>
      <w:r w:rsidR="00AC2359" w:rsidRPr="003B6B15">
        <w:t xml:space="preserve">such as tablets and phones </w:t>
      </w:r>
      <w:r w:rsidR="00ED43A1" w:rsidRPr="003B6B15">
        <w:t>t</w:t>
      </w:r>
      <w:r w:rsidRPr="003B6B15">
        <w:t xml:space="preserve">o function as </w:t>
      </w:r>
      <w:r w:rsidR="002631CD" w:rsidRPr="003B6B15">
        <w:t>SGDs</w:t>
      </w:r>
      <w:r w:rsidRPr="003B6B15">
        <w:t xml:space="preserve"> </w:t>
      </w:r>
      <w:r w:rsidR="00E434A2">
        <w:fldChar w:fldCharType="begin">
          <w:fldData xml:space="preserve">PEVuZE5vdGU+PENpdGU+PEF1dGhvcj5Mb3JhaDwvQXV0aG9yPjxZZWFyPjIwMjI8L1llYXI+PFJl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</w:fldData>
        </w:fldChar>
      </w:r>
      <w:r w:rsidR="00E434A2">
        <w:instrText xml:space="preserve"> ADDIN EN.CITE </w:instrText>
      </w:r>
      <w:r w:rsidR="00E434A2">
        <w:fldChar w:fldCharType="begin">
          <w:fldData xml:space="preserve">PEVuZE5vdGU+PENpdGU+PEF1dGhvcj5Mb3JhaDwvQXV0aG9yPjxZZWFyPjIwMjI8L1llYXI+PFJl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</w:fldData>
        </w:fldChar>
      </w:r>
      <w:r w:rsidR="00E434A2">
        <w:instrText xml:space="preserve"> ADDIN EN.CITE.DATA </w:instrText>
      </w:r>
      <w:r w:rsidR="00E434A2">
        <w:fldChar w:fldCharType="end"/>
      </w:r>
      <w:r w:rsidR="00E434A2">
        <w:fldChar w:fldCharType="separate"/>
      </w:r>
      <w:r w:rsidR="00E434A2">
        <w:rPr>
          <w:noProof/>
        </w:rPr>
        <w:t>(Lorah et al., 2022)</w:t>
      </w:r>
      <w:r w:rsidR="00E434A2">
        <w:fldChar w:fldCharType="end"/>
      </w:r>
      <w:r w:rsidRPr="003B6B15">
        <w:t xml:space="preserve">. </w:t>
      </w:r>
      <w:r w:rsidR="00CF5074" w:rsidRPr="003B6B15">
        <w:t xml:space="preserve">It has been suggested that integrating AAC into such widely used technologies </w:t>
      </w:r>
      <w:r w:rsidR="00CF5074">
        <w:t xml:space="preserve">also </w:t>
      </w:r>
      <w:r w:rsidR="00CF5074" w:rsidRPr="003B6B15">
        <w:t xml:space="preserve">make them less-stigmatising and more normalised, facilitating broader uptake </w:t>
      </w:r>
      <w:r w:rsidR="00CF5074">
        <w:fldChar w:fldCharType="begin">
          <w:fldData xml:space="preserve">PEVuZE5vdGU+PENpdGU+PEF1dGhvcj5Mb3JhaDwvQXV0aG9yPjxZZWFyPjIwMjI8L1llYXI+PFJl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</w:fldData>
        </w:fldChar>
      </w:r>
      <w:r w:rsidR="00CF5074">
        <w:instrText xml:space="preserve"> ADDIN EN.CITE </w:instrText>
      </w:r>
      <w:r w:rsidR="00CF5074">
        <w:fldChar w:fldCharType="begin">
          <w:fldData xml:space="preserve">PEVuZE5vdGU+PENpdGU+PEF1dGhvcj5Mb3JhaDwvQXV0aG9yPjxZZWFyPjIwMjI8L1llYXI+PFJl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</w:fldData>
        </w:fldChar>
      </w:r>
      <w:r w:rsidR="00CF5074">
        <w:instrText xml:space="preserve"> ADDIN EN.CITE.DATA </w:instrText>
      </w:r>
      <w:r w:rsidR="00CF5074">
        <w:fldChar w:fldCharType="end"/>
      </w:r>
      <w:r w:rsidR="00CF5074">
        <w:fldChar w:fldCharType="separate"/>
      </w:r>
      <w:r w:rsidR="00CF5074">
        <w:rPr>
          <w:noProof/>
        </w:rPr>
        <w:t>(Lorah et al., 2022; Mirenda &amp; Schuler, 1988)</w:t>
      </w:r>
      <w:r w:rsidR="00CF5074">
        <w:fldChar w:fldCharType="end"/>
      </w:r>
      <w:r w:rsidR="00CF5074" w:rsidRPr="003B6B15">
        <w:t>.</w:t>
      </w:r>
      <w:r w:rsidR="003A15F8">
        <w:t xml:space="preserve"> </w:t>
      </w:r>
      <w:r w:rsidR="003A15F8" w:rsidRPr="003B6B15">
        <w:t>Compared to dedicated SGDs, these modern AAC tools offer portable, affordable</w:t>
      </w:r>
      <w:r w:rsidR="00647BA8">
        <w:t>,</w:t>
      </w:r>
      <w:r w:rsidR="003A15F8" w:rsidRPr="003B6B15">
        <w:t xml:space="preserve"> and socially acceptable AAC, increasing accessibility for autistic people</w:t>
      </w:r>
      <w:r w:rsidR="003D2663">
        <w:t>/</w:t>
      </w:r>
      <w:r w:rsidR="003D2663" w:rsidRPr="00392F85">
        <w:t>tāngata whaitakiwātanga</w:t>
      </w:r>
      <w:r w:rsidR="003A15F8" w:rsidRPr="003B6B15">
        <w:t xml:space="preserve"> and ready integration into their lives.</w:t>
      </w:r>
    </w:p>
    <w:p w14:paraId="7F3F9D37" w14:textId="3828F596" w:rsidR="00BF52B0" w:rsidRPr="003B6B15" w:rsidRDefault="00BF52B0" w:rsidP="00475E56">
      <w:pPr>
        <w:pStyle w:val="GLBodytext"/>
      </w:pPr>
      <w:r w:rsidRPr="003B6B15">
        <w:t>One commonly reported concern among parent</w:t>
      </w:r>
      <w:r w:rsidR="00752D9D" w:rsidRPr="003B6B15">
        <w:t>s</w:t>
      </w:r>
      <w:r w:rsidRPr="003B6B15">
        <w:t xml:space="preserve"> is that introducing high-tech AAC, particularly speech-generating devices (SGDs), may reduce a child’s motivation to develop spoken language </w:t>
      </w:r>
      <w:r w:rsidR="00E434A2">
        <w:fldChar w:fldCharType="begin">
          <w:fldData xml:space="preserve">PEVuZE5vdGU+PENpdGU+PEF1dGhvcj5Eb25hdG88L0F1dGhvcj48WWVhcj4yMDE4PC9ZZWFyPjxS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==
</w:fldData>
        </w:fldChar>
      </w:r>
      <w:r w:rsidR="00E434A2">
        <w:instrText xml:space="preserve"> ADDIN EN.CITE </w:instrText>
      </w:r>
      <w:r w:rsidR="00E434A2">
        <w:fldChar w:fldCharType="begin">
          <w:fldData xml:space="preserve">PEVuZE5vdGU+PENpdGU+PEF1dGhvcj5Eb25hdG88L0F1dGhvcj48WWVhcj4yMDE4PC9ZZWFyPjxS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==
</w:fldData>
        </w:fldChar>
      </w:r>
      <w:r w:rsidR="00E434A2">
        <w:instrText xml:space="preserve"> ADDIN EN.CITE.DATA </w:instrText>
      </w:r>
      <w:r w:rsidR="00E434A2">
        <w:fldChar w:fldCharType="end"/>
      </w:r>
      <w:r w:rsidR="00E434A2">
        <w:fldChar w:fldCharType="separate"/>
      </w:r>
      <w:r w:rsidR="00E434A2">
        <w:rPr>
          <w:noProof/>
        </w:rPr>
        <w:t>(Donato et al., 2018; Moorcroft et al., 2019)</w:t>
      </w:r>
      <w:r w:rsidR="00E434A2">
        <w:fldChar w:fldCharType="end"/>
      </w:r>
      <w:r w:rsidRPr="003B6B15">
        <w:t xml:space="preserve">. However, these fears have consistently been shown to be unfounded, with studies demonstrating that AAC use does not hinder and may support spoken language development </w:t>
      </w:r>
      <w:r w:rsidR="00E434A2">
        <w:fldChar w:fldCharType="begin">
          <w:fldData xml:space="preserve">PEVuZE5vdGU+PENpdGU+PEF1dGhvcj5Eb25hdG88L0F1dGhvcj48WWVhcj4yMDE4PC9ZZWFyPjxS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</w:fldData>
        </w:fldChar>
      </w:r>
      <w:r w:rsidR="00E434A2">
        <w:instrText xml:space="preserve"> ADDIN EN.CITE </w:instrText>
      </w:r>
      <w:r w:rsidR="00E434A2">
        <w:fldChar w:fldCharType="begin">
          <w:fldData xml:space="preserve">PEVuZE5vdGU+PENpdGU+PEF1dGhvcj5Eb25hdG88L0F1dGhvcj48WWVhcj4yMDE4PC9ZZWFyPjxS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</w:fldData>
        </w:fldChar>
      </w:r>
      <w:r w:rsidR="00E434A2">
        <w:instrText xml:space="preserve"> ADDIN EN.CITE.DATA </w:instrText>
      </w:r>
      <w:r w:rsidR="00E434A2">
        <w:fldChar w:fldCharType="end"/>
      </w:r>
      <w:r w:rsidR="00E434A2">
        <w:fldChar w:fldCharType="separate"/>
      </w:r>
      <w:r w:rsidR="00E434A2">
        <w:rPr>
          <w:noProof/>
        </w:rPr>
        <w:t>(Donato et al., 2018; Ganz et al., 2024; Johnston et al., 2012; Walters et al., 2021)</w:t>
      </w:r>
      <w:r w:rsidR="00E434A2">
        <w:fldChar w:fldCharType="end"/>
      </w:r>
      <w:r w:rsidRPr="003B6B15">
        <w:t xml:space="preserve">. It has </w:t>
      </w:r>
      <w:r w:rsidR="003A15F8">
        <w:t xml:space="preserve">also </w:t>
      </w:r>
      <w:r w:rsidRPr="003B6B15">
        <w:t xml:space="preserve">been hypothesised that </w:t>
      </w:r>
      <w:r w:rsidR="002631CD" w:rsidRPr="003B6B15">
        <w:t>SGDs</w:t>
      </w:r>
      <w:r w:rsidRPr="003B6B15">
        <w:t xml:space="preserve"> can facilitate language acquisition by pairing auditory output with visual symbols, thus reinforcing receptive and expressive language pathways simultaneously </w:t>
      </w:r>
      <w:r w:rsidR="00E434A2">
        <w:fldChar w:fldCharType="begin">
          <w:fldData xml:space="preserve">PEVuZE5vdGU+PENpdGU+PEF1dGhvcj5CYXJ0b24tSHVsc2V5PC9BdXRob3I+PFllYXI+MjAyMTwv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</w:fldData>
        </w:fldChar>
      </w:r>
      <w:r w:rsidR="00E434A2">
        <w:instrText xml:space="preserve"> ADDIN EN.CITE </w:instrText>
      </w:r>
      <w:r w:rsidR="00E434A2">
        <w:fldChar w:fldCharType="begin">
          <w:fldData xml:space="preserve">PEVuZE5vdGU+PENpdGU+PEF1dGhvcj5CYXJ0b24tSHVsc2V5PC9BdXRob3I+PFllYXI+MjAyMTwv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</w:fldData>
        </w:fldChar>
      </w:r>
      <w:r w:rsidR="00E434A2">
        <w:instrText xml:space="preserve"> ADDIN EN.CITE.DATA </w:instrText>
      </w:r>
      <w:r w:rsidR="00E434A2">
        <w:fldChar w:fldCharType="end"/>
      </w:r>
      <w:r w:rsidR="00E434A2">
        <w:fldChar w:fldCharType="separate"/>
      </w:r>
      <w:r w:rsidR="00E434A2">
        <w:rPr>
          <w:noProof/>
        </w:rPr>
        <w:t>(Barton-Hulsey et al., 2021; Therrien et al., 2025)</w:t>
      </w:r>
      <w:r w:rsidR="00E434A2">
        <w:fldChar w:fldCharType="end"/>
      </w:r>
      <w:r w:rsidRPr="003B6B15">
        <w:t>.</w:t>
      </w:r>
    </w:p>
    <w:p w14:paraId="596E94F4" w14:textId="2692096C" w:rsidR="00FD77D8" w:rsidRPr="003B6B15" w:rsidRDefault="004E5CD7" w:rsidP="00475E56">
      <w:pPr>
        <w:pStyle w:val="GLBodytext"/>
      </w:pPr>
      <w:r w:rsidRPr="003B6B15">
        <w:lastRenderedPageBreak/>
        <w:t>A challenge in selecting</w:t>
      </w:r>
      <w:r w:rsidR="00FD77D8" w:rsidRPr="003B6B15">
        <w:t xml:space="preserve"> AAC</w:t>
      </w:r>
      <w:r w:rsidR="0047325A" w:rsidRPr="003B6B15">
        <w:t xml:space="preserve"> </w:t>
      </w:r>
      <w:r w:rsidRPr="003B6B15">
        <w:t xml:space="preserve">systems is individual variability in </w:t>
      </w:r>
      <w:r w:rsidR="00612767" w:rsidRPr="003B6B15">
        <w:t>effectiveness</w:t>
      </w:r>
      <w:r w:rsidR="00FD77D8" w:rsidRPr="003B6B15">
        <w:t>.</w:t>
      </w:r>
      <w:r w:rsidR="0043336B" w:rsidRPr="003B6B15">
        <w:t xml:space="preserve"> Sievers et al </w:t>
      </w:r>
      <w:r w:rsidR="00E434A2">
        <w:fldChar w:fldCharType="begin"/>
      </w:r>
      <w:r w:rsidR="00E434A2">
        <w:instrText xml:space="preserve"> ADDIN EN.CITE &lt;EndNote&gt;&lt;Cite ExcludeAuth="1"&gt;&lt;Author&gt;Sievers&lt;/Author&gt;&lt;Year&gt;2018&lt;/Year&gt;&lt;RecNum&gt;977&lt;/RecNum&gt;&lt;DisplayText&gt;(2018)&lt;/DisplayText&gt;&lt;record&gt;&lt;rec-number&gt;977&lt;/rec-number&gt;&lt;foreign-keys&gt;&lt;key app="EN" db-id="wspdrxfa45r2sce0vappptv9tpe2d2swrrs5" timestamp="1760521568"&gt;977&lt;/key&gt;&lt;/foreign-keys&gt;&lt;ref-type name="Journal Article"&gt;17&lt;/ref-type&gt;&lt;contributors&gt;&lt;authors&gt;&lt;author&gt;Sievers, Stephanie B.&lt;/author&gt;&lt;author&gt;Trembath, David&lt;/author&gt;&lt;author&gt;Westerveld, Marleen&lt;/author&gt;&lt;/authors&gt;&lt;/contributors&gt;&lt;titles&gt;&lt;title&gt;A systematic review of predictors, moderators, and mediators of augmentative and alternative communication (AAC) outcomes for children with autism spectrum disorder&lt;/title&gt;&lt;secondary-title&gt;Augmentative and Alternative Communication&lt;/secondary-title&gt;&lt;/titles&gt;&lt;periodical&gt;&lt;full-title&gt;Augmentative and Alternative Communication&lt;/full-title&gt;&lt;/periodical&gt;&lt;pages&gt;219-229&lt;/pages&gt;&lt;volume&gt;34&lt;/volume&gt;&lt;number&gt;3&lt;/number&gt;&lt;dates&gt;&lt;year&gt;2018&lt;/year&gt;&lt;pub-dates&gt;&lt;date&gt;2018/07/03&lt;/date&gt;&lt;/pub-dates&gt;&lt;/dates&gt;&lt;publisher&gt;Taylor &amp;amp; Francis&lt;/publisher&gt;&lt;isbn&gt;0743-4618&lt;/isbn&gt;&lt;urls&gt;&lt;related-urls&gt;&lt;url&gt;https://doi.org/10.1080/07434618.2018.1462849&lt;/url&gt;&lt;/related-urls&gt;&lt;/urls&gt;&lt;electronic-resource-num&gt;10.1080/07434618.2018.1462849&lt;/electronic-resource-num&gt;&lt;/record&gt;&lt;/Cite&gt;&lt;/EndNote&gt;</w:instrText>
      </w:r>
      <w:r w:rsidR="00E434A2">
        <w:fldChar w:fldCharType="separate"/>
      </w:r>
      <w:r w:rsidR="00E434A2">
        <w:rPr>
          <w:noProof/>
        </w:rPr>
        <w:t>(2018)</w:t>
      </w:r>
      <w:r w:rsidR="00E434A2">
        <w:fldChar w:fldCharType="end"/>
      </w:r>
      <w:r w:rsidR="0043336B" w:rsidRPr="003B6B15">
        <w:t xml:space="preserve"> conducted a</w:t>
      </w:r>
      <w:r w:rsidR="00612767" w:rsidRPr="003B6B15">
        <w:t xml:space="preserve"> </w:t>
      </w:r>
      <w:r w:rsidRPr="003B6B15">
        <w:t xml:space="preserve">systematic review of group studies of autistic children </w:t>
      </w:r>
      <w:r w:rsidR="0043336B" w:rsidRPr="003B6B15">
        <w:t xml:space="preserve">using AAC. </w:t>
      </w:r>
      <w:r w:rsidR="00776433" w:rsidRPr="003B6B15">
        <w:t xml:space="preserve">There was preliminary evidence that the </w:t>
      </w:r>
      <w:r w:rsidR="0043336B" w:rsidRPr="003B6B15">
        <w:t>following</w:t>
      </w:r>
      <w:r w:rsidR="00FD77D8" w:rsidRPr="003B6B15">
        <w:t xml:space="preserve"> </w:t>
      </w:r>
      <w:r w:rsidR="0043336B" w:rsidRPr="003B6B15">
        <w:t>child characteristics</w:t>
      </w:r>
      <w:r w:rsidR="00FD77D8" w:rsidRPr="003B6B15">
        <w:t xml:space="preserve"> </w:t>
      </w:r>
      <w:r w:rsidR="006F272E">
        <w:t xml:space="preserve">(at baseline) </w:t>
      </w:r>
      <w:r w:rsidR="00776433" w:rsidRPr="003B6B15">
        <w:t>were</w:t>
      </w:r>
      <w:r w:rsidR="0043336B" w:rsidRPr="003B6B15">
        <w:t xml:space="preserve"> </w:t>
      </w:r>
      <w:r w:rsidR="00776433" w:rsidRPr="003B6B15">
        <w:t>associated with greater</w:t>
      </w:r>
      <w:r w:rsidR="00612767" w:rsidRPr="003B6B15">
        <w:t xml:space="preserve"> </w:t>
      </w:r>
      <w:r w:rsidR="0043336B" w:rsidRPr="003B6B15">
        <w:t xml:space="preserve">communication </w:t>
      </w:r>
      <w:r w:rsidR="00776433" w:rsidRPr="003B6B15">
        <w:t>improvements from AAC use</w:t>
      </w:r>
      <w:r w:rsidR="0043336B" w:rsidRPr="003B6B15">
        <w:t xml:space="preserve">: </w:t>
      </w:r>
      <w:r w:rsidR="00FD77D8" w:rsidRPr="003B6B15">
        <w:t>pre-</w:t>
      </w:r>
      <w:r w:rsidR="00BA0181">
        <w:t>AAC</w:t>
      </w:r>
      <w:r w:rsidR="00BA0181" w:rsidRPr="003B6B15">
        <w:t xml:space="preserve"> </w:t>
      </w:r>
      <w:r w:rsidR="00FD77D8" w:rsidRPr="003B6B15">
        <w:t xml:space="preserve">cognition, </w:t>
      </w:r>
      <w:r w:rsidR="0043336B" w:rsidRPr="003B6B15">
        <w:t>autism ‘</w:t>
      </w:r>
      <w:r w:rsidR="00FD77D8" w:rsidRPr="003B6B15">
        <w:t>severity</w:t>
      </w:r>
      <w:r w:rsidR="0043336B" w:rsidRPr="003B6B15">
        <w:t>’ (support needs)</w:t>
      </w:r>
      <w:r w:rsidR="00FD77D8" w:rsidRPr="003B6B15">
        <w:t>, verbal imitation</w:t>
      </w:r>
      <w:r w:rsidR="0043336B" w:rsidRPr="003B6B15">
        <w:t xml:space="preserve"> skills</w:t>
      </w:r>
      <w:r w:rsidR="00FD77D8" w:rsidRPr="003B6B15">
        <w:t xml:space="preserve">, vocabulary comprehension, object use, joint attention, language use, and communication competence. </w:t>
      </w:r>
      <w:r w:rsidR="00F34546">
        <w:t>Such factors may inform AAC choice.</w:t>
      </w:r>
    </w:p>
    <w:p w14:paraId="1D629611" w14:textId="17866229" w:rsidR="00E938DE" w:rsidRPr="003B6B15" w:rsidRDefault="00E938DE" w:rsidP="00E938DE">
      <w:pPr>
        <w:pStyle w:val="GLHeading3"/>
      </w:pPr>
      <w:bookmarkStart w:id="371" w:name="_Toc212588663"/>
      <w:r w:rsidRPr="003B6B15">
        <w:t xml:space="preserve">Instructional </w:t>
      </w:r>
      <w:r w:rsidR="0026332C" w:rsidRPr="003B6B15">
        <w:t>s</w:t>
      </w:r>
      <w:r w:rsidRPr="003B6B15">
        <w:t xml:space="preserve">trategies </w:t>
      </w:r>
      <w:r w:rsidR="00055C76" w:rsidRPr="003B6B15">
        <w:t>and communicative functions</w:t>
      </w:r>
      <w:bookmarkEnd w:id="371"/>
    </w:p>
    <w:p w14:paraId="5DBA7E51" w14:textId="37A53BC7" w:rsidR="00CD3B3B" w:rsidRPr="003B6B15" w:rsidRDefault="00E46420" w:rsidP="00E46420">
      <w:pPr>
        <w:pStyle w:val="GLBodytext"/>
      </w:pPr>
      <w:r w:rsidRPr="003B6B15">
        <w:t xml:space="preserve">Various teaching/instructional approaches can be used in conjunction with AAC </w:t>
      </w:r>
      <w:r w:rsidR="0069553A">
        <w:t>devices</w:t>
      </w:r>
      <w:r w:rsidRPr="003B6B15">
        <w:t>.</w:t>
      </w:r>
      <w:r w:rsidR="00957D12" w:rsidRPr="003B6B15">
        <w:t xml:space="preserve"> </w:t>
      </w:r>
      <w:r w:rsidR="00AF5FA9" w:rsidRPr="003B6B15">
        <w:t xml:space="preserve">These techniques are often grounded in </w:t>
      </w:r>
      <w:r w:rsidR="00070141" w:rsidRPr="003B6B15">
        <w:t>behaviourist theories</w:t>
      </w:r>
      <w:r w:rsidR="00AE167E" w:rsidRPr="003B6B15">
        <w:t>,</w:t>
      </w:r>
      <w:r w:rsidR="00070141" w:rsidRPr="003B6B15">
        <w:t xml:space="preserve"> and cognitive and social-constructivist</w:t>
      </w:r>
      <w:r w:rsidR="007907ED" w:rsidRPr="003B6B15">
        <w:t xml:space="preserve"> </w:t>
      </w:r>
      <w:r w:rsidR="00070141" w:rsidRPr="003B6B15">
        <w:t>traditions.</w:t>
      </w:r>
      <w:r w:rsidR="007907ED" w:rsidRPr="003B6B15">
        <w:t xml:space="preserve"> </w:t>
      </w:r>
    </w:p>
    <w:p w14:paraId="1C8A0DB3" w14:textId="2C0D871D" w:rsidR="00CD3B3B" w:rsidRPr="003B6B15" w:rsidRDefault="007907ED" w:rsidP="00E46420">
      <w:pPr>
        <w:pStyle w:val="GLBodytext"/>
      </w:pPr>
      <w:r w:rsidRPr="003B6B15">
        <w:t xml:space="preserve">Behavioural theories, such as those proposed by Skinner </w:t>
      </w:r>
      <w:r w:rsidR="00E434A2">
        <w:fldChar w:fldCharType="begin"/>
      </w:r>
      <w:r w:rsidR="00E434A2">
        <w:instrText xml:space="preserve"> ADDIN EN.CITE &lt;EndNote&gt;&lt;Cite ExcludeAuth="1"&gt;&lt;Author&gt;Skinner&lt;/Author&gt;&lt;Year&gt;1957&lt;/Year&gt;&lt;RecNum&gt;873&lt;/RecNum&gt;&lt;DisplayText&gt;(1957)&lt;/DisplayText&gt;&lt;record&gt;&lt;rec-number&gt;873&lt;/rec-number&gt;&lt;foreign-keys&gt;&lt;key app="EN" db-id="wspdrxfa45r2sce0vappptv9tpe2d2swrrs5" timestamp="1759559444"&gt;873&lt;/key&gt;&lt;/foreign-keys&gt;&lt;ref-type name="Book"&gt;6&lt;/ref-type&gt;&lt;contributors&gt;&lt;authors&gt;&lt;author&gt;Skinner, Burrhus Frederic&lt;/author&gt;&lt;/authors&gt;&lt;/contributors&gt;&lt;titles&gt;&lt;title&gt;Verbal behavior&lt;/title&gt;&lt;/titles&gt;&lt;dates&gt;&lt;year&gt;1957&lt;/year&gt;&lt;/dates&gt;&lt;publisher&gt;New York: Appleton-Century-Crofts&lt;/publisher&gt;&lt;isbn&gt;0390812951&lt;/isbn&gt;&lt;urls&gt;&lt;/urls&gt;&lt;/record&gt;&lt;/Cite&gt;&lt;/EndNote&gt;</w:instrText>
      </w:r>
      <w:r w:rsidR="00E434A2">
        <w:fldChar w:fldCharType="separate"/>
      </w:r>
      <w:r w:rsidR="00E434A2">
        <w:rPr>
          <w:noProof/>
        </w:rPr>
        <w:t>(1957)</w:t>
      </w:r>
      <w:r w:rsidR="00E434A2">
        <w:fldChar w:fldCharType="end"/>
      </w:r>
      <w:r w:rsidRPr="003B6B15">
        <w:t>, posit that language and communication development are shaped through reinforcement and environmen</w:t>
      </w:r>
      <w:r w:rsidR="003B266F" w:rsidRPr="003B6B15">
        <w:t>t</w:t>
      </w:r>
      <w:r w:rsidR="00CD3B3B" w:rsidRPr="003B6B15">
        <w:t xml:space="preserve">. </w:t>
      </w:r>
      <w:proofErr w:type="gramStart"/>
      <w:r w:rsidR="00CD3B3B" w:rsidRPr="003B6B15">
        <w:t>Behaviourally-based</w:t>
      </w:r>
      <w:proofErr w:type="gramEnd"/>
      <w:r w:rsidR="00CD3B3B" w:rsidRPr="003B6B15">
        <w:t xml:space="preserve"> AAC instruction commonly employs techniques such as prompting, modelling, </w:t>
      </w:r>
      <w:r w:rsidR="00E46420" w:rsidRPr="003B6B15">
        <w:t xml:space="preserve">graduated guidance, </w:t>
      </w:r>
      <w:r w:rsidR="00CD3B3B" w:rsidRPr="003B6B15">
        <w:t xml:space="preserve">time delay, discrete-trial training, task analysis, and positive reinforcement </w:t>
      </w:r>
      <w:r w:rsidR="00E434A2">
        <w:fldChar w:fldCharType="begin">
          <w:fldData xml:space="preserve">PEVuZE5vdGU+PENpdGU+PEF1dGhvcj5PZG9tPC9BdXRob3I+PFllYXI+MjAyMTwvWWVhcj48UmVj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</w:fldData>
        </w:fldChar>
      </w:r>
      <w:r w:rsidR="00E434A2">
        <w:instrText xml:space="preserve"> ADDIN EN.CITE </w:instrText>
      </w:r>
      <w:r w:rsidR="00E434A2">
        <w:fldChar w:fldCharType="begin">
          <w:fldData xml:space="preserve">PEVuZE5vdGU+PENpdGU+PEF1dGhvcj5PZG9tPC9BdXRob3I+PFllYXI+MjAyMTwvWWVhcj48UmVj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</w:fldData>
        </w:fldChar>
      </w:r>
      <w:r w:rsidR="00E434A2">
        <w:instrText xml:space="preserve"> ADDIN EN.CITE.DATA </w:instrText>
      </w:r>
      <w:r w:rsidR="00E434A2">
        <w:fldChar w:fldCharType="end"/>
      </w:r>
      <w:r w:rsidR="00E434A2">
        <w:fldChar w:fldCharType="separate"/>
      </w:r>
      <w:r w:rsidR="00E434A2">
        <w:rPr>
          <w:noProof/>
        </w:rPr>
        <w:t>(Lorah et al., 2024; Odom et al., 2021)</w:t>
      </w:r>
      <w:r w:rsidR="00E434A2">
        <w:fldChar w:fldCharType="end"/>
      </w:r>
      <w:r w:rsidR="00CD3B3B" w:rsidRPr="003B6B15">
        <w:t xml:space="preserve">. </w:t>
      </w:r>
    </w:p>
    <w:p w14:paraId="25676743" w14:textId="5D45000B" w:rsidR="00070141" w:rsidRPr="003B6B15" w:rsidRDefault="00CD3B3B" w:rsidP="00070141">
      <w:pPr>
        <w:pStyle w:val="GLBodytext"/>
      </w:pPr>
      <w:r w:rsidRPr="003B6B15">
        <w:t xml:space="preserve">In contrast, </w:t>
      </w:r>
      <w:r w:rsidR="007907ED" w:rsidRPr="003B6B15">
        <w:t xml:space="preserve">cognitive and social-constructivist theories emphasise </w:t>
      </w:r>
      <w:r w:rsidR="00EF7DF6" w:rsidRPr="003B6B15">
        <w:t xml:space="preserve">naturalistic </w:t>
      </w:r>
      <w:r w:rsidR="00BA0181">
        <w:t>approaches</w:t>
      </w:r>
      <w:r w:rsidR="00BA0181" w:rsidRPr="003B6B15">
        <w:t xml:space="preserve"> </w:t>
      </w:r>
      <w:r w:rsidR="007907ED" w:rsidRPr="003B6B15">
        <w:t>through social participation, shared routines, and meaningful interactions</w:t>
      </w:r>
      <w:r w:rsidR="00EF7DF6" w:rsidRPr="003B6B15">
        <w:t xml:space="preserve"> </w:t>
      </w:r>
      <w:r w:rsidR="00E434A2">
        <w:fldChar w:fldCharType="begin"/>
      </w:r>
      <w:r w:rsidR="00E434A2">
        <w:instrText xml:space="preserve"> ADDIN EN.CITE &lt;EndNote&gt;&lt;Cite&gt;&lt;Author&gt;Bruner&lt;/Author&gt;&lt;Year&gt;1981&lt;/Year&gt;&lt;RecNum&gt;973&lt;/RecNum&gt;&lt;DisplayText&gt;(Bruner, 1981)&lt;/DisplayText&gt;&lt;record&gt;&lt;rec-number&gt;973&lt;/rec-number&gt;&lt;foreign-keys&gt;&lt;key app="EN" db-id="wspdrxfa45r2sce0vappptv9tpe2d2swrrs5" timestamp="1760521292"&gt;973&lt;/key&gt;&lt;/foreign-keys&gt;&lt;ref-type name="Journal Article"&gt;17&lt;/ref-type&gt;&lt;contributors&gt;&lt;authors&gt;&lt;author&gt;Bruner, Jerome&lt;/author&gt;&lt;/authors&gt;&lt;/contributors&gt;&lt;titles&gt;&lt;title&gt;The social context of language acquisition&lt;/title&gt;&lt;secondary-title&gt;Language &amp;amp; Communication&lt;/secondary-title&gt;&lt;/titles&gt;&lt;periodical&gt;&lt;full-title&gt;Language &amp;amp; Communication&lt;/full-title&gt;&lt;/periodical&gt;&lt;pages&gt;155-178&lt;/pages&gt;&lt;volume&gt;1&lt;/volume&gt;&lt;number&gt;2&lt;/number&gt;&lt;dates&gt;&lt;year&gt;1981&lt;/year&gt;&lt;pub-dates&gt;&lt;date&gt;1981/01/01/&lt;/date&gt;&lt;/pub-dates&gt;&lt;/dates&gt;&lt;isbn&gt;0271-5309&lt;/isbn&gt;&lt;urls&gt;&lt;related-urls&gt;&lt;url&gt;https://www.sciencedirect.com/science/article/pii/0271530981900100&lt;/url&gt;&lt;/related-urls&gt;&lt;/urls&gt;&lt;electronic-resource-num&gt;https://doi.org/10.1016/0271-5309(81)90010-0&lt;/electronic-resource-num&gt;&lt;/record&gt;&lt;/Cite&gt;&lt;/EndNote&gt;</w:instrText>
      </w:r>
      <w:r w:rsidR="00E434A2">
        <w:fldChar w:fldCharType="separate"/>
      </w:r>
      <w:r w:rsidR="00E434A2">
        <w:rPr>
          <w:noProof/>
        </w:rPr>
        <w:t>(Bruner, 1981)</w:t>
      </w:r>
      <w:r w:rsidR="00E434A2">
        <w:fldChar w:fldCharType="end"/>
      </w:r>
      <w:r w:rsidR="00EF7DF6" w:rsidRPr="003B6B15">
        <w:t xml:space="preserve">. </w:t>
      </w:r>
      <w:r w:rsidR="007907ED" w:rsidRPr="003B6B15">
        <w:t xml:space="preserve">In recent years, hybrid approaches have emerged that integrate principles from both behavioural and developmental models, combining structured teaching strategies with developmentally appropriate, socially embedded contexts </w:t>
      </w:r>
      <w:r w:rsidR="00E434A2">
        <w:fldChar w:fldCharType="begin"/>
      </w:r>
      <w:r w:rsidR="00E434A2">
        <w:instrText xml:space="preserve"> ADDIN EN.CITE &lt;EndNote&gt;&lt;Cite&gt;&lt;Author&gt;Schreibman&lt;/Author&gt;&lt;Year&gt;2015&lt;/Year&gt;&lt;RecNum&gt;974&lt;/RecNum&gt;&lt;DisplayText&gt;(Schreibman et al., 2015)&lt;/DisplayText&gt;&lt;record&gt;&lt;rec-number&gt;974&lt;/rec-number&gt;&lt;foreign-keys&gt;&lt;key app="EN" db-id="wspdrxfa45r2sce0vappptv9tpe2d2swrrs5" timestamp="1760521385"&gt;974&lt;/key&gt;&lt;/foreign-keys&gt;&lt;ref-type name="Journal Article"&gt;17&lt;/ref-type&gt;&lt;contributors&gt;&lt;authors&gt;&lt;author&gt;Schreibman, Laura&lt;/author&gt;&lt;author&gt;Dawson, Geraldine&lt;/author&gt;&lt;author&gt;Stahmer, Aubyn C.&lt;/author&gt;&lt;author&gt;Landa, Rebecca&lt;/author&gt;&lt;author&gt;Rogers, Sally J.&lt;/author&gt;&lt;author&gt;McGee, Gail G.&lt;/author&gt;&lt;author&gt;Kasari, Connie&lt;/author&gt;&lt;author&gt;Ingersoll, Brooke&lt;/author&gt;&lt;author&gt;Kaiser, Ann P.&lt;/author&gt;&lt;author&gt;Bruinsma, Yvonne&lt;/author&gt;&lt;author&gt;McNerney, Erin&lt;/author&gt;&lt;author&gt;Wetherby, Amy&lt;/author&gt;&lt;author&gt;Halladay, Alycia&lt;/author&gt;&lt;/authors&gt;&lt;/contributors&gt;&lt;titles&gt;&lt;title&gt;Naturalistic Developmental Behavioral Interventions: Empirically Validated Treatments for Autism Spectrum Disorder&lt;/title&gt;&lt;secondary-title&gt;Journal of Autism and Developmental Disorders&lt;/secondary-title&gt;&lt;/titles&gt;&lt;periodical&gt;&lt;full-title&gt;Journal of Autism and Developmental Disorders&lt;/full-title&gt;&lt;/periodical&gt;&lt;pages&gt;2411-2428&lt;/pages&gt;&lt;volume&gt;45&lt;/volume&gt;&lt;number&gt;8&lt;/number&gt;&lt;dates&gt;&lt;year&gt;2015&lt;/year&gt;&lt;pub-dates&gt;&lt;date&gt;2015/08/01&lt;/date&gt;&lt;/pub-dates&gt;&lt;/dates&gt;&lt;isbn&gt;1573-3432&lt;/isbn&gt;&lt;urls&gt;&lt;related-urls&gt;&lt;url&gt;https://doi.org/10.1007/s10803-015-2407-8&lt;/url&gt;&lt;/related-urls&gt;&lt;/urls&gt;&lt;electronic-resource-num&gt;10.1007/s10803-015-2407-8&lt;/electronic-resource-num&gt;&lt;/record&gt;&lt;/Cite&gt;&lt;/EndNote&gt;</w:instrText>
      </w:r>
      <w:r w:rsidR="00E434A2">
        <w:fldChar w:fldCharType="separate"/>
      </w:r>
      <w:r w:rsidR="00E434A2">
        <w:rPr>
          <w:noProof/>
        </w:rPr>
        <w:t>(Schreibman et al., 2015)</w:t>
      </w:r>
      <w:r w:rsidR="00E434A2">
        <w:fldChar w:fldCharType="end"/>
      </w:r>
      <w:r w:rsidR="007907ED" w:rsidRPr="003B6B15">
        <w:t>.</w:t>
      </w:r>
    </w:p>
    <w:p w14:paraId="1AB85F91" w14:textId="0D4816E7" w:rsidR="00CA07C5" w:rsidRPr="003B6B15" w:rsidRDefault="005326E8" w:rsidP="00CA07C5">
      <w:pPr>
        <w:pStyle w:val="GLBodytext"/>
      </w:pPr>
      <w:r w:rsidRPr="003B6B15">
        <w:t xml:space="preserve">AAC systems can support a wide range of </w:t>
      </w:r>
      <w:r w:rsidRPr="003B6B15">
        <w:rPr>
          <w:i/>
          <w:iCs/>
        </w:rPr>
        <w:t>communicative functions</w:t>
      </w:r>
      <w:r w:rsidRPr="003B6B15">
        <w:t xml:space="preserve">, each corresponding to Skinner’s </w:t>
      </w:r>
      <w:r w:rsidR="00E434A2">
        <w:fldChar w:fldCharType="begin"/>
      </w:r>
      <w:r w:rsidR="00E434A2">
        <w:instrText xml:space="preserve"> ADDIN EN.CITE &lt;EndNote&gt;&lt;Cite ExcludeAuth="1"&gt;&lt;Author&gt;Skinner&lt;/Author&gt;&lt;Year&gt;1957&lt;/Year&gt;&lt;RecNum&gt;873&lt;/RecNum&gt;&lt;DisplayText&gt;(1957)&lt;/DisplayText&gt;&lt;record&gt;&lt;rec-number&gt;873&lt;/rec-number&gt;&lt;foreign-keys&gt;&lt;key app="EN" db-id="wspdrxfa45r2sce0vappptv9tpe2d2swrrs5" timestamp="1759559444"&gt;873&lt;/key&gt;&lt;/foreign-keys&gt;&lt;ref-type name="Book"&gt;6&lt;/ref-type&gt;&lt;contributors&gt;&lt;authors&gt;&lt;author&gt;Skinner, Burrhus Frederic&lt;/author&gt;&lt;/authors&gt;&lt;/contributors&gt;&lt;titles&gt;&lt;title&gt;Verbal behavior&lt;/title&gt;&lt;/titles&gt;&lt;dates&gt;&lt;year&gt;1957&lt;/year&gt;&lt;/dates&gt;&lt;publisher&gt;New York: Appleton-Century-Crofts&lt;/publisher&gt;&lt;isbn&gt;0390812951&lt;/isbn&gt;&lt;urls&gt;&lt;/urls&gt;&lt;/record&gt;&lt;/Cite&gt;&lt;/EndNote&gt;</w:instrText>
      </w:r>
      <w:r w:rsidR="00E434A2">
        <w:fldChar w:fldCharType="separate"/>
      </w:r>
      <w:r w:rsidR="00E434A2">
        <w:rPr>
          <w:noProof/>
        </w:rPr>
        <w:t>(1957)</w:t>
      </w:r>
      <w:r w:rsidR="00E434A2">
        <w:fldChar w:fldCharType="end"/>
      </w:r>
      <w:r w:rsidRPr="003B6B15">
        <w:t xml:space="preserve"> </w:t>
      </w:r>
      <w:r w:rsidRPr="00EA461E">
        <w:rPr>
          <w:i/>
          <w:iCs/>
        </w:rPr>
        <w:t>verbal operant</w:t>
      </w:r>
      <w:r w:rsidRPr="003B6B15">
        <w:t xml:space="preserve"> framework</w:t>
      </w:r>
      <w:r w:rsidR="00032F3E" w:rsidRPr="003B6B15">
        <w:t>. This behavio</w:t>
      </w:r>
      <w:r w:rsidR="002D46A0" w:rsidRPr="003B6B15">
        <w:t>u</w:t>
      </w:r>
      <w:r w:rsidR="00032F3E" w:rsidRPr="003B6B15">
        <w:t xml:space="preserve">ral framework provides a systematic approach to understanding and targeting specific communication skills </w:t>
      </w:r>
      <w:r w:rsidR="00E434A2">
        <w:fldChar w:fldCharType="begin">
          <w:fldData xml:space="preserve">PEVuZE5vdGU+PENpdGU+PEF1dGhvcj5ab3J6aTwvQXV0aG9yPjxZZWFyPjIwMjU8L1llYXI+PFJl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</w:fldData>
        </w:fldChar>
      </w:r>
      <w:r w:rsidR="00E434A2">
        <w:instrText xml:space="preserve"> ADDIN EN.CITE </w:instrText>
      </w:r>
      <w:r w:rsidR="00E434A2">
        <w:fldChar w:fldCharType="begin">
          <w:fldData xml:space="preserve">PEVuZE5vdGU+PENpdGU+PEF1dGhvcj5ab3J6aTwvQXV0aG9yPjxZZWFyPjIwMjU8L1llYXI+PFJl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</w:fldData>
        </w:fldChar>
      </w:r>
      <w:r w:rsidR="00E434A2">
        <w:instrText xml:space="preserve"> ADDIN EN.CITE.DATA </w:instrText>
      </w:r>
      <w:r w:rsidR="00E434A2">
        <w:fldChar w:fldCharType="end"/>
      </w:r>
      <w:r w:rsidR="00E434A2">
        <w:fldChar w:fldCharType="separate"/>
      </w:r>
      <w:r w:rsidR="00E434A2">
        <w:rPr>
          <w:noProof/>
        </w:rPr>
        <w:t>(Zorzi et al., 2025)</w:t>
      </w:r>
      <w:r w:rsidR="00E434A2">
        <w:fldChar w:fldCharType="end"/>
      </w:r>
      <w:r w:rsidR="00032F3E" w:rsidRPr="003B6B15">
        <w:t xml:space="preserve">. </w:t>
      </w:r>
      <w:r w:rsidR="00CA07C5">
        <w:t xml:space="preserve">Commonly measured </w:t>
      </w:r>
      <w:r w:rsidR="0055543F" w:rsidRPr="0055543F">
        <w:t>communicative</w:t>
      </w:r>
      <w:r w:rsidR="0055543F" w:rsidRPr="003B6B15">
        <w:rPr>
          <w:i/>
          <w:iCs/>
        </w:rPr>
        <w:t xml:space="preserve"> </w:t>
      </w:r>
      <w:r w:rsidR="00CA07C5">
        <w:t>f</w:t>
      </w:r>
      <w:r w:rsidR="00CA07C5" w:rsidRPr="003B6B15">
        <w:t xml:space="preserve">unctions </w:t>
      </w:r>
      <w:r w:rsidR="0055543F">
        <w:t xml:space="preserve">(and </w:t>
      </w:r>
      <w:r w:rsidR="00E57898">
        <w:t>Skinner’s</w:t>
      </w:r>
      <w:r w:rsidR="0055543F">
        <w:t xml:space="preserve"> term</w:t>
      </w:r>
      <w:r w:rsidR="00B97307">
        <w:t>s</w:t>
      </w:r>
      <w:r w:rsidR="0055543F">
        <w:t xml:space="preserve">) </w:t>
      </w:r>
      <w:r w:rsidR="00CA07C5" w:rsidRPr="003B6B15">
        <w:t>include:</w:t>
      </w:r>
    </w:p>
    <w:p w14:paraId="2E36EAB6" w14:textId="35273F19" w:rsidR="00CA07C5" w:rsidRPr="003B6B15" w:rsidRDefault="00CA07C5" w:rsidP="002F33AF">
      <w:pPr>
        <w:pStyle w:val="GLBulletlist0"/>
      </w:pPr>
      <w:r w:rsidRPr="003B6B15">
        <w:t>requesting (</w:t>
      </w:r>
      <w:r w:rsidRPr="003B6B15">
        <w:rPr>
          <w:i/>
          <w:iCs/>
        </w:rPr>
        <w:t>mands</w:t>
      </w:r>
      <w:r w:rsidRPr="003B6B15">
        <w:t xml:space="preserve">), </w:t>
      </w:r>
    </w:p>
    <w:p w14:paraId="0BD701F7" w14:textId="3DAC68BD" w:rsidR="00CA07C5" w:rsidRPr="003B6B15" w:rsidRDefault="00CA07C5" w:rsidP="002F33AF">
      <w:pPr>
        <w:pStyle w:val="GLBulletlist0"/>
      </w:pPr>
      <w:r w:rsidRPr="003B6B15">
        <w:t>labelling or commenting (</w:t>
      </w:r>
      <w:r w:rsidRPr="003B6B15">
        <w:rPr>
          <w:i/>
          <w:iCs/>
        </w:rPr>
        <w:t>tacts</w:t>
      </w:r>
      <w:r w:rsidRPr="003B6B15">
        <w:t xml:space="preserve">), </w:t>
      </w:r>
    </w:p>
    <w:p w14:paraId="52731CE6" w14:textId="6577718B" w:rsidR="00CA07C5" w:rsidRDefault="00CA07C5" w:rsidP="002F33AF">
      <w:pPr>
        <w:pStyle w:val="GLBulletlist0"/>
      </w:pPr>
      <w:r w:rsidRPr="003B6B15">
        <w:t>answering questions/conversation skills (</w:t>
      </w:r>
      <w:r w:rsidRPr="003B6B15">
        <w:rPr>
          <w:i/>
          <w:iCs/>
        </w:rPr>
        <w:t>intraverba</w:t>
      </w:r>
      <w:r w:rsidR="002F33AF">
        <w:rPr>
          <w:i/>
          <w:iCs/>
        </w:rPr>
        <w:t>ls</w:t>
      </w:r>
      <w:r w:rsidRPr="003B6B15">
        <w:t xml:space="preserve">), </w:t>
      </w:r>
      <w:r w:rsidR="00A036EE">
        <w:t xml:space="preserve">and </w:t>
      </w:r>
    </w:p>
    <w:p w14:paraId="1C8D86CE" w14:textId="64693129" w:rsidR="00CA07C5" w:rsidRPr="003B6B15" w:rsidRDefault="00CA07C5" w:rsidP="002F33AF">
      <w:pPr>
        <w:pStyle w:val="GLBulletlist0"/>
      </w:pPr>
      <w:r>
        <w:t>imitating/repeating (</w:t>
      </w:r>
      <w:r>
        <w:rPr>
          <w:i/>
          <w:iCs/>
        </w:rPr>
        <w:t>echoic</w:t>
      </w:r>
      <w:r w:rsidR="0055543F">
        <w:rPr>
          <w:i/>
          <w:iCs/>
        </w:rPr>
        <w:t>s</w:t>
      </w:r>
      <w:r>
        <w:rPr>
          <w:i/>
          <w:iCs/>
        </w:rPr>
        <w:t>)</w:t>
      </w:r>
      <w:r w:rsidR="00A036EE">
        <w:rPr>
          <w:i/>
          <w:iCs/>
        </w:rPr>
        <w:t xml:space="preserve"> </w:t>
      </w:r>
      <w:r>
        <w:fldChar w:fldCharType="begin">
          <w:fldData xml:space="preserve">PEVuZE5vdGU+PENpdGU+PEF1dGhvcj5NdWhhcmliPC9BdXRob3I+PFllYXI+MjAyNDwvWWVhcj48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</w:fldData>
        </w:fldChar>
      </w:r>
      <w:r>
        <w:instrText xml:space="preserve"> ADDIN EN.CITE </w:instrText>
      </w:r>
      <w:r>
        <w:fldChar w:fldCharType="begin">
          <w:fldData xml:space="preserve">PEVuZE5vdGU+PENpdGU+PEF1dGhvcj5NdWhhcmliPC9BdXRob3I+PFllYXI+MjAyNDwvWWVhcj48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</w:fldData>
        </w:fldChar>
      </w:r>
      <w:r>
        <w:instrText xml:space="preserve"> ADDIN EN.CITE.DATA </w:instrText>
      </w:r>
      <w:r>
        <w:fldChar w:fldCharType="end"/>
      </w:r>
      <w:r>
        <w:fldChar w:fldCharType="separate"/>
      </w:r>
      <w:r>
        <w:t>(Muharib et al., 2024)</w:t>
      </w:r>
      <w:r>
        <w:fldChar w:fldCharType="end"/>
      </w:r>
      <w:r w:rsidR="0039710C">
        <w:rPr>
          <w:rStyle w:val="FootnoteReference"/>
        </w:rPr>
        <w:footnoteReference w:id="2"/>
      </w:r>
      <w:r w:rsidRPr="003B6B15">
        <w:t xml:space="preserve">. </w:t>
      </w:r>
    </w:p>
    <w:p w14:paraId="5006BD0A" w14:textId="6931552D" w:rsidR="0072629D" w:rsidRDefault="00217630" w:rsidP="0039710C">
      <w:pPr>
        <w:pStyle w:val="GLBodytext"/>
      </w:pPr>
      <w:r w:rsidRPr="003B6B15">
        <w:t xml:space="preserve">Research suggests that </w:t>
      </w:r>
      <w:r w:rsidR="005326E8" w:rsidRPr="003B6B15">
        <w:t xml:space="preserve">autistic children often acquire communication functions in a predictable sequence, with functions that lead to more concrete, environmental consequences (requesting) and routine-based functions (e.g., greetings, acknowledgement) emerging before those that serve purely social purposes </w:t>
      </w:r>
      <w:r w:rsidR="00E434A2">
        <w:fldChar w:fldCharType="begin">
          <w:fldData xml:space="preserve">PEVuZE5vdGU+PENpdGU+PEF1dGhvcj5XZXRoZXJieTwvQXV0aG9yPjxZZWFyPjE5ODY8L1llYXI+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</w:fldData>
        </w:fldChar>
      </w:r>
      <w:r w:rsidR="00E434A2">
        <w:instrText xml:space="preserve"> ADDIN EN.CITE </w:instrText>
      </w:r>
      <w:r w:rsidR="00E434A2">
        <w:fldChar w:fldCharType="begin">
          <w:fldData xml:space="preserve">PEVuZE5vdGU+PENpdGU+PEF1dGhvcj5XZXRoZXJieTwvQXV0aG9yPjxZZWFyPjE5ODY8L1llYXI+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</w:fldData>
        </w:fldChar>
      </w:r>
      <w:r w:rsidR="00E434A2">
        <w:instrText xml:space="preserve"> ADDIN EN.CITE.DATA </w:instrText>
      </w:r>
      <w:r w:rsidR="00E434A2">
        <w:fldChar w:fldCharType="end"/>
      </w:r>
      <w:r w:rsidR="00E434A2">
        <w:fldChar w:fldCharType="separate"/>
      </w:r>
      <w:r w:rsidR="00E434A2">
        <w:rPr>
          <w:noProof/>
        </w:rPr>
        <w:t>(Logan et al., 2022; Wetherby, 1986)</w:t>
      </w:r>
      <w:r w:rsidR="00E434A2">
        <w:fldChar w:fldCharType="end"/>
      </w:r>
      <w:r w:rsidR="005326E8" w:rsidRPr="003B6B15">
        <w:t xml:space="preserve">. </w:t>
      </w:r>
      <w:r w:rsidRPr="003B6B15">
        <w:t>In this approach</w:t>
      </w:r>
      <w:r w:rsidR="005326E8" w:rsidRPr="003B6B15">
        <w:t xml:space="preserve">, AAC systems </w:t>
      </w:r>
      <w:r w:rsidRPr="003B6B15">
        <w:t>should</w:t>
      </w:r>
      <w:r w:rsidR="009D45D2" w:rsidRPr="003B6B15">
        <w:t xml:space="preserve"> be flexible, and</w:t>
      </w:r>
      <w:r w:rsidR="005326E8" w:rsidRPr="003B6B15">
        <w:t xml:space="preserve"> support the gradual </w:t>
      </w:r>
      <w:r w:rsidRPr="003B6B15">
        <w:t>development of</w:t>
      </w:r>
      <w:r w:rsidR="005326E8" w:rsidRPr="003B6B15">
        <w:t xml:space="preserve"> more complex, </w:t>
      </w:r>
      <w:proofErr w:type="gramStart"/>
      <w:r w:rsidR="005326E8" w:rsidRPr="003B6B15">
        <w:t>socially-driven</w:t>
      </w:r>
      <w:proofErr w:type="gramEnd"/>
      <w:r w:rsidR="005326E8" w:rsidRPr="003B6B15">
        <w:t xml:space="preserve"> interactions.</w:t>
      </w:r>
      <w:r w:rsidR="005326E8" w:rsidRPr="00A42A6F">
        <w:t xml:space="preserve"> </w:t>
      </w:r>
      <w:r w:rsidR="0072629D">
        <w:br w:type="page"/>
      </w:r>
    </w:p>
    <w:p w14:paraId="0A57A1A3" w14:textId="4F66E004" w:rsidR="00680688" w:rsidRPr="003B6B15" w:rsidRDefault="00680688" w:rsidP="00680688">
      <w:pPr>
        <w:pStyle w:val="GLHeading3"/>
      </w:pPr>
      <w:bookmarkStart w:id="372" w:name="_Toc212588664"/>
      <w:r w:rsidRPr="003B6B15">
        <w:lastRenderedPageBreak/>
        <w:t xml:space="preserve">Outcomes and </w:t>
      </w:r>
      <w:r w:rsidR="0026332C" w:rsidRPr="003B6B15">
        <w:t>g</w:t>
      </w:r>
      <w:r w:rsidRPr="003B6B15">
        <w:t xml:space="preserve">oals of </w:t>
      </w:r>
      <w:r w:rsidR="0069553A">
        <w:t>AAC systems</w:t>
      </w:r>
      <w:bookmarkEnd w:id="372"/>
    </w:p>
    <w:p w14:paraId="5EE0A1D0" w14:textId="2E4162A1" w:rsidR="00680688" w:rsidRPr="003B6B15" w:rsidRDefault="00DC7694" w:rsidP="00680688">
      <w:pPr>
        <w:pStyle w:val="GLBodytext"/>
      </w:pPr>
      <w:r w:rsidRPr="003B6B15">
        <w:t>A central goal of a</w:t>
      </w:r>
      <w:r w:rsidR="00680688" w:rsidRPr="003B6B15">
        <w:t xml:space="preserve">ugmentative and alternative communication is to increase communicative competence in ways that are both meaningful and functional for the individual. In this context, the </w:t>
      </w:r>
      <w:r w:rsidR="00680688" w:rsidRPr="00EA461E">
        <w:rPr>
          <w:i/>
          <w:iCs/>
        </w:rPr>
        <w:t>social validity</w:t>
      </w:r>
      <w:r w:rsidR="00680688" w:rsidRPr="003B6B15">
        <w:t xml:space="preserve"> of an </w:t>
      </w:r>
      <w:r w:rsidR="00BA0181">
        <w:t xml:space="preserve">approach </w:t>
      </w:r>
      <w:r w:rsidR="00CF636E">
        <w:t xml:space="preserve">– </w:t>
      </w:r>
      <w:r w:rsidR="00680688" w:rsidRPr="003B6B15">
        <w:t>how well it aligns with the individual</w:t>
      </w:r>
      <w:r w:rsidR="006B3B55">
        <w:t>’</w:t>
      </w:r>
      <w:r w:rsidR="00680688" w:rsidRPr="003B6B15">
        <w:t xml:space="preserve">s preferences, </w:t>
      </w:r>
      <w:r w:rsidR="00680688" w:rsidRPr="003B6B15">
        <w:rPr>
          <w:color w:val="000000" w:themeColor="text1"/>
        </w:rPr>
        <w:t>needs, and values</w:t>
      </w:r>
      <w:r w:rsidR="00CF636E">
        <w:rPr>
          <w:color w:val="000000" w:themeColor="text1"/>
        </w:rPr>
        <w:t xml:space="preserve"> – </w:t>
      </w:r>
      <w:r w:rsidR="00680688" w:rsidRPr="003B6B15">
        <w:rPr>
          <w:color w:val="000000" w:themeColor="text1"/>
        </w:rPr>
        <w:t xml:space="preserve">is a critical consideration </w:t>
      </w:r>
      <w:r w:rsidR="00E434A2">
        <w:rPr>
          <w:color w:val="000000" w:themeColor="text1"/>
        </w:rPr>
        <w:fldChar w:fldCharType="begin">
          <w:fldData xml:space="preserve">PEVuZE5vdGU+PENpdGU+PEF1dGhvcj5UaGVycmllbjwvQXV0aG9yPjxZZWFyPjIwMjU8L1llYXI+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</w:fldData>
        </w:fldChar>
      </w:r>
      <w:r w:rsidR="00E434A2">
        <w:rPr>
          <w:color w:val="000000" w:themeColor="text1"/>
        </w:rPr>
        <w:instrText xml:space="preserve"> ADDIN EN.CITE </w:instrText>
      </w:r>
      <w:r w:rsidR="00E434A2">
        <w:rPr>
          <w:color w:val="000000" w:themeColor="text1"/>
        </w:rPr>
        <w:fldChar w:fldCharType="begin">
          <w:fldData xml:space="preserve">PEVuZE5vdGU+PENpdGU+PEF1dGhvcj5UaGVycmllbjwvQXV0aG9yPjxZZWFyPjIwMjU8L1llYXI+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</w:fldData>
        </w:fldChar>
      </w:r>
      <w:r w:rsidR="00E434A2">
        <w:rPr>
          <w:color w:val="000000" w:themeColor="text1"/>
        </w:rPr>
        <w:instrText xml:space="preserve"> ADDIN EN.CITE.DATA </w:instrText>
      </w:r>
      <w:r w:rsidR="00E434A2">
        <w:rPr>
          <w:color w:val="000000" w:themeColor="text1"/>
        </w:rPr>
      </w:r>
      <w:r w:rsidR="00E434A2">
        <w:rPr>
          <w:color w:val="000000" w:themeColor="text1"/>
        </w:rPr>
        <w:fldChar w:fldCharType="end"/>
      </w:r>
      <w:r w:rsidR="00E434A2">
        <w:rPr>
          <w:color w:val="000000" w:themeColor="text1"/>
        </w:rPr>
      </w:r>
      <w:r w:rsidR="00E434A2">
        <w:rPr>
          <w:color w:val="000000" w:themeColor="text1"/>
        </w:rPr>
        <w:fldChar w:fldCharType="separate"/>
      </w:r>
      <w:r w:rsidR="00E434A2">
        <w:rPr>
          <w:noProof/>
          <w:color w:val="000000" w:themeColor="text1"/>
        </w:rPr>
        <w:t>(Therrien et al., 2025)</w:t>
      </w:r>
      <w:r w:rsidR="00E434A2">
        <w:rPr>
          <w:color w:val="000000" w:themeColor="text1"/>
        </w:rPr>
        <w:fldChar w:fldCharType="end"/>
      </w:r>
      <w:r w:rsidR="00680688" w:rsidRPr="003B6B15">
        <w:rPr>
          <w:color w:val="000000" w:themeColor="text1"/>
        </w:rPr>
        <w:t xml:space="preserve">. Equally important is ecological validity, which refers to the extent to which AAC </w:t>
      </w:r>
      <w:r w:rsidR="00BA0181">
        <w:rPr>
          <w:color w:val="000000" w:themeColor="text1"/>
        </w:rPr>
        <w:t>supports</w:t>
      </w:r>
      <w:r w:rsidR="00BA0181" w:rsidRPr="003B6B15">
        <w:rPr>
          <w:color w:val="000000" w:themeColor="text1"/>
        </w:rPr>
        <w:t xml:space="preserve"> </w:t>
      </w:r>
      <w:r w:rsidR="00680688" w:rsidRPr="003B6B15">
        <w:rPr>
          <w:color w:val="000000" w:themeColor="text1"/>
        </w:rPr>
        <w:t>are implemented within naturalistic contexts</w:t>
      </w:r>
      <w:r w:rsidRPr="003B6B15">
        <w:rPr>
          <w:color w:val="000000" w:themeColor="text1"/>
        </w:rPr>
        <w:t>,</w:t>
      </w:r>
      <w:r w:rsidR="00680688" w:rsidRPr="003B6B15">
        <w:rPr>
          <w:color w:val="000000" w:themeColor="text1"/>
        </w:rPr>
        <w:t xml:space="preserve"> using familiar communication partners</w:t>
      </w:r>
      <w:r w:rsidRPr="003B6B15">
        <w:rPr>
          <w:color w:val="000000" w:themeColor="text1"/>
        </w:rPr>
        <w:t>,</w:t>
      </w:r>
      <w:r w:rsidR="00680688" w:rsidRPr="003B6B15">
        <w:t xml:space="preserve"> and support</w:t>
      </w:r>
      <w:r w:rsidRPr="003B6B15">
        <w:t>ing</w:t>
      </w:r>
      <w:r w:rsidR="00680688" w:rsidRPr="003B6B15">
        <w:t xml:space="preserve"> real-life, socially relevant communication </w:t>
      </w:r>
      <w:r w:rsidR="00E434A2">
        <w:fldChar w:fldCharType="begin">
          <w:fldData xml:space="preserve">PEVuZE5vdGU+PENpdGU+PEF1dGhvcj5QYXJzb25zPC9BdXRob3I+PFllYXI+MjAxNzwvWWVhcj48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</w:fldData>
        </w:fldChar>
      </w:r>
      <w:r w:rsidR="00E434A2">
        <w:instrText xml:space="preserve"> ADDIN EN.CITE </w:instrText>
      </w:r>
      <w:r w:rsidR="00E434A2">
        <w:fldChar w:fldCharType="begin">
          <w:fldData xml:space="preserve">PEVuZE5vdGU+PENpdGU+PEF1dGhvcj5QYXJzb25zPC9BdXRob3I+PFllYXI+MjAxNzwvWWVhcj48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</w:fldData>
        </w:fldChar>
      </w:r>
      <w:r w:rsidR="00E434A2">
        <w:instrText xml:space="preserve"> ADDIN EN.CITE.DATA </w:instrText>
      </w:r>
      <w:r w:rsidR="00E434A2">
        <w:fldChar w:fldCharType="end"/>
      </w:r>
      <w:r w:rsidR="00E434A2">
        <w:fldChar w:fldCharType="separate"/>
      </w:r>
      <w:r w:rsidR="00E434A2">
        <w:rPr>
          <w:noProof/>
        </w:rPr>
        <w:t>(Parsons et al., 2017; Schmuckler, 2001)</w:t>
      </w:r>
      <w:r w:rsidR="00E434A2">
        <w:fldChar w:fldCharType="end"/>
      </w:r>
      <w:r w:rsidR="00680688" w:rsidRPr="003B6B15">
        <w:t>.</w:t>
      </w:r>
      <w:r w:rsidR="007307BD">
        <w:t xml:space="preserve"> </w:t>
      </w:r>
    </w:p>
    <w:p w14:paraId="42E436DA" w14:textId="7887AB30" w:rsidR="00680688" w:rsidRPr="003B6B15" w:rsidRDefault="00680688" w:rsidP="00680688">
      <w:pPr>
        <w:pStyle w:val="GLBodytext"/>
      </w:pPr>
      <w:r w:rsidRPr="003B6B15">
        <w:t xml:space="preserve">Guidance from </w:t>
      </w:r>
      <w:r w:rsidR="007420C8" w:rsidRPr="003B6B15">
        <w:t xml:space="preserve">the Communication Bill of Rights, developed by </w:t>
      </w:r>
      <w:r w:rsidRPr="003B6B15">
        <w:t>the National Joint Committee for the Communication Needs of Persons with Severe Disabilities (NJC), reinforces the purpose of AAC</w:t>
      </w:r>
      <w:r w:rsidR="006C410F" w:rsidRPr="003B6B15">
        <w:t xml:space="preserve"> </w:t>
      </w:r>
      <w:r w:rsidRPr="003B6B15">
        <w:t xml:space="preserve">to promote </w:t>
      </w:r>
      <w:r w:rsidR="00D155EE" w:rsidRPr="003B6B15">
        <w:t xml:space="preserve">participation, dignity, </w:t>
      </w:r>
      <w:r w:rsidRPr="003B6B15">
        <w:t xml:space="preserve">autonomy, and </w:t>
      </w:r>
      <w:r w:rsidR="009C34EF" w:rsidRPr="003B6B15">
        <w:t>quality of life</w:t>
      </w:r>
      <w:r w:rsidRPr="003B6B15">
        <w:t xml:space="preserve">. Individuals are entitled to use communication to build relationships, express preferences, request, protest, </w:t>
      </w:r>
      <w:r w:rsidR="00D155EE" w:rsidRPr="003B6B15">
        <w:t xml:space="preserve">make choices, </w:t>
      </w:r>
      <w:r w:rsidRPr="003B6B15">
        <w:t xml:space="preserve">and share opinions </w:t>
      </w:r>
      <w:r w:rsidR="00E434A2">
        <w:fldChar w:fldCharType="begin">
          <w:fldData xml:space="preserve">PEVuZE5vdGU+PENpdGU+PEF1dGhvcj5CcmFkeTwvQXV0aG9yPjxZZWFyPjIwMTY8L1llYXI+PFJl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</w:fldData>
        </w:fldChar>
      </w:r>
      <w:r w:rsidR="00E434A2">
        <w:instrText xml:space="preserve"> ADDIN EN.CITE </w:instrText>
      </w:r>
      <w:r w:rsidR="00E434A2">
        <w:fldChar w:fldCharType="begin">
          <w:fldData xml:space="preserve">PEVuZE5vdGU+PENpdGU+PEF1dGhvcj5CcmFkeTwvQXV0aG9yPjxZZWFyPjIwMTY8L1llYXI+PFJl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</w:fldData>
        </w:fldChar>
      </w:r>
      <w:r w:rsidR="00E434A2">
        <w:instrText xml:space="preserve"> ADDIN EN.CITE.DATA </w:instrText>
      </w:r>
      <w:r w:rsidR="00E434A2">
        <w:fldChar w:fldCharType="end"/>
      </w:r>
      <w:r w:rsidR="00E434A2">
        <w:fldChar w:fldCharType="separate"/>
      </w:r>
      <w:r w:rsidR="00E434A2">
        <w:rPr>
          <w:noProof/>
        </w:rPr>
        <w:t>(Brady et al., 2016; Therrien et al., 2025)</w:t>
      </w:r>
      <w:r w:rsidR="00E434A2">
        <w:fldChar w:fldCharType="end"/>
      </w:r>
      <w:r w:rsidRPr="003B6B15">
        <w:t xml:space="preserve">. </w:t>
      </w:r>
      <w:r w:rsidR="00451224" w:rsidRPr="003B6B15">
        <w:t>E</w:t>
      </w:r>
      <w:r w:rsidRPr="003B6B15">
        <w:t xml:space="preserve">ffective AAC </w:t>
      </w:r>
      <w:r w:rsidR="00BA0181">
        <w:t>supports</w:t>
      </w:r>
      <w:r w:rsidR="00BA0181" w:rsidRPr="003B6B15">
        <w:t xml:space="preserve"> </w:t>
      </w:r>
      <w:r w:rsidRPr="003B6B15">
        <w:t>extend beyond skill acquisition to ensure that communication is purposeful</w:t>
      </w:r>
      <w:r w:rsidR="001561E7" w:rsidRPr="003B6B15">
        <w:t xml:space="preserve"> and</w:t>
      </w:r>
      <w:r w:rsidRPr="003B6B15">
        <w:t xml:space="preserve"> empowering</w:t>
      </w:r>
      <w:r w:rsidR="001561E7" w:rsidRPr="003B6B15">
        <w:t>.</w:t>
      </w:r>
    </w:p>
    <w:p w14:paraId="0E50A970" w14:textId="22A1002A" w:rsidR="00C77940" w:rsidRPr="003B6B15" w:rsidRDefault="00C77940" w:rsidP="00C77940">
      <w:pPr>
        <w:pStyle w:val="GLHeading3"/>
      </w:pPr>
      <w:bookmarkStart w:id="373" w:name="_Toc212588665"/>
      <w:r w:rsidRPr="003B6B15">
        <w:t>Existing Guidelines</w:t>
      </w:r>
      <w:bookmarkEnd w:id="373"/>
      <w:r w:rsidR="0021544F" w:rsidRPr="003B6B15">
        <w:t xml:space="preserve"> </w:t>
      </w:r>
    </w:p>
    <w:p w14:paraId="08FC1F19" w14:textId="1EAE0FFA" w:rsidR="00B1603D" w:rsidRPr="003B6B15" w:rsidRDefault="000200A2" w:rsidP="00076700">
      <w:pPr>
        <w:pStyle w:val="GLBodytext"/>
      </w:pPr>
      <w:r w:rsidRPr="003B6B15">
        <w:t>N</w:t>
      </w:r>
      <w:r w:rsidR="00B1603D" w:rsidRPr="003B6B15">
        <w:t xml:space="preserve">ational </w:t>
      </w:r>
      <w:r w:rsidRPr="003B6B15">
        <w:t xml:space="preserve">autism </w:t>
      </w:r>
      <w:r w:rsidR="00B1603D" w:rsidRPr="003B6B15">
        <w:t>guidelines</w:t>
      </w:r>
      <w:r w:rsidRPr="003B6B15">
        <w:t xml:space="preserve"> from the UK and Australia (</w:t>
      </w:r>
      <w:r w:rsidR="001462F4">
        <w:t xml:space="preserve">for autistic people </w:t>
      </w:r>
      <w:r w:rsidRPr="003B6B15">
        <w:t xml:space="preserve">of all ages) published </w:t>
      </w:r>
      <w:r w:rsidR="00DB2521" w:rsidRPr="003B6B15">
        <w:t xml:space="preserve">in or since 2020 </w:t>
      </w:r>
      <w:r w:rsidRPr="003B6B15">
        <w:t xml:space="preserve">were searched for any relevant references to evidence or recommendations relating to improving communication through AAC. </w:t>
      </w:r>
    </w:p>
    <w:p w14:paraId="3BC10DEC" w14:textId="5A7C16DA" w:rsidR="00AB67E4" w:rsidRPr="003B6B15" w:rsidRDefault="000200A2" w:rsidP="00076700">
      <w:pPr>
        <w:pStyle w:val="GLBodytext"/>
        <w:rPr>
          <w:rFonts w:eastAsia="Calibri"/>
        </w:rPr>
      </w:pPr>
      <w:r w:rsidRPr="003B6B15">
        <w:rPr>
          <w:rFonts w:eastAsia="Calibri"/>
        </w:rPr>
        <w:t>Only one was identified,</w:t>
      </w:r>
      <w:r w:rsidR="001B74D2" w:rsidRPr="003B6B15">
        <w:rPr>
          <w:rFonts w:eastAsia="Calibri"/>
        </w:rPr>
        <w:t xml:space="preserve"> a </w:t>
      </w:r>
      <w:r w:rsidRPr="003B6B15">
        <w:rPr>
          <w:rFonts w:eastAsia="Calibri"/>
        </w:rPr>
        <w:t xml:space="preserve">National Institute for Health and Care Excellence (NICE) </w:t>
      </w:r>
      <w:r w:rsidR="001B74D2" w:rsidRPr="003B6B15">
        <w:rPr>
          <w:rFonts w:eastAsia="Calibri"/>
        </w:rPr>
        <w:t xml:space="preserve">Guideline </w:t>
      </w:r>
      <w:r w:rsidRPr="003B6B15">
        <w:rPr>
          <w:rFonts w:eastAsia="Calibri"/>
        </w:rPr>
        <w:t>conducted in the UK relating to</w:t>
      </w:r>
      <w:r w:rsidR="001B74D2" w:rsidRPr="003B6B15">
        <w:rPr>
          <w:rFonts w:eastAsia="Calibri"/>
        </w:rPr>
        <w:t xml:space="preserve"> </w:t>
      </w:r>
      <w:r w:rsidR="00DB2521" w:rsidRPr="003B6B15">
        <w:rPr>
          <w:rFonts w:eastAsia="Calibri"/>
        </w:rPr>
        <w:t xml:space="preserve">diagnosis and management in </w:t>
      </w:r>
      <w:r w:rsidR="001B74D2" w:rsidRPr="003B6B15">
        <w:rPr>
          <w:rFonts w:eastAsia="Calibri"/>
        </w:rPr>
        <w:t xml:space="preserve">autistic </w:t>
      </w:r>
      <w:r w:rsidR="00DB2521" w:rsidRPr="003B6B15">
        <w:rPr>
          <w:rFonts w:eastAsia="Calibri"/>
        </w:rPr>
        <w:t>adults</w:t>
      </w:r>
      <w:r w:rsidR="001B74D2" w:rsidRPr="003B6B15">
        <w:rPr>
          <w:rFonts w:eastAsia="Calibri"/>
        </w:rPr>
        <w:t xml:space="preserve"> </w:t>
      </w:r>
      <w:r w:rsidR="00E434A2">
        <w:rPr>
          <w:rFonts w:eastAsia="Calibri"/>
        </w:rPr>
        <w:fldChar w:fldCharType="begin"/>
      </w:r>
      <w:r w:rsidR="00E434A2">
        <w:rPr>
          <w:rFonts w:eastAsia="Calibri"/>
        </w:rPr>
        <w:instrText xml:space="preserve"> ADDIN EN.CITE &lt;EndNote&gt;&lt;Cite ExcludeAuth="1"&gt;&lt;Author&gt;National Institute for Health and Care Excellence (NICE)&lt;/Author&gt;&lt;Year&gt;2021&lt;/Year&gt;&lt;RecNum&gt;701&lt;/RecNum&gt;&lt;DisplayText&gt;(2021)&lt;/DisplayText&gt;&lt;record&gt;&lt;rec-number&gt;701&lt;/rec-number&gt;&lt;foreign-keys&gt;&lt;key app="EN" db-id="wspdrxfa45r2sce0vappptv9tpe2d2swrrs5" timestamp="1753697321"&gt;701&lt;/key&gt;&lt;/foreign-keys&gt;&lt;ref-type name="Book"&gt;6&lt;/ref-type&gt;&lt;contributors&gt;&lt;authors&gt;&lt;author&gt;National Institute for Health and Care Excellence (NICE),&lt;/author&gt;&lt;/authors&gt;&lt;/contributors&gt;&lt;titles&gt;&lt;title&gt;Autism spectrum disorder in adults: diagnosis and management (CG142)&lt;/title&gt;&lt;/titles&gt;&lt;number&gt;142&lt;/number&gt;&lt;dates&gt;&lt;year&gt;2021&lt;/year&gt;&lt;pub-dates&gt;&lt;date&gt;2021&lt;/date&gt;&lt;/pub-dates&gt;&lt;/dates&gt;&lt;pub-location&gt;London: UK&lt;/pub-location&gt;&lt;publisher&gt;National Institute for Health and Care Excellence (NICE)&lt;/publisher&gt;&lt;urls&gt;&lt;related-urls&gt;&lt;url&gt;www.nice.org.uk/guidance/cg142&lt;/url&gt;&lt;/related-urls&gt;&lt;/urls&gt;&lt;/record&gt;&lt;/Cite&gt;&lt;/EndNote&gt;</w:instrText>
      </w:r>
      <w:r w:rsidR="00E434A2">
        <w:rPr>
          <w:rFonts w:eastAsia="Calibri"/>
        </w:rPr>
        <w:fldChar w:fldCharType="separate"/>
      </w:r>
      <w:r w:rsidR="00E434A2">
        <w:rPr>
          <w:rFonts w:eastAsia="Calibri"/>
          <w:noProof/>
        </w:rPr>
        <w:t>(2021)</w:t>
      </w:r>
      <w:r w:rsidR="00E434A2">
        <w:rPr>
          <w:rFonts w:eastAsia="Calibri"/>
        </w:rPr>
        <w:fldChar w:fldCharType="end"/>
      </w:r>
      <w:r w:rsidRPr="003B6B15">
        <w:rPr>
          <w:rFonts w:eastAsia="Calibri"/>
        </w:rPr>
        <w:t>. AAC</w:t>
      </w:r>
      <w:r w:rsidR="00AB67E4" w:rsidRPr="003B6B15">
        <w:rPr>
          <w:rFonts w:eastAsia="Calibri"/>
        </w:rPr>
        <w:t xml:space="preserve"> devices for autistic adults </w:t>
      </w:r>
      <w:r w:rsidRPr="003B6B15">
        <w:rPr>
          <w:rFonts w:eastAsia="Calibri"/>
        </w:rPr>
        <w:t>were included in</w:t>
      </w:r>
      <w:r w:rsidR="00AB67E4" w:rsidRPr="003B6B15">
        <w:rPr>
          <w:rFonts w:eastAsia="Calibri"/>
        </w:rPr>
        <w:t xml:space="preserve"> its section on recommended areas for future research. It advise</w:t>
      </w:r>
      <w:r w:rsidRPr="003B6B15">
        <w:rPr>
          <w:rFonts w:eastAsia="Calibri"/>
        </w:rPr>
        <w:t>d</w:t>
      </w:r>
      <w:r w:rsidR="00AB67E4" w:rsidRPr="003B6B15">
        <w:rPr>
          <w:rFonts w:eastAsia="Calibri"/>
        </w:rPr>
        <w:t xml:space="preserve"> that a programme of research identifies </w:t>
      </w:r>
      <w:r w:rsidR="0058606C" w:rsidRPr="003B6B15">
        <w:rPr>
          <w:rFonts w:eastAsia="Calibri"/>
        </w:rPr>
        <w:t>devices for which there is</w:t>
      </w:r>
      <w:r w:rsidR="007310D0" w:rsidRPr="003B6B15">
        <w:rPr>
          <w:rFonts w:eastAsia="Calibri"/>
        </w:rPr>
        <w:t xml:space="preserve"> </w:t>
      </w:r>
      <w:r w:rsidR="0058606C" w:rsidRPr="003B6B15">
        <w:rPr>
          <w:rFonts w:eastAsia="Calibri"/>
        </w:rPr>
        <w:t xml:space="preserve">some evidence of benefit relating to key communication needs for autistic people, and </w:t>
      </w:r>
      <w:r w:rsidR="007310D0" w:rsidRPr="003B6B15">
        <w:rPr>
          <w:rFonts w:eastAsia="Calibri"/>
        </w:rPr>
        <w:t>which are</w:t>
      </w:r>
      <w:r w:rsidR="0058606C" w:rsidRPr="003B6B15">
        <w:rPr>
          <w:rFonts w:eastAsia="Calibri"/>
        </w:rPr>
        <w:t xml:space="preserve"> feasible for routine use. </w:t>
      </w:r>
      <w:r w:rsidR="007310D0" w:rsidRPr="003B6B15">
        <w:rPr>
          <w:rFonts w:eastAsia="Calibri"/>
        </w:rPr>
        <w:t>Further it recommend</w:t>
      </w:r>
      <w:r w:rsidRPr="003B6B15">
        <w:rPr>
          <w:rFonts w:eastAsia="Calibri"/>
        </w:rPr>
        <w:t>ed</w:t>
      </w:r>
      <w:r w:rsidR="007310D0" w:rsidRPr="003B6B15">
        <w:rPr>
          <w:rFonts w:eastAsia="Calibri"/>
        </w:rPr>
        <w:t xml:space="preserve"> </w:t>
      </w:r>
      <w:r w:rsidR="0058606C" w:rsidRPr="003B6B15">
        <w:rPr>
          <w:rFonts w:eastAsia="Calibri"/>
        </w:rPr>
        <w:t>that any identified devices then be formally evaluated in a large-scale randomised trial.</w:t>
      </w:r>
    </w:p>
    <w:p w14:paraId="58B3A690" w14:textId="4B431D13" w:rsidR="00C6492D" w:rsidRPr="003B6B15" w:rsidRDefault="00C6492D" w:rsidP="00C6492D">
      <w:pPr>
        <w:pStyle w:val="GLHeading2"/>
      </w:pPr>
      <w:bookmarkStart w:id="374" w:name="_Toc212588666"/>
      <w:bookmarkStart w:id="375" w:name="GendDiffs"/>
      <w:r w:rsidRPr="003B6B15">
        <w:t>1.</w:t>
      </w:r>
      <w:r w:rsidR="00BD5F16" w:rsidRPr="003B6B15">
        <w:t>2</w:t>
      </w:r>
      <w:r w:rsidR="00726BF8">
        <w:tab/>
      </w:r>
      <w:r w:rsidR="006D2CDF" w:rsidRPr="003B6B15">
        <w:t>Augmentative and alternative communication</w:t>
      </w:r>
      <w:r w:rsidR="003945DF" w:rsidRPr="003B6B15">
        <w:t xml:space="preserve"> </w:t>
      </w:r>
      <w:r w:rsidR="006D2CDF" w:rsidRPr="003B6B15">
        <w:t xml:space="preserve">devices </w:t>
      </w:r>
      <w:r w:rsidRPr="003B6B15">
        <w:t>in the Guideline</w:t>
      </w:r>
      <w:bookmarkEnd w:id="374"/>
    </w:p>
    <w:bookmarkEnd w:id="355"/>
    <w:bookmarkEnd w:id="356"/>
    <w:bookmarkEnd w:id="357"/>
    <w:bookmarkEnd w:id="358"/>
    <w:bookmarkEnd w:id="359"/>
    <w:bookmarkEnd w:id="360"/>
    <w:bookmarkEnd w:id="375"/>
    <w:p w14:paraId="52C85E01" w14:textId="1567CC3F" w:rsidR="00833BDD" w:rsidRPr="003B6B15" w:rsidRDefault="00890BAC" w:rsidP="00076700">
      <w:pPr>
        <w:pStyle w:val="GLBodytext"/>
      </w:pPr>
      <w:r w:rsidRPr="003B6B15">
        <w:t>Aotearoa New Zealand’s Autism Guideline (3</w:t>
      </w:r>
      <w:r w:rsidRPr="006B3B55">
        <w:rPr>
          <w:vertAlign w:val="superscript"/>
        </w:rPr>
        <w:t>rd</w:t>
      </w:r>
      <w:r w:rsidRPr="003B6B15">
        <w:t xml:space="preserve"> edition) </w:t>
      </w:r>
      <w:r w:rsidR="00E434A2">
        <w:fldChar w:fldCharType="begin"/>
      </w:r>
      <w:r w:rsidR="00E434A2">
        <w:instrText xml:space="preserve"> ADDIN EN.CITE &lt;EndNote&gt;&lt;Cite&gt;&lt;Author&gt;Whaikaha – Ministry of Disabled People and Ministry of Education&lt;/Author&gt;&lt;Year&gt;2022&lt;/Year&gt;&lt;RecNum&gt;714&lt;/RecNum&gt;&lt;DisplayText&gt;(Whaikaha – Ministry of Disabled People and Ministry of Education, 2022)&lt;/DisplayText&gt;&lt;record&gt;&lt;rec-number&gt;714&lt;/rec-number&gt;&lt;foreign-keys&gt;&lt;key app="EN" db-id="wspdrxfa45r2sce0vappptv9tpe2d2swrrs5" timestamp="1753697321"&gt;714&lt;/key&gt;&lt;/foreign-keys&gt;&lt;ref-type name="Book"&gt;6&lt;/ref-type&gt;&lt;contributors&gt;&lt;authors&gt;&lt;author&gt;Whaikaha – Ministry of Disabled People and Ministry of Education,&lt;/author&gt;&lt;/authors&gt;&lt;/contributors&gt;&lt;titles&gt;&lt;title&gt;Aotearoa New Zealand Autism Guideline: He Waka Huia Takiwātanga Rau&lt;/title&gt;&lt;/titles&gt;&lt;edition&gt;3rd&lt;/edition&gt;&lt;dates&gt;&lt;year&gt;2022&lt;/year&gt;&lt;/dates&gt;&lt;pub-location&gt;Wellington, New Zealand&lt;/pub-location&gt;&lt;publisher&gt;Whaikaha – Ministry of Disabled People&lt;/publisher&gt;&lt;urls&gt;&lt;related-urls&gt;&lt;url&gt;https://www.whaikaha.govt.nz/about-us/policy-strategies-and-action-plans/nz-autism-guideline/&lt;/url&gt;&lt;/related-urls&gt;&lt;/urls&gt;&lt;/record&gt;&lt;/Cite&gt;&lt;/EndNote&gt;</w:instrText>
      </w:r>
      <w:r w:rsidR="00E434A2">
        <w:fldChar w:fldCharType="separate"/>
      </w:r>
      <w:r w:rsidR="00E434A2">
        <w:rPr>
          <w:noProof/>
        </w:rPr>
        <w:t>(Whaikaha – Ministry of Disabled People and Ministry of Education, 2022)</w:t>
      </w:r>
      <w:r w:rsidR="00E434A2">
        <w:fldChar w:fldCharType="end"/>
      </w:r>
      <w:r w:rsidR="007B33D5" w:rsidRPr="003B6B15">
        <w:t xml:space="preserve"> </w:t>
      </w:r>
      <w:r w:rsidRPr="003B6B15">
        <w:t xml:space="preserve">includes limited guidance on </w:t>
      </w:r>
      <w:r w:rsidR="005910A7" w:rsidRPr="003B6B15">
        <w:rPr>
          <w:color w:val="000000" w:themeColor="text1"/>
        </w:rPr>
        <w:t>Augmentative and Alternative Communication (AAC)</w:t>
      </w:r>
      <w:r w:rsidR="00833BDD" w:rsidRPr="003B6B15">
        <w:rPr>
          <w:color w:val="000000" w:themeColor="text1"/>
        </w:rPr>
        <w:t xml:space="preserve">, predominantly in </w:t>
      </w:r>
      <w:r w:rsidR="005C4B63" w:rsidRPr="003B6B15">
        <w:t>Part 3 (</w:t>
      </w:r>
      <w:r w:rsidR="006461B1" w:rsidRPr="003B6B15">
        <w:rPr>
          <w:i/>
          <w:iCs/>
        </w:rPr>
        <w:t>E</w:t>
      </w:r>
      <w:r w:rsidR="005C4B63" w:rsidRPr="003B6B15">
        <w:rPr>
          <w:i/>
          <w:iCs/>
        </w:rPr>
        <w:t>ducation</w:t>
      </w:r>
      <w:r w:rsidR="006461B1" w:rsidRPr="003B6B15">
        <w:rPr>
          <w:i/>
          <w:iCs/>
        </w:rPr>
        <w:t xml:space="preserve"> for Learners</w:t>
      </w:r>
      <w:r w:rsidR="005C4B63" w:rsidRPr="003B6B15">
        <w:t>)</w:t>
      </w:r>
      <w:r w:rsidR="00833BDD" w:rsidRPr="003B6B15">
        <w:t>.</w:t>
      </w:r>
    </w:p>
    <w:p w14:paraId="559CA031" w14:textId="71CD49C6" w:rsidR="00247191" w:rsidRPr="003B6B15" w:rsidRDefault="00247191" w:rsidP="00247191">
      <w:pPr>
        <w:pStyle w:val="GLBodytext"/>
      </w:pPr>
      <w:r w:rsidRPr="003B6B15">
        <w:t xml:space="preserve">Under </w:t>
      </w:r>
      <w:r w:rsidR="00E603CD" w:rsidRPr="003B6B15">
        <w:t>t</w:t>
      </w:r>
      <w:r w:rsidRPr="003B6B15">
        <w:t>eaching strategies</w:t>
      </w:r>
      <w:r w:rsidR="00E603CD" w:rsidRPr="003B6B15">
        <w:t xml:space="preserve">, a section on </w:t>
      </w:r>
      <w:r w:rsidR="00CB6DD2" w:rsidRPr="003B6B15">
        <w:t>“A</w:t>
      </w:r>
      <w:r w:rsidRPr="003B6B15">
        <w:t>ugmentative communication strategies</w:t>
      </w:r>
      <w:r w:rsidR="00CB6DD2" w:rsidRPr="003B6B15">
        <w:t xml:space="preserve">” </w:t>
      </w:r>
      <w:r w:rsidR="00E603CD" w:rsidRPr="003B6B15">
        <w:t xml:space="preserve">discusses </w:t>
      </w:r>
      <w:r w:rsidRPr="003B6B15">
        <w:t>support</w:t>
      </w:r>
      <w:r w:rsidR="00E603CD" w:rsidRPr="003B6B15">
        <w:t xml:space="preserve">s for both </w:t>
      </w:r>
      <w:r w:rsidRPr="003B6B15">
        <w:t>expressive and receptive communication</w:t>
      </w:r>
      <w:r w:rsidR="003974AF" w:rsidRPr="003B6B15">
        <w:t xml:space="preserve">, unaided and aided </w:t>
      </w:r>
      <w:r w:rsidR="00832569" w:rsidRPr="003B6B15">
        <w:t>(e.g.,</w:t>
      </w:r>
      <w:r w:rsidR="00E603CD" w:rsidRPr="003B6B15">
        <w:t xml:space="preserve"> </w:t>
      </w:r>
      <w:r w:rsidRPr="003B6B15">
        <w:t>communication boards or books</w:t>
      </w:r>
      <w:r w:rsidR="00832569" w:rsidRPr="003B6B15">
        <w:t xml:space="preserve">). </w:t>
      </w:r>
    </w:p>
    <w:p w14:paraId="2969AB3D" w14:textId="44EF623C" w:rsidR="00560394" w:rsidRPr="003B6B15" w:rsidRDefault="00EF6EDE" w:rsidP="00247191">
      <w:pPr>
        <w:pStyle w:val="GLBodytext"/>
      </w:pPr>
      <w:r w:rsidRPr="003B6B15">
        <w:t>The Guideline reports that r</w:t>
      </w:r>
      <w:r w:rsidR="00247191" w:rsidRPr="003B6B15">
        <w:t>esearch sugges</w:t>
      </w:r>
      <w:r w:rsidRPr="003B6B15">
        <w:t>ts</w:t>
      </w:r>
      <w:r w:rsidR="00247191" w:rsidRPr="003B6B15">
        <w:t xml:space="preserve"> aided symbol use may enhance the development of speech in autistic individuals</w:t>
      </w:r>
      <w:r w:rsidRPr="003B6B15">
        <w:t>, and that</w:t>
      </w:r>
      <w:r w:rsidR="00247191" w:rsidRPr="003B6B15">
        <w:t xml:space="preserve"> augmentative communication strategies, in conjunction with instruction</w:t>
      </w:r>
      <w:r w:rsidR="00B277E8">
        <w:t>al strategies</w:t>
      </w:r>
      <w:r w:rsidR="00247191" w:rsidRPr="003B6B15">
        <w:t xml:space="preserve">, </w:t>
      </w:r>
      <w:r w:rsidRPr="003B6B15">
        <w:t xml:space="preserve">do not </w:t>
      </w:r>
      <w:r w:rsidR="00247191" w:rsidRPr="003B6B15">
        <w:t xml:space="preserve">delay </w:t>
      </w:r>
      <w:r w:rsidRPr="003B6B15">
        <w:t>speech</w:t>
      </w:r>
      <w:r w:rsidR="00247191" w:rsidRPr="003B6B15">
        <w:t xml:space="preserve"> acquisition. </w:t>
      </w:r>
    </w:p>
    <w:p w14:paraId="74BA560F" w14:textId="1B6DFA35" w:rsidR="00247191" w:rsidRPr="003B6B15" w:rsidRDefault="00247191" w:rsidP="00247191">
      <w:pPr>
        <w:pStyle w:val="GLBodytext"/>
      </w:pPr>
      <w:r w:rsidRPr="003B6B15">
        <w:lastRenderedPageBreak/>
        <w:t xml:space="preserve">Two </w:t>
      </w:r>
      <w:r w:rsidR="00EF6EDE" w:rsidRPr="003B6B15">
        <w:t xml:space="preserve">early </w:t>
      </w:r>
      <w:r w:rsidRPr="003B6B15">
        <w:t xml:space="preserve">studies </w:t>
      </w:r>
      <w:r w:rsidR="00E434A2">
        <w:fldChar w:fldCharType="begin">
          <w:fldData xml:space="preserve">PEVuZE5vdGU+PENpdGU+PEF1dGhvcj5DaGFybG9wLUNocmlzdHk8L0F1dGhvcj48WWVhcj4yMDAy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</w:fldData>
        </w:fldChar>
      </w:r>
      <w:r w:rsidR="00DC4C6A">
        <w:instrText xml:space="preserve"> ADDIN EN.CITE </w:instrText>
      </w:r>
      <w:r w:rsidR="00DC4C6A">
        <w:fldChar w:fldCharType="begin">
          <w:fldData xml:space="preserve">PEVuZE5vdGU+PENpdGU+PEF1dGhvcj5DaGFybG9wLUNocmlzdHk8L0F1dGhvcj48WWVhcj4yMDAy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</w:fldData>
        </w:fldChar>
      </w:r>
      <w:r w:rsidR="00DC4C6A">
        <w:instrText xml:space="preserve"> ADDIN EN.CITE.DATA </w:instrText>
      </w:r>
      <w:r w:rsidR="00DC4C6A">
        <w:fldChar w:fldCharType="end"/>
      </w:r>
      <w:r w:rsidR="00E434A2">
        <w:fldChar w:fldCharType="separate"/>
      </w:r>
      <w:r w:rsidR="00DC4C6A">
        <w:rPr>
          <w:noProof/>
        </w:rPr>
        <w:t>(Charlop-Christy et al., 2002; Ganz &amp; Simpson, 2004)</w:t>
      </w:r>
      <w:r w:rsidR="00E434A2">
        <w:fldChar w:fldCharType="end"/>
      </w:r>
      <w:r w:rsidR="00DC7B75" w:rsidRPr="003B6B15">
        <w:t xml:space="preserve">, each including </w:t>
      </w:r>
      <w:r w:rsidR="009C6107" w:rsidRPr="003B6B15">
        <w:t>three</w:t>
      </w:r>
      <w:r w:rsidR="00DC7B75" w:rsidRPr="003B6B15">
        <w:t xml:space="preserve"> participants, </w:t>
      </w:r>
      <w:r w:rsidR="00EF6EDE" w:rsidRPr="003B6B15">
        <w:t xml:space="preserve">are cited </w:t>
      </w:r>
      <w:r w:rsidRPr="003B6B15">
        <w:t>report</w:t>
      </w:r>
      <w:r w:rsidR="00EF6EDE" w:rsidRPr="003B6B15">
        <w:t xml:space="preserve">ing on the </w:t>
      </w:r>
      <w:r w:rsidR="00DC7B75" w:rsidRPr="003B6B15">
        <w:t>use</w:t>
      </w:r>
      <w:r w:rsidR="00EF6EDE" w:rsidRPr="003B6B15">
        <w:t xml:space="preserve"> of</w:t>
      </w:r>
      <w:r w:rsidRPr="003B6B15">
        <w:t xml:space="preserve"> PECS (Picture Exchange Communication System) </w:t>
      </w:r>
      <w:r w:rsidR="00EF6EDE" w:rsidRPr="003B6B15">
        <w:t xml:space="preserve">in pre- and </w:t>
      </w:r>
      <w:r w:rsidRPr="003B6B15">
        <w:t>school-aged children</w:t>
      </w:r>
      <w:r w:rsidR="00EF6EDE" w:rsidRPr="003B6B15">
        <w:t xml:space="preserve"> for </w:t>
      </w:r>
      <w:r w:rsidRPr="003B6B15">
        <w:t>increas</w:t>
      </w:r>
      <w:r w:rsidR="00EF6EDE" w:rsidRPr="003B6B15">
        <w:t>ing</w:t>
      </w:r>
      <w:r w:rsidRPr="003B6B15">
        <w:t xml:space="preserve"> speech.</w:t>
      </w:r>
    </w:p>
    <w:p w14:paraId="6F1FDC43" w14:textId="0A606733" w:rsidR="00247191" w:rsidRDefault="002732A5" w:rsidP="00247191">
      <w:pPr>
        <w:pStyle w:val="GLBodytext"/>
      </w:pPr>
      <w:r w:rsidRPr="003B6B15">
        <w:t xml:space="preserve">Access to </w:t>
      </w:r>
      <w:r w:rsidR="00A80CFA">
        <w:t>‘</w:t>
      </w:r>
      <w:r w:rsidRPr="003B6B15">
        <w:t>v</w:t>
      </w:r>
      <w:r w:rsidR="00247191" w:rsidRPr="003B6B15">
        <w:t>isual supports and technology</w:t>
      </w:r>
      <w:r w:rsidR="00A80CFA">
        <w:t>’</w:t>
      </w:r>
      <w:r w:rsidR="00F973B2" w:rsidRPr="003B6B15">
        <w:t xml:space="preserve"> are recommended to</w:t>
      </w:r>
      <w:r w:rsidR="00247191" w:rsidRPr="003B6B15">
        <w:t xml:space="preserve"> support the development of expressive and receptive communication</w:t>
      </w:r>
      <w:r w:rsidR="007234B8" w:rsidRPr="003B6B15">
        <w:t xml:space="preserve"> for a child or young person</w:t>
      </w:r>
      <w:r w:rsidR="004834B6" w:rsidRPr="003B6B15">
        <w:t xml:space="preserve"> according to their needs</w:t>
      </w:r>
      <w:r w:rsidR="00F973B2" w:rsidRPr="003B6B15">
        <w:t xml:space="preserve"> (</w:t>
      </w:r>
      <w:r w:rsidR="00F973B2" w:rsidRPr="002E3BE3">
        <w:t>Recommendation 3.2.1.8)</w:t>
      </w:r>
      <w:r w:rsidR="00247191" w:rsidRPr="002E3BE3">
        <w:t>.</w:t>
      </w:r>
      <w:r w:rsidR="00247191" w:rsidRPr="003B6B15">
        <w:t xml:space="preserve"> </w:t>
      </w:r>
      <w:r w:rsidR="00B915FB" w:rsidRPr="003B6B15">
        <w:t>The cited evidence for this recommendation</w:t>
      </w:r>
      <w:r w:rsidR="00F376A2" w:rsidRPr="003B6B15">
        <w:t xml:space="preserve"> is a book by Lord and McGee </w:t>
      </w:r>
      <w:r w:rsidR="00E434A2">
        <w:fldChar w:fldCharType="begin"/>
      </w:r>
      <w:r w:rsidR="00E434A2">
        <w:instrText xml:space="preserve"> ADDIN EN.CITE &lt;EndNote&gt;&lt;Cite ExcludeAuth="1"&gt;&lt;Author&gt;Lord C&lt;/Author&gt;&lt;Year&gt;2001&lt;/Year&gt;&lt;RecNum&gt;861&lt;/RecNum&gt;&lt;DisplayText&gt;(2001)&lt;/DisplayText&gt;&lt;record&gt;&lt;rec-number&gt;861&lt;/rec-number&gt;&lt;foreign-keys&gt;&lt;key app="EN" db-id="wspdrxfa45r2sce0vappptv9tpe2d2swrrs5" timestamp="1754913042"&gt;861&lt;/key&gt;&lt;/foreign-keys&gt;&lt;ref-type name="Book"&gt;6&lt;/ref-type&gt;&lt;contributors&gt;&lt;authors&gt;&lt;author&gt;Lord C,&lt;/author&gt;&lt;author&gt;McGee J.P.,&lt;/author&gt;&lt;/authors&gt;&lt;/contributors&gt;&lt;titles&gt;&lt;title&gt;Educating children with autism. &lt;/title&gt;&lt;/titles&gt;&lt;dates&gt;&lt;year&gt;2001&lt;/year&gt;&lt;/dates&gt;&lt;pub-location&gt;Washington DC, US&lt;/pub-location&gt;&lt;publisher&gt;National Academy Press&lt;/publisher&gt;&lt;urls&gt;&lt;/urls&gt;&lt;/record&gt;&lt;/Cite&gt;&lt;/EndNote&gt;</w:instrText>
      </w:r>
      <w:r w:rsidR="00E434A2">
        <w:fldChar w:fldCharType="separate"/>
      </w:r>
      <w:r w:rsidR="00E434A2">
        <w:rPr>
          <w:noProof/>
        </w:rPr>
        <w:t>(2001)</w:t>
      </w:r>
      <w:r w:rsidR="00E434A2">
        <w:fldChar w:fldCharType="end"/>
      </w:r>
      <w:r w:rsidR="00F376A2" w:rsidRPr="003B6B15">
        <w:t>.</w:t>
      </w:r>
    </w:p>
    <w:tbl>
      <w:tblPr>
        <w:tblpPr w:leftFromText="180" w:rightFromText="180" w:vertAnchor="text" w:horzAnchor="margin" w:tblpY="205"/>
        <w:tblW w:w="8774" w:type="dxa"/>
        <w:tblBorders>
          <w:top w:val="single" w:sz="12" w:space="0" w:color="4472C4" w:themeColor="accent1"/>
          <w:left w:val="single" w:sz="12" w:space="0" w:color="4472C4" w:themeColor="accent1"/>
          <w:bottom w:val="single" w:sz="12" w:space="0" w:color="4472C4" w:themeColor="accent1"/>
          <w:right w:val="single" w:sz="12" w:space="0" w:color="4472C4" w:themeColor="accent1"/>
          <w:insideH w:val="single" w:sz="12" w:space="0" w:color="4472C4" w:themeColor="accent1"/>
          <w:insideV w:val="single" w:sz="12" w:space="0" w:color="4472C4" w:themeColor="accent1"/>
        </w:tblBorders>
        <w:tblLayout w:type="fixed"/>
        <w:tblLook w:val="01E0" w:firstRow="1" w:lastRow="1" w:firstColumn="1" w:lastColumn="1" w:noHBand="0" w:noVBand="0"/>
      </w:tblPr>
      <w:tblGrid>
        <w:gridCol w:w="1261"/>
        <w:gridCol w:w="6662"/>
        <w:gridCol w:w="851"/>
      </w:tblGrid>
      <w:tr w:rsidR="00945951" w:rsidRPr="003B6B15" w14:paraId="1FF12A4C" w14:textId="77777777" w:rsidTr="00DA013D">
        <w:trPr>
          <w:cantSplit/>
        </w:trPr>
        <w:tc>
          <w:tcPr>
            <w:tcW w:w="1261" w:type="dxa"/>
            <w:shd w:val="clear" w:color="auto" w:fill="D9E2F3" w:themeFill="accent1" w:themeFillTint="33"/>
          </w:tcPr>
          <w:p w14:paraId="2F77D6AA" w14:textId="77777777" w:rsidR="00945951" w:rsidRPr="003B6B15" w:rsidRDefault="00945951" w:rsidP="00DA013D">
            <w:pPr>
              <w:pStyle w:val="GL-Tablebody"/>
              <w:rPr>
                <w:b/>
                <w:bCs w:val="0"/>
                <w:sz w:val="20"/>
                <w:szCs w:val="20"/>
              </w:rPr>
            </w:pPr>
            <w:r w:rsidRPr="003B6B15">
              <w:rPr>
                <w:b/>
                <w:bCs w:val="0"/>
                <w:sz w:val="20"/>
                <w:szCs w:val="20"/>
              </w:rPr>
              <w:t>Reference</w:t>
            </w:r>
          </w:p>
        </w:tc>
        <w:tc>
          <w:tcPr>
            <w:tcW w:w="6662" w:type="dxa"/>
            <w:shd w:val="clear" w:color="auto" w:fill="D9E2F3" w:themeFill="accent1" w:themeFillTint="33"/>
          </w:tcPr>
          <w:p w14:paraId="23730B3B" w14:textId="77777777" w:rsidR="00945951" w:rsidRPr="003B6B15" w:rsidRDefault="00945951" w:rsidP="00DA013D">
            <w:pPr>
              <w:pStyle w:val="GL-Tablebody"/>
              <w:rPr>
                <w:b/>
                <w:bCs w:val="0"/>
                <w:sz w:val="20"/>
                <w:szCs w:val="20"/>
              </w:rPr>
            </w:pPr>
            <w:r w:rsidRPr="003B6B15">
              <w:rPr>
                <w:b/>
                <w:bCs w:val="0"/>
                <w:sz w:val="20"/>
                <w:szCs w:val="20"/>
              </w:rPr>
              <w:t>Current Guideline Recommendation</w:t>
            </w:r>
          </w:p>
        </w:tc>
        <w:tc>
          <w:tcPr>
            <w:tcW w:w="851" w:type="dxa"/>
            <w:shd w:val="clear" w:color="auto" w:fill="D9E2F3" w:themeFill="accent1" w:themeFillTint="33"/>
          </w:tcPr>
          <w:p w14:paraId="0F829740" w14:textId="77777777" w:rsidR="00945951" w:rsidRPr="003B6B15" w:rsidRDefault="00945951" w:rsidP="00DA013D">
            <w:pPr>
              <w:pStyle w:val="GL-Tablebody"/>
              <w:rPr>
                <w:b/>
                <w:bCs w:val="0"/>
                <w:sz w:val="20"/>
                <w:szCs w:val="20"/>
              </w:rPr>
            </w:pPr>
            <w:r w:rsidRPr="003B6B15">
              <w:rPr>
                <w:b/>
                <w:bCs w:val="0"/>
                <w:sz w:val="20"/>
                <w:szCs w:val="20"/>
              </w:rPr>
              <w:t>Grade</w:t>
            </w:r>
          </w:p>
        </w:tc>
      </w:tr>
      <w:tr w:rsidR="00945951" w:rsidRPr="003B6B15" w14:paraId="52F55A0E" w14:textId="77777777" w:rsidTr="00DA013D">
        <w:trPr>
          <w:cantSplit/>
        </w:trPr>
        <w:tc>
          <w:tcPr>
            <w:tcW w:w="1261" w:type="dxa"/>
          </w:tcPr>
          <w:p w14:paraId="01F07A5B" w14:textId="77777777" w:rsidR="00945951" w:rsidRPr="003B6B15" w:rsidRDefault="00945951" w:rsidP="00DA013D">
            <w:pPr>
              <w:pStyle w:val="GL-Tablebody"/>
              <w:spacing w:line="276" w:lineRule="auto"/>
              <w:rPr>
                <w:sz w:val="20"/>
                <w:szCs w:val="20"/>
              </w:rPr>
            </w:pPr>
            <w:r w:rsidRPr="003B6B15">
              <w:rPr>
                <w:sz w:val="20"/>
                <w:szCs w:val="20"/>
              </w:rPr>
              <w:t>Rec 3.2.1.8</w:t>
            </w:r>
          </w:p>
        </w:tc>
        <w:tc>
          <w:tcPr>
            <w:tcW w:w="6662" w:type="dxa"/>
          </w:tcPr>
          <w:p w14:paraId="0192B93F" w14:textId="77777777" w:rsidR="00945951" w:rsidRPr="003B6B15" w:rsidRDefault="00945951" w:rsidP="00DA013D">
            <w:pPr>
              <w:pStyle w:val="GL-Tablebody"/>
              <w:spacing w:line="276" w:lineRule="auto"/>
              <w:rPr>
                <w:sz w:val="20"/>
                <w:szCs w:val="20"/>
              </w:rPr>
            </w:pPr>
            <w:r w:rsidRPr="003B6B15">
              <w:rPr>
                <w:sz w:val="20"/>
                <w:szCs w:val="20"/>
              </w:rPr>
              <w:t>Timely access to visual supports and technology should be available to support expressive and receptive communication and organisation according to the child or young person’s individual needs.</w:t>
            </w:r>
          </w:p>
        </w:tc>
        <w:tc>
          <w:tcPr>
            <w:tcW w:w="851" w:type="dxa"/>
            <w:shd w:val="clear" w:color="auto" w:fill="B4C6E7" w:themeFill="accent1" w:themeFillTint="66"/>
          </w:tcPr>
          <w:p w14:paraId="74D9649A" w14:textId="77777777" w:rsidR="00945951" w:rsidRPr="003B6B15" w:rsidRDefault="00945951" w:rsidP="00DA013D">
            <w:pPr>
              <w:pStyle w:val="GL-Tablebody"/>
              <w:spacing w:line="276" w:lineRule="auto"/>
              <w:jc w:val="center"/>
              <w:rPr>
                <w:sz w:val="20"/>
                <w:szCs w:val="20"/>
              </w:rPr>
            </w:pPr>
            <w:r w:rsidRPr="003B6B15">
              <w:rPr>
                <w:sz w:val="20"/>
                <w:szCs w:val="20"/>
              </w:rPr>
              <w:t>B</w:t>
            </w:r>
          </w:p>
        </w:tc>
      </w:tr>
    </w:tbl>
    <w:p w14:paraId="04C32462" w14:textId="77777777" w:rsidR="0090642B" w:rsidRPr="003B6B15" w:rsidRDefault="0090642B" w:rsidP="003D1B0D">
      <w:pPr>
        <w:pStyle w:val="GLBodytext"/>
      </w:pPr>
    </w:p>
    <w:p w14:paraId="4F8CF6B4" w14:textId="4AE16A88" w:rsidR="008104F7" w:rsidRDefault="00EB03B6" w:rsidP="00EB03B6">
      <w:pPr>
        <w:pStyle w:val="GLBodytext"/>
      </w:pPr>
      <w:r w:rsidRPr="003B6B15">
        <w:t>The environment and delivery of communication supports is discussed</w:t>
      </w:r>
      <w:r w:rsidR="0015219B" w:rsidRPr="003B6B15">
        <w:t xml:space="preserve"> in </w:t>
      </w:r>
      <w:r w:rsidR="00D5717D">
        <w:t xml:space="preserve">the Guideline in </w:t>
      </w:r>
      <w:r w:rsidR="0015219B" w:rsidRPr="003B6B15">
        <w:t>Section 3.2.a</w:t>
      </w:r>
      <w:r w:rsidRPr="003B6B15">
        <w:t>. Teaching children to communicate (through speech or AAC) outside of the social context is said to risk them becoming prompt-dependent</w:t>
      </w:r>
      <w:r w:rsidR="00BB139C">
        <w:t xml:space="preserve">, and risk </w:t>
      </w:r>
      <w:r w:rsidRPr="003B6B15">
        <w:t>not generalising to other settings and partners. Therefore, communication supports are recommended to take place in natural s</w:t>
      </w:r>
      <w:r w:rsidRPr="002E3BE3">
        <w:t>ettings, using natural routines and natural consequences (Recommendation 3.2.1.4).</w:t>
      </w:r>
      <w:r w:rsidR="00C92521" w:rsidRPr="003B6B15">
        <w:t xml:space="preserve"> Evaluation of the effectiveness of communication supports is also advised to occur in natural settings to ensure use is generalised.</w:t>
      </w:r>
    </w:p>
    <w:tbl>
      <w:tblPr>
        <w:tblpPr w:leftFromText="180" w:rightFromText="180" w:vertAnchor="text" w:horzAnchor="margin" w:tblpY="146"/>
        <w:tblW w:w="8774" w:type="dxa"/>
        <w:tblBorders>
          <w:top w:val="single" w:sz="12" w:space="0" w:color="4472C4" w:themeColor="accent1"/>
          <w:left w:val="single" w:sz="12" w:space="0" w:color="4472C4" w:themeColor="accent1"/>
          <w:bottom w:val="single" w:sz="12" w:space="0" w:color="4472C4" w:themeColor="accent1"/>
          <w:right w:val="single" w:sz="12" w:space="0" w:color="4472C4" w:themeColor="accent1"/>
          <w:insideH w:val="single" w:sz="12" w:space="0" w:color="4472C4" w:themeColor="accent1"/>
          <w:insideV w:val="single" w:sz="12" w:space="0" w:color="4472C4" w:themeColor="accent1"/>
        </w:tblBorders>
        <w:tblLayout w:type="fixed"/>
        <w:tblLook w:val="01E0" w:firstRow="1" w:lastRow="1" w:firstColumn="1" w:lastColumn="1" w:noHBand="0" w:noVBand="0"/>
      </w:tblPr>
      <w:tblGrid>
        <w:gridCol w:w="1261"/>
        <w:gridCol w:w="6662"/>
        <w:gridCol w:w="851"/>
      </w:tblGrid>
      <w:tr w:rsidR="00945951" w:rsidRPr="003B6B15" w14:paraId="73F011D2" w14:textId="77777777" w:rsidTr="00945951">
        <w:trPr>
          <w:cantSplit/>
        </w:trPr>
        <w:tc>
          <w:tcPr>
            <w:tcW w:w="1261" w:type="dxa"/>
            <w:shd w:val="clear" w:color="auto" w:fill="D9E2F3" w:themeFill="accent1" w:themeFillTint="33"/>
          </w:tcPr>
          <w:p w14:paraId="6168878A" w14:textId="77777777" w:rsidR="00945951" w:rsidRPr="003B6B15" w:rsidRDefault="00945951" w:rsidP="00945951">
            <w:pPr>
              <w:pStyle w:val="GL-Tablebody"/>
              <w:rPr>
                <w:b/>
                <w:bCs w:val="0"/>
                <w:sz w:val="20"/>
                <w:szCs w:val="20"/>
              </w:rPr>
            </w:pPr>
            <w:r w:rsidRPr="003B6B15">
              <w:rPr>
                <w:b/>
                <w:bCs w:val="0"/>
                <w:sz w:val="20"/>
                <w:szCs w:val="20"/>
              </w:rPr>
              <w:t>Reference</w:t>
            </w:r>
          </w:p>
        </w:tc>
        <w:tc>
          <w:tcPr>
            <w:tcW w:w="6662" w:type="dxa"/>
            <w:shd w:val="clear" w:color="auto" w:fill="D9E2F3" w:themeFill="accent1" w:themeFillTint="33"/>
          </w:tcPr>
          <w:p w14:paraId="02249C44" w14:textId="77777777" w:rsidR="00945951" w:rsidRPr="003B6B15" w:rsidRDefault="00945951" w:rsidP="00945951">
            <w:pPr>
              <w:pStyle w:val="GL-Tablebody"/>
              <w:rPr>
                <w:b/>
                <w:bCs w:val="0"/>
                <w:sz w:val="20"/>
                <w:szCs w:val="20"/>
              </w:rPr>
            </w:pPr>
            <w:r w:rsidRPr="003B6B15">
              <w:rPr>
                <w:b/>
                <w:bCs w:val="0"/>
                <w:sz w:val="20"/>
                <w:szCs w:val="20"/>
              </w:rPr>
              <w:t>Current Guideline Recommendation</w:t>
            </w:r>
          </w:p>
        </w:tc>
        <w:tc>
          <w:tcPr>
            <w:tcW w:w="851" w:type="dxa"/>
            <w:shd w:val="clear" w:color="auto" w:fill="D9E2F3" w:themeFill="accent1" w:themeFillTint="33"/>
          </w:tcPr>
          <w:p w14:paraId="518B9C17" w14:textId="77777777" w:rsidR="00945951" w:rsidRPr="003B6B15" w:rsidRDefault="00945951" w:rsidP="00945951">
            <w:pPr>
              <w:pStyle w:val="GL-Tablebody"/>
              <w:rPr>
                <w:b/>
                <w:bCs w:val="0"/>
                <w:sz w:val="20"/>
                <w:szCs w:val="20"/>
              </w:rPr>
            </w:pPr>
            <w:r w:rsidRPr="003B6B15">
              <w:rPr>
                <w:b/>
                <w:bCs w:val="0"/>
                <w:sz w:val="20"/>
                <w:szCs w:val="20"/>
              </w:rPr>
              <w:t>Grade</w:t>
            </w:r>
          </w:p>
        </w:tc>
      </w:tr>
      <w:tr w:rsidR="00945951" w:rsidRPr="003B6B15" w14:paraId="61045DDA" w14:textId="77777777" w:rsidTr="00945951">
        <w:trPr>
          <w:cantSplit/>
        </w:trPr>
        <w:tc>
          <w:tcPr>
            <w:tcW w:w="1261" w:type="dxa"/>
          </w:tcPr>
          <w:p w14:paraId="5BE8929C" w14:textId="77777777" w:rsidR="00945951" w:rsidRPr="003B6B15" w:rsidRDefault="00945951" w:rsidP="00945951">
            <w:pPr>
              <w:pStyle w:val="GL-Tablebody"/>
              <w:spacing w:line="276" w:lineRule="auto"/>
              <w:rPr>
                <w:sz w:val="20"/>
                <w:szCs w:val="20"/>
              </w:rPr>
            </w:pPr>
            <w:r w:rsidRPr="003B6B15">
              <w:rPr>
                <w:sz w:val="20"/>
                <w:szCs w:val="20"/>
              </w:rPr>
              <w:t>Rec 3.2.1.4</w:t>
            </w:r>
          </w:p>
        </w:tc>
        <w:tc>
          <w:tcPr>
            <w:tcW w:w="6662" w:type="dxa"/>
          </w:tcPr>
          <w:p w14:paraId="044D451D" w14:textId="77777777" w:rsidR="00945951" w:rsidRPr="003B6B15" w:rsidRDefault="00945951" w:rsidP="00945951">
            <w:pPr>
              <w:pStyle w:val="GL-Tablebody"/>
              <w:spacing w:line="276" w:lineRule="auto"/>
              <w:rPr>
                <w:sz w:val="20"/>
                <w:szCs w:val="20"/>
              </w:rPr>
            </w:pPr>
            <w:r w:rsidRPr="003B6B15">
              <w:rPr>
                <w:sz w:val="20"/>
                <w:szCs w:val="20"/>
              </w:rPr>
              <w:t>Supports should take place in natural settings, using natural routines and natural consequences.</w:t>
            </w:r>
          </w:p>
        </w:tc>
        <w:tc>
          <w:tcPr>
            <w:tcW w:w="851" w:type="dxa"/>
            <w:shd w:val="clear" w:color="auto" w:fill="B4C6E7" w:themeFill="accent1" w:themeFillTint="66"/>
          </w:tcPr>
          <w:p w14:paraId="2361263B" w14:textId="77777777" w:rsidR="00945951" w:rsidRPr="003B6B15" w:rsidRDefault="00945951" w:rsidP="00945951">
            <w:pPr>
              <w:pStyle w:val="GL-Tablebody"/>
              <w:spacing w:line="276" w:lineRule="auto"/>
              <w:jc w:val="center"/>
              <w:rPr>
                <w:sz w:val="20"/>
                <w:szCs w:val="20"/>
              </w:rPr>
            </w:pPr>
            <w:r w:rsidRPr="003B6B15">
              <w:rPr>
                <w:sz w:val="20"/>
                <w:szCs w:val="20"/>
              </w:rPr>
              <w:t>A</w:t>
            </w:r>
          </w:p>
        </w:tc>
      </w:tr>
    </w:tbl>
    <w:p w14:paraId="203E310C" w14:textId="77777777" w:rsidR="0015219B" w:rsidRPr="003B6B15" w:rsidRDefault="0015219B" w:rsidP="00AC45A3">
      <w:pPr>
        <w:pStyle w:val="GLBodytext"/>
      </w:pPr>
    </w:p>
    <w:p w14:paraId="5CC78DDA" w14:textId="031F1900" w:rsidR="00AC45A3" w:rsidRPr="003B6B15" w:rsidRDefault="00AC45A3" w:rsidP="00AC45A3">
      <w:pPr>
        <w:pStyle w:val="GLBodytext"/>
      </w:pPr>
      <w:r w:rsidRPr="003B6B15">
        <w:t>In selecting appropriate augmentative communication strategies, it is suggested that consideration be given to the autistic individual’s receptive and expressive communication skills, cognitive skills, and sensory characteristics, the abilities of the communication partner/s</w:t>
      </w:r>
      <w:r w:rsidR="00F218BE" w:rsidRPr="003B6B15">
        <w:t>, and t</w:t>
      </w:r>
      <w:r w:rsidRPr="003B6B15">
        <w:t>he demands and barriers presented by the environment</w:t>
      </w:r>
      <w:r w:rsidR="00F218BE" w:rsidRPr="003B6B15">
        <w:t>.</w:t>
      </w:r>
    </w:p>
    <w:p w14:paraId="5A74E386" w14:textId="7E7A7861" w:rsidR="00195509" w:rsidRPr="003B6B15" w:rsidRDefault="00195509" w:rsidP="00E3786F">
      <w:pPr>
        <w:pStyle w:val="GLHeading2"/>
      </w:pPr>
      <w:bookmarkStart w:id="376" w:name="_Toc212588667"/>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61"/>
      <w:bookmarkEnd w:id="362"/>
      <w:r w:rsidRPr="003B6B15">
        <w:t>1.</w:t>
      </w:r>
      <w:r w:rsidR="002B5F95" w:rsidRPr="003B6B15">
        <w:t>3</w:t>
      </w:r>
      <w:r w:rsidR="00726BF8">
        <w:tab/>
      </w:r>
      <w:r w:rsidR="00731C2D" w:rsidRPr="003B6B15">
        <w:t>Topic prioritisation</w:t>
      </w:r>
      <w:r w:rsidRPr="003B6B15">
        <w:t xml:space="preserve"> </w:t>
      </w:r>
      <w:r w:rsidR="00731C2D" w:rsidRPr="003B6B15">
        <w:t>and review approach</w:t>
      </w:r>
      <w:bookmarkEnd w:id="376"/>
    </w:p>
    <w:p w14:paraId="7ED53106" w14:textId="1E97BD80" w:rsidR="005461F1" w:rsidRPr="003B6B15" w:rsidRDefault="00965804" w:rsidP="00076700">
      <w:pPr>
        <w:pStyle w:val="GLBodytext"/>
        <w:rPr>
          <w:color w:val="000000" w:themeColor="text1"/>
        </w:rPr>
      </w:pPr>
      <w:r w:rsidRPr="003B6B15">
        <w:t xml:space="preserve">In research conducted in Aotearoa New Zealand </w:t>
      </w:r>
      <w:r w:rsidR="00E84755">
        <w:t>into the</w:t>
      </w:r>
      <w:r w:rsidRPr="003B6B15">
        <w:t xml:space="preserve"> research priorities of autistic adults, autistic youth, educators, practitioners and researchers </w:t>
      </w:r>
      <w:r w:rsidR="00E434A2">
        <w:fldChar w:fldCharType="begin"/>
      </w:r>
      <w:r w:rsidR="00E434A2">
        <w:instrText xml:space="preserve"> ADDIN EN.CITE &lt;EndNote&gt;&lt;Cite&gt;&lt;Author&gt;Emerson&lt;/Author&gt;&lt;Year&gt;2022&lt;/Year&gt;&lt;RecNum&gt;684&lt;/RecNum&gt;&lt;DisplayText&gt;(Emerson et al., 2022)&lt;/DisplayText&gt;&lt;record&gt;&lt;rec-number&gt;684&lt;/rec-number&gt;&lt;foreign-keys&gt;&lt;key app="EN" db-id="wspdrxfa45r2sce0vappptv9tpe2d2swrrs5" timestamp="1753697321"&gt;684&lt;/key&gt;&lt;/foreign-keys&gt;&lt;ref-type name="Government Document"&gt;46&lt;/ref-type&gt;&lt;contributors&gt;&lt;authors&gt;&lt;author&gt;Emerson, L. M.&lt;/author&gt;&lt;author&gt;Monk, R.&lt;/author&gt;&lt;author&gt;van der Meer, L.&lt;/author&gt;&lt;author&gt;McLay, L. &lt;/author&gt;&lt;/authors&gt;&lt;/contributors&gt;&lt;titles&gt;&lt;title&gt;Autistic co-led autism research priorities for Aotearoa New Zealand: A partnership with Autistic people, families and whānau, service and support providers, and researchers&lt;/title&gt;&lt;/titles&gt;&lt;dates&gt;&lt;year&gt;2022&lt;/year&gt;&lt;/dates&gt;&lt;pub-location&gt;Christchurch&lt;/pub-location&gt;&lt;publisher&gt;Te Whare Wānanga o Waitaha | University of Canterbury&lt;/publisher&gt;&lt;urls&gt;&lt;/urls&gt;&lt;/record&gt;&lt;/Cite&gt;&lt;/EndNote&gt;</w:instrText>
      </w:r>
      <w:r w:rsidR="00E434A2">
        <w:fldChar w:fldCharType="separate"/>
      </w:r>
      <w:r w:rsidR="00E434A2">
        <w:rPr>
          <w:noProof/>
        </w:rPr>
        <w:t>(Emerson et al., 2022)</w:t>
      </w:r>
      <w:r w:rsidR="00E434A2">
        <w:fldChar w:fldCharType="end"/>
      </w:r>
      <w:r w:rsidRPr="003B6B15">
        <w:t xml:space="preserve">, </w:t>
      </w:r>
      <w:r w:rsidR="00076700" w:rsidRPr="003B6B15">
        <w:rPr>
          <w:color w:val="000000" w:themeColor="text1"/>
        </w:rPr>
        <w:t>AAC was not mentioned specifically</w:t>
      </w:r>
      <w:r w:rsidR="00076700" w:rsidRPr="003B6B15">
        <w:rPr>
          <w:iCs/>
        </w:rPr>
        <w:t>. However</w:t>
      </w:r>
      <w:r w:rsidR="00A7716D">
        <w:rPr>
          <w:iCs/>
        </w:rPr>
        <w:t>,</w:t>
      </w:r>
      <w:r w:rsidR="00076700" w:rsidRPr="003B6B15">
        <w:rPr>
          <w:iCs/>
        </w:rPr>
        <w:t xml:space="preserve"> </w:t>
      </w:r>
      <w:r w:rsidR="00A80CFA">
        <w:rPr>
          <w:iCs/>
        </w:rPr>
        <w:t>‘</w:t>
      </w:r>
      <w:r w:rsidR="002C2355" w:rsidRPr="003B6B15">
        <w:t>communication supports</w:t>
      </w:r>
      <w:r w:rsidR="00A80CFA">
        <w:rPr>
          <w:iCs/>
        </w:rPr>
        <w:t>’</w:t>
      </w:r>
      <w:r w:rsidRPr="003B6B15">
        <w:rPr>
          <w:iCs/>
        </w:rPr>
        <w:t xml:space="preserve"> </w:t>
      </w:r>
      <w:r w:rsidR="00E84755">
        <w:rPr>
          <w:iCs/>
        </w:rPr>
        <w:t>were</w:t>
      </w:r>
      <w:r w:rsidRPr="003B6B15">
        <w:rPr>
          <w:iCs/>
        </w:rPr>
        <w:t xml:space="preserve"> rated important/very important by 9</w:t>
      </w:r>
      <w:r w:rsidR="002C2355" w:rsidRPr="003B6B15">
        <w:rPr>
          <w:iCs/>
        </w:rPr>
        <w:t>0.1</w:t>
      </w:r>
      <w:r w:rsidRPr="003B6B15">
        <w:rPr>
          <w:iCs/>
        </w:rPr>
        <w:t>%, ranking 13</w:t>
      </w:r>
      <w:r w:rsidRPr="003B6B15">
        <w:rPr>
          <w:iCs/>
          <w:vertAlign w:val="superscript"/>
        </w:rPr>
        <w:t>th</w:t>
      </w:r>
      <w:r w:rsidRPr="003B6B15">
        <w:rPr>
          <w:iCs/>
        </w:rPr>
        <w:t xml:space="preserve"> overall</w:t>
      </w:r>
      <w:r w:rsidR="003D2663">
        <w:t>, but d</w:t>
      </w:r>
      <w:r w:rsidR="005461F1" w:rsidRPr="003B6B15">
        <w:rPr>
          <w:color w:val="000000" w:themeColor="text1"/>
        </w:rPr>
        <w:t xml:space="preserve">id not appear in the priority list of Māori respondents. </w:t>
      </w:r>
    </w:p>
    <w:p w14:paraId="53C6AE5C" w14:textId="1F330EB7" w:rsidR="00076700" w:rsidRPr="003B6B15" w:rsidRDefault="00076700" w:rsidP="00076700">
      <w:pPr>
        <w:pStyle w:val="GLBodytext"/>
      </w:pPr>
      <w:r w:rsidRPr="003B6B15">
        <w:t xml:space="preserve">The Living Guideline Group </w:t>
      </w:r>
      <w:r w:rsidR="001C44B5" w:rsidRPr="003B6B15">
        <w:t xml:space="preserve">(LGG) </w:t>
      </w:r>
      <w:r w:rsidR="001C1E26" w:rsidRPr="003B6B15">
        <w:t xml:space="preserve">(a multi-disciplinary advisory </w:t>
      </w:r>
      <w:r w:rsidR="001C1E26">
        <w:t>panel</w:t>
      </w:r>
      <w:r w:rsidR="001C1E26" w:rsidRPr="003B6B15">
        <w:t xml:space="preserve">) </w:t>
      </w:r>
      <w:r w:rsidRPr="003B6B15">
        <w:t xml:space="preserve">proposed potential topics for the current Guideline update. A rapid scoping literature </w:t>
      </w:r>
      <w:r w:rsidR="00960F12">
        <w:t>search</w:t>
      </w:r>
      <w:r w:rsidRPr="003B6B15">
        <w:t xml:space="preserve"> was conducted for each topic and brief proposals developed for three. These </w:t>
      </w:r>
      <w:r w:rsidR="005461F1" w:rsidRPr="003B6B15">
        <w:t xml:space="preserve">were </w:t>
      </w:r>
      <w:r w:rsidRPr="003B6B15">
        <w:t xml:space="preserve">then </w:t>
      </w:r>
      <w:r w:rsidR="005461F1" w:rsidRPr="003B6B15">
        <w:t xml:space="preserve">considered by the </w:t>
      </w:r>
      <w:r w:rsidR="005461F1" w:rsidRPr="003B6B15">
        <w:rPr>
          <w:color w:val="000000"/>
        </w:rPr>
        <w:t>Autism Research Centre</w:t>
      </w:r>
      <w:r w:rsidR="006B3B55">
        <w:rPr>
          <w:color w:val="000000"/>
        </w:rPr>
        <w:t>’</w:t>
      </w:r>
      <w:r w:rsidR="005461F1" w:rsidRPr="003B6B15">
        <w:rPr>
          <w:color w:val="000000"/>
        </w:rPr>
        <w:t xml:space="preserve">s </w:t>
      </w:r>
      <w:r w:rsidR="005461F1" w:rsidRPr="003B6B15">
        <w:t>Autistic Partnership – New Zealand (</w:t>
      </w:r>
      <w:hyperlink r:id="rId27" w:tgtFrame="_blank" w:history="1">
        <w:r w:rsidR="005461F1" w:rsidRPr="003B6B15">
          <w:rPr>
            <w:color w:val="1155CC"/>
            <w:u w:val="single"/>
          </w:rPr>
          <w:t>AP-NZ</w:t>
        </w:r>
      </w:hyperlink>
      <w:r w:rsidR="005461F1" w:rsidRPr="003B6B15">
        <w:rPr>
          <w:color w:val="000000"/>
          <w:shd w:val="clear" w:color="auto" w:fill="FFFFFF"/>
        </w:rPr>
        <w:t xml:space="preserve">), </w:t>
      </w:r>
      <w:r w:rsidR="005461F1" w:rsidRPr="003B6B15">
        <w:t xml:space="preserve">a </w:t>
      </w:r>
      <w:r w:rsidR="005461F1" w:rsidRPr="003B6B15">
        <w:rPr>
          <w:color w:val="000000"/>
          <w:shd w:val="clear" w:color="auto" w:fill="FFFFFF"/>
        </w:rPr>
        <w:t xml:space="preserve">research advisory </w:t>
      </w:r>
      <w:r w:rsidR="005461F1" w:rsidRPr="003B6B15">
        <w:rPr>
          <w:color w:val="000000"/>
        </w:rPr>
        <w:t xml:space="preserve">steering </w:t>
      </w:r>
      <w:r w:rsidR="005461F1" w:rsidRPr="003B6B15">
        <w:rPr>
          <w:color w:val="000000"/>
          <w:shd w:val="clear" w:color="auto" w:fill="FFFFFF"/>
        </w:rPr>
        <w:t>group of autistic individuals.</w:t>
      </w:r>
      <w:r w:rsidR="005461F1" w:rsidRPr="003B6B15">
        <w:t xml:space="preserve"> </w:t>
      </w:r>
      <w:r w:rsidRPr="003B6B15">
        <w:rPr>
          <w:color w:val="000000"/>
          <w:shd w:val="clear" w:color="auto" w:fill="FFFFFF"/>
        </w:rPr>
        <w:t xml:space="preserve">Five members anonymously </w:t>
      </w:r>
      <w:r w:rsidR="005461F1" w:rsidRPr="003B6B15">
        <w:rPr>
          <w:color w:val="000000"/>
        </w:rPr>
        <w:t xml:space="preserve">ranked </w:t>
      </w:r>
      <w:r w:rsidRPr="003B6B15">
        <w:rPr>
          <w:color w:val="000000"/>
          <w:shd w:val="clear" w:color="auto" w:fill="FFFFFF"/>
        </w:rPr>
        <w:t>topics i</w:t>
      </w:r>
      <w:r w:rsidR="005461F1" w:rsidRPr="003B6B15">
        <w:rPr>
          <w:color w:val="000000"/>
          <w:shd w:val="clear" w:color="auto" w:fill="FFFFFF"/>
        </w:rPr>
        <w:t xml:space="preserve">n order of </w:t>
      </w:r>
      <w:r w:rsidR="005461F1" w:rsidRPr="003B6B15">
        <w:rPr>
          <w:color w:val="000000"/>
          <w:shd w:val="clear" w:color="auto" w:fill="FFFFFF"/>
        </w:rPr>
        <w:lastRenderedPageBreak/>
        <w:t>priority for update</w:t>
      </w:r>
      <w:r w:rsidRPr="003B6B15">
        <w:rPr>
          <w:color w:val="000000"/>
          <w:shd w:val="clear" w:color="auto" w:fill="FFFFFF"/>
        </w:rPr>
        <w:t xml:space="preserve">, with AAC ranking first. </w:t>
      </w:r>
      <w:r w:rsidR="001C44B5" w:rsidRPr="003B6B15">
        <w:rPr>
          <w:color w:val="000000"/>
          <w:shd w:val="clear" w:color="auto" w:fill="FFFFFF"/>
        </w:rPr>
        <w:t>The above i</w:t>
      </w:r>
      <w:r w:rsidRPr="003B6B15">
        <w:rPr>
          <w:color w:val="000000"/>
          <w:shd w:val="clear" w:color="auto" w:fill="FFFFFF"/>
        </w:rPr>
        <w:t xml:space="preserve">nformation relating to the rankings in the </w:t>
      </w:r>
      <w:r w:rsidR="001C44B5" w:rsidRPr="003B6B15">
        <w:rPr>
          <w:color w:val="000000"/>
          <w:shd w:val="clear" w:color="auto" w:fill="FFFFFF"/>
        </w:rPr>
        <w:t xml:space="preserve">research priorities research and by the AP-NZ were included </w:t>
      </w:r>
      <w:r w:rsidR="00C84A04">
        <w:rPr>
          <w:color w:val="000000"/>
          <w:shd w:val="clear" w:color="auto" w:fill="FFFFFF"/>
        </w:rPr>
        <w:t>alongside</w:t>
      </w:r>
      <w:r w:rsidR="001C44B5" w:rsidRPr="003B6B15">
        <w:rPr>
          <w:color w:val="000000"/>
          <w:shd w:val="clear" w:color="auto" w:fill="FFFFFF"/>
        </w:rPr>
        <w:t xml:space="preserve"> the proposals </w:t>
      </w:r>
      <w:r w:rsidR="00C84A04">
        <w:rPr>
          <w:color w:val="000000"/>
          <w:shd w:val="clear" w:color="auto" w:fill="FFFFFF"/>
        </w:rPr>
        <w:t>presented to</w:t>
      </w:r>
      <w:r w:rsidR="001C44B5" w:rsidRPr="003B6B15">
        <w:rPr>
          <w:color w:val="000000"/>
          <w:shd w:val="clear" w:color="auto" w:fill="FFFFFF"/>
        </w:rPr>
        <w:t xml:space="preserve"> individuals in the LGG. </w:t>
      </w:r>
      <w:r w:rsidR="00C84A04">
        <w:rPr>
          <w:color w:val="000000"/>
          <w:shd w:val="clear" w:color="auto" w:fill="FFFFFF"/>
        </w:rPr>
        <w:t xml:space="preserve">LGG members were then asked to independently rank topics in order of priority for update. </w:t>
      </w:r>
      <w:r w:rsidR="001C44B5" w:rsidRPr="003B6B15">
        <w:rPr>
          <w:color w:val="000000"/>
          <w:shd w:val="clear" w:color="auto" w:fill="FFFFFF"/>
        </w:rPr>
        <w:t>Combined rankings led to the current topic on AAC being selecte</w:t>
      </w:r>
      <w:r w:rsidR="00C84A04">
        <w:rPr>
          <w:color w:val="000000"/>
          <w:shd w:val="clear" w:color="auto" w:fill="FFFFFF"/>
        </w:rPr>
        <w:t>d</w:t>
      </w:r>
      <w:r w:rsidR="001C44B5" w:rsidRPr="003B6B15">
        <w:rPr>
          <w:color w:val="000000"/>
          <w:shd w:val="clear" w:color="auto" w:fill="FFFFFF"/>
        </w:rPr>
        <w:t>.</w:t>
      </w:r>
    </w:p>
    <w:p w14:paraId="7625717E" w14:textId="197CD15E" w:rsidR="0017220A" w:rsidRPr="003B6B15" w:rsidRDefault="006622C6" w:rsidP="00076700">
      <w:pPr>
        <w:pStyle w:val="GLBodytext"/>
      </w:pPr>
      <w:r w:rsidRPr="003B6B15">
        <w:rPr>
          <w:shd w:val="clear" w:color="auto" w:fill="FFFFFF"/>
        </w:rPr>
        <w:t xml:space="preserve">An </w:t>
      </w:r>
      <w:r w:rsidR="0017220A" w:rsidRPr="002E234C">
        <w:rPr>
          <w:i/>
          <w:iCs/>
        </w:rPr>
        <w:t>umbrella review</w:t>
      </w:r>
      <w:r w:rsidR="0017220A" w:rsidRPr="003B6B15">
        <w:t xml:space="preserve"> </w:t>
      </w:r>
      <w:r w:rsidRPr="003B6B15">
        <w:t xml:space="preserve">was </w:t>
      </w:r>
      <w:r w:rsidR="0017220A" w:rsidRPr="003B6B15">
        <w:t xml:space="preserve">undertaken of peer reviewed secondary research studies (systematic reviews and </w:t>
      </w:r>
      <w:r w:rsidR="00BD3723">
        <w:t>meta-</w:t>
      </w:r>
      <w:r w:rsidR="0017220A" w:rsidRPr="003B6B15">
        <w:t xml:space="preserve">analyses) </w:t>
      </w:r>
      <w:r w:rsidRPr="003B6B15">
        <w:t>which</w:t>
      </w:r>
      <w:r w:rsidR="0017220A" w:rsidRPr="003B6B15">
        <w:t xml:space="preserve"> investigated </w:t>
      </w:r>
      <w:r w:rsidR="00F4767E" w:rsidRPr="003B6B15">
        <w:t xml:space="preserve">the effectiveness </w:t>
      </w:r>
      <w:r w:rsidR="00A43678">
        <w:t xml:space="preserve">of </w:t>
      </w:r>
      <w:r w:rsidR="00A43678" w:rsidRPr="00A43678">
        <w:t xml:space="preserve">low-tech and high-tech Augmentative and Alternative Communication (AAC) </w:t>
      </w:r>
      <w:r w:rsidR="00BA0181">
        <w:t>supports</w:t>
      </w:r>
      <w:r w:rsidR="00BA0181" w:rsidRPr="00A43678">
        <w:t xml:space="preserve"> </w:t>
      </w:r>
      <w:r w:rsidR="00A43678" w:rsidRPr="00A43678">
        <w:t xml:space="preserve">for improving communication outcomes for autistic </w:t>
      </w:r>
      <w:r w:rsidR="00A43678">
        <w:t xml:space="preserve">children and young </w:t>
      </w:r>
      <w:r w:rsidR="00A43678" w:rsidRPr="00A43678">
        <w:t>people</w:t>
      </w:r>
      <w:r w:rsidR="009C7FB3" w:rsidRPr="003B6B15">
        <w:rPr>
          <w:color w:val="000000" w:themeColor="text1"/>
        </w:rPr>
        <w:t>/</w:t>
      </w:r>
      <w:r w:rsidR="009C7FB3" w:rsidRPr="003B6B15">
        <w:rPr>
          <w:bCs/>
        </w:rPr>
        <w:t>tāngata whaitakiwātanga</w:t>
      </w:r>
      <w:r w:rsidR="0017220A" w:rsidRPr="003B6B15">
        <w:t xml:space="preserve">. </w:t>
      </w:r>
    </w:p>
    <w:p w14:paraId="157FEF34" w14:textId="70736F8E" w:rsidR="0017220A" w:rsidRPr="003B6B15" w:rsidRDefault="0017220A" w:rsidP="00076700">
      <w:pPr>
        <w:pStyle w:val="GLBodytext"/>
      </w:pPr>
      <w:r w:rsidRPr="003B6B15">
        <w:t xml:space="preserve">Umbrella reviews aim to provide a summary of existing research syntheses, rather than a re-synthesis of primary studies. This approach allows assessment of whether review teams addressing similar questions independently arrive at similar conclusions </w:t>
      </w:r>
      <w:r w:rsidR="00E434A2">
        <w:fldChar w:fldCharType="begin"/>
      </w:r>
      <w:r w:rsidR="00E434A2">
        <w:instrText xml:space="preserve"> ADDIN EN.CITE &lt;EndNote&gt;&lt;Cite&gt;&lt;Author&gt;Aromataris&lt;/Author&gt;&lt;Year&gt;2015&lt;/Year&gt;&lt;RecNum&gt;666&lt;/RecNum&gt;&lt;DisplayText&gt;(Aromataris et al., 2015)&lt;/DisplayText&gt;&lt;record&gt;&lt;rec-number&gt;666&lt;/rec-number&gt;&lt;foreign-keys&gt;&lt;key app="EN" db-id="wspdrxfa45r2sce0vappptv9tpe2d2swrrs5" timestamp="1753697321"&gt;666&lt;/key&gt;&lt;/foreign-keys&gt;&lt;ref-type name="Journal Article"&gt;17&lt;/ref-type&gt;&lt;contributors&gt;&lt;authors&gt;&lt;author&gt;Aromataris, Edoardo&lt;/author&gt;&lt;author&gt;Fernandez, Ritin&lt;/author&gt;&lt;author&gt;Godfrey, Christina M.&lt;/author&gt;&lt;author&gt;Holly, Cheryl&lt;/author&gt;&lt;author&gt;Khalil, Hanan&lt;/author&gt;&lt;author&gt;Tungpunkom, Patraporn&lt;/author&gt;&lt;/authors&gt;&lt;/contributors&gt;&lt;titles&gt;&lt;title&gt;Summarizing systematic reviews: methodological development, conduct and reporting of an umbrella review approach&lt;/title&gt;&lt;secondary-title&gt;JBI Evidence Implementation&lt;/secondary-title&gt;&lt;/titles&gt;&lt;periodical&gt;&lt;full-title&gt;JBI Evidence Implementation&lt;/full-title&gt;&lt;/periodical&gt;&lt;volume&gt;13&lt;/volume&gt;&lt;number&gt;3&lt;/number&gt;&lt;keywords&gt;&lt;keyword&gt;overview&lt;/keyword&gt;&lt;keyword&gt;research synthesis&lt;/keyword&gt;&lt;keyword&gt;review of reviews&lt;/keyword&gt;&lt;keyword&gt;systematic review&lt;/keyword&gt;&lt;keyword&gt;umbrella review&lt;/keyword&gt;&lt;keyword&gt;umbrella review methodology&lt;/keyword&gt;&lt;/keywords&gt;&lt;dates&gt;&lt;year&gt;2015&lt;/year&gt;&lt;/dates&gt;&lt;isbn&gt;2691-3321&lt;/isbn&gt;&lt;urls&gt;&lt;related-urls&gt;&lt;url&gt;https://journals.lww.com/ijebh/Fulltext/2015/09000/Summarizing_systematic_reviews__methodological.4.aspx&lt;/url&gt;&lt;/related-urls&gt;&lt;/urls&gt;&lt;/record&gt;&lt;/Cite&gt;&lt;/EndNote&gt;</w:instrText>
      </w:r>
      <w:r w:rsidR="00E434A2">
        <w:fldChar w:fldCharType="separate"/>
      </w:r>
      <w:r w:rsidR="00E434A2">
        <w:rPr>
          <w:noProof/>
        </w:rPr>
        <w:t>(Aromataris et al., 2015)</w:t>
      </w:r>
      <w:r w:rsidR="00E434A2">
        <w:fldChar w:fldCharType="end"/>
      </w:r>
      <w:r w:rsidRPr="003B6B15">
        <w:t xml:space="preserve">. </w:t>
      </w:r>
      <w:r w:rsidR="00F43525" w:rsidRPr="003B6B15">
        <w:t>It also</w:t>
      </w:r>
      <w:r w:rsidRPr="003B6B15">
        <w:t xml:space="preserve"> permits consideration of </w:t>
      </w:r>
      <w:r w:rsidR="00F43525" w:rsidRPr="003B6B15">
        <w:t>a broader scope of reviews considering</w:t>
      </w:r>
      <w:r w:rsidRPr="003B6B15">
        <w:t xml:space="preserve"> different populations</w:t>
      </w:r>
      <w:r w:rsidR="006B0A47" w:rsidRPr="003B6B15">
        <w:t>, settings,</w:t>
      </w:r>
      <w:r w:rsidRPr="003B6B15">
        <w:t xml:space="preserve"> and outcomes of interest, and to determine areas of consistency and discrepancy.</w:t>
      </w:r>
    </w:p>
    <w:p w14:paraId="585C7920" w14:textId="0A8B1163" w:rsidR="0017220A" w:rsidRPr="003B6B15" w:rsidRDefault="00F34FAD" w:rsidP="00076700">
      <w:pPr>
        <w:pStyle w:val="GLBodytext"/>
      </w:pPr>
      <w:r w:rsidRPr="003B6B15">
        <w:t xml:space="preserve">Additionally, primary research from Aotearoa New Zealand was </w:t>
      </w:r>
      <w:r w:rsidR="00DC5096" w:rsidRPr="003B6B15">
        <w:t>considered</w:t>
      </w:r>
      <w:r w:rsidRPr="003B6B15">
        <w:t xml:space="preserve"> to contextuali</w:t>
      </w:r>
      <w:r w:rsidR="00F778E8" w:rsidRPr="003B6B15">
        <w:t>s</w:t>
      </w:r>
      <w:r w:rsidRPr="003B6B15">
        <w:t>e international findings within the country’s unique cultural and service landscape</w:t>
      </w:r>
      <w:r w:rsidR="0017220A" w:rsidRPr="003B6B15">
        <w:t xml:space="preserve"> (see </w:t>
      </w:r>
      <w:hyperlink w:anchor="A1_2" w:history="1">
        <w:r w:rsidR="0017220A" w:rsidRPr="003B6B15">
          <w:rPr>
            <w:rStyle w:val="Hyperlink"/>
            <w:rFonts w:cstheme="minorHAnsi"/>
            <w:b/>
            <w:bCs/>
            <w:color w:val="auto"/>
            <w:u w:val="none"/>
          </w:rPr>
          <w:t>Appendices A1.2</w:t>
        </w:r>
      </w:hyperlink>
      <w:r w:rsidR="0017220A" w:rsidRPr="003B6B15">
        <w:t xml:space="preserve"> and </w:t>
      </w:r>
      <w:hyperlink w:anchor="A1_3" w:history="1">
        <w:r w:rsidR="0017220A" w:rsidRPr="003B6B15">
          <w:rPr>
            <w:rStyle w:val="Hyperlink"/>
            <w:rFonts w:cstheme="minorHAnsi"/>
            <w:b/>
            <w:bCs/>
            <w:color w:val="auto"/>
            <w:u w:val="none"/>
          </w:rPr>
          <w:t>A1.3</w:t>
        </w:r>
      </w:hyperlink>
      <w:r w:rsidR="0017220A" w:rsidRPr="003B6B15">
        <w:t xml:space="preserve"> for the methodology)</w:t>
      </w:r>
      <w:r w:rsidRPr="003B6B15">
        <w:t>.</w:t>
      </w:r>
    </w:p>
    <w:p w14:paraId="445968A3" w14:textId="62F49257" w:rsidR="00152FD7" w:rsidRPr="003B6B15" w:rsidRDefault="00152FD7" w:rsidP="00E3786F">
      <w:pPr>
        <w:pStyle w:val="GLHeading2"/>
      </w:pPr>
      <w:bookmarkStart w:id="377" w:name="_Toc212588668"/>
      <w:r w:rsidRPr="003B6B15">
        <w:t>1.</w:t>
      </w:r>
      <w:r w:rsidR="002B5F95" w:rsidRPr="003B6B15">
        <w:t>4</w:t>
      </w:r>
      <w:r w:rsidR="00726BF8">
        <w:tab/>
      </w:r>
      <w:r w:rsidR="00F72FF3" w:rsidRPr="003B6B15">
        <w:t>R</w:t>
      </w:r>
      <w:r w:rsidRPr="003B6B15">
        <w:t>eview</w:t>
      </w:r>
      <w:r w:rsidR="00406000" w:rsidRPr="003B6B15">
        <w:t>’s objectives and aims</w:t>
      </w:r>
      <w:bookmarkEnd w:id="377"/>
    </w:p>
    <w:p w14:paraId="2F21B06A" w14:textId="76842E1C" w:rsidR="007A4503" w:rsidRPr="003B6B15" w:rsidRDefault="00DA63A6" w:rsidP="00B860BF">
      <w:pPr>
        <w:pStyle w:val="GLHeading3"/>
      </w:pPr>
      <w:bookmarkStart w:id="378" w:name="_Toc212588669"/>
      <w:bookmarkStart w:id="379" w:name="_Toc131381710"/>
      <w:bookmarkStart w:id="380" w:name="_Toc131383480"/>
      <w:r w:rsidRPr="003B6B15">
        <w:t>Review o</w:t>
      </w:r>
      <w:r w:rsidR="007A4503" w:rsidRPr="003B6B15">
        <w:t>bjectives</w:t>
      </w:r>
      <w:bookmarkEnd w:id="378"/>
    </w:p>
    <w:p w14:paraId="5E09F502" w14:textId="24CCA889" w:rsidR="00063C10" w:rsidRPr="003B6B15" w:rsidRDefault="00063C10" w:rsidP="00076700">
      <w:pPr>
        <w:pStyle w:val="GLBodytext"/>
      </w:pPr>
      <w:r w:rsidRPr="003B6B15">
        <w:t xml:space="preserve">The review investigates </w:t>
      </w:r>
      <w:r w:rsidR="009A0FED" w:rsidRPr="003B6B15">
        <w:rPr>
          <w:color w:val="000000" w:themeColor="text1"/>
        </w:rPr>
        <w:t>low-</w:t>
      </w:r>
      <w:r w:rsidR="00955DF4" w:rsidRPr="003B6B15">
        <w:rPr>
          <w:color w:val="000000" w:themeColor="text1"/>
        </w:rPr>
        <w:t>tech</w:t>
      </w:r>
      <w:r w:rsidR="009A0FED" w:rsidRPr="003B6B15">
        <w:rPr>
          <w:color w:val="000000" w:themeColor="text1"/>
        </w:rPr>
        <w:t xml:space="preserve"> and high-tech Augmentative and Alternative Communication (AAC) </w:t>
      </w:r>
      <w:r w:rsidR="00BA0181">
        <w:rPr>
          <w:color w:val="000000" w:themeColor="text1"/>
        </w:rPr>
        <w:t xml:space="preserve">supports </w:t>
      </w:r>
      <w:r w:rsidR="009A0FED" w:rsidRPr="003B6B15">
        <w:rPr>
          <w:color w:val="000000" w:themeColor="text1"/>
        </w:rPr>
        <w:t xml:space="preserve">for improving communication outcomes for autistic </w:t>
      </w:r>
      <w:r w:rsidR="00F4767E">
        <w:rPr>
          <w:color w:val="000000" w:themeColor="text1"/>
        </w:rPr>
        <w:t xml:space="preserve">children and young </w:t>
      </w:r>
      <w:r w:rsidR="009A0FED" w:rsidRPr="003B6B15">
        <w:rPr>
          <w:color w:val="000000" w:themeColor="text1"/>
        </w:rPr>
        <w:t>people</w:t>
      </w:r>
      <w:r w:rsidR="00F4767E" w:rsidRPr="003B6B15">
        <w:rPr>
          <w:color w:val="000000" w:themeColor="text1"/>
        </w:rPr>
        <w:t>/</w:t>
      </w:r>
      <w:r w:rsidR="00F4767E" w:rsidRPr="003B6B15">
        <w:rPr>
          <w:bCs/>
        </w:rPr>
        <w:t>tāngata whaitakiwātanga</w:t>
      </w:r>
      <w:r w:rsidRPr="003B6B15">
        <w:t xml:space="preserve">. This work assists the Living Guideline Group (LGG) in </w:t>
      </w:r>
      <w:r w:rsidR="00C50793">
        <w:t>revising</w:t>
      </w:r>
      <w:r w:rsidRPr="003B6B15">
        <w:t xml:space="preserve"> </w:t>
      </w:r>
      <w:r w:rsidR="00C50793">
        <w:t xml:space="preserve">and/or developing new </w:t>
      </w:r>
      <w:r w:rsidRPr="003B6B15">
        <w:t xml:space="preserve">Recommendations and Good Practice Points </w:t>
      </w:r>
      <w:r w:rsidR="00C50793">
        <w:t>to update</w:t>
      </w:r>
      <w:r w:rsidRPr="003B6B15">
        <w:t xml:space="preserve"> Aotearoa New Zealand’s Autism Guideline.</w:t>
      </w:r>
    </w:p>
    <w:p w14:paraId="4A7E3039" w14:textId="4D96CA99" w:rsidR="00EF4536" w:rsidRPr="003B6B15" w:rsidRDefault="00DA63A6" w:rsidP="00B860BF">
      <w:pPr>
        <w:pStyle w:val="GLHeading3"/>
      </w:pPr>
      <w:bookmarkStart w:id="381" w:name="_Toc212588670"/>
      <w:r w:rsidRPr="003B6B15">
        <w:t>Review a</w:t>
      </w:r>
      <w:r w:rsidR="00242A44" w:rsidRPr="003B6B15">
        <w:t>ims</w:t>
      </w:r>
      <w:bookmarkEnd w:id="379"/>
      <w:bookmarkEnd w:id="380"/>
      <w:bookmarkEnd w:id="381"/>
    </w:p>
    <w:p w14:paraId="4E038F44" w14:textId="20855438" w:rsidR="008B0768" w:rsidRPr="003B6B15" w:rsidRDefault="00242A44" w:rsidP="00076700">
      <w:pPr>
        <w:pStyle w:val="GLBodytext"/>
      </w:pPr>
      <w:r w:rsidRPr="003B6B15">
        <w:t xml:space="preserve">The specific </w:t>
      </w:r>
      <w:r w:rsidR="00B0564E" w:rsidRPr="003B6B15">
        <w:t xml:space="preserve">aims of this </w:t>
      </w:r>
      <w:r w:rsidR="00B34C06" w:rsidRPr="003B6B15">
        <w:t>S</w:t>
      </w:r>
      <w:r w:rsidR="00B0564E" w:rsidRPr="003B6B15">
        <w:t xml:space="preserve">upplementary </w:t>
      </w:r>
      <w:r w:rsidR="00B34C06" w:rsidRPr="003B6B15">
        <w:t>P</w:t>
      </w:r>
      <w:r w:rsidR="00B0564E" w:rsidRPr="003B6B15">
        <w:t>aper</w:t>
      </w:r>
      <w:r w:rsidRPr="003B6B15">
        <w:t xml:space="preserve"> were</w:t>
      </w:r>
      <w:r w:rsidR="008B0768" w:rsidRPr="003B6B15">
        <w:t>:</w:t>
      </w:r>
    </w:p>
    <w:p w14:paraId="70F92D56" w14:textId="72B758F7" w:rsidR="00F34FAD" w:rsidRPr="003B6B15" w:rsidRDefault="00101FDF">
      <w:pPr>
        <w:pStyle w:val="GLBodytext"/>
        <w:numPr>
          <w:ilvl w:val="0"/>
          <w:numId w:val="13"/>
        </w:numPr>
      </w:pPr>
      <w:r w:rsidRPr="003B6B15">
        <w:t xml:space="preserve">to identify, critically appraise, and synthesise </w:t>
      </w:r>
      <w:r w:rsidR="00F34FAD" w:rsidRPr="003B6B15">
        <w:t xml:space="preserve">existing research </w:t>
      </w:r>
      <w:r w:rsidRPr="003B6B15">
        <w:t xml:space="preserve">relating to the </w:t>
      </w:r>
      <w:r w:rsidR="00770180" w:rsidRPr="003B6B15">
        <w:t>effectiveness of low-</w:t>
      </w:r>
      <w:r w:rsidR="00955DF4" w:rsidRPr="003B6B15">
        <w:t>tech</w:t>
      </w:r>
      <w:r w:rsidR="00770180" w:rsidRPr="003B6B15">
        <w:t xml:space="preserve"> and high-tech Augmentative and Alternative Communication (AAC) </w:t>
      </w:r>
      <w:r w:rsidR="00BA0181">
        <w:t xml:space="preserve">supports </w:t>
      </w:r>
      <w:r w:rsidR="00770180" w:rsidRPr="003B6B15">
        <w:t xml:space="preserve">for improving communication outcomes for autistic </w:t>
      </w:r>
      <w:r w:rsidR="00F4767E" w:rsidRPr="003B6B15">
        <w:rPr>
          <w:color w:val="000000" w:themeColor="text1"/>
        </w:rPr>
        <w:t>people/</w:t>
      </w:r>
      <w:r w:rsidR="00F4767E" w:rsidRPr="003B6B15">
        <w:rPr>
          <w:bCs/>
        </w:rPr>
        <w:t>tāngata whaitakiwātanga</w:t>
      </w:r>
      <w:r w:rsidRPr="003B6B15">
        <w:t>; and</w:t>
      </w:r>
    </w:p>
    <w:p w14:paraId="0CCF2528" w14:textId="4DC3F9C5" w:rsidR="000F5F05" w:rsidRPr="003B6B15" w:rsidRDefault="00101FDF">
      <w:pPr>
        <w:pStyle w:val="GLBodytext"/>
        <w:numPr>
          <w:ilvl w:val="0"/>
          <w:numId w:val="13"/>
        </w:numPr>
      </w:pPr>
      <w:r w:rsidRPr="003B6B15">
        <w:t>to i</w:t>
      </w:r>
      <w:r w:rsidR="002D0F55" w:rsidRPr="003B6B15">
        <w:t>nform updates to</w:t>
      </w:r>
      <w:r w:rsidR="000F5F05" w:rsidRPr="003B6B15">
        <w:t xml:space="preserve"> the Guideline</w:t>
      </w:r>
      <w:r w:rsidR="002D0F55" w:rsidRPr="003B6B15">
        <w:t>’s</w:t>
      </w:r>
      <w:r w:rsidR="000F5F05" w:rsidRPr="003B6B15">
        <w:t xml:space="preserve"> </w:t>
      </w:r>
      <w:r w:rsidR="00E434A2">
        <w:fldChar w:fldCharType="begin"/>
      </w:r>
      <w:r w:rsidR="00E434A2">
        <w:instrText xml:space="preserve"> ADDIN EN.CITE &lt;EndNote&gt;&lt;Cite&gt;&lt;Author&gt;Whaikaha – Ministry of Disabled People and Ministry of Education&lt;/Author&gt;&lt;Year&gt;2022&lt;/Year&gt;&lt;RecNum&gt;714&lt;/RecNum&gt;&lt;DisplayText&gt;(Whaikaha – Ministry of Disabled People and Ministry of Education, 2022)&lt;/DisplayText&gt;&lt;record&gt;&lt;rec-number&gt;714&lt;/rec-number&gt;&lt;foreign-keys&gt;&lt;key app="EN" db-id="wspdrxfa45r2sce0vappptv9tpe2d2swrrs5" timestamp="1753697321"&gt;714&lt;/key&gt;&lt;/foreign-keys&gt;&lt;ref-type name="Book"&gt;6&lt;/ref-type&gt;&lt;contributors&gt;&lt;authors&gt;&lt;author&gt;Whaikaha – Ministry of Disabled People and Ministry of Education,&lt;/author&gt;&lt;/authors&gt;&lt;/contributors&gt;&lt;titles&gt;&lt;title&gt;Aotearoa New Zealand Autism Guideline: He Waka Huia Takiwātanga Rau&lt;/title&gt;&lt;/titles&gt;&lt;edition&gt;3rd&lt;/edition&gt;&lt;dates&gt;&lt;year&gt;2022&lt;/year&gt;&lt;/dates&gt;&lt;pub-location&gt;Wellington, New Zealand&lt;/pub-location&gt;&lt;publisher&gt;Whaikaha – Ministry of Disabled People&lt;/publisher&gt;&lt;urls&gt;&lt;related-urls&gt;&lt;url&gt;https://www.whaikaha.govt.nz/about-us/policy-strategies-and-action-plans/nz-autism-guideline/&lt;/url&gt;&lt;/related-urls&gt;&lt;/urls&gt;&lt;/record&gt;&lt;/Cite&gt;&lt;/EndNote&gt;</w:instrText>
      </w:r>
      <w:r w:rsidR="00E434A2">
        <w:fldChar w:fldCharType="separate"/>
      </w:r>
      <w:r w:rsidR="00E434A2">
        <w:rPr>
          <w:noProof/>
        </w:rPr>
        <w:t>(Whaikaha – Ministry of Disabled People and Ministry of Education, 2022)</w:t>
      </w:r>
      <w:r w:rsidR="00E434A2">
        <w:fldChar w:fldCharType="end"/>
      </w:r>
      <w:r w:rsidR="002D0F55" w:rsidRPr="003B6B15">
        <w:t xml:space="preserve"> </w:t>
      </w:r>
      <w:r w:rsidR="000F5F05" w:rsidRPr="003B6B15">
        <w:t>Recommendations/Good Practice Points and the development of new ones.</w:t>
      </w:r>
    </w:p>
    <w:p w14:paraId="6639D7AC" w14:textId="77777777" w:rsidR="007E37ED" w:rsidRPr="003B6B15" w:rsidRDefault="007E37ED" w:rsidP="00076700">
      <w:pPr>
        <w:pStyle w:val="GLBodytext"/>
        <w:sectPr w:rsidR="007E37ED" w:rsidRPr="003B6B15" w:rsidSect="003557C9">
          <w:headerReference w:type="default" r:id="rId28"/>
          <w:pgSz w:w="11907" w:h="16834" w:code="9"/>
          <w:pgMar w:top="1418" w:right="1416" w:bottom="1418" w:left="1418" w:header="567" w:footer="425" w:gutter="284"/>
          <w:pgNumType w:start="1"/>
          <w:cols w:space="720"/>
          <w:docGrid w:linePitch="326"/>
        </w:sectPr>
      </w:pPr>
      <w:bookmarkStart w:id="382" w:name="_Toc183683332"/>
      <w:bookmarkStart w:id="383" w:name="_Toc183692903"/>
      <w:bookmarkStart w:id="384" w:name="_Toc184964836"/>
      <w:bookmarkStart w:id="385" w:name="_Toc311630025"/>
      <w:bookmarkStart w:id="386" w:name="_Toc311631983"/>
      <w:bookmarkStart w:id="387" w:name="_Toc214642247"/>
      <w:bookmarkStart w:id="388" w:name="_Toc214642551"/>
      <w:bookmarkStart w:id="389" w:name="_Toc214993628"/>
      <w:bookmarkStart w:id="390" w:name="_Toc214994170"/>
      <w:bookmarkStart w:id="391" w:name="_Toc216717492"/>
      <w:bookmarkStart w:id="392" w:name="_Toc227063437"/>
      <w:bookmarkStart w:id="393" w:name="_Toc227063650"/>
      <w:bookmarkStart w:id="394" w:name="_Toc227064720"/>
      <w:bookmarkStart w:id="395" w:name="_Toc227124973"/>
      <w:bookmarkStart w:id="396" w:name="_Toc275181285"/>
      <w:bookmarkStart w:id="397" w:name="_Toc288166812"/>
      <w:bookmarkStart w:id="398" w:name="_Toc309328744"/>
      <w:bookmarkStart w:id="399" w:name="_Toc68714921"/>
      <w:bookmarkStart w:id="400" w:name="_Toc345035316"/>
      <w:bookmarkStart w:id="401" w:name="_Toc352193671"/>
      <w:bookmarkStart w:id="402" w:name="_Toc352193785"/>
      <w:bookmarkStart w:id="403" w:name="_Toc352194067"/>
      <w:bookmarkStart w:id="404" w:name="_Toc352195778"/>
      <w:bookmarkStart w:id="405" w:name="_Toc371965326"/>
      <w:bookmarkStart w:id="406" w:name="_Toc511695492"/>
      <w:bookmarkStart w:id="407" w:name="_Toc8216555"/>
      <w:bookmarkStart w:id="408" w:name="_Toc23969211"/>
      <w:bookmarkStart w:id="409" w:name="_Toc25758608"/>
      <w:bookmarkStart w:id="410" w:name="_Toc25763886"/>
      <w:bookmarkStart w:id="411" w:name="_Toc56091708"/>
      <w:bookmarkStart w:id="412" w:name="_Toc102405127"/>
    </w:p>
    <w:p w14:paraId="5A766CF8" w14:textId="54965D9D" w:rsidR="006E014F" w:rsidRPr="003B6B15" w:rsidRDefault="004B7DF9" w:rsidP="002F38EA">
      <w:pPr>
        <w:pStyle w:val="GLHeading1"/>
      </w:pPr>
      <w:bookmarkStart w:id="413" w:name="_Toc131381711"/>
      <w:bookmarkStart w:id="414" w:name="_Toc131383481"/>
      <w:bookmarkStart w:id="415" w:name="_Toc212588671"/>
      <w:r w:rsidRPr="003B6B15">
        <w:lastRenderedPageBreak/>
        <w:t xml:space="preserve">Part </w:t>
      </w:r>
      <w:r w:rsidR="006E014F" w:rsidRPr="003B6B15">
        <w:t>2</w:t>
      </w:r>
      <w:r w:rsidRPr="003B6B15">
        <w:t>:</w:t>
      </w:r>
      <w:r w:rsidR="006E014F" w:rsidRPr="003B6B15">
        <w:t xml:space="preserve">  </w:t>
      </w:r>
      <w:r w:rsidR="00AD679C" w:rsidRPr="003B6B15">
        <w:t>Umbrella</w:t>
      </w:r>
      <w:r w:rsidR="006E014F" w:rsidRPr="003B6B15">
        <w:t xml:space="preserve"> review</w:t>
      </w:r>
      <w:bookmarkStart w:id="416" w:name="Part2"/>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r w:rsidR="001F0F8D" w:rsidRPr="003B6B15">
        <w:t xml:space="preserve"> </w:t>
      </w:r>
    </w:p>
    <w:bookmarkEnd w:id="416"/>
    <w:p w14:paraId="0C3F4DCC" w14:textId="48199FE7" w:rsidR="006E014F" w:rsidRPr="003B6B15" w:rsidRDefault="006E014F" w:rsidP="00076700">
      <w:pPr>
        <w:pStyle w:val="GLBodytext"/>
      </w:pPr>
      <w:r w:rsidRPr="003B6B15">
        <w:t>This chapter describes the findings of a</w:t>
      </w:r>
      <w:r w:rsidR="00911E92" w:rsidRPr="003B6B15">
        <w:t>n umbrella</w:t>
      </w:r>
      <w:r w:rsidRPr="003B6B15">
        <w:t xml:space="preserve"> systematic review </w:t>
      </w:r>
      <w:r w:rsidR="00911E92" w:rsidRPr="003B6B15">
        <w:t>(</w:t>
      </w:r>
      <w:r w:rsidR="006730FF" w:rsidRPr="003B6B15">
        <w:t xml:space="preserve">a </w:t>
      </w:r>
      <w:r w:rsidR="00911E92" w:rsidRPr="003B6B15">
        <w:t xml:space="preserve">review of systematic reviews) </w:t>
      </w:r>
      <w:r w:rsidRPr="003B6B15">
        <w:t>relating to</w:t>
      </w:r>
      <w:r w:rsidR="005646D4" w:rsidRPr="003B6B15">
        <w:t xml:space="preserve"> </w:t>
      </w:r>
      <w:r w:rsidR="00A13793" w:rsidRPr="003B6B15">
        <w:t>the effectiveness of low-</w:t>
      </w:r>
      <w:r w:rsidR="00955DF4" w:rsidRPr="003B6B15">
        <w:t>tech</w:t>
      </w:r>
      <w:r w:rsidR="00A13793" w:rsidRPr="003B6B15">
        <w:t xml:space="preserve"> and high-tech Augmentative and Alternative Communication (AAC) for improving communication outcomes for autistic </w:t>
      </w:r>
      <w:r w:rsidR="00F4767E" w:rsidRPr="003B6B15">
        <w:rPr>
          <w:color w:val="000000" w:themeColor="text1"/>
        </w:rPr>
        <w:t>people/</w:t>
      </w:r>
      <w:r w:rsidR="00F4767E" w:rsidRPr="003B6B15">
        <w:rPr>
          <w:bCs/>
        </w:rPr>
        <w:t>tāngata whaitakiwātanga</w:t>
      </w:r>
      <w:r w:rsidR="00A70385" w:rsidRPr="003B6B15">
        <w:t>.</w:t>
      </w:r>
    </w:p>
    <w:p w14:paraId="73984D91" w14:textId="2F4C144B" w:rsidR="006E014F" w:rsidRPr="003B6B15" w:rsidRDefault="006E014F" w:rsidP="00E3786F">
      <w:pPr>
        <w:pStyle w:val="GLHeading2"/>
      </w:pPr>
      <w:bookmarkStart w:id="417" w:name="_Toc183493327"/>
      <w:bookmarkStart w:id="418" w:name="_Toc183683333"/>
      <w:bookmarkStart w:id="419" w:name="_Toc183692904"/>
      <w:bookmarkStart w:id="420" w:name="_Toc184964837"/>
      <w:bookmarkStart w:id="421" w:name="_Toc311630026"/>
      <w:bookmarkStart w:id="422" w:name="_Toc311631984"/>
      <w:bookmarkStart w:id="423" w:name="_Toc214642248"/>
      <w:bookmarkStart w:id="424" w:name="_Toc214642552"/>
      <w:bookmarkStart w:id="425" w:name="_Toc214993629"/>
      <w:bookmarkStart w:id="426" w:name="_Toc214994171"/>
      <w:bookmarkStart w:id="427" w:name="_Toc216717493"/>
      <w:bookmarkStart w:id="428" w:name="_Toc227063438"/>
      <w:bookmarkStart w:id="429" w:name="_Toc227063651"/>
      <w:bookmarkStart w:id="430" w:name="_Toc227064721"/>
      <w:bookmarkStart w:id="431" w:name="_Toc227124974"/>
      <w:bookmarkStart w:id="432" w:name="_Toc275181286"/>
      <w:bookmarkStart w:id="433" w:name="_Toc288166813"/>
      <w:bookmarkStart w:id="434" w:name="_Toc309328745"/>
      <w:bookmarkStart w:id="435" w:name="_Toc345035317"/>
      <w:bookmarkStart w:id="436" w:name="_Toc352193672"/>
      <w:bookmarkStart w:id="437" w:name="_Toc352193786"/>
      <w:bookmarkStart w:id="438" w:name="_Toc352194068"/>
      <w:bookmarkStart w:id="439" w:name="_Toc352195779"/>
      <w:bookmarkStart w:id="440" w:name="_Toc371965327"/>
      <w:bookmarkStart w:id="441" w:name="_Toc511695493"/>
      <w:bookmarkStart w:id="442" w:name="_Toc8216556"/>
      <w:bookmarkStart w:id="443" w:name="_Toc25763887"/>
      <w:bookmarkStart w:id="444" w:name="_Toc56091709"/>
      <w:bookmarkStart w:id="445" w:name="_Toc68714922"/>
      <w:bookmarkStart w:id="446" w:name="_Toc102405128"/>
      <w:bookmarkStart w:id="447" w:name="_Toc131381712"/>
      <w:bookmarkStart w:id="448" w:name="_Toc131383482"/>
      <w:bookmarkStart w:id="449" w:name="_Toc212588672"/>
      <w:r w:rsidRPr="003B6B15">
        <w:t>2.1</w:t>
      </w:r>
      <w:bookmarkEnd w:id="417"/>
      <w:bookmarkEnd w:id="418"/>
      <w:bookmarkEnd w:id="419"/>
      <w:r w:rsidR="00557DE8" w:rsidRPr="003B6B15">
        <w:tab/>
      </w:r>
      <w:r w:rsidR="00EF4536" w:rsidRPr="003B6B15">
        <w:t>M</w:t>
      </w:r>
      <w:r w:rsidRPr="003B6B15">
        <w:t>ethod</w:t>
      </w:r>
      <w:bookmarkStart w:id="450" w:name="ScopeMethods"/>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14:paraId="78C2D6BC" w14:textId="057B9BE8" w:rsidR="006E014F" w:rsidRPr="003B6B15" w:rsidRDefault="00B34223" w:rsidP="00B860BF">
      <w:pPr>
        <w:pStyle w:val="GLHeading3"/>
      </w:pPr>
      <w:bookmarkStart w:id="451" w:name="_Toc131381713"/>
      <w:bookmarkStart w:id="452" w:name="_Toc131383483"/>
      <w:bookmarkStart w:id="453" w:name="_Toc212588673"/>
      <w:bookmarkStart w:id="454" w:name="_Toc345035319"/>
      <w:bookmarkStart w:id="455" w:name="_Toc352193674"/>
      <w:bookmarkStart w:id="456" w:name="_Toc352193788"/>
      <w:bookmarkStart w:id="457" w:name="_Toc352194070"/>
      <w:bookmarkStart w:id="458" w:name="_Toc352195781"/>
      <w:bookmarkStart w:id="459" w:name="_Toc183493330"/>
      <w:bookmarkStart w:id="460" w:name="_Toc183493324"/>
      <w:bookmarkStart w:id="461" w:name="_Toc183683336"/>
      <w:bookmarkStart w:id="462" w:name="_Toc183692907"/>
      <w:bookmarkStart w:id="463" w:name="_Toc184964840"/>
      <w:bookmarkStart w:id="464" w:name="_Toc311630029"/>
      <w:bookmarkStart w:id="465" w:name="_Toc311631987"/>
      <w:bookmarkEnd w:id="450"/>
      <w:r w:rsidRPr="003B6B15">
        <w:t>Identification of studies</w:t>
      </w:r>
      <w:bookmarkEnd w:id="451"/>
      <w:bookmarkEnd w:id="452"/>
      <w:bookmarkEnd w:id="453"/>
    </w:p>
    <w:p w14:paraId="3F37AE07" w14:textId="55C4F65A" w:rsidR="00952E40" w:rsidRPr="003B6B15" w:rsidRDefault="002F4AC3" w:rsidP="00076700">
      <w:pPr>
        <w:pStyle w:val="GLBodytext"/>
      </w:pPr>
      <w:r w:rsidRPr="003B6B15">
        <w:t xml:space="preserve">A comprehensive and inclusive systematic search was conducted on </w:t>
      </w:r>
      <w:r w:rsidR="007E7378">
        <w:t>30</w:t>
      </w:r>
      <w:r w:rsidRPr="003B6B15">
        <w:t xml:space="preserve"> </w:t>
      </w:r>
      <w:r w:rsidR="00797DA9" w:rsidRPr="003B6B15">
        <w:t>July</w:t>
      </w:r>
      <w:r w:rsidRPr="003B6B15">
        <w:t xml:space="preserve"> 202</w:t>
      </w:r>
      <w:r w:rsidR="00797DA9" w:rsidRPr="003B6B15">
        <w:t>5</w:t>
      </w:r>
      <w:r w:rsidRPr="003B6B15">
        <w:t xml:space="preserve">, with an update on </w:t>
      </w:r>
      <w:r w:rsidR="00D11C70" w:rsidRPr="003B6B15">
        <w:t>3</w:t>
      </w:r>
      <w:r w:rsidRPr="003B6B15">
        <w:t xml:space="preserve"> October 202</w:t>
      </w:r>
      <w:r w:rsidR="00797DA9" w:rsidRPr="003B6B15">
        <w:t>5</w:t>
      </w:r>
      <w:r w:rsidR="008A1B92">
        <w:t xml:space="preserve">, for articles </w:t>
      </w:r>
      <w:r w:rsidR="008A1B92" w:rsidRPr="004C5F27">
        <w:t xml:space="preserve">published </w:t>
      </w:r>
      <w:r w:rsidR="008A1B92">
        <w:t>since</w:t>
      </w:r>
      <w:r w:rsidR="008A1B92" w:rsidRPr="004C5F27">
        <w:t xml:space="preserve"> 1 January 2020</w:t>
      </w:r>
      <w:r w:rsidRPr="003B6B15">
        <w:t>. The search combined terms related to autism/</w:t>
      </w:r>
      <w:r w:rsidR="00077C68">
        <w:t>t</w:t>
      </w:r>
      <w:r w:rsidR="006B3B55">
        <w:t>akiwātanga</w:t>
      </w:r>
      <w:r w:rsidRPr="003B6B15">
        <w:t xml:space="preserve">, </w:t>
      </w:r>
      <w:r w:rsidR="001E0443" w:rsidRPr="003B6B15">
        <w:rPr>
          <w:color w:val="000000" w:themeColor="text1"/>
        </w:rPr>
        <w:t>Augmentative and Alternative Communication</w:t>
      </w:r>
      <w:r w:rsidRPr="003B6B15">
        <w:t xml:space="preserve">, and systematic review methodologies </w:t>
      </w:r>
      <w:r w:rsidR="002D36A5" w:rsidRPr="003B6B15">
        <w:t xml:space="preserve">(see </w:t>
      </w:r>
      <w:hyperlink w:anchor="A1_2" w:history="1">
        <w:r w:rsidR="002D36A5" w:rsidRPr="00646B92">
          <w:rPr>
            <w:b/>
            <w:bCs/>
          </w:rPr>
          <w:t xml:space="preserve">Appendix </w:t>
        </w:r>
        <w:r w:rsidR="00AE5B2F" w:rsidRPr="00646B92">
          <w:rPr>
            <w:b/>
            <w:bCs/>
          </w:rPr>
          <w:t>1.2</w:t>
        </w:r>
      </w:hyperlink>
      <w:r w:rsidR="00A92B74" w:rsidRPr="003B6B15">
        <w:t xml:space="preserve"> for the full search strategy</w:t>
      </w:r>
      <w:r w:rsidR="002D36A5" w:rsidRPr="003B6B15">
        <w:t>)</w:t>
      </w:r>
      <w:r w:rsidR="00D92172" w:rsidRPr="003B6B15">
        <w:t>. T</w:t>
      </w:r>
      <w:r w:rsidR="002D36A5" w:rsidRPr="003B6B15">
        <w:t>itles, abstracts</w:t>
      </w:r>
      <w:r w:rsidR="00F4767E">
        <w:t>,</w:t>
      </w:r>
      <w:r w:rsidR="002D36A5" w:rsidRPr="003B6B15">
        <w:t xml:space="preserve"> and subject fields of </w:t>
      </w:r>
      <w:r w:rsidR="00305277" w:rsidRPr="003B6B15">
        <w:t>eight</w:t>
      </w:r>
      <w:r w:rsidR="00341939" w:rsidRPr="003B6B15">
        <w:t xml:space="preserve"> </w:t>
      </w:r>
      <w:r w:rsidR="002D36A5" w:rsidRPr="003B6B15">
        <w:t>bibliographic</w:t>
      </w:r>
      <w:r w:rsidR="007563E3" w:rsidRPr="003B6B15">
        <w:t xml:space="preserve"> </w:t>
      </w:r>
      <w:r w:rsidR="002D36A5" w:rsidRPr="003B6B15">
        <w:t xml:space="preserve">assessment </w:t>
      </w:r>
      <w:r w:rsidR="00226CD4" w:rsidRPr="003B6B15">
        <w:t xml:space="preserve">website </w:t>
      </w:r>
      <w:r w:rsidR="002D36A5" w:rsidRPr="003B6B15">
        <w:t>databases</w:t>
      </w:r>
      <w:r w:rsidR="00D92172" w:rsidRPr="003B6B15">
        <w:t xml:space="preserve"> were searched</w:t>
      </w:r>
      <w:r w:rsidR="002D36A5" w:rsidRPr="003B6B15">
        <w:t xml:space="preserve">. </w:t>
      </w:r>
    </w:p>
    <w:p w14:paraId="1A14599F" w14:textId="5BEDC30C" w:rsidR="002F4AC3" w:rsidRPr="003B6B15" w:rsidRDefault="002F4AC3" w:rsidP="00076700">
      <w:pPr>
        <w:pStyle w:val="GLBodytext"/>
      </w:pPr>
      <w:r w:rsidRPr="003B6B15">
        <w:t xml:space="preserve">Where </w:t>
      </w:r>
      <w:r w:rsidR="00E016A3" w:rsidRPr="003B6B15">
        <w:t>possible</w:t>
      </w:r>
      <w:r w:rsidRPr="003B6B15">
        <w:t xml:space="preserve">, publications were limited to those involving human participants and appearing in peer-reviewed journals. No restrictions were applied regarding language. </w:t>
      </w:r>
      <w:r w:rsidR="00E016A3" w:rsidRPr="003B6B15">
        <w:t>B</w:t>
      </w:r>
      <w:r w:rsidRPr="003B6B15">
        <w:t xml:space="preserve">ibliographies of retrieved publications and recent narrative reviews were examined to identify further eligible studies. </w:t>
      </w:r>
      <w:r w:rsidR="00E016A3" w:rsidRPr="003B6B15">
        <w:t>N</w:t>
      </w:r>
      <w:r w:rsidRPr="003B6B15">
        <w:t xml:space="preserve">o hand-searching of journals or direct inquiries with authors </w:t>
      </w:r>
      <w:r w:rsidR="00807CE4">
        <w:t>was</w:t>
      </w:r>
      <w:r w:rsidRPr="003B6B15">
        <w:t xml:space="preserve"> undertaken.</w:t>
      </w:r>
    </w:p>
    <w:p w14:paraId="22B8847B" w14:textId="424B0A68" w:rsidR="002F4AC3" w:rsidRPr="003B6B15" w:rsidRDefault="002F4AC3" w:rsidP="00076700">
      <w:pPr>
        <w:pStyle w:val="GLBodytext"/>
      </w:pPr>
      <w:r w:rsidRPr="003B6B15">
        <w:t xml:space="preserve">This process yielded </w:t>
      </w:r>
      <w:r w:rsidR="0068778C" w:rsidRPr="003B6B15">
        <w:t>9</w:t>
      </w:r>
      <w:r w:rsidR="00C44FA5" w:rsidRPr="003B6B15">
        <w:t>6</w:t>
      </w:r>
      <w:r w:rsidRPr="003B6B15">
        <w:t xml:space="preserve"> unique abstracts after duplicate removal.</w:t>
      </w:r>
    </w:p>
    <w:p w14:paraId="120051AE" w14:textId="2239ABC7" w:rsidR="00C86F1A" w:rsidRPr="003B6B15" w:rsidRDefault="000B1E83" w:rsidP="00076700">
      <w:pPr>
        <w:pStyle w:val="GLBodytext"/>
      </w:pPr>
      <w:r w:rsidRPr="003B6B15">
        <w:t xml:space="preserve">Guidelines from the Preferred Reporting Items for Systematic Review and Meta-Analyses statement (PRISMA) </w:t>
      </w:r>
      <w:r w:rsidR="00E434A2">
        <w:fldChar w:fldCharType="begin"/>
      </w:r>
      <w:r w:rsidR="00E434A2">
        <w:instrText xml:space="preserve"> ADDIN EN.CITE &lt;EndNote&gt;&lt;Cite&gt;&lt;Author&gt;Haddaway&lt;/Author&gt;&lt;Year&gt;2022&lt;/Year&gt;&lt;RecNum&gt;689&lt;/RecNum&gt;&lt;DisplayText&gt;(Haddaway et al., 2022)&lt;/DisplayText&gt;&lt;record&gt;&lt;rec-number&gt;689&lt;/rec-number&gt;&lt;foreign-keys&gt;&lt;key app="EN" db-id="wspdrxfa45r2sce0vappptv9tpe2d2swrrs5" timestamp="1753697321"&gt;689&lt;/key&gt;&lt;/foreign-keys&gt;&lt;ref-type name="Journal Article"&gt;17&lt;/ref-type&gt;&lt;contributors&gt;&lt;authors&gt;&lt;author&gt;Haddaway, Neal R.&lt;/author&gt;&lt;author&gt;Page, Matthew J.&lt;/author&gt;&lt;author&gt;Pritchard, Chris C.&lt;/author&gt;&lt;author&gt;McGuinness, Luke A.&lt;/author&gt;&lt;/authors&gt;&lt;/contributors&gt;&lt;titles&gt;&lt;title&gt;PRISMA2020: An R package and Shiny app for producing PRISMA 2020-compliant flow diagrams, with interactivity for optimised digital transparency and Open Synthesis&lt;/title&gt;&lt;secondary-title&gt;Campbell Systematic Reviews&lt;/secondary-title&gt;&lt;/titles&gt;&lt;periodical&gt;&lt;full-title&gt;Campbell Systematic Reviews&lt;/full-title&gt;&lt;/periodical&gt;&lt;pages&gt;e1230&lt;/pages&gt;&lt;volume&gt;18&lt;/volume&gt;&lt;number&gt;2&lt;/number&gt;&lt;dates&gt;&lt;year&gt;2022&lt;/year&gt;&lt;pub-dates&gt;&lt;date&gt;2022/06/01&lt;/date&gt;&lt;/pub-dates&gt;&lt;/dates&gt;&lt;publisher&gt;John Wiley &amp;amp; Sons, Ltd&lt;/publisher&gt;&lt;urls&gt;&lt;related-urls&gt;&lt;url&gt;https://doi.org/10.1002/cl2.1230&lt;/url&gt;&lt;/related-urls&gt;&lt;/urls&gt;&lt;electronic-resource-num&gt;https://doi.org/10.1002/cl2.1230&lt;/electronic-resource-num&gt;&lt;access-date&gt;2022/05/06&lt;/access-date&gt;&lt;/record&gt;&lt;/Cite&gt;&lt;/EndNote&gt;</w:instrText>
      </w:r>
      <w:r w:rsidR="00E434A2">
        <w:fldChar w:fldCharType="separate"/>
      </w:r>
      <w:r w:rsidR="00E434A2">
        <w:rPr>
          <w:noProof/>
        </w:rPr>
        <w:t>(Haddaway et al., 2022)</w:t>
      </w:r>
      <w:r w:rsidR="00E434A2">
        <w:fldChar w:fldCharType="end"/>
      </w:r>
      <w:r w:rsidR="003D15E7" w:rsidRPr="003B6B15">
        <w:t xml:space="preserve"> </w:t>
      </w:r>
      <w:r w:rsidRPr="003B6B15">
        <w:t xml:space="preserve">were employed for the screening and selection process. The PRISMA flowchart is presented in </w:t>
      </w:r>
      <w:hyperlink w:anchor="fig2" w:history="1">
        <w:r w:rsidR="00AF04A4" w:rsidRPr="002E3BE3">
          <w:rPr>
            <w:rStyle w:val="Hyperlink"/>
            <w:rFonts w:cstheme="minorHAnsi"/>
            <w:b/>
            <w:bCs/>
          </w:rPr>
          <w:t>Figure 2</w:t>
        </w:r>
      </w:hyperlink>
      <w:r w:rsidRPr="003B6B15">
        <w:t>.</w:t>
      </w:r>
    </w:p>
    <w:p w14:paraId="46B56B6D" w14:textId="388EB01B" w:rsidR="00B34223" w:rsidRPr="003B6B15" w:rsidRDefault="00B34223" w:rsidP="00B860BF">
      <w:pPr>
        <w:pStyle w:val="GLHeading3"/>
      </w:pPr>
      <w:bookmarkStart w:id="466" w:name="_Toc131381714"/>
      <w:bookmarkStart w:id="467" w:name="_Toc131383484"/>
      <w:bookmarkStart w:id="468" w:name="_Toc212588674"/>
      <w:r w:rsidRPr="003B6B15">
        <w:t>Study selection</w:t>
      </w:r>
      <w:bookmarkEnd w:id="466"/>
      <w:bookmarkEnd w:id="467"/>
      <w:bookmarkEnd w:id="468"/>
      <w:r w:rsidRPr="003B6B15">
        <w:t xml:space="preserve"> </w:t>
      </w:r>
    </w:p>
    <w:p w14:paraId="74AA2BCB" w14:textId="7C172BFF" w:rsidR="002F4AC3" w:rsidRPr="003B6B15" w:rsidRDefault="00E045F0" w:rsidP="00076700">
      <w:pPr>
        <w:pStyle w:val="GLBodytext"/>
      </w:pPr>
      <w:r w:rsidRPr="003B6B15">
        <w:t>S</w:t>
      </w:r>
      <w:r w:rsidR="00D66AB0" w:rsidRPr="003B6B15">
        <w:t xml:space="preserve">tudies </w:t>
      </w:r>
      <w:r w:rsidR="002F4AC3" w:rsidRPr="003B6B15">
        <w:t xml:space="preserve">were included </w:t>
      </w:r>
      <w:r w:rsidR="00B277E8">
        <w:t>using</w:t>
      </w:r>
      <w:r w:rsidR="002F4AC3" w:rsidRPr="003B6B15">
        <w:t xml:space="preserve"> predefined criteria </w:t>
      </w:r>
      <w:r w:rsidR="006A4BA5">
        <w:t>from</w:t>
      </w:r>
      <w:r w:rsidR="002F4AC3" w:rsidRPr="003B6B15">
        <w:t xml:space="preserve"> the PIC</w:t>
      </w:r>
      <w:r w:rsidR="00AF0EF1" w:rsidRPr="003B6B15">
        <w:t>O</w:t>
      </w:r>
      <w:r w:rsidR="002F4AC3" w:rsidRPr="003B6B15">
        <w:t xml:space="preserve"> framework</w:t>
      </w:r>
      <w:r w:rsidR="00382915" w:rsidRPr="003B6B15">
        <w:t xml:space="preserve">: Population, </w:t>
      </w:r>
      <w:r w:rsidR="00AF0EF1" w:rsidRPr="003B6B15">
        <w:t>Intervention</w:t>
      </w:r>
      <w:r w:rsidR="00382915" w:rsidRPr="003B6B15">
        <w:t xml:space="preserve">, </w:t>
      </w:r>
      <w:r w:rsidR="00AF0EF1" w:rsidRPr="003B6B15">
        <w:t>Comparator, Outcome</w:t>
      </w:r>
      <w:r w:rsidR="00382915" w:rsidRPr="003B6B15">
        <w:t xml:space="preserve"> </w:t>
      </w:r>
      <w:r w:rsidR="002D36A5" w:rsidRPr="003B6B15">
        <w:t xml:space="preserve">(see </w:t>
      </w:r>
      <w:hyperlink w:anchor="Table2_1" w:history="1">
        <w:r w:rsidR="002D36A5" w:rsidRPr="003B6B15">
          <w:rPr>
            <w:rStyle w:val="Hyperlink"/>
            <w:rFonts w:cstheme="minorHAnsi"/>
            <w:b/>
            <w:bCs/>
            <w:color w:val="auto"/>
            <w:u w:val="none"/>
          </w:rPr>
          <w:t>Table 2.1</w:t>
        </w:r>
      </w:hyperlink>
      <w:r w:rsidR="002D36A5" w:rsidRPr="003B6B15">
        <w:t>)</w:t>
      </w:r>
      <w:r w:rsidR="006A4BA5">
        <w:t xml:space="preserve"> </w:t>
      </w:r>
      <w:r w:rsidR="00714C4D">
        <w:t>across</w:t>
      </w:r>
      <w:r w:rsidR="006A4BA5">
        <w:t xml:space="preserve"> </w:t>
      </w:r>
      <w:r w:rsidR="002F4AC3" w:rsidRPr="003B6B15">
        <w:t>two stages:</w:t>
      </w:r>
    </w:p>
    <w:p w14:paraId="3F5EF24C" w14:textId="5F3F4554" w:rsidR="002F4AC3" w:rsidRPr="003B6B15" w:rsidRDefault="002F4AC3" w:rsidP="00076700">
      <w:pPr>
        <w:pStyle w:val="GLBodytext"/>
      </w:pPr>
      <w:r w:rsidRPr="003B6B15">
        <w:rPr>
          <w:b/>
          <w:bCs/>
        </w:rPr>
        <w:t xml:space="preserve">Initial </w:t>
      </w:r>
      <w:r w:rsidR="00CE7179" w:rsidRPr="003B6B15">
        <w:rPr>
          <w:b/>
          <w:bCs/>
        </w:rPr>
        <w:t>s</w:t>
      </w:r>
      <w:r w:rsidRPr="003B6B15">
        <w:rPr>
          <w:b/>
          <w:bCs/>
        </w:rPr>
        <w:t>creening</w:t>
      </w:r>
      <w:r w:rsidR="00815B43">
        <w:t>:</w:t>
      </w:r>
      <w:r w:rsidRPr="003B6B15">
        <w:t xml:space="preserve"> Papers assessed based on titles and abstracts to determine relevance.</w:t>
      </w:r>
    </w:p>
    <w:p w14:paraId="38822880" w14:textId="6F726A8B" w:rsidR="002F4AC3" w:rsidRPr="003B6B15" w:rsidRDefault="002F4AC3" w:rsidP="00076700">
      <w:pPr>
        <w:pStyle w:val="GLBodytext"/>
      </w:pPr>
      <w:r w:rsidRPr="003B6B15">
        <w:rPr>
          <w:b/>
          <w:bCs/>
        </w:rPr>
        <w:t>Full-</w:t>
      </w:r>
      <w:r w:rsidR="00CE7179" w:rsidRPr="003B6B15">
        <w:rPr>
          <w:b/>
          <w:bCs/>
        </w:rPr>
        <w:t>t</w:t>
      </w:r>
      <w:r w:rsidRPr="003B6B15">
        <w:rPr>
          <w:b/>
          <w:bCs/>
        </w:rPr>
        <w:t xml:space="preserve">ext </w:t>
      </w:r>
      <w:r w:rsidR="00CE7179" w:rsidRPr="003B6B15">
        <w:rPr>
          <w:b/>
          <w:bCs/>
        </w:rPr>
        <w:t>r</w:t>
      </w:r>
      <w:r w:rsidRPr="003B6B15">
        <w:rPr>
          <w:b/>
          <w:bCs/>
        </w:rPr>
        <w:t>eview</w:t>
      </w:r>
      <w:r w:rsidR="00815B43">
        <w:t>:</w:t>
      </w:r>
      <w:r w:rsidRPr="003B6B15">
        <w:t xml:space="preserve"> Potentially eligible papers retrieved and evaluated against the inclusion criteria.</w:t>
      </w:r>
    </w:p>
    <w:p w14:paraId="745876A3" w14:textId="47361148" w:rsidR="002F4AC3" w:rsidRPr="003B6B15" w:rsidRDefault="002F4AC3" w:rsidP="00076700">
      <w:pPr>
        <w:pStyle w:val="GLBodytext"/>
      </w:pPr>
      <w:r w:rsidRPr="003B6B15">
        <w:t>When papers were excluded, the reasons were documented in a prioriti</w:t>
      </w:r>
      <w:r w:rsidR="00F778E8" w:rsidRPr="003B6B15">
        <w:t>s</w:t>
      </w:r>
      <w:r w:rsidRPr="003B6B15">
        <w:t>ed sequence:</w:t>
      </w:r>
    </w:p>
    <w:p w14:paraId="00CC37A4" w14:textId="091E4370" w:rsidR="002F4AC3" w:rsidRPr="003B6B15" w:rsidRDefault="00B30864" w:rsidP="002F33AF">
      <w:pPr>
        <w:pStyle w:val="GLBulletlist0"/>
      </w:pPr>
      <w:r w:rsidRPr="003B6B15">
        <w:t>Wrong</w:t>
      </w:r>
      <w:r w:rsidR="002F4AC3" w:rsidRPr="003B6B15">
        <w:t xml:space="preserve"> study design</w:t>
      </w:r>
    </w:p>
    <w:p w14:paraId="357F3BC3" w14:textId="2870F9BE" w:rsidR="002F4AC3" w:rsidRPr="003B6B15" w:rsidRDefault="00B30864" w:rsidP="002F33AF">
      <w:pPr>
        <w:pStyle w:val="GLBulletlist0"/>
      </w:pPr>
      <w:r w:rsidRPr="003B6B15">
        <w:t xml:space="preserve">Wrong </w:t>
      </w:r>
      <w:r w:rsidR="002F4AC3" w:rsidRPr="003B6B15">
        <w:t>population</w:t>
      </w:r>
    </w:p>
    <w:p w14:paraId="3BAA7221" w14:textId="77777777" w:rsidR="00F95356" w:rsidRPr="003B6B15" w:rsidRDefault="00B30864" w:rsidP="002F33AF">
      <w:pPr>
        <w:pStyle w:val="GLBulletlist0"/>
      </w:pPr>
      <w:r w:rsidRPr="003B6B15">
        <w:t xml:space="preserve">Wrong </w:t>
      </w:r>
      <w:r w:rsidR="00F95356" w:rsidRPr="003B6B15">
        <w:t>intervention/comparator</w:t>
      </w:r>
    </w:p>
    <w:p w14:paraId="5A3394A6" w14:textId="04CDC819" w:rsidR="00F95356" w:rsidRPr="003B6B15" w:rsidRDefault="00F95356" w:rsidP="002F33AF">
      <w:pPr>
        <w:pStyle w:val="GLBulletlist0"/>
      </w:pPr>
      <w:r w:rsidRPr="003B6B15">
        <w:t xml:space="preserve">Wrong </w:t>
      </w:r>
      <w:r w:rsidR="00D74301" w:rsidRPr="003B6B15">
        <w:t>o</w:t>
      </w:r>
      <w:r w:rsidRPr="003B6B15">
        <w:t>utcomes</w:t>
      </w:r>
    </w:p>
    <w:p w14:paraId="7F2DBD15" w14:textId="753DEF3E" w:rsidR="00913CE1" w:rsidRPr="003B6B15" w:rsidRDefault="00D56F40" w:rsidP="00076700">
      <w:pPr>
        <w:pStyle w:val="GLBodytext"/>
      </w:pPr>
      <w:r w:rsidRPr="003B6B15">
        <w:t>T</w:t>
      </w:r>
      <w:r w:rsidR="002F4AC3" w:rsidRPr="003B6B15">
        <w:t>he first applicable criterion was recorded for each excluded paper</w:t>
      </w:r>
      <w:r w:rsidR="00EB4FC1" w:rsidRPr="003B6B15">
        <w:t>.</w:t>
      </w:r>
      <w:r w:rsidR="001359C7" w:rsidRPr="003B6B15">
        <w:t xml:space="preserve"> </w:t>
      </w:r>
    </w:p>
    <w:p w14:paraId="396CA1D4" w14:textId="77777777" w:rsidR="00CE7179" w:rsidRPr="003B6B15" w:rsidRDefault="00CE7179" w:rsidP="001C7A9B">
      <w:pPr>
        <w:pStyle w:val="GLTableheading"/>
        <w:framePr w:wrap="around"/>
        <w:sectPr w:rsidR="00CE7179" w:rsidRPr="003B6B15" w:rsidSect="00146300">
          <w:headerReference w:type="default" r:id="rId29"/>
          <w:pgSz w:w="11907" w:h="16834" w:code="9"/>
          <w:pgMar w:top="1418" w:right="1418" w:bottom="1418" w:left="1418" w:header="567" w:footer="425" w:gutter="284"/>
          <w:cols w:space="720"/>
          <w:docGrid w:linePitch="326"/>
        </w:sectPr>
      </w:pPr>
      <w:bookmarkStart w:id="469" w:name="_Toc67576612"/>
      <w:bookmarkStart w:id="470" w:name="_Toc90385297"/>
      <w:bookmarkStart w:id="471" w:name="_Toc371965330"/>
      <w:bookmarkStart w:id="472" w:name="_Toc511695496"/>
      <w:bookmarkStart w:id="473" w:name="_Toc8216559"/>
      <w:bookmarkStart w:id="474" w:name="_Toc25763890"/>
    </w:p>
    <w:p w14:paraId="163ACA47" w14:textId="60E42848" w:rsidR="004C2FA8" w:rsidRPr="003B6B15" w:rsidRDefault="004C2FA8" w:rsidP="00AF04A4">
      <w:pPr>
        <w:pStyle w:val="GLTableheading"/>
        <w:framePr w:wrap="around" w:hAnchor="page" w:x="1702" w:y="34"/>
      </w:pPr>
      <w:bookmarkStart w:id="475" w:name="_Toc117634711"/>
      <w:bookmarkStart w:id="476" w:name="_Toc129798584"/>
      <w:bookmarkStart w:id="477" w:name="_Toc183392124"/>
      <w:bookmarkStart w:id="478" w:name="_Toc212169597"/>
      <w:bookmarkStart w:id="479" w:name="fig2"/>
      <w:bookmarkStart w:id="480" w:name="fig1"/>
      <w:r w:rsidRPr="003B6B15">
        <w:lastRenderedPageBreak/>
        <w:t xml:space="preserve">Figure </w:t>
      </w:r>
      <w:r w:rsidR="00AF04A4" w:rsidRPr="003B6B15">
        <w:t>2</w:t>
      </w:r>
      <w:r w:rsidR="006F79AA" w:rsidRPr="003B6B15">
        <w:t xml:space="preserve">: </w:t>
      </w:r>
      <w:r w:rsidRPr="003B6B15">
        <w:t xml:space="preserve">Overall </w:t>
      </w:r>
      <w:r w:rsidR="00F21684" w:rsidRPr="003B6B15">
        <w:t xml:space="preserve">PRISMA </w:t>
      </w:r>
      <w:r w:rsidRPr="003B6B15">
        <w:t>flowchart of articles screened</w:t>
      </w:r>
      <w:bookmarkEnd w:id="475"/>
      <w:bookmarkEnd w:id="476"/>
      <w:bookmarkEnd w:id="477"/>
      <w:bookmarkEnd w:id="478"/>
      <w:bookmarkEnd w:id="479"/>
    </w:p>
    <w:bookmarkEnd w:id="480"/>
    <w:p w14:paraId="6F64FCEA" w14:textId="77777777" w:rsidR="00367A8A" w:rsidRPr="003B6B15" w:rsidRDefault="00367A8A" w:rsidP="009B2E7D">
      <w:pPr>
        <w:rPr>
          <w:rFonts w:asciiTheme="minorHAnsi" w:hAnsiTheme="minorHAnsi" w:cstheme="minorHAnsi"/>
        </w:rPr>
      </w:pPr>
    </w:p>
    <w:p w14:paraId="0220D667" w14:textId="46BCF88C" w:rsidR="0082559B" w:rsidRPr="003B6B15" w:rsidRDefault="0082559B" w:rsidP="009B2E7D">
      <w:pPr>
        <w:rPr>
          <w:rFonts w:asciiTheme="minorHAnsi" w:hAnsiTheme="minorHAnsi" w:cstheme="minorHAnsi"/>
        </w:rPr>
      </w:pPr>
    </w:p>
    <w:p w14:paraId="152B7EE2" w14:textId="554084B8" w:rsidR="009B2E7D" w:rsidRPr="003B6B15" w:rsidRDefault="009B2E7D" w:rsidP="009B2E7D">
      <w:pPr>
        <w:rPr>
          <w:rFonts w:asciiTheme="minorHAnsi" w:hAnsiTheme="minorHAnsi" w:cstheme="minorHAnsi"/>
        </w:rPr>
      </w:pPr>
      <w:r w:rsidRPr="003B6B15">
        <w:rPr>
          <w:rFonts w:asciiTheme="minorHAnsi" w:hAnsiTheme="minorHAnsi" w:cstheme="minorHAnsi"/>
          <w:noProof/>
        </w:rPr>
        <mc:AlternateContent>
          <mc:Choice Requires="wps">
            <w:drawing>
              <wp:anchor distT="0" distB="0" distL="114300" distR="114300" simplePos="0" relativeHeight="251658246" behindDoc="0" locked="0" layoutInCell="1" allowOverlap="1" wp14:anchorId="6578632E" wp14:editId="337DF10F">
                <wp:simplePos x="0" y="0"/>
                <wp:positionH relativeFrom="column">
                  <wp:posOffset>468448</wp:posOffset>
                </wp:positionH>
                <wp:positionV relativeFrom="paragraph">
                  <wp:posOffset>73660</wp:posOffset>
                </wp:positionV>
                <wp:extent cx="4345229" cy="262966"/>
                <wp:effectExtent l="0" t="0" r="17780" b="22860"/>
                <wp:wrapNone/>
                <wp:docPr id="29" name="Flowchart: Alternate Process 29"/>
                <wp:cNvGraphicFramePr/>
                <a:graphic xmlns:a="http://schemas.openxmlformats.org/drawingml/2006/main">
                  <a:graphicData uri="http://schemas.microsoft.com/office/word/2010/wordprocessingShape">
                    <wps:wsp>
                      <wps:cNvSpPr/>
                      <wps:spPr>
                        <a:xfrm>
                          <a:off x="0" y="0"/>
                          <a:ext cx="4345229" cy="262966"/>
                        </a:xfrm>
                        <a:prstGeom prst="flowChartAlternateProcess">
                          <a:avLst/>
                        </a:prstGeom>
                      </wps:spPr>
                      <wps:style>
                        <a:lnRef idx="2">
                          <a:schemeClr val="accent4">
                            <a:shade val="50000"/>
                          </a:schemeClr>
                        </a:lnRef>
                        <a:fillRef idx="1">
                          <a:schemeClr val="accent4"/>
                        </a:fillRef>
                        <a:effectRef idx="0">
                          <a:schemeClr val="accent4"/>
                        </a:effectRef>
                        <a:fontRef idx="minor">
                          <a:schemeClr val="lt1"/>
                        </a:fontRef>
                      </wps:style>
                      <wps:txbx>
                        <w:txbxContent>
                          <w:p w14:paraId="70D64885" w14:textId="77777777" w:rsidR="000F5AB1" w:rsidRPr="00FB1309" w:rsidRDefault="000F5AB1" w:rsidP="009B2E7D">
                            <w:pPr>
                              <w:jc w:val="center"/>
                              <w:rPr>
                                <w:rFonts w:ascii="Arial" w:hAnsi="Arial" w:cs="Arial"/>
                                <w:b/>
                                <w:color w:val="000000" w:themeColor="text1"/>
                                <w:sz w:val="18"/>
                                <w:szCs w:val="18"/>
                              </w:rPr>
                            </w:pPr>
                            <w:r w:rsidRPr="00FB1309">
                              <w:rPr>
                                <w:rFonts w:ascii="Arial" w:hAnsi="Arial" w:cs="Arial"/>
                                <w:b/>
                                <w:color w:val="000000" w:themeColor="text1"/>
                                <w:sz w:val="18"/>
                                <w:szCs w:val="18"/>
                              </w:rPr>
                              <w:t>Identification of studies via databases and other sources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78632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29" o:spid="_x0000_s1026" type="#_x0000_t176" style="position:absolute;margin-left:36.9pt;margin-top:5.8pt;width:342.15pt;height:20.7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" fillcolor="#ffc000 [3207]" strokecolor="#7f5f00 [1607]" strokeweight="1pt">
                <v:textbox>
                  <w:txbxContent>
                    <w:p w14:paraId="70D64885" w14:textId="77777777" w:rsidR="000F5AB1" w:rsidRPr="00FB1309" w:rsidRDefault="000F5AB1" w:rsidP="009B2E7D">
                      <w:pPr>
                        <w:jc w:val="center"/>
                        <w:rPr>
                          <w:rFonts w:ascii="Arial" w:hAnsi="Arial" w:cs="Arial"/>
                          <w:b/>
                          <w:color w:val="000000" w:themeColor="text1"/>
                          <w:sz w:val="18"/>
                          <w:szCs w:val="18"/>
                        </w:rPr>
                      </w:pPr>
                      <w:r w:rsidRPr="00FB1309">
                        <w:rPr>
                          <w:rFonts w:ascii="Arial" w:hAnsi="Arial" w:cs="Arial"/>
                          <w:b/>
                          <w:color w:val="000000" w:themeColor="text1"/>
                          <w:sz w:val="18"/>
                          <w:szCs w:val="18"/>
                        </w:rPr>
                        <w:t>Identification of studies via databases and other sources</w:t>
                      </w:r>
                    </w:p>
                  </w:txbxContent>
                </v:textbox>
              </v:shape>
            </w:pict>
          </mc:Fallback>
        </mc:AlternateContent>
      </w:r>
    </w:p>
    <w:p w14:paraId="255D30CC" w14:textId="7701B20F" w:rsidR="009B2E7D" w:rsidRPr="003B6B15" w:rsidRDefault="009B2E7D" w:rsidP="009B2E7D">
      <w:pPr>
        <w:rPr>
          <w:rFonts w:asciiTheme="minorHAnsi" w:hAnsiTheme="minorHAnsi" w:cstheme="minorHAnsi"/>
        </w:rPr>
      </w:pPr>
    </w:p>
    <w:p w14:paraId="0325C4E0" w14:textId="30398A77" w:rsidR="009B2E7D" w:rsidRPr="003B6B15" w:rsidRDefault="009B2E7D" w:rsidP="009B2E7D">
      <w:pPr>
        <w:rPr>
          <w:rFonts w:asciiTheme="minorHAnsi" w:hAnsiTheme="minorHAnsi" w:cstheme="minorHAnsi"/>
        </w:rPr>
      </w:pPr>
    </w:p>
    <w:p w14:paraId="5AFE72C8" w14:textId="2A81C6BB" w:rsidR="009B2E7D" w:rsidRPr="003B6B15" w:rsidRDefault="00A9047C" w:rsidP="009B2E7D">
      <w:pPr>
        <w:rPr>
          <w:rFonts w:asciiTheme="minorHAnsi" w:hAnsiTheme="minorHAnsi" w:cstheme="minorHAnsi"/>
        </w:rPr>
      </w:pPr>
      <w:r w:rsidRPr="003B6B15">
        <w:rPr>
          <w:rFonts w:asciiTheme="minorHAnsi" w:hAnsiTheme="minorHAnsi" w:cstheme="minorHAnsi"/>
          <w:noProof/>
        </w:rPr>
        <mc:AlternateContent>
          <mc:Choice Requires="wps">
            <w:drawing>
              <wp:anchor distT="0" distB="0" distL="114300" distR="114300" simplePos="0" relativeHeight="251658242" behindDoc="0" locked="0" layoutInCell="1" allowOverlap="1" wp14:anchorId="4DECFC8B" wp14:editId="741B8511">
                <wp:simplePos x="0" y="0"/>
                <wp:positionH relativeFrom="column">
                  <wp:posOffset>554990</wp:posOffset>
                </wp:positionH>
                <wp:positionV relativeFrom="paragraph">
                  <wp:posOffset>99474</wp:posOffset>
                </wp:positionV>
                <wp:extent cx="1873250" cy="1056122"/>
                <wp:effectExtent l="0" t="0" r="19050" b="10795"/>
                <wp:wrapNone/>
                <wp:docPr id="9" name="Rectangle 9"/>
                <wp:cNvGraphicFramePr/>
                <a:graphic xmlns:a="http://schemas.openxmlformats.org/drawingml/2006/main">
                  <a:graphicData uri="http://schemas.microsoft.com/office/word/2010/wordprocessingShape">
                    <wps:wsp>
                      <wps:cNvSpPr/>
                      <wps:spPr>
                        <a:xfrm>
                          <a:off x="0" y="0"/>
                          <a:ext cx="1873250" cy="105612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35B4C1" w14:textId="4D808BDA" w:rsidR="00262B6E" w:rsidRPr="00722185" w:rsidRDefault="000F5AB1" w:rsidP="00262B6E">
                            <w:pPr>
                              <w:rPr>
                                <w:rFonts w:ascii="Arial" w:hAnsi="Arial" w:cs="Arial"/>
                                <w:color w:val="000000" w:themeColor="text1"/>
                                <w:sz w:val="18"/>
                                <w:szCs w:val="18"/>
                              </w:rPr>
                            </w:pPr>
                            <w:r w:rsidRPr="00722185">
                              <w:rPr>
                                <w:rFonts w:ascii="Arial" w:hAnsi="Arial" w:cs="Arial"/>
                                <w:color w:val="000000" w:themeColor="text1"/>
                                <w:sz w:val="18"/>
                                <w:szCs w:val="18"/>
                              </w:rPr>
                              <w:t>Records identified from</w:t>
                            </w:r>
                            <w:r w:rsidR="002E0F48">
                              <w:rPr>
                                <w:rFonts w:ascii="Arial" w:hAnsi="Arial" w:cs="Arial"/>
                                <w:color w:val="000000" w:themeColor="text1"/>
                                <w:sz w:val="18"/>
                                <w:szCs w:val="18"/>
                              </w:rPr>
                              <w:t xml:space="preserve"> </w:t>
                            </w:r>
                            <w:r w:rsidR="00287621" w:rsidRPr="00722185">
                              <w:rPr>
                                <w:rFonts w:ascii="Arial" w:hAnsi="Arial" w:cs="Arial"/>
                                <w:color w:val="000000" w:themeColor="text1"/>
                                <w:sz w:val="18"/>
                                <w:szCs w:val="18"/>
                              </w:rPr>
                              <w:t xml:space="preserve">Databases (n = </w:t>
                            </w:r>
                            <w:r w:rsidR="00370EBE">
                              <w:rPr>
                                <w:rFonts w:ascii="Arial" w:hAnsi="Arial" w:cs="Arial"/>
                                <w:color w:val="000000" w:themeColor="text1"/>
                                <w:sz w:val="18"/>
                                <w:szCs w:val="18"/>
                              </w:rPr>
                              <w:t>143)</w:t>
                            </w:r>
                          </w:p>
                          <w:p w14:paraId="5F14140E" w14:textId="12E16493" w:rsidR="00262B6E" w:rsidRPr="00722185" w:rsidRDefault="00262B6E" w:rsidP="00262B6E">
                            <w:pPr>
                              <w:ind w:left="284"/>
                              <w:rPr>
                                <w:rFonts w:ascii="Arial" w:hAnsi="Arial" w:cs="Arial"/>
                                <w:color w:val="000000" w:themeColor="text1"/>
                                <w:sz w:val="18"/>
                                <w:szCs w:val="18"/>
                              </w:rPr>
                            </w:pPr>
                            <w:r w:rsidRPr="00722185">
                              <w:rPr>
                                <w:rFonts w:ascii="Arial" w:hAnsi="Arial" w:cs="Arial"/>
                                <w:color w:val="000000" w:themeColor="text1"/>
                                <w:sz w:val="18"/>
                                <w:szCs w:val="18"/>
                              </w:rPr>
                              <w:t>Medline = 26</w:t>
                            </w:r>
                            <w:r w:rsidRPr="00722185">
                              <w:rPr>
                                <w:rFonts w:ascii="Arial" w:hAnsi="Arial" w:cs="Arial"/>
                                <w:color w:val="000000" w:themeColor="text1"/>
                                <w:sz w:val="18"/>
                                <w:szCs w:val="18"/>
                              </w:rPr>
                              <w:br/>
                              <w:t>Embase = 2</w:t>
                            </w:r>
                            <w:r w:rsidR="00370EBE">
                              <w:rPr>
                                <w:rFonts w:ascii="Arial" w:hAnsi="Arial" w:cs="Arial"/>
                                <w:color w:val="000000" w:themeColor="text1"/>
                                <w:sz w:val="18"/>
                                <w:szCs w:val="18"/>
                              </w:rPr>
                              <w:t>3</w:t>
                            </w:r>
                          </w:p>
                          <w:p w14:paraId="20523AC0" w14:textId="763069AE" w:rsidR="00262B6E" w:rsidRPr="00722185" w:rsidRDefault="00262B6E" w:rsidP="00262B6E">
                            <w:pPr>
                              <w:ind w:left="284"/>
                              <w:rPr>
                                <w:rFonts w:ascii="Arial" w:hAnsi="Arial" w:cs="Arial"/>
                                <w:color w:val="000000" w:themeColor="text1"/>
                                <w:sz w:val="18"/>
                                <w:szCs w:val="18"/>
                              </w:rPr>
                            </w:pPr>
                            <w:r w:rsidRPr="00722185">
                              <w:rPr>
                                <w:rFonts w:ascii="Arial" w:hAnsi="Arial" w:cs="Arial"/>
                                <w:color w:val="000000" w:themeColor="text1"/>
                                <w:sz w:val="18"/>
                                <w:szCs w:val="18"/>
                              </w:rPr>
                              <w:t xml:space="preserve">CINAHL* = </w:t>
                            </w:r>
                            <w:r w:rsidR="00370EBE">
                              <w:rPr>
                                <w:rFonts w:ascii="Arial" w:hAnsi="Arial" w:cs="Arial"/>
                                <w:color w:val="000000" w:themeColor="text1"/>
                                <w:sz w:val="18"/>
                                <w:szCs w:val="18"/>
                              </w:rPr>
                              <w:t>32</w:t>
                            </w:r>
                          </w:p>
                          <w:p w14:paraId="26E0BF0F" w14:textId="325499C5" w:rsidR="00262B6E" w:rsidRPr="000271E2" w:rsidRDefault="00262B6E" w:rsidP="00370EBE">
                            <w:pPr>
                              <w:ind w:left="284"/>
                              <w:rPr>
                                <w:rFonts w:ascii="Arial" w:hAnsi="Arial" w:cs="Arial"/>
                                <w:color w:val="000000" w:themeColor="text1"/>
                                <w:sz w:val="18"/>
                                <w:szCs w:val="18"/>
                              </w:rPr>
                            </w:pPr>
                            <w:r w:rsidRPr="00722185">
                              <w:rPr>
                                <w:rFonts w:ascii="Arial" w:hAnsi="Arial" w:cs="Arial"/>
                                <w:color w:val="000000" w:themeColor="text1"/>
                                <w:sz w:val="18"/>
                                <w:szCs w:val="18"/>
                              </w:rPr>
                              <w:t>PsycINFO = 14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ECFC8B" id="Rectangle 9" o:spid="_x0000_s1027" style="position:absolute;margin-left:43.7pt;margin-top:7.85pt;width:147.5pt;height:83.1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" filled="f" strokecolor="black [3213]" strokeweight="1pt">
                <v:textbox>
                  <w:txbxContent>
                    <w:p w14:paraId="5E35B4C1" w14:textId="4D808BDA" w:rsidR="00262B6E" w:rsidRPr="00722185" w:rsidRDefault="000F5AB1" w:rsidP="00262B6E">
                      <w:pPr>
                        <w:rPr>
                          <w:rFonts w:ascii="Arial" w:hAnsi="Arial" w:cs="Arial"/>
                          <w:color w:val="000000" w:themeColor="text1"/>
                          <w:sz w:val="18"/>
                          <w:szCs w:val="18"/>
                        </w:rPr>
                      </w:pPr>
                      <w:r w:rsidRPr="00722185">
                        <w:rPr>
                          <w:rFonts w:ascii="Arial" w:hAnsi="Arial" w:cs="Arial"/>
                          <w:color w:val="000000" w:themeColor="text1"/>
                          <w:sz w:val="18"/>
                          <w:szCs w:val="18"/>
                        </w:rPr>
                        <w:t>Records identified from</w:t>
                      </w:r>
                      <w:r w:rsidR="002E0F48">
                        <w:rPr>
                          <w:rFonts w:ascii="Arial" w:hAnsi="Arial" w:cs="Arial"/>
                          <w:color w:val="000000" w:themeColor="text1"/>
                          <w:sz w:val="18"/>
                          <w:szCs w:val="18"/>
                        </w:rPr>
                        <w:t xml:space="preserve"> </w:t>
                      </w:r>
                      <w:r w:rsidR="00287621" w:rsidRPr="00722185">
                        <w:rPr>
                          <w:rFonts w:ascii="Arial" w:hAnsi="Arial" w:cs="Arial"/>
                          <w:color w:val="000000" w:themeColor="text1"/>
                          <w:sz w:val="18"/>
                          <w:szCs w:val="18"/>
                        </w:rPr>
                        <w:t xml:space="preserve">Databases (n = </w:t>
                      </w:r>
                      <w:r w:rsidR="00370EBE">
                        <w:rPr>
                          <w:rFonts w:ascii="Arial" w:hAnsi="Arial" w:cs="Arial"/>
                          <w:color w:val="000000" w:themeColor="text1"/>
                          <w:sz w:val="18"/>
                          <w:szCs w:val="18"/>
                        </w:rPr>
                        <w:t>143)</w:t>
                      </w:r>
                    </w:p>
                    <w:p w14:paraId="5F14140E" w14:textId="12E16493" w:rsidR="00262B6E" w:rsidRPr="00722185" w:rsidRDefault="00262B6E" w:rsidP="00262B6E">
                      <w:pPr>
                        <w:ind w:left="284"/>
                        <w:rPr>
                          <w:rFonts w:ascii="Arial" w:hAnsi="Arial" w:cs="Arial"/>
                          <w:color w:val="000000" w:themeColor="text1"/>
                          <w:sz w:val="18"/>
                          <w:szCs w:val="18"/>
                        </w:rPr>
                      </w:pPr>
                      <w:r w:rsidRPr="00722185">
                        <w:rPr>
                          <w:rFonts w:ascii="Arial" w:hAnsi="Arial" w:cs="Arial"/>
                          <w:color w:val="000000" w:themeColor="text1"/>
                          <w:sz w:val="18"/>
                          <w:szCs w:val="18"/>
                        </w:rPr>
                        <w:t>Medline = 26</w:t>
                      </w:r>
                      <w:r w:rsidRPr="00722185">
                        <w:rPr>
                          <w:rFonts w:ascii="Arial" w:hAnsi="Arial" w:cs="Arial"/>
                          <w:color w:val="000000" w:themeColor="text1"/>
                          <w:sz w:val="18"/>
                          <w:szCs w:val="18"/>
                        </w:rPr>
                        <w:br/>
                        <w:t>Embase = 2</w:t>
                      </w:r>
                      <w:r w:rsidR="00370EBE">
                        <w:rPr>
                          <w:rFonts w:ascii="Arial" w:hAnsi="Arial" w:cs="Arial"/>
                          <w:color w:val="000000" w:themeColor="text1"/>
                          <w:sz w:val="18"/>
                          <w:szCs w:val="18"/>
                        </w:rPr>
                        <w:t>3</w:t>
                      </w:r>
                    </w:p>
                    <w:p w14:paraId="20523AC0" w14:textId="763069AE" w:rsidR="00262B6E" w:rsidRPr="00722185" w:rsidRDefault="00262B6E" w:rsidP="00262B6E">
                      <w:pPr>
                        <w:ind w:left="284"/>
                        <w:rPr>
                          <w:rFonts w:ascii="Arial" w:hAnsi="Arial" w:cs="Arial"/>
                          <w:color w:val="000000" w:themeColor="text1"/>
                          <w:sz w:val="18"/>
                          <w:szCs w:val="18"/>
                        </w:rPr>
                      </w:pPr>
                      <w:r w:rsidRPr="00722185">
                        <w:rPr>
                          <w:rFonts w:ascii="Arial" w:hAnsi="Arial" w:cs="Arial"/>
                          <w:color w:val="000000" w:themeColor="text1"/>
                          <w:sz w:val="18"/>
                          <w:szCs w:val="18"/>
                        </w:rPr>
                        <w:t xml:space="preserve">CINAHL* = </w:t>
                      </w:r>
                      <w:r w:rsidR="00370EBE">
                        <w:rPr>
                          <w:rFonts w:ascii="Arial" w:hAnsi="Arial" w:cs="Arial"/>
                          <w:color w:val="000000" w:themeColor="text1"/>
                          <w:sz w:val="18"/>
                          <w:szCs w:val="18"/>
                        </w:rPr>
                        <w:t>32</w:t>
                      </w:r>
                    </w:p>
                    <w:p w14:paraId="26E0BF0F" w14:textId="325499C5" w:rsidR="00262B6E" w:rsidRPr="000271E2" w:rsidRDefault="00262B6E" w:rsidP="00370EBE">
                      <w:pPr>
                        <w:ind w:left="284"/>
                        <w:rPr>
                          <w:rFonts w:ascii="Arial" w:hAnsi="Arial" w:cs="Arial"/>
                          <w:color w:val="000000" w:themeColor="text1"/>
                          <w:sz w:val="18"/>
                          <w:szCs w:val="18"/>
                        </w:rPr>
                      </w:pPr>
                      <w:r w:rsidRPr="00722185">
                        <w:rPr>
                          <w:rFonts w:ascii="Arial" w:hAnsi="Arial" w:cs="Arial"/>
                          <w:color w:val="000000" w:themeColor="text1"/>
                          <w:sz w:val="18"/>
                          <w:szCs w:val="18"/>
                        </w:rPr>
                        <w:t>PsycINFO = 14</w:t>
                      </w:r>
                    </w:p>
                  </w:txbxContent>
                </v:textbox>
              </v:rect>
            </w:pict>
          </mc:Fallback>
        </mc:AlternateContent>
      </w:r>
    </w:p>
    <w:p w14:paraId="6E863F58" w14:textId="0C6D21E3" w:rsidR="009B2E7D" w:rsidRPr="003B6B15" w:rsidRDefault="000271E2" w:rsidP="009B2E7D">
      <w:pPr>
        <w:rPr>
          <w:rFonts w:asciiTheme="minorHAnsi" w:hAnsiTheme="minorHAnsi" w:cstheme="minorHAnsi"/>
        </w:rPr>
      </w:pPr>
      <w:r w:rsidRPr="003B6B15">
        <w:rPr>
          <w:rFonts w:asciiTheme="minorHAnsi" w:hAnsiTheme="minorHAnsi" w:cstheme="minorHAnsi"/>
          <w:noProof/>
        </w:rPr>
        <mc:AlternateContent>
          <mc:Choice Requires="wps">
            <w:drawing>
              <wp:anchor distT="0" distB="0" distL="114300" distR="114300" simplePos="0" relativeHeight="251658240" behindDoc="0" locked="0" layoutInCell="1" allowOverlap="1" wp14:anchorId="1F590624" wp14:editId="524A2F06">
                <wp:simplePos x="0" y="0"/>
                <wp:positionH relativeFrom="column">
                  <wp:posOffset>3015615</wp:posOffset>
                </wp:positionH>
                <wp:positionV relativeFrom="paragraph">
                  <wp:posOffset>156210</wp:posOffset>
                </wp:positionV>
                <wp:extent cx="1887220" cy="619125"/>
                <wp:effectExtent l="0" t="0" r="17780" b="15875"/>
                <wp:wrapNone/>
                <wp:docPr id="11" name="Rectangle 11"/>
                <wp:cNvGraphicFramePr/>
                <a:graphic xmlns:a="http://schemas.openxmlformats.org/drawingml/2006/main">
                  <a:graphicData uri="http://schemas.microsoft.com/office/word/2010/wordprocessingShape">
                    <wps:wsp>
                      <wps:cNvSpPr/>
                      <wps:spPr>
                        <a:xfrm>
                          <a:off x="0" y="0"/>
                          <a:ext cx="1887220" cy="6191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009BB74" w14:textId="50691506" w:rsidR="000F5AB1" w:rsidRPr="00722185" w:rsidRDefault="000F5AB1" w:rsidP="00C747F5">
                            <w:pPr>
                              <w:jc w:val="center"/>
                              <w:rPr>
                                <w:rFonts w:ascii="Arial" w:hAnsi="Arial" w:cs="Arial"/>
                                <w:color w:val="000000" w:themeColor="text1"/>
                                <w:sz w:val="18"/>
                                <w:szCs w:val="20"/>
                              </w:rPr>
                            </w:pPr>
                            <w:r w:rsidRPr="00722185">
                              <w:rPr>
                                <w:rFonts w:ascii="Arial" w:hAnsi="Arial" w:cs="Arial"/>
                                <w:color w:val="000000" w:themeColor="text1"/>
                                <w:sz w:val="18"/>
                                <w:szCs w:val="20"/>
                              </w:rPr>
                              <w:t xml:space="preserve">Duplicate records removed </w:t>
                            </w:r>
                            <w:r w:rsidRPr="00722185">
                              <w:rPr>
                                <w:rFonts w:ascii="Arial" w:hAnsi="Arial" w:cs="Arial"/>
                                <w:i/>
                                <w:iCs/>
                                <w:color w:val="000000" w:themeColor="text1"/>
                                <w:sz w:val="18"/>
                                <w:szCs w:val="20"/>
                              </w:rPr>
                              <w:t>before screening</w:t>
                            </w:r>
                            <w:r w:rsidRPr="00722185">
                              <w:rPr>
                                <w:rFonts w:ascii="Arial" w:hAnsi="Arial" w:cs="Arial"/>
                                <w:color w:val="000000" w:themeColor="text1"/>
                                <w:sz w:val="18"/>
                                <w:szCs w:val="20"/>
                              </w:rPr>
                              <w:t>:</w:t>
                            </w:r>
                          </w:p>
                          <w:p w14:paraId="20C53D0D" w14:textId="48635F1A" w:rsidR="000F5AB1" w:rsidRPr="00560609" w:rsidRDefault="000F5AB1" w:rsidP="00C747F5">
                            <w:pPr>
                              <w:ind w:left="142"/>
                              <w:jc w:val="center"/>
                              <w:rPr>
                                <w:rFonts w:ascii="Arial" w:hAnsi="Arial" w:cs="Arial"/>
                                <w:color w:val="000000" w:themeColor="text1"/>
                                <w:sz w:val="18"/>
                                <w:szCs w:val="20"/>
                              </w:rPr>
                            </w:pPr>
                            <w:r w:rsidRPr="00722185">
                              <w:rPr>
                                <w:rFonts w:ascii="Arial" w:hAnsi="Arial" w:cs="Arial"/>
                                <w:color w:val="000000" w:themeColor="text1"/>
                                <w:sz w:val="18"/>
                                <w:szCs w:val="20"/>
                              </w:rPr>
                              <w:t xml:space="preserve">(n = </w:t>
                            </w:r>
                            <w:r w:rsidR="00B07CFE" w:rsidRPr="00722185">
                              <w:rPr>
                                <w:rFonts w:ascii="Arial" w:hAnsi="Arial" w:cs="Arial"/>
                                <w:color w:val="000000" w:themeColor="text1"/>
                                <w:sz w:val="18"/>
                                <w:szCs w:val="20"/>
                              </w:rPr>
                              <w:t>48</w:t>
                            </w:r>
                            <w:r w:rsidR="00F47CD7" w:rsidRPr="00722185">
                              <w:rPr>
                                <w:rFonts w:ascii="Arial" w:hAnsi="Arial" w:cs="Arial"/>
                                <w:color w:val="000000" w:themeColor="text1"/>
                                <w:sz w:val="18"/>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590624" id="Rectangle 11" o:spid="_x0000_s1028" style="position:absolute;margin-left:237.45pt;margin-top:12.3pt;width:148.6pt;height:48.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" filled="f" strokecolor="black [3213]" strokeweight="1pt">
                <v:textbox>
                  <w:txbxContent>
                    <w:p w14:paraId="4009BB74" w14:textId="50691506" w:rsidR="000F5AB1" w:rsidRPr="00722185" w:rsidRDefault="000F5AB1" w:rsidP="00C747F5">
                      <w:pPr>
                        <w:jc w:val="center"/>
                        <w:rPr>
                          <w:rFonts w:ascii="Arial" w:hAnsi="Arial" w:cs="Arial"/>
                          <w:color w:val="000000" w:themeColor="text1"/>
                          <w:sz w:val="18"/>
                          <w:szCs w:val="20"/>
                        </w:rPr>
                      </w:pPr>
                      <w:r w:rsidRPr="00722185">
                        <w:rPr>
                          <w:rFonts w:ascii="Arial" w:hAnsi="Arial" w:cs="Arial"/>
                          <w:color w:val="000000" w:themeColor="text1"/>
                          <w:sz w:val="18"/>
                          <w:szCs w:val="20"/>
                        </w:rPr>
                        <w:t xml:space="preserve">Duplicate records removed </w:t>
                      </w:r>
                      <w:r w:rsidRPr="00722185">
                        <w:rPr>
                          <w:rFonts w:ascii="Arial" w:hAnsi="Arial" w:cs="Arial"/>
                          <w:i/>
                          <w:iCs/>
                          <w:color w:val="000000" w:themeColor="text1"/>
                          <w:sz w:val="18"/>
                          <w:szCs w:val="20"/>
                        </w:rPr>
                        <w:t>before screening</w:t>
                      </w:r>
                      <w:r w:rsidRPr="00722185">
                        <w:rPr>
                          <w:rFonts w:ascii="Arial" w:hAnsi="Arial" w:cs="Arial"/>
                          <w:color w:val="000000" w:themeColor="text1"/>
                          <w:sz w:val="18"/>
                          <w:szCs w:val="20"/>
                        </w:rPr>
                        <w:t>:</w:t>
                      </w:r>
                    </w:p>
                    <w:p w14:paraId="20C53D0D" w14:textId="48635F1A" w:rsidR="000F5AB1" w:rsidRPr="00560609" w:rsidRDefault="000F5AB1" w:rsidP="00C747F5">
                      <w:pPr>
                        <w:ind w:left="142"/>
                        <w:jc w:val="center"/>
                        <w:rPr>
                          <w:rFonts w:ascii="Arial" w:hAnsi="Arial" w:cs="Arial"/>
                          <w:color w:val="000000" w:themeColor="text1"/>
                          <w:sz w:val="18"/>
                          <w:szCs w:val="20"/>
                        </w:rPr>
                      </w:pPr>
                      <w:r w:rsidRPr="00722185">
                        <w:rPr>
                          <w:rFonts w:ascii="Arial" w:hAnsi="Arial" w:cs="Arial"/>
                          <w:color w:val="000000" w:themeColor="text1"/>
                          <w:sz w:val="18"/>
                          <w:szCs w:val="20"/>
                        </w:rPr>
                        <w:t xml:space="preserve">(n = </w:t>
                      </w:r>
                      <w:r w:rsidR="00B07CFE" w:rsidRPr="00722185">
                        <w:rPr>
                          <w:rFonts w:ascii="Arial" w:hAnsi="Arial" w:cs="Arial"/>
                          <w:color w:val="000000" w:themeColor="text1"/>
                          <w:sz w:val="18"/>
                          <w:szCs w:val="20"/>
                        </w:rPr>
                        <w:t>48</w:t>
                      </w:r>
                      <w:r w:rsidR="00F47CD7" w:rsidRPr="00722185">
                        <w:rPr>
                          <w:rFonts w:ascii="Arial" w:hAnsi="Arial" w:cs="Arial"/>
                          <w:color w:val="000000" w:themeColor="text1"/>
                          <w:sz w:val="18"/>
                          <w:szCs w:val="20"/>
                        </w:rPr>
                        <w:t>)</w:t>
                      </w:r>
                    </w:p>
                  </w:txbxContent>
                </v:textbox>
              </v:rect>
            </w:pict>
          </mc:Fallback>
        </mc:AlternateContent>
      </w:r>
    </w:p>
    <w:p w14:paraId="2F38F7E6" w14:textId="598CDE00" w:rsidR="009B2E7D" w:rsidRPr="003B6B15" w:rsidRDefault="009B2E7D" w:rsidP="009B2E7D">
      <w:pPr>
        <w:rPr>
          <w:rFonts w:asciiTheme="minorHAnsi" w:hAnsiTheme="minorHAnsi" w:cstheme="minorHAnsi"/>
        </w:rPr>
      </w:pPr>
    </w:p>
    <w:p w14:paraId="378AFFCE" w14:textId="02DE9C18" w:rsidR="009B2E7D" w:rsidRPr="003B6B15" w:rsidRDefault="002F395E" w:rsidP="009B2E7D">
      <w:pPr>
        <w:rPr>
          <w:rFonts w:asciiTheme="minorHAnsi" w:hAnsiTheme="minorHAnsi" w:cstheme="minorHAnsi"/>
        </w:rPr>
      </w:pPr>
      <w:r w:rsidRPr="003B6B15">
        <w:rPr>
          <w:rFonts w:asciiTheme="minorHAnsi" w:hAnsiTheme="minorHAnsi" w:cstheme="minorHAnsi"/>
          <w:noProof/>
        </w:rPr>
        <mc:AlternateContent>
          <mc:Choice Requires="wps">
            <w:drawing>
              <wp:anchor distT="0" distB="0" distL="114300" distR="114300" simplePos="0" relativeHeight="251658254" behindDoc="0" locked="0" layoutInCell="1" allowOverlap="1" wp14:anchorId="0FA436DD" wp14:editId="71926112">
                <wp:simplePos x="0" y="0"/>
                <wp:positionH relativeFrom="column">
                  <wp:posOffset>2435163</wp:posOffset>
                </wp:positionH>
                <wp:positionV relativeFrom="paragraph">
                  <wp:posOffset>87293</wp:posOffset>
                </wp:positionV>
                <wp:extent cx="562453" cy="0"/>
                <wp:effectExtent l="0" t="50800" r="0" b="76200"/>
                <wp:wrapNone/>
                <wp:docPr id="64239370" name="Straight Arrow Connector 6"/>
                <wp:cNvGraphicFramePr/>
                <a:graphic xmlns:a="http://schemas.openxmlformats.org/drawingml/2006/main">
                  <a:graphicData uri="http://schemas.microsoft.com/office/word/2010/wordprocessingShape">
                    <wps:wsp>
                      <wps:cNvCnPr/>
                      <wps:spPr>
                        <a:xfrm>
                          <a:off x="0" y="0"/>
                          <a:ext cx="562453"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22A327D5" id="_x0000_t32" coordsize="21600,21600" o:spt="32" o:oned="t" path="m,l21600,21600e" filled="f">
                <v:path arrowok="t" fillok="f" o:connecttype="none"/>
                <o:lock v:ext="edit" shapetype="t"/>
              </v:shapetype>
              <v:shape id="Straight Arrow Connector 6" o:spid="_x0000_s1026" type="#_x0000_t32" style="position:absolute;margin-left:191.75pt;margin-top:6.85pt;width:44.3pt;height:0;z-index:251723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" strokecolor="#4472c4 [3204]" strokeweight=".5pt">
                <v:stroke endarrow="block" joinstyle="miter"/>
              </v:shape>
            </w:pict>
          </mc:Fallback>
        </mc:AlternateContent>
      </w:r>
    </w:p>
    <w:p w14:paraId="6A846616" w14:textId="4AEF6DEF" w:rsidR="009B2E7D" w:rsidRPr="003B6B15" w:rsidRDefault="000271E2" w:rsidP="009B2E7D">
      <w:pPr>
        <w:rPr>
          <w:rFonts w:asciiTheme="minorHAnsi" w:hAnsiTheme="minorHAnsi" w:cstheme="minorHAnsi"/>
        </w:rPr>
      </w:pPr>
      <w:r w:rsidRPr="003B6B15">
        <w:rPr>
          <w:rFonts w:asciiTheme="minorHAnsi" w:hAnsiTheme="minorHAnsi" w:cstheme="minorHAnsi"/>
          <w:noProof/>
        </w:rPr>
        <mc:AlternateContent>
          <mc:Choice Requires="wps">
            <w:drawing>
              <wp:anchor distT="0" distB="0" distL="114300" distR="114300" simplePos="0" relativeHeight="251658247" behindDoc="0" locked="0" layoutInCell="1" allowOverlap="1" wp14:anchorId="7292707E" wp14:editId="56F9A6D1">
                <wp:simplePos x="0" y="0"/>
                <wp:positionH relativeFrom="column">
                  <wp:posOffset>-393382</wp:posOffset>
                </wp:positionH>
                <wp:positionV relativeFrom="paragraph">
                  <wp:posOffset>97473</wp:posOffset>
                </wp:positionV>
                <wp:extent cx="1276985" cy="262890"/>
                <wp:effectExtent l="0" t="7302" r="11112" b="11113"/>
                <wp:wrapNone/>
                <wp:docPr id="31" name="Flowchart: Alternate Process 31"/>
                <wp:cNvGraphicFramePr/>
                <a:graphic xmlns:a="http://schemas.openxmlformats.org/drawingml/2006/main">
                  <a:graphicData uri="http://schemas.microsoft.com/office/word/2010/wordprocessingShape">
                    <wps:wsp>
                      <wps:cNvSpPr/>
                      <wps:spPr>
                        <a:xfrm rot="16200000">
                          <a:off x="0" y="0"/>
                          <a:ext cx="1276985" cy="262890"/>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49C3DD49" w14:textId="77777777" w:rsidR="000F5AB1" w:rsidRPr="001502CF" w:rsidRDefault="000F5AB1" w:rsidP="009B2E7D">
                            <w:pPr>
                              <w:jc w:val="center"/>
                              <w:rPr>
                                <w:rFonts w:ascii="Arial" w:hAnsi="Arial" w:cs="Arial"/>
                                <w:b/>
                                <w:color w:val="000000" w:themeColor="text1"/>
                                <w:sz w:val="18"/>
                                <w:szCs w:val="18"/>
                              </w:rPr>
                            </w:pPr>
                            <w:r w:rsidRPr="001502CF">
                              <w:rPr>
                                <w:rFonts w:ascii="Arial" w:hAnsi="Arial" w:cs="Arial"/>
                                <w:b/>
                                <w:color w:val="000000" w:themeColor="text1"/>
                                <w:sz w:val="18"/>
                                <w:szCs w:val="18"/>
                              </w:rPr>
                              <w:t>Identification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92707E" id="Flowchart: Alternate Process 31" o:spid="_x0000_s1029" type="#_x0000_t176" style="position:absolute;margin-left:-30.95pt;margin-top:7.7pt;width:100.55pt;height:20.7pt;rotation:-90;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" fillcolor="#9cc2e5 [1944]" strokecolor="black [3213]" strokeweight="1pt">
                <v:textbox>
                  <w:txbxContent>
                    <w:p w14:paraId="49C3DD49" w14:textId="77777777" w:rsidR="000F5AB1" w:rsidRPr="001502CF" w:rsidRDefault="000F5AB1" w:rsidP="009B2E7D">
                      <w:pPr>
                        <w:jc w:val="center"/>
                        <w:rPr>
                          <w:rFonts w:ascii="Arial" w:hAnsi="Arial" w:cs="Arial"/>
                          <w:b/>
                          <w:color w:val="000000" w:themeColor="text1"/>
                          <w:sz w:val="18"/>
                          <w:szCs w:val="18"/>
                        </w:rPr>
                      </w:pPr>
                      <w:r w:rsidRPr="001502CF">
                        <w:rPr>
                          <w:rFonts w:ascii="Arial" w:hAnsi="Arial" w:cs="Arial"/>
                          <w:b/>
                          <w:color w:val="000000" w:themeColor="text1"/>
                          <w:sz w:val="18"/>
                          <w:szCs w:val="18"/>
                        </w:rPr>
                        <w:t>Identification</w:t>
                      </w:r>
                    </w:p>
                  </w:txbxContent>
                </v:textbox>
              </v:shape>
            </w:pict>
          </mc:Fallback>
        </mc:AlternateContent>
      </w:r>
    </w:p>
    <w:p w14:paraId="744D5B8A" w14:textId="35E5221D" w:rsidR="009B2E7D" w:rsidRPr="003B6B15" w:rsidRDefault="009B2E7D" w:rsidP="009B2E7D">
      <w:pPr>
        <w:rPr>
          <w:rFonts w:asciiTheme="minorHAnsi" w:hAnsiTheme="minorHAnsi" w:cstheme="minorHAnsi"/>
        </w:rPr>
      </w:pPr>
    </w:p>
    <w:p w14:paraId="56BDBF82" w14:textId="5FCD3373" w:rsidR="009B2E7D" w:rsidRPr="003B6B15" w:rsidRDefault="00A9047C" w:rsidP="009B2E7D">
      <w:pPr>
        <w:rPr>
          <w:rFonts w:asciiTheme="minorHAnsi" w:hAnsiTheme="minorHAnsi" w:cstheme="minorHAnsi"/>
        </w:rPr>
      </w:pPr>
      <w:r w:rsidRPr="003B6B15">
        <w:rPr>
          <w:rFonts w:asciiTheme="minorHAnsi" w:hAnsiTheme="minorHAnsi" w:cstheme="minorHAnsi"/>
          <w:noProof/>
        </w:rPr>
        <mc:AlternateContent>
          <mc:Choice Requires="wps">
            <w:drawing>
              <wp:anchor distT="0" distB="0" distL="114300" distR="114300" simplePos="0" relativeHeight="251658259" behindDoc="0" locked="0" layoutInCell="1" allowOverlap="1" wp14:anchorId="0338D0AF" wp14:editId="11D1C295">
                <wp:simplePos x="0" y="0"/>
                <wp:positionH relativeFrom="column">
                  <wp:posOffset>1466850</wp:posOffset>
                </wp:positionH>
                <wp:positionV relativeFrom="paragraph">
                  <wp:posOffset>40005</wp:posOffset>
                </wp:positionV>
                <wp:extent cx="0" cy="554355"/>
                <wp:effectExtent l="63500" t="0" r="38100" b="29845"/>
                <wp:wrapNone/>
                <wp:docPr id="2117487484" name="Straight Arrow Connector 2"/>
                <wp:cNvGraphicFramePr/>
                <a:graphic xmlns:a="http://schemas.openxmlformats.org/drawingml/2006/main">
                  <a:graphicData uri="http://schemas.microsoft.com/office/word/2010/wordprocessingShape">
                    <wps:wsp>
                      <wps:cNvCnPr/>
                      <wps:spPr>
                        <a:xfrm>
                          <a:off x="0" y="0"/>
                          <a:ext cx="0" cy="55435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671444B7" id="_x0000_t32" coordsize="21600,21600" o:spt="32" o:oned="t" path="m,l21600,21600e" filled="f">
                <v:path arrowok="t" fillok="f" o:connecttype="none"/>
                <o:lock v:ext="edit" shapetype="t"/>
              </v:shapetype>
              <v:shape id="Straight Arrow Connector 2" o:spid="_x0000_s1026" type="#_x0000_t32" style="position:absolute;margin-left:115.5pt;margin-top:3.15pt;width:0;height:43.65pt;z-index:251735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" strokecolor="#4472c4 [3204]" strokeweight=".5pt">
                <v:stroke endarrow="block" joinstyle="miter"/>
              </v:shape>
            </w:pict>
          </mc:Fallback>
        </mc:AlternateContent>
      </w:r>
    </w:p>
    <w:p w14:paraId="4868BA2A" w14:textId="12FE4300" w:rsidR="009B2E7D" w:rsidRPr="003B6B15" w:rsidRDefault="009B2E7D" w:rsidP="009B2E7D">
      <w:pPr>
        <w:rPr>
          <w:rFonts w:asciiTheme="minorHAnsi" w:hAnsiTheme="minorHAnsi" w:cstheme="minorHAnsi"/>
        </w:rPr>
      </w:pPr>
    </w:p>
    <w:p w14:paraId="74BAB239" w14:textId="3BF4F05B" w:rsidR="009B2E7D" w:rsidRPr="003B6B15" w:rsidRDefault="009B2E7D" w:rsidP="009B2E7D">
      <w:pPr>
        <w:rPr>
          <w:rFonts w:asciiTheme="minorHAnsi" w:hAnsiTheme="minorHAnsi" w:cstheme="minorHAnsi"/>
        </w:rPr>
      </w:pPr>
    </w:p>
    <w:p w14:paraId="39543429" w14:textId="384AB753" w:rsidR="009B2E7D" w:rsidRPr="003B6B15" w:rsidRDefault="00AE5B2F" w:rsidP="009B2E7D">
      <w:pPr>
        <w:rPr>
          <w:rFonts w:asciiTheme="minorHAnsi" w:hAnsiTheme="minorHAnsi" w:cstheme="minorHAnsi"/>
        </w:rPr>
      </w:pPr>
      <w:r w:rsidRPr="003B6B15">
        <w:rPr>
          <w:rFonts w:asciiTheme="minorHAnsi" w:hAnsiTheme="minorHAnsi" w:cstheme="minorHAnsi"/>
          <w:noProof/>
        </w:rPr>
        <mc:AlternateContent>
          <mc:Choice Requires="wps">
            <w:drawing>
              <wp:anchor distT="0" distB="0" distL="114300" distR="114300" simplePos="0" relativeHeight="251658250" behindDoc="0" locked="0" layoutInCell="1" allowOverlap="1" wp14:anchorId="1D1CBB08" wp14:editId="4310D5A3">
                <wp:simplePos x="0" y="0"/>
                <wp:positionH relativeFrom="column">
                  <wp:posOffset>468177</wp:posOffset>
                </wp:positionH>
                <wp:positionV relativeFrom="paragraph">
                  <wp:posOffset>32748</wp:posOffset>
                </wp:positionV>
                <wp:extent cx="1871345" cy="603114"/>
                <wp:effectExtent l="0" t="0" r="8255" b="6985"/>
                <wp:wrapNone/>
                <wp:docPr id="332913031" name="Rectangle 332913031"/>
                <wp:cNvGraphicFramePr/>
                <a:graphic xmlns:a="http://schemas.openxmlformats.org/drawingml/2006/main">
                  <a:graphicData uri="http://schemas.microsoft.com/office/word/2010/wordprocessingShape">
                    <wps:wsp>
                      <wps:cNvSpPr/>
                      <wps:spPr>
                        <a:xfrm>
                          <a:off x="0" y="0"/>
                          <a:ext cx="1871345" cy="60311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E9C108" w14:textId="27203B76" w:rsidR="00616190" w:rsidRDefault="00B02913" w:rsidP="00E20E80">
                            <w:pPr>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identified from</w:t>
                            </w:r>
                            <w:r w:rsidR="00E20E80">
                              <w:rPr>
                                <w:rFonts w:ascii="Arial" w:hAnsi="Arial" w:cs="Arial"/>
                                <w:color w:val="000000" w:themeColor="text1"/>
                                <w:sz w:val="18"/>
                                <w:szCs w:val="20"/>
                              </w:rPr>
                              <w:t xml:space="preserve"> citations</w:t>
                            </w:r>
                          </w:p>
                          <w:p w14:paraId="3E554F3F" w14:textId="27C74761" w:rsidR="008C7831" w:rsidRPr="00E20E80" w:rsidRDefault="008C7831" w:rsidP="008C7831">
                            <w:pPr>
                              <w:jc w:val="center"/>
                              <w:rPr>
                                <w:rFonts w:ascii="Arial" w:hAnsi="Arial" w:cs="Arial"/>
                                <w:color w:val="000000" w:themeColor="text1"/>
                                <w:sz w:val="18"/>
                                <w:szCs w:val="20"/>
                              </w:rPr>
                            </w:pPr>
                            <w:r w:rsidRPr="00AA03BC">
                              <w:rPr>
                                <w:rFonts w:ascii="Arial" w:hAnsi="Arial" w:cs="Arial"/>
                                <w:color w:val="000000" w:themeColor="text1"/>
                                <w:sz w:val="18"/>
                                <w:szCs w:val="20"/>
                              </w:rPr>
                              <w:t>(n=</w:t>
                            </w:r>
                            <w:r w:rsidR="00AB69AD">
                              <w:rPr>
                                <w:rFonts w:ascii="Arial" w:hAnsi="Arial" w:cs="Arial"/>
                                <w:color w:val="000000" w:themeColor="text1"/>
                                <w:sz w:val="18"/>
                                <w:szCs w:val="20"/>
                              </w:rPr>
                              <w:t>1</w:t>
                            </w:r>
                            <w:r w:rsidRPr="00AA03BC">
                              <w:rPr>
                                <w:rFonts w:ascii="Arial" w:hAnsi="Arial" w:cs="Arial"/>
                                <w:color w:val="000000" w:themeColor="text1"/>
                                <w:sz w:val="18"/>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1CBB08" id="Rectangle 332913031" o:spid="_x0000_s1030" style="position:absolute;margin-left:36.85pt;margin-top:2.6pt;width:147.35pt;height:47.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" filled="f" strokecolor="black [3213]" strokeweight="1pt">
                <v:textbox>
                  <w:txbxContent>
                    <w:p w14:paraId="79E9C108" w14:textId="27203B76" w:rsidR="00616190" w:rsidRDefault="00B02913" w:rsidP="00E20E80">
                      <w:pPr>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identified from</w:t>
                      </w:r>
                      <w:r w:rsidR="00E20E80">
                        <w:rPr>
                          <w:rFonts w:ascii="Arial" w:hAnsi="Arial" w:cs="Arial"/>
                          <w:color w:val="000000" w:themeColor="text1"/>
                          <w:sz w:val="18"/>
                          <w:szCs w:val="20"/>
                        </w:rPr>
                        <w:t xml:space="preserve"> citations</w:t>
                      </w:r>
                    </w:p>
                    <w:p w14:paraId="3E554F3F" w14:textId="27C74761" w:rsidR="008C7831" w:rsidRPr="00E20E80" w:rsidRDefault="008C7831" w:rsidP="008C7831">
                      <w:pPr>
                        <w:jc w:val="center"/>
                        <w:rPr>
                          <w:rFonts w:ascii="Arial" w:hAnsi="Arial" w:cs="Arial"/>
                          <w:color w:val="000000" w:themeColor="text1"/>
                          <w:sz w:val="18"/>
                          <w:szCs w:val="20"/>
                        </w:rPr>
                      </w:pPr>
                      <w:r w:rsidRPr="00AA03BC">
                        <w:rPr>
                          <w:rFonts w:ascii="Arial" w:hAnsi="Arial" w:cs="Arial"/>
                          <w:color w:val="000000" w:themeColor="text1"/>
                          <w:sz w:val="18"/>
                          <w:szCs w:val="20"/>
                        </w:rPr>
                        <w:t>(n=</w:t>
                      </w:r>
                      <w:r w:rsidR="00AB69AD">
                        <w:rPr>
                          <w:rFonts w:ascii="Arial" w:hAnsi="Arial" w:cs="Arial"/>
                          <w:color w:val="000000" w:themeColor="text1"/>
                          <w:sz w:val="18"/>
                          <w:szCs w:val="20"/>
                        </w:rPr>
                        <w:t>1</w:t>
                      </w:r>
                      <w:r w:rsidRPr="00AA03BC">
                        <w:rPr>
                          <w:rFonts w:ascii="Arial" w:hAnsi="Arial" w:cs="Arial"/>
                          <w:color w:val="000000" w:themeColor="text1"/>
                          <w:sz w:val="18"/>
                          <w:szCs w:val="20"/>
                        </w:rPr>
                        <w:t>)</w:t>
                      </w:r>
                    </w:p>
                  </w:txbxContent>
                </v:textbox>
              </v:rect>
            </w:pict>
          </mc:Fallback>
        </mc:AlternateContent>
      </w:r>
    </w:p>
    <w:p w14:paraId="6E61E1AF" w14:textId="2C21D7F3" w:rsidR="009B2E7D" w:rsidRPr="003B6B15" w:rsidRDefault="009B2E7D" w:rsidP="009B2E7D">
      <w:pPr>
        <w:rPr>
          <w:rFonts w:asciiTheme="minorHAnsi" w:hAnsiTheme="minorHAnsi" w:cstheme="minorHAnsi"/>
        </w:rPr>
      </w:pPr>
    </w:p>
    <w:p w14:paraId="3C1BD9C8" w14:textId="04195FC2" w:rsidR="009B2E7D" w:rsidRPr="003B6B15" w:rsidRDefault="009B2E7D" w:rsidP="009B2E7D">
      <w:pPr>
        <w:rPr>
          <w:rFonts w:asciiTheme="minorHAnsi" w:hAnsiTheme="minorHAnsi" w:cstheme="minorHAnsi"/>
        </w:rPr>
      </w:pPr>
    </w:p>
    <w:p w14:paraId="137E9404" w14:textId="6769C591" w:rsidR="009B2E7D" w:rsidRPr="003B6B15" w:rsidRDefault="002F395E" w:rsidP="009B2E7D">
      <w:pPr>
        <w:rPr>
          <w:rFonts w:asciiTheme="minorHAnsi" w:hAnsiTheme="minorHAnsi" w:cstheme="minorHAnsi"/>
        </w:rPr>
      </w:pPr>
      <w:r w:rsidRPr="003B6B15">
        <w:rPr>
          <w:rFonts w:asciiTheme="minorHAnsi" w:hAnsiTheme="minorHAnsi" w:cstheme="minorHAnsi"/>
          <w:noProof/>
        </w:rPr>
        <mc:AlternateContent>
          <mc:Choice Requires="wps">
            <w:drawing>
              <wp:anchor distT="0" distB="0" distL="114300" distR="114300" simplePos="0" relativeHeight="251658252" behindDoc="0" locked="0" layoutInCell="1" allowOverlap="1" wp14:anchorId="7D33AF9B" wp14:editId="1A224CBD">
                <wp:simplePos x="0" y="0"/>
                <wp:positionH relativeFrom="column">
                  <wp:posOffset>1457053</wp:posOffset>
                </wp:positionH>
                <wp:positionV relativeFrom="paragraph">
                  <wp:posOffset>82913</wp:posOffset>
                </wp:positionV>
                <wp:extent cx="0" cy="554547"/>
                <wp:effectExtent l="63500" t="0" r="38100" b="29845"/>
                <wp:wrapNone/>
                <wp:docPr id="1290864763" name="Straight Arrow Connector 2"/>
                <wp:cNvGraphicFramePr/>
                <a:graphic xmlns:a="http://schemas.openxmlformats.org/drawingml/2006/main">
                  <a:graphicData uri="http://schemas.microsoft.com/office/word/2010/wordprocessingShape">
                    <wps:wsp>
                      <wps:cNvCnPr/>
                      <wps:spPr>
                        <a:xfrm>
                          <a:off x="0" y="0"/>
                          <a:ext cx="0" cy="55454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4E68CCD" id="Straight Arrow Connector 2" o:spid="_x0000_s1026" type="#_x0000_t32" style="position:absolute;margin-left:114.75pt;margin-top:6.55pt;width:0;height:43.65pt;z-index:251719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" strokecolor="#4472c4 [3204]" strokeweight=".5pt">
                <v:stroke endarrow="block" joinstyle="miter"/>
              </v:shape>
            </w:pict>
          </mc:Fallback>
        </mc:AlternateContent>
      </w:r>
    </w:p>
    <w:p w14:paraId="7A01266E" w14:textId="74764D6A" w:rsidR="009B2E7D" w:rsidRPr="003B6B15" w:rsidRDefault="009B2E7D" w:rsidP="009B2E7D">
      <w:pPr>
        <w:rPr>
          <w:rFonts w:asciiTheme="minorHAnsi" w:hAnsiTheme="minorHAnsi" w:cstheme="minorHAnsi"/>
        </w:rPr>
      </w:pPr>
    </w:p>
    <w:p w14:paraId="192C4705" w14:textId="64C9D6F5" w:rsidR="009B2E7D" w:rsidRPr="003B6B15" w:rsidRDefault="009B2E7D" w:rsidP="009B2E7D">
      <w:pPr>
        <w:rPr>
          <w:rFonts w:asciiTheme="minorHAnsi" w:hAnsiTheme="minorHAnsi" w:cstheme="minorHAnsi"/>
        </w:rPr>
      </w:pPr>
    </w:p>
    <w:p w14:paraId="52AD446F" w14:textId="6CB06B87" w:rsidR="009B2E7D" w:rsidRPr="003B6B15" w:rsidRDefault="000271E2" w:rsidP="009B2E7D">
      <w:pPr>
        <w:rPr>
          <w:rFonts w:asciiTheme="minorHAnsi" w:hAnsiTheme="minorHAnsi" w:cstheme="minorHAnsi"/>
        </w:rPr>
      </w:pPr>
      <w:r w:rsidRPr="003B6B15">
        <w:rPr>
          <w:rFonts w:asciiTheme="minorHAnsi" w:hAnsiTheme="minorHAnsi" w:cstheme="minorHAnsi"/>
          <w:noProof/>
        </w:rPr>
        <mc:AlternateContent>
          <mc:Choice Requires="wps">
            <w:drawing>
              <wp:anchor distT="0" distB="0" distL="114300" distR="114300" simplePos="0" relativeHeight="251658243" behindDoc="0" locked="0" layoutInCell="1" allowOverlap="1" wp14:anchorId="79F62A6E" wp14:editId="6602FD22">
                <wp:simplePos x="0" y="0"/>
                <wp:positionH relativeFrom="column">
                  <wp:posOffset>2994025</wp:posOffset>
                </wp:positionH>
                <wp:positionV relativeFrom="paragraph">
                  <wp:posOffset>81280</wp:posOffset>
                </wp:positionV>
                <wp:extent cx="1887220" cy="529200"/>
                <wp:effectExtent l="0" t="0" r="17780" b="17145"/>
                <wp:wrapNone/>
                <wp:docPr id="24" name="Rectangle 24"/>
                <wp:cNvGraphicFramePr/>
                <a:graphic xmlns:a="http://schemas.openxmlformats.org/drawingml/2006/main">
                  <a:graphicData uri="http://schemas.microsoft.com/office/word/2010/wordprocessingShape">
                    <wps:wsp>
                      <wps:cNvSpPr/>
                      <wps:spPr>
                        <a:xfrm>
                          <a:off x="0" y="0"/>
                          <a:ext cx="1887220" cy="5292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7F405CA" w14:textId="69B96F19" w:rsidR="000F5AB1" w:rsidRPr="00722185" w:rsidRDefault="000F5AB1" w:rsidP="008714ED">
                            <w:pPr>
                              <w:jc w:val="center"/>
                              <w:rPr>
                                <w:rFonts w:ascii="Arial" w:hAnsi="Arial" w:cs="Arial"/>
                                <w:color w:val="000000" w:themeColor="text1"/>
                                <w:sz w:val="18"/>
                                <w:szCs w:val="20"/>
                              </w:rPr>
                            </w:pPr>
                            <w:r w:rsidRPr="00722185">
                              <w:rPr>
                                <w:rFonts w:ascii="Arial" w:hAnsi="Arial" w:cs="Arial"/>
                                <w:color w:val="000000" w:themeColor="text1"/>
                                <w:sz w:val="18"/>
                                <w:szCs w:val="20"/>
                              </w:rPr>
                              <w:t>Records excluded</w:t>
                            </w:r>
                            <w:r w:rsidR="00DC7420">
                              <w:rPr>
                                <w:rFonts w:ascii="Arial" w:hAnsi="Arial" w:cs="Arial"/>
                                <w:color w:val="000000" w:themeColor="text1"/>
                                <w:sz w:val="18"/>
                                <w:szCs w:val="20"/>
                              </w:rPr>
                              <w:t xml:space="preserve"> from abstract</w:t>
                            </w:r>
                          </w:p>
                          <w:p w14:paraId="478F0594" w14:textId="62871F8D" w:rsidR="000F5AB1" w:rsidRPr="00560609" w:rsidRDefault="000F5AB1" w:rsidP="008714ED">
                            <w:pPr>
                              <w:jc w:val="center"/>
                              <w:rPr>
                                <w:rFonts w:ascii="Arial" w:hAnsi="Arial" w:cs="Arial"/>
                                <w:color w:val="000000" w:themeColor="text1"/>
                                <w:sz w:val="18"/>
                                <w:szCs w:val="20"/>
                              </w:rPr>
                            </w:pPr>
                            <w:r w:rsidRPr="00722185">
                              <w:rPr>
                                <w:rFonts w:ascii="Arial" w:hAnsi="Arial" w:cs="Arial"/>
                                <w:color w:val="000000" w:themeColor="text1"/>
                                <w:sz w:val="18"/>
                                <w:szCs w:val="20"/>
                              </w:rPr>
                              <w:t xml:space="preserve">(n = </w:t>
                            </w:r>
                            <w:r w:rsidR="00DC7420">
                              <w:rPr>
                                <w:rFonts w:ascii="Arial" w:hAnsi="Arial" w:cs="Arial"/>
                                <w:color w:val="000000" w:themeColor="text1"/>
                                <w:sz w:val="18"/>
                                <w:szCs w:val="18"/>
                              </w:rPr>
                              <w:t>78</w:t>
                            </w:r>
                            <w:r w:rsidRPr="00722185">
                              <w:rPr>
                                <w:rFonts w:ascii="Arial" w:hAnsi="Arial" w:cs="Arial"/>
                                <w:color w:val="000000" w:themeColor="text1"/>
                                <w:sz w:val="18"/>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F62A6E" id="Rectangle 24" o:spid="_x0000_s1031" style="position:absolute;margin-left:235.75pt;margin-top:6.4pt;width:148.6pt;height:41.6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" filled="f" strokecolor="black [3213]" strokeweight="1pt">
                <v:textbox>
                  <w:txbxContent>
                    <w:p w14:paraId="57F405CA" w14:textId="69B96F19" w:rsidR="000F5AB1" w:rsidRPr="00722185" w:rsidRDefault="000F5AB1" w:rsidP="008714ED">
                      <w:pPr>
                        <w:jc w:val="center"/>
                        <w:rPr>
                          <w:rFonts w:ascii="Arial" w:hAnsi="Arial" w:cs="Arial"/>
                          <w:color w:val="000000" w:themeColor="text1"/>
                          <w:sz w:val="18"/>
                          <w:szCs w:val="20"/>
                        </w:rPr>
                      </w:pPr>
                      <w:r w:rsidRPr="00722185">
                        <w:rPr>
                          <w:rFonts w:ascii="Arial" w:hAnsi="Arial" w:cs="Arial"/>
                          <w:color w:val="000000" w:themeColor="text1"/>
                          <w:sz w:val="18"/>
                          <w:szCs w:val="20"/>
                        </w:rPr>
                        <w:t>Records excluded</w:t>
                      </w:r>
                      <w:r w:rsidR="00DC7420">
                        <w:rPr>
                          <w:rFonts w:ascii="Arial" w:hAnsi="Arial" w:cs="Arial"/>
                          <w:color w:val="000000" w:themeColor="text1"/>
                          <w:sz w:val="18"/>
                          <w:szCs w:val="20"/>
                        </w:rPr>
                        <w:t xml:space="preserve"> from abstract</w:t>
                      </w:r>
                    </w:p>
                    <w:p w14:paraId="478F0594" w14:textId="62871F8D" w:rsidR="000F5AB1" w:rsidRPr="00560609" w:rsidRDefault="000F5AB1" w:rsidP="008714ED">
                      <w:pPr>
                        <w:jc w:val="center"/>
                        <w:rPr>
                          <w:rFonts w:ascii="Arial" w:hAnsi="Arial" w:cs="Arial"/>
                          <w:color w:val="000000" w:themeColor="text1"/>
                          <w:sz w:val="18"/>
                          <w:szCs w:val="20"/>
                        </w:rPr>
                      </w:pPr>
                      <w:r w:rsidRPr="00722185">
                        <w:rPr>
                          <w:rFonts w:ascii="Arial" w:hAnsi="Arial" w:cs="Arial"/>
                          <w:color w:val="000000" w:themeColor="text1"/>
                          <w:sz w:val="18"/>
                          <w:szCs w:val="20"/>
                        </w:rPr>
                        <w:t xml:space="preserve">(n = </w:t>
                      </w:r>
                      <w:r w:rsidR="00DC7420">
                        <w:rPr>
                          <w:rFonts w:ascii="Arial" w:hAnsi="Arial" w:cs="Arial"/>
                          <w:color w:val="000000" w:themeColor="text1"/>
                          <w:sz w:val="18"/>
                          <w:szCs w:val="18"/>
                        </w:rPr>
                        <w:t>78</w:t>
                      </w:r>
                      <w:r w:rsidRPr="00722185">
                        <w:rPr>
                          <w:rFonts w:ascii="Arial" w:hAnsi="Arial" w:cs="Arial"/>
                          <w:color w:val="000000" w:themeColor="text1"/>
                          <w:sz w:val="18"/>
                          <w:szCs w:val="20"/>
                        </w:rPr>
                        <w:t>)</w:t>
                      </w:r>
                    </w:p>
                  </w:txbxContent>
                </v:textbox>
              </v:rect>
            </w:pict>
          </mc:Fallback>
        </mc:AlternateContent>
      </w:r>
      <w:r w:rsidR="00AE5B2F" w:rsidRPr="003B6B15">
        <w:rPr>
          <w:rFonts w:asciiTheme="minorHAnsi" w:hAnsiTheme="minorHAnsi" w:cstheme="minorHAnsi"/>
          <w:noProof/>
        </w:rPr>
        <mc:AlternateContent>
          <mc:Choice Requires="wps">
            <w:drawing>
              <wp:anchor distT="0" distB="0" distL="114300" distR="114300" simplePos="0" relativeHeight="251658241" behindDoc="0" locked="0" layoutInCell="1" allowOverlap="1" wp14:anchorId="11EFAEBF" wp14:editId="4E59C10C">
                <wp:simplePos x="0" y="0"/>
                <wp:positionH relativeFrom="column">
                  <wp:posOffset>522828</wp:posOffset>
                </wp:positionH>
                <wp:positionV relativeFrom="paragraph">
                  <wp:posOffset>79773</wp:posOffset>
                </wp:positionV>
                <wp:extent cx="1902460" cy="526415"/>
                <wp:effectExtent l="0" t="0" r="15240" b="6985"/>
                <wp:wrapNone/>
                <wp:docPr id="16" name="Rectangle 16"/>
                <wp:cNvGraphicFramePr/>
                <a:graphic xmlns:a="http://schemas.openxmlformats.org/drawingml/2006/main">
                  <a:graphicData uri="http://schemas.microsoft.com/office/word/2010/wordprocessingShape">
                    <wps:wsp>
                      <wps:cNvSpPr/>
                      <wps:spPr>
                        <a:xfrm>
                          <a:off x="0" y="0"/>
                          <a:ext cx="190246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15109C" w14:textId="172B20B1" w:rsidR="000F5AB1" w:rsidRPr="00722185" w:rsidRDefault="000F5AB1" w:rsidP="008714ED">
                            <w:pPr>
                              <w:jc w:val="center"/>
                              <w:rPr>
                                <w:rFonts w:ascii="Arial" w:hAnsi="Arial" w:cs="Arial"/>
                                <w:color w:val="000000" w:themeColor="text1"/>
                                <w:sz w:val="18"/>
                                <w:szCs w:val="20"/>
                              </w:rPr>
                            </w:pPr>
                            <w:r w:rsidRPr="00722185">
                              <w:rPr>
                                <w:rFonts w:ascii="Arial" w:hAnsi="Arial" w:cs="Arial"/>
                                <w:color w:val="000000" w:themeColor="text1"/>
                                <w:sz w:val="18"/>
                                <w:szCs w:val="20"/>
                              </w:rPr>
                              <w:t>Records screened</w:t>
                            </w:r>
                          </w:p>
                          <w:p w14:paraId="624DA65C" w14:textId="555D8C0E" w:rsidR="000F5AB1" w:rsidRPr="00560609" w:rsidRDefault="000F5AB1" w:rsidP="008714ED">
                            <w:pPr>
                              <w:jc w:val="center"/>
                              <w:rPr>
                                <w:rFonts w:ascii="Arial" w:hAnsi="Arial" w:cs="Arial"/>
                                <w:color w:val="000000" w:themeColor="text1"/>
                                <w:sz w:val="18"/>
                                <w:szCs w:val="20"/>
                              </w:rPr>
                            </w:pPr>
                            <w:r w:rsidRPr="00722185">
                              <w:rPr>
                                <w:rFonts w:ascii="Arial" w:hAnsi="Arial" w:cs="Arial"/>
                                <w:color w:val="000000" w:themeColor="text1"/>
                                <w:sz w:val="18"/>
                                <w:szCs w:val="20"/>
                              </w:rPr>
                              <w:t xml:space="preserve">(n = </w:t>
                            </w:r>
                            <w:r w:rsidR="006D31B9">
                              <w:rPr>
                                <w:rFonts w:ascii="Arial" w:hAnsi="Arial" w:cs="Arial"/>
                                <w:color w:val="000000" w:themeColor="text1"/>
                                <w:sz w:val="18"/>
                                <w:szCs w:val="18"/>
                              </w:rPr>
                              <w:t>9</w:t>
                            </w:r>
                            <w:r w:rsidR="00AB69AD">
                              <w:rPr>
                                <w:rFonts w:ascii="Arial" w:hAnsi="Arial" w:cs="Arial"/>
                                <w:color w:val="000000" w:themeColor="text1"/>
                                <w:sz w:val="18"/>
                                <w:szCs w:val="18"/>
                              </w:rPr>
                              <w:t>6</w:t>
                            </w:r>
                            <w:r w:rsidRPr="00722185">
                              <w:rPr>
                                <w:rFonts w:ascii="Arial" w:hAnsi="Arial" w:cs="Arial"/>
                                <w:color w:val="000000" w:themeColor="text1"/>
                                <w:sz w:val="18"/>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EFAEBF" id="Rectangle 16" o:spid="_x0000_s1032" style="position:absolute;margin-left:41.15pt;margin-top:6.3pt;width:149.8pt;height:41.4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" filled="f" strokecolor="black [3213]" strokeweight="1pt">
                <v:textbox>
                  <w:txbxContent>
                    <w:p w14:paraId="6415109C" w14:textId="172B20B1" w:rsidR="000F5AB1" w:rsidRPr="00722185" w:rsidRDefault="000F5AB1" w:rsidP="008714ED">
                      <w:pPr>
                        <w:jc w:val="center"/>
                        <w:rPr>
                          <w:rFonts w:ascii="Arial" w:hAnsi="Arial" w:cs="Arial"/>
                          <w:color w:val="000000" w:themeColor="text1"/>
                          <w:sz w:val="18"/>
                          <w:szCs w:val="20"/>
                        </w:rPr>
                      </w:pPr>
                      <w:r w:rsidRPr="00722185">
                        <w:rPr>
                          <w:rFonts w:ascii="Arial" w:hAnsi="Arial" w:cs="Arial"/>
                          <w:color w:val="000000" w:themeColor="text1"/>
                          <w:sz w:val="18"/>
                          <w:szCs w:val="20"/>
                        </w:rPr>
                        <w:t>Records screened</w:t>
                      </w:r>
                    </w:p>
                    <w:p w14:paraId="624DA65C" w14:textId="555D8C0E" w:rsidR="000F5AB1" w:rsidRPr="00560609" w:rsidRDefault="000F5AB1" w:rsidP="008714ED">
                      <w:pPr>
                        <w:jc w:val="center"/>
                        <w:rPr>
                          <w:rFonts w:ascii="Arial" w:hAnsi="Arial" w:cs="Arial"/>
                          <w:color w:val="000000" w:themeColor="text1"/>
                          <w:sz w:val="18"/>
                          <w:szCs w:val="20"/>
                        </w:rPr>
                      </w:pPr>
                      <w:r w:rsidRPr="00722185">
                        <w:rPr>
                          <w:rFonts w:ascii="Arial" w:hAnsi="Arial" w:cs="Arial"/>
                          <w:color w:val="000000" w:themeColor="text1"/>
                          <w:sz w:val="18"/>
                          <w:szCs w:val="20"/>
                        </w:rPr>
                        <w:t xml:space="preserve">(n = </w:t>
                      </w:r>
                      <w:r w:rsidR="006D31B9">
                        <w:rPr>
                          <w:rFonts w:ascii="Arial" w:hAnsi="Arial" w:cs="Arial"/>
                          <w:color w:val="000000" w:themeColor="text1"/>
                          <w:sz w:val="18"/>
                          <w:szCs w:val="18"/>
                        </w:rPr>
                        <w:t>9</w:t>
                      </w:r>
                      <w:r w:rsidR="00AB69AD">
                        <w:rPr>
                          <w:rFonts w:ascii="Arial" w:hAnsi="Arial" w:cs="Arial"/>
                          <w:color w:val="000000" w:themeColor="text1"/>
                          <w:sz w:val="18"/>
                          <w:szCs w:val="18"/>
                        </w:rPr>
                        <w:t>6</w:t>
                      </w:r>
                      <w:r w:rsidRPr="00722185">
                        <w:rPr>
                          <w:rFonts w:ascii="Arial" w:hAnsi="Arial" w:cs="Arial"/>
                          <w:color w:val="000000" w:themeColor="text1"/>
                          <w:sz w:val="18"/>
                          <w:szCs w:val="20"/>
                        </w:rPr>
                        <w:t>)</w:t>
                      </w:r>
                    </w:p>
                  </w:txbxContent>
                </v:textbox>
              </v:rect>
            </w:pict>
          </mc:Fallback>
        </mc:AlternateContent>
      </w:r>
    </w:p>
    <w:p w14:paraId="5C274A50" w14:textId="4E2BF5AD" w:rsidR="009B2E7D" w:rsidRPr="003B6B15" w:rsidRDefault="002F395E" w:rsidP="009B2E7D">
      <w:pPr>
        <w:rPr>
          <w:rFonts w:asciiTheme="minorHAnsi" w:hAnsiTheme="minorHAnsi" w:cstheme="minorHAnsi"/>
        </w:rPr>
      </w:pPr>
      <w:r w:rsidRPr="003B6B15">
        <w:rPr>
          <w:rFonts w:asciiTheme="minorHAnsi" w:hAnsiTheme="minorHAnsi" w:cstheme="minorHAnsi"/>
          <w:noProof/>
        </w:rPr>
        <mc:AlternateContent>
          <mc:Choice Requires="wps">
            <w:drawing>
              <wp:anchor distT="0" distB="0" distL="114300" distR="114300" simplePos="0" relativeHeight="251658255" behindDoc="0" locked="0" layoutInCell="1" allowOverlap="1" wp14:anchorId="177F28B3" wp14:editId="58F9FD20">
                <wp:simplePos x="0" y="0"/>
                <wp:positionH relativeFrom="column">
                  <wp:posOffset>2408673</wp:posOffset>
                </wp:positionH>
                <wp:positionV relativeFrom="paragraph">
                  <wp:posOffset>130852</wp:posOffset>
                </wp:positionV>
                <wp:extent cx="588943" cy="0"/>
                <wp:effectExtent l="0" t="50800" r="0" b="76200"/>
                <wp:wrapNone/>
                <wp:docPr id="97376911" name="Straight Arrow Connector 7"/>
                <wp:cNvGraphicFramePr/>
                <a:graphic xmlns:a="http://schemas.openxmlformats.org/drawingml/2006/main">
                  <a:graphicData uri="http://schemas.microsoft.com/office/word/2010/wordprocessingShape">
                    <wps:wsp>
                      <wps:cNvCnPr/>
                      <wps:spPr>
                        <a:xfrm>
                          <a:off x="0" y="0"/>
                          <a:ext cx="588943"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D0DB475" id="Straight Arrow Connector 7" o:spid="_x0000_s1026" type="#_x0000_t32" style="position:absolute;margin-left:189.65pt;margin-top:10.3pt;width:46.35pt;height:0;z-index:251724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" strokecolor="#4472c4 [3204]" strokeweight=".5pt">
                <v:stroke endarrow="block" joinstyle="miter"/>
              </v:shape>
            </w:pict>
          </mc:Fallback>
        </mc:AlternateContent>
      </w:r>
    </w:p>
    <w:p w14:paraId="6A5ABFCB" w14:textId="3A42EEF0" w:rsidR="009B2E7D" w:rsidRPr="003B6B15" w:rsidRDefault="009B2E7D" w:rsidP="009B2E7D">
      <w:pPr>
        <w:rPr>
          <w:rFonts w:asciiTheme="minorHAnsi" w:hAnsiTheme="minorHAnsi" w:cstheme="minorHAnsi"/>
        </w:rPr>
      </w:pPr>
    </w:p>
    <w:p w14:paraId="367CBBB1" w14:textId="5B5E87D0" w:rsidR="009B2E7D" w:rsidRPr="003B6B15" w:rsidRDefault="00371EBF" w:rsidP="009B2E7D">
      <w:pPr>
        <w:rPr>
          <w:rFonts w:asciiTheme="minorHAnsi" w:hAnsiTheme="minorHAnsi" w:cstheme="minorHAnsi"/>
        </w:rPr>
      </w:pPr>
      <w:r w:rsidRPr="003B6B15">
        <w:rPr>
          <w:rFonts w:asciiTheme="minorHAnsi" w:hAnsiTheme="minorHAnsi" w:cstheme="minorHAnsi"/>
          <w:noProof/>
        </w:rPr>
        <mc:AlternateContent>
          <mc:Choice Requires="wps">
            <w:drawing>
              <wp:anchor distT="0" distB="0" distL="114300" distR="114300" simplePos="0" relativeHeight="251658248" behindDoc="0" locked="0" layoutInCell="1" allowOverlap="1" wp14:anchorId="5B1294B1" wp14:editId="46BD42EC">
                <wp:simplePos x="0" y="0"/>
                <wp:positionH relativeFrom="column">
                  <wp:posOffset>-811422</wp:posOffset>
                </wp:positionH>
                <wp:positionV relativeFrom="paragraph">
                  <wp:posOffset>234461</wp:posOffset>
                </wp:positionV>
                <wp:extent cx="2113915" cy="262890"/>
                <wp:effectExtent l="0" t="1587" r="18097" b="18098"/>
                <wp:wrapNone/>
                <wp:docPr id="32" name="Flowchart: Alternate Process 32"/>
                <wp:cNvGraphicFramePr/>
                <a:graphic xmlns:a="http://schemas.openxmlformats.org/drawingml/2006/main">
                  <a:graphicData uri="http://schemas.microsoft.com/office/word/2010/wordprocessingShape">
                    <wps:wsp>
                      <wps:cNvSpPr/>
                      <wps:spPr>
                        <a:xfrm rot="16200000">
                          <a:off x="0" y="0"/>
                          <a:ext cx="2113915" cy="262890"/>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6EB0B21B" w14:textId="77777777" w:rsidR="000F5AB1" w:rsidRDefault="000F5AB1" w:rsidP="009B2E7D">
                            <w:pPr>
                              <w:jc w:val="center"/>
                              <w:rPr>
                                <w:rFonts w:ascii="Arial" w:hAnsi="Arial" w:cs="Arial"/>
                                <w:b/>
                                <w:color w:val="000000" w:themeColor="text1"/>
                                <w:sz w:val="18"/>
                                <w:szCs w:val="18"/>
                              </w:rPr>
                            </w:pPr>
                            <w:r>
                              <w:rPr>
                                <w:rFonts w:ascii="Arial" w:hAnsi="Arial" w:cs="Arial"/>
                                <w:b/>
                                <w:color w:val="000000" w:themeColor="text1"/>
                                <w:sz w:val="18"/>
                                <w:szCs w:val="18"/>
                              </w:rPr>
                              <w:t>Screening</w:t>
                            </w:r>
                          </w:p>
                          <w:p w14:paraId="0BADB9E9" w14:textId="77777777" w:rsidR="000F5AB1" w:rsidRPr="001502CF" w:rsidRDefault="000F5AB1" w:rsidP="009B2E7D">
                            <w:pPr>
                              <w:rPr>
                                <w:rFonts w:ascii="Arial" w:hAnsi="Arial" w:cs="Arial"/>
                                <w:b/>
                                <w:color w:val="000000" w:themeColor="text1"/>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1294B1" id="Flowchart: Alternate Process 32" o:spid="_x0000_s1033" type="#_x0000_t176" style="position:absolute;margin-left:-63.9pt;margin-top:18.45pt;width:166.45pt;height:20.7pt;rotation:-90;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" fillcolor="#9cc2e5 [1944]" strokecolor="black [3213]" strokeweight="1pt">
                <v:textbox>
                  <w:txbxContent>
                    <w:p w14:paraId="6EB0B21B" w14:textId="77777777" w:rsidR="000F5AB1" w:rsidRDefault="000F5AB1" w:rsidP="009B2E7D">
                      <w:pPr>
                        <w:jc w:val="center"/>
                        <w:rPr>
                          <w:rFonts w:ascii="Arial" w:hAnsi="Arial" w:cs="Arial"/>
                          <w:b/>
                          <w:color w:val="000000" w:themeColor="text1"/>
                          <w:sz w:val="18"/>
                          <w:szCs w:val="18"/>
                        </w:rPr>
                      </w:pPr>
                      <w:r>
                        <w:rPr>
                          <w:rFonts w:ascii="Arial" w:hAnsi="Arial" w:cs="Arial"/>
                          <w:b/>
                          <w:color w:val="000000" w:themeColor="text1"/>
                          <w:sz w:val="18"/>
                          <w:szCs w:val="18"/>
                        </w:rPr>
                        <w:t>Screening</w:t>
                      </w:r>
                    </w:p>
                    <w:p w14:paraId="0BADB9E9" w14:textId="77777777" w:rsidR="000F5AB1" w:rsidRPr="001502CF" w:rsidRDefault="000F5AB1" w:rsidP="009B2E7D">
                      <w:pPr>
                        <w:rPr>
                          <w:rFonts w:ascii="Arial" w:hAnsi="Arial" w:cs="Arial"/>
                          <w:b/>
                          <w:color w:val="000000" w:themeColor="text1"/>
                          <w:sz w:val="18"/>
                          <w:szCs w:val="18"/>
                        </w:rPr>
                      </w:pPr>
                    </w:p>
                  </w:txbxContent>
                </v:textbox>
              </v:shape>
            </w:pict>
          </mc:Fallback>
        </mc:AlternateContent>
      </w:r>
      <w:r w:rsidR="002F395E" w:rsidRPr="003B6B15">
        <w:rPr>
          <w:rFonts w:asciiTheme="minorHAnsi" w:hAnsiTheme="minorHAnsi" w:cstheme="minorHAnsi"/>
          <w:noProof/>
        </w:rPr>
        <mc:AlternateContent>
          <mc:Choice Requires="wps">
            <w:drawing>
              <wp:anchor distT="0" distB="0" distL="114300" distR="114300" simplePos="0" relativeHeight="251658253" behindDoc="0" locked="0" layoutInCell="1" allowOverlap="1" wp14:anchorId="4840ED9A" wp14:editId="56523E0F">
                <wp:simplePos x="0" y="0"/>
                <wp:positionH relativeFrom="column">
                  <wp:posOffset>1463584</wp:posOffset>
                </wp:positionH>
                <wp:positionV relativeFrom="paragraph">
                  <wp:posOffset>52433</wp:posOffset>
                </wp:positionV>
                <wp:extent cx="0" cy="557917"/>
                <wp:effectExtent l="50800" t="0" r="38100" b="39370"/>
                <wp:wrapNone/>
                <wp:docPr id="362810914" name="Straight Arrow Connector 3"/>
                <wp:cNvGraphicFramePr/>
                <a:graphic xmlns:a="http://schemas.openxmlformats.org/drawingml/2006/main">
                  <a:graphicData uri="http://schemas.microsoft.com/office/word/2010/wordprocessingShape">
                    <wps:wsp>
                      <wps:cNvCnPr/>
                      <wps:spPr>
                        <a:xfrm>
                          <a:off x="0" y="0"/>
                          <a:ext cx="0" cy="55791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E5284A4" id="Straight Arrow Connector 3" o:spid="_x0000_s1026" type="#_x0000_t32" style="position:absolute;margin-left:115.25pt;margin-top:4.15pt;width:0;height:43.95pt;z-index:251720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" strokecolor="#4472c4 [3204]" strokeweight=".5pt">
                <v:stroke endarrow="block" joinstyle="miter"/>
              </v:shape>
            </w:pict>
          </mc:Fallback>
        </mc:AlternateContent>
      </w:r>
    </w:p>
    <w:p w14:paraId="6A39532F" w14:textId="06A412C6" w:rsidR="009B2E7D" w:rsidRPr="003B6B15" w:rsidRDefault="009B2E7D" w:rsidP="009B2E7D">
      <w:pPr>
        <w:rPr>
          <w:rFonts w:asciiTheme="minorHAnsi" w:hAnsiTheme="minorHAnsi" w:cstheme="minorHAnsi"/>
        </w:rPr>
      </w:pPr>
    </w:p>
    <w:p w14:paraId="343922C4" w14:textId="5F3374B0" w:rsidR="009B2E7D" w:rsidRPr="003B6B15" w:rsidRDefault="001B41D2" w:rsidP="009B2E7D">
      <w:pPr>
        <w:rPr>
          <w:rFonts w:asciiTheme="minorHAnsi" w:hAnsiTheme="minorHAnsi" w:cstheme="minorHAnsi"/>
        </w:rPr>
      </w:pPr>
      <w:r w:rsidRPr="003B6B15">
        <w:rPr>
          <w:rFonts w:asciiTheme="minorHAnsi" w:hAnsiTheme="minorHAnsi" w:cstheme="minorHAnsi"/>
          <w:noProof/>
        </w:rPr>
        <mc:AlternateContent>
          <mc:Choice Requires="wps">
            <w:drawing>
              <wp:anchor distT="0" distB="0" distL="114300" distR="114300" simplePos="0" relativeHeight="251658251" behindDoc="0" locked="0" layoutInCell="1" allowOverlap="1" wp14:anchorId="7D6C4969" wp14:editId="1CC6A381">
                <wp:simplePos x="0" y="0"/>
                <wp:positionH relativeFrom="column">
                  <wp:posOffset>3027045</wp:posOffset>
                </wp:positionH>
                <wp:positionV relativeFrom="paragraph">
                  <wp:posOffset>170180</wp:posOffset>
                </wp:positionV>
                <wp:extent cx="2242094" cy="777600"/>
                <wp:effectExtent l="0" t="0" r="19050" b="10160"/>
                <wp:wrapNone/>
                <wp:docPr id="33" name="Rectangle 33"/>
                <wp:cNvGraphicFramePr/>
                <a:graphic xmlns:a="http://schemas.openxmlformats.org/drawingml/2006/main">
                  <a:graphicData uri="http://schemas.microsoft.com/office/word/2010/wordprocessingShape">
                    <wps:wsp>
                      <wps:cNvSpPr/>
                      <wps:spPr>
                        <a:xfrm>
                          <a:off x="0" y="0"/>
                          <a:ext cx="2242094" cy="7776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F2E5F94" w14:textId="0A5EDDBC" w:rsidR="00A90A67" w:rsidRPr="00722185" w:rsidRDefault="00A90A67" w:rsidP="00A90A67">
                            <w:pPr>
                              <w:rPr>
                                <w:rFonts w:ascii="Arial" w:hAnsi="Arial" w:cs="Arial"/>
                                <w:color w:val="000000" w:themeColor="text1"/>
                                <w:sz w:val="18"/>
                                <w:szCs w:val="20"/>
                              </w:rPr>
                            </w:pPr>
                            <w:r w:rsidRPr="00722185">
                              <w:rPr>
                                <w:rFonts w:ascii="Arial" w:hAnsi="Arial" w:cs="Arial"/>
                                <w:color w:val="000000" w:themeColor="text1"/>
                                <w:sz w:val="18"/>
                                <w:szCs w:val="20"/>
                              </w:rPr>
                              <w:t>Reports excluded</w:t>
                            </w:r>
                            <w:r w:rsidR="00DC7420">
                              <w:rPr>
                                <w:rFonts w:ascii="Arial" w:hAnsi="Arial" w:cs="Arial"/>
                                <w:color w:val="000000" w:themeColor="text1"/>
                                <w:sz w:val="18"/>
                                <w:szCs w:val="20"/>
                              </w:rPr>
                              <w:t xml:space="preserve"> from retrieved article</w:t>
                            </w:r>
                          </w:p>
                          <w:p w14:paraId="55EA65FD" w14:textId="13CF0C0C" w:rsidR="00A05CEA" w:rsidRPr="00722185" w:rsidRDefault="00A90A67" w:rsidP="001B41D2">
                            <w:pPr>
                              <w:ind w:left="284"/>
                              <w:rPr>
                                <w:rFonts w:ascii="Arial" w:hAnsi="Arial" w:cs="Arial"/>
                                <w:color w:val="000000" w:themeColor="text1"/>
                                <w:sz w:val="18"/>
                                <w:szCs w:val="20"/>
                              </w:rPr>
                            </w:pPr>
                            <w:r w:rsidRPr="00722185">
                              <w:rPr>
                                <w:rFonts w:ascii="Arial" w:hAnsi="Arial" w:cs="Arial"/>
                                <w:color w:val="000000" w:themeColor="text1"/>
                                <w:sz w:val="18"/>
                                <w:szCs w:val="20"/>
                              </w:rPr>
                              <w:t xml:space="preserve">Wrong </w:t>
                            </w:r>
                            <w:r w:rsidR="00B07CFE" w:rsidRPr="00722185">
                              <w:rPr>
                                <w:rFonts w:ascii="Arial" w:hAnsi="Arial" w:cs="Arial"/>
                                <w:color w:val="000000" w:themeColor="text1"/>
                                <w:sz w:val="18"/>
                                <w:szCs w:val="20"/>
                              </w:rPr>
                              <w:t>population</w:t>
                            </w:r>
                            <w:r w:rsidRPr="00722185">
                              <w:rPr>
                                <w:rFonts w:ascii="Arial" w:hAnsi="Arial" w:cs="Arial"/>
                                <w:color w:val="000000" w:themeColor="text1"/>
                                <w:sz w:val="18"/>
                                <w:szCs w:val="20"/>
                              </w:rPr>
                              <w:t xml:space="preserve"> (n = </w:t>
                            </w:r>
                            <w:r w:rsidR="00AB69AD">
                              <w:rPr>
                                <w:rFonts w:ascii="Arial" w:hAnsi="Arial" w:cs="Arial"/>
                                <w:color w:val="000000" w:themeColor="text1"/>
                                <w:sz w:val="18"/>
                                <w:szCs w:val="18"/>
                              </w:rPr>
                              <w:t>2</w:t>
                            </w:r>
                            <w:r w:rsidRPr="00722185">
                              <w:rPr>
                                <w:rFonts w:ascii="Arial" w:hAnsi="Arial" w:cs="Arial"/>
                                <w:color w:val="000000" w:themeColor="text1"/>
                                <w:sz w:val="18"/>
                                <w:szCs w:val="20"/>
                              </w:rPr>
                              <w:t>)</w:t>
                            </w:r>
                          </w:p>
                          <w:p w14:paraId="4887C7D7" w14:textId="1B0FA21D" w:rsidR="00E36D50" w:rsidRDefault="00E36D50" w:rsidP="001B41D2">
                            <w:pPr>
                              <w:ind w:left="284"/>
                              <w:rPr>
                                <w:rFonts w:ascii="Arial" w:hAnsi="Arial" w:cs="Arial"/>
                                <w:color w:val="000000" w:themeColor="text1"/>
                                <w:sz w:val="18"/>
                                <w:szCs w:val="20"/>
                              </w:rPr>
                            </w:pPr>
                            <w:r w:rsidRPr="00722185">
                              <w:rPr>
                                <w:rFonts w:ascii="Arial" w:hAnsi="Arial" w:cs="Arial"/>
                                <w:color w:val="000000" w:themeColor="text1"/>
                                <w:sz w:val="18"/>
                                <w:szCs w:val="20"/>
                              </w:rPr>
                              <w:t>Wrong</w:t>
                            </w:r>
                            <w:r w:rsidR="00B07CFE" w:rsidRPr="00722185">
                              <w:rPr>
                                <w:rFonts w:ascii="Arial" w:hAnsi="Arial" w:cs="Arial"/>
                                <w:color w:val="000000" w:themeColor="text1"/>
                                <w:sz w:val="18"/>
                                <w:szCs w:val="20"/>
                              </w:rPr>
                              <w:t xml:space="preserve"> intervention (n=</w:t>
                            </w:r>
                            <w:r w:rsidR="00DC7420">
                              <w:rPr>
                                <w:rFonts w:ascii="Arial" w:hAnsi="Arial" w:cs="Arial"/>
                                <w:color w:val="000000" w:themeColor="text1"/>
                                <w:sz w:val="18"/>
                                <w:szCs w:val="20"/>
                              </w:rPr>
                              <w:t>2</w:t>
                            </w:r>
                            <w:r w:rsidR="00B07CFE" w:rsidRPr="00722185">
                              <w:rPr>
                                <w:rFonts w:ascii="Arial" w:hAnsi="Arial" w:cs="Arial"/>
                                <w:color w:val="000000" w:themeColor="text1"/>
                                <w:sz w:val="18"/>
                                <w:szCs w:val="20"/>
                              </w:rPr>
                              <w:t>)</w:t>
                            </w:r>
                          </w:p>
                          <w:p w14:paraId="062585DD" w14:textId="63B54BA4" w:rsidR="00D74301" w:rsidRPr="00560609" w:rsidRDefault="00D74301" w:rsidP="001B41D2">
                            <w:pPr>
                              <w:ind w:left="284"/>
                              <w:rPr>
                                <w:rFonts w:ascii="Arial" w:hAnsi="Arial" w:cs="Arial"/>
                                <w:color w:val="000000" w:themeColor="text1"/>
                                <w:sz w:val="18"/>
                                <w:szCs w:val="20"/>
                              </w:rPr>
                            </w:pPr>
                            <w:r>
                              <w:rPr>
                                <w:rFonts w:ascii="Arial" w:hAnsi="Arial" w:cs="Arial"/>
                                <w:color w:val="000000" w:themeColor="text1"/>
                                <w:sz w:val="18"/>
                                <w:szCs w:val="20"/>
                              </w:rPr>
                              <w:t>Wrong outcomes (n=</w:t>
                            </w:r>
                            <w:r w:rsidR="006A2E3D">
                              <w:rPr>
                                <w:rFonts w:ascii="Arial" w:hAnsi="Arial" w:cs="Arial"/>
                                <w:color w:val="000000" w:themeColor="text1"/>
                                <w:sz w:val="18"/>
                                <w:szCs w:val="20"/>
                              </w:rPr>
                              <w:t>3</w:t>
                            </w:r>
                            <w:r>
                              <w:rPr>
                                <w:rFonts w:ascii="Arial" w:hAnsi="Arial" w:cs="Arial"/>
                                <w:color w:val="000000" w:themeColor="text1"/>
                                <w:sz w:val="18"/>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6C4969" id="Rectangle 33" o:spid="_x0000_s1034" style="position:absolute;margin-left:238.35pt;margin-top:13.4pt;width:176.55pt;height:61.2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" filled="f" strokecolor="black [3213]" strokeweight="1pt">
                <v:textbox>
                  <w:txbxContent>
                    <w:p w14:paraId="0F2E5F94" w14:textId="0A5EDDBC" w:rsidR="00A90A67" w:rsidRPr="00722185" w:rsidRDefault="00A90A67" w:rsidP="00A90A67">
                      <w:pPr>
                        <w:rPr>
                          <w:rFonts w:ascii="Arial" w:hAnsi="Arial" w:cs="Arial"/>
                          <w:color w:val="000000" w:themeColor="text1"/>
                          <w:sz w:val="18"/>
                          <w:szCs w:val="20"/>
                        </w:rPr>
                      </w:pPr>
                      <w:r w:rsidRPr="00722185">
                        <w:rPr>
                          <w:rFonts w:ascii="Arial" w:hAnsi="Arial" w:cs="Arial"/>
                          <w:color w:val="000000" w:themeColor="text1"/>
                          <w:sz w:val="18"/>
                          <w:szCs w:val="20"/>
                        </w:rPr>
                        <w:t>Reports excluded</w:t>
                      </w:r>
                      <w:r w:rsidR="00DC7420">
                        <w:rPr>
                          <w:rFonts w:ascii="Arial" w:hAnsi="Arial" w:cs="Arial"/>
                          <w:color w:val="000000" w:themeColor="text1"/>
                          <w:sz w:val="18"/>
                          <w:szCs w:val="20"/>
                        </w:rPr>
                        <w:t xml:space="preserve"> from retrieved article</w:t>
                      </w:r>
                    </w:p>
                    <w:p w14:paraId="55EA65FD" w14:textId="13CF0C0C" w:rsidR="00A05CEA" w:rsidRPr="00722185" w:rsidRDefault="00A90A67" w:rsidP="001B41D2">
                      <w:pPr>
                        <w:ind w:left="284"/>
                        <w:rPr>
                          <w:rFonts w:ascii="Arial" w:hAnsi="Arial" w:cs="Arial"/>
                          <w:color w:val="000000" w:themeColor="text1"/>
                          <w:sz w:val="18"/>
                          <w:szCs w:val="20"/>
                        </w:rPr>
                      </w:pPr>
                      <w:r w:rsidRPr="00722185">
                        <w:rPr>
                          <w:rFonts w:ascii="Arial" w:hAnsi="Arial" w:cs="Arial"/>
                          <w:color w:val="000000" w:themeColor="text1"/>
                          <w:sz w:val="18"/>
                          <w:szCs w:val="20"/>
                        </w:rPr>
                        <w:t xml:space="preserve">Wrong </w:t>
                      </w:r>
                      <w:r w:rsidR="00B07CFE" w:rsidRPr="00722185">
                        <w:rPr>
                          <w:rFonts w:ascii="Arial" w:hAnsi="Arial" w:cs="Arial"/>
                          <w:color w:val="000000" w:themeColor="text1"/>
                          <w:sz w:val="18"/>
                          <w:szCs w:val="20"/>
                        </w:rPr>
                        <w:t>population</w:t>
                      </w:r>
                      <w:r w:rsidRPr="00722185">
                        <w:rPr>
                          <w:rFonts w:ascii="Arial" w:hAnsi="Arial" w:cs="Arial"/>
                          <w:color w:val="000000" w:themeColor="text1"/>
                          <w:sz w:val="18"/>
                          <w:szCs w:val="20"/>
                        </w:rPr>
                        <w:t xml:space="preserve"> (n = </w:t>
                      </w:r>
                      <w:r w:rsidR="00AB69AD">
                        <w:rPr>
                          <w:rFonts w:ascii="Arial" w:hAnsi="Arial" w:cs="Arial"/>
                          <w:color w:val="000000" w:themeColor="text1"/>
                          <w:sz w:val="18"/>
                          <w:szCs w:val="18"/>
                        </w:rPr>
                        <w:t>2</w:t>
                      </w:r>
                      <w:r w:rsidRPr="00722185">
                        <w:rPr>
                          <w:rFonts w:ascii="Arial" w:hAnsi="Arial" w:cs="Arial"/>
                          <w:color w:val="000000" w:themeColor="text1"/>
                          <w:sz w:val="18"/>
                          <w:szCs w:val="20"/>
                        </w:rPr>
                        <w:t>)</w:t>
                      </w:r>
                    </w:p>
                    <w:p w14:paraId="4887C7D7" w14:textId="1B0FA21D" w:rsidR="00E36D50" w:rsidRDefault="00E36D50" w:rsidP="001B41D2">
                      <w:pPr>
                        <w:ind w:left="284"/>
                        <w:rPr>
                          <w:rFonts w:ascii="Arial" w:hAnsi="Arial" w:cs="Arial"/>
                          <w:color w:val="000000" w:themeColor="text1"/>
                          <w:sz w:val="18"/>
                          <w:szCs w:val="20"/>
                        </w:rPr>
                      </w:pPr>
                      <w:r w:rsidRPr="00722185">
                        <w:rPr>
                          <w:rFonts w:ascii="Arial" w:hAnsi="Arial" w:cs="Arial"/>
                          <w:color w:val="000000" w:themeColor="text1"/>
                          <w:sz w:val="18"/>
                          <w:szCs w:val="20"/>
                        </w:rPr>
                        <w:t>Wrong</w:t>
                      </w:r>
                      <w:r w:rsidR="00B07CFE" w:rsidRPr="00722185">
                        <w:rPr>
                          <w:rFonts w:ascii="Arial" w:hAnsi="Arial" w:cs="Arial"/>
                          <w:color w:val="000000" w:themeColor="text1"/>
                          <w:sz w:val="18"/>
                          <w:szCs w:val="20"/>
                        </w:rPr>
                        <w:t xml:space="preserve"> intervention (n=</w:t>
                      </w:r>
                      <w:r w:rsidR="00DC7420">
                        <w:rPr>
                          <w:rFonts w:ascii="Arial" w:hAnsi="Arial" w:cs="Arial"/>
                          <w:color w:val="000000" w:themeColor="text1"/>
                          <w:sz w:val="18"/>
                          <w:szCs w:val="20"/>
                        </w:rPr>
                        <w:t>2</w:t>
                      </w:r>
                      <w:r w:rsidR="00B07CFE" w:rsidRPr="00722185">
                        <w:rPr>
                          <w:rFonts w:ascii="Arial" w:hAnsi="Arial" w:cs="Arial"/>
                          <w:color w:val="000000" w:themeColor="text1"/>
                          <w:sz w:val="18"/>
                          <w:szCs w:val="20"/>
                        </w:rPr>
                        <w:t>)</w:t>
                      </w:r>
                    </w:p>
                    <w:p w14:paraId="062585DD" w14:textId="63B54BA4" w:rsidR="00D74301" w:rsidRPr="00560609" w:rsidRDefault="00D74301" w:rsidP="001B41D2">
                      <w:pPr>
                        <w:ind w:left="284"/>
                        <w:rPr>
                          <w:rFonts w:ascii="Arial" w:hAnsi="Arial" w:cs="Arial"/>
                          <w:color w:val="000000" w:themeColor="text1"/>
                          <w:sz w:val="18"/>
                          <w:szCs w:val="20"/>
                        </w:rPr>
                      </w:pPr>
                      <w:r>
                        <w:rPr>
                          <w:rFonts w:ascii="Arial" w:hAnsi="Arial" w:cs="Arial"/>
                          <w:color w:val="000000" w:themeColor="text1"/>
                          <w:sz w:val="18"/>
                          <w:szCs w:val="20"/>
                        </w:rPr>
                        <w:t>Wrong outcomes (n=</w:t>
                      </w:r>
                      <w:r w:rsidR="006A2E3D">
                        <w:rPr>
                          <w:rFonts w:ascii="Arial" w:hAnsi="Arial" w:cs="Arial"/>
                          <w:color w:val="000000" w:themeColor="text1"/>
                          <w:sz w:val="18"/>
                          <w:szCs w:val="20"/>
                        </w:rPr>
                        <w:t>3</w:t>
                      </w:r>
                      <w:r>
                        <w:rPr>
                          <w:rFonts w:ascii="Arial" w:hAnsi="Arial" w:cs="Arial"/>
                          <w:color w:val="000000" w:themeColor="text1"/>
                          <w:sz w:val="18"/>
                          <w:szCs w:val="20"/>
                        </w:rPr>
                        <w:t>)</w:t>
                      </w:r>
                    </w:p>
                  </w:txbxContent>
                </v:textbox>
              </v:rect>
            </w:pict>
          </mc:Fallback>
        </mc:AlternateContent>
      </w:r>
    </w:p>
    <w:p w14:paraId="0EF79A3D" w14:textId="541067E4" w:rsidR="009B2E7D" w:rsidRPr="003B6B15" w:rsidRDefault="002E0F48" w:rsidP="009B2E7D">
      <w:pPr>
        <w:rPr>
          <w:rFonts w:asciiTheme="minorHAnsi" w:hAnsiTheme="minorHAnsi" w:cstheme="minorHAnsi"/>
        </w:rPr>
      </w:pPr>
      <w:r w:rsidRPr="003B6B15">
        <w:rPr>
          <w:rFonts w:asciiTheme="minorHAnsi" w:hAnsiTheme="minorHAnsi" w:cstheme="minorHAnsi"/>
          <w:noProof/>
        </w:rPr>
        <mc:AlternateContent>
          <mc:Choice Requires="wps">
            <w:drawing>
              <wp:anchor distT="0" distB="0" distL="114300" distR="114300" simplePos="0" relativeHeight="251658244" behindDoc="0" locked="0" layoutInCell="1" allowOverlap="1" wp14:anchorId="229D0782" wp14:editId="2005D3DD">
                <wp:simplePos x="0" y="0"/>
                <wp:positionH relativeFrom="column">
                  <wp:posOffset>521970</wp:posOffset>
                </wp:positionH>
                <wp:positionV relativeFrom="paragraph">
                  <wp:posOffset>35560</wp:posOffset>
                </wp:positionV>
                <wp:extent cx="1885315" cy="526415"/>
                <wp:effectExtent l="0" t="0" r="6985" b="6985"/>
                <wp:wrapNone/>
                <wp:docPr id="8" name="Rectangle 8"/>
                <wp:cNvGraphicFramePr/>
                <a:graphic xmlns:a="http://schemas.openxmlformats.org/drawingml/2006/main">
                  <a:graphicData uri="http://schemas.microsoft.com/office/word/2010/wordprocessingShape">
                    <wps:wsp>
                      <wps:cNvSpPr/>
                      <wps:spPr>
                        <a:xfrm>
                          <a:off x="0" y="0"/>
                          <a:ext cx="1885315"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0FA55E8" w14:textId="4E2CCDFC" w:rsidR="000F5AB1" w:rsidRPr="00722185" w:rsidRDefault="000F5AB1" w:rsidP="00FE1547">
                            <w:pPr>
                              <w:jc w:val="center"/>
                              <w:rPr>
                                <w:rFonts w:ascii="Arial" w:hAnsi="Arial" w:cs="Arial"/>
                                <w:color w:val="000000" w:themeColor="text1"/>
                                <w:sz w:val="18"/>
                                <w:szCs w:val="20"/>
                              </w:rPr>
                            </w:pPr>
                            <w:r w:rsidRPr="00722185">
                              <w:rPr>
                                <w:rFonts w:ascii="Arial" w:hAnsi="Arial" w:cs="Arial"/>
                                <w:color w:val="000000" w:themeColor="text1"/>
                                <w:sz w:val="18"/>
                                <w:szCs w:val="20"/>
                              </w:rPr>
                              <w:t>Retrieved reports</w:t>
                            </w:r>
                          </w:p>
                          <w:p w14:paraId="02260E6B" w14:textId="14A3C257" w:rsidR="000F5AB1" w:rsidRPr="00560609" w:rsidRDefault="000F5AB1" w:rsidP="008714ED">
                            <w:pPr>
                              <w:jc w:val="center"/>
                              <w:rPr>
                                <w:rFonts w:ascii="Arial" w:hAnsi="Arial" w:cs="Arial"/>
                                <w:color w:val="000000" w:themeColor="text1"/>
                                <w:sz w:val="18"/>
                                <w:szCs w:val="20"/>
                              </w:rPr>
                            </w:pPr>
                            <w:r w:rsidRPr="00722185">
                              <w:rPr>
                                <w:rFonts w:ascii="Arial" w:hAnsi="Arial" w:cs="Arial"/>
                                <w:color w:val="000000" w:themeColor="text1"/>
                                <w:sz w:val="18"/>
                                <w:szCs w:val="20"/>
                              </w:rPr>
                              <w:t xml:space="preserve">(n = </w:t>
                            </w:r>
                            <w:r w:rsidR="00AB69AD">
                              <w:rPr>
                                <w:rFonts w:ascii="Arial" w:hAnsi="Arial" w:cs="Arial"/>
                                <w:color w:val="000000" w:themeColor="text1"/>
                                <w:sz w:val="18"/>
                                <w:szCs w:val="18"/>
                              </w:rPr>
                              <w:t>18</w:t>
                            </w:r>
                            <w:r w:rsidRPr="00722185">
                              <w:rPr>
                                <w:rFonts w:ascii="Arial" w:hAnsi="Arial" w:cs="Arial"/>
                                <w:color w:val="000000" w:themeColor="text1"/>
                                <w:sz w:val="18"/>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9D0782" id="Rectangle 8" o:spid="_x0000_s1035" style="position:absolute;margin-left:41.1pt;margin-top:2.8pt;width:148.45pt;height:41.4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" filled="f" strokecolor="black [3213]" strokeweight="1pt">
                <v:textbox>
                  <w:txbxContent>
                    <w:p w14:paraId="00FA55E8" w14:textId="4E2CCDFC" w:rsidR="000F5AB1" w:rsidRPr="00722185" w:rsidRDefault="000F5AB1" w:rsidP="00FE1547">
                      <w:pPr>
                        <w:jc w:val="center"/>
                        <w:rPr>
                          <w:rFonts w:ascii="Arial" w:hAnsi="Arial" w:cs="Arial"/>
                          <w:color w:val="000000" w:themeColor="text1"/>
                          <w:sz w:val="18"/>
                          <w:szCs w:val="20"/>
                        </w:rPr>
                      </w:pPr>
                      <w:r w:rsidRPr="00722185">
                        <w:rPr>
                          <w:rFonts w:ascii="Arial" w:hAnsi="Arial" w:cs="Arial"/>
                          <w:color w:val="000000" w:themeColor="text1"/>
                          <w:sz w:val="18"/>
                          <w:szCs w:val="20"/>
                        </w:rPr>
                        <w:t>Retrieved reports</w:t>
                      </w:r>
                    </w:p>
                    <w:p w14:paraId="02260E6B" w14:textId="14A3C257" w:rsidR="000F5AB1" w:rsidRPr="00560609" w:rsidRDefault="000F5AB1" w:rsidP="008714ED">
                      <w:pPr>
                        <w:jc w:val="center"/>
                        <w:rPr>
                          <w:rFonts w:ascii="Arial" w:hAnsi="Arial" w:cs="Arial"/>
                          <w:color w:val="000000" w:themeColor="text1"/>
                          <w:sz w:val="18"/>
                          <w:szCs w:val="20"/>
                        </w:rPr>
                      </w:pPr>
                      <w:r w:rsidRPr="00722185">
                        <w:rPr>
                          <w:rFonts w:ascii="Arial" w:hAnsi="Arial" w:cs="Arial"/>
                          <w:color w:val="000000" w:themeColor="text1"/>
                          <w:sz w:val="18"/>
                          <w:szCs w:val="20"/>
                        </w:rPr>
                        <w:t xml:space="preserve">(n = </w:t>
                      </w:r>
                      <w:r w:rsidR="00AB69AD">
                        <w:rPr>
                          <w:rFonts w:ascii="Arial" w:hAnsi="Arial" w:cs="Arial"/>
                          <w:color w:val="000000" w:themeColor="text1"/>
                          <w:sz w:val="18"/>
                          <w:szCs w:val="18"/>
                        </w:rPr>
                        <w:t>18</w:t>
                      </w:r>
                      <w:r w:rsidRPr="00722185">
                        <w:rPr>
                          <w:rFonts w:ascii="Arial" w:hAnsi="Arial" w:cs="Arial"/>
                          <w:color w:val="000000" w:themeColor="text1"/>
                          <w:sz w:val="18"/>
                          <w:szCs w:val="20"/>
                        </w:rPr>
                        <w:t>)</w:t>
                      </w:r>
                    </w:p>
                  </w:txbxContent>
                </v:textbox>
              </v:rect>
            </w:pict>
          </mc:Fallback>
        </mc:AlternateContent>
      </w:r>
    </w:p>
    <w:p w14:paraId="4BE4D241" w14:textId="746DB0A1" w:rsidR="009B2E7D" w:rsidRPr="003B6B15" w:rsidRDefault="002F395E" w:rsidP="009B2E7D">
      <w:pPr>
        <w:rPr>
          <w:rFonts w:asciiTheme="minorHAnsi" w:hAnsiTheme="minorHAnsi" w:cstheme="minorHAnsi"/>
        </w:rPr>
      </w:pPr>
      <w:r w:rsidRPr="003B6B15">
        <w:rPr>
          <w:rFonts w:asciiTheme="minorHAnsi" w:hAnsiTheme="minorHAnsi" w:cstheme="minorHAnsi"/>
          <w:noProof/>
        </w:rPr>
        <mc:AlternateContent>
          <mc:Choice Requires="wps">
            <w:drawing>
              <wp:anchor distT="0" distB="0" distL="114300" distR="114300" simplePos="0" relativeHeight="251658256" behindDoc="0" locked="0" layoutInCell="1" allowOverlap="1" wp14:anchorId="46DB7A6B" wp14:editId="2F7607D8">
                <wp:simplePos x="0" y="0"/>
                <wp:positionH relativeFrom="column">
                  <wp:posOffset>2423913</wp:posOffset>
                </wp:positionH>
                <wp:positionV relativeFrom="paragraph">
                  <wp:posOffset>97194</wp:posOffset>
                </wp:positionV>
                <wp:extent cx="597979" cy="0"/>
                <wp:effectExtent l="0" t="63500" r="0" b="63500"/>
                <wp:wrapNone/>
                <wp:docPr id="432633585" name="Straight Arrow Connector 8"/>
                <wp:cNvGraphicFramePr/>
                <a:graphic xmlns:a="http://schemas.openxmlformats.org/drawingml/2006/main">
                  <a:graphicData uri="http://schemas.microsoft.com/office/word/2010/wordprocessingShape">
                    <wps:wsp>
                      <wps:cNvCnPr/>
                      <wps:spPr>
                        <a:xfrm>
                          <a:off x="0" y="0"/>
                          <a:ext cx="597979"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F59E551" id="Straight Arrow Connector 8" o:spid="_x0000_s1026" type="#_x0000_t32" style="position:absolute;margin-left:190.85pt;margin-top:7.65pt;width:47.1pt;height:0;z-index:251725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" strokecolor="#4472c4 [3204]" strokeweight=".5pt">
                <v:stroke endarrow="block" joinstyle="miter"/>
              </v:shape>
            </w:pict>
          </mc:Fallback>
        </mc:AlternateContent>
      </w:r>
    </w:p>
    <w:p w14:paraId="2462D504" w14:textId="1B722DDE" w:rsidR="009B2E7D" w:rsidRPr="003B6B15" w:rsidRDefault="009B2E7D" w:rsidP="009B2E7D">
      <w:pPr>
        <w:rPr>
          <w:rFonts w:asciiTheme="minorHAnsi" w:hAnsiTheme="minorHAnsi" w:cstheme="minorHAnsi"/>
        </w:rPr>
      </w:pPr>
    </w:p>
    <w:p w14:paraId="7E92C647" w14:textId="47184557" w:rsidR="009B2E7D" w:rsidRPr="003B6B15" w:rsidRDefault="002E0F48" w:rsidP="009B2E7D">
      <w:pPr>
        <w:rPr>
          <w:rFonts w:asciiTheme="minorHAnsi" w:hAnsiTheme="minorHAnsi" w:cstheme="minorHAnsi"/>
        </w:rPr>
      </w:pPr>
      <w:r w:rsidRPr="003B6B15">
        <w:rPr>
          <w:rFonts w:asciiTheme="minorHAnsi" w:hAnsiTheme="minorHAnsi" w:cstheme="minorHAnsi"/>
          <w:noProof/>
        </w:rPr>
        <mc:AlternateContent>
          <mc:Choice Requires="wps">
            <w:drawing>
              <wp:anchor distT="0" distB="0" distL="114300" distR="114300" simplePos="0" relativeHeight="251658258" behindDoc="0" locked="0" layoutInCell="1" allowOverlap="1" wp14:anchorId="1C5B5601" wp14:editId="06EFA2EA">
                <wp:simplePos x="0" y="0"/>
                <wp:positionH relativeFrom="column">
                  <wp:posOffset>1462702</wp:posOffset>
                </wp:positionH>
                <wp:positionV relativeFrom="paragraph">
                  <wp:posOffset>5464</wp:posOffset>
                </wp:positionV>
                <wp:extent cx="0" cy="755900"/>
                <wp:effectExtent l="63500" t="0" r="38100" b="31750"/>
                <wp:wrapNone/>
                <wp:docPr id="170455374" name="Straight Connector 20"/>
                <wp:cNvGraphicFramePr/>
                <a:graphic xmlns:a="http://schemas.openxmlformats.org/drawingml/2006/main">
                  <a:graphicData uri="http://schemas.microsoft.com/office/word/2010/wordprocessingShape">
                    <wps:wsp>
                      <wps:cNvCnPr/>
                      <wps:spPr>
                        <a:xfrm>
                          <a:off x="0" y="0"/>
                          <a:ext cx="0" cy="755900"/>
                        </a:xfrm>
                        <a:prstGeom prst="line">
                          <a:avLst/>
                        </a:prstGeom>
                        <a:ln>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9267F67" id="Straight Connector 20" o:spid="_x0000_s1026" style="position:absolute;z-index:251732992;visibility:visible;mso-wrap-style:square;mso-wrap-distance-left:9pt;mso-wrap-distance-top:0;mso-wrap-distance-right:9pt;mso-wrap-distance-bottom:0;mso-position-horizontal:absolute;mso-position-horizontal-relative:text;mso-position-vertical:absolute;mso-position-vertical-relative:text" from="115.15pt,.45pt" to="115.15pt,5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" strokecolor="#4472c4 [3204]" strokeweight=".5pt">
                <v:stroke endarrow="block" joinstyle="miter"/>
              </v:line>
            </w:pict>
          </mc:Fallback>
        </mc:AlternateContent>
      </w:r>
    </w:p>
    <w:p w14:paraId="2E8A4F40" w14:textId="0F828EF5" w:rsidR="009B2E7D" w:rsidRPr="003B6B15" w:rsidRDefault="009B2E7D" w:rsidP="009B2E7D">
      <w:pPr>
        <w:rPr>
          <w:rFonts w:asciiTheme="minorHAnsi" w:hAnsiTheme="minorHAnsi" w:cstheme="minorHAnsi"/>
        </w:rPr>
      </w:pPr>
    </w:p>
    <w:p w14:paraId="2F7761FD" w14:textId="77777777" w:rsidR="00371EBF" w:rsidRPr="003B6B15" w:rsidRDefault="00371EBF" w:rsidP="009B2E7D">
      <w:pPr>
        <w:rPr>
          <w:rFonts w:asciiTheme="minorHAnsi" w:hAnsiTheme="minorHAnsi" w:cstheme="minorHAnsi"/>
        </w:rPr>
      </w:pPr>
    </w:p>
    <w:p w14:paraId="0B0F224B" w14:textId="2F032B56" w:rsidR="009B2E7D" w:rsidRPr="003B6B15" w:rsidRDefault="009B2E7D" w:rsidP="009B2E7D">
      <w:pPr>
        <w:rPr>
          <w:rFonts w:asciiTheme="minorHAnsi" w:hAnsiTheme="minorHAnsi" w:cstheme="minorHAnsi"/>
        </w:rPr>
      </w:pPr>
    </w:p>
    <w:p w14:paraId="5EA35B21" w14:textId="4A519E3E" w:rsidR="009B2E7D" w:rsidRPr="003B6B15" w:rsidRDefault="000271E2" w:rsidP="009B2E7D">
      <w:pPr>
        <w:rPr>
          <w:rFonts w:asciiTheme="minorHAnsi" w:hAnsiTheme="minorHAnsi" w:cstheme="minorHAnsi"/>
        </w:rPr>
      </w:pPr>
      <w:r w:rsidRPr="003B6B15">
        <w:rPr>
          <w:rFonts w:asciiTheme="minorHAnsi" w:hAnsiTheme="minorHAnsi" w:cstheme="minorHAnsi"/>
          <w:noProof/>
        </w:rPr>
        <mc:AlternateContent>
          <mc:Choice Requires="wps">
            <w:drawing>
              <wp:anchor distT="0" distB="0" distL="114300" distR="114300" simplePos="0" relativeHeight="251658249" behindDoc="0" locked="0" layoutInCell="1" allowOverlap="1" wp14:anchorId="17BA3DB4" wp14:editId="6399B6F5">
                <wp:simplePos x="0" y="0"/>
                <wp:positionH relativeFrom="column">
                  <wp:posOffset>-145415</wp:posOffset>
                </wp:positionH>
                <wp:positionV relativeFrom="paragraph">
                  <wp:posOffset>215900</wp:posOffset>
                </wp:positionV>
                <wp:extent cx="763905" cy="262890"/>
                <wp:effectExtent l="2858" t="0" r="20002" b="20003"/>
                <wp:wrapNone/>
                <wp:docPr id="34" name="Flowchart: Alternate Process 33"/>
                <wp:cNvGraphicFramePr/>
                <a:graphic xmlns:a="http://schemas.openxmlformats.org/drawingml/2006/main">
                  <a:graphicData uri="http://schemas.microsoft.com/office/word/2010/wordprocessingShape">
                    <wps:wsp>
                      <wps:cNvSpPr/>
                      <wps:spPr>
                        <a:xfrm rot="16200000">
                          <a:off x="0" y="0"/>
                          <a:ext cx="763905" cy="262890"/>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7360CDF3" w14:textId="77777777" w:rsidR="000F5AB1" w:rsidRPr="001502CF" w:rsidRDefault="000F5AB1" w:rsidP="009B2E7D">
                            <w:pPr>
                              <w:jc w:val="center"/>
                              <w:rPr>
                                <w:rFonts w:ascii="Arial" w:hAnsi="Arial" w:cs="Arial"/>
                                <w:b/>
                                <w:color w:val="000000" w:themeColor="text1"/>
                                <w:sz w:val="18"/>
                                <w:szCs w:val="18"/>
                              </w:rPr>
                            </w:pPr>
                            <w:r>
                              <w:rPr>
                                <w:rFonts w:ascii="Arial" w:hAnsi="Arial" w:cs="Arial"/>
                                <w:b/>
                                <w:color w:val="000000" w:themeColor="text1"/>
                                <w:sz w:val="18"/>
                                <w:szCs w:val="18"/>
                              </w:rPr>
                              <w:t>Included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BA3DB4" id="Flowchart: Alternate Process 33" o:spid="_x0000_s1036" type="#_x0000_t176" style="position:absolute;margin-left:-11.45pt;margin-top:17pt;width:60.15pt;height:20.7pt;rotation:-90;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" fillcolor="#9cc2e5 [1944]" strokecolor="black [3213]" strokeweight="1pt">
                <v:textbox>
                  <w:txbxContent>
                    <w:p w14:paraId="7360CDF3" w14:textId="77777777" w:rsidR="000F5AB1" w:rsidRPr="001502CF" w:rsidRDefault="000F5AB1" w:rsidP="009B2E7D">
                      <w:pPr>
                        <w:jc w:val="center"/>
                        <w:rPr>
                          <w:rFonts w:ascii="Arial" w:hAnsi="Arial" w:cs="Arial"/>
                          <w:b/>
                          <w:color w:val="000000" w:themeColor="text1"/>
                          <w:sz w:val="18"/>
                          <w:szCs w:val="18"/>
                        </w:rPr>
                      </w:pPr>
                      <w:r>
                        <w:rPr>
                          <w:rFonts w:ascii="Arial" w:hAnsi="Arial" w:cs="Arial"/>
                          <w:b/>
                          <w:color w:val="000000" w:themeColor="text1"/>
                          <w:sz w:val="18"/>
                          <w:szCs w:val="18"/>
                        </w:rPr>
                        <w:t>Included</w:t>
                      </w:r>
                    </w:p>
                  </w:txbxContent>
                </v:textbox>
              </v:shape>
            </w:pict>
          </mc:Fallback>
        </mc:AlternateContent>
      </w:r>
      <w:r w:rsidR="00CD4FE9" w:rsidRPr="003B6B15">
        <w:rPr>
          <w:rFonts w:asciiTheme="minorHAnsi" w:hAnsiTheme="minorHAnsi" w:cstheme="minorHAnsi"/>
          <w:noProof/>
        </w:rPr>
        <mc:AlternateContent>
          <mc:Choice Requires="wps">
            <w:drawing>
              <wp:anchor distT="0" distB="0" distL="114300" distR="114300" simplePos="0" relativeHeight="251658245" behindDoc="0" locked="0" layoutInCell="1" allowOverlap="1" wp14:anchorId="6DF3174F" wp14:editId="5D09E0A0">
                <wp:simplePos x="0" y="0"/>
                <wp:positionH relativeFrom="column">
                  <wp:posOffset>522605</wp:posOffset>
                </wp:positionH>
                <wp:positionV relativeFrom="paragraph">
                  <wp:posOffset>12149</wp:posOffset>
                </wp:positionV>
                <wp:extent cx="1887220" cy="723900"/>
                <wp:effectExtent l="0" t="0" r="17780" b="19050"/>
                <wp:wrapNone/>
                <wp:docPr id="13" name="Rectangle 13"/>
                <wp:cNvGraphicFramePr/>
                <a:graphic xmlns:a="http://schemas.openxmlformats.org/drawingml/2006/main">
                  <a:graphicData uri="http://schemas.microsoft.com/office/word/2010/wordprocessingShape">
                    <wps:wsp>
                      <wps:cNvSpPr/>
                      <wps:spPr>
                        <a:xfrm>
                          <a:off x="0" y="0"/>
                          <a:ext cx="1887220" cy="7239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260EE4" w14:textId="6FF6FC99" w:rsidR="000F5AB1" w:rsidRDefault="000F5AB1" w:rsidP="00CD4FE9">
                            <w:pPr>
                              <w:jc w:val="center"/>
                              <w:rPr>
                                <w:rFonts w:ascii="Arial" w:hAnsi="Arial" w:cs="Arial"/>
                                <w:color w:val="000000" w:themeColor="text1"/>
                                <w:sz w:val="18"/>
                                <w:szCs w:val="20"/>
                              </w:rPr>
                            </w:pPr>
                            <w:r>
                              <w:rPr>
                                <w:rFonts w:ascii="Arial" w:hAnsi="Arial" w:cs="Arial"/>
                                <w:color w:val="000000" w:themeColor="text1"/>
                                <w:sz w:val="18"/>
                                <w:szCs w:val="20"/>
                              </w:rPr>
                              <w:t xml:space="preserve">Final set of studies included in </w:t>
                            </w:r>
                            <w:r w:rsidR="00C61063">
                              <w:rPr>
                                <w:rFonts w:ascii="Arial" w:hAnsi="Arial" w:cs="Arial"/>
                                <w:color w:val="000000" w:themeColor="text1"/>
                                <w:sz w:val="18"/>
                                <w:szCs w:val="20"/>
                              </w:rPr>
                              <w:t xml:space="preserve">umbrella </w:t>
                            </w:r>
                            <w:r>
                              <w:rPr>
                                <w:rFonts w:ascii="Arial" w:hAnsi="Arial" w:cs="Arial"/>
                                <w:color w:val="000000" w:themeColor="text1"/>
                                <w:sz w:val="18"/>
                                <w:szCs w:val="20"/>
                              </w:rPr>
                              <w:t>review</w:t>
                            </w:r>
                          </w:p>
                          <w:p w14:paraId="7C16023D" w14:textId="5B021F87" w:rsidR="000F5AB1" w:rsidRPr="00560609" w:rsidRDefault="000F5AB1" w:rsidP="008714ED">
                            <w:pPr>
                              <w:jc w:val="center"/>
                              <w:rPr>
                                <w:rFonts w:ascii="Arial" w:hAnsi="Arial" w:cs="Arial"/>
                                <w:color w:val="000000" w:themeColor="text1"/>
                                <w:sz w:val="18"/>
                                <w:szCs w:val="20"/>
                              </w:rPr>
                            </w:pPr>
                            <w:r>
                              <w:rPr>
                                <w:rFonts w:ascii="Arial" w:hAnsi="Arial" w:cs="Arial"/>
                                <w:color w:val="000000" w:themeColor="text1"/>
                                <w:sz w:val="18"/>
                                <w:szCs w:val="20"/>
                              </w:rPr>
                              <w:t xml:space="preserve">(n = </w:t>
                            </w:r>
                            <w:r w:rsidR="00F610B7">
                              <w:rPr>
                                <w:rFonts w:ascii="Arial" w:hAnsi="Arial" w:cs="Arial"/>
                                <w:color w:val="000000" w:themeColor="text1"/>
                                <w:sz w:val="18"/>
                                <w:szCs w:val="18"/>
                              </w:rPr>
                              <w:t>1</w:t>
                            </w:r>
                            <w:r w:rsidR="00D74301">
                              <w:rPr>
                                <w:rFonts w:ascii="Arial" w:hAnsi="Arial" w:cs="Arial"/>
                                <w:color w:val="000000" w:themeColor="text1"/>
                                <w:sz w:val="18"/>
                                <w:szCs w:val="18"/>
                              </w:rPr>
                              <w:t>1</w:t>
                            </w:r>
                            <w:r w:rsidR="00F610B7">
                              <w:rPr>
                                <w:rFonts w:ascii="Arial" w:hAnsi="Arial" w:cs="Arial"/>
                                <w:color w:val="000000" w:themeColor="text1"/>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F3174F" id="Rectangle 13" o:spid="_x0000_s1037" style="position:absolute;margin-left:41.15pt;margin-top:.95pt;width:148.6pt;height:57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" filled="f" strokecolor="black [3213]" strokeweight="1pt">
                <v:textbox>
                  <w:txbxContent>
                    <w:p w14:paraId="11260EE4" w14:textId="6FF6FC99" w:rsidR="000F5AB1" w:rsidRDefault="000F5AB1" w:rsidP="00CD4FE9">
                      <w:pPr>
                        <w:jc w:val="center"/>
                        <w:rPr>
                          <w:rFonts w:ascii="Arial" w:hAnsi="Arial" w:cs="Arial"/>
                          <w:color w:val="000000" w:themeColor="text1"/>
                          <w:sz w:val="18"/>
                          <w:szCs w:val="20"/>
                        </w:rPr>
                      </w:pPr>
                      <w:r>
                        <w:rPr>
                          <w:rFonts w:ascii="Arial" w:hAnsi="Arial" w:cs="Arial"/>
                          <w:color w:val="000000" w:themeColor="text1"/>
                          <w:sz w:val="18"/>
                          <w:szCs w:val="20"/>
                        </w:rPr>
                        <w:t xml:space="preserve">Final set of studies included in </w:t>
                      </w:r>
                      <w:r w:rsidR="00C61063">
                        <w:rPr>
                          <w:rFonts w:ascii="Arial" w:hAnsi="Arial" w:cs="Arial"/>
                          <w:color w:val="000000" w:themeColor="text1"/>
                          <w:sz w:val="18"/>
                          <w:szCs w:val="20"/>
                        </w:rPr>
                        <w:t xml:space="preserve">umbrella </w:t>
                      </w:r>
                      <w:r>
                        <w:rPr>
                          <w:rFonts w:ascii="Arial" w:hAnsi="Arial" w:cs="Arial"/>
                          <w:color w:val="000000" w:themeColor="text1"/>
                          <w:sz w:val="18"/>
                          <w:szCs w:val="20"/>
                        </w:rPr>
                        <w:t>review</w:t>
                      </w:r>
                    </w:p>
                    <w:p w14:paraId="7C16023D" w14:textId="5B021F87" w:rsidR="000F5AB1" w:rsidRPr="00560609" w:rsidRDefault="000F5AB1" w:rsidP="008714ED">
                      <w:pPr>
                        <w:jc w:val="center"/>
                        <w:rPr>
                          <w:rFonts w:ascii="Arial" w:hAnsi="Arial" w:cs="Arial"/>
                          <w:color w:val="000000" w:themeColor="text1"/>
                          <w:sz w:val="18"/>
                          <w:szCs w:val="20"/>
                        </w:rPr>
                      </w:pPr>
                      <w:r>
                        <w:rPr>
                          <w:rFonts w:ascii="Arial" w:hAnsi="Arial" w:cs="Arial"/>
                          <w:color w:val="000000" w:themeColor="text1"/>
                          <w:sz w:val="18"/>
                          <w:szCs w:val="20"/>
                        </w:rPr>
                        <w:t xml:space="preserve">(n = </w:t>
                      </w:r>
                      <w:r w:rsidR="00F610B7">
                        <w:rPr>
                          <w:rFonts w:ascii="Arial" w:hAnsi="Arial" w:cs="Arial"/>
                          <w:color w:val="000000" w:themeColor="text1"/>
                          <w:sz w:val="18"/>
                          <w:szCs w:val="18"/>
                        </w:rPr>
                        <w:t>1</w:t>
                      </w:r>
                      <w:r w:rsidR="00D74301">
                        <w:rPr>
                          <w:rFonts w:ascii="Arial" w:hAnsi="Arial" w:cs="Arial"/>
                          <w:color w:val="000000" w:themeColor="text1"/>
                          <w:sz w:val="18"/>
                          <w:szCs w:val="18"/>
                        </w:rPr>
                        <w:t>1</w:t>
                      </w:r>
                      <w:r w:rsidR="00F610B7">
                        <w:rPr>
                          <w:rFonts w:ascii="Arial" w:hAnsi="Arial" w:cs="Arial"/>
                          <w:color w:val="000000" w:themeColor="text1"/>
                          <w:sz w:val="18"/>
                          <w:szCs w:val="18"/>
                        </w:rPr>
                        <w:t>)</w:t>
                      </w:r>
                    </w:p>
                  </w:txbxContent>
                </v:textbox>
              </v:rect>
            </w:pict>
          </mc:Fallback>
        </mc:AlternateContent>
      </w:r>
    </w:p>
    <w:p w14:paraId="5AB5742A" w14:textId="6B2D7796" w:rsidR="00CD4FE9" w:rsidRPr="003B6B15" w:rsidRDefault="00CD4FE9" w:rsidP="009B2E7D">
      <w:pPr>
        <w:rPr>
          <w:rFonts w:asciiTheme="minorHAnsi" w:hAnsiTheme="minorHAnsi" w:cstheme="minorHAnsi"/>
        </w:rPr>
      </w:pPr>
    </w:p>
    <w:p w14:paraId="077349A8" w14:textId="6CDD734B" w:rsidR="00CD4FE9" w:rsidRPr="003B6B15" w:rsidRDefault="00CD4FE9" w:rsidP="009B2E7D">
      <w:pPr>
        <w:rPr>
          <w:rFonts w:asciiTheme="minorHAnsi" w:hAnsiTheme="minorHAnsi" w:cstheme="minorHAnsi"/>
        </w:rPr>
      </w:pPr>
    </w:p>
    <w:p w14:paraId="069CE61B" w14:textId="4C3455FA" w:rsidR="00CD4FE9" w:rsidRPr="003B6B15" w:rsidRDefault="00CD4FE9" w:rsidP="009B2E7D">
      <w:pPr>
        <w:rPr>
          <w:rFonts w:asciiTheme="minorHAnsi" w:hAnsiTheme="minorHAnsi" w:cstheme="minorHAnsi"/>
        </w:rPr>
      </w:pPr>
    </w:p>
    <w:p w14:paraId="319D4383" w14:textId="6AD239E0" w:rsidR="00A273A4" w:rsidRPr="003B6B15" w:rsidRDefault="00A273A4" w:rsidP="00AE5291">
      <w:pPr>
        <w:pStyle w:val="GLFootnotetext"/>
      </w:pPr>
    </w:p>
    <w:p w14:paraId="729BE890" w14:textId="77777777" w:rsidR="00370EBE" w:rsidRPr="003076F2" w:rsidRDefault="00370EBE" w:rsidP="00370EBE">
      <w:pPr>
        <w:pStyle w:val="GLFootnotetext"/>
      </w:pPr>
      <w:r w:rsidRPr="003B6B15">
        <w:t>* search excluded Medline records</w:t>
      </w:r>
    </w:p>
    <w:p w14:paraId="3BEBF08F" w14:textId="77777777" w:rsidR="009B2E7D" w:rsidRPr="003076F2" w:rsidRDefault="009B2E7D" w:rsidP="009B2E7D">
      <w:pPr>
        <w:pStyle w:val="CommentText"/>
        <w:rPr>
          <w:rFonts w:asciiTheme="minorHAnsi" w:hAnsiTheme="minorHAnsi" w:cstheme="minorHAnsi"/>
        </w:rPr>
      </w:pPr>
    </w:p>
    <w:p w14:paraId="0B1E86D9" w14:textId="07AAD4D6" w:rsidR="009B2E7D" w:rsidRPr="003076F2" w:rsidRDefault="009B2E7D" w:rsidP="001C7A9B">
      <w:pPr>
        <w:pStyle w:val="GLTableheading"/>
        <w:framePr w:wrap="around"/>
        <w:sectPr w:rsidR="009B2E7D" w:rsidRPr="003076F2" w:rsidSect="00146300">
          <w:headerReference w:type="even" r:id="rId30"/>
          <w:headerReference w:type="default" r:id="rId31"/>
          <w:footerReference w:type="default" r:id="rId32"/>
          <w:pgSz w:w="11900" w:h="16820" w:code="9"/>
          <w:pgMar w:top="1418" w:right="1418" w:bottom="1418" w:left="1418" w:header="567" w:footer="425" w:gutter="284"/>
          <w:cols w:space="720"/>
          <w:docGrid w:linePitch="326"/>
        </w:sectPr>
      </w:pPr>
    </w:p>
    <w:p w14:paraId="178903E1" w14:textId="67D3DA1E" w:rsidR="00C77C8F" w:rsidRPr="00601777" w:rsidRDefault="009B2E7D" w:rsidP="001C7A9B">
      <w:pPr>
        <w:pStyle w:val="GLTableheading"/>
        <w:framePr w:wrap="around"/>
      </w:pPr>
      <w:bookmarkStart w:id="481" w:name="_Toc117634712"/>
      <w:bookmarkStart w:id="482" w:name="_Toc129798585"/>
      <w:bookmarkStart w:id="483" w:name="_Toc183392125"/>
      <w:bookmarkStart w:id="484" w:name="_Toc212169598"/>
      <w:bookmarkStart w:id="485" w:name="Table2_1"/>
      <w:r w:rsidRPr="00601777">
        <w:lastRenderedPageBreak/>
        <w:t xml:space="preserve">Table 2.1: Inclusion and exclusion criteria for </w:t>
      </w:r>
      <w:r w:rsidR="00E04E7D" w:rsidRPr="00601777">
        <w:t xml:space="preserve">selecting </w:t>
      </w:r>
      <w:r w:rsidRPr="00601777">
        <w:t>eligible studies</w:t>
      </w:r>
      <w:bookmarkEnd w:id="481"/>
      <w:bookmarkEnd w:id="482"/>
      <w:bookmarkEnd w:id="483"/>
      <w:bookmarkEnd w:id="484"/>
    </w:p>
    <w:tbl>
      <w:tblPr>
        <w:tblpPr w:leftFromText="180" w:rightFromText="180" w:vertAnchor="page" w:horzAnchor="margin" w:tblpY="1886"/>
        <w:tblOverlap w:val="never"/>
        <w:tblW w:w="8916" w:type="dxa"/>
        <w:tblBorders>
          <w:top w:val="single" w:sz="12" w:space="0" w:color="4472C4" w:themeColor="accent1"/>
          <w:left w:val="single" w:sz="12" w:space="0" w:color="4472C4" w:themeColor="accent1"/>
          <w:bottom w:val="single" w:sz="12" w:space="0" w:color="4472C4" w:themeColor="accent1"/>
          <w:right w:val="single" w:sz="12" w:space="0" w:color="4472C4" w:themeColor="accent1"/>
          <w:insideH w:val="single" w:sz="4" w:space="0" w:color="4472C4" w:themeColor="accent1"/>
          <w:insideV w:val="single" w:sz="4" w:space="0" w:color="4472C4" w:themeColor="accent1"/>
        </w:tblBorders>
        <w:tblLayout w:type="fixed"/>
        <w:tblLook w:val="0000" w:firstRow="0" w:lastRow="0" w:firstColumn="0" w:lastColumn="0" w:noHBand="0" w:noVBand="0"/>
      </w:tblPr>
      <w:tblGrid>
        <w:gridCol w:w="1828"/>
        <w:gridCol w:w="7088"/>
      </w:tblGrid>
      <w:tr w:rsidR="00014097" w:rsidRPr="00601777" w14:paraId="14CB9B7F" w14:textId="77777777" w:rsidTr="00D01830">
        <w:tc>
          <w:tcPr>
            <w:tcW w:w="1828" w:type="dxa"/>
            <w:shd w:val="clear" w:color="auto" w:fill="B4C6E7" w:themeFill="accent1" w:themeFillTint="66"/>
          </w:tcPr>
          <w:p w14:paraId="043CE680" w14:textId="77777777" w:rsidR="00014097" w:rsidRPr="00601777" w:rsidRDefault="00014097" w:rsidP="008E70EF">
            <w:pPr>
              <w:pStyle w:val="GLTablecolumnheading"/>
              <w:framePr w:hSpace="0" w:wrap="auto" w:vAnchor="margin" w:hAnchor="text" w:yAlign="inline"/>
              <w:ind w:left="20"/>
              <w:rPr>
                <w:b/>
                <w:bCs/>
                <w:sz w:val="20"/>
                <w:szCs w:val="20"/>
              </w:rPr>
            </w:pPr>
            <w:bookmarkStart w:id="486" w:name="_Toc8216561"/>
            <w:bookmarkStart w:id="487" w:name="_Toc25763892"/>
            <w:bookmarkStart w:id="488" w:name="_Toc56091714"/>
            <w:bookmarkStart w:id="489" w:name="_Toc68714927"/>
            <w:bookmarkStart w:id="490" w:name="_Toc371965331"/>
            <w:bookmarkStart w:id="491" w:name="_Toc511695497"/>
            <w:bookmarkStart w:id="492" w:name="_Toc8216560"/>
            <w:bookmarkStart w:id="493" w:name="_Toc25763891"/>
            <w:bookmarkEnd w:id="469"/>
            <w:bookmarkEnd w:id="470"/>
            <w:bookmarkEnd w:id="471"/>
            <w:bookmarkEnd w:id="472"/>
            <w:bookmarkEnd w:id="473"/>
            <w:bookmarkEnd w:id="474"/>
            <w:bookmarkEnd w:id="485"/>
            <w:r w:rsidRPr="00601777">
              <w:rPr>
                <w:b/>
                <w:bCs/>
                <w:sz w:val="20"/>
                <w:szCs w:val="20"/>
              </w:rPr>
              <w:t>Characteristic</w:t>
            </w:r>
          </w:p>
        </w:tc>
        <w:tc>
          <w:tcPr>
            <w:tcW w:w="7088" w:type="dxa"/>
            <w:shd w:val="clear" w:color="auto" w:fill="B4C6E7" w:themeFill="accent1" w:themeFillTint="66"/>
          </w:tcPr>
          <w:p w14:paraId="2F636FFA" w14:textId="77777777" w:rsidR="00014097" w:rsidRPr="00601777" w:rsidRDefault="00014097" w:rsidP="008E70EF">
            <w:pPr>
              <w:pStyle w:val="GLTablecolumnheading"/>
              <w:framePr w:hSpace="0" w:wrap="auto" w:vAnchor="margin" w:hAnchor="text" w:yAlign="inline"/>
              <w:ind w:left="35"/>
              <w:rPr>
                <w:b/>
                <w:bCs/>
                <w:sz w:val="20"/>
                <w:szCs w:val="20"/>
              </w:rPr>
            </w:pPr>
            <w:r w:rsidRPr="00601777">
              <w:rPr>
                <w:b/>
                <w:bCs/>
                <w:sz w:val="20"/>
                <w:szCs w:val="20"/>
              </w:rPr>
              <w:t>Inclusion criteria</w:t>
            </w:r>
          </w:p>
        </w:tc>
      </w:tr>
      <w:tr w:rsidR="002E3812" w:rsidRPr="004C5F27" w14:paraId="08B99786" w14:textId="77777777" w:rsidTr="0097264F">
        <w:tc>
          <w:tcPr>
            <w:tcW w:w="1828" w:type="dxa"/>
          </w:tcPr>
          <w:p w14:paraId="11629096" w14:textId="479E18E6" w:rsidR="002E3812" w:rsidRPr="004C5F27" w:rsidRDefault="002E3812" w:rsidP="00A11400">
            <w:pPr>
              <w:pStyle w:val="GL-Tablebody"/>
              <w:rPr>
                <w:rFonts w:asciiTheme="minorHAnsi" w:hAnsiTheme="minorHAnsi" w:cstheme="minorHAnsi"/>
              </w:rPr>
            </w:pPr>
            <w:r w:rsidRPr="004C5F27">
              <w:rPr>
                <w:rFonts w:asciiTheme="minorHAnsi" w:hAnsiTheme="minorHAnsi" w:cstheme="minorHAnsi"/>
              </w:rPr>
              <w:t>Study Design</w:t>
            </w:r>
          </w:p>
        </w:tc>
        <w:tc>
          <w:tcPr>
            <w:tcW w:w="7088" w:type="dxa"/>
          </w:tcPr>
          <w:p w14:paraId="0D51731B" w14:textId="69D4DE8C" w:rsidR="002E3812" w:rsidRPr="004C5F27" w:rsidRDefault="002E3812" w:rsidP="00A11400">
            <w:pPr>
              <w:pStyle w:val="GL-Tablebody"/>
              <w:rPr>
                <w:rFonts w:asciiTheme="minorHAnsi" w:hAnsiTheme="minorHAnsi" w:cstheme="minorHAnsi"/>
              </w:rPr>
            </w:pPr>
            <w:r w:rsidRPr="004C5F27">
              <w:rPr>
                <w:rFonts w:asciiTheme="minorHAnsi" w:hAnsiTheme="minorHAnsi" w:cstheme="minorHAnsi"/>
              </w:rPr>
              <w:t xml:space="preserve">Systematic reviews (meta-analysis or narrative synthesis) </w:t>
            </w:r>
          </w:p>
        </w:tc>
      </w:tr>
      <w:tr w:rsidR="00014097" w:rsidRPr="004C5F27" w14:paraId="3ED04FCD" w14:textId="77777777" w:rsidTr="00D01830">
        <w:tc>
          <w:tcPr>
            <w:tcW w:w="1828" w:type="dxa"/>
          </w:tcPr>
          <w:p w14:paraId="62190A29" w14:textId="41F2AA4C" w:rsidR="00014097" w:rsidRPr="004C5F27" w:rsidRDefault="00014097" w:rsidP="00A11400">
            <w:pPr>
              <w:pStyle w:val="GL-Tablebody"/>
              <w:rPr>
                <w:rFonts w:asciiTheme="minorHAnsi" w:hAnsiTheme="minorHAnsi" w:cstheme="minorHAnsi"/>
              </w:rPr>
            </w:pPr>
            <w:r w:rsidRPr="004C5F27">
              <w:rPr>
                <w:rFonts w:asciiTheme="minorHAnsi" w:hAnsiTheme="minorHAnsi" w:cstheme="minorHAnsi"/>
              </w:rPr>
              <w:t>P</w:t>
            </w:r>
            <w:r w:rsidR="00466D1C" w:rsidRPr="004C5F27">
              <w:rPr>
                <w:rFonts w:asciiTheme="minorHAnsi" w:hAnsiTheme="minorHAnsi" w:cstheme="minorHAnsi"/>
              </w:rPr>
              <w:t>opulation</w:t>
            </w:r>
          </w:p>
        </w:tc>
        <w:tc>
          <w:tcPr>
            <w:tcW w:w="7088" w:type="dxa"/>
          </w:tcPr>
          <w:p w14:paraId="400F9A3D" w14:textId="7CF7D0BA" w:rsidR="00A107BA" w:rsidRPr="004C5F27" w:rsidRDefault="00DC51EB" w:rsidP="00A11400">
            <w:pPr>
              <w:pStyle w:val="GL-Tablebody"/>
              <w:rPr>
                <w:rFonts w:asciiTheme="minorHAnsi" w:hAnsiTheme="minorHAnsi" w:cstheme="minorHAnsi"/>
              </w:rPr>
            </w:pPr>
            <w:r w:rsidRPr="004C5F27">
              <w:rPr>
                <w:rFonts w:asciiTheme="minorHAnsi" w:hAnsiTheme="minorHAnsi" w:cstheme="minorHAnsi"/>
              </w:rPr>
              <w:t xml:space="preserve">Studies </w:t>
            </w:r>
            <w:r w:rsidR="000D1170" w:rsidRPr="004C5F27">
              <w:rPr>
                <w:rFonts w:asciiTheme="minorHAnsi" w:hAnsiTheme="minorHAnsi" w:cstheme="minorHAnsi"/>
              </w:rPr>
              <w:t xml:space="preserve">exclusively </w:t>
            </w:r>
            <w:r w:rsidRPr="004C5F27">
              <w:rPr>
                <w:rFonts w:asciiTheme="minorHAnsi" w:hAnsiTheme="minorHAnsi" w:cstheme="minorHAnsi"/>
              </w:rPr>
              <w:t>of A</w:t>
            </w:r>
            <w:r w:rsidR="002D30CE" w:rsidRPr="004C5F27">
              <w:rPr>
                <w:rFonts w:asciiTheme="minorHAnsi" w:hAnsiTheme="minorHAnsi" w:cstheme="minorHAnsi"/>
              </w:rPr>
              <w:t>utistic p</w:t>
            </w:r>
            <w:r w:rsidR="003665BE" w:rsidRPr="004C5F27">
              <w:rPr>
                <w:rFonts w:asciiTheme="minorHAnsi" w:hAnsiTheme="minorHAnsi" w:cstheme="minorHAnsi"/>
              </w:rPr>
              <w:t>e</w:t>
            </w:r>
            <w:r w:rsidR="00F037E2" w:rsidRPr="004C5F27">
              <w:rPr>
                <w:rFonts w:asciiTheme="minorHAnsi" w:hAnsiTheme="minorHAnsi" w:cstheme="minorHAnsi"/>
              </w:rPr>
              <w:t xml:space="preserve">ople </w:t>
            </w:r>
            <w:r w:rsidR="00FA58A7" w:rsidRPr="004C5F27">
              <w:rPr>
                <w:rFonts w:asciiTheme="minorHAnsi" w:hAnsiTheme="minorHAnsi" w:cstheme="minorHAnsi"/>
              </w:rPr>
              <w:t>aged &gt;2 years</w:t>
            </w:r>
            <w:r w:rsidR="000D1170" w:rsidRPr="004C5F27">
              <w:rPr>
                <w:rFonts w:asciiTheme="minorHAnsi" w:hAnsiTheme="minorHAnsi" w:cstheme="minorHAnsi"/>
              </w:rPr>
              <w:t xml:space="preserve">, </w:t>
            </w:r>
            <w:r w:rsidRPr="004C5F27">
              <w:rPr>
                <w:rFonts w:asciiTheme="minorHAnsi" w:hAnsiTheme="minorHAnsi" w:cstheme="minorHAnsi"/>
              </w:rPr>
              <w:t xml:space="preserve">or where autistic people are reported separately, or where </w:t>
            </w:r>
            <w:r w:rsidR="00BF07C7" w:rsidRPr="004C5F27">
              <w:rPr>
                <w:rFonts w:asciiTheme="minorHAnsi" w:hAnsiTheme="minorHAnsi" w:cstheme="minorHAnsi"/>
              </w:rPr>
              <w:t>≥</w:t>
            </w:r>
            <w:r w:rsidR="002B0D9C" w:rsidRPr="004C5F27">
              <w:rPr>
                <w:rFonts w:asciiTheme="minorHAnsi" w:hAnsiTheme="minorHAnsi" w:cstheme="minorHAnsi"/>
              </w:rPr>
              <w:t>75</w:t>
            </w:r>
            <w:r w:rsidR="00BF07C7" w:rsidRPr="004C5F27">
              <w:rPr>
                <w:rFonts w:asciiTheme="minorHAnsi" w:hAnsiTheme="minorHAnsi" w:cstheme="minorHAnsi"/>
              </w:rPr>
              <w:t xml:space="preserve">% </w:t>
            </w:r>
            <w:r w:rsidR="00222D5D">
              <w:rPr>
                <w:rFonts w:asciiTheme="minorHAnsi" w:hAnsiTheme="minorHAnsi" w:cstheme="minorHAnsi"/>
              </w:rPr>
              <w:t>of participants were</w:t>
            </w:r>
            <w:r w:rsidR="00222D5D" w:rsidRPr="004C5F27">
              <w:rPr>
                <w:rFonts w:asciiTheme="minorHAnsi" w:hAnsiTheme="minorHAnsi" w:cstheme="minorHAnsi"/>
              </w:rPr>
              <w:t xml:space="preserve"> </w:t>
            </w:r>
            <w:r w:rsidR="00BF07C7" w:rsidRPr="004C5F27">
              <w:rPr>
                <w:rFonts w:asciiTheme="minorHAnsi" w:hAnsiTheme="minorHAnsi" w:cstheme="minorHAnsi"/>
              </w:rPr>
              <w:t xml:space="preserve">autistic </w:t>
            </w:r>
          </w:p>
          <w:p w14:paraId="75A7BB7B" w14:textId="308C931C" w:rsidR="00F037E2" w:rsidRPr="004C5F27" w:rsidRDefault="00A107BA" w:rsidP="00A11400">
            <w:pPr>
              <w:pStyle w:val="GL-Tablebody"/>
              <w:rPr>
                <w:rFonts w:asciiTheme="minorHAnsi" w:hAnsiTheme="minorHAnsi" w:cstheme="minorHAnsi"/>
              </w:rPr>
            </w:pPr>
            <w:r w:rsidRPr="004C5F27">
              <w:rPr>
                <w:rFonts w:asciiTheme="minorHAnsi" w:hAnsiTheme="minorHAnsi" w:cstheme="minorHAnsi"/>
              </w:rPr>
              <w:t xml:space="preserve">Includes studies where informants </w:t>
            </w:r>
            <w:r w:rsidR="00E86232" w:rsidRPr="004C5F27">
              <w:rPr>
                <w:rFonts w:asciiTheme="minorHAnsi" w:hAnsiTheme="minorHAnsi" w:cstheme="minorHAnsi"/>
              </w:rPr>
              <w:t xml:space="preserve">are </w:t>
            </w:r>
            <w:r w:rsidRPr="004C5F27">
              <w:rPr>
                <w:rFonts w:asciiTheme="minorHAnsi" w:hAnsiTheme="minorHAnsi" w:cstheme="minorHAnsi"/>
              </w:rPr>
              <w:t xml:space="preserve">support people of autistic individuals (e.g., </w:t>
            </w:r>
            <w:r w:rsidR="00047884" w:rsidRPr="004C5F27">
              <w:rPr>
                <w:rFonts w:asciiTheme="minorHAnsi" w:hAnsiTheme="minorHAnsi" w:cstheme="minorHAnsi"/>
              </w:rPr>
              <w:t>care-givers</w:t>
            </w:r>
            <w:r w:rsidRPr="004C5F27">
              <w:rPr>
                <w:rFonts w:asciiTheme="minorHAnsi" w:hAnsiTheme="minorHAnsi" w:cstheme="minorHAnsi"/>
              </w:rPr>
              <w:t xml:space="preserve">, </w:t>
            </w:r>
            <w:r w:rsidR="00801296" w:rsidRPr="004C5F27">
              <w:rPr>
                <w:rFonts w:asciiTheme="minorHAnsi" w:hAnsiTheme="minorHAnsi" w:cstheme="minorHAnsi"/>
              </w:rPr>
              <w:t>clinicians</w:t>
            </w:r>
            <w:r w:rsidRPr="004C5F27">
              <w:rPr>
                <w:rFonts w:asciiTheme="minorHAnsi" w:hAnsiTheme="minorHAnsi" w:cstheme="minorHAnsi"/>
              </w:rPr>
              <w:t xml:space="preserve">) </w:t>
            </w:r>
          </w:p>
        </w:tc>
      </w:tr>
      <w:tr w:rsidR="00014097" w:rsidRPr="004C5F27" w14:paraId="61ECECCD" w14:textId="77777777" w:rsidTr="00D01830">
        <w:tc>
          <w:tcPr>
            <w:tcW w:w="1828" w:type="dxa"/>
          </w:tcPr>
          <w:p w14:paraId="58923786" w14:textId="7E5616AB" w:rsidR="00014097" w:rsidRPr="004C5F27" w:rsidRDefault="00763DCA" w:rsidP="00A11400">
            <w:pPr>
              <w:pStyle w:val="GL-Tablebody"/>
              <w:rPr>
                <w:rFonts w:asciiTheme="minorHAnsi" w:hAnsiTheme="minorHAnsi" w:cstheme="minorHAnsi"/>
              </w:rPr>
            </w:pPr>
            <w:r w:rsidRPr="004C5F27">
              <w:rPr>
                <w:rFonts w:asciiTheme="minorHAnsi" w:hAnsiTheme="minorHAnsi" w:cstheme="minorHAnsi"/>
              </w:rPr>
              <w:t>Intervention</w:t>
            </w:r>
          </w:p>
        </w:tc>
        <w:tc>
          <w:tcPr>
            <w:tcW w:w="7088" w:type="dxa"/>
          </w:tcPr>
          <w:p w14:paraId="7C68F787" w14:textId="2E108E8C" w:rsidR="00014097" w:rsidRPr="004C5F27" w:rsidRDefault="00763DCA" w:rsidP="00A11400">
            <w:pPr>
              <w:pStyle w:val="GL-Tablebody"/>
              <w:rPr>
                <w:rFonts w:asciiTheme="minorHAnsi" w:hAnsiTheme="minorHAnsi" w:cstheme="minorHAnsi"/>
              </w:rPr>
            </w:pPr>
            <w:r w:rsidRPr="004C5F27">
              <w:rPr>
                <w:rFonts w:asciiTheme="minorHAnsi" w:hAnsiTheme="minorHAnsi" w:cstheme="minorHAnsi"/>
              </w:rPr>
              <w:t>Low-tech or high-tech Augmentative and Alternative Communication devices</w:t>
            </w:r>
          </w:p>
        </w:tc>
      </w:tr>
      <w:tr w:rsidR="00D44D61" w:rsidRPr="004C5F27" w14:paraId="2C1DE00A" w14:textId="77777777" w:rsidTr="00211F63">
        <w:tc>
          <w:tcPr>
            <w:tcW w:w="1828" w:type="dxa"/>
          </w:tcPr>
          <w:p w14:paraId="04894558" w14:textId="3E93FA2F" w:rsidR="00D44D61" w:rsidRPr="004C5F27" w:rsidRDefault="00763DCA" w:rsidP="00A11400">
            <w:pPr>
              <w:pStyle w:val="GL-Tablebody"/>
              <w:rPr>
                <w:rFonts w:asciiTheme="minorHAnsi" w:hAnsiTheme="minorHAnsi" w:cstheme="minorHAnsi"/>
              </w:rPr>
            </w:pPr>
            <w:r w:rsidRPr="004C5F27">
              <w:rPr>
                <w:rFonts w:asciiTheme="minorHAnsi" w:hAnsiTheme="minorHAnsi" w:cstheme="minorHAnsi"/>
              </w:rPr>
              <w:t>Comparator</w:t>
            </w:r>
          </w:p>
        </w:tc>
        <w:tc>
          <w:tcPr>
            <w:tcW w:w="7088" w:type="dxa"/>
          </w:tcPr>
          <w:p w14:paraId="2135E84F" w14:textId="1EF4D698" w:rsidR="00D44D61" w:rsidRPr="004C5F27" w:rsidRDefault="0098636B" w:rsidP="00A11400">
            <w:pPr>
              <w:pStyle w:val="GL-Tablebody"/>
              <w:rPr>
                <w:rFonts w:asciiTheme="minorHAnsi" w:hAnsiTheme="minorHAnsi" w:cstheme="minorHAnsi"/>
              </w:rPr>
            </w:pPr>
            <w:r w:rsidRPr="004C5F27">
              <w:rPr>
                <w:rFonts w:asciiTheme="minorHAnsi" w:hAnsiTheme="minorHAnsi" w:cstheme="minorHAnsi"/>
              </w:rPr>
              <w:t>Unaided, or alternative AAC</w:t>
            </w:r>
          </w:p>
        </w:tc>
      </w:tr>
      <w:tr w:rsidR="00014097" w:rsidRPr="004C5F27" w14:paraId="1CFDF585" w14:textId="77777777" w:rsidTr="00D01830">
        <w:tc>
          <w:tcPr>
            <w:tcW w:w="1828" w:type="dxa"/>
          </w:tcPr>
          <w:p w14:paraId="1230ECC0" w14:textId="77777777" w:rsidR="00014097" w:rsidRPr="004C5F27" w:rsidRDefault="00014097" w:rsidP="00A11400">
            <w:pPr>
              <w:pStyle w:val="GL-Tablebody"/>
              <w:rPr>
                <w:rFonts w:asciiTheme="minorHAnsi" w:hAnsiTheme="minorHAnsi" w:cstheme="minorHAnsi"/>
              </w:rPr>
            </w:pPr>
            <w:r w:rsidRPr="004C5F27">
              <w:rPr>
                <w:rFonts w:asciiTheme="minorHAnsi" w:hAnsiTheme="minorHAnsi" w:cstheme="minorHAnsi"/>
              </w:rPr>
              <w:t>Publication date</w:t>
            </w:r>
          </w:p>
        </w:tc>
        <w:tc>
          <w:tcPr>
            <w:tcW w:w="7088" w:type="dxa"/>
          </w:tcPr>
          <w:p w14:paraId="79F73D77" w14:textId="39E72209" w:rsidR="00014097" w:rsidRPr="004C5F27" w:rsidRDefault="00014097" w:rsidP="00A11400">
            <w:pPr>
              <w:pStyle w:val="GL-Tablebody"/>
              <w:rPr>
                <w:rFonts w:asciiTheme="minorHAnsi" w:hAnsiTheme="minorHAnsi" w:cstheme="minorHAnsi"/>
              </w:rPr>
            </w:pPr>
            <w:r w:rsidRPr="004C5F27">
              <w:rPr>
                <w:rFonts w:asciiTheme="minorHAnsi" w:hAnsiTheme="minorHAnsi" w:cstheme="minorHAnsi"/>
              </w:rPr>
              <w:t>Peer reviewed articles published between 1 January 20</w:t>
            </w:r>
            <w:r w:rsidR="00763DCA" w:rsidRPr="004C5F27">
              <w:rPr>
                <w:rFonts w:asciiTheme="minorHAnsi" w:hAnsiTheme="minorHAnsi" w:cstheme="minorHAnsi"/>
              </w:rPr>
              <w:t>20</w:t>
            </w:r>
            <w:r w:rsidR="00F626BA" w:rsidRPr="004C5F27">
              <w:rPr>
                <w:rFonts w:asciiTheme="minorHAnsi" w:hAnsiTheme="minorHAnsi" w:cstheme="minorHAnsi"/>
              </w:rPr>
              <w:t xml:space="preserve"> </w:t>
            </w:r>
            <w:r w:rsidRPr="004C5F27">
              <w:rPr>
                <w:rFonts w:asciiTheme="minorHAnsi" w:hAnsiTheme="minorHAnsi" w:cstheme="minorHAnsi"/>
              </w:rPr>
              <w:t xml:space="preserve">and </w:t>
            </w:r>
            <w:r w:rsidR="00D11C70" w:rsidRPr="004C5F27">
              <w:rPr>
                <w:rFonts w:asciiTheme="minorHAnsi" w:hAnsiTheme="minorHAnsi" w:cstheme="minorHAnsi"/>
                <w:color w:val="000000" w:themeColor="text1"/>
              </w:rPr>
              <w:t>3</w:t>
            </w:r>
            <w:r w:rsidR="00193BF5" w:rsidRPr="004C5F27">
              <w:rPr>
                <w:rFonts w:asciiTheme="minorHAnsi" w:hAnsiTheme="minorHAnsi" w:cstheme="minorHAnsi"/>
              </w:rPr>
              <w:t xml:space="preserve"> October</w:t>
            </w:r>
            <w:r w:rsidRPr="004C5F27">
              <w:rPr>
                <w:rFonts w:asciiTheme="minorHAnsi" w:hAnsiTheme="minorHAnsi" w:cstheme="minorHAnsi"/>
              </w:rPr>
              <w:t xml:space="preserve"> 202</w:t>
            </w:r>
            <w:r w:rsidR="00763DCA" w:rsidRPr="004C5F27">
              <w:rPr>
                <w:rFonts w:asciiTheme="minorHAnsi" w:hAnsiTheme="minorHAnsi" w:cstheme="minorHAnsi"/>
              </w:rPr>
              <w:t>5</w:t>
            </w:r>
          </w:p>
        </w:tc>
      </w:tr>
      <w:tr w:rsidR="00014097" w:rsidRPr="00601777" w14:paraId="36EDA3A4" w14:textId="77777777" w:rsidTr="00D01830">
        <w:tc>
          <w:tcPr>
            <w:tcW w:w="1828" w:type="dxa"/>
            <w:shd w:val="clear" w:color="auto" w:fill="B4C6E7" w:themeFill="accent1" w:themeFillTint="66"/>
          </w:tcPr>
          <w:p w14:paraId="55C0A963" w14:textId="77777777" w:rsidR="00014097" w:rsidRPr="00601777" w:rsidRDefault="00014097" w:rsidP="00A52FBC">
            <w:pPr>
              <w:pStyle w:val="GLTablecolumnheading"/>
              <w:framePr w:hSpace="0" w:wrap="auto" w:vAnchor="margin" w:hAnchor="text" w:yAlign="inline"/>
              <w:spacing w:before="80" w:after="80"/>
              <w:ind w:left="20"/>
              <w:rPr>
                <w:b/>
                <w:bCs/>
                <w:sz w:val="20"/>
                <w:szCs w:val="20"/>
              </w:rPr>
            </w:pPr>
            <w:r w:rsidRPr="00601777">
              <w:rPr>
                <w:b/>
                <w:bCs/>
                <w:sz w:val="20"/>
                <w:szCs w:val="20"/>
              </w:rPr>
              <w:t>Characteristic</w:t>
            </w:r>
          </w:p>
        </w:tc>
        <w:tc>
          <w:tcPr>
            <w:tcW w:w="7088" w:type="dxa"/>
            <w:shd w:val="clear" w:color="auto" w:fill="B4C6E7" w:themeFill="accent1" w:themeFillTint="66"/>
          </w:tcPr>
          <w:p w14:paraId="5B2F0C09" w14:textId="77777777" w:rsidR="00014097" w:rsidRPr="00601777" w:rsidRDefault="00014097" w:rsidP="00A52FBC">
            <w:pPr>
              <w:pStyle w:val="GLTablecolumnheading"/>
              <w:framePr w:hSpace="0" w:wrap="auto" w:vAnchor="margin" w:hAnchor="text" w:yAlign="inline"/>
              <w:spacing w:before="80" w:after="80"/>
              <w:ind w:left="38"/>
              <w:rPr>
                <w:b/>
                <w:bCs/>
                <w:sz w:val="20"/>
                <w:szCs w:val="20"/>
              </w:rPr>
            </w:pPr>
            <w:r w:rsidRPr="00601777">
              <w:rPr>
                <w:b/>
                <w:bCs/>
                <w:sz w:val="20"/>
                <w:szCs w:val="20"/>
              </w:rPr>
              <w:t>Exclusion criteria</w:t>
            </w:r>
          </w:p>
        </w:tc>
      </w:tr>
      <w:tr w:rsidR="00014097" w:rsidRPr="004C5F27" w14:paraId="4C60BEB4" w14:textId="77777777" w:rsidTr="00A52FBC">
        <w:trPr>
          <w:trHeight w:val="58"/>
        </w:trPr>
        <w:tc>
          <w:tcPr>
            <w:tcW w:w="1828" w:type="dxa"/>
          </w:tcPr>
          <w:p w14:paraId="55AB9368" w14:textId="77777777" w:rsidR="00014097" w:rsidRPr="004C5F27" w:rsidRDefault="00014097" w:rsidP="00A11400">
            <w:pPr>
              <w:pStyle w:val="GL-Tablebody"/>
              <w:rPr>
                <w:rFonts w:asciiTheme="minorHAnsi" w:hAnsiTheme="minorHAnsi" w:cstheme="minorHAnsi"/>
                <w:b/>
              </w:rPr>
            </w:pPr>
            <w:r w:rsidRPr="004C5F27">
              <w:rPr>
                <w:rFonts w:asciiTheme="minorHAnsi" w:hAnsiTheme="minorHAnsi" w:cstheme="minorHAnsi"/>
              </w:rPr>
              <w:t>Excluded publication type</w:t>
            </w:r>
          </w:p>
        </w:tc>
        <w:tc>
          <w:tcPr>
            <w:tcW w:w="7088" w:type="dxa"/>
          </w:tcPr>
          <w:p w14:paraId="3242EBE7" w14:textId="2AFBBA77" w:rsidR="00014097" w:rsidRPr="004C5F27" w:rsidRDefault="008264FD" w:rsidP="00A11400">
            <w:pPr>
              <w:pStyle w:val="GL-Tablebody"/>
              <w:rPr>
                <w:rFonts w:asciiTheme="minorHAnsi" w:hAnsiTheme="minorHAnsi" w:cstheme="minorHAnsi"/>
              </w:rPr>
            </w:pPr>
            <w:r w:rsidRPr="004C5F27">
              <w:rPr>
                <w:rFonts w:asciiTheme="minorHAnsi" w:hAnsiTheme="minorHAnsi" w:cstheme="minorHAnsi"/>
              </w:rPr>
              <w:t>Primary research studies, b</w:t>
            </w:r>
            <w:r w:rsidR="00014097" w:rsidRPr="004C5F27">
              <w:rPr>
                <w:rFonts w:asciiTheme="minorHAnsi" w:hAnsiTheme="minorHAnsi" w:cstheme="minorHAnsi"/>
              </w:rPr>
              <w:t>ook chapters, conference proceedings, abstract</w:t>
            </w:r>
            <w:r w:rsidR="00DC51EB" w:rsidRPr="004C5F27">
              <w:rPr>
                <w:rFonts w:asciiTheme="minorHAnsi" w:hAnsiTheme="minorHAnsi" w:cstheme="minorHAnsi"/>
              </w:rPr>
              <w:t>s</w:t>
            </w:r>
            <w:r w:rsidR="00014097" w:rsidRPr="004C5F27">
              <w:rPr>
                <w:rFonts w:asciiTheme="minorHAnsi" w:hAnsiTheme="minorHAnsi" w:cstheme="minorHAnsi"/>
              </w:rPr>
              <w:t xml:space="preserve">, unpublished data, narrative reviews, </w:t>
            </w:r>
            <w:r w:rsidR="0091392F" w:rsidRPr="004C5F27">
              <w:rPr>
                <w:rFonts w:asciiTheme="minorHAnsi" w:hAnsiTheme="minorHAnsi" w:cstheme="minorHAnsi"/>
              </w:rPr>
              <w:t xml:space="preserve">umbrella reviews, </w:t>
            </w:r>
            <w:r w:rsidR="00014097" w:rsidRPr="004C5F27">
              <w:rPr>
                <w:rFonts w:asciiTheme="minorHAnsi" w:hAnsiTheme="minorHAnsi" w:cstheme="minorHAnsi"/>
              </w:rPr>
              <w:t>correspondence, commentaries, news</w:t>
            </w:r>
          </w:p>
        </w:tc>
      </w:tr>
      <w:tr w:rsidR="00014097" w:rsidRPr="004C5F27" w14:paraId="2602EB70" w14:textId="77777777" w:rsidTr="00D01830">
        <w:tc>
          <w:tcPr>
            <w:tcW w:w="1828" w:type="dxa"/>
          </w:tcPr>
          <w:p w14:paraId="3680EBAA" w14:textId="77777777" w:rsidR="00014097" w:rsidRPr="004C5F27" w:rsidRDefault="00014097" w:rsidP="00A11400">
            <w:pPr>
              <w:pStyle w:val="GL-Tablebody"/>
              <w:rPr>
                <w:rFonts w:asciiTheme="minorHAnsi" w:hAnsiTheme="minorHAnsi" w:cstheme="minorHAnsi"/>
                <w:b/>
              </w:rPr>
            </w:pPr>
            <w:r w:rsidRPr="004C5F27">
              <w:rPr>
                <w:rFonts w:asciiTheme="minorHAnsi" w:hAnsiTheme="minorHAnsi" w:cstheme="minorHAnsi"/>
              </w:rPr>
              <w:t>Excluded scope</w:t>
            </w:r>
          </w:p>
        </w:tc>
        <w:tc>
          <w:tcPr>
            <w:tcW w:w="7088" w:type="dxa"/>
          </w:tcPr>
          <w:p w14:paraId="0024FCCD" w14:textId="39B6DC7F" w:rsidR="00014097" w:rsidRPr="004C5F27" w:rsidRDefault="00014097" w:rsidP="00A11400">
            <w:pPr>
              <w:pStyle w:val="GL-Tablebody"/>
              <w:rPr>
                <w:rFonts w:asciiTheme="minorHAnsi" w:hAnsiTheme="minorHAnsi" w:cstheme="minorHAnsi"/>
              </w:rPr>
            </w:pPr>
            <w:r w:rsidRPr="004C5F27">
              <w:rPr>
                <w:rFonts w:asciiTheme="minorHAnsi" w:hAnsiTheme="minorHAnsi" w:cstheme="minorHAnsi"/>
              </w:rPr>
              <w:t>Studies which were not deemed relevant</w:t>
            </w:r>
            <w:r w:rsidR="00015EBE" w:rsidRPr="004C5F27">
              <w:rPr>
                <w:rFonts w:asciiTheme="minorHAnsi" w:hAnsiTheme="minorHAnsi" w:cstheme="minorHAnsi"/>
              </w:rPr>
              <w:t xml:space="preserve"> or out of scope</w:t>
            </w:r>
          </w:p>
        </w:tc>
      </w:tr>
    </w:tbl>
    <w:p w14:paraId="444E7A4D" w14:textId="43A0DF33" w:rsidR="00FA0AA1" w:rsidRPr="00601777" w:rsidRDefault="00FA0AA1">
      <w:pPr>
        <w:rPr>
          <w:rFonts w:asciiTheme="minorHAnsi" w:hAnsiTheme="minorHAnsi" w:cstheme="minorHAnsi"/>
        </w:rPr>
      </w:pPr>
    </w:p>
    <w:p w14:paraId="41097EC4" w14:textId="16050624" w:rsidR="006E014F" w:rsidRPr="00601777" w:rsidRDefault="006E014F" w:rsidP="00B860BF">
      <w:pPr>
        <w:pStyle w:val="GLHeading3"/>
      </w:pPr>
      <w:bookmarkStart w:id="494" w:name="_Toc56091715"/>
      <w:bookmarkStart w:id="495" w:name="_Toc68714928"/>
      <w:bookmarkStart w:id="496" w:name="_Toc102405134"/>
      <w:bookmarkStart w:id="497" w:name="_Toc131381715"/>
      <w:bookmarkStart w:id="498" w:name="_Toc131383485"/>
      <w:bookmarkStart w:id="499" w:name="_Toc212588675"/>
      <w:bookmarkEnd w:id="486"/>
      <w:bookmarkEnd w:id="487"/>
      <w:bookmarkEnd w:id="488"/>
      <w:bookmarkEnd w:id="489"/>
      <w:r w:rsidRPr="00601777">
        <w:t>P</w:t>
      </w:r>
      <w:bookmarkEnd w:id="454"/>
      <w:bookmarkEnd w:id="455"/>
      <w:bookmarkEnd w:id="456"/>
      <w:bookmarkEnd w:id="457"/>
      <w:bookmarkEnd w:id="458"/>
      <w:bookmarkEnd w:id="490"/>
      <w:bookmarkEnd w:id="491"/>
      <w:bookmarkEnd w:id="492"/>
      <w:bookmarkEnd w:id="493"/>
      <w:bookmarkEnd w:id="494"/>
      <w:bookmarkEnd w:id="495"/>
      <w:bookmarkEnd w:id="496"/>
      <w:bookmarkEnd w:id="497"/>
      <w:bookmarkEnd w:id="498"/>
      <w:r w:rsidR="0048157A" w:rsidRPr="00601777">
        <w:t>opulation</w:t>
      </w:r>
      <w:bookmarkEnd w:id="499"/>
    </w:p>
    <w:p w14:paraId="40DD5CCD" w14:textId="27A14847" w:rsidR="00D56F40" w:rsidRPr="00601777" w:rsidRDefault="00D56F40" w:rsidP="00076700">
      <w:pPr>
        <w:pStyle w:val="GLBodytext"/>
      </w:pPr>
      <w:bookmarkStart w:id="500" w:name="_Toc275181290"/>
      <w:bookmarkStart w:id="501" w:name="_Toc288166817"/>
      <w:bookmarkStart w:id="502" w:name="_Toc309328749"/>
      <w:bookmarkStart w:id="503" w:name="_Toc371965333"/>
      <w:bookmarkStart w:id="504" w:name="_Toc511695499"/>
      <w:bookmarkStart w:id="505" w:name="_Toc8216563"/>
      <w:bookmarkStart w:id="506" w:name="_Toc25763893"/>
      <w:bookmarkStart w:id="507" w:name="_Toc214642251"/>
      <w:bookmarkStart w:id="508" w:name="_Toc214642555"/>
      <w:bookmarkStart w:id="509" w:name="_Toc214993632"/>
      <w:bookmarkStart w:id="510" w:name="_Toc214994174"/>
      <w:bookmarkStart w:id="511" w:name="_Toc216717496"/>
      <w:bookmarkStart w:id="512" w:name="_Toc227063441"/>
      <w:bookmarkStart w:id="513" w:name="_Toc227063654"/>
      <w:bookmarkStart w:id="514" w:name="_Toc227064724"/>
      <w:bookmarkStart w:id="515" w:name="_Toc227124977"/>
      <w:bookmarkStart w:id="516" w:name="_Toc275181289"/>
      <w:bookmarkStart w:id="517" w:name="_Toc288166816"/>
      <w:bookmarkStart w:id="518" w:name="_Toc309328748"/>
      <w:bookmarkStart w:id="519" w:name="_Toc56091717"/>
      <w:bookmarkStart w:id="520" w:name="_Toc68714930"/>
      <w:bookmarkStart w:id="521" w:name="_Toc102405136"/>
      <w:bookmarkStart w:id="522" w:name="_Toc131381716"/>
      <w:bookmarkStart w:id="523" w:name="_Toc131383486"/>
      <w:r w:rsidRPr="00601777">
        <w:t xml:space="preserve">The study population included autistic individuals </w:t>
      </w:r>
      <w:r w:rsidR="002960A9" w:rsidRPr="00601777">
        <w:t>aged over two years</w:t>
      </w:r>
      <w:r w:rsidRPr="00601777">
        <w:t xml:space="preserve">. Studies with broader populations were eligible if at least </w:t>
      </w:r>
      <w:r w:rsidR="002B0D9C" w:rsidRPr="00601777">
        <w:t>75</w:t>
      </w:r>
      <w:r w:rsidRPr="00601777">
        <w:t>% of participants were autistic or if findings for autistic individuals were reported separately.</w:t>
      </w:r>
    </w:p>
    <w:p w14:paraId="79436276" w14:textId="382D9EEB" w:rsidR="0048157A" w:rsidRPr="00601777" w:rsidRDefault="002207C6" w:rsidP="00B860BF">
      <w:pPr>
        <w:pStyle w:val="GLHeading3"/>
      </w:pPr>
      <w:bookmarkStart w:id="524" w:name="_Toc212588676"/>
      <w:r w:rsidRPr="00601777">
        <w:t>Intervention</w:t>
      </w:r>
      <w:bookmarkEnd w:id="524"/>
    </w:p>
    <w:p w14:paraId="1EF5B739" w14:textId="6D0B8285" w:rsidR="00C11F7C" w:rsidRPr="009F2205" w:rsidRDefault="00C11F7C" w:rsidP="00C11F7C">
      <w:pPr>
        <w:spacing w:before="120" w:after="120" w:line="300" w:lineRule="exact"/>
        <w:rPr>
          <w:rFonts w:asciiTheme="minorHAnsi" w:hAnsiTheme="minorHAnsi" w:cstheme="minorHAnsi"/>
          <w:color w:val="000000" w:themeColor="text1"/>
          <w:shd w:val="clear" w:color="auto" w:fill="FFFFFF"/>
        </w:rPr>
      </w:pPr>
      <w:r w:rsidRPr="00601777">
        <w:rPr>
          <w:rFonts w:asciiTheme="minorHAnsi" w:hAnsiTheme="minorHAnsi" w:cstheme="minorHAnsi"/>
          <w:color w:val="000000" w:themeColor="text1"/>
          <w:shd w:val="clear" w:color="auto" w:fill="FFFFFF"/>
        </w:rPr>
        <w:t xml:space="preserve">This review concerns both </w:t>
      </w:r>
      <w:r w:rsidR="00195689" w:rsidRPr="00601777">
        <w:rPr>
          <w:rFonts w:asciiTheme="minorHAnsi" w:hAnsiTheme="minorHAnsi" w:cstheme="minorHAnsi"/>
          <w:color w:val="000000" w:themeColor="text1"/>
          <w:shd w:val="clear" w:color="auto" w:fill="FFFFFF"/>
        </w:rPr>
        <w:t>‘</w:t>
      </w:r>
      <w:r w:rsidRPr="00601777">
        <w:rPr>
          <w:rFonts w:asciiTheme="minorHAnsi" w:hAnsiTheme="minorHAnsi" w:cstheme="minorHAnsi"/>
          <w:color w:val="000000" w:themeColor="text1"/>
        </w:rPr>
        <w:t>low-tech</w:t>
      </w:r>
      <w:r w:rsidR="00195689" w:rsidRPr="00601777">
        <w:rPr>
          <w:rFonts w:asciiTheme="minorHAnsi" w:hAnsiTheme="minorHAnsi" w:cstheme="minorHAnsi"/>
          <w:color w:val="000000" w:themeColor="text1"/>
        </w:rPr>
        <w:t>’</w:t>
      </w:r>
      <w:r w:rsidRPr="00601777">
        <w:rPr>
          <w:rFonts w:asciiTheme="minorHAnsi" w:hAnsiTheme="minorHAnsi" w:cstheme="minorHAnsi"/>
          <w:color w:val="000000" w:themeColor="text1"/>
        </w:rPr>
        <w:t xml:space="preserve"> and </w:t>
      </w:r>
      <w:r w:rsidR="00195689" w:rsidRPr="00601777">
        <w:rPr>
          <w:rFonts w:asciiTheme="minorHAnsi" w:hAnsiTheme="minorHAnsi" w:cstheme="minorHAnsi"/>
          <w:color w:val="000000" w:themeColor="text1"/>
        </w:rPr>
        <w:t>‘</w:t>
      </w:r>
      <w:r w:rsidRPr="00601777">
        <w:rPr>
          <w:rFonts w:asciiTheme="minorHAnsi" w:hAnsiTheme="minorHAnsi" w:cstheme="minorHAnsi"/>
          <w:color w:val="000000" w:themeColor="text1"/>
        </w:rPr>
        <w:t>high-tech</w:t>
      </w:r>
      <w:r w:rsidR="00195689" w:rsidRPr="00601777">
        <w:rPr>
          <w:rFonts w:asciiTheme="minorHAnsi" w:hAnsiTheme="minorHAnsi" w:cstheme="minorHAnsi"/>
          <w:color w:val="000000" w:themeColor="text1"/>
        </w:rPr>
        <w:t xml:space="preserve">’ </w:t>
      </w:r>
      <w:r w:rsidRPr="00601777">
        <w:rPr>
          <w:rFonts w:asciiTheme="minorHAnsi" w:hAnsiTheme="minorHAnsi" w:cstheme="minorHAnsi"/>
          <w:color w:val="000000" w:themeColor="text1"/>
        </w:rPr>
        <w:t xml:space="preserve">Augmentative and Alternative Communication (AAC) systems, </w:t>
      </w:r>
      <w:r w:rsidR="00195689" w:rsidRPr="00601777">
        <w:rPr>
          <w:rFonts w:asciiTheme="minorHAnsi" w:hAnsiTheme="minorHAnsi" w:cstheme="minorHAnsi"/>
          <w:color w:val="000000" w:themeColor="text1"/>
        </w:rPr>
        <w:t xml:space="preserve">sometimes </w:t>
      </w:r>
      <w:r w:rsidR="00751509">
        <w:rPr>
          <w:rFonts w:asciiTheme="minorHAnsi" w:hAnsiTheme="minorHAnsi" w:cstheme="minorHAnsi"/>
          <w:color w:val="000000" w:themeColor="text1"/>
        </w:rPr>
        <w:t xml:space="preserve">collectively </w:t>
      </w:r>
      <w:r w:rsidR="00195689" w:rsidRPr="00601777">
        <w:rPr>
          <w:rFonts w:asciiTheme="minorHAnsi" w:hAnsiTheme="minorHAnsi" w:cstheme="minorHAnsi"/>
          <w:color w:val="000000" w:themeColor="text1"/>
        </w:rPr>
        <w:t xml:space="preserve">known as aided AAC. These are </w:t>
      </w:r>
      <w:r w:rsidRPr="009F2205">
        <w:rPr>
          <w:rFonts w:asciiTheme="minorHAnsi" w:hAnsiTheme="minorHAnsi" w:cstheme="minorHAnsi"/>
          <w:color w:val="000000" w:themeColor="text1"/>
        </w:rPr>
        <w:t xml:space="preserve">devices, strategies or systems that support or develop communication using </w:t>
      </w:r>
      <w:r w:rsidRPr="009F2205">
        <w:rPr>
          <w:rFonts w:asciiTheme="minorHAnsi" w:hAnsiTheme="minorHAnsi" w:cstheme="minorHAnsi"/>
          <w:color w:val="000000" w:themeColor="text1"/>
          <w:shd w:val="clear" w:color="auto" w:fill="FFFFFF"/>
        </w:rPr>
        <w:t xml:space="preserve">some form of external physical support. </w:t>
      </w:r>
      <w:r w:rsidR="00B06F69">
        <w:rPr>
          <w:rFonts w:asciiTheme="minorHAnsi" w:hAnsiTheme="minorHAnsi" w:cstheme="minorHAnsi"/>
          <w:color w:val="000000" w:themeColor="text1"/>
          <w:shd w:val="clear" w:color="auto" w:fill="FFFFFF"/>
        </w:rPr>
        <w:t>More specifically:</w:t>
      </w:r>
    </w:p>
    <w:p w14:paraId="5382BF67" w14:textId="0CD9B14F" w:rsidR="00C11F7C" w:rsidRPr="009F2205" w:rsidRDefault="00C11F7C" w:rsidP="00076700">
      <w:pPr>
        <w:pStyle w:val="GLBodytext"/>
        <w:rPr>
          <w:b/>
          <w:bCs/>
        </w:rPr>
      </w:pPr>
      <w:r w:rsidRPr="009F2205">
        <w:rPr>
          <w:b/>
          <w:bCs/>
        </w:rPr>
        <w:t>High-tech AAC</w:t>
      </w:r>
      <w:r w:rsidRPr="009F2205">
        <w:t xml:space="preserve"> </w:t>
      </w:r>
      <w:r w:rsidR="004B35FC" w:rsidRPr="009F2205">
        <w:t>includ</w:t>
      </w:r>
      <w:r w:rsidR="00B06F69">
        <w:t>es</w:t>
      </w:r>
      <w:r w:rsidR="004B35FC" w:rsidRPr="009F2205">
        <w:t xml:space="preserve"> </w:t>
      </w:r>
      <w:r w:rsidR="00CC748C">
        <w:t xml:space="preserve">dedicated </w:t>
      </w:r>
      <w:r w:rsidR="004B35FC" w:rsidRPr="009F2205">
        <w:t>S</w:t>
      </w:r>
      <w:r w:rsidRPr="009F2205">
        <w:t>peech</w:t>
      </w:r>
      <w:r w:rsidR="004B35FC" w:rsidRPr="009F2205">
        <w:t xml:space="preserve"> G</w:t>
      </w:r>
      <w:r w:rsidRPr="009F2205">
        <w:t xml:space="preserve">enerating </w:t>
      </w:r>
      <w:r w:rsidR="004B35FC" w:rsidRPr="009F2205">
        <w:t>D</w:t>
      </w:r>
      <w:r w:rsidRPr="009F2205">
        <w:t>evices</w:t>
      </w:r>
      <w:r w:rsidR="004B35FC" w:rsidRPr="009F2205">
        <w:t xml:space="preserve"> (</w:t>
      </w:r>
      <w:r w:rsidR="002631CD" w:rsidRPr="009F2205">
        <w:t>SGDs</w:t>
      </w:r>
      <w:r w:rsidR="004B35FC" w:rsidRPr="009F2205">
        <w:t>)</w:t>
      </w:r>
      <w:r w:rsidR="00CC748C">
        <w:t>,</w:t>
      </w:r>
      <w:r w:rsidR="00223289" w:rsidRPr="009F2205">
        <w:t xml:space="preserve"> </w:t>
      </w:r>
      <w:r w:rsidR="004B35FC" w:rsidRPr="009F2205">
        <w:t>hand-held</w:t>
      </w:r>
      <w:r w:rsidR="00223289" w:rsidRPr="009F2205">
        <w:t>,</w:t>
      </w:r>
      <w:r w:rsidR="004B35FC" w:rsidRPr="009F2205">
        <w:t xml:space="preserve"> touch-screen </w:t>
      </w:r>
      <w:r w:rsidRPr="009F2205">
        <w:t>tablets</w:t>
      </w:r>
      <w:r w:rsidR="004B35FC" w:rsidRPr="009F2205">
        <w:t xml:space="preserve"> (e.g., iPad)</w:t>
      </w:r>
      <w:r w:rsidRPr="009F2205">
        <w:t xml:space="preserve"> </w:t>
      </w:r>
      <w:r w:rsidR="00CC748C">
        <w:t xml:space="preserve">supported by </w:t>
      </w:r>
      <w:r w:rsidRPr="009F2205">
        <w:t>apps</w:t>
      </w:r>
      <w:r w:rsidR="004B35FC" w:rsidRPr="009F2205">
        <w:t xml:space="preserve"> (software applications)</w:t>
      </w:r>
      <w:r w:rsidR="00CC748C">
        <w:t>,</w:t>
      </w:r>
      <w:r w:rsidR="00223289" w:rsidRPr="009F2205">
        <w:t xml:space="preserve"> </w:t>
      </w:r>
      <w:r w:rsidR="00585689" w:rsidRPr="009F2205">
        <w:t>and Visual Screen Displays.</w:t>
      </w:r>
    </w:p>
    <w:p w14:paraId="59F5A703" w14:textId="740C8C75" w:rsidR="00C11F7C" w:rsidRPr="00601777" w:rsidRDefault="00C11F7C" w:rsidP="00076700">
      <w:pPr>
        <w:pStyle w:val="GLBodytext"/>
      </w:pPr>
      <w:r w:rsidRPr="009F2205">
        <w:rPr>
          <w:b/>
          <w:bCs/>
        </w:rPr>
        <w:t>Low-tech AAC</w:t>
      </w:r>
      <w:r w:rsidR="00B06F69">
        <w:t xml:space="preserve"> </w:t>
      </w:r>
      <w:r w:rsidR="00B06F69" w:rsidRPr="009F2205">
        <w:t>includ</w:t>
      </w:r>
      <w:r w:rsidR="00B06F69">
        <w:t>es</w:t>
      </w:r>
      <w:r w:rsidRPr="00601777">
        <w:t xml:space="preserve"> </w:t>
      </w:r>
      <w:r w:rsidR="00A40C5E" w:rsidRPr="00601777">
        <w:t xml:space="preserve">picture- or symbol-based visual displays including </w:t>
      </w:r>
      <w:r w:rsidRPr="00601777">
        <w:t>Picture Exchange Communication System (PECS)</w:t>
      </w:r>
      <w:r w:rsidR="00223289" w:rsidRPr="00601777">
        <w:t>;</w:t>
      </w:r>
      <w:r w:rsidRPr="00601777">
        <w:t xml:space="preserve"> </w:t>
      </w:r>
      <w:r w:rsidR="00585689">
        <w:t xml:space="preserve">communication </w:t>
      </w:r>
      <w:r w:rsidRPr="00601777">
        <w:t>boards</w:t>
      </w:r>
      <w:r w:rsidR="00223289" w:rsidRPr="00601777">
        <w:t>;</w:t>
      </w:r>
      <w:r w:rsidRPr="00601777">
        <w:t xml:space="preserve"> </w:t>
      </w:r>
      <w:r w:rsidR="00223289" w:rsidRPr="00601777">
        <w:t xml:space="preserve">and </w:t>
      </w:r>
      <w:r w:rsidRPr="00601777">
        <w:t>exchange-based systems</w:t>
      </w:r>
      <w:r w:rsidR="00A40C5E" w:rsidRPr="00601777">
        <w:t>.</w:t>
      </w:r>
    </w:p>
    <w:p w14:paraId="52D9BDB1" w14:textId="65219D0A" w:rsidR="00E93E75" w:rsidRPr="00601777" w:rsidRDefault="002207C6" w:rsidP="00B860BF">
      <w:pPr>
        <w:pStyle w:val="GLHeading3"/>
      </w:pPr>
      <w:bookmarkStart w:id="525" w:name="_Toc212588677"/>
      <w:r w:rsidRPr="00601777">
        <w:t>Comparator</w:t>
      </w:r>
      <w:bookmarkEnd w:id="525"/>
    </w:p>
    <w:p w14:paraId="35ACDFE5" w14:textId="7D7EBD8D" w:rsidR="00F15AD7" w:rsidRPr="00601777" w:rsidRDefault="00F15AD7" w:rsidP="00076700">
      <w:pPr>
        <w:pStyle w:val="GLBodytext"/>
      </w:pPr>
      <w:bookmarkStart w:id="526" w:name="_Toc102405138"/>
      <w:bookmarkStart w:id="527" w:name="_Toc131381719"/>
      <w:bookmarkStart w:id="528" w:name="_Toc131383489"/>
      <w:bookmarkStart w:id="529" w:name="_Toc371965337"/>
      <w:bookmarkStart w:id="530" w:name="_Toc511695503"/>
      <w:bookmarkStart w:id="531" w:name="_Toc8216567"/>
      <w:bookmarkStart w:id="532" w:name="_Toc275181294"/>
      <w:bookmarkStart w:id="533" w:name="_Toc288166821"/>
      <w:bookmarkStart w:id="534" w:name="_Toc309328754"/>
      <w:bookmarkStart w:id="535" w:name="_Toc345035327"/>
      <w:bookmarkStart w:id="536" w:name="_Toc352193682"/>
      <w:bookmarkStart w:id="537" w:name="_Toc352193796"/>
      <w:bookmarkStart w:id="538" w:name="_Toc352194078"/>
      <w:bookmarkStart w:id="539" w:name="_Toc352195789"/>
      <w:bookmarkStart w:id="540" w:name="_Toc184964841"/>
      <w:bookmarkStart w:id="541" w:name="_Toc311630030"/>
      <w:bookmarkStart w:id="542" w:name="_Toc311631988"/>
      <w:bookmarkStart w:id="543" w:name="_Toc183493331"/>
      <w:bookmarkStart w:id="544" w:name="_Toc183683338"/>
      <w:bookmarkStart w:id="545" w:name="_Toc183692909"/>
      <w:bookmarkStart w:id="546" w:name="_Toc184964842"/>
      <w:bookmarkStart w:id="547" w:name="_Toc311630031"/>
      <w:bookmarkStart w:id="548" w:name="_Toc311631989"/>
      <w:bookmarkEnd w:id="459"/>
      <w:bookmarkEnd w:id="460"/>
      <w:bookmarkEnd w:id="461"/>
      <w:bookmarkEnd w:id="462"/>
      <w:bookmarkEnd w:id="463"/>
      <w:bookmarkEnd w:id="464"/>
      <w:bookmarkEnd w:id="465"/>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r w:rsidRPr="00601777">
        <w:t xml:space="preserve">Analyses were reported where they compared </w:t>
      </w:r>
      <w:r w:rsidR="0098636B" w:rsidRPr="00601777">
        <w:t xml:space="preserve">AAC with unaided communication (e.g., manual sign, gesture, vocalisations), or </w:t>
      </w:r>
      <w:r w:rsidRPr="00601777">
        <w:t>another eligible AAC device</w:t>
      </w:r>
      <w:r w:rsidR="0098636B" w:rsidRPr="00601777">
        <w:t xml:space="preserve"> or class of devices (e.g., high-tech versus low-tech AAC devices).</w:t>
      </w:r>
    </w:p>
    <w:p w14:paraId="57475797" w14:textId="21CC760D" w:rsidR="002243AC" w:rsidRPr="00601777" w:rsidRDefault="002243AC" w:rsidP="002243AC">
      <w:pPr>
        <w:pStyle w:val="GLHeading3"/>
      </w:pPr>
      <w:bookmarkStart w:id="549" w:name="_Toc212588678"/>
      <w:r w:rsidRPr="00601777">
        <w:t>Outcomes</w:t>
      </w:r>
      <w:bookmarkEnd w:id="549"/>
    </w:p>
    <w:p w14:paraId="54B5CF01" w14:textId="6603BAD8" w:rsidR="00896EA4" w:rsidRPr="00601777" w:rsidRDefault="00896EA4" w:rsidP="00076700">
      <w:pPr>
        <w:pStyle w:val="GLBodytext"/>
      </w:pPr>
      <w:r w:rsidRPr="00601777">
        <w:t>Primary outcomes (from AAC user’s self-report or communication partners) were direct communication functions, including any of the following:</w:t>
      </w:r>
    </w:p>
    <w:p w14:paraId="78BDF4E7" w14:textId="1229729D" w:rsidR="00516E8E" w:rsidRDefault="00516E8E" w:rsidP="002F33AF">
      <w:pPr>
        <w:pStyle w:val="GLBulletlist0"/>
      </w:pPr>
      <w:r>
        <w:t>communication for regulati</w:t>
      </w:r>
      <w:r w:rsidR="006763F7">
        <w:t>ng behaviour</w:t>
      </w:r>
      <w:r>
        <w:t xml:space="preserve"> (including requesting, protesting)</w:t>
      </w:r>
    </w:p>
    <w:p w14:paraId="0A5783F4" w14:textId="2A543613" w:rsidR="00896EA4" w:rsidRPr="002164AF" w:rsidRDefault="00516E8E" w:rsidP="002F33AF">
      <w:pPr>
        <w:pStyle w:val="GLBulletlist0"/>
      </w:pPr>
      <w:r>
        <w:t xml:space="preserve">communication for </w:t>
      </w:r>
      <w:r w:rsidR="00896EA4" w:rsidRPr="002164AF">
        <w:t>speech production</w:t>
      </w:r>
      <w:r w:rsidR="003861FF">
        <w:t xml:space="preserve">, </w:t>
      </w:r>
      <w:r w:rsidR="006763F7">
        <w:t xml:space="preserve">including </w:t>
      </w:r>
      <w:r w:rsidR="003861FF">
        <w:t>verbalisations, v</w:t>
      </w:r>
      <w:r w:rsidR="00896EA4" w:rsidRPr="002164AF">
        <w:t>ocali</w:t>
      </w:r>
      <w:r w:rsidR="003861FF">
        <w:t>s</w:t>
      </w:r>
      <w:r w:rsidR="00896EA4" w:rsidRPr="002164AF">
        <w:t>ation</w:t>
      </w:r>
      <w:r w:rsidR="003861FF">
        <w:t>s</w:t>
      </w:r>
    </w:p>
    <w:p w14:paraId="72C3E481" w14:textId="470CD884" w:rsidR="003861FF" w:rsidRDefault="00516E8E" w:rsidP="002F33AF">
      <w:pPr>
        <w:pStyle w:val="GLBulletlist0"/>
      </w:pPr>
      <w:r>
        <w:lastRenderedPageBreak/>
        <w:t xml:space="preserve">communication for </w:t>
      </w:r>
      <w:r w:rsidR="00896EA4" w:rsidRPr="002164AF">
        <w:t>social</w:t>
      </w:r>
      <w:r w:rsidR="006763F7">
        <w:t xml:space="preserve"> interaction, engagement, </w:t>
      </w:r>
      <w:r w:rsidR="003861FF">
        <w:t>joint attention</w:t>
      </w:r>
    </w:p>
    <w:p w14:paraId="19E1D6C6" w14:textId="4103F55C" w:rsidR="00516E8E" w:rsidRDefault="006763F7" w:rsidP="002F33AF">
      <w:pPr>
        <w:pStyle w:val="GLBulletlist0"/>
      </w:pPr>
      <w:r>
        <w:t xml:space="preserve">specific verbal </w:t>
      </w:r>
      <w:r w:rsidR="00A66391">
        <w:t>operant</w:t>
      </w:r>
      <w:r>
        <w:t xml:space="preserve">s including </w:t>
      </w:r>
      <w:r w:rsidRPr="00601777">
        <w:t>requesting</w:t>
      </w:r>
      <w:r w:rsidRPr="002164AF">
        <w:t xml:space="preserve">, </w:t>
      </w:r>
      <w:r>
        <w:t>labeling</w:t>
      </w:r>
      <w:r w:rsidRPr="002164AF">
        <w:t xml:space="preserve">, </w:t>
      </w:r>
      <w:r>
        <w:t xml:space="preserve">conversation, and </w:t>
      </w:r>
      <w:r w:rsidR="008D0E27">
        <w:t>repeating</w:t>
      </w:r>
      <w:r w:rsidR="00345500">
        <w:t xml:space="preserve"> </w:t>
      </w:r>
    </w:p>
    <w:p w14:paraId="2599E8B5" w14:textId="32473EB0" w:rsidR="002243AC" w:rsidRPr="00601777" w:rsidRDefault="00896EA4" w:rsidP="00516E8E">
      <w:pPr>
        <w:pStyle w:val="GLBodytext"/>
        <w:rPr>
          <w:lang w:eastAsia="en-US"/>
        </w:rPr>
      </w:pPr>
      <w:r w:rsidRPr="00601777">
        <w:t>Where a study included eligible primary outcome/s, secondary outcomes were also reported, including social validity, cost, acceptability, preference</w:t>
      </w:r>
      <w:r w:rsidR="003861FF">
        <w:t>s</w:t>
      </w:r>
      <w:r w:rsidRPr="00601777">
        <w:t>, and feasibility.</w:t>
      </w:r>
    </w:p>
    <w:p w14:paraId="1D3B8E14" w14:textId="3BD9979B" w:rsidR="00A52300" w:rsidRPr="00601777" w:rsidRDefault="00A52300" w:rsidP="002243AC">
      <w:pPr>
        <w:pStyle w:val="GLHeading3"/>
      </w:pPr>
      <w:bookmarkStart w:id="550" w:name="_Toc212588679"/>
      <w:r w:rsidRPr="00601777">
        <w:t>Study designs</w:t>
      </w:r>
      <w:bookmarkEnd w:id="526"/>
      <w:bookmarkEnd w:id="527"/>
      <w:bookmarkEnd w:id="528"/>
      <w:bookmarkEnd w:id="550"/>
      <w:r w:rsidR="00781287" w:rsidRPr="00601777">
        <w:t xml:space="preserve"> </w:t>
      </w:r>
    </w:p>
    <w:p w14:paraId="25E96445" w14:textId="17DC0090" w:rsidR="001C2C7C" w:rsidRPr="00601777" w:rsidRDefault="00814D9C" w:rsidP="00076700">
      <w:pPr>
        <w:pStyle w:val="GLBodytext"/>
        <w:rPr>
          <w:rStyle w:val="Hyperlink"/>
          <w:rFonts w:cstheme="minorHAnsi"/>
        </w:rPr>
      </w:pPr>
      <w:r w:rsidRPr="00601777">
        <w:t>The study followed the NHMRC evidence hierarchy, which ranks study quality based on design</w:t>
      </w:r>
      <w:r w:rsidR="00944F2A">
        <w:t xml:space="preserve"> </w:t>
      </w:r>
      <w:r w:rsidR="00944F2A" w:rsidRPr="00D12590">
        <w:fldChar w:fldCharType="begin"/>
      </w:r>
      <w:r w:rsidR="00944F2A" w:rsidRPr="00D12590">
        <w:instrText xml:space="preserve"> ADDIN EN.CITE &lt;EndNote&gt;&lt;Cite&gt;&lt;Author&gt;National Health and Medical Research Council&lt;/Author&gt;&lt;Year&gt;2008&lt;/Year&gt;&lt;RecNum&gt;698&lt;/RecNum&gt;&lt;DisplayText&gt;(National Health and Medical Research Council, 2008)&lt;/DisplayText&gt;&lt;record&gt;&lt;rec-number&gt;698&lt;/rec-number&gt;&lt;foreign-keys&gt;&lt;key app="EN" db-id="wspdrxfa45r2sce0vappptv9tpe2d2swrrs5" timestamp="1753697321"&gt;698&lt;/key&gt;&lt;/foreign-keys&gt;&lt;ref-type name="Web Page"&gt;12&lt;/ref-type&gt;&lt;contributors&gt;&lt;authors&gt;&lt;author&gt;National Health and Medical Research Council,&lt;/author&gt;&lt;/authors&gt;&lt;/contributors&gt;&lt;titles&gt;&lt;title&gt;NHMRC additional levels of evidence and grades for recommendations for developers of guidelines: pilot program 2005-2007&lt;/title&gt;&lt;/titles&gt;&lt;dates&gt;&lt;year&gt;2008&lt;/year&gt;&lt;/dates&gt;&lt;pub-location&gt;Canberra, Australia&lt;/pub-location&gt;&lt;publisher&gt;NHMRC&lt;/publisher&gt;&lt;urls&gt;&lt;related-urls&gt;&lt;url&gt;https://www.nhmrc.gov.au/sites/default/files/images/NHMRC%20Levels%20and%20Grades%20(2009).pdf&lt;/url&gt;&lt;/related-urls&gt;&lt;/urls&gt;&lt;/record&gt;&lt;/Cite&gt;&lt;/EndNote&gt;</w:instrText>
      </w:r>
      <w:r w:rsidR="00944F2A" w:rsidRPr="00D12590">
        <w:fldChar w:fldCharType="separate"/>
      </w:r>
      <w:r w:rsidR="00944F2A" w:rsidRPr="00D12590">
        <w:rPr>
          <w:noProof/>
        </w:rPr>
        <w:t>(National Health and Medical Research Council, 2008)</w:t>
      </w:r>
      <w:r w:rsidR="00944F2A" w:rsidRPr="00D12590">
        <w:fldChar w:fldCharType="end"/>
      </w:r>
      <w:r w:rsidRPr="00601777">
        <w:t xml:space="preserve">. The highest-quality evidence (Level I) consists of systematic reviews, including meta-analyses. Further details are provided in </w:t>
      </w:r>
      <w:hyperlink w:anchor="A1_3" w:history="1">
        <w:r w:rsidR="00D07DA4" w:rsidRPr="00487DB2">
          <w:rPr>
            <w:rStyle w:val="Hyperlink"/>
            <w:rFonts w:cstheme="minorHAnsi"/>
            <w:b/>
            <w:bCs/>
          </w:rPr>
          <w:t xml:space="preserve">Appendix </w:t>
        </w:r>
        <w:r w:rsidR="00487DB2">
          <w:rPr>
            <w:rStyle w:val="Hyperlink"/>
            <w:rFonts w:cstheme="minorHAnsi"/>
            <w:b/>
            <w:bCs/>
          </w:rPr>
          <w:t>A</w:t>
        </w:r>
        <w:r w:rsidR="00D07DA4" w:rsidRPr="00487DB2">
          <w:rPr>
            <w:rStyle w:val="Hyperlink"/>
            <w:rFonts w:cstheme="minorHAnsi"/>
            <w:b/>
            <w:bCs/>
          </w:rPr>
          <w:t>1.</w:t>
        </w:r>
        <w:r w:rsidR="00DD1AF9" w:rsidRPr="00487DB2">
          <w:rPr>
            <w:rStyle w:val="Hyperlink"/>
            <w:rFonts w:cstheme="minorHAnsi"/>
            <w:b/>
            <w:bCs/>
          </w:rPr>
          <w:t>3</w:t>
        </w:r>
        <w:r w:rsidR="00D07DA4" w:rsidRPr="00601777">
          <w:rPr>
            <w:rStyle w:val="Hyperlink"/>
            <w:rFonts w:cstheme="minorHAnsi"/>
          </w:rPr>
          <w:t>.</w:t>
        </w:r>
      </w:hyperlink>
      <w:r w:rsidR="00944F2A">
        <w:t xml:space="preserve"> </w:t>
      </w:r>
    </w:p>
    <w:p w14:paraId="79A289F3" w14:textId="0DE61034" w:rsidR="00814D9C" w:rsidRPr="00601777" w:rsidRDefault="00814D9C" w:rsidP="00076700">
      <w:pPr>
        <w:pStyle w:val="GLBodytext"/>
      </w:pPr>
      <w:r w:rsidRPr="00601777">
        <w:t xml:space="preserve">Using the principle of </w:t>
      </w:r>
      <w:r w:rsidR="00A80CFA">
        <w:t>‘</w:t>
      </w:r>
      <w:r w:rsidRPr="00601777">
        <w:t>best evidence</w:t>
      </w:r>
      <w:r w:rsidR="00A80CFA">
        <w:t>’</w:t>
      </w:r>
      <w:r w:rsidRPr="00601777">
        <w:t>, the review included peer-reviewed secondary research (systematic reviews and meta-analyses) published from 20</w:t>
      </w:r>
      <w:r w:rsidR="00D5242C" w:rsidRPr="00601777">
        <w:t>20</w:t>
      </w:r>
      <w:r w:rsidRPr="00601777">
        <w:t xml:space="preserve"> onward. This timeframe captured primary research conducted in previous decades as synthesi</w:t>
      </w:r>
      <w:r w:rsidR="00F778E8" w:rsidRPr="00601777">
        <w:t>s</w:t>
      </w:r>
      <w:r w:rsidRPr="00601777">
        <w:t>ed in systematic reviews.</w:t>
      </w:r>
    </w:p>
    <w:p w14:paraId="14386F7E" w14:textId="77777777" w:rsidR="00814D9C" w:rsidRPr="00601777" w:rsidRDefault="00814D9C" w:rsidP="00076700">
      <w:pPr>
        <w:pStyle w:val="GLBodytext"/>
      </w:pPr>
      <w:bookmarkStart w:id="551" w:name="_Toc102405139"/>
      <w:bookmarkStart w:id="552" w:name="_Toc131381720"/>
      <w:bookmarkStart w:id="553" w:name="_Toc131383490"/>
      <w:bookmarkEnd w:id="529"/>
      <w:bookmarkEnd w:id="530"/>
      <w:bookmarkEnd w:id="531"/>
      <w:r w:rsidRPr="00601777">
        <w:t>Eligible systematic reviews were required to:</w:t>
      </w:r>
    </w:p>
    <w:p w14:paraId="5419E5C7" w14:textId="6773E6F7" w:rsidR="00814D9C" w:rsidRPr="002164AF" w:rsidRDefault="00CF0725" w:rsidP="002F33AF">
      <w:pPr>
        <w:pStyle w:val="GLBulletlist0"/>
      </w:pPr>
      <w:r>
        <w:t>c</w:t>
      </w:r>
      <w:r w:rsidR="00814D9C" w:rsidRPr="00601777">
        <w:t xml:space="preserve">learly state the purpose of the </w:t>
      </w:r>
      <w:r w:rsidR="00814D9C" w:rsidRPr="002164AF">
        <w:t>review</w:t>
      </w:r>
    </w:p>
    <w:p w14:paraId="0090D532" w14:textId="4817EEFF" w:rsidR="00814D9C" w:rsidRPr="002164AF" w:rsidRDefault="00CF0725" w:rsidP="002F33AF">
      <w:pPr>
        <w:pStyle w:val="GLBulletlist0"/>
      </w:pPr>
      <w:r>
        <w:t>d</w:t>
      </w:r>
      <w:r w:rsidR="00814D9C" w:rsidRPr="002164AF">
        <w:t>escribe the search strategy (including key terms, multiple databases, and search dates)</w:t>
      </w:r>
    </w:p>
    <w:p w14:paraId="4F4F80BB" w14:textId="6701F9B5" w:rsidR="00814D9C" w:rsidRPr="002164AF" w:rsidRDefault="00CF0725" w:rsidP="002F33AF">
      <w:pPr>
        <w:pStyle w:val="GLBulletlist0"/>
      </w:pPr>
      <w:r>
        <w:t>s</w:t>
      </w:r>
      <w:r w:rsidR="00814D9C" w:rsidRPr="002164AF">
        <w:t>pecify inclusion criteria for studies</w:t>
      </w:r>
    </w:p>
    <w:p w14:paraId="380A6E29" w14:textId="080E4035" w:rsidR="00814D9C" w:rsidRPr="00601777" w:rsidRDefault="00CF0725" w:rsidP="002F33AF">
      <w:pPr>
        <w:pStyle w:val="GLBulletlist0"/>
      </w:pPr>
      <w:r>
        <w:t>p</w:t>
      </w:r>
      <w:r w:rsidR="00814D9C" w:rsidRPr="002164AF">
        <w:t>resent findings relevant to this review’s</w:t>
      </w:r>
      <w:r w:rsidR="00814D9C" w:rsidRPr="00601777">
        <w:t xml:space="preserve"> scope</w:t>
      </w:r>
    </w:p>
    <w:p w14:paraId="0330F33D" w14:textId="4CE75698" w:rsidR="00814D9C" w:rsidRPr="00601777" w:rsidRDefault="00A02569" w:rsidP="00076700">
      <w:pPr>
        <w:pStyle w:val="GLBodytext"/>
      </w:pPr>
      <w:r w:rsidRPr="00601777">
        <w:t>Eligible s</w:t>
      </w:r>
      <w:r w:rsidR="00814D9C" w:rsidRPr="00601777">
        <w:t>econdary reviews evaluate</w:t>
      </w:r>
      <w:r w:rsidRPr="00601777">
        <w:t>d</w:t>
      </w:r>
      <w:r w:rsidR="00814D9C" w:rsidRPr="00601777">
        <w:t xml:space="preserve"> primary studies examining the effects of </w:t>
      </w:r>
      <w:r w:rsidR="00193D16" w:rsidRPr="00601777">
        <w:t>AAC</w:t>
      </w:r>
      <w:r w:rsidR="00814D9C" w:rsidRPr="00601777">
        <w:t xml:space="preserve"> features on </w:t>
      </w:r>
      <w:r w:rsidR="00193D16" w:rsidRPr="00601777">
        <w:t xml:space="preserve">communication outcomes of </w:t>
      </w:r>
      <w:r w:rsidR="00814D9C" w:rsidRPr="00601777">
        <w:t>autistic individuals, using experimental</w:t>
      </w:r>
      <w:r w:rsidR="0084268A" w:rsidRPr="00601777">
        <w:t xml:space="preserve"> (group and single case) </w:t>
      </w:r>
      <w:r w:rsidRPr="00601777">
        <w:t>and/</w:t>
      </w:r>
      <w:r w:rsidR="0084268A" w:rsidRPr="00601777">
        <w:t>or</w:t>
      </w:r>
      <w:r w:rsidR="00814D9C" w:rsidRPr="00601777">
        <w:t xml:space="preserve"> observational</w:t>
      </w:r>
      <w:r w:rsidR="0084268A" w:rsidRPr="00601777">
        <w:t xml:space="preserve"> </w:t>
      </w:r>
      <w:r w:rsidR="00814D9C" w:rsidRPr="00601777">
        <w:t xml:space="preserve">methodologies. Data sources included </w:t>
      </w:r>
      <w:r w:rsidRPr="00601777">
        <w:t xml:space="preserve">experimental group studies including </w:t>
      </w:r>
      <w:r w:rsidR="00193D16" w:rsidRPr="00601777">
        <w:t>randomised controlled trials</w:t>
      </w:r>
      <w:r w:rsidRPr="00601777">
        <w:t xml:space="preserve"> and</w:t>
      </w:r>
      <w:r w:rsidR="00193D16" w:rsidRPr="00601777">
        <w:t xml:space="preserve"> quasi-randomised controlled studies</w:t>
      </w:r>
      <w:r w:rsidRPr="00601777">
        <w:t>;</w:t>
      </w:r>
      <w:r w:rsidR="00193D16" w:rsidRPr="00601777">
        <w:t xml:space="preserve"> </w:t>
      </w:r>
      <w:r w:rsidR="00BB3E6F" w:rsidRPr="00601777">
        <w:t>single-case experimental studies</w:t>
      </w:r>
      <w:r w:rsidR="0084268A" w:rsidRPr="00601777">
        <w:t xml:space="preserve"> (SCED)</w:t>
      </w:r>
      <w:r w:rsidRPr="00601777">
        <w:t>;</w:t>
      </w:r>
      <w:r w:rsidR="00BB3E6F" w:rsidRPr="00601777">
        <w:t xml:space="preserve"> before</w:t>
      </w:r>
      <w:r w:rsidR="00420095" w:rsidRPr="00601777">
        <w:t>-</w:t>
      </w:r>
      <w:r w:rsidR="00BB3E6F" w:rsidRPr="00601777">
        <w:t>and</w:t>
      </w:r>
      <w:r w:rsidR="00420095" w:rsidRPr="00601777">
        <w:t>-</w:t>
      </w:r>
      <w:r w:rsidR="00BB3E6F" w:rsidRPr="00601777">
        <w:t>after studies</w:t>
      </w:r>
      <w:r w:rsidRPr="00601777">
        <w:t xml:space="preserve">; and </w:t>
      </w:r>
      <w:r w:rsidR="0084268A" w:rsidRPr="00601777">
        <w:t>cohort studies</w:t>
      </w:r>
      <w:r w:rsidRPr="00601777">
        <w:t>.</w:t>
      </w:r>
      <w:r w:rsidR="0084268A" w:rsidRPr="00601777">
        <w:t xml:space="preserve"> </w:t>
      </w:r>
    </w:p>
    <w:p w14:paraId="3E731556" w14:textId="21EDD986" w:rsidR="00200829" w:rsidRPr="00601777" w:rsidRDefault="00200829" w:rsidP="00B860BF">
      <w:pPr>
        <w:pStyle w:val="GLHeading3"/>
      </w:pPr>
      <w:bookmarkStart w:id="554" w:name="_Toc212588680"/>
      <w:r w:rsidRPr="00601777">
        <w:t>Exclusions</w:t>
      </w:r>
      <w:bookmarkEnd w:id="551"/>
      <w:bookmarkEnd w:id="552"/>
      <w:bookmarkEnd w:id="553"/>
      <w:bookmarkEnd w:id="554"/>
    </w:p>
    <w:p w14:paraId="6F87595C" w14:textId="62EA3D6F" w:rsidR="003E1CE4" w:rsidRPr="00601777" w:rsidRDefault="003E1CE4" w:rsidP="00076700">
      <w:pPr>
        <w:pStyle w:val="GLBodytext"/>
      </w:pPr>
      <w:bookmarkStart w:id="555" w:name="_Toc371965338"/>
      <w:bookmarkStart w:id="556" w:name="_Toc511695504"/>
      <w:bookmarkStart w:id="557" w:name="_Toc8216568"/>
      <w:bookmarkStart w:id="558" w:name="_Toc25763900"/>
      <w:bookmarkStart w:id="559" w:name="_Toc56091722"/>
      <w:bookmarkStart w:id="560" w:name="_Toc68714935"/>
      <w:bookmarkStart w:id="561" w:name="_Toc102405140"/>
      <w:r w:rsidRPr="00601777">
        <w:t>The following studies were excluded:</w:t>
      </w:r>
      <w:r w:rsidR="006D7B45" w:rsidRPr="00601777">
        <w:t xml:space="preserve"> </w:t>
      </w:r>
    </w:p>
    <w:p w14:paraId="558FD943" w14:textId="37157A9B" w:rsidR="00F40505" w:rsidRPr="00601777" w:rsidRDefault="00F40505" w:rsidP="002F33AF">
      <w:pPr>
        <w:pStyle w:val="GLBulletlist0"/>
      </w:pPr>
      <w:r w:rsidRPr="00601777">
        <w:t xml:space="preserve">studies that do not </w:t>
      </w:r>
      <w:r w:rsidR="00D3441D" w:rsidRPr="00601777">
        <w:t>reports</w:t>
      </w:r>
      <w:r w:rsidRPr="00601777">
        <w:t xml:space="preserve"> comparisons </w:t>
      </w:r>
      <w:r w:rsidR="00D3441D" w:rsidRPr="00601777">
        <w:t xml:space="preserve">(narratively or quantitatively) </w:t>
      </w:r>
      <w:r w:rsidRPr="00601777">
        <w:t>on relevant outcome</w:t>
      </w:r>
      <w:r w:rsidR="00D3441D" w:rsidRPr="00601777">
        <w:t>s between eligible AAC devices</w:t>
      </w:r>
    </w:p>
    <w:p w14:paraId="0A8ECBEA" w14:textId="059DF47B" w:rsidR="00F40505" w:rsidRPr="00601777" w:rsidRDefault="00F40505" w:rsidP="002F33AF">
      <w:pPr>
        <w:pStyle w:val="GLBulletlist0"/>
      </w:pPr>
      <w:r w:rsidRPr="00601777">
        <w:t xml:space="preserve">outcomes limited to timetables, </w:t>
      </w:r>
      <w:r w:rsidR="00217F5A">
        <w:t xml:space="preserve">or </w:t>
      </w:r>
      <w:r w:rsidRPr="00601777">
        <w:t>social story charts used for behavioural and organisational outcomes</w:t>
      </w:r>
    </w:p>
    <w:p w14:paraId="1E97CC1F" w14:textId="3616E381" w:rsidR="00651E7B" w:rsidRPr="00601777" w:rsidRDefault="00F40505" w:rsidP="002F33AF">
      <w:pPr>
        <w:pStyle w:val="GLBulletlist0"/>
      </w:pPr>
      <w:r w:rsidRPr="00601777">
        <w:t xml:space="preserve">studies </w:t>
      </w:r>
      <w:r w:rsidR="00651E7B" w:rsidRPr="00601777">
        <w:t>investigating</w:t>
      </w:r>
      <w:r w:rsidRPr="00601777">
        <w:rPr>
          <w:color w:val="000000" w:themeColor="text1"/>
          <w:lang w:val="en-US"/>
        </w:rPr>
        <w:t xml:space="preserve"> </w:t>
      </w:r>
      <w:r w:rsidRPr="00601777">
        <w:t>unaided/</w:t>
      </w:r>
      <w:r w:rsidR="00A80CFA">
        <w:t>’</w:t>
      </w:r>
      <w:r w:rsidRPr="00601777">
        <w:t>no tech</w:t>
      </w:r>
      <w:r w:rsidR="00A80CFA">
        <w:t>’</w:t>
      </w:r>
      <w:r w:rsidRPr="00601777">
        <w:t xml:space="preserve"> AAC (e.g., manual signs, gestures)</w:t>
      </w:r>
      <w:r w:rsidR="007D0D40" w:rsidRPr="00601777">
        <w:t xml:space="preserve">, </w:t>
      </w:r>
      <w:r w:rsidR="00333FC6" w:rsidRPr="00601777">
        <w:t>robots, serious games (SG), video model</w:t>
      </w:r>
      <w:r w:rsidR="00BB518B" w:rsidRPr="00601777">
        <w:t>l</w:t>
      </w:r>
      <w:r w:rsidR="00333FC6" w:rsidRPr="00601777">
        <w:t>ing (VM)</w:t>
      </w:r>
      <w:r w:rsidR="00250BD3" w:rsidRPr="00601777">
        <w:t xml:space="preserve">, facilitated communication, Rapid </w:t>
      </w:r>
      <w:r w:rsidR="00217F5A">
        <w:t>P</w:t>
      </w:r>
      <w:r w:rsidR="00250BD3" w:rsidRPr="00601777">
        <w:t xml:space="preserve">rompting </w:t>
      </w:r>
      <w:r w:rsidR="00217F5A">
        <w:t>m</w:t>
      </w:r>
      <w:r w:rsidR="00250BD3" w:rsidRPr="00601777">
        <w:t xml:space="preserve">ethod, </w:t>
      </w:r>
      <w:r w:rsidR="00217F5A">
        <w:t>S</w:t>
      </w:r>
      <w:r w:rsidR="00250BD3" w:rsidRPr="00601777">
        <w:t xml:space="preserve">upported </w:t>
      </w:r>
      <w:r w:rsidR="00217F5A">
        <w:t>T</w:t>
      </w:r>
      <w:r w:rsidR="00250BD3" w:rsidRPr="00601777">
        <w:t>yping.</w:t>
      </w:r>
    </w:p>
    <w:p w14:paraId="52D6F298" w14:textId="254F3350" w:rsidR="00BC6008" w:rsidRPr="00601777" w:rsidRDefault="00217F5A" w:rsidP="002F33AF">
      <w:pPr>
        <w:pStyle w:val="GLBulletlist0"/>
      </w:pPr>
      <w:r>
        <w:t>p</w:t>
      </w:r>
      <w:r w:rsidR="00BC6008" w:rsidRPr="00601777">
        <w:t xml:space="preserve">rimary research studies </w:t>
      </w:r>
    </w:p>
    <w:p w14:paraId="1B259A0C" w14:textId="6F686B48" w:rsidR="00BC6008" w:rsidRPr="00601777" w:rsidRDefault="00217F5A" w:rsidP="002F33AF">
      <w:pPr>
        <w:pStyle w:val="GLBulletlist0"/>
      </w:pPr>
      <w:r>
        <w:t>d</w:t>
      </w:r>
      <w:r w:rsidR="00BC6008" w:rsidRPr="00601777">
        <w:t>issertations, conference abstracts, poster presentations, abstract only reports, unpublished data</w:t>
      </w:r>
    </w:p>
    <w:p w14:paraId="0C937642" w14:textId="1212B052" w:rsidR="00BC6008" w:rsidRPr="00601777" w:rsidRDefault="00313C3B" w:rsidP="002F33AF">
      <w:pPr>
        <w:pStyle w:val="GLBulletlist0"/>
      </w:pPr>
      <w:r>
        <w:lastRenderedPageBreak/>
        <w:t>n</w:t>
      </w:r>
      <w:r w:rsidR="00BC6008" w:rsidRPr="00601777">
        <w:t>arrative literature reviews, umbrella reviews, editorials, correspondence, books or book chapters</w:t>
      </w:r>
    </w:p>
    <w:p w14:paraId="102C88C9" w14:textId="77777777" w:rsidR="00BC6008" w:rsidRPr="00601777" w:rsidRDefault="00BC6008" w:rsidP="002F33AF">
      <w:pPr>
        <w:pStyle w:val="GLBulletlist0"/>
      </w:pPr>
      <w:r w:rsidRPr="00601777">
        <w:t>non-peer reviewed research papers (e.g., expert opinion, commentaries, book reviews, news reports, magazine articles, blogs)</w:t>
      </w:r>
    </w:p>
    <w:p w14:paraId="5F2ABDC6" w14:textId="69514556" w:rsidR="00973A53" w:rsidRDefault="00651E7B" w:rsidP="002F33AF">
      <w:pPr>
        <w:pStyle w:val="GLBulletlist0"/>
      </w:pPr>
      <w:r w:rsidRPr="00601777">
        <w:t>a</w:t>
      </w:r>
      <w:r w:rsidR="00973A53" w:rsidRPr="00601777">
        <w:t>nimal studies, prenatal studies, genetic studies, brain studies, biomarker studies, case studies, and pharmacological studies</w:t>
      </w:r>
    </w:p>
    <w:p w14:paraId="76CC6D06" w14:textId="61DD9709" w:rsidR="00B76A38" w:rsidRPr="00601777" w:rsidRDefault="00B76A38" w:rsidP="002F33AF">
      <w:pPr>
        <w:pStyle w:val="GLBulletlist0"/>
      </w:pPr>
      <w:r w:rsidRPr="00601777">
        <w:t xml:space="preserve">material not deemed relevant to the research question </w:t>
      </w:r>
    </w:p>
    <w:p w14:paraId="00265ECE" w14:textId="495EED3C" w:rsidR="00490239" w:rsidRPr="00601777" w:rsidRDefault="00490239" w:rsidP="00B860BF">
      <w:pPr>
        <w:pStyle w:val="GLHeading3"/>
      </w:pPr>
      <w:bookmarkStart w:id="562" w:name="_Toc212588681"/>
      <w:bookmarkStart w:id="563" w:name="_Toc131381722"/>
      <w:bookmarkStart w:id="564" w:name="_Toc131383492"/>
      <w:r w:rsidRPr="00601777">
        <w:t xml:space="preserve">New Zealand-based </w:t>
      </w:r>
      <w:r w:rsidR="00BF1B70" w:rsidRPr="00601777">
        <w:t>primary</w:t>
      </w:r>
      <w:r w:rsidRPr="00601777">
        <w:t xml:space="preserve"> research</w:t>
      </w:r>
      <w:bookmarkEnd w:id="562"/>
    </w:p>
    <w:p w14:paraId="2D2E2134" w14:textId="1F1A3FA8" w:rsidR="00EF6A38" w:rsidRPr="00601777" w:rsidRDefault="00490239" w:rsidP="00076700">
      <w:pPr>
        <w:pStyle w:val="GLBodytext"/>
      </w:pPr>
      <w:r w:rsidRPr="00601777">
        <w:t xml:space="preserve">To consider the applicability and generalisability of the </w:t>
      </w:r>
      <w:r w:rsidR="00EF6A38" w:rsidRPr="00601777">
        <w:t xml:space="preserve">internationally reviewed </w:t>
      </w:r>
      <w:r w:rsidRPr="00601777">
        <w:t xml:space="preserve">evidence to </w:t>
      </w:r>
      <w:r w:rsidR="00C359B6" w:rsidRPr="00601777">
        <w:t>Aotearoa</w:t>
      </w:r>
      <w:r w:rsidRPr="00601777">
        <w:t xml:space="preserve">, </w:t>
      </w:r>
      <w:r w:rsidR="00EF6A38" w:rsidRPr="00601777">
        <w:t xml:space="preserve">primary empirical </w:t>
      </w:r>
      <w:r w:rsidRPr="00601777">
        <w:t xml:space="preserve">studies </w:t>
      </w:r>
      <w:r w:rsidR="00EF6A38" w:rsidRPr="00601777">
        <w:t xml:space="preserve">(excluding case studies) </w:t>
      </w:r>
      <w:r w:rsidR="00DE5F0C" w:rsidRPr="00601777">
        <w:t xml:space="preserve">conducted in New Zealand </w:t>
      </w:r>
      <w:r w:rsidR="00C40405" w:rsidRPr="00601777">
        <w:t xml:space="preserve">since 2004 </w:t>
      </w:r>
      <w:r w:rsidR="005170CE" w:rsidRPr="00601777">
        <w:t xml:space="preserve">which were not already captured in studies in the umbrella review </w:t>
      </w:r>
      <w:r w:rsidR="00DE5F0C" w:rsidRPr="00601777">
        <w:t xml:space="preserve">were </w:t>
      </w:r>
      <w:r w:rsidR="00DC5096" w:rsidRPr="00601777">
        <w:t>identified</w:t>
      </w:r>
      <w:r w:rsidR="00EF6A38" w:rsidRPr="00601777">
        <w:t xml:space="preserve">. These were </w:t>
      </w:r>
      <w:r w:rsidR="00DC5096" w:rsidRPr="00601777">
        <w:t xml:space="preserve">narratively summarised </w:t>
      </w:r>
      <w:r w:rsidR="00EF6A38" w:rsidRPr="00601777">
        <w:t xml:space="preserve">to </w:t>
      </w:r>
      <w:r w:rsidR="00A44456" w:rsidRPr="00601777">
        <w:t>supplement</w:t>
      </w:r>
      <w:r w:rsidR="00EF6A38" w:rsidRPr="00601777">
        <w:t xml:space="preserve"> the umbrella review </w:t>
      </w:r>
      <w:r w:rsidR="00A44456" w:rsidRPr="00601777">
        <w:t>with respect to</w:t>
      </w:r>
      <w:r w:rsidR="00DE5F0C" w:rsidRPr="00601777">
        <w:t xml:space="preserve"> </w:t>
      </w:r>
      <w:r w:rsidR="00D227A8" w:rsidRPr="00601777">
        <w:t xml:space="preserve">Aotearoa New Zealand’s </w:t>
      </w:r>
      <w:r w:rsidR="00C359B6" w:rsidRPr="00601777">
        <w:t xml:space="preserve">unique </w:t>
      </w:r>
      <w:r w:rsidRPr="00601777">
        <w:t>cultur</w:t>
      </w:r>
      <w:r w:rsidR="00B36EDD" w:rsidRPr="00601777">
        <w:t>al, ethnic,</w:t>
      </w:r>
      <w:r w:rsidRPr="00601777">
        <w:t xml:space="preserve"> </w:t>
      </w:r>
      <w:r w:rsidR="00DD3F92" w:rsidRPr="00601777">
        <w:t xml:space="preserve">geographic, </w:t>
      </w:r>
      <w:r w:rsidRPr="00601777">
        <w:t xml:space="preserve">and service context. </w:t>
      </w:r>
    </w:p>
    <w:p w14:paraId="2A2CC455" w14:textId="673F8144" w:rsidR="006E014F" w:rsidRPr="00601777" w:rsidRDefault="006E014F" w:rsidP="00B860BF">
      <w:pPr>
        <w:pStyle w:val="GLHeading3"/>
      </w:pPr>
      <w:bookmarkStart w:id="565" w:name="_Toc212588682"/>
      <w:r w:rsidRPr="00601777">
        <w:t>Critical appraisal of included studies</w:t>
      </w:r>
      <w:bookmarkEnd w:id="532"/>
      <w:bookmarkEnd w:id="533"/>
      <w:bookmarkEnd w:id="534"/>
      <w:bookmarkEnd w:id="535"/>
      <w:bookmarkEnd w:id="536"/>
      <w:bookmarkEnd w:id="537"/>
      <w:bookmarkEnd w:id="538"/>
      <w:bookmarkEnd w:id="539"/>
      <w:bookmarkEnd w:id="555"/>
      <w:bookmarkEnd w:id="556"/>
      <w:bookmarkEnd w:id="557"/>
      <w:bookmarkEnd w:id="558"/>
      <w:bookmarkEnd w:id="559"/>
      <w:bookmarkEnd w:id="560"/>
      <w:bookmarkEnd w:id="561"/>
      <w:bookmarkEnd w:id="563"/>
      <w:bookmarkEnd w:id="564"/>
      <w:bookmarkEnd w:id="565"/>
      <w:r w:rsidR="00781287" w:rsidRPr="00601777">
        <w:t xml:space="preserve"> </w:t>
      </w:r>
    </w:p>
    <w:p w14:paraId="1274CBFF" w14:textId="639180FA" w:rsidR="006E014F" w:rsidRPr="00601777" w:rsidRDefault="004A54B3" w:rsidP="00076700">
      <w:pPr>
        <w:pStyle w:val="GLBodytext"/>
      </w:pPr>
      <w:r w:rsidRPr="00601777">
        <w:t>A standardi</w:t>
      </w:r>
      <w:r w:rsidR="00F778E8" w:rsidRPr="00601777">
        <w:t>s</w:t>
      </w:r>
      <w:r w:rsidRPr="00601777">
        <w:t xml:space="preserve">ed evidence table template </w:t>
      </w:r>
      <w:r w:rsidR="00FF59C4" w:rsidRPr="00601777">
        <w:t>(</w:t>
      </w:r>
      <w:hyperlink w:anchor="A1_4" w:history="1">
        <w:r w:rsidR="00FF59C4" w:rsidRPr="00C12E4A">
          <w:rPr>
            <w:rStyle w:val="Hyperlink"/>
            <w:rFonts w:cstheme="minorHAnsi"/>
            <w:b/>
            <w:bCs/>
          </w:rPr>
          <w:t xml:space="preserve">Appendix </w:t>
        </w:r>
        <w:r w:rsidR="00C12E4A">
          <w:rPr>
            <w:rStyle w:val="Hyperlink"/>
            <w:rFonts w:cstheme="minorHAnsi"/>
            <w:b/>
            <w:bCs/>
          </w:rPr>
          <w:t>A</w:t>
        </w:r>
        <w:r w:rsidR="00FF59C4" w:rsidRPr="00C12E4A">
          <w:rPr>
            <w:rStyle w:val="Hyperlink"/>
            <w:rFonts w:cstheme="minorHAnsi"/>
            <w:b/>
            <w:bCs/>
          </w:rPr>
          <w:t>1.</w:t>
        </w:r>
        <w:r w:rsidR="00DD1AF9" w:rsidRPr="00C12E4A">
          <w:rPr>
            <w:rStyle w:val="Hyperlink"/>
            <w:rFonts w:cstheme="minorHAnsi"/>
            <w:b/>
            <w:bCs/>
          </w:rPr>
          <w:t>4</w:t>
        </w:r>
      </w:hyperlink>
      <w:r w:rsidR="00FF59C4" w:rsidRPr="00601777">
        <w:t xml:space="preserve">) </w:t>
      </w:r>
      <w:r w:rsidRPr="00601777">
        <w:t>was used to extract pre-defined data from each included report</w:t>
      </w:r>
      <w:r w:rsidR="00057ACE" w:rsidRPr="00601777">
        <w:t xml:space="preserve"> </w:t>
      </w:r>
      <w:r w:rsidR="006E014F" w:rsidRPr="00601777">
        <w:t>(</w:t>
      </w:r>
      <w:hyperlink w:anchor="App3" w:history="1">
        <w:r w:rsidR="00C12E4A" w:rsidRPr="002C451D">
          <w:rPr>
            <w:rStyle w:val="Hyperlink"/>
            <w:rFonts w:cstheme="minorHAnsi"/>
            <w:b/>
            <w:bCs/>
            <w:color w:val="auto"/>
            <w:u w:val="none"/>
          </w:rPr>
          <w:t>Appendix 3</w:t>
        </w:r>
      </w:hyperlink>
      <w:r w:rsidR="00C12E4A" w:rsidRPr="002C451D">
        <w:rPr>
          <w:rStyle w:val="Hyperlink"/>
          <w:rFonts w:cstheme="minorHAnsi"/>
          <w:color w:val="auto"/>
          <w:u w:val="none"/>
        </w:rPr>
        <w:t>,</w:t>
      </w:r>
      <w:r w:rsidR="00C12E4A">
        <w:t xml:space="preserve"> </w:t>
      </w:r>
      <w:hyperlink w:anchor="TableA3_1" w:history="1">
        <w:r w:rsidR="00C12E4A" w:rsidRPr="00C12E4A">
          <w:rPr>
            <w:rStyle w:val="Hyperlink"/>
            <w:rFonts w:cstheme="minorHAnsi"/>
            <w:b/>
            <w:bCs/>
          </w:rPr>
          <w:t>Table A3.1</w:t>
        </w:r>
      </w:hyperlink>
      <w:r w:rsidR="006E014F" w:rsidRPr="00601777">
        <w:t xml:space="preserve">). </w:t>
      </w:r>
    </w:p>
    <w:p w14:paraId="6478A03B" w14:textId="105337D4" w:rsidR="00747A72" w:rsidRPr="00601777" w:rsidRDefault="008D71C4" w:rsidP="00076700">
      <w:pPr>
        <w:pStyle w:val="GLBodytext"/>
      </w:pPr>
      <w:r w:rsidRPr="00601777">
        <w:t>The q</w:t>
      </w:r>
      <w:r w:rsidR="006E014F" w:rsidRPr="00601777">
        <w:t xml:space="preserve">uality of included </w:t>
      </w:r>
      <w:r w:rsidR="002A59AD" w:rsidRPr="00601777">
        <w:t>systematic reviews</w:t>
      </w:r>
      <w:r w:rsidR="006E014F" w:rsidRPr="00601777">
        <w:t xml:space="preserve"> was </w:t>
      </w:r>
      <w:r w:rsidR="00747A72" w:rsidRPr="00601777">
        <w:t>assessed</w:t>
      </w:r>
      <w:r w:rsidR="006E014F" w:rsidRPr="00601777">
        <w:t xml:space="preserve"> using the </w:t>
      </w:r>
      <w:r w:rsidR="0001642C" w:rsidRPr="00601777">
        <w:t xml:space="preserve">Joanna Briggs Institute </w:t>
      </w:r>
      <w:r w:rsidR="008D0124" w:rsidRPr="00601777">
        <w:t xml:space="preserve">(JBI) </w:t>
      </w:r>
      <w:r w:rsidR="006E014F" w:rsidRPr="00601777">
        <w:t>quality checklist</w:t>
      </w:r>
      <w:r w:rsidR="0001642C" w:rsidRPr="00601777">
        <w:t xml:space="preserve"> </w:t>
      </w:r>
      <w:r w:rsidR="00E434A2">
        <w:fldChar w:fldCharType="begin"/>
      </w:r>
      <w:r w:rsidR="00E434A2">
        <w:instrText xml:space="preserve"> ADDIN EN.CITE &lt;EndNote&gt;&lt;Cite&gt;&lt;Author&gt;Aromataris&lt;/Author&gt;&lt;Year&gt;2015&lt;/Year&gt;&lt;RecNum&gt;666&lt;/RecNum&gt;&lt;DisplayText&gt;(Aromataris et al., 2015)&lt;/DisplayText&gt;&lt;record&gt;&lt;rec-number&gt;666&lt;/rec-number&gt;&lt;foreign-keys&gt;&lt;key app="EN" db-id="wspdrxfa45r2sce0vappptv9tpe2d2swrrs5" timestamp="1753697321"&gt;666&lt;/key&gt;&lt;/foreign-keys&gt;&lt;ref-type name="Journal Article"&gt;17&lt;/ref-type&gt;&lt;contributors&gt;&lt;authors&gt;&lt;author&gt;Aromataris, Edoardo&lt;/author&gt;&lt;author&gt;Fernandez, Ritin&lt;/author&gt;&lt;author&gt;Godfrey, Christina M.&lt;/author&gt;&lt;author&gt;Holly, Cheryl&lt;/author&gt;&lt;author&gt;Khalil, Hanan&lt;/author&gt;&lt;author&gt;Tungpunkom, Patraporn&lt;/author&gt;&lt;/authors&gt;&lt;/contributors&gt;&lt;titles&gt;&lt;title&gt;Summarizing systematic reviews: methodological development, conduct and reporting of an umbrella review approach&lt;/title&gt;&lt;secondary-title&gt;JBI Evidence Implementation&lt;/secondary-title&gt;&lt;/titles&gt;&lt;periodical&gt;&lt;full-title&gt;JBI Evidence Implementation&lt;/full-title&gt;&lt;/periodical&gt;&lt;volume&gt;13&lt;/volume&gt;&lt;number&gt;3&lt;/number&gt;&lt;keywords&gt;&lt;keyword&gt;overview&lt;/keyword&gt;&lt;keyword&gt;research synthesis&lt;/keyword&gt;&lt;keyword&gt;review of reviews&lt;/keyword&gt;&lt;keyword&gt;systematic review&lt;/keyword&gt;&lt;keyword&gt;umbrella review&lt;/keyword&gt;&lt;keyword&gt;umbrella review methodology&lt;/keyword&gt;&lt;/keywords&gt;&lt;dates&gt;&lt;year&gt;2015&lt;/year&gt;&lt;/dates&gt;&lt;isbn&gt;2691-3321&lt;/isbn&gt;&lt;urls&gt;&lt;related-urls&gt;&lt;url&gt;https://journals.lww.com/ijebh/Fulltext/2015/09000/Summarizing_systematic_reviews__methodological.4.aspx&lt;/url&gt;&lt;/related-urls&gt;&lt;/urls&gt;&lt;/record&gt;&lt;/Cite&gt;&lt;/EndNote&gt;</w:instrText>
      </w:r>
      <w:r w:rsidR="00E434A2">
        <w:fldChar w:fldCharType="separate"/>
      </w:r>
      <w:r w:rsidR="00E434A2">
        <w:rPr>
          <w:noProof/>
        </w:rPr>
        <w:t>(Aromataris et al., 2015)</w:t>
      </w:r>
      <w:r w:rsidR="00E434A2">
        <w:fldChar w:fldCharType="end"/>
      </w:r>
      <w:r w:rsidR="00E746D3" w:rsidRPr="00601777">
        <w:t xml:space="preserve"> </w:t>
      </w:r>
      <w:r w:rsidR="0001642C" w:rsidRPr="00601777">
        <w:t xml:space="preserve">(see </w:t>
      </w:r>
      <w:r w:rsidR="004B08BC">
        <w:rPr>
          <w:b/>
          <w:bCs/>
        </w:rPr>
        <w:t xml:space="preserve">Appendix, </w:t>
      </w:r>
      <w:hyperlink w:anchor="TableA1_2" w:history="1">
        <w:r w:rsidR="0001642C" w:rsidRPr="00601777">
          <w:rPr>
            <w:rStyle w:val="Hyperlink"/>
            <w:rFonts w:cstheme="minorHAnsi"/>
            <w:b/>
            <w:bCs/>
            <w:color w:val="auto"/>
            <w:u w:val="none"/>
          </w:rPr>
          <w:t>Table A1.2</w:t>
        </w:r>
      </w:hyperlink>
      <w:r w:rsidR="0001642C" w:rsidRPr="00601777">
        <w:t xml:space="preserve">, and </w:t>
      </w:r>
      <w:hyperlink w:anchor="A1_5" w:history="1">
        <w:r w:rsidR="0001642C" w:rsidRPr="00601777">
          <w:rPr>
            <w:rStyle w:val="Hyperlink"/>
            <w:rFonts w:cstheme="minorHAnsi"/>
            <w:b/>
            <w:bCs/>
            <w:color w:val="auto"/>
            <w:u w:val="none"/>
          </w:rPr>
          <w:t>Appendix</w:t>
        </w:r>
        <w:r w:rsidR="004B08BC">
          <w:rPr>
            <w:rStyle w:val="Hyperlink"/>
            <w:rFonts w:cstheme="minorHAnsi"/>
            <w:b/>
            <w:bCs/>
            <w:color w:val="auto"/>
            <w:u w:val="none"/>
          </w:rPr>
          <w:t xml:space="preserve">, </w:t>
        </w:r>
        <w:r w:rsidR="00C12E4A">
          <w:rPr>
            <w:rStyle w:val="Hyperlink"/>
            <w:rFonts w:cstheme="minorHAnsi"/>
            <w:b/>
            <w:bCs/>
            <w:color w:val="auto"/>
            <w:u w:val="none"/>
          </w:rPr>
          <w:t>A</w:t>
        </w:r>
        <w:r w:rsidR="0001642C" w:rsidRPr="00601777">
          <w:rPr>
            <w:rStyle w:val="Hyperlink"/>
            <w:rFonts w:cstheme="minorHAnsi"/>
            <w:b/>
            <w:bCs/>
            <w:color w:val="auto"/>
            <w:u w:val="none"/>
          </w:rPr>
          <w:t>1.5</w:t>
        </w:r>
      </w:hyperlink>
      <w:r w:rsidR="0001642C" w:rsidRPr="00601777">
        <w:t xml:space="preserve">). </w:t>
      </w:r>
      <w:bookmarkStart w:id="566" w:name="_Toc102405141"/>
      <w:bookmarkStart w:id="567" w:name="_Toc131381723"/>
      <w:bookmarkStart w:id="568" w:name="_Toc131383493"/>
      <w:r w:rsidR="00747A72" w:rsidRPr="00601777">
        <w:t>Based on the checklist scores, study quality was categori</w:t>
      </w:r>
      <w:r w:rsidR="00F778E8" w:rsidRPr="00601777">
        <w:t>s</w:t>
      </w:r>
      <w:r w:rsidR="00747A72" w:rsidRPr="00601777">
        <w:t>ed as follows:</w:t>
      </w:r>
    </w:p>
    <w:p w14:paraId="02A7F0F9" w14:textId="77777777" w:rsidR="00747A72" w:rsidRPr="00601777" w:rsidRDefault="00747A72" w:rsidP="002F33AF">
      <w:pPr>
        <w:pStyle w:val="GLBulletlist0"/>
      </w:pPr>
      <w:r w:rsidRPr="00601777">
        <w:t>Low: Score 0–5</w:t>
      </w:r>
    </w:p>
    <w:p w14:paraId="7FD42565" w14:textId="77777777" w:rsidR="00747A72" w:rsidRPr="00601777" w:rsidRDefault="00747A72" w:rsidP="002F33AF">
      <w:pPr>
        <w:pStyle w:val="GLBulletlist0"/>
      </w:pPr>
      <w:r w:rsidRPr="00601777">
        <w:t>Medium: Score 6–8</w:t>
      </w:r>
    </w:p>
    <w:p w14:paraId="08AB8297" w14:textId="77777777" w:rsidR="00747A72" w:rsidRPr="00601777" w:rsidRDefault="00747A72" w:rsidP="002F33AF">
      <w:pPr>
        <w:pStyle w:val="GLBulletlist0"/>
      </w:pPr>
      <w:r w:rsidRPr="00601777">
        <w:t>High: Score 9–11</w:t>
      </w:r>
    </w:p>
    <w:p w14:paraId="3726977C" w14:textId="36BD9EAB" w:rsidR="001D6216" w:rsidRPr="00601777" w:rsidRDefault="001D6216" w:rsidP="00747A72">
      <w:pPr>
        <w:pStyle w:val="GLHeading3"/>
      </w:pPr>
      <w:bookmarkStart w:id="569" w:name="_Toc212588683"/>
      <w:r w:rsidRPr="00601777">
        <w:t>Synthesis of included studies</w:t>
      </w:r>
      <w:bookmarkEnd w:id="566"/>
      <w:bookmarkEnd w:id="567"/>
      <w:bookmarkEnd w:id="568"/>
      <w:bookmarkEnd w:id="569"/>
    </w:p>
    <w:p w14:paraId="3E59082F" w14:textId="4B08F5C2" w:rsidR="004D1DC4" w:rsidRPr="00601777" w:rsidRDefault="004D1DC4" w:rsidP="004D1DC4">
      <w:pPr>
        <w:pStyle w:val="GLBodytext"/>
      </w:pPr>
      <w:r w:rsidRPr="00601777">
        <w:t xml:space="preserve">In conducting an umbrella review across systematic reviews of similar or shared scope, it is important to recognise and measure the degree to which there are overlapping primary studies across the body of evidence. Overlapping studies can exaggerate (through </w:t>
      </w:r>
      <w:r w:rsidR="00DF121D" w:rsidRPr="00601777">
        <w:t>double</w:t>
      </w:r>
      <w:r w:rsidRPr="00601777">
        <w:t xml:space="preserve"> counting of included studies) effects and may mislead conclusions. The degree to which there are overlapping studies also reflects shared study scope, inclusion criteria, search periods, and the breadth of searching. </w:t>
      </w:r>
    </w:p>
    <w:p w14:paraId="37562721" w14:textId="0FA695A8" w:rsidR="00DF121D" w:rsidRPr="00601777" w:rsidRDefault="00DF121D" w:rsidP="00A04BE0">
      <w:pPr>
        <w:pStyle w:val="GLBodytext"/>
      </w:pPr>
      <w:r w:rsidRPr="00601777">
        <w:t xml:space="preserve">To identify overlapping studies among the included systematic reviews, citations from included primary studies were recorded in an Excel table. Whether a primary study was included was recorded for each systematic review. Using the GROOVE tool </w:t>
      </w:r>
      <w:r w:rsidR="00E434A2">
        <w:fldChar w:fldCharType="begin"/>
      </w:r>
      <w:r w:rsidR="00E434A2">
        <w:instrText xml:space="preserve"> ADDIN EN.CITE &lt;EndNote&gt;&lt;Cite&gt;&lt;Author&gt;Bracchiglione J&lt;/Author&gt;&lt;Year&gt;2022&lt;/Year&gt;&lt;RecNum&gt;862&lt;/RecNum&gt;&lt;DisplayText&gt;(Bracchiglione J et al., 2022)&lt;/DisplayText&gt;&lt;record&gt;&lt;rec-number&gt;862&lt;/rec-number&gt;&lt;foreign-keys&gt;&lt;key app="EN" db-id="wspdrxfa45r2sce0vappptv9tpe2d2swrrs5" timestamp="1758541251"&gt;862&lt;/key&gt;&lt;/foreign-keys&gt;&lt;ref-type name="Journal Article"&gt;17&lt;/ref-type&gt;&lt;contributors&gt;&lt;authors&gt;&lt;author&gt;Bracchiglione J,&lt;/author&gt;&lt;author&gt;Meza N,&lt;/author&gt;&lt;author&gt;Bangdiwala S. I.,&lt;/author&gt;&lt;author&gt;de Guzmán E. N.,&lt;/author&gt;&lt;author&gt;Urrútia G,&lt;/author&gt;&lt;author&gt;Bonfill X,&lt;/author&gt;&lt;author&gt;Madrid E,&lt;/author&gt;&lt;/authors&gt;&lt;/contributors&gt;&lt;titles&gt;&lt;title&gt;Graphical Representation of Overlap for OVErviews: GROOVE tool&lt;/title&gt;&lt;secondary-title&gt;Research Synthesis Methods&lt;/secondary-title&gt;&lt;/titles&gt;&lt;periodical&gt;&lt;full-title&gt;Research Synthesis Methods&lt;/full-title&gt;&lt;/periodical&gt;&lt;pages&gt;381-388&lt;/pages&gt;&lt;volume&gt;13&lt;/volume&gt;&lt;number&gt;3&lt;/number&gt;&lt;dates&gt;&lt;year&gt;2022&lt;/year&gt;&lt;/dates&gt;&lt;urls&gt;&lt;/urls&gt;&lt;electronic-resource-num&gt;https://doi.org/10.1002/jrsm.1557&lt;/electronic-resource-num&gt;&lt;/record&gt;&lt;/Cite&gt;&lt;/EndNote&gt;</w:instrText>
      </w:r>
      <w:r w:rsidR="00E434A2">
        <w:fldChar w:fldCharType="separate"/>
      </w:r>
      <w:r w:rsidR="00E434A2">
        <w:rPr>
          <w:noProof/>
        </w:rPr>
        <w:t>(Bracchiglione J et al., 2022)</w:t>
      </w:r>
      <w:r w:rsidR="00E434A2">
        <w:fldChar w:fldCharType="end"/>
      </w:r>
      <w:r w:rsidRPr="00601777">
        <w:t xml:space="preserve">, Covered Area and Corrected Covered Area were calculated (see Appendix A for methodology) to provide an indication of overlap across the reviews. The degree of overlap was presented narratively and graphically. </w:t>
      </w:r>
    </w:p>
    <w:p w14:paraId="5788710B" w14:textId="77777777" w:rsidR="00AD4E11" w:rsidRPr="00601777" w:rsidRDefault="00AD4E11" w:rsidP="00076700">
      <w:pPr>
        <w:pStyle w:val="GLBodytext"/>
      </w:pPr>
    </w:p>
    <w:p w14:paraId="42A31F52" w14:textId="1BD50E0B" w:rsidR="00090098" w:rsidRPr="002C451D" w:rsidRDefault="00090098" w:rsidP="00076700">
      <w:pPr>
        <w:pStyle w:val="GLBodytext"/>
      </w:pPr>
      <w:r w:rsidRPr="002C451D">
        <w:lastRenderedPageBreak/>
        <w:t>The results are presented in both narrative form and in Evidence Tables. Summaries of the secondary reviews highlight:</w:t>
      </w:r>
    </w:p>
    <w:p w14:paraId="06F5650F" w14:textId="77777777" w:rsidR="00090098" w:rsidRPr="002C451D" w:rsidRDefault="00090098" w:rsidP="002F33AF">
      <w:pPr>
        <w:pStyle w:val="GLBulletlist0"/>
      </w:pPr>
      <w:r w:rsidRPr="002C451D">
        <w:t>Consistencies in design features identified across similar studies</w:t>
      </w:r>
    </w:p>
    <w:p w14:paraId="0F32A2E1" w14:textId="5CC46082" w:rsidR="00090098" w:rsidRPr="002C451D" w:rsidRDefault="00090098" w:rsidP="002F33AF">
      <w:pPr>
        <w:pStyle w:val="GLBulletlist0"/>
      </w:pPr>
      <w:r w:rsidRPr="002C451D">
        <w:t xml:space="preserve">Key differences, particularly those associated with </w:t>
      </w:r>
      <w:r w:rsidR="00A53ABC" w:rsidRPr="002C451D">
        <w:t>AAC type and communication skills targeted.</w:t>
      </w:r>
    </w:p>
    <w:p w14:paraId="5E8E44A4" w14:textId="29A05264" w:rsidR="00987529" w:rsidRPr="002C451D" w:rsidRDefault="00090098" w:rsidP="00076700">
      <w:pPr>
        <w:pStyle w:val="GLBodytext"/>
      </w:pPr>
      <w:r w:rsidRPr="002C451D">
        <w:t xml:space="preserve">These findings constitute the </w:t>
      </w:r>
      <w:r w:rsidR="00A80CFA">
        <w:t>‘</w:t>
      </w:r>
      <w:r w:rsidRPr="002C451D">
        <w:t>body of evidence</w:t>
      </w:r>
      <w:r w:rsidR="00A80CFA">
        <w:t>’</w:t>
      </w:r>
      <w:r w:rsidRPr="002C451D">
        <w:t xml:space="preserve"> used by the Living Guideline Group to develop Recommendations and Good Practice Points. The full process for this development is outlined in </w:t>
      </w:r>
      <w:hyperlink w:anchor="A1_6" w:history="1">
        <w:r w:rsidR="00DD1AF9" w:rsidRPr="002C451D">
          <w:rPr>
            <w:rStyle w:val="Hyperlink"/>
            <w:rFonts w:cstheme="minorHAnsi"/>
            <w:b/>
            <w:bCs/>
          </w:rPr>
          <w:t xml:space="preserve">Appendix </w:t>
        </w:r>
        <w:r w:rsidR="004B08BC">
          <w:rPr>
            <w:rStyle w:val="Hyperlink"/>
            <w:rFonts w:cstheme="minorHAnsi"/>
            <w:b/>
            <w:bCs/>
          </w:rPr>
          <w:t>A</w:t>
        </w:r>
        <w:r w:rsidR="00DD1AF9" w:rsidRPr="002C451D">
          <w:rPr>
            <w:rStyle w:val="Hyperlink"/>
            <w:rFonts w:cstheme="minorHAnsi"/>
            <w:b/>
            <w:bCs/>
          </w:rPr>
          <w:t>1.6</w:t>
        </w:r>
      </w:hyperlink>
      <w:r w:rsidR="00DD1AF9" w:rsidRPr="002C451D">
        <w:t>.</w:t>
      </w:r>
      <w:r w:rsidR="00987529" w:rsidRPr="002C451D">
        <w:t xml:space="preserve"> </w:t>
      </w:r>
    </w:p>
    <w:p w14:paraId="083532C3" w14:textId="6D37165E" w:rsidR="006E014F" w:rsidRPr="002C451D" w:rsidRDefault="006E014F" w:rsidP="00E3786F">
      <w:pPr>
        <w:pStyle w:val="GLHeading2"/>
      </w:pPr>
      <w:bookmarkStart w:id="570" w:name="_Toc214642256"/>
      <w:bookmarkStart w:id="571" w:name="_Toc214642560"/>
      <w:bookmarkStart w:id="572" w:name="_Toc214993637"/>
      <w:bookmarkStart w:id="573" w:name="_Toc214994179"/>
      <w:bookmarkStart w:id="574" w:name="_Toc216717501"/>
      <w:bookmarkStart w:id="575" w:name="_Toc227063446"/>
      <w:bookmarkStart w:id="576" w:name="_Toc227063659"/>
      <w:bookmarkStart w:id="577" w:name="_Toc227064729"/>
      <w:bookmarkStart w:id="578" w:name="_Toc227124982"/>
      <w:bookmarkStart w:id="579" w:name="_Toc275181295"/>
      <w:bookmarkStart w:id="580" w:name="_Toc288166822"/>
      <w:bookmarkStart w:id="581" w:name="_Toc309328755"/>
      <w:bookmarkStart w:id="582" w:name="_Toc345035328"/>
      <w:bookmarkStart w:id="583" w:name="_Toc352193683"/>
      <w:bookmarkStart w:id="584" w:name="_Toc352193797"/>
      <w:bookmarkStart w:id="585" w:name="_Toc352194079"/>
      <w:bookmarkStart w:id="586" w:name="_Toc352195790"/>
      <w:bookmarkStart w:id="587" w:name="_Toc371965339"/>
      <w:bookmarkStart w:id="588" w:name="_Toc511695505"/>
      <w:bookmarkStart w:id="589" w:name="_Toc8216569"/>
      <w:bookmarkStart w:id="590" w:name="_Toc25763901"/>
      <w:bookmarkStart w:id="591" w:name="_Toc56091723"/>
      <w:bookmarkStart w:id="592" w:name="_Toc68714936"/>
      <w:bookmarkStart w:id="593" w:name="_Toc102405142"/>
      <w:bookmarkStart w:id="594" w:name="_Toc131381724"/>
      <w:bookmarkStart w:id="595" w:name="_Toc131383494"/>
      <w:bookmarkStart w:id="596" w:name="_Toc212588684"/>
      <w:bookmarkStart w:id="597" w:name="_Toc214642258"/>
      <w:bookmarkStart w:id="598" w:name="_Toc214642562"/>
      <w:bookmarkStart w:id="599" w:name="_Toc214993639"/>
      <w:bookmarkStart w:id="600" w:name="_Toc214994181"/>
      <w:bookmarkStart w:id="601" w:name="_Toc216717503"/>
      <w:bookmarkStart w:id="602" w:name="_Toc227063448"/>
      <w:bookmarkStart w:id="603" w:name="_Toc227063661"/>
      <w:bookmarkStart w:id="604" w:name="_Toc227064731"/>
      <w:bookmarkStart w:id="605" w:name="_Toc227124984"/>
      <w:bookmarkStart w:id="606" w:name="_Toc275181297"/>
      <w:bookmarkStart w:id="607" w:name="_Toc288166824"/>
      <w:bookmarkStart w:id="608" w:name="_Toc309328757"/>
      <w:bookmarkEnd w:id="540"/>
      <w:bookmarkEnd w:id="541"/>
      <w:bookmarkEnd w:id="542"/>
      <w:bookmarkEnd w:id="543"/>
      <w:bookmarkEnd w:id="544"/>
      <w:bookmarkEnd w:id="545"/>
      <w:bookmarkEnd w:id="546"/>
      <w:bookmarkEnd w:id="547"/>
      <w:bookmarkEnd w:id="548"/>
      <w:r w:rsidRPr="002C451D">
        <w:t xml:space="preserve">2.2 </w:t>
      </w:r>
      <w:r w:rsidR="00557DE8" w:rsidRPr="002C451D">
        <w:tab/>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r w:rsidR="00B31FBC">
        <w:t>Results</w:t>
      </w:r>
      <w:bookmarkEnd w:id="596"/>
      <w:r w:rsidR="000F0BE4">
        <w:t xml:space="preserve"> </w:t>
      </w:r>
    </w:p>
    <w:p w14:paraId="7BE916D6" w14:textId="77777777" w:rsidR="006E014F" w:rsidRPr="002C451D" w:rsidRDefault="006E014F" w:rsidP="00B860BF">
      <w:pPr>
        <w:pStyle w:val="GLHeading3"/>
      </w:pPr>
      <w:bookmarkStart w:id="609" w:name="_Toc8216570"/>
      <w:bookmarkStart w:id="610" w:name="_Toc25763902"/>
      <w:bookmarkStart w:id="611" w:name="_Toc56091724"/>
      <w:bookmarkStart w:id="612" w:name="_Toc68714937"/>
      <w:bookmarkStart w:id="613" w:name="_Toc102405143"/>
      <w:bookmarkStart w:id="614" w:name="_Toc131381725"/>
      <w:bookmarkStart w:id="615" w:name="_Toc131383495"/>
      <w:bookmarkStart w:id="616" w:name="_Toc212588685"/>
      <w:r w:rsidRPr="002C451D">
        <w:t>Overview</w:t>
      </w:r>
      <w:bookmarkEnd w:id="609"/>
      <w:bookmarkEnd w:id="610"/>
      <w:bookmarkEnd w:id="611"/>
      <w:bookmarkEnd w:id="612"/>
      <w:bookmarkEnd w:id="613"/>
      <w:bookmarkEnd w:id="614"/>
      <w:bookmarkEnd w:id="615"/>
      <w:bookmarkEnd w:id="616"/>
      <w:r w:rsidRPr="002C451D">
        <w:t xml:space="preserve"> </w:t>
      </w:r>
    </w:p>
    <w:p w14:paraId="37836E67" w14:textId="780D9B10" w:rsidR="004A6E94" w:rsidRPr="002C451D" w:rsidRDefault="00897CAB" w:rsidP="00076700">
      <w:pPr>
        <w:pStyle w:val="GLBodytext"/>
      </w:pPr>
      <w:r w:rsidRPr="002C451D">
        <w:t xml:space="preserve">After applying inclusion and exclusion criteria, </w:t>
      </w:r>
      <w:r w:rsidR="00E746D3" w:rsidRPr="002C451D">
        <w:t>1</w:t>
      </w:r>
      <w:r w:rsidR="00D74301" w:rsidRPr="002C451D">
        <w:t>1</w:t>
      </w:r>
      <w:r w:rsidR="00E746D3" w:rsidRPr="002C451D">
        <w:t xml:space="preserve"> </w:t>
      </w:r>
      <w:r w:rsidRPr="002C451D">
        <w:t>secondary studies published since 20</w:t>
      </w:r>
      <w:r w:rsidR="00450D0D" w:rsidRPr="002C451D">
        <w:t>20</w:t>
      </w:r>
      <w:r w:rsidRPr="002C451D">
        <w:t xml:space="preserve"> met the eligibility requirements for this review </w:t>
      </w:r>
      <w:r w:rsidR="00E434A2" w:rsidRPr="002C451D">
        <w:fldChar w:fldCharType="begin">
          <w:fldData xml:space="preserve">L3JlbGF0ZWQtdXJscz48L3VybHM+PHJlbW90ZS1kYXRhYmFzZS1uYW1lPkFQQSBQc3ljSW5mbyAm
bHQ7MjAyNSAtIFByZXNlbnQmZ3Q7PC9yZW1vdGUtZGF0YWJhc2UtbmFtZT48bGFuZ3VhZ2U+RW5n
bGlzaDwvbGFuZ3VhZ2U+PC9yZWNvcmQ+PC9DaXRlPjwvRW5kTm90ZT4A
</w:fldData>
        </w:fldChar>
      </w:r>
      <w:r w:rsidR="00E434A2" w:rsidRPr="002C451D">
        <w:instrText xml:space="preserve"> ADDIN EN.CITE </w:instrText>
      </w:r>
      <w:r w:rsidR="00E434A2" w:rsidRPr="002C451D">
        <w:fldChar w:fldCharType="begin">
          <w:fldData xml:space="preserve">PEVuZE5vdGU+PENpdGU+PEF1dGhvcj5BZnRhYjwvQXV0aG9yPjxZZWFyPjIwMjM8L1llYXI+PFJl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==
</w:fldData>
        </w:fldChar>
      </w:r>
      <w:r w:rsidR="00E434A2" w:rsidRPr="002C451D">
        <w:instrText xml:space="preserve"> ADDIN EN.CITE.DATA </w:instrText>
      </w:r>
      <w:r w:rsidR="00E434A2" w:rsidRPr="002C451D">
        <w:fldChar w:fldCharType="end"/>
      </w:r>
      <w:r w:rsidR="00E434A2" w:rsidRPr="002C451D">
        <w:fldChar w:fldCharType="begin">
          <w:fldData xml:space="preserve">L3JlbGF0ZWQtdXJscz48L3VybHM+PHJlbW90ZS1kYXRhYmFzZS1uYW1lPkFQQSBQc3ljSW5mbyAm
bHQ7MjAyNSAtIFByZXNlbnQmZ3Q7PC9yZW1vdGUtZGF0YWJhc2UtbmFtZT48bGFuZ3VhZ2U+RW5n
bGlzaDwvbGFuZ3VhZ2U+PC9yZWNvcmQ+PC9DaXRlPjwvRW5kTm90ZT4A
</w:fldData>
        </w:fldChar>
      </w:r>
      <w:r w:rsidR="00E434A2" w:rsidRPr="002C451D">
        <w:instrText xml:space="preserve"> ADDIN EN.CITE.DATA </w:instrText>
      </w:r>
      <w:r w:rsidR="00E434A2" w:rsidRPr="002C451D">
        <w:fldChar w:fldCharType="end"/>
      </w:r>
      <w:r w:rsidR="00E434A2" w:rsidRPr="002C451D">
        <w:fldChar w:fldCharType="separate"/>
      </w:r>
      <w:r w:rsidR="00E434A2" w:rsidRPr="002C451D">
        <w:rPr>
          <w:noProof/>
        </w:rPr>
        <w:t>(Aftab et al., 2023; Aydin &amp; Diken, 2020; Ganz et al., 2024; Liang et al., 2025; Logan et al., 2022; Lorah et al., 2022; Lorah et al., 2024; Muharib et al., 2024; Therrien et al., 2025; White et al., 2021; Yuan et al., 2024)</w:t>
      </w:r>
      <w:r w:rsidR="00E434A2" w:rsidRPr="002C451D">
        <w:fldChar w:fldCharType="end"/>
      </w:r>
      <w:r w:rsidR="00C93FA8" w:rsidRPr="002C451D">
        <w:t xml:space="preserve">. </w:t>
      </w:r>
      <w:r w:rsidRPr="002C451D">
        <w:t>These studies were critically appraised using the JBI checklist</w:t>
      </w:r>
      <w:r w:rsidR="00E746D3" w:rsidRPr="002C451D">
        <w:t xml:space="preserve"> </w:t>
      </w:r>
      <w:r w:rsidR="00E434A2" w:rsidRPr="002C451D">
        <w:fldChar w:fldCharType="begin"/>
      </w:r>
      <w:r w:rsidR="00E434A2" w:rsidRPr="002C451D">
        <w:instrText xml:space="preserve"> ADDIN EN.CITE &lt;EndNote&gt;&lt;Cite&gt;&lt;Author&gt;Aromataris&lt;/Author&gt;&lt;Year&gt;2015&lt;/Year&gt;&lt;RecNum&gt;666&lt;/RecNum&gt;&lt;DisplayText&gt;(Aromataris et al., 2015)&lt;/DisplayText&gt;&lt;record&gt;&lt;rec-number&gt;666&lt;/rec-number&gt;&lt;foreign-keys&gt;&lt;key app="EN" db-id="wspdrxfa45r2sce0vappptv9tpe2d2swrrs5" timestamp="1753697321"&gt;666&lt;/key&gt;&lt;/foreign-keys&gt;&lt;ref-type name="Journal Article"&gt;17&lt;/ref-type&gt;&lt;contributors&gt;&lt;authors&gt;&lt;author&gt;Aromataris, Edoardo&lt;/author&gt;&lt;author&gt;Fernandez, Ritin&lt;/author&gt;&lt;author&gt;Godfrey, Christina M.&lt;/author&gt;&lt;author&gt;Holly, Cheryl&lt;/author&gt;&lt;author&gt;Khalil, Hanan&lt;/author&gt;&lt;author&gt;Tungpunkom, Patraporn&lt;/author&gt;&lt;/authors&gt;&lt;/contributors&gt;&lt;titles&gt;&lt;title&gt;Summarizing systematic reviews: methodological development, conduct and reporting of an umbrella review approach&lt;/title&gt;&lt;secondary-title&gt;JBI Evidence Implementation&lt;/secondary-title&gt;&lt;/titles&gt;&lt;periodical&gt;&lt;full-title&gt;JBI Evidence Implementation&lt;/full-title&gt;&lt;/periodical&gt;&lt;volume&gt;13&lt;/volume&gt;&lt;number&gt;3&lt;/number&gt;&lt;keywords&gt;&lt;keyword&gt;overview&lt;/keyword&gt;&lt;keyword&gt;research synthesis&lt;/keyword&gt;&lt;keyword&gt;review of reviews&lt;/keyword&gt;&lt;keyword&gt;systematic review&lt;/keyword&gt;&lt;keyword&gt;umbrella review&lt;/keyword&gt;&lt;keyword&gt;umbrella review methodology&lt;/keyword&gt;&lt;/keywords&gt;&lt;dates&gt;&lt;year&gt;2015&lt;/year&gt;&lt;/dates&gt;&lt;isbn&gt;2691-3321&lt;/isbn&gt;&lt;urls&gt;&lt;related-urls&gt;&lt;url&gt;https://journals.lww.com/ijebh/Fulltext/2015/09000/Summarizing_systematic_reviews__methodological.4.aspx&lt;/url&gt;&lt;/related-urls&gt;&lt;/urls&gt;&lt;/record&gt;&lt;/Cite&gt;&lt;/EndNote&gt;</w:instrText>
      </w:r>
      <w:r w:rsidR="00E434A2" w:rsidRPr="002C451D">
        <w:fldChar w:fldCharType="separate"/>
      </w:r>
      <w:r w:rsidR="00E434A2" w:rsidRPr="002C451D">
        <w:rPr>
          <w:noProof/>
        </w:rPr>
        <w:t>(Aromataris et al., 2015)</w:t>
      </w:r>
      <w:r w:rsidR="00E434A2" w:rsidRPr="002C451D">
        <w:fldChar w:fldCharType="end"/>
      </w:r>
      <w:r w:rsidR="004A6E94" w:rsidRPr="002C451D">
        <w:t xml:space="preserve">, </w:t>
      </w:r>
      <w:r w:rsidRPr="002C451D">
        <w:t xml:space="preserve">with </w:t>
      </w:r>
      <w:r w:rsidR="00844BCF" w:rsidRPr="002C451D">
        <w:t>none</w:t>
      </w:r>
      <w:r w:rsidR="004A6E94" w:rsidRPr="002C451D">
        <w:t xml:space="preserve"> excluded</w:t>
      </w:r>
      <w:r w:rsidR="00844BCF" w:rsidRPr="002C451D">
        <w:t xml:space="preserve"> </w:t>
      </w:r>
      <w:r w:rsidRPr="002C451D">
        <w:t>due to</w:t>
      </w:r>
      <w:r w:rsidR="0080169A" w:rsidRPr="002C451D">
        <w:t xml:space="preserve"> </w:t>
      </w:r>
      <w:r w:rsidR="004A6E94" w:rsidRPr="002C451D">
        <w:t>low quality (</w:t>
      </w:r>
      <w:r w:rsidR="00047705" w:rsidRPr="002C451D">
        <w:t xml:space="preserve">i.e., </w:t>
      </w:r>
      <w:r w:rsidR="002766C3" w:rsidRPr="002C451D">
        <w:t xml:space="preserve">all </w:t>
      </w:r>
      <w:r w:rsidR="004A6E94" w:rsidRPr="002C451D">
        <w:t>scor</w:t>
      </w:r>
      <w:r w:rsidR="002766C3" w:rsidRPr="002C451D">
        <w:t>ed</w:t>
      </w:r>
      <w:r w:rsidR="004A6E94" w:rsidRPr="002C451D">
        <w:t xml:space="preserve"> </w:t>
      </w:r>
      <w:r w:rsidRPr="002C451D">
        <w:t>above</w:t>
      </w:r>
      <w:r w:rsidR="00844BCF" w:rsidRPr="002C451D">
        <w:t xml:space="preserve"> </w:t>
      </w:r>
      <w:r w:rsidR="002766C3" w:rsidRPr="002C451D">
        <w:t>5</w:t>
      </w:r>
      <w:r w:rsidR="00844BCF" w:rsidRPr="002C451D">
        <w:t>/11).</w:t>
      </w:r>
    </w:p>
    <w:p w14:paraId="54ECAEF8" w14:textId="3350E815" w:rsidR="00CE24B6" w:rsidRPr="002C451D" w:rsidRDefault="00047705" w:rsidP="00076700">
      <w:pPr>
        <w:pStyle w:val="GLBodytext"/>
      </w:pPr>
      <w:bookmarkStart w:id="617" w:name="_Toc131381726"/>
      <w:bookmarkStart w:id="618" w:name="_Toc131383496"/>
      <w:r w:rsidRPr="002C451D">
        <w:t xml:space="preserve">The studies are </w:t>
      </w:r>
      <w:r w:rsidR="00AC0396" w:rsidRPr="002C451D">
        <w:t>presented</w:t>
      </w:r>
      <w:r w:rsidRPr="002C451D">
        <w:t xml:space="preserve"> chronologically by publication year (oldest first), and </w:t>
      </w:r>
      <w:r w:rsidR="00AC0396" w:rsidRPr="002C451D">
        <w:t xml:space="preserve">within each year, </w:t>
      </w:r>
      <w:r w:rsidRPr="002C451D">
        <w:t>alphabetically by the first author</w:t>
      </w:r>
      <w:r w:rsidR="006B3B55">
        <w:t>’</w:t>
      </w:r>
      <w:r w:rsidRPr="002C451D">
        <w:t>s name (</w:t>
      </w:r>
      <w:hyperlink w:anchor="Table2_2" w:history="1">
        <w:r w:rsidRPr="002C451D">
          <w:rPr>
            <w:rStyle w:val="Hyperlink"/>
            <w:rFonts w:cstheme="minorHAnsi"/>
            <w:b/>
            <w:bCs/>
            <w:color w:val="auto"/>
            <w:u w:val="none"/>
          </w:rPr>
          <w:t>Table 2.2</w:t>
        </w:r>
      </w:hyperlink>
      <w:r w:rsidRPr="002C451D">
        <w:t>).</w:t>
      </w:r>
      <w:bookmarkEnd w:id="617"/>
      <w:bookmarkEnd w:id="618"/>
      <w:r w:rsidR="00D95EAF" w:rsidRPr="002C451D">
        <w:t xml:space="preserve"> </w:t>
      </w:r>
    </w:p>
    <w:p w14:paraId="37E12E50" w14:textId="15EB125E" w:rsidR="00047705" w:rsidRPr="002C451D" w:rsidRDefault="00D95EAF" w:rsidP="00076700">
      <w:pPr>
        <w:pStyle w:val="GLBodytext"/>
      </w:pPr>
      <w:r w:rsidRPr="002C451D">
        <w:t>Detailed data extraction is presented in the evidence tables (</w:t>
      </w:r>
      <w:hyperlink w:anchor="App3" w:history="1">
        <w:r w:rsidRPr="002C451D">
          <w:rPr>
            <w:rStyle w:val="Hyperlink"/>
            <w:rFonts w:cstheme="minorHAnsi"/>
            <w:b/>
            <w:bCs/>
            <w:color w:val="auto"/>
            <w:u w:val="none"/>
          </w:rPr>
          <w:t>Appendix 3</w:t>
        </w:r>
      </w:hyperlink>
      <w:r w:rsidRPr="002C451D">
        <w:rPr>
          <w:rStyle w:val="Hyperlink"/>
          <w:rFonts w:cstheme="minorHAnsi"/>
          <w:color w:val="auto"/>
          <w:u w:val="none"/>
        </w:rPr>
        <w:t>,</w:t>
      </w:r>
      <w:r w:rsidR="00C12E4A">
        <w:t xml:space="preserve"> </w:t>
      </w:r>
      <w:hyperlink w:anchor="TableA3_1" w:history="1">
        <w:r w:rsidR="00C12E4A" w:rsidRPr="00C12E4A">
          <w:rPr>
            <w:rStyle w:val="Hyperlink"/>
            <w:rFonts w:cstheme="minorHAnsi"/>
            <w:b/>
            <w:bCs/>
          </w:rPr>
          <w:t>Table A3.1</w:t>
        </w:r>
      </w:hyperlink>
      <w:r w:rsidRPr="002C451D">
        <w:t>)</w:t>
      </w:r>
      <w:r w:rsidR="00067B7D" w:rsidRPr="002C451D">
        <w:t>.</w:t>
      </w:r>
    </w:p>
    <w:p w14:paraId="473B5381" w14:textId="77777777" w:rsidR="00AB5EF7" w:rsidRPr="002C451D" w:rsidRDefault="00AB5EF7" w:rsidP="00AB5EF7">
      <w:pPr>
        <w:pStyle w:val="GLHeading3"/>
      </w:pPr>
      <w:bookmarkStart w:id="619" w:name="_Toc212588686"/>
      <w:bookmarkStart w:id="620" w:name="_Toc345035330"/>
      <w:bookmarkStart w:id="621" w:name="_Toc352193685"/>
      <w:bookmarkStart w:id="622" w:name="_Toc352193799"/>
      <w:bookmarkStart w:id="623" w:name="_Toc352194081"/>
      <w:bookmarkStart w:id="624" w:name="_Toc352195792"/>
      <w:r w:rsidRPr="002C451D">
        <w:t>Search strategy</w:t>
      </w:r>
      <w:bookmarkEnd w:id="619"/>
    </w:p>
    <w:p w14:paraId="49FF4A76" w14:textId="77777777" w:rsidR="00AB5EF7" w:rsidRPr="008E3911" w:rsidRDefault="00AB5EF7" w:rsidP="00AB5EF7">
      <w:pPr>
        <w:pStyle w:val="GLBodytext"/>
      </w:pPr>
      <w:r w:rsidRPr="008E3911">
        <w:t xml:space="preserve">Nine reviews limited their search to English-language articles, while two imposed no language restrictions </w:t>
      </w:r>
      <w:r w:rsidRPr="008E3911">
        <w:fldChar w:fldCharType="begin">
          <w:fldData xml:space="preserve">PEVuZE5vdGU+PENpdGU+PEF1dGhvcj5Mb2dhbjwvQXV0aG9yPjxZZWFyPjIwMjI8L1llYXI+PFJl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</w:fldData>
        </w:fldChar>
      </w:r>
      <w:r w:rsidRPr="008E3911">
        <w:instrText xml:space="preserve"> ADDIN EN.CITE </w:instrText>
      </w:r>
      <w:r w:rsidRPr="008E3911">
        <w:fldChar w:fldCharType="begin">
          <w:fldData xml:space="preserve">PEVuZE5vdGU+PENpdGU+PEF1dGhvcj5Mb2dhbjwvQXV0aG9yPjxZZWFyPjIwMjI8L1llYXI+PFJl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</w:fldData>
        </w:fldChar>
      </w:r>
      <w:r w:rsidRPr="008E3911">
        <w:instrText xml:space="preserve"> ADDIN EN.CITE.DATA </w:instrText>
      </w:r>
      <w:r w:rsidRPr="008E3911">
        <w:fldChar w:fldCharType="end"/>
      </w:r>
      <w:r w:rsidRPr="008E3911">
        <w:fldChar w:fldCharType="separate"/>
      </w:r>
      <w:r w:rsidRPr="008E3911">
        <w:rPr>
          <w:noProof/>
        </w:rPr>
        <w:t>(Logan et al., 2022; Lorah et al., 2024)</w:t>
      </w:r>
      <w:r w:rsidRPr="008E3911">
        <w:fldChar w:fldCharType="end"/>
      </w:r>
      <w:r w:rsidRPr="008E3911">
        <w:t xml:space="preserve">. </w:t>
      </w:r>
    </w:p>
    <w:p w14:paraId="61D87F76" w14:textId="77777777" w:rsidR="00AB5EF7" w:rsidRPr="008E3911" w:rsidRDefault="00AB5EF7" w:rsidP="00AB5EF7">
      <w:pPr>
        <w:pStyle w:val="GLHeading3"/>
      </w:pPr>
      <w:bookmarkStart w:id="625" w:name="_Toc212588687"/>
      <w:r w:rsidRPr="008E3911">
        <w:t>Scope</w:t>
      </w:r>
      <w:bookmarkEnd w:id="625"/>
    </w:p>
    <w:p w14:paraId="499EAF9A" w14:textId="434A0AAE" w:rsidR="00AB5EF7" w:rsidRPr="008E3911" w:rsidRDefault="00AB5EF7" w:rsidP="00AB5EF7">
      <w:pPr>
        <w:pStyle w:val="GLBodytext"/>
      </w:pPr>
      <w:r w:rsidRPr="008E3911">
        <w:t>The umbrella review includes 11 systematic reviews</w:t>
      </w:r>
      <w:r w:rsidR="00BC1CCF" w:rsidRPr="008E3911">
        <w:t xml:space="preserve">. </w:t>
      </w:r>
      <w:r w:rsidRPr="008E3911">
        <w:t>Five studies were systematic reviews with narrative synthesis alone, and seven also included meta-analytic syntheses.</w:t>
      </w:r>
    </w:p>
    <w:p w14:paraId="67C389B3" w14:textId="38DB3D9A" w:rsidR="00AB5EF7" w:rsidRPr="008E3911" w:rsidRDefault="00E91651" w:rsidP="00AB5EF7">
      <w:pPr>
        <w:pStyle w:val="GLBodytext"/>
      </w:pPr>
      <w:r w:rsidRPr="008E3911">
        <w:t xml:space="preserve">All reviews included single-case experimental design (SCED) studies, although seven </w:t>
      </w:r>
      <w:r w:rsidR="00AB5EF7" w:rsidRPr="008E3911">
        <w:t>excluded A</w:t>
      </w:r>
      <w:r w:rsidR="004A1769" w:rsidRPr="008E3911">
        <w:t>–</w:t>
      </w:r>
      <w:r w:rsidR="00AB5EF7" w:rsidRPr="008E3911">
        <w:t xml:space="preserve">B (pre/post or before-and-after) </w:t>
      </w:r>
      <w:r w:rsidRPr="008E3911">
        <w:t xml:space="preserve">SCED </w:t>
      </w:r>
      <w:r w:rsidR="00AB5EF7" w:rsidRPr="008E3911">
        <w:t>designs. Six</w:t>
      </w:r>
      <w:r w:rsidRPr="008E3911">
        <w:t xml:space="preserve"> of the 11</w:t>
      </w:r>
      <w:r w:rsidR="00AB5EF7" w:rsidRPr="008E3911">
        <w:t xml:space="preserve"> reviews </w:t>
      </w:r>
      <w:r w:rsidRPr="008E3911">
        <w:t xml:space="preserve">both SCED and </w:t>
      </w:r>
      <w:r w:rsidR="00AB5EF7" w:rsidRPr="008E3911">
        <w:t xml:space="preserve">experimental </w:t>
      </w:r>
      <w:r w:rsidR="00BC1CCF" w:rsidRPr="008E3911">
        <w:t xml:space="preserve">group </w:t>
      </w:r>
      <w:r w:rsidR="00AB5EF7" w:rsidRPr="008E3911">
        <w:t>designs (including Randomised Controlled Trials).</w:t>
      </w:r>
    </w:p>
    <w:p w14:paraId="5386814D" w14:textId="27FEDB20" w:rsidR="00AB5EF7" w:rsidRPr="002C451D" w:rsidRDefault="00AB5EF7" w:rsidP="00AB5EF7">
      <w:pPr>
        <w:pStyle w:val="GLBodytext"/>
      </w:pPr>
      <w:r w:rsidRPr="008E3911">
        <w:t xml:space="preserve">Eight </w:t>
      </w:r>
      <w:r w:rsidR="00BC1CCF" w:rsidRPr="008E3911">
        <w:t>reviews</w:t>
      </w:r>
      <w:r w:rsidR="00BC1CCF">
        <w:t xml:space="preserve"> </w:t>
      </w:r>
      <w:r w:rsidRPr="002C451D">
        <w:t>included children</w:t>
      </w:r>
      <w:r>
        <w:t xml:space="preserve"> only</w:t>
      </w:r>
      <w:r w:rsidRPr="002C451D">
        <w:t xml:space="preserve">. Of these, one was restricted to young children of pre-school age (3–5 years) </w:t>
      </w:r>
      <w:r w:rsidRPr="002C451D">
        <w:fldChar w:fldCharType="begin">
          <w:fldData xml:space="preserve">PEVuZE5vdGU+PENpdGU+PEF1dGhvcj5UaGVycmllbjwvQXV0aG9yPjxZZWFyPjIwMjU8L1llYXI+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</w:fldData>
        </w:fldChar>
      </w:r>
      <w:r w:rsidRPr="002C451D">
        <w:instrText xml:space="preserve"> ADDIN EN.CITE </w:instrText>
      </w:r>
      <w:r w:rsidRPr="002C451D">
        <w:fldChar w:fldCharType="begin">
          <w:fldData xml:space="preserve">PEVuZE5vdGU+PENpdGU+PEF1dGhvcj5UaGVycmllbjwvQXV0aG9yPjxZZWFyPjIwMjU8L1llYXI+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</w:fldData>
        </w:fldChar>
      </w:r>
      <w:r w:rsidRPr="002C451D">
        <w:instrText xml:space="preserve"> ADDIN EN.CITE.DATA </w:instrText>
      </w:r>
      <w:r w:rsidRPr="002C451D">
        <w:fldChar w:fldCharType="end"/>
      </w:r>
      <w:r w:rsidRPr="002C451D">
        <w:fldChar w:fldCharType="separate"/>
      </w:r>
      <w:r w:rsidRPr="002C451D">
        <w:rPr>
          <w:noProof/>
        </w:rPr>
        <w:t>(Therrien et al., 2025)</w:t>
      </w:r>
      <w:r w:rsidRPr="002C451D">
        <w:fldChar w:fldCharType="end"/>
      </w:r>
      <w:r w:rsidRPr="002C451D">
        <w:t xml:space="preserve">; five reviews included children of primary to intermediate school age (up to 14 years) </w:t>
      </w:r>
      <w:r w:rsidRPr="002C451D">
        <w:fldChar w:fldCharType="begin">
          <w:fldData xml:space="preserve">PEVuZE5vdGU+PENpdGU+PEF1dGhvcj5BZnRhYjwvQXV0aG9yPjxZZWFyPjIwMjM8L1llYXI+PFJl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</w:fldData>
        </w:fldChar>
      </w:r>
      <w:r w:rsidRPr="002C451D">
        <w:instrText xml:space="preserve"> ADDIN EN.CITE </w:instrText>
      </w:r>
      <w:r w:rsidRPr="002C451D">
        <w:fldChar w:fldCharType="begin">
          <w:fldData xml:space="preserve">PEVuZE5vdGU+PENpdGU+PEF1dGhvcj5BZnRhYjwvQXV0aG9yPjxZZWFyPjIwMjM8L1llYXI+PFJl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</w:fldData>
        </w:fldChar>
      </w:r>
      <w:r w:rsidRPr="002C451D">
        <w:instrText xml:space="preserve"> ADDIN EN.CITE.DATA </w:instrText>
      </w:r>
      <w:r w:rsidRPr="002C451D">
        <w:fldChar w:fldCharType="end"/>
      </w:r>
      <w:r w:rsidRPr="002C451D">
        <w:fldChar w:fldCharType="separate"/>
      </w:r>
      <w:r w:rsidRPr="002C451D">
        <w:rPr>
          <w:noProof/>
        </w:rPr>
        <w:t>(Aftab et al., 2023; Aydin &amp; Diken, 2020; Liang et al., 2025; Lorah et al., 2022; Yuan et al., 2024)</w:t>
      </w:r>
      <w:r w:rsidRPr="002C451D">
        <w:fldChar w:fldCharType="end"/>
      </w:r>
      <w:r w:rsidRPr="002C451D">
        <w:t xml:space="preserve">; and two included children up to young adulthood (18 or 21 years) </w:t>
      </w:r>
      <w:r w:rsidRPr="002C451D">
        <w:fldChar w:fldCharType="begin">
          <w:fldData xml:space="preserve">PEVuZE5vdGU+PENpdGU+PEF1dGhvcj5HYW56PC9BdXRob3I+PFllYXI+MjAyNDwvWWVhcj48UmVj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</w:fldData>
        </w:fldChar>
      </w:r>
      <w:r w:rsidRPr="002C451D">
        <w:instrText xml:space="preserve"> ADDIN EN.CITE </w:instrText>
      </w:r>
      <w:r w:rsidRPr="002C451D">
        <w:fldChar w:fldCharType="begin">
          <w:fldData xml:space="preserve">PEVuZE5vdGU+PENpdGU+PEF1dGhvcj5HYW56PC9BdXRob3I+PFllYXI+MjAyNDwvWWVhcj48UmVj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</w:fldData>
        </w:fldChar>
      </w:r>
      <w:r w:rsidRPr="002C451D">
        <w:instrText xml:space="preserve"> ADDIN EN.CITE.DATA </w:instrText>
      </w:r>
      <w:r w:rsidRPr="002C451D">
        <w:fldChar w:fldCharType="end"/>
      </w:r>
      <w:r w:rsidRPr="002C451D">
        <w:fldChar w:fldCharType="separate"/>
      </w:r>
      <w:r w:rsidRPr="002C451D">
        <w:rPr>
          <w:noProof/>
        </w:rPr>
        <w:t>(Ganz et al., 2024; Logan et al., 2022)</w:t>
      </w:r>
      <w:r w:rsidRPr="002C451D">
        <w:fldChar w:fldCharType="end"/>
      </w:r>
      <w:r w:rsidRPr="002C451D">
        <w:t>.</w:t>
      </w:r>
    </w:p>
    <w:p w14:paraId="3A758994" w14:textId="65F0A851" w:rsidR="00943EF4" w:rsidRPr="002C451D" w:rsidRDefault="00943EF4" w:rsidP="00076700">
      <w:pPr>
        <w:pStyle w:val="GLBodytext"/>
        <w:sectPr w:rsidR="00943EF4" w:rsidRPr="002C451D" w:rsidSect="00146300">
          <w:endnotePr>
            <w:numFmt w:val="decimal"/>
          </w:endnotePr>
          <w:pgSz w:w="11900" w:h="16820" w:code="9"/>
          <w:pgMar w:top="1418" w:right="1418" w:bottom="1418" w:left="1418" w:header="567" w:footer="425" w:gutter="284"/>
          <w:cols w:space="720"/>
          <w:docGrid w:linePitch="326"/>
        </w:sectPr>
      </w:pPr>
    </w:p>
    <w:p w14:paraId="796911F5" w14:textId="41839CE0" w:rsidR="00776E60" w:rsidRPr="002C451D" w:rsidRDefault="00776E60" w:rsidP="00E771BC">
      <w:pPr>
        <w:pStyle w:val="GLTableheading"/>
        <w:framePr w:wrap="around"/>
      </w:pPr>
      <w:bookmarkStart w:id="626" w:name="_Toc117634713"/>
      <w:bookmarkStart w:id="627" w:name="_Toc129798586"/>
      <w:bookmarkStart w:id="628" w:name="_Toc212169599"/>
      <w:bookmarkStart w:id="629" w:name="_Toc183392126"/>
      <w:bookmarkStart w:id="630" w:name="Table2_2"/>
      <w:r w:rsidRPr="002C451D">
        <w:lastRenderedPageBreak/>
        <w:t>Table 2.2:</w:t>
      </w:r>
      <w:r w:rsidR="00DD038A" w:rsidRPr="002C451D">
        <w:t xml:space="preserve"> </w:t>
      </w:r>
      <w:bookmarkEnd w:id="626"/>
      <w:bookmarkEnd w:id="627"/>
      <w:r w:rsidR="00A13A86" w:rsidRPr="002C451D">
        <w:t xml:space="preserve">Characteristics of </w:t>
      </w:r>
      <w:r w:rsidR="00674346" w:rsidRPr="002C451D">
        <w:t>included systematic reviews</w:t>
      </w:r>
      <w:bookmarkEnd w:id="628"/>
      <w:r w:rsidR="00A13A86" w:rsidRPr="002C451D">
        <w:t xml:space="preserve"> </w:t>
      </w:r>
      <w:bookmarkEnd w:id="629"/>
    </w:p>
    <w:tbl>
      <w:tblPr>
        <w:tblpPr w:leftFromText="180" w:rightFromText="180" w:vertAnchor="text" w:horzAnchor="margin" w:tblpY="541"/>
        <w:tblW w:w="12883" w:type="dxa"/>
        <w:tblBorders>
          <w:top w:val="single" w:sz="12" w:space="0" w:color="4472C4" w:themeColor="accent1"/>
          <w:left w:val="single" w:sz="12" w:space="0" w:color="4472C4" w:themeColor="accent1"/>
          <w:bottom w:val="single" w:sz="12" w:space="0" w:color="4472C4" w:themeColor="accent1"/>
          <w:right w:val="single" w:sz="12" w:space="0" w:color="4472C4" w:themeColor="accent1"/>
          <w:insideH w:val="single" w:sz="12" w:space="0" w:color="4472C4" w:themeColor="accent1"/>
          <w:insideV w:val="single" w:sz="12" w:space="0" w:color="BFBFBF" w:themeColor="background1" w:themeShade="BF"/>
        </w:tblBorders>
        <w:tblLayout w:type="fixed"/>
        <w:tblLook w:val="04A0" w:firstRow="1" w:lastRow="0" w:firstColumn="1" w:lastColumn="0" w:noHBand="0" w:noVBand="1"/>
      </w:tblPr>
      <w:tblGrid>
        <w:gridCol w:w="1686"/>
        <w:gridCol w:w="1809"/>
        <w:gridCol w:w="1168"/>
        <w:gridCol w:w="1559"/>
        <w:gridCol w:w="2835"/>
        <w:gridCol w:w="1985"/>
        <w:gridCol w:w="1841"/>
      </w:tblGrid>
      <w:tr w:rsidR="00F35569" w:rsidRPr="002C451D" w14:paraId="426BB6A8" w14:textId="77777777" w:rsidTr="00716148">
        <w:tc>
          <w:tcPr>
            <w:tcW w:w="1686" w:type="dxa"/>
            <w:shd w:val="clear" w:color="auto" w:fill="D9E2F3" w:themeFill="accent1" w:themeFillTint="33"/>
          </w:tcPr>
          <w:bookmarkEnd w:id="630"/>
          <w:p w14:paraId="4EE2E81A" w14:textId="002F6978" w:rsidR="00F35569" w:rsidRPr="002C451D" w:rsidRDefault="006804F9" w:rsidP="00F35569">
            <w:pPr>
              <w:pStyle w:val="GL-Tablebody"/>
              <w:rPr>
                <w:rFonts w:asciiTheme="minorHAnsi" w:hAnsiTheme="minorHAnsi" w:cstheme="minorHAnsi"/>
                <w:sz w:val="22"/>
                <w:szCs w:val="22"/>
              </w:rPr>
            </w:pPr>
            <w:r w:rsidRPr="002C451D">
              <w:rPr>
                <w:rFonts w:asciiTheme="minorHAnsi" w:hAnsiTheme="minorHAnsi" w:cstheme="minorHAnsi"/>
                <w:sz w:val="22"/>
                <w:szCs w:val="22"/>
              </w:rPr>
              <w:t>Review</w:t>
            </w:r>
          </w:p>
        </w:tc>
        <w:tc>
          <w:tcPr>
            <w:tcW w:w="1809" w:type="dxa"/>
            <w:shd w:val="clear" w:color="auto" w:fill="D9E2F3" w:themeFill="accent1" w:themeFillTint="33"/>
          </w:tcPr>
          <w:p w14:paraId="7B503DAB" w14:textId="58D4E596" w:rsidR="00F35569" w:rsidRPr="002C451D" w:rsidRDefault="00DE40CC" w:rsidP="00F35569">
            <w:pPr>
              <w:pStyle w:val="GL-Tablebody"/>
              <w:rPr>
                <w:rFonts w:asciiTheme="minorHAnsi" w:hAnsiTheme="minorHAnsi" w:cstheme="minorHAnsi"/>
                <w:sz w:val="22"/>
                <w:szCs w:val="22"/>
              </w:rPr>
            </w:pPr>
            <w:bookmarkStart w:id="631" w:name="_Toc528775923"/>
            <w:bookmarkStart w:id="632" w:name="_Toc21645242"/>
            <w:r>
              <w:rPr>
                <w:rFonts w:asciiTheme="minorHAnsi" w:hAnsiTheme="minorHAnsi" w:cstheme="minorHAnsi"/>
                <w:sz w:val="22"/>
                <w:szCs w:val="22"/>
              </w:rPr>
              <w:t>Type</w:t>
            </w:r>
            <w:r w:rsidR="00F35569" w:rsidRPr="002C451D">
              <w:rPr>
                <w:rFonts w:asciiTheme="minorHAnsi" w:hAnsiTheme="minorHAnsi" w:cstheme="minorHAnsi"/>
                <w:sz w:val="22"/>
                <w:szCs w:val="22"/>
              </w:rPr>
              <w:t>/Quality</w:t>
            </w:r>
            <w:bookmarkEnd w:id="631"/>
            <w:bookmarkEnd w:id="632"/>
          </w:p>
        </w:tc>
        <w:tc>
          <w:tcPr>
            <w:tcW w:w="1168" w:type="dxa"/>
            <w:shd w:val="clear" w:color="auto" w:fill="D9E2F3" w:themeFill="accent1" w:themeFillTint="33"/>
          </w:tcPr>
          <w:p w14:paraId="34A68B94" w14:textId="44D588EB" w:rsidR="00F35569" w:rsidRPr="002C451D" w:rsidRDefault="00F35569" w:rsidP="00F35569">
            <w:pPr>
              <w:pStyle w:val="GL-Tablebody"/>
              <w:rPr>
                <w:rFonts w:asciiTheme="minorHAnsi" w:hAnsiTheme="minorHAnsi" w:cstheme="minorHAnsi"/>
                <w:sz w:val="22"/>
                <w:szCs w:val="22"/>
              </w:rPr>
            </w:pPr>
            <w:r w:rsidRPr="002C451D">
              <w:rPr>
                <w:rFonts w:asciiTheme="minorHAnsi" w:hAnsiTheme="minorHAnsi" w:cstheme="minorHAnsi"/>
                <w:sz w:val="22"/>
                <w:szCs w:val="22"/>
              </w:rPr>
              <w:t>Search</w:t>
            </w:r>
          </w:p>
        </w:tc>
        <w:tc>
          <w:tcPr>
            <w:tcW w:w="1559" w:type="dxa"/>
            <w:shd w:val="clear" w:color="auto" w:fill="D9E2F3" w:themeFill="accent1" w:themeFillTint="33"/>
          </w:tcPr>
          <w:p w14:paraId="53DBF0F5" w14:textId="0E2E0F59" w:rsidR="00F35569" w:rsidRPr="002C451D" w:rsidRDefault="00F35569" w:rsidP="00F35569">
            <w:pPr>
              <w:pStyle w:val="GL-Tablebody"/>
              <w:rPr>
                <w:rFonts w:asciiTheme="minorHAnsi" w:hAnsiTheme="minorHAnsi" w:cstheme="minorHAnsi"/>
                <w:sz w:val="22"/>
                <w:szCs w:val="22"/>
              </w:rPr>
            </w:pPr>
            <w:r w:rsidRPr="002C451D">
              <w:rPr>
                <w:rFonts w:asciiTheme="minorHAnsi" w:hAnsiTheme="minorHAnsi" w:cstheme="minorHAnsi"/>
                <w:sz w:val="22"/>
                <w:szCs w:val="22"/>
              </w:rPr>
              <w:t>Population</w:t>
            </w:r>
          </w:p>
        </w:tc>
        <w:tc>
          <w:tcPr>
            <w:tcW w:w="2835" w:type="dxa"/>
            <w:shd w:val="clear" w:color="auto" w:fill="D9E2F3" w:themeFill="accent1" w:themeFillTint="33"/>
          </w:tcPr>
          <w:p w14:paraId="3E6F179E" w14:textId="64015898" w:rsidR="00F35569" w:rsidRPr="002C451D" w:rsidRDefault="00F35569" w:rsidP="00F35569">
            <w:pPr>
              <w:pStyle w:val="GL-Tablebody"/>
              <w:rPr>
                <w:rFonts w:asciiTheme="minorHAnsi" w:hAnsiTheme="minorHAnsi" w:cstheme="minorHAnsi"/>
                <w:sz w:val="22"/>
                <w:szCs w:val="22"/>
              </w:rPr>
            </w:pPr>
            <w:bookmarkStart w:id="633" w:name="_Toc528775927"/>
            <w:bookmarkStart w:id="634" w:name="_Toc21645246"/>
            <w:r w:rsidRPr="002C451D">
              <w:rPr>
                <w:rFonts w:asciiTheme="minorHAnsi" w:hAnsiTheme="minorHAnsi" w:cstheme="minorHAnsi"/>
                <w:sz w:val="22"/>
                <w:szCs w:val="22"/>
              </w:rPr>
              <w:t>Primary studies</w:t>
            </w:r>
            <w:bookmarkEnd w:id="633"/>
            <w:bookmarkEnd w:id="634"/>
          </w:p>
        </w:tc>
        <w:tc>
          <w:tcPr>
            <w:tcW w:w="1985" w:type="dxa"/>
            <w:shd w:val="clear" w:color="auto" w:fill="D9E2F3" w:themeFill="accent1" w:themeFillTint="33"/>
          </w:tcPr>
          <w:p w14:paraId="505ACD38" w14:textId="2D29FA2B" w:rsidR="00F35569" w:rsidRPr="002C451D" w:rsidRDefault="00F35569" w:rsidP="00F35569">
            <w:pPr>
              <w:pStyle w:val="GL-Tablebody"/>
              <w:rPr>
                <w:rFonts w:asciiTheme="minorHAnsi" w:hAnsiTheme="minorHAnsi" w:cstheme="minorHAnsi"/>
                <w:sz w:val="22"/>
                <w:szCs w:val="22"/>
              </w:rPr>
            </w:pPr>
            <w:r w:rsidRPr="002C451D">
              <w:rPr>
                <w:rFonts w:asciiTheme="minorHAnsi" w:hAnsiTheme="minorHAnsi" w:cstheme="minorHAnsi"/>
                <w:sz w:val="22"/>
                <w:szCs w:val="22"/>
              </w:rPr>
              <w:t>AAC type</w:t>
            </w:r>
          </w:p>
        </w:tc>
        <w:tc>
          <w:tcPr>
            <w:tcW w:w="1841" w:type="dxa"/>
            <w:shd w:val="clear" w:color="auto" w:fill="D9E2F3" w:themeFill="accent1" w:themeFillTint="33"/>
          </w:tcPr>
          <w:p w14:paraId="467FC02D" w14:textId="537EA84C" w:rsidR="00F35569" w:rsidRPr="002C451D" w:rsidRDefault="00F35569" w:rsidP="00F35569">
            <w:pPr>
              <w:pStyle w:val="GL-Tablebody"/>
              <w:rPr>
                <w:rFonts w:asciiTheme="minorHAnsi" w:hAnsiTheme="minorHAnsi" w:cstheme="minorHAnsi"/>
                <w:sz w:val="22"/>
                <w:szCs w:val="22"/>
              </w:rPr>
            </w:pPr>
            <w:r w:rsidRPr="002C451D">
              <w:rPr>
                <w:rFonts w:asciiTheme="minorHAnsi" w:hAnsiTheme="minorHAnsi" w:cstheme="minorHAnsi"/>
                <w:sz w:val="22"/>
                <w:szCs w:val="22"/>
              </w:rPr>
              <w:t>Study design</w:t>
            </w:r>
          </w:p>
        </w:tc>
      </w:tr>
      <w:tr w:rsidR="00F35569" w:rsidRPr="002C451D" w14:paraId="5FC62C61" w14:textId="77777777" w:rsidTr="00716148">
        <w:tc>
          <w:tcPr>
            <w:tcW w:w="1686" w:type="dxa"/>
          </w:tcPr>
          <w:p w14:paraId="610357A3" w14:textId="73AEB8C6" w:rsidR="00F35569" w:rsidRPr="002C451D" w:rsidRDefault="00F35569" w:rsidP="00F35569">
            <w:pPr>
              <w:pStyle w:val="GL-Tablebody"/>
              <w:rPr>
                <w:rFonts w:asciiTheme="minorHAnsi" w:hAnsiTheme="minorHAnsi" w:cstheme="minorHAnsi"/>
                <w:lang w:val="en-AU"/>
              </w:rPr>
            </w:pPr>
            <w:r w:rsidRPr="002C451D">
              <w:rPr>
                <w:rFonts w:asciiTheme="minorHAnsi" w:hAnsiTheme="minorHAnsi" w:cstheme="minorHAnsi"/>
              </w:rPr>
              <w:br w:type="page"/>
              <w:t xml:space="preserve">Aydin et al., </w:t>
            </w:r>
            <w:r w:rsidR="00E434A2" w:rsidRPr="002C451D">
              <w:rPr>
                <w:rFonts w:asciiTheme="minorHAnsi" w:hAnsiTheme="minorHAnsi" w:cstheme="minorHAnsi"/>
              </w:rPr>
              <w:fldChar w:fldCharType="begin"/>
            </w:r>
            <w:r w:rsidR="00E434A2" w:rsidRPr="002C451D">
              <w:rPr>
                <w:rFonts w:asciiTheme="minorHAnsi" w:hAnsiTheme="minorHAnsi" w:cstheme="minorHAnsi"/>
              </w:rPr>
              <w:instrText xml:space="preserve"> ADDIN EN.CITE &lt;EndNote&gt;&lt;Cite ExcludeAuth="1"&gt;&lt;Author&gt;Aydin&lt;/Author&gt;&lt;Year&gt;2020&lt;/Year&gt;&lt;RecNum&gt;853&lt;/RecNum&gt;&lt;DisplayText&gt;(2020)&lt;/DisplayText&gt;&lt;record&gt;&lt;rec-number&gt;853&lt;/rec-number&gt;&lt;foreign-keys&gt;&lt;key app="EN" db-id="wspdrxfa45r2sce0vappptv9tpe2d2swrrs5" timestamp="1753769474"&gt;853&lt;/key&gt;&lt;/foreign-keys&gt;&lt;ref-type name="Journal Article"&gt;17&lt;/ref-type&gt;&lt;contributors&gt;&lt;authors&gt;&lt;author&gt;Aydin, O.&lt;/author&gt;&lt;author&gt;Diken, I. H.,&lt;/author&gt;&lt;/authors&gt;&lt;/contributors&gt;&lt;titles&gt;&lt;title&gt;Studies comparing augmentative and alternative communication systems (AAC) applications for individuals with autism spectrum disorder: A systematic review and meta-analysis&lt;/title&gt;&lt;secondary-title&gt;Education and Training in Autism and Developmental Disabilities&lt;/secondary-title&gt;&lt;/titles&gt;&lt;periodical&gt;&lt;full-title&gt;Education and Training in Autism and Developmental Disabilities&lt;/full-title&gt;&lt;/periodical&gt;&lt;pages&gt;119-141&lt;/pages&gt;&lt;volume&gt;55&lt;/volume&gt;&lt;number&gt;2&lt;/number&gt;&lt;keywords&gt;&lt;keyword&gt;*Augmentative Communication&lt;/keyword&gt;&lt;keyword&gt;*Autism Spectrum Disorders&lt;/keyword&gt;&lt;keyword&gt;*Communication Systems&lt;/keyword&gt;&lt;/keywords&gt;&lt;dates&gt;&lt;year&gt;2020&lt;/year&gt;&lt;/dates&gt;&lt;pub-location&gt;US&lt;/pub-location&gt;&lt;publisher&gt;Council for Exceptional Children/Div on Developmental Disabilities&amp;#xD;US&lt;/publisher&gt;&lt;isbn&gt;2154-1647&lt;/isbn&gt;&lt;urls&gt;&lt;related-urls&gt;&lt;url&gt;http://ovidsp.ovid.com/ovidweb.cgi?T=JS&amp;amp;PAGE=reference&amp;amp;D=psyc19&amp;amp;NEWS=N&amp;amp;AN=2020-36377-001&lt;/url&gt;&lt;url&gt;https://resolver.ebsco.com/c/rwmdhd/result?sid=OVID:psycdb&amp;amp;id=pmid:&amp;amp;id=doi:&amp;amp;issn=2154-1647&amp;amp;isbn=&amp;amp;volume=55&amp;amp;issue=2&amp;amp;spage=119&amp;amp;date=2020&amp;amp;title=Education+and+Training+in+Autism+and+Developmental+Disabilities&amp;amp;atitle=Studies+comparing+augmentative+and+alternative+communication+systems+%28AAC%29+applications+for+individuals+with+autism+spectrum+disorder%3A+A+systematic+review+and+meta-analysis.&amp;amp;aulast=Aydin&lt;/url&gt;&lt;/related-urls&gt;&lt;/urls&gt;&lt;remote-database-name&gt;APA PsycInfo &amp;lt;2020&amp;gt;&lt;/remote-database-name&gt;&lt;language&gt;English&lt;/language&gt;&lt;/record&gt;&lt;/Cite&gt;&lt;/EndNote&gt;</w:instrText>
            </w:r>
            <w:r w:rsidR="00E434A2" w:rsidRPr="002C451D">
              <w:rPr>
                <w:rFonts w:asciiTheme="minorHAnsi" w:hAnsiTheme="minorHAnsi" w:cstheme="minorHAnsi"/>
              </w:rPr>
              <w:fldChar w:fldCharType="separate"/>
            </w:r>
            <w:r w:rsidR="00E434A2" w:rsidRPr="002C451D">
              <w:rPr>
                <w:rFonts w:asciiTheme="minorHAnsi" w:hAnsiTheme="minorHAnsi" w:cstheme="minorHAnsi"/>
                <w:noProof/>
              </w:rPr>
              <w:t>(2020)</w:t>
            </w:r>
            <w:r w:rsidR="00E434A2" w:rsidRPr="002C451D">
              <w:rPr>
                <w:rFonts w:asciiTheme="minorHAnsi" w:hAnsiTheme="minorHAnsi" w:cstheme="minorHAnsi"/>
              </w:rPr>
              <w:fldChar w:fldCharType="end"/>
            </w:r>
          </w:p>
        </w:tc>
        <w:tc>
          <w:tcPr>
            <w:tcW w:w="1809" w:type="dxa"/>
          </w:tcPr>
          <w:p w14:paraId="5845F8AE" w14:textId="2D88AC6A" w:rsidR="00F35569" w:rsidRPr="002C451D" w:rsidRDefault="00F35569" w:rsidP="00F35569">
            <w:pPr>
              <w:pStyle w:val="GL-Tablebody"/>
              <w:rPr>
                <w:rFonts w:asciiTheme="minorHAnsi" w:hAnsiTheme="minorHAnsi" w:cstheme="minorHAnsi"/>
              </w:rPr>
            </w:pPr>
            <w:r w:rsidRPr="002C451D">
              <w:rPr>
                <w:rFonts w:asciiTheme="minorHAnsi" w:hAnsiTheme="minorHAnsi" w:cstheme="minorHAnsi"/>
              </w:rPr>
              <w:t>SR and MA</w:t>
            </w:r>
          </w:p>
          <w:p w14:paraId="0F621DB4" w14:textId="59DE4CE3" w:rsidR="00F35569" w:rsidRPr="002C451D" w:rsidRDefault="00F35569" w:rsidP="00F35569">
            <w:pPr>
              <w:pStyle w:val="GL-Tablebody"/>
              <w:rPr>
                <w:rFonts w:asciiTheme="minorHAnsi" w:hAnsiTheme="minorHAnsi" w:cstheme="minorHAnsi"/>
              </w:rPr>
            </w:pPr>
            <w:r w:rsidRPr="002C451D">
              <w:rPr>
                <w:rFonts w:asciiTheme="minorHAnsi" w:hAnsiTheme="minorHAnsi" w:cstheme="minorHAnsi"/>
              </w:rPr>
              <w:t>High quality (9/11)</w:t>
            </w:r>
          </w:p>
        </w:tc>
        <w:tc>
          <w:tcPr>
            <w:tcW w:w="1168" w:type="dxa"/>
          </w:tcPr>
          <w:p w14:paraId="45CDAD8D" w14:textId="77777777" w:rsidR="00F35569" w:rsidRPr="002C451D" w:rsidRDefault="00F35569" w:rsidP="00F35569">
            <w:pPr>
              <w:pStyle w:val="GL-Tablebody"/>
              <w:rPr>
                <w:rFonts w:asciiTheme="minorHAnsi" w:hAnsiTheme="minorHAnsi" w:cstheme="minorHAnsi"/>
              </w:rPr>
            </w:pPr>
            <w:r w:rsidRPr="002C451D">
              <w:rPr>
                <w:rFonts w:asciiTheme="minorHAnsi" w:hAnsiTheme="minorHAnsi" w:cstheme="minorHAnsi"/>
              </w:rPr>
              <w:t>Nov 2017</w:t>
            </w:r>
          </w:p>
          <w:p w14:paraId="2AD0D3E7" w14:textId="4EDB0718" w:rsidR="00F35569" w:rsidRPr="002C451D" w:rsidRDefault="00F35569" w:rsidP="00F35569">
            <w:pPr>
              <w:pStyle w:val="GL-Tablebody"/>
              <w:rPr>
                <w:rFonts w:asciiTheme="minorHAnsi" w:hAnsiTheme="minorHAnsi" w:cstheme="minorHAnsi"/>
              </w:rPr>
            </w:pPr>
            <w:r w:rsidRPr="002C451D">
              <w:rPr>
                <w:rFonts w:asciiTheme="minorHAnsi" w:hAnsiTheme="minorHAnsi" w:cstheme="minorHAnsi"/>
              </w:rPr>
              <w:t>English only</w:t>
            </w:r>
          </w:p>
        </w:tc>
        <w:tc>
          <w:tcPr>
            <w:tcW w:w="1559" w:type="dxa"/>
          </w:tcPr>
          <w:p w14:paraId="21849817" w14:textId="234B70F9" w:rsidR="00F35569" w:rsidRPr="002C451D" w:rsidRDefault="00DB717E" w:rsidP="00F35569">
            <w:pPr>
              <w:pStyle w:val="GL-Tablebody"/>
              <w:rPr>
                <w:rFonts w:asciiTheme="minorHAnsi" w:hAnsiTheme="minorHAnsi" w:cstheme="minorHAnsi"/>
              </w:rPr>
            </w:pPr>
            <w:r w:rsidRPr="002C451D">
              <w:rPr>
                <w:rFonts w:asciiTheme="minorHAnsi" w:hAnsiTheme="minorHAnsi" w:cstheme="minorHAnsi"/>
              </w:rPr>
              <w:t>C</w:t>
            </w:r>
            <w:r w:rsidR="00F35569" w:rsidRPr="002C451D">
              <w:rPr>
                <w:rFonts w:asciiTheme="minorHAnsi" w:hAnsiTheme="minorHAnsi" w:cstheme="minorHAnsi"/>
              </w:rPr>
              <w:t xml:space="preserve">hildren </w:t>
            </w:r>
            <w:r w:rsidR="00416661" w:rsidRPr="002C451D">
              <w:rPr>
                <w:rFonts w:asciiTheme="minorHAnsi" w:hAnsiTheme="minorHAnsi" w:cstheme="minorHAnsi"/>
              </w:rPr>
              <w:t xml:space="preserve">and adolescents </w:t>
            </w:r>
            <w:r w:rsidRPr="002C451D">
              <w:rPr>
                <w:rFonts w:asciiTheme="minorHAnsi" w:hAnsiTheme="minorHAnsi" w:cstheme="minorHAnsi"/>
              </w:rPr>
              <w:t xml:space="preserve">diagnosed </w:t>
            </w:r>
            <w:r w:rsidR="00F35569" w:rsidRPr="002C451D">
              <w:rPr>
                <w:rFonts w:asciiTheme="minorHAnsi" w:hAnsiTheme="minorHAnsi" w:cstheme="minorHAnsi"/>
              </w:rPr>
              <w:t>with ASD</w:t>
            </w:r>
            <w:r w:rsidR="006A45DD" w:rsidRPr="002C451D">
              <w:rPr>
                <w:rFonts w:asciiTheme="minorHAnsi" w:hAnsiTheme="minorHAnsi" w:cstheme="minorHAnsi"/>
              </w:rPr>
              <w:t xml:space="preserve"> </w:t>
            </w:r>
          </w:p>
        </w:tc>
        <w:tc>
          <w:tcPr>
            <w:tcW w:w="2835" w:type="dxa"/>
          </w:tcPr>
          <w:p w14:paraId="22B0B921" w14:textId="665680CA" w:rsidR="00F35569" w:rsidRPr="002C451D" w:rsidRDefault="00F35569" w:rsidP="00F35569">
            <w:pPr>
              <w:pStyle w:val="GL-Tablebody"/>
              <w:rPr>
                <w:rFonts w:asciiTheme="minorHAnsi" w:hAnsiTheme="minorHAnsi" w:cstheme="minorHAnsi"/>
                <w:lang w:val="en-AU"/>
              </w:rPr>
            </w:pPr>
            <w:r w:rsidRPr="002C451D">
              <w:rPr>
                <w:rFonts w:asciiTheme="minorHAnsi" w:hAnsiTheme="minorHAnsi" w:cstheme="minorHAnsi"/>
                <w:lang w:val="en-AU"/>
              </w:rPr>
              <w:t xml:space="preserve">k=21 </w:t>
            </w:r>
            <w:r w:rsidRPr="002C451D">
              <w:rPr>
                <w:rFonts w:asciiTheme="minorHAnsi" w:hAnsiTheme="minorHAnsi" w:cstheme="minorHAnsi"/>
              </w:rPr>
              <w:t>studies</w:t>
            </w:r>
          </w:p>
          <w:p w14:paraId="70BAEEC4" w14:textId="7D6B311D" w:rsidR="00F35569" w:rsidRPr="002C451D" w:rsidRDefault="00F35569" w:rsidP="00F35569">
            <w:pPr>
              <w:pStyle w:val="GL-Tablebody"/>
              <w:rPr>
                <w:rFonts w:asciiTheme="minorHAnsi" w:hAnsiTheme="minorHAnsi" w:cstheme="minorHAnsi"/>
                <w:shd w:val="clear" w:color="auto" w:fill="FFFFFF"/>
              </w:rPr>
            </w:pPr>
            <w:r w:rsidRPr="002C451D">
              <w:rPr>
                <w:rFonts w:asciiTheme="minorHAnsi" w:hAnsiTheme="minorHAnsi" w:cstheme="minorHAnsi"/>
                <w:shd w:val="clear" w:color="auto" w:fill="FFFFFF"/>
              </w:rPr>
              <w:t>N=69 people</w:t>
            </w:r>
          </w:p>
          <w:p w14:paraId="4E66D5DB" w14:textId="1BC345D5" w:rsidR="00F35569" w:rsidRPr="002C451D" w:rsidRDefault="00F35569" w:rsidP="00F35569">
            <w:pPr>
              <w:pStyle w:val="GL-Tablebody"/>
              <w:rPr>
                <w:rFonts w:asciiTheme="minorHAnsi" w:hAnsiTheme="minorHAnsi" w:cstheme="minorHAnsi"/>
                <w:shd w:val="clear" w:color="auto" w:fill="FFFFFF"/>
              </w:rPr>
            </w:pPr>
            <w:r w:rsidRPr="002C451D">
              <w:rPr>
                <w:rFonts w:asciiTheme="minorHAnsi" w:hAnsiTheme="minorHAnsi" w:cstheme="minorHAnsi"/>
                <w:shd w:val="clear" w:color="auto" w:fill="FFFFFF"/>
              </w:rPr>
              <w:t>Age</w:t>
            </w:r>
            <w:r w:rsidR="007854F8" w:rsidRPr="002C451D">
              <w:rPr>
                <w:rFonts w:asciiTheme="minorHAnsi" w:hAnsiTheme="minorHAnsi" w:cstheme="minorHAnsi"/>
                <w:shd w:val="clear" w:color="auto" w:fill="FFFFFF"/>
              </w:rPr>
              <w:t xml:space="preserve"> range=</w:t>
            </w:r>
            <w:r w:rsidRPr="002C451D">
              <w:rPr>
                <w:rFonts w:asciiTheme="minorHAnsi" w:hAnsiTheme="minorHAnsi" w:cstheme="minorHAnsi"/>
                <w:shd w:val="clear" w:color="auto" w:fill="FFFFFF"/>
              </w:rPr>
              <w:t>3</w:t>
            </w:r>
            <w:r w:rsidR="004A1769">
              <w:rPr>
                <w:rFonts w:asciiTheme="minorHAnsi" w:hAnsiTheme="minorHAnsi" w:cstheme="minorHAnsi"/>
                <w:shd w:val="clear" w:color="auto" w:fill="FFFFFF"/>
              </w:rPr>
              <w:t>–</w:t>
            </w:r>
            <w:r w:rsidRPr="002C451D">
              <w:rPr>
                <w:rFonts w:asciiTheme="minorHAnsi" w:hAnsiTheme="minorHAnsi" w:cstheme="minorHAnsi"/>
                <w:shd w:val="clear" w:color="auto" w:fill="FFFFFF"/>
              </w:rPr>
              <w:t>14 years</w:t>
            </w:r>
          </w:p>
          <w:p w14:paraId="714A5AFD" w14:textId="77777777" w:rsidR="00F35569" w:rsidRPr="002C451D" w:rsidRDefault="00F35569" w:rsidP="00F35569">
            <w:pPr>
              <w:pStyle w:val="GL-Tablebody"/>
              <w:rPr>
                <w:rFonts w:asciiTheme="minorHAnsi" w:hAnsiTheme="minorHAnsi" w:cstheme="minorHAnsi"/>
                <w:shd w:val="clear" w:color="auto" w:fill="FFFFFF"/>
              </w:rPr>
            </w:pPr>
            <w:r w:rsidRPr="002C451D">
              <w:rPr>
                <w:rFonts w:asciiTheme="minorHAnsi" w:hAnsiTheme="minorHAnsi" w:cstheme="minorHAnsi"/>
                <w:shd w:val="clear" w:color="auto" w:fill="FFFFFF"/>
              </w:rPr>
              <w:t>Gender: 82% males</w:t>
            </w:r>
          </w:p>
          <w:p w14:paraId="1368890E" w14:textId="4C91990A" w:rsidR="001C3D84" w:rsidRPr="002C451D" w:rsidRDefault="001C3D84" w:rsidP="00F35569">
            <w:pPr>
              <w:pStyle w:val="GL-Tablebody"/>
              <w:rPr>
                <w:rFonts w:asciiTheme="minorHAnsi" w:hAnsiTheme="minorHAnsi" w:cstheme="minorHAnsi"/>
              </w:rPr>
            </w:pPr>
            <w:r w:rsidRPr="002C451D">
              <w:rPr>
                <w:rFonts w:asciiTheme="minorHAnsi" w:hAnsiTheme="minorHAnsi" w:cstheme="minorHAnsi"/>
                <w:shd w:val="clear" w:color="auto" w:fill="FFFFFF"/>
              </w:rPr>
              <w:t>Ethnicity: NR</w:t>
            </w:r>
          </w:p>
        </w:tc>
        <w:tc>
          <w:tcPr>
            <w:tcW w:w="1985" w:type="dxa"/>
          </w:tcPr>
          <w:p w14:paraId="19140610" w14:textId="26DC07C8" w:rsidR="00F35569" w:rsidRPr="002C451D" w:rsidRDefault="00F35569" w:rsidP="00F35569">
            <w:pPr>
              <w:pStyle w:val="GL-Tablebody"/>
              <w:rPr>
                <w:rFonts w:asciiTheme="minorHAnsi" w:hAnsiTheme="minorHAnsi" w:cstheme="minorHAnsi"/>
              </w:rPr>
            </w:pPr>
            <w:r w:rsidRPr="002C451D">
              <w:rPr>
                <w:rFonts w:asciiTheme="minorHAnsi" w:hAnsiTheme="minorHAnsi" w:cstheme="minorHAnsi"/>
              </w:rPr>
              <w:t xml:space="preserve">Unaided (manual sign) </w:t>
            </w:r>
          </w:p>
          <w:p w14:paraId="7A5792E8" w14:textId="672451F0" w:rsidR="00F35569" w:rsidRPr="002C451D" w:rsidRDefault="00F35569" w:rsidP="00F35569">
            <w:pPr>
              <w:pStyle w:val="GL-Tablebody"/>
              <w:rPr>
                <w:rFonts w:asciiTheme="minorHAnsi" w:hAnsiTheme="minorHAnsi" w:cstheme="minorHAnsi"/>
              </w:rPr>
            </w:pPr>
            <w:r w:rsidRPr="002C451D">
              <w:rPr>
                <w:rFonts w:asciiTheme="minorHAnsi" w:hAnsiTheme="minorHAnsi" w:cstheme="minorHAnsi"/>
              </w:rPr>
              <w:t xml:space="preserve">Low-tech (PECS) </w:t>
            </w:r>
          </w:p>
          <w:p w14:paraId="05B6331D" w14:textId="10A14223" w:rsidR="00F35569" w:rsidRPr="002C451D" w:rsidRDefault="00F35569" w:rsidP="00F35569">
            <w:pPr>
              <w:pStyle w:val="GL-Tablebody"/>
              <w:rPr>
                <w:rFonts w:asciiTheme="minorHAnsi" w:hAnsiTheme="minorHAnsi" w:cstheme="minorHAnsi"/>
              </w:rPr>
            </w:pPr>
            <w:r w:rsidRPr="002C451D">
              <w:rPr>
                <w:rFonts w:asciiTheme="minorHAnsi" w:hAnsiTheme="minorHAnsi" w:cstheme="minorHAnsi"/>
              </w:rPr>
              <w:t>High-tech (</w:t>
            </w:r>
            <w:r w:rsidR="002631CD" w:rsidRPr="002C451D">
              <w:rPr>
                <w:rFonts w:asciiTheme="minorHAnsi" w:hAnsiTheme="minorHAnsi" w:cstheme="minorHAnsi"/>
              </w:rPr>
              <w:t>SGDs</w:t>
            </w:r>
            <w:r w:rsidRPr="002C451D">
              <w:rPr>
                <w:rFonts w:asciiTheme="minorHAnsi" w:hAnsiTheme="minorHAnsi" w:cstheme="minorHAnsi"/>
              </w:rPr>
              <w:t xml:space="preserve">) </w:t>
            </w:r>
          </w:p>
        </w:tc>
        <w:tc>
          <w:tcPr>
            <w:tcW w:w="1841" w:type="dxa"/>
          </w:tcPr>
          <w:p w14:paraId="5E122A42" w14:textId="2D8A78C6" w:rsidR="00F35569" w:rsidRPr="002C451D" w:rsidRDefault="00B81245" w:rsidP="00F35569">
            <w:pPr>
              <w:pStyle w:val="GL-Tablebody"/>
              <w:rPr>
                <w:rFonts w:asciiTheme="minorHAnsi" w:hAnsiTheme="minorHAnsi" w:cstheme="minorHAnsi"/>
              </w:rPr>
            </w:pPr>
            <w:r w:rsidRPr="002C451D">
              <w:rPr>
                <w:rFonts w:asciiTheme="minorHAnsi" w:hAnsiTheme="minorHAnsi" w:cstheme="minorHAnsi"/>
              </w:rPr>
              <w:t>SCED</w:t>
            </w:r>
            <w:r w:rsidR="00F35569" w:rsidRPr="002C451D">
              <w:rPr>
                <w:rFonts w:asciiTheme="minorHAnsi" w:hAnsiTheme="minorHAnsi" w:cstheme="minorHAnsi"/>
              </w:rPr>
              <w:t xml:space="preserve"> studies</w:t>
            </w:r>
            <w:r w:rsidR="00424EF4" w:rsidRPr="002C451D">
              <w:rPr>
                <w:rFonts w:asciiTheme="minorHAnsi" w:hAnsiTheme="minorHAnsi" w:cstheme="minorHAnsi"/>
              </w:rPr>
              <w:t xml:space="preserve"> </w:t>
            </w:r>
            <w:r w:rsidRPr="002C451D">
              <w:rPr>
                <w:rFonts w:asciiTheme="minorHAnsi" w:hAnsiTheme="minorHAnsi" w:cstheme="minorHAnsi"/>
              </w:rPr>
              <w:t>(k=21)</w:t>
            </w:r>
          </w:p>
        </w:tc>
      </w:tr>
      <w:tr w:rsidR="00F35569" w:rsidRPr="002C451D" w14:paraId="47A2ECDA" w14:textId="77777777" w:rsidTr="00716148">
        <w:tc>
          <w:tcPr>
            <w:tcW w:w="1686" w:type="dxa"/>
          </w:tcPr>
          <w:p w14:paraId="269E0CC7" w14:textId="43D19457" w:rsidR="00F35569" w:rsidRPr="002C451D" w:rsidRDefault="00F35569" w:rsidP="00F35569">
            <w:pPr>
              <w:pStyle w:val="GL-Tablebody"/>
              <w:rPr>
                <w:rFonts w:asciiTheme="minorHAnsi" w:hAnsiTheme="minorHAnsi" w:cstheme="minorHAnsi"/>
                <w:lang w:val="en-GB"/>
              </w:rPr>
            </w:pPr>
            <w:r w:rsidRPr="002C451D">
              <w:rPr>
                <w:rFonts w:asciiTheme="minorHAnsi" w:hAnsiTheme="minorHAnsi" w:cstheme="minorHAnsi"/>
              </w:rPr>
              <w:br w:type="page"/>
              <w:t xml:space="preserve">White et al., </w:t>
            </w:r>
            <w:r w:rsidR="00E434A2" w:rsidRPr="002C451D">
              <w:rPr>
                <w:rFonts w:asciiTheme="minorHAnsi" w:hAnsiTheme="minorHAnsi" w:cstheme="minorHAnsi"/>
              </w:rPr>
              <w:fldChar w:fldCharType="begin">
                <w:fldData xml:space="preserve">PEVuZE5vdGU+PENpdGUgRXhjbHVkZUF1dGg9IjEiPjxBdXRob3I+V2hpdGU8L0F1dGhvcj48WWVh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</w:fldData>
              </w:fldChar>
            </w:r>
            <w:r w:rsidR="00E434A2" w:rsidRPr="002C451D">
              <w:rPr>
                <w:rFonts w:asciiTheme="minorHAnsi" w:hAnsiTheme="minorHAnsi" w:cstheme="minorHAnsi"/>
              </w:rPr>
              <w:instrText xml:space="preserve"> ADDIN EN.CITE </w:instrText>
            </w:r>
            <w:r w:rsidR="00E434A2" w:rsidRPr="002C451D">
              <w:rPr>
                <w:rFonts w:asciiTheme="minorHAnsi" w:hAnsiTheme="minorHAnsi" w:cstheme="minorHAnsi"/>
              </w:rPr>
              <w:fldChar w:fldCharType="begin">
                <w:fldData xml:space="preserve">PEVuZE5vdGU+PENpdGUgRXhjbHVkZUF1dGg9IjEiPjxBdXRob3I+V2hpdGU8L0F1dGhvcj48WWVh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</w:fldData>
              </w:fldChar>
            </w:r>
            <w:r w:rsidR="00E434A2" w:rsidRPr="002C451D">
              <w:rPr>
                <w:rFonts w:asciiTheme="minorHAnsi" w:hAnsiTheme="minorHAnsi" w:cstheme="minorHAnsi"/>
              </w:rPr>
              <w:instrText xml:space="preserve"> ADDIN EN.CITE.DATA </w:instrText>
            </w:r>
            <w:r w:rsidR="00E434A2" w:rsidRPr="002C451D">
              <w:rPr>
                <w:rFonts w:asciiTheme="minorHAnsi" w:hAnsiTheme="minorHAnsi" w:cstheme="minorHAnsi"/>
              </w:rPr>
            </w:r>
            <w:r w:rsidR="00E434A2" w:rsidRPr="002C451D">
              <w:rPr>
                <w:rFonts w:asciiTheme="minorHAnsi" w:hAnsiTheme="minorHAnsi" w:cstheme="minorHAnsi"/>
              </w:rPr>
              <w:fldChar w:fldCharType="end"/>
            </w:r>
            <w:r w:rsidR="00E434A2" w:rsidRPr="002C451D">
              <w:rPr>
                <w:rFonts w:asciiTheme="minorHAnsi" w:hAnsiTheme="minorHAnsi" w:cstheme="minorHAnsi"/>
              </w:rPr>
            </w:r>
            <w:r w:rsidR="00E434A2" w:rsidRPr="002C451D">
              <w:rPr>
                <w:rFonts w:asciiTheme="minorHAnsi" w:hAnsiTheme="minorHAnsi" w:cstheme="minorHAnsi"/>
              </w:rPr>
              <w:fldChar w:fldCharType="separate"/>
            </w:r>
            <w:r w:rsidR="00E434A2" w:rsidRPr="002C451D">
              <w:rPr>
                <w:rFonts w:asciiTheme="minorHAnsi" w:hAnsiTheme="minorHAnsi" w:cstheme="minorHAnsi"/>
                <w:noProof/>
              </w:rPr>
              <w:t>(2021)</w:t>
            </w:r>
            <w:r w:rsidR="00E434A2" w:rsidRPr="002C451D">
              <w:rPr>
                <w:rFonts w:asciiTheme="minorHAnsi" w:hAnsiTheme="minorHAnsi" w:cstheme="minorHAnsi"/>
              </w:rPr>
              <w:fldChar w:fldCharType="end"/>
            </w:r>
          </w:p>
        </w:tc>
        <w:tc>
          <w:tcPr>
            <w:tcW w:w="1809" w:type="dxa"/>
          </w:tcPr>
          <w:p w14:paraId="41F72A14" w14:textId="77777777" w:rsidR="00F35569" w:rsidRPr="002C451D" w:rsidRDefault="00F35569" w:rsidP="00F35569">
            <w:pPr>
              <w:pStyle w:val="GL-Tablebody"/>
              <w:rPr>
                <w:rFonts w:asciiTheme="minorHAnsi" w:hAnsiTheme="minorHAnsi" w:cstheme="minorHAnsi"/>
              </w:rPr>
            </w:pPr>
            <w:r w:rsidRPr="002C451D">
              <w:rPr>
                <w:rFonts w:asciiTheme="minorHAnsi" w:hAnsiTheme="minorHAnsi" w:cstheme="minorHAnsi"/>
              </w:rPr>
              <w:t>SR</w:t>
            </w:r>
          </w:p>
          <w:p w14:paraId="421619E8" w14:textId="42DC00B9" w:rsidR="00F35569" w:rsidRPr="002C451D" w:rsidRDefault="00615C0E" w:rsidP="00F35569">
            <w:pPr>
              <w:pStyle w:val="GL-Tablebody"/>
              <w:rPr>
                <w:rFonts w:asciiTheme="minorHAnsi" w:hAnsiTheme="minorHAnsi" w:cstheme="minorHAnsi"/>
              </w:rPr>
            </w:pPr>
            <w:r w:rsidRPr="002C451D">
              <w:rPr>
                <w:rFonts w:asciiTheme="minorHAnsi" w:hAnsiTheme="minorHAnsi" w:cstheme="minorHAnsi"/>
              </w:rPr>
              <w:t>High</w:t>
            </w:r>
            <w:r w:rsidR="00F35569" w:rsidRPr="002C451D">
              <w:rPr>
                <w:rFonts w:asciiTheme="minorHAnsi" w:hAnsiTheme="minorHAnsi" w:cstheme="minorHAnsi"/>
              </w:rPr>
              <w:t xml:space="preserve"> quality (</w:t>
            </w:r>
            <w:r w:rsidRPr="002C451D">
              <w:rPr>
                <w:rFonts w:asciiTheme="minorHAnsi" w:hAnsiTheme="minorHAnsi" w:cstheme="minorHAnsi"/>
              </w:rPr>
              <w:t>10</w:t>
            </w:r>
            <w:r w:rsidR="00F35569" w:rsidRPr="002C451D">
              <w:rPr>
                <w:rFonts w:asciiTheme="minorHAnsi" w:hAnsiTheme="minorHAnsi" w:cstheme="minorHAnsi"/>
              </w:rPr>
              <w:t>/11)</w:t>
            </w:r>
          </w:p>
        </w:tc>
        <w:tc>
          <w:tcPr>
            <w:tcW w:w="1168" w:type="dxa"/>
          </w:tcPr>
          <w:p w14:paraId="7188E6A8" w14:textId="6930A1C6" w:rsidR="00615C0E" w:rsidRPr="002C451D" w:rsidRDefault="00615C0E" w:rsidP="00615C0E">
            <w:pPr>
              <w:pStyle w:val="GL-Tablebody"/>
              <w:rPr>
                <w:rFonts w:asciiTheme="minorHAnsi" w:hAnsiTheme="minorHAnsi" w:cstheme="minorHAnsi"/>
              </w:rPr>
            </w:pPr>
            <w:r w:rsidRPr="002C451D">
              <w:rPr>
                <w:rFonts w:asciiTheme="minorHAnsi" w:hAnsiTheme="minorHAnsi" w:cstheme="minorHAnsi"/>
              </w:rPr>
              <w:t>May 2020</w:t>
            </w:r>
          </w:p>
          <w:p w14:paraId="3D788E07" w14:textId="2C05C0A1" w:rsidR="00F35569" w:rsidRPr="002C451D" w:rsidRDefault="00615C0E" w:rsidP="00615C0E">
            <w:pPr>
              <w:pStyle w:val="GL-Tablebody"/>
              <w:rPr>
                <w:rFonts w:asciiTheme="minorHAnsi" w:hAnsiTheme="minorHAnsi" w:cstheme="minorHAnsi"/>
              </w:rPr>
            </w:pPr>
            <w:r w:rsidRPr="002C451D">
              <w:rPr>
                <w:rFonts w:asciiTheme="minorHAnsi" w:hAnsiTheme="minorHAnsi" w:cstheme="minorHAnsi"/>
              </w:rPr>
              <w:t>English only</w:t>
            </w:r>
          </w:p>
        </w:tc>
        <w:tc>
          <w:tcPr>
            <w:tcW w:w="1559" w:type="dxa"/>
          </w:tcPr>
          <w:p w14:paraId="72E70588" w14:textId="467AB765" w:rsidR="00F35569" w:rsidRPr="002C451D" w:rsidRDefault="00DB717E" w:rsidP="00F35569">
            <w:pPr>
              <w:pStyle w:val="GL-Tablebody"/>
              <w:rPr>
                <w:rFonts w:asciiTheme="minorHAnsi" w:hAnsiTheme="minorHAnsi" w:cstheme="minorHAnsi"/>
              </w:rPr>
            </w:pPr>
            <w:r w:rsidRPr="002C451D">
              <w:rPr>
                <w:rFonts w:asciiTheme="minorHAnsi" w:hAnsiTheme="minorHAnsi" w:cstheme="minorHAnsi"/>
              </w:rPr>
              <w:t xml:space="preserve">Individuals diagnosed with ASD </w:t>
            </w:r>
            <w:r w:rsidR="00327C44" w:rsidRPr="002C451D">
              <w:rPr>
                <w:rFonts w:asciiTheme="minorHAnsi" w:hAnsiTheme="minorHAnsi" w:cstheme="minorHAnsi"/>
              </w:rPr>
              <w:t xml:space="preserve">and/or ID or </w:t>
            </w:r>
            <w:r w:rsidR="00A80CFA">
              <w:rPr>
                <w:rFonts w:asciiTheme="minorHAnsi" w:hAnsiTheme="minorHAnsi" w:cstheme="minorHAnsi"/>
              </w:rPr>
              <w:t>‘</w:t>
            </w:r>
            <w:r w:rsidR="00327C44" w:rsidRPr="002C451D">
              <w:rPr>
                <w:rFonts w:asciiTheme="minorHAnsi" w:hAnsiTheme="minorHAnsi" w:cstheme="minorHAnsi"/>
              </w:rPr>
              <w:t>autism like</w:t>
            </w:r>
            <w:r w:rsidR="00A80CFA">
              <w:rPr>
                <w:rFonts w:asciiTheme="minorHAnsi" w:hAnsiTheme="minorHAnsi" w:cstheme="minorHAnsi"/>
              </w:rPr>
              <w:t>’</w:t>
            </w:r>
            <w:r w:rsidR="00327C44" w:rsidRPr="002C451D">
              <w:rPr>
                <w:rFonts w:asciiTheme="minorHAnsi" w:hAnsiTheme="minorHAnsi" w:cstheme="minorHAnsi"/>
              </w:rPr>
              <w:t xml:space="preserve"> without functional speech</w:t>
            </w:r>
          </w:p>
        </w:tc>
        <w:tc>
          <w:tcPr>
            <w:tcW w:w="2835" w:type="dxa"/>
          </w:tcPr>
          <w:p w14:paraId="26613EBF" w14:textId="41EDB4F6" w:rsidR="00F35569" w:rsidRPr="002C451D" w:rsidRDefault="00F35569" w:rsidP="00F35569">
            <w:pPr>
              <w:pStyle w:val="GL-Tablebody"/>
              <w:rPr>
                <w:rFonts w:asciiTheme="minorHAnsi" w:hAnsiTheme="minorHAnsi" w:cstheme="minorHAnsi"/>
                <w:lang w:val="en-AU"/>
              </w:rPr>
            </w:pPr>
            <w:r w:rsidRPr="002C451D">
              <w:rPr>
                <w:rFonts w:asciiTheme="minorHAnsi" w:hAnsiTheme="minorHAnsi" w:cstheme="minorHAnsi"/>
                <w:lang w:val="en-AU"/>
              </w:rPr>
              <w:t>k=2</w:t>
            </w:r>
            <w:r w:rsidR="0001773E" w:rsidRPr="002C451D">
              <w:rPr>
                <w:rFonts w:asciiTheme="minorHAnsi" w:hAnsiTheme="minorHAnsi" w:cstheme="minorHAnsi"/>
                <w:lang w:val="en-AU"/>
              </w:rPr>
              <w:t>8</w:t>
            </w:r>
            <w:r w:rsidRPr="002C451D">
              <w:rPr>
                <w:rFonts w:asciiTheme="minorHAnsi" w:hAnsiTheme="minorHAnsi" w:cstheme="minorHAnsi"/>
              </w:rPr>
              <w:t xml:space="preserve"> studies</w:t>
            </w:r>
          </w:p>
          <w:p w14:paraId="6ED8A597" w14:textId="1A360251" w:rsidR="0001773E" w:rsidRPr="002C451D" w:rsidRDefault="0001773E" w:rsidP="0001773E">
            <w:pPr>
              <w:pStyle w:val="GL-Tablebody"/>
              <w:rPr>
                <w:rFonts w:asciiTheme="minorHAnsi" w:hAnsiTheme="minorHAnsi" w:cstheme="minorHAnsi"/>
                <w:shd w:val="clear" w:color="auto" w:fill="FFFFFF"/>
              </w:rPr>
            </w:pPr>
            <w:r w:rsidRPr="002C451D">
              <w:rPr>
                <w:rFonts w:asciiTheme="minorHAnsi" w:hAnsiTheme="minorHAnsi" w:cstheme="minorHAnsi"/>
                <w:shd w:val="clear" w:color="auto" w:fill="FFFFFF"/>
              </w:rPr>
              <w:t>N=274 people</w:t>
            </w:r>
            <w:r w:rsidR="008F162E" w:rsidRPr="002C451D">
              <w:rPr>
                <w:rFonts w:asciiTheme="minorHAnsi" w:hAnsiTheme="minorHAnsi" w:cstheme="minorHAnsi"/>
                <w:shd w:val="clear" w:color="auto" w:fill="FFFFFF"/>
              </w:rPr>
              <w:t xml:space="preserve"> (70 in SCED studies)</w:t>
            </w:r>
          </w:p>
          <w:p w14:paraId="08557750" w14:textId="0C2A49F3" w:rsidR="0001773E" w:rsidRPr="002C451D" w:rsidRDefault="0001773E" w:rsidP="0001773E">
            <w:pPr>
              <w:pStyle w:val="GL-Tablebody"/>
              <w:rPr>
                <w:rFonts w:asciiTheme="minorHAnsi" w:hAnsiTheme="minorHAnsi" w:cstheme="minorHAnsi"/>
                <w:shd w:val="clear" w:color="auto" w:fill="FFFFFF"/>
              </w:rPr>
            </w:pPr>
            <w:r w:rsidRPr="002C451D">
              <w:rPr>
                <w:rFonts w:asciiTheme="minorHAnsi" w:hAnsiTheme="minorHAnsi" w:cstheme="minorHAnsi"/>
                <w:shd w:val="clear" w:color="auto" w:fill="FFFFFF"/>
              </w:rPr>
              <w:t>Mean age=6 years</w:t>
            </w:r>
            <w:r w:rsidR="002D0C3E" w:rsidRPr="002C451D">
              <w:rPr>
                <w:rFonts w:asciiTheme="minorHAnsi" w:hAnsiTheme="minorHAnsi" w:cstheme="minorHAnsi"/>
                <w:shd w:val="clear" w:color="auto" w:fill="FFFFFF"/>
              </w:rPr>
              <w:t xml:space="preserve">; </w:t>
            </w:r>
            <w:r w:rsidR="007854F8" w:rsidRPr="002C451D">
              <w:rPr>
                <w:rFonts w:asciiTheme="minorHAnsi" w:hAnsiTheme="minorHAnsi" w:cstheme="minorHAnsi"/>
                <w:shd w:val="clear" w:color="auto" w:fill="FFFFFF"/>
              </w:rPr>
              <w:t>Age R</w:t>
            </w:r>
            <w:r w:rsidR="002D0C3E" w:rsidRPr="002C451D">
              <w:rPr>
                <w:rFonts w:asciiTheme="minorHAnsi" w:hAnsiTheme="minorHAnsi" w:cstheme="minorHAnsi"/>
                <w:shd w:val="clear" w:color="auto" w:fill="FFFFFF"/>
              </w:rPr>
              <w:t>ange=</w:t>
            </w:r>
            <w:r w:rsidR="002D0C3E" w:rsidRPr="002C451D">
              <w:rPr>
                <w:rFonts w:asciiTheme="minorHAnsi" w:hAnsiTheme="minorHAnsi" w:cstheme="minorHAnsi"/>
              </w:rPr>
              <w:t>2</w:t>
            </w:r>
            <w:r w:rsidR="004A1769">
              <w:rPr>
                <w:rFonts w:asciiTheme="minorHAnsi" w:hAnsiTheme="minorHAnsi" w:cstheme="minorHAnsi"/>
              </w:rPr>
              <w:t>–</w:t>
            </w:r>
            <w:r w:rsidR="002D0C3E" w:rsidRPr="002C451D">
              <w:rPr>
                <w:rFonts w:asciiTheme="minorHAnsi" w:hAnsiTheme="minorHAnsi" w:cstheme="minorHAnsi"/>
              </w:rPr>
              <w:t>26 years</w:t>
            </w:r>
          </w:p>
          <w:p w14:paraId="55C59320" w14:textId="77777777" w:rsidR="00F35569" w:rsidRPr="002C451D" w:rsidRDefault="0001773E" w:rsidP="0001773E">
            <w:pPr>
              <w:pStyle w:val="GL-Tablebody"/>
              <w:rPr>
                <w:rFonts w:asciiTheme="minorHAnsi" w:hAnsiTheme="minorHAnsi" w:cstheme="minorHAnsi"/>
                <w:shd w:val="clear" w:color="auto" w:fill="FFFFFF"/>
              </w:rPr>
            </w:pPr>
            <w:r w:rsidRPr="002C451D">
              <w:rPr>
                <w:rFonts w:asciiTheme="minorHAnsi" w:hAnsiTheme="minorHAnsi" w:cstheme="minorHAnsi"/>
                <w:shd w:val="clear" w:color="auto" w:fill="FFFFFF"/>
              </w:rPr>
              <w:t xml:space="preserve">Gender: </w:t>
            </w:r>
            <w:r w:rsidR="008F162E" w:rsidRPr="002C451D">
              <w:rPr>
                <w:rFonts w:asciiTheme="minorHAnsi" w:hAnsiTheme="minorHAnsi" w:cstheme="minorHAnsi"/>
                <w:shd w:val="clear" w:color="auto" w:fill="FFFFFF"/>
              </w:rPr>
              <w:t>73% male</w:t>
            </w:r>
          </w:p>
          <w:p w14:paraId="42A43741" w14:textId="17AA17DB" w:rsidR="001C3D84" w:rsidRPr="002C451D" w:rsidRDefault="001C3D84" w:rsidP="0001773E">
            <w:pPr>
              <w:pStyle w:val="GL-Tablebody"/>
              <w:rPr>
                <w:rFonts w:asciiTheme="minorHAnsi" w:hAnsiTheme="minorHAnsi" w:cstheme="minorHAnsi"/>
              </w:rPr>
            </w:pPr>
            <w:r w:rsidRPr="002C451D">
              <w:rPr>
                <w:rFonts w:asciiTheme="minorHAnsi" w:hAnsiTheme="minorHAnsi" w:cstheme="minorHAnsi"/>
                <w:shd w:val="clear" w:color="auto" w:fill="FFFFFF"/>
              </w:rPr>
              <w:t>Ethnicity: NR</w:t>
            </w:r>
          </w:p>
        </w:tc>
        <w:tc>
          <w:tcPr>
            <w:tcW w:w="1985" w:type="dxa"/>
          </w:tcPr>
          <w:p w14:paraId="29727243" w14:textId="1DD8380F" w:rsidR="00B81245" w:rsidRPr="002C451D" w:rsidRDefault="00B81245" w:rsidP="00B81245">
            <w:pPr>
              <w:pStyle w:val="GL-Tablebody"/>
              <w:rPr>
                <w:rFonts w:asciiTheme="minorHAnsi" w:hAnsiTheme="minorHAnsi" w:cstheme="minorHAnsi"/>
              </w:rPr>
            </w:pPr>
            <w:r w:rsidRPr="002C451D">
              <w:rPr>
                <w:rFonts w:asciiTheme="minorHAnsi" w:hAnsiTheme="minorHAnsi" w:cstheme="minorHAnsi"/>
              </w:rPr>
              <w:t xml:space="preserve">Unaided (manual sign) </w:t>
            </w:r>
          </w:p>
          <w:p w14:paraId="26962C77" w14:textId="7088928E" w:rsidR="00B81245" w:rsidRPr="002C451D" w:rsidRDefault="00B81245" w:rsidP="00B81245">
            <w:pPr>
              <w:pStyle w:val="GL-Tablebody"/>
              <w:rPr>
                <w:rFonts w:asciiTheme="minorHAnsi" w:hAnsiTheme="minorHAnsi" w:cstheme="minorHAnsi"/>
              </w:rPr>
            </w:pPr>
            <w:r w:rsidRPr="002C451D">
              <w:rPr>
                <w:rFonts w:asciiTheme="minorHAnsi" w:hAnsiTheme="minorHAnsi" w:cstheme="minorHAnsi"/>
              </w:rPr>
              <w:t xml:space="preserve">Low-tech (PECS) </w:t>
            </w:r>
          </w:p>
          <w:p w14:paraId="64ECAE8C" w14:textId="7338385A" w:rsidR="00F35569" w:rsidRPr="002C451D" w:rsidRDefault="00B81245" w:rsidP="00B81245">
            <w:pPr>
              <w:pStyle w:val="GL-Tablebody"/>
              <w:rPr>
                <w:rFonts w:asciiTheme="minorHAnsi" w:hAnsiTheme="minorHAnsi" w:cstheme="minorHAnsi"/>
              </w:rPr>
            </w:pPr>
            <w:r w:rsidRPr="002C451D">
              <w:rPr>
                <w:rFonts w:asciiTheme="minorHAnsi" w:hAnsiTheme="minorHAnsi" w:cstheme="minorHAnsi"/>
              </w:rPr>
              <w:t>High-tech (</w:t>
            </w:r>
            <w:r w:rsidR="002631CD" w:rsidRPr="002C451D">
              <w:rPr>
                <w:rFonts w:asciiTheme="minorHAnsi" w:hAnsiTheme="minorHAnsi" w:cstheme="minorHAnsi"/>
              </w:rPr>
              <w:t>SGDs</w:t>
            </w:r>
            <w:r w:rsidRPr="002C451D">
              <w:rPr>
                <w:rFonts w:asciiTheme="minorHAnsi" w:hAnsiTheme="minorHAnsi" w:cstheme="minorHAnsi"/>
              </w:rPr>
              <w:t xml:space="preserve">) </w:t>
            </w:r>
          </w:p>
        </w:tc>
        <w:tc>
          <w:tcPr>
            <w:tcW w:w="1841" w:type="dxa"/>
          </w:tcPr>
          <w:p w14:paraId="081AD6D7" w14:textId="418C90F1" w:rsidR="00F35569" w:rsidRPr="002C451D" w:rsidRDefault="00B81245" w:rsidP="00F35569">
            <w:pPr>
              <w:pStyle w:val="GL-Tablebody"/>
              <w:rPr>
                <w:rFonts w:asciiTheme="minorHAnsi" w:hAnsiTheme="minorHAnsi" w:cstheme="minorHAnsi"/>
              </w:rPr>
            </w:pPr>
            <w:r w:rsidRPr="002C451D">
              <w:rPr>
                <w:rFonts w:asciiTheme="minorHAnsi" w:hAnsiTheme="minorHAnsi" w:cstheme="minorHAnsi"/>
              </w:rPr>
              <w:t>SCED</w:t>
            </w:r>
            <w:r w:rsidR="0001773E" w:rsidRPr="002C451D">
              <w:rPr>
                <w:rFonts w:asciiTheme="minorHAnsi" w:hAnsiTheme="minorHAnsi" w:cstheme="minorHAnsi"/>
              </w:rPr>
              <w:t xml:space="preserve"> studies</w:t>
            </w:r>
            <w:r w:rsidR="0001773E" w:rsidRPr="002C451D">
              <w:rPr>
                <w:rFonts w:asciiTheme="minorHAnsi" w:hAnsiTheme="minorHAnsi" w:cstheme="minorHAnsi"/>
                <w:shd w:val="clear" w:color="auto" w:fill="FFFFFF"/>
              </w:rPr>
              <w:t xml:space="preserve"> (k=25)</w:t>
            </w:r>
            <w:r w:rsidR="0001773E" w:rsidRPr="002C451D">
              <w:rPr>
                <w:rFonts w:asciiTheme="minorHAnsi" w:hAnsiTheme="minorHAnsi" w:cstheme="minorHAnsi"/>
                <w:shd w:val="clear" w:color="auto" w:fill="FFFFFF"/>
              </w:rPr>
              <w:br/>
            </w:r>
            <w:r w:rsidRPr="002C451D">
              <w:rPr>
                <w:rFonts w:asciiTheme="minorHAnsi" w:hAnsiTheme="minorHAnsi" w:cstheme="minorHAnsi"/>
                <w:shd w:val="clear" w:color="auto" w:fill="FFFFFF"/>
              </w:rPr>
              <w:t>RCT</w:t>
            </w:r>
            <w:r w:rsidR="0001773E" w:rsidRPr="002C451D">
              <w:rPr>
                <w:rFonts w:asciiTheme="minorHAnsi" w:hAnsiTheme="minorHAnsi" w:cstheme="minorHAnsi"/>
              </w:rPr>
              <w:t xml:space="preserve"> studies </w:t>
            </w:r>
            <w:r w:rsidR="00F35569" w:rsidRPr="002C451D">
              <w:rPr>
                <w:rFonts w:asciiTheme="minorHAnsi" w:hAnsiTheme="minorHAnsi" w:cstheme="minorHAnsi"/>
              </w:rPr>
              <w:t>(k=</w:t>
            </w:r>
            <w:r w:rsidR="0001773E" w:rsidRPr="002C451D">
              <w:rPr>
                <w:rFonts w:asciiTheme="minorHAnsi" w:hAnsiTheme="minorHAnsi" w:cstheme="minorHAnsi"/>
              </w:rPr>
              <w:t>3)</w:t>
            </w:r>
          </w:p>
        </w:tc>
      </w:tr>
      <w:tr w:rsidR="00F35569" w:rsidRPr="002C451D" w14:paraId="6480F06B" w14:textId="77777777" w:rsidTr="00716148">
        <w:tc>
          <w:tcPr>
            <w:tcW w:w="1686" w:type="dxa"/>
          </w:tcPr>
          <w:p w14:paraId="03C6A775" w14:textId="08516E15" w:rsidR="00F35569" w:rsidRPr="002C451D" w:rsidRDefault="00F35569" w:rsidP="00F35569">
            <w:pPr>
              <w:pStyle w:val="GL-Tablebody"/>
              <w:rPr>
                <w:rFonts w:asciiTheme="minorHAnsi" w:hAnsiTheme="minorHAnsi" w:cstheme="minorHAnsi"/>
                <w:lang w:val="en-GB"/>
              </w:rPr>
            </w:pPr>
            <w:r w:rsidRPr="002C451D">
              <w:rPr>
                <w:rFonts w:asciiTheme="minorHAnsi" w:hAnsiTheme="minorHAnsi" w:cstheme="minorHAnsi"/>
              </w:rPr>
              <w:br w:type="page"/>
            </w:r>
            <w:r w:rsidRPr="002C451D">
              <w:rPr>
                <w:rFonts w:asciiTheme="minorHAnsi" w:hAnsiTheme="minorHAnsi" w:cstheme="minorHAnsi"/>
                <w:lang w:val="mi-NZ"/>
              </w:rPr>
              <w:t xml:space="preserve">Logan et al., </w:t>
            </w:r>
            <w:r w:rsidR="00E434A2" w:rsidRPr="002C451D">
              <w:rPr>
                <w:rFonts w:asciiTheme="minorHAnsi" w:hAnsiTheme="minorHAnsi" w:cstheme="minorHAnsi"/>
                <w:lang w:val="mi-NZ"/>
              </w:rPr>
              <w:fldChar w:fldCharType="begin">
                <w:fldData xml:space="preserve">PEVuZE5vdGU+PENpdGUgRXhjbHVkZUF1dGg9IjEiPjxBdXRob3I+TG9nYW48L0F1dGhvcj48WWVh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==
</w:fldData>
              </w:fldChar>
            </w:r>
            <w:r w:rsidR="00E434A2" w:rsidRPr="002C451D">
              <w:rPr>
                <w:rFonts w:asciiTheme="minorHAnsi" w:hAnsiTheme="minorHAnsi" w:cstheme="minorHAnsi"/>
                <w:lang w:val="mi-NZ"/>
              </w:rPr>
              <w:instrText xml:space="preserve"> ADDIN EN.CITE </w:instrText>
            </w:r>
            <w:r w:rsidR="00E434A2" w:rsidRPr="002C451D">
              <w:rPr>
                <w:rFonts w:asciiTheme="minorHAnsi" w:hAnsiTheme="minorHAnsi" w:cstheme="minorHAnsi"/>
                <w:lang w:val="mi-NZ"/>
              </w:rPr>
              <w:fldChar w:fldCharType="begin">
                <w:fldData xml:space="preserve">PEVuZE5vdGU+PENpdGUgRXhjbHVkZUF1dGg9IjEiPjxBdXRob3I+TG9nYW48L0F1dGhvcj48WWVh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==
</w:fldData>
              </w:fldChar>
            </w:r>
            <w:r w:rsidR="00E434A2" w:rsidRPr="002C451D">
              <w:rPr>
                <w:rFonts w:asciiTheme="minorHAnsi" w:hAnsiTheme="minorHAnsi" w:cstheme="minorHAnsi"/>
                <w:lang w:val="mi-NZ"/>
              </w:rPr>
              <w:instrText xml:space="preserve"> ADDIN EN.CITE.DATA </w:instrText>
            </w:r>
            <w:r w:rsidR="00E434A2" w:rsidRPr="002C451D">
              <w:rPr>
                <w:rFonts w:asciiTheme="minorHAnsi" w:hAnsiTheme="minorHAnsi" w:cstheme="minorHAnsi"/>
                <w:lang w:val="mi-NZ"/>
              </w:rPr>
            </w:r>
            <w:r w:rsidR="00E434A2" w:rsidRPr="002C451D">
              <w:rPr>
                <w:rFonts w:asciiTheme="minorHAnsi" w:hAnsiTheme="minorHAnsi" w:cstheme="minorHAnsi"/>
                <w:lang w:val="mi-NZ"/>
              </w:rPr>
              <w:fldChar w:fldCharType="end"/>
            </w:r>
            <w:r w:rsidR="00E434A2" w:rsidRPr="002C451D">
              <w:rPr>
                <w:rFonts w:asciiTheme="minorHAnsi" w:hAnsiTheme="minorHAnsi" w:cstheme="minorHAnsi"/>
                <w:lang w:val="mi-NZ"/>
              </w:rPr>
            </w:r>
            <w:r w:rsidR="00E434A2" w:rsidRPr="002C451D">
              <w:rPr>
                <w:rFonts w:asciiTheme="minorHAnsi" w:hAnsiTheme="minorHAnsi" w:cstheme="minorHAnsi"/>
                <w:lang w:val="mi-NZ"/>
              </w:rPr>
              <w:fldChar w:fldCharType="separate"/>
            </w:r>
            <w:r w:rsidR="00E434A2" w:rsidRPr="002C451D">
              <w:rPr>
                <w:rFonts w:asciiTheme="minorHAnsi" w:hAnsiTheme="minorHAnsi" w:cstheme="minorHAnsi"/>
                <w:noProof/>
                <w:lang w:val="mi-NZ"/>
              </w:rPr>
              <w:t>(2022)</w:t>
            </w:r>
            <w:r w:rsidR="00E434A2" w:rsidRPr="002C451D">
              <w:rPr>
                <w:rFonts w:asciiTheme="minorHAnsi" w:hAnsiTheme="minorHAnsi" w:cstheme="minorHAnsi"/>
                <w:lang w:val="mi-NZ"/>
              </w:rPr>
              <w:fldChar w:fldCharType="end"/>
            </w:r>
            <w:r w:rsidRPr="002C451D">
              <w:rPr>
                <w:rFonts w:asciiTheme="minorHAnsi" w:hAnsiTheme="minorHAnsi" w:cstheme="minorHAnsi"/>
                <w:lang w:val="mi-NZ"/>
              </w:rPr>
              <w:t xml:space="preserve">  </w:t>
            </w:r>
          </w:p>
        </w:tc>
        <w:tc>
          <w:tcPr>
            <w:tcW w:w="1809" w:type="dxa"/>
          </w:tcPr>
          <w:p w14:paraId="2C9B4CB1" w14:textId="77777777" w:rsidR="00F35569" w:rsidRPr="002C451D" w:rsidRDefault="00F35569" w:rsidP="00F35569">
            <w:pPr>
              <w:pStyle w:val="GL-Tablebody"/>
              <w:rPr>
                <w:rFonts w:asciiTheme="minorHAnsi" w:hAnsiTheme="minorHAnsi" w:cstheme="minorHAnsi"/>
              </w:rPr>
            </w:pPr>
            <w:r w:rsidRPr="002C451D">
              <w:rPr>
                <w:rFonts w:asciiTheme="minorHAnsi" w:hAnsiTheme="minorHAnsi" w:cstheme="minorHAnsi"/>
              </w:rPr>
              <w:t>SR</w:t>
            </w:r>
          </w:p>
          <w:p w14:paraId="5CD9EB5B" w14:textId="5C0A8FD4" w:rsidR="00F35569" w:rsidRPr="002C451D" w:rsidRDefault="00327C44" w:rsidP="00F35569">
            <w:pPr>
              <w:pStyle w:val="GL-Tablebody"/>
              <w:rPr>
                <w:rFonts w:asciiTheme="minorHAnsi" w:hAnsiTheme="minorHAnsi" w:cstheme="minorHAnsi"/>
              </w:rPr>
            </w:pPr>
            <w:r w:rsidRPr="002C451D">
              <w:rPr>
                <w:rFonts w:asciiTheme="minorHAnsi" w:hAnsiTheme="minorHAnsi" w:cstheme="minorHAnsi"/>
              </w:rPr>
              <w:t>High quality (9/11)</w:t>
            </w:r>
          </w:p>
        </w:tc>
        <w:tc>
          <w:tcPr>
            <w:tcW w:w="1168" w:type="dxa"/>
          </w:tcPr>
          <w:p w14:paraId="50FFDE55" w14:textId="553E6068" w:rsidR="00327C44" w:rsidRPr="002C451D" w:rsidRDefault="00327C44" w:rsidP="00327C44">
            <w:pPr>
              <w:pStyle w:val="GL-Tablebody"/>
              <w:rPr>
                <w:rFonts w:asciiTheme="minorHAnsi" w:hAnsiTheme="minorHAnsi" w:cstheme="minorHAnsi"/>
              </w:rPr>
            </w:pPr>
            <w:r w:rsidRPr="002C451D">
              <w:rPr>
                <w:rFonts w:asciiTheme="minorHAnsi" w:hAnsiTheme="minorHAnsi" w:cstheme="minorHAnsi"/>
              </w:rPr>
              <w:t>February 2019</w:t>
            </w:r>
          </w:p>
          <w:p w14:paraId="36FFFF4F" w14:textId="41716788" w:rsidR="00F35569" w:rsidRPr="002C451D" w:rsidRDefault="00327C44" w:rsidP="00327C44">
            <w:pPr>
              <w:pStyle w:val="GL-Tablebody"/>
              <w:rPr>
                <w:rFonts w:asciiTheme="minorHAnsi" w:hAnsiTheme="minorHAnsi" w:cstheme="minorHAnsi"/>
              </w:rPr>
            </w:pPr>
            <w:r w:rsidRPr="002C451D">
              <w:rPr>
                <w:rFonts w:asciiTheme="minorHAnsi" w:hAnsiTheme="minorHAnsi" w:cstheme="minorHAnsi"/>
              </w:rPr>
              <w:t>No language restrictions</w:t>
            </w:r>
          </w:p>
        </w:tc>
        <w:tc>
          <w:tcPr>
            <w:tcW w:w="1559" w:type="dxa"/>
          </w:tcPr>
          <w:p w14:paraId="6934B9A5" w14:textId="1EF844A0" w:rsidR="00F35569" w:rsidRPr="002C451D" w:rsidRDefault="00327C44" w:rsidP="00F35569">
            <w:pPr>
              <w:pStyle w:val="GL-Tablebody"/>
              <w:rPr>
                <w:rFonts w:asciiTheme="minorHAnsi" w:hAnsiTheme="minorHAnsi" w:cstheme="minorHAnsi"/>
              </w:rPr>
            </w:pPr>
            <w:r w:rsidRPr="002C451D">
              <w:rPr>
                <w:rFonts w:asciiTheme="minorHAnsi" w:hAnsiTheme="minorHAnsi" w:cstheme="minorHAnsi"/>
              </w:rPr>
              <w:t>Children and adolescents diagnosed with ASD</w:t>
            </w:r>
          </w:p>
        </w:tc>
        <w:tc>
          <w:tcPr>
            <w:tcW w:w="2835" w:type="dxa"/>
          </w:tcPr>
          <w:p w14:paraId="4E36BD05" w14:textId="016C986B" w:rsidR="00F35569" w:rsidRPr="002C451D" w:rsidRDefault="00F35569" w:rsidP="00F35569">
            <w:pPr>
              <w:pStyle w:val="GL-Tablebody"/>
              <w:rPr>
                <w:rFonts w:asciiTheme="minorHAnsi" w:hAnsiTheme="minorHAnsi" w:cstheme="minorHAnsi"/>
                <w:lang w:val="en-AU"/>
              </w:rPr>
            </w:pPr>
            <w:r w:rsidRPr="002C451D">
              <w:rPr>
                <w:rFonts w:asciiTheme="minorHAnsi" w:hAnsiTheme="minorHAnsi" w:cstheme="minorHAnsi"/>
                <w:lang w:val="en-AU"/>
              </w:rPr>
              <w:t>k=</w:t>
            </w:r>
            <w:r w:rsidR="00242290" w:rsidRPr="002C451D">
              <w:rPr>
                <w:rFonts w:asciiTheme="minorHAnsi" w:hAnsiTheme="minorHAnsi" w:cstheme="minorHAnsi"/>
                <w:lang w:val="en-AU"/>
              </w:rPr>
              <w:t>18</w:t>
            </w:r>
            <w:r w:rsidRPr="002C451D">
              <w:rPr>
                <w:rFonts w:asciiTheme="minorHAnsi" w:hAnsiTheme="minorHAnsi" w:cstheme="minorHAnsi"/>
              </w:rPr>
              <w:t xml:space="preserve"> studies</w:t>
            </w:r>
          </w:p>
          <w:p w14:paraId="0523977B" w14:textId="63BD8DE9" w:rsidR="00242290" w:rsidRPr="002C451D" w:rsidRDefault="00242290" w:rsidP="00242290">
            <w:pPr>
              <w:pStyle w:val="GL-Tablebody"/>
              <w:rPr>
                <w:rFonts w:asciiTheme="minorHAnsi" w:hAnsiTheme="minorHAnsi" w:cstheme="minorHAnsi"/>
                <w:shd w:val="clear" w:color="auto" w:fill="FFFFFF"/>
              </w:rPr>
            </w:pPr>
            <w:r w:rsidRPr="002C451D">
              <w:rPr>
                <w:rFonts w:asciiTheme="minorHAnsi" w:hAnsiTheme="minorHAnsi" w:cstheme="minorHAnsi"/>
                <w:shd w:val="clear" w:color="auto" w:fill="FFFFFF"/>
              </w:rPr>
              <w:t>N=119 people (52 in SCED studies)</w:t>
            </w:r>
          </w:p>
          <w:p w14:paraId="02E5B6EE" w14:textId="5908351A" w:rsidR="00242290" w:rsidRPr="002C451D" w:rsidRDefault="00242290" w:rsidP="00242290">
            <w:pPr>
              <w:pStyle w:val="GL-Tablebody"/>
              <w:rPr>
                <w:rFonts w:asciiTheme="minorHAnsi" w:hAnsiTheme="minorHAnsi" w:cstheme="minorHAnsi"/>
                <w:shd w:val="clear" w:color="auto" w:fill="FFFFFF"/>
              </w:rPr>
            </w:pPr>
            <w:r w:rsidRPr="002C451D">
              <w:rPr>
                <w:rFonts w:asciiTheme="minorHAnsi" w:hAnsiTheme="minorHAnsi" w:cstheme="minorHAnsi"/>
                <w:shd w:val="clear" w:color="auto" w:fill="FFFFFF"/>
              </w:rPr>
              <w:t>Age</w:t>
            </w:r>
            <w:r w:rsidR="002D0C3E" w:rsidRPr="002C451D">
              <w:rPr>
                <w:rFonts w:asciiTheme="minorHAnsi" w:hAnsiTheme="minorHAnsi" w:cstheme="minorHAnsi"/>
                <w:shd w:val="clear" w:color="auto" w:fill="FFFFFF"/>
              </w:rPr>
              <w:t xml:space="preserve"> Range=</w:t>
            </w:r>
            <w:r w:rsidRPr="002C451D">
              <w:rPr>
                <w:rFonts w:asciiTheme="minorHAnsi" w:hAnsiTheme="minorHAnsi" w:cstheme="minorHAnsi"/>
                <w:shd w:val="clear" w:color="auto" w:fill="FFFFFF"/>
              </w:rPr>
              <w:t>3–18 years</w:t>
            </w:r>
          </w:p>
          <w:p w14:paraId="0F2410B1" w14:textId="77777777" w:rsidR="00F35569" w:rsidRPr="002C451D" w:rsidRDefault="00242290" w:rsidP="00242290">
            <w:pPr>
              <w:pStyle w:val="GL-Tablebody"/>
              <w:rPr>
                <w:rFonts w:asciiTheme="minorHAnsi" w:hAnsiTheme="minorHAnsi" w:cstheme="minorHAnsi"/>
                <w:shd w:val="clear" w:color="auto" w:fill="FFFFFF"/>
              </w:rPr>
            </w:pPr>
            <w:r w:rsidRPr="002C451D">
              <w:rPr>
                <w:rFonts w:asciiTheme="minorHAnsi" w:hAnsiTheme="minorHAnsi" w:cstheme="minorHAnsi"/>
                <w:shd w:val="clear" w:color="auto" w:fill="FFFFFF"/>
              </w:rPr>
              <w:t>Gender: 73% male</w:t>
            </w:r>
          </w:p>
          <w:p w14:paraId="62983CB8" w14:textId="75A110D1" w:rsidR="001C3D84" w:rsidRPr="002C451D" w:rsidRDefault="001C3D84" w:rsidP="00242290">
            <w:pPr>
              <w:pStyle w:val="GL-Tablebody"/>
              <w:rPr>
                <w:rFonts w:asciiTheme="minorHAnsi" w:hAnsiTheme="minorHAnsi" w:cstheme="minorHAnsi"/>
              </w:rPr>
            </w:pPr>
            <w:r w:rsidRPr="002C451D">
              <w:rPr>
                <w:rFonts w:asciiTheme="minorHAnsi" w:hAnsiTheme="minorHAnsi" w:cstheme="minorHAnsi"/>
                <w:shd w:val="clear" w:color="auto" w:fill="FFFFFF"/>
              </w:rPr>
              <w:t>Ethnicity: NR</w:t>
            </w:r>
          </w:p>
        </w:tc>
        <w:tc>
          <w:tcPr>
            <w:tcW w:w="1985" w:type="dxa"/>
          </w:tcPr>
          <w:p w14:paraId="72A81B3A" w14:textId="77777777" w:rsidR="00483538" w:rsidRPr="002C451D" w:rsidRDefault="00483538" w:rsidP="00483538">
            <w:pPr>
              <w:pStyle w:val="GL-Tablebody"/>
              <w:rPr>
                <w:rFonts w:asciiTheme="minorHAnsi" w:hAnsiTheme="minorHAnsi" w:cstheme="minorHAnsi"/>
              </w:rPr>
            </w:pPr>
            <w:r w:rsidRPr="002C451D">
              <w:rPr>
                <w:rFonts w:asciiTheme="minorHAnsi" w:hAnsiTheme="minorHAnsi" w:cstheme="minorHAnsi"/>
              </w:rPr>
              <w:t xml:space="preserve">Low-tech (PECS) </w:t>
            </w:r>
          </w:p>
          <w:p w14:paraId="2F26DFB8" w14:textId="20CF6308" w:rsidR="00F35569" w:rsidRPr="002C451D" w:rsidRDefault="00483538" w:rsidP="00483538">
            <w:pPr>
              <w:pStyle w:val="GL-Tablebody"/>
              <w:rPr>
                <w:rFonts w:asciiTheme="minorHAnsi" w:hAnsiTheme="minorHAnsi" w:cstheme="minorHAnsi"/>
              </w:rPr>
            </w:pPr>
            <w:r w:rsidRPr="002C451D">
              <w:rPr>
                <w:rFonts w:asciiTheme="minorHAnsi" w:hAnsiTheme="minorHAnsi" w:cstheme="minorHAnsi"/>
              </w:rPr>
              <w:t>High-tech (</w:t>
            </w:r>
            <w:r w:rsidR="002631CD" w:rsidRPr="002C451D">
              <w:rPr>
                <w:rFonts w:asciiTheme="minorHAnsi" w:hAnsiTheme="minorHAnsi" w:cstheme="minorHAnsi"/>
              </w:rPr>
              <w:t>SGDs</w:t>
            </w:r>
            <w:r w:rsidRPr="002C451D">
              <w:rPr>
                <w:rFonts w:asciiTheme="minorHAnsi" w:hAnsiTheme="minorHAnsi" w:cstheme="minorHAnsi"/>
              </w:rPr>
              <w:t>)</w:t>
            </w:r>
          </w:p>
        </w:tc>
        <w:tc>
          <w:tcPr>
            <w:tcW w:w="1841" w:type="dxa"/>
          </w:tcPr>
          <w:p w14:paraId="4C81316F" w14:textId="393892E8" w:rsidR="00F35569" w:rsidRPr="002C451D" w:rsidRDefault="007602D2" w:rsidP="00F35569">
            <w:pPr>
              <w:pStyle w:val="GL-Tablebody"/>
              <w:rPr>
                <w:rFonts w:asciiTheme="minorHAnsi" w:hAnsiTheme="minorHAnsi" w:cstheme="minorHAnsi"/>
              </w:rPr>
            </w:pPr>
            <w:r w:rsidRPr="002C451D">
              <w:rPr>
                <w:rFonts w:asciiTheme="minorHAnsi" w:hAnsiTheme="minorHAnsi" w:cstheme="minorHAnsi"/>
              </w:rPr>
              <w:t>SCED studies</w:t>
            </w:r>
            <w:r w:rsidRPr="002C451D">
              <w:rPr>
                <w:rFonts w:asciiTheme="minorHAnsi" w:hAnsiTheme="minorHAnsi" w:cstheme="minorHAnsi"/>
                <w:shd w:val="clear" w:color="auto" w:fill="FFFFFF"/>
              </w:rPr>
              <w:t xml:space="preserve"> (k=16)</w:t>
            </w:r>
            <w:r w:rsidRPr="002C451D">
              <w:rPr>
                <w:rFonts w:asciiTheme="minorHAnsi" w:hAnsiTheme="minorHAnsi" w:cstheme="minorHAnsi"/>
                <w:shd w:val="clear" w:color="auto" w:fill="FFFFFF"/>
              </w:rPr>
              <w:br/>
              <w:t>RCT</w:t>
            </w:r>
            <w:r w:rsidRPr="002C451D">
              <w:rPr>
                <w:rFonts w:asciiTheme="minorHAnsi" w:hAnsiTheme="minorHAnsi" w:cstheme="minorHAnsi"/>
              </w:rPr>
              <w:t xml:space="preserve"> studies (k=2)</w:t>
            </w:r>
          </w:p>
        </w:tc>
      </w:tr>
      <w:tr w:rsidR="004F1C2F" w:rsidRPr="002C451D" w14:paraId="4DE1722F" w14:textId="77777777" w:rsidTr="00716148">
        <w:tc>
          <w:tcPr>
            <w:tcW w:w="1686" w:type="dxa"/>
            <w:tcBorders>
              <w:bottom w:val="single" w:sz="12" w:space="0" w:color="4472C4" w:themeColor="accent1"/>
            </w:tcBorders>
          </w:tcPr>
          <w:p w14:paraId="1DE9161E" w14:textId="516858E7" w:rsidR="004F1C2F" w:rsidRPr="002C451D" w:rsidRDefault="004F1C2F" w:rsidP="004F1C2F">
            <w:pPr>
              <w:pStyle w:val="GL-Tablebody"/>
              <w:rPr>
                <w:rFonts w:asciiTheme="minorHAnsi" w:hAnsiTheme="minorHAnsi" w:cstheme="minorHAnsi"/>
                <w:lang w:val="en-AU"/>
              </w:rPr>
            </w:pPr>
            <w:r w:rsidRPr="002C451D">
              <w:rPr>
                <w:rFonts w:asciiTheme="minorHAnsi" w:hAnsiTheme="minorHAnsi" w:cstheme="minorHAnsi"/>
              </w:rPr>
              <w:br w:type="page"/>
              <w:t xml:space="preserve">Lorah et al., </w:t>
            </w:r>
            <w:r w:rsidR="00E434A2" w:rsidRPr="002C451D">
              <w:rPr>
                <w:rFonts w:asciiTheme="minorHAnsi" w:hAnsiTheme="minorHAnsi" w:cstheme="minorHAnsi"/>
              </w:rPr>
              <w:fldChar w:fldCharType="begin">
                <w:fldData xml:space="preserve">PEVuZE5vdGU+PENpdGUgRXhjbHVkZUF1dGg9IjEiPjxBdXRob3I+TG9yYWg8L0F1dGhvcj48WWVh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</w:fldData>
              </w:fldChar>
            </w:r>
            <w:r w:rsidR="00E434A2" w:rsidRPr="002C451D">
              <w:rPr>
                <w:rFonts w:asciiTheme="minorHAnsi" w:hAnsiTheme="minorHAnsi" w:cstheme="minorHAnsi"/>
              </w:rPr>
              <w:instrText xml:space="preserve"> ADDIN EN.CITE </w:instrText>
            </w:r>
            <w:r w:rsidR="00E434A2" w:rsidRPr="002C451D">
              <w:rPr>
                <w:rFonts w:asciiTheme="minorHAnsi" w:hAnsiTheme="minorHAnsi" w:cstheme="minorHAnsi"/>
              </w:rPr>
              <w:fldChar w:fldCharType="begin">
                <w:fldData xml:space="preserve">PEVuZE5vdGU+PENpdGUgRXhjbHVkZUF1dGg9IjEiPjxBdXRob3I+TG9yYWg8L0F1dGhvcj48WWVh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</w:fldData>
              </w:fldChar>
            </w:r>
            <w:r w:rsidR="00E434A2" w:rsidRPr="002C451D">
              <w:rPr>
                <w:rFonts w:asciiTheme="minorHAnsi" w:hAnsiTheme="minorHAnsi" w:cstheme="minorHAnsi"/>
              </w:rPr>
              <w:instrText xml:space="preserve"> ADDIN EN.CITE.DATA </w:instrText>
            </w:r>
            <w:r w:rsidR="00E434A2" w:rsidRPr="002C451D">
              <w:rPr>
                <w:rFonts w:asciiTheme="minorHAnsi" w:hAnsiTheme="minorHAnsi" w:cstheme="minorHAnsi"/>
              </w:rPr>
            </w:r>
            <w:r w:rsidR="00E434A2" w:rsidRPr="002C451D">
              <w:rPr>
                <w:rFonts w:asciiTheme="minorHAnsi" w:hAnsiTheme="minorHAnsi" w:cstheme="minorHAnsi"/>
              </w:rPr>
              <w:fldChar w:fldCharType="end"/>
            </w:r>
            <w:r w:rsidR="00E434A2" w:rsidRPr="002C451D">
              <w:rPr>
                <w:rFonts w:asciiTheme="minorHAnsi" w:hAnsiTheme="minorHAnsi" w:cstheme="minorHAnsi"/>
              </w:rPr>
            </w:r>
            <w:r w:rsidR="00E434A2" w:rsidRPr="002C451D">
              <w:rPr>
                <w:rFonts w:asciiTheme="minorHAnsi" w:hAnsiTheme="minorHAnsi" w:cstheme="minorHAnsi"/>
              </w:rPr>
              <w:fldChar w:fldCharType="separate"/>
            </w:r>
            <w:r w:rsidR="00E434A2" w:rsidRPr="002C451D">
              <w:rPr>
                <w:rFonts w:asciiTheme="minorHAnsi" w:hAnsiTheme="minorHAnsi" w:cstheme="minorHAnsi"/>
                <w:noProof/>
              </w:rPr>
              <w:t>(2022)</w:t>
            </w:r>
            <w:r w:rsidR="00E434A2" w:rsidRPr="002C451D">
              <w:rPr>
                <w:rFonts w:asciiTheme="minorHAnsi" w:hAnsiTheme="minorHAnsi" w:cstheme="minorHAnsi"/>
              </w:rPr>
              <w:fldChar w:fldCharType="end"/>
            </w:r>
            <w:r w:rsidRPr="002C451D">
              <w:rPr>
                <w:rFonts w:asciiTheme="minorHAnsi" w:hAnsiTheme="minorHAnsi" w:cstheme="minorHAnsi"/>
              </w:rPr>
              <w:t xml:space="preserve"> </w:t>
            </w:r>
          </w:p>
        </w:tc>
        <w:tc>
          <w:tcPr>
            <w:tcW w:w="1809" w:type="dxa"/>
            <w:tcBorders>
              <w:bottom w:val="single" w:sz="12" w:space="0" w:color="4472C4" w:themeColor="accent1"/>
            </w:tcBorders>
          </w:tcPr>
          <w:p w14:paraId="12023B51" w14:textId="2C113F2A" w:rsidR="004F1C2F" w:rsidRPr="002C451D" w:rsidRDefault="004F1C2F" w:rsidP="004F1C2F">
            <w:pPr>
              <w:pStyle w:val="GL-Tablebody"/>
              <w:rPr>
                <w:rFonts w:asciiTheme="minorHAnsi" w:hAnsiTheme="minorHAnsi" w:cstheme="minorHAnsi"/>
              </w:rPr>
            </w:pPr>
            <w:r w:rsidRPr="002C451D">
              <w:rPr>
                <w:rFonts w:asciiTheme="minorHAnsi" w:hAnsiTheme="minorHAnsi" w:cstheme="minorHAnsi"/>
              </w:rPr>
              <w:t>SR</w:t>
            </w:r>
          </w:p>
          <w:p w14:paraId="7AAA51A9" w14:textId="6BB22248" w:rsidR="004F1C2F" w:rsidRPr="002C451D" w:rsidRDefault="004F1C2F" w:rsidP="004F1C2F">
            <w:pPr>
              <w:pStyle w:val="GL-Tablebody"/>
              <w:rPr>
                <w:rFonts w:asciiTheme="minorHAnsi" w:hAnsiTheme="minorHAnsi" w:cstheme="minorHAnsi"/>
              </w:rPr>
            </w:pPr>
            <w:r w:rsidRPr="002C451D">
              <w:rPr>
                <w:rFonts w:asciiTheme="minorHAnsi" w:hAnsiTheme="minorHAnsi" w:cstheme="minorHAnsi"/>
              </w:rPr>
              <w:t>Medium quality (8/11)</w:t>
            </w:r>
          </w:p>
        </w:tc>
        <w:tc>
          <w:tcPr>
            <w:tcW w:w="1168" w:type="dxa"/>
          </w:tcPr>
          <w:p w14:paraId="71A74E3E" w14:textId="2DB20694" w:rsidR="004F1C2F" w:rsidRPr="002C451D" w:rsidRDefault="004F1C2F" w:rsidP="004F1C2F">
            <w:pPr>
              <w:pStyle w:val="GL-Tablebody"/>
              <w:rPr>
                <w:rFonts w:asciiTheme="minorHAnsi" w:hAnsiTheme="minorHAnsi" w:cstheme="minorHAnsi"/>
              </w:rPr>
            </w:pPr>
            <w:r w:rsidRPr="002C451D">
              <w:rPr>
                <w:rFonts w:asciiTheme="minorHAnsi" w:hAnsiTheme="minorHAnsi" w:cstheme="minorHAnsi"/>
              </w:rPr>
              <w:t>March 2019</w:t>
            </w:r>
          </w:p>
          <w:p w14:paraId="08F50F6B" w14:textId="49090817" w:rsidR="004F1C2F" w:rsidRPr="002C451D" w:rsidRDefault="004F1C2F" w:rsidP="004F1C2F">
            <w:pPr>
              <w:pStyle w:val="GL-Tablebody"/>
              <w:rPr>
                <w:rFonts w:asciiTheme="minorHAnsi" w:hAnsiTheme="minorHAnsi" w:cstheme="minorHAnsi"/>
              </w:rPr>
            </w:pPr>
            <w:r w:rsidRPr="002C451D">
              <w:rPr>
                <w:rFonts w:asciiTheme="minorHAnsi" w:hAnsiTheme="minorHAnsi" w:cstheme="minorHAnsi"/>
              </w:rPr>
              <w:t>English only</w:t>
            </w:r>
          </w:p>
        </w:tc>
        <w:tc>
          <w:tcPr>
            <w:tcW w:w="1559" w:type="dxa"/>
          </w:tcPr>
          <w:p w14:paraId="1C2FB4B7" w14:textId="35172BBA" w:rsidR="004F1C2F" w:rsidRPr="002C451D" w:rsidRDefault="002D0C3E" w:rsidP="004F1C2F">
            <w:pPr>
              <w:pStyle w:val="GL-Tablebody"/>
              <w:rPr>
                <w:rFonts w:asciiTheme="minorHAnsi" w:hAnsiTheme="minorHAnsi" w:cstheme="minorHAnsi"/>
              </w:rPr>
            </w:pPr>
            <w:r w:rsidRPr="002C451D">
              <w:rPr>
                <w:rFonts w:asciiTheme="minorHAnsi" w:hAnsiTheme="minorHAnsi" w:cstheme="minorHAnsi"/>
              </w:rPr>
              <w:t>Children</w:t>
            </w:r>
            <w:r w:rsidR="004F1C2F" w:rsidRPr="002C451D">
              <w:rPr>
                <w:rFonts w:asciiTheme="minorHAnsi" w:hAnsiTheme="minorHAnsi" w:cstheme="minorHAnsi"/>
              </w:rPr>
              <w:t xml:space="preserve"> diagnosed with ASD </w:t>
            </w:r>
          </w:p>
        </w:tc>
        <w:tc>
          <w:tcPr>
            <w:tcW w:w="2835" w:type="dxa"/>
          </w:tcPr>
          <w:p w14:paraId="454F6572" w14:textId="4D9048DA" w:rsidR="004F1C2F" w:rsidRPr="002C451D" w:rsidRDefault="004F1C2F" w:rsidP="004F1C2F">
            <w:pPr>
              <w:pStyle w:val="GL-Tablebody"/>
              <w:rPr>
                <w:rFonts w:asciiTheme="minorHAnsi" w:hAnsiTheme="minorHAnsi" w:cstheme="minorHAnsi"/>
                <w:lang w:val="en-AU"/>
              </w:rPr>
            </w:pPr>
            <w:r w:rsidRPr="002C451D">
              <w:rPr>
                <w:rFonts w:asciiTheme="minorHAnsi" w:hAnsiTheme="minorHAnsi" w:cstheme="minorHAnsi"/>
                <w:lang w:val="en-AU"/>
              </w:rPr>
              <w:t>k=9</w:t>
            </w:r>
            <w:r w:rsidRPr="002C451D">
              <w:rPr>
                <w:rFonts w:asciiTheme="minorHAnsi" w:hAnsiTheme="minorHAnsi" w:cstheme="minorHAnsi"/>
              </w:rPr>
              <w:t xml:space="preserve"> studies</w:t>
            </w:r>
          </w:p>
          <w:p w14:paraId="11F39864" w14:textId="70F5C09A" w:rsidR="004F1C2F" w:rsidRPr="002C451D" w:rsidRDefault="004F1C2F" w:rsidP="004F1C2F">
            <w:pPr>
              <w:pStyle w:val="GL-Tablebody"/>
              <w:rPr>
                <w:rFonts w:asciiTheme="minorHAnsi" w:hAnsiTheme="minorHAnsi" w:cstheme="minorHAnsi"/>
                <w:shd w:val="clear" w:color="auto" w:fill="FFFFFF"/>
              </w:rPr>
            </w:pPr>
            <w:r w:rsidRPr="002C451D">
              <w:rPr>
                <w:rFonts w:asciiTheme="minorHAnsi" w:hAnsiTheme="minorHAnsi" w:cstheme="minorHAnsi"/>
                <w:shd w:val="clear" w:color="auto" w:fill="FFFFFF"/>
              </w:rPr>
              <w:t xml:space="preserve">N=36 people </w:t>
            </w:r>
          </w:p>
          <w:p w14:paraId="3566879E" w14:textId="59810E66" w:rsidR="004F1C2F" w:rsidRPr="002C451D" w:rsidRDefault="004F1C2F" w:rsidP="004F1C2F">
            <w:pPr>
              <w:pStyle w:val="GL-Tablebody"/>
              <w:rPr>
                <w:rFonts w:asciiTheme="minorHAnsi" w:hAnsiTheme="minorHAnsi" w:cstheme="minorHAnsi"/>
                <w:shd w:val="clear" w:color="auto" w:fill="FFFFFF"/>
              </w:rPr>
            </w:pPr>
            <w:r w:rsidRPr="002C451D">
              <w:rPr>
                <w:rFonts w:asciiTheme="minorHAnsi" w:hAnsiTheme="minorHAnsi" w:cstheme="minorHAnsi"/>
                <w:shd w:val="clear" w:color="auto" w:fill="FFFFFF"/>
              </w:rPr>
              <w:t>Mean age=7 years</w:t>
            </w:r>
            <w:r w:rsidR="002D0C3E" w:rsidRPr="002C451D">
              <w:rPr>
                <w:rFonts w:asciiTheme="minorHAnsi" w:hAnsiTheme="minorHAnsi" w:cstheme="minorHAnsi"/>
                <w:shd w:val="clear" w:color="auto" w:fill="FFFFFF"/>
              </w:rPr>
              <w:t>; Range=</w:t>
            </w:r>
            <w:r w:rsidR="002D0C3E" w:rsidRPr="002C451D">
              <w:rPr>
                <w:rFonts w:asciiTheme="minorHAnsi" w:hAnsiTheme="minorHAnsi" w:cstheme="minorHAnsi"/>
              </w:rPr>
              <w:t>3</w:t>
            </w:r>
            <w:r w:rsidR="006B34A8" w:rsidRPr="002C451D">
              <w:rPr>
                <w:rFonts w:asciiTheme="minorHAnsi" w:hAnsiTheme="minorHAnsi" w:cstheme="minorHAnsi"/>
              </w:rPr>
              <w:t>–</w:t>
            </w:r>
            <w:r w:rsidR="002D0C3E" w:rsidRPr="002C451D">
              <w:rPr>
                <w:rFonts w:asciiTheme="minorHAnsi" w:hAnsiTheme="minorHAnsi" w:cstheme="minorHAnsi"/>
              </w:rPr>
              <w:t>13 years</w:t>
            </w:r>
          </w:p>
          <w:p w14:paraId="0E7FD768" w14:textId="3C9809CA" w:rsidR="004F1C2F" w:rsidRPr="002C451D" w:rsidRDefault="004F1C2F" w:rsidP="004F1C2F">
            <w:pPr>
              <w:pStyle w:val="GL-Tablebody"/>
              <w:rPr>
                <w:rFonts w:asciiTheme="minorHAnsi" w:hAnsiTheme="minorHAnsi" w:cstheme="minorHAnsi"/>
              </w:rPr>
            </w:pPr>
            <w:r w:rsidRPr="002C451D">
              <w:rPr>
                <w:rFonts w:asciiTheme="minorHAnsi" w:hAnsiTheme="minorHAnsi" w:cstheme="minorHAnsi"/>
                <w:shd w:val="clear" w:color="auto" w:fill="FFFFFF"/>
              </w:rPr>
              <w:t>Gender</w:t>
            </w:r>
            <w:r w:rsidR="001C3D84" w:rsidRPr="002C451D">
              <w:rPr>
                <w:rFonts w:asciiTheme="minorHAnsi" w:hAnsiTheme="minorHAnsi" w:cstheme="minorHAnsi"/>
                <w:shd w:val="clear" w:color="auto" w:fill="FFFFFF"/>
              </w:rPr>
              <w:t>, Ethnicity</w:t>
            </w:r>
            <w:r w:rsidRPr="002C451D">
              <w:rPr>
                <w:rFonts w:asciiTheme="minorHAnsi" w:hAnsiTheme="minorHAnsi" w:cstheme="minorHAnsi"/>
                <w:shd w:val="clear" w:color="auto" w:fill="FFFFFF"/>
              </w:rPr>
              <w:t>: NR</w:t>
            </w:r>
          </w:p>
        </w:tc>
        <w:tc>
          <w:tcPr>
            <w:tcW w:w="1985" w:type="dxa"/>
            <w:tcBorders>
              <w:bottom w:val="single" w:sz="12" w:space="0" w:color="4472C4" w:themeColor="accent1"/>
            </w:tcBorders>
          </w:tcPr>
          <w:p w14:paraId="2B4181A1" w14:textId="77777777" w:rsidR="004F1C2F" w:rsidRPr="002C451D" w:rsidRDefault="004F1C2F" w:rsidP="004F1C2F">
            <w:pPr>
              <w:pStyle w:val="GL-Tablebody"/>
              <w:rPr>
                <w:rFonts w:asciiTheme="minorHAnsi" w:hAnsiTheme="minorHAnsi" w:cstheme="minorHAnsi"/>
              </w:rPr>
            </w:pPr>
            <w:r w:rsidRPr="002C451D">
              <w:rPr>
                <w:rFonts w:asciiTheme="minorHAnsi" w:hAnsiTheme="minorHAnsi" w:cstheme="minorHAnsi"/>
              </w:rPr>
              <w:t xml:space="preserve">Unaided (manual sign) </w:t>
            </w:r>
          </w:p>
          <w:p w14:paraId="0B16CB6B" w14:textId="77777777" w:rsidR="004F1C2F" w:rsidRPr="002C451D" w:rsidRDefault="004F1C2F" w:rsidP="004F1C2F">
            <w:pPr>
              <w:pStyle w:val="GL-Tablebody"/>
              <w:rPr>
                <w:rFonts w:asciiTheme="minorHAnsi" w:hAnsiTheme="minorHAnsi" w:cstheme="minorHAnsi"/>
              </w:rPr>
            </w:pPr>
            <w:r w:rsidRPr="002C451D">
              <w:rPr>
                <w:rFonts w:asciiTheme="minorHAnsi" w:hAnsiTheme="minorHAnsi" w:cstheme="minorHAnsi"/>
              </w:rPr>
              <w:t xml:space="preserve">Low-tech (PECS) </w:t>
            </w:r>
          </w:p>
          <w:p w14:paraId="26A8EB28" w14:textId="3C76DBEB" w:rsidR="004F1C2F" w:rsidRPr="002C451D" w:rsidRDefault="004F1C2F" w:rsidP="004F1C2F">
            <w:pPr>
              <w:pStyle w:val="GL-Tablebody"/>
              <w:rPr>
                <w:rFonts w:asciiTheme="minorHAnsi" w:hAnsiTheme="minorHAnsi" w:cstheme="minorHAnsi"/>
              </w:rPr>
            </w:pPr>
            <w:r w:rsidRPr="002C451D">
              <w:rPr>
                <w:rFonts w:asciiTheme="minorHAnsi" w:hAnsiTheme="minorHAnsi" w:cstheme="minorHAnsi"/>
              </w:rPr>
              <w:t>High-tech (</w:t>
            </w:r>
            <w:r w:rsidR="002631CD" w:rsidRPr="002C451D">
              <w:rPr>
                <w:rFonts w:asciiTheme="minorHAnsi" w:hAnsiTheme="minorHAnsi" w:cstheme="minorHAnsi"/>
              </w:rPr>
              <w:t>SGDs</w:t>
            </w:r>
            <w:r w:rsidRPr="002C451D">
              <w:rPr>
                <w:rFonts w:asciiTheme="minorHAnsi" w:hAnsiTheme="minorHAnsi" w:cstheme="minorHAnsi"/>
              </w:rPr>
              <w:t>)</w:t>
            </w:r>
          </w:p>
        </w:tc>
        <w:tc>
          <w:tcPr>
            <w:tcW w:w="1841" w:type="dxa"/>
            <w:tcBorders>
              <w:bottom w:val="single" w:sz="12" w:space="0" w:color="4472C4" w:themeColor="accent1"/>
            </w:tcBorders>
          </w:tcPr>
          <w:p w14:paraId="7AA01243" w14:textId="4E865C86" w:rsidR="004F1C2F" w:rsidRPr="002C451D" w:rsidRDefault="004F1C2F" w:rsidP="004F1C2F">
            <w:pPr>
              <w:pStyle w:val="GL-Tablebody"/>
              <w:rPr>
                <w:rFonts w:asciiTheme="minorHAnsi" w:hAnsiTheme="minorHAnsi" w:cstheme="minorHAnsi"/>
              </w:rPr>
            </w:pPr>
            <w:r w:rsidRPr="002C451D">
              <w:rPr>
                <w:rFonts w:asciiTheme="minorHAnsi" w:hAnsiTheme="minorHAnsi" w:cstheme="minorHAnsi"/>
              </w:rPr>
              <w:t>SCED studies</w:t>
            </w:r>
            <w:r w:rsidRPr="002C451D">
              <w:rPr>
                <w:rFonts w:asciiTheme="minorHAnsi" w:hAnsiTheme="minorHAnsi" w:cstheme="minorHAnsi"/>
                <w:shd w:val="clear" w:color="auto" w:fill="FFFFFF"/>
              </w:rPr>
              <w:t xml:space="preserve"> (k=9)</w:t>
            </w:r>
          </w:p>
        </w:tc>
      </w:tr>
      <w:tr w:rsidR="004F1C2F" w:rsidRPr="002C451D" w14:paraId="0FF19BAE" w14:textId="77777777" w:rsidTr="00716148">
        <w:tc>
          <w:tcPr>
            <w:tcW w:w="1686" w:type="dxa"/>
          </w:tcPr>
          <w:p w14:paraId="75709000" w14:textId="45047152" w:rsidR="004F1C2F" w:rsidRPr="002C451D" w:rsidRDefault="004F1C2F" w:rsidP="004F1C2F">
            <w:pPr>
              <w:pStyle w:val="GL-Tablebody"/>
              <w:rPr>
                <w:rFonts w:asciiTheme="minorHAnsi" w:hAnsiTheme="minorHAnsi" w:cstheme="minorHAnsi"/>
                <w:lang w:val="en-AU"/>
              </w:rPr>
            </w:pPr>
            <w:r w:rsidRPr="002C451D">
              <w:rPr>
                <w:rFonts w:asciiTheme="minorHAnsi" w:hAnsiTheme="minorHAnsi" w:cstheme="minorHAnsi"/>
              </w:rPr>
              <w:br w:type="page"/>
              <w:t xml:space="preserve">Aftab et al., </w:t>
            </w:r>
            <w:r w:rsidR="00E434A2" w:rsidRPr="002C451D">
              <w:rPr>
                <w:rFonts w:asciiTheme="minorHAnsi" w:hAnsiTheme="minorHAnsi" w:cstheme="minorHAnsi"/>
              </w:rPr>
              <w:fldChar w:fldCharType="begin">
                <w:fldData xml:space="preserve">PEVuZE5vdGU+PENpdGUgRXhjbHVkZUF1dGg9IjEiPjxBdXRob3I+QWZ0YWI8L0F1dGhvcj48WWVh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</w:fldData>
              </w:fldChar>
            </w:r>
            <w:r w:rsidR="00E434A2" w:rsidRPr="002C451D">
              <w:rPr>
                <w:rFonts w:asciiTheme="minorHAnsi" w:hAnsiTheme="minorHAnsi" w:cstheme="minorHAnsi"/>
              </w:rPr>
              <w:instrText xml:space="preserve"> ADDIN EN.CITE </w:instrText>
            </w:r>
            <w:r w:rsidR="00E434A2" w:rsidRPr="002C451D">
              <w:rPr>
                <w:rFonts w:asciiTheme="minorHAnsi" w:hAnsiTheme="minorHAnsi" w:cstheme="minorHAnsi"/>
              </w:rPr>
              <w:fldChar w:fldCharType="begin">
                <w:fldData xml:space="preserve">PEVuZE5vdGU+PENpdGUgRXhjbHVkZUF1dGg9IjEiPjxBdXRob3I+QWZ0YWI8L0F1dGhvcj48WWVh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</w:fldData>
              </w:fldChar>
            </w:r>
            <w:r w:rsidR="00E434A2" w:rsidRPr="002C451D">
              <w:rPr>
                <w:rFonts w:asciiTheme="minorHAnsi" w:hAnsiTheme="minorHAnsi" w:cstheme="minorHAnsi"/>
              </w:rPr>
              <w:instrText xml:space="preserve"> ADDIN EN.CITE.DATA </w:instrText>
            </w:r>
            <w:r w:rsidR="00E434A2" w:rsidRPr="002C451D">
              <w:rPr>
                <w:rFonts w:asciiTheme="minorHAnsi" w:hAnsiTheme="minorHAnsi" w:cstheme="minorHAnsi"/>
              </w:rPr>
            </w:r>
            <w:r w:rsidR="00E434A2" w:rsidRPr="002C451D">
              <w:rPr>
                <w:rFonts w:asciiTheme="minorHAnsi" w:hAnsiTheme="minorHAnsi" w:cstheme="minorHAnsi"/>
              </w:rPr>
              <w:fldChar w:fldCharType="end"/>
            </w:r>
            <w:r w:rsidR="00E434A2" w:rsidRPr="002C451D">
              <w:rPr>
                <w:rFonts w:asciiTheme="minorHAnsi" w:hAnsiTheme="minorHAnsi" w:cstheme="minorHAnsi"/>
              </w:rPr>
            </w:r>
            <w:r w:rsidR="00E434A2" w:rsidRPr="002C451D">
              <w:rPr>
                <w:rFonts w:asciiTheme="minorHAnsi" w:hAnsiTheme="minorHAnsi" w:cstheme="minorHAnsi"/>
              </w:rPr>
              <w:fldChar w:fldCharType="separate"/>
            </w:r>
            <w:r w:rsidR="00E434A2" w:rsidRPr="002C451D">
              <w:rPr>
                <w:rFonts w:asciiTheme="minorHAnsi" w:hAnsiTheme="minorHAnsi" w:cstheme="minorHAnsi"/>
                <w:noProof/>
              </w:rPr>
              <w:t>(2023)</w:t>
            </w:r>
            <w:r w:rsidR="00E434A2" w:rsidRPr="002C451D">
              <w:rPr>
                <w:rFonts w:asciiTheme="minorHAnsi" w:hAnsiTheme="minorHAnsi" w:cstheme="minorHAnsi"/>
              </w:rPr>
              <w:fldChar w:fldCharType="end"/>
            </w:r>
            <w:r w:rsidRPr="002C451D">
              <w:rPr>
                <w:rFonts w:asciiTheme="minorHAnsi" w:hAnsiTheme="minorHAnsi" w:cstheme="minorHAnsi"/>
                <w:lang w:val="en-AU"/>
              </w:rPr>
              <w:t xml:space="preserve"> </w:t>
            </w:r>
          </w:p>
        </w:tc>
        <w:tc>
          <w:tcPr>
            <w:tcW w:w="1809" w:type="dxa"/>
          </w:tcPr>
          <w:p w14:paraId="19A48D7D" w14:textId="31A2F25C" w:rsidR="004F1C2F" w:rsidRPr="002C451D" w:rsidRDefault="00ED4B99" w:rsidP="00ED4B99">
            <w:pPr>
              <w:pStyle w:val="GL-Tablebody"/>
              <w:rPr>
                <w:rFonts w:asciiTheme="minorHAnsi" w:hAnsiTheme="minorHAnsi" w:cstheme="minorHAnsi"/>
              </w:rPr>
            </w:pPr>
            <w:r w:rsidRPr="002C451D">
              <w:rPr>
                <w:rFonts w:asciiTheme="minorHAnsi" w:hAnsiTheme="minorHAnsi" w:cstheme="minorHAnsi"/>
              </w:rPr>
              <w:t>SR and MA</w:t>
            </w:r>
          </w:p>
          <w:p w14:paraId="58D4B96B" w14:textId="6374A27D" w:rsidR="004F1C2F" w:rsidRPr="002C451D" w:rsidRDefault="00C6572F" w:rsidP="004F1C2F">
            <w:pPr>
              <w:pStyle w:val="GL-Tablebody"/>
              <w:rPr>
                <w:rFonts w:asciiTheme="minorHAnsi" w:hAnsiTheme="minorHAnsi" w:cstheme="minorHAnsi"/>
              </w:rPr>
            </w:pPr>
            <w:r w:rsidRPr="002C451D">
              <w:rPr>
                <w:rFonts w:asciiTheme="minorHAnsi" w:hAnsiTheme="minorHAnsi" w:cstheme="minorHAnsi"/>
              </w:rPr>
              <w:t>Medium</w:t>
            </w:r>
            <w:r w:rsidR="004F1C2F" w:rsidRPr="002C451D">
              <w:rPr>
                <w:rFonts w:asciiTheme="minorHAnsi" w:hAnsiTheme="minorHAnsi" w:cstheme="minorHAnsi"/>
              </w:rPr>
              <w:t xml:space="preserve"> quality (</w:t>
            </w:r>
            <w:r w:rsidRPr="002C451D">
              <w:rPr>
                <w:rFonts w:asciiTheme="minorHAnsi" w:hAnsiTheme="minorHAnsi" w:cstheme="minorHAnsi"/>
              </w:rPr>
              <w:t>6</w:t>
            </w:r>
            <w:r w:rsidR="004F1C2F" w:rsidRPr="002C451D">
              <w:rPr>
                <w:rFonts w:asciiTheme="minorHAnsi" w:hAnsiTheme="minorHAnsi" w:cstheme="minorHAnsi"/>
              </w:rPr>
              <w:t>/11)</w:t>
            </w:r>
          </w:p>
        </w:tc>
        <w:tc>
          <w:tcPr>
            <w:tcW w:w="1168" w:type="dxa"/>
          </w:tcPr>
          <w:p w14:paraId="31944859" w14:textId="2C614891" w:rsidR="004F1C2F" w:rsidRPr="002C451D" w:rsidRDefault="00C6572F" w:rsidP="004F1C2F">
            <w:pPr>
              <w:pStyle w:val="GL-Tablebody"/>
              <w:rPr>
                <w:rFonts w:asciiTheme="minorHAnsi" w:hAnsiTheme="minorHAnsi" w:cstheme="minorHAnsi"/>
              </w:rPr>
            </w:pPr>
            <w:r w:rsidRPr="002C451D">
              <w:rPr>
                <w:rFonts w:asciiTheme="minorHAnsi" w:hAnsiTheme="minorHAnsi" w:cstheme="minorHAnsi"/>
              </w:rPr>
              <w:t>January</w:t>
            </w:r>
            <w:r w:rsidR="004F1C2F" w:rsidRPr="002C451D">
              <w:rPr>
                <w:rFonts w:asciiTheme="minorHAnsi" w:hAnsiTheme="minorHAnsi" w:cstheme="minorHAnsi"/>
              </w:rPr>
              <w:t xml:space="preserve"> 20</w:t>
            </w:r>
            <w:r w:rsidRPr="002C451D">
              <w:rPr>
                <w:rFonts w:asciiTheme="minorHAnsi" w:hAnsiTheme="minorHAnsi" w:cstheme="minorHAnsi"/>
              </w:rPr>
              <w:t>22</w:t>
            </w:r>
          </w:p>
          <w:p w14:paraId="5C504DA0" w14:textId="2ACF7043" w:rsidR="004F1C2F" w:rsidRPr="002C451D" w:rsidRDefault="00C6572F" w:rsidP="004F1C2F">
            <w:pPr>
              <w:pStyle w:val="GL-Tablebody"/>
              <w:rPr>
                <w:rFonts w:asciiTheme="minorHAnsi" w:hAnsiTheme="minorHAnsi" w:cstheme="minorHAnsi"/>
              </w:rPr>
            </w:pPr>
            <w:r w:rsidRPr="002C451D">
              <w:rPr>
                <w:rFonts w:asciiTheme="minorHAnsi" w:hAnsiTheme="minorHAnsi" w:cstheme="minorHAnsi"/>
              </w:rPr>
              <w:t>English only</w:t>
            </w:r>
          </w:p>
        </w:tc>
        <w:tc>
          <w:tcPr>
            <w:tcW w:w="1559" w:type="dxa"/>
          </w:tcPr>
          <w:p w14:paraId="14F325F1" w14:textId="4F2EF5E6" w:rsidR="004F1C2F" w:rsidRPr="002C451D" w:rsidRDefault="004F1C2F" w:rsidP="004F1C2F">
            <w:pPr>
              <w:pStyle w:val="GL-Tablebody"/>
              <w:rPr>
                <w:rFonts w:asciiTheme="minorHAnsi" w:hAnsiTheme="minorHAnsi" w:cstheme="minorHAnsi"/>
              </w:rPr>
            </w:pPr>
            <w:r w:rsidRPr="002C451D">
              <w:rPr>
                <w:rFonts w:asciiTheme="minorHAnsi" w:hAnsiTheme="minorHAnsi" w:cstheme="minorHAnsi"/>
              </w:rPr>
              <w:t xml:space="preserve">Children diagnosed with ASD </w:t>
            </w:r>
            <w:r w:rsidR="00606B24" w:rsidRPr="002C451D">
              <w:rPr>
                <w:rFonts w:asciiTheme="minorHAnsi" w:hAnsiTheme="minorHAnsi" w:cstheme="minorHAnsi"/>
              </w:rPr>
              <w:t xml:space="preserve">and </w:t>
            </w:r>
            <w:r w:rsidR="000D20CA" w:rsidRPr="002C451D">
              <w:rPr>
                <w:rFonts w:asciiTheme="minorHAnsi" w:hAnsiTheme="minorHAnsi" w:cstheme="minorHAnsi"/>
              </w:rPr>
              <w:t xml:space="preserve">minimally </w:t>
            </w:r>
            <w:r w:rsidR="00606B24" w:rsidRPr="002C451D">
              <w:rPr>
                <w:rFonts w:asciiTheme="minorHAnsi" w:hAnsiTheme="minorHAnsi" w:cstheme="minorHAnsi"/>
              </w:rPr>
              <w:t>speaking</w:t>
            </w:r>
          </w:p>
        </w:tc>
        <w:tc>
          <w:tcPr>
            <w:tcW w:w="2835" w:type="dxa"/>
          </w:tcPr>
          <w:p w14:paraId="217B42BB" w14:textId="46344A06" w:rsidR="004F1C2F" w:rsidRPr="002C451D" w:rsidRDefault="004F1C2F" w:rsidP="004F1C2F">
            <w:pPr>
              <w:pStyle w:val="GL-Tablebody"/>
              <w:rPr>
                <w:rFonts w:asciiTheme="minorHAnsi" w:hAnsiTheme="minorHAnsi" w:cstheme="minorHAnsi"/>
                <w:lang w:val="en-AU"/>
              </w:rPr>
            </w:pPr>
            <w:r w:rsidRPr="002C451D">
              <w:rPr>
                <w:rFonts w:asciiTheme="minorHAnsi" w:hAnsiTheme="minorHAnsi" w:cstheme="minorHAnsi"/>
                <w:lang w:val="en-AU"/>
              </w:rPr>
              <w:t>k=8</w:t>
            </w:r>
            <w:r w:rsidRPr="002C451D">
              <w:rPr>
                <w:rFonts w:asciiTheme="minorHAnsi" w:hAnsiTheme="minorHAnsi" w:cstheme="minorHAnsi"/>
              </w:rPr>
              <w:t xml:space="preserve"> studies</w:t>
            </w:r>
          </w:p>
          <w:p w14:paraId="10BBC253" w14:textId="375EB97D" w:rsidR="004F1C2F" w:rsidRPr="002C451D" w:rsidRDefault="004F1C2F" w:rsidP="004F1C2F">
            <w:pPr>
              <w:pStyle w:val="GL-Tablebody"/>
              <w:rPr>
                <w:rFonts w:asciiTheme="minorHAnsi" w:hAnsiTheme="minorHAnsi" w:cstheme="minorHAnsi"/>
                <w:shd w:val="clear" w:color="auto" w:fill="FFFFFF"/>
              </w:rPr>
            </w:pPr>
            <w:r w:rsidRPr="002C451D">
              <w:rPr>
                <w:rFonts w:asciiTheme="minorHAnsi" w:hAnsiTheme="minorHAnsi" w:cstheme="minorHAnsi"/>
                <w:shd w:val="clear" w:color="auto" w:fill="FFFFFF"/>
              </w:rPr>
              <w:t>N=</w:t>
            </w:r>
            <w:r w:rsidR="00ED4B99" w:rsidRPr="002C451D">
              <w:rPr>
                <w:rFonts w:asciiTheme="minorHAnsi" w:hAnsiTheme="minorHAnsi" w:cstheme="minorHAnsi"/>
                <w:shd w:val="clear" w:color="auto" w:fill="FFFFFF"/>
              </w:rPr>
              <w:t xml:space="preserve">88 </w:t>
            </w:r>
            <w:r w:rsidRPr="002C451D">
              <w:rPr>
                <w:rFonts w:asciiTheme="minorHAnsi" w:hAnsiTheme="minorHAnsi" w:cstheme="minorHAnsi"/>
                <w:shd w:val="clear" w:color="auto" w:fill="FFFFFF"/>
              </w:rPr>
              <w:t xml:space="preserve">people </w:t>
            </w:r>
          </w:p>
          <w:p w14:paraId="0E1A9B15" w14:textId="50145117" w:rsidR="004F1C2F" w:rsidRPr="002C451D" w:rsidRDefault="004F1C2F" w:rsidP="004F1C2F">
            <w:pPr>
              <w:pStyle w:val="GL-Tablebody"/>
              <w:rPr>
                <w:rFonts w:asciiTheme="minorHAnsi" w:hAnsiTheme="minorHAnsi" w:cstheme="minorHAnsi"/>
                <w:shd w:val="clear" w:color="auto" w:fill="FFFFFF"/>
              </w:rPr>
            </w:pPr>
            <w:r w:rsidRPr="002C451D">
              <w:rPr>
                <w:rFonts w:asciiTheme="minorHAnsi" w:hAnsiTheme="minorHAnsi" w:cstheme="minorHAnsi"/>
                <w:shd w:val="clear" w:color="auto" w:fill="FFFFFF"/>
              </w:rPr>
              <w:t>Age</w:t>
            </w:r>
            <w:r w:rsidR="002D0C3E" w:rsidRPr="002C451D">
              <w:rPr>
                <w:rFonts w:asciiTheme="minorHAnsi" w:hAnsiTheme="minorHAnsi" w:cstheme="minorHAnsi"/>
                <w:shd w:val="clear" w:color="auto" w:fill="FFFFFF"/>
              </w:rPr>
              <w:t xml:space="preserve"> Range=</w:t>
            </w:r>
            <w:r w:rsidR="001C3D84" w:rsidRPr="002C451D">
              <w:rPr>
                <w:rFonts w:asciiTheme="minorHAnsi" w:hAnsiTheme="minorHAnsi" w:cstheme="minorHAnsi"/>
                <w:shd w:val="clear" w:color="auto" w:fill="FFFFFF"/>
              </w:rPr>
              <w:t>2</w:t>
            </w:r>
            <w:r w:rsidRPr="002C451D">
              <w:rPr>
                <w:rFonts w:asciiTheme="minorHAnsi" w:hAnsiTheme="minorHAnsi" w:cstheme="minorHAnsi"/>
                <w:shd w:val="clear" w:color="auto" w:fill="FFFFFF"/>
              </w:rPr>
              <w:t>–</w:t>
            </w:r>
            <w:r w:rsidR="00815E8D" w:rsidRPr="002C451D">
              <w:rPr>
                <w:rFonts w:asciiTheme="minorHAnsi" w:hAnsiTheme="minorHAnsi" w:cstheme="minorHAnsi"/>
                <w:shd w:val="clear" w:color="auto" w:fill="FFFFFF"/>
              </w:rPr>
              <w:t>9</w:t>
            </w:r>
            <w:r w:rsidRPr="002C451D">
              <w:rPr>
                <w:rFonts w:asciiTheme="minorHAnsi" w:hAnsiTheme="minorHAnsi" w:cstheme="minorHAnsi"/>
                <w:shd w:val="clear" w:color="auto" w:fill="FFFFFF"/>
              </w:rPr>
              <w:t xml:space="preserve"> years</w:t>
            </w:r>
          </w:p>
          <w:p w14:paraId="579843C1" w14:textId="1E708123" w:rsidR="004F1C2F" w:rsidRPr="002C451D" w:rsidRDefault="004F1C2F" w:rsidP="004F1C2F">
            <w:pPr>
              <w:pStyle w:val="GL-Tablebody"/>
              <w:rPr>
                <w:rFonts w:asciiTheme="minorHAnsi" w:hAnsiTheme="minorHAnsi" w:cstheme="minorHAnsi"/>
              </w:rPr>
            </w:pPr>
            <w:r w:rsidRPr="002C451D">
              <w:rPr>
                <w:rFonts w:asciiTheme="minorHAnsi" w:hAnsiTheme="minorHAnsi" w:cstheme="minorHAnsi"/>
                <w:shd w:val="clear" w:color="auto" w:fill="FFFFFF"/>
              </w:rPr>
              <w:t>Gender</w:t>
            </w:r>
            <w:r w:rsidR="001C3D84" w:rsidRPr="002C451D">
              <w:rPr>
                <w:rFonts w:asciiTheme="minorHAnsi" w:hAnsiTheme="minorHAnsi" w:cstheme="minorHAnsi"/>
                <w:shd w:val="clear" w:color="auto" w:fill="FFFFFF"/>
              </w:rPr>
              <w:t>, Ethnicity</w:t>
            </w:r>
            <w:r w:rsidRPr="002C451D">
              <w:rPr>
                <w:rFonts w:asciiTheme="minorHAnsi" w:hAnsiTheme="minorHAnsi" w:cstheme="minorHAnsi"/>
                <w:shd w:val="clear" w:color="auto" w:fill="FFFFFF"/>
              </w:rPr>
              <w:t xml:space="preserve">: </w:t>
            </w:r>
            <w:r w:rsidR="00815E8D" w:rsidRPr="002C451D">
              <w:rPr>
                <w:rFonts w:asciiTheme="minorHAnsi" w:hAnsiTheme="minorHAnsi" w:cstheme="minorHAnsi"/>
                <w:shd w:val="clear" w:color="auto" w:fill="FFFFFF"/>
              </w:rPr>
              <w:t>NR</w:t>
            </w:r>
          </w:p>
        </w:tc>
        <w:tc>
          <w:tcPr>
            <w:tcW w:w="1985" w:type="dxa"/>
          </w:tcPr>
          <w:p w14:paraId="6801EB44" w14:textId="77777777" w:rsidR="00ED4B99" w:rsidRPr="002C451D" w:rsidRDefault="00ED4B99" w:rsidP="00ED4B99">
            <w:pPr>
              <w:pStyle w:val="GL-Tablebody"/>
              <w:rPr>
                <w:rFonts w:asciiTheme="minorHAnsi" w:hAnsiTheme="minorHAnsi" w:cstheme="minorHAnsi"/>
              </w:rPr>
            </w:pPr>
            <w:r w:rsidRPr="002C451D">
              <w:rPr>
                <w:rFonts w:asciiTheme="minorHAnsi" w:hAnsiTheme="minorHAnsi" w:cstheme="minorHAnsi"/>
              </w:rPr>
              <w:t xml:space="preserve">Unaided (manual sign) </w:t>
            </w:r>
          </w:p>
          <w:p w14:paraId="2CAB8651" w14:textId="77777777" w:rsidR="00ED4B99" w:rsidRPr="002C451D" w:rsidRDefault="00ED4B99" w:rsidP="00ED4B99">
            <w:pPr>
              <w:pStyle w:val="GL-Tablebody"/>
              <w:rPr>
                <w:rFonts w:asciiTheme="minorHAnsi" w:hAnsiTheme="minorHAnsi" w:cstheme="minorHAnsi"/>
              </w:rPr>
            </w:pPr>
            <w:r w:rsidRPr="002C451D">
              <w:rPr>
                <w:rFonts w:asciiTheme="minorHAnsi" w:hAnsiTheme="minorHAnsi" w:cstheme="minorHAnsi"/>
              </w:rPr>
              <w:t xml:space="preserve">Low-tech (PECS) </w:t>
            </w:r>
          </w:p>
          <w:p w14:paraId="73DA22DF" w14:textId="3C70E506" w:rsidR="004F1C2F" w:rsidRPr="002C451D" w:rsidRDefault="00ED4B99" w:rsidP="00ED4B99">
            <w:pPr>
              <w:pStyle w:val="GL-Tablebody"/>
              <w:rPr>
                <w:rFonts w:asciiTheme="minorHAnsi" w:hAnsiTheme="minorHAnsi" w:cstheme="minorHAnsi"/>
              </w:rPr>
            </w:pPr>
            <w:r w:rsidRPr="002C451D">
              <w:rPr>
                <w:rFonts w:asciiTheme="minorHAnsi" w:hAnsiTheme="minorHAnsi" w:cstheme="minorHAnsi"/>
              </w:rPr>
              <w:t>High-tech (</w:t>
            </w:r>
            <w:r w:rsidR="002631CD" w:rsidRPr="002C451D">
              <w:rPr>
                <w:rFonts w:asciiTheme="minorHAnsi" w:hAnsiTheme="minorHAnsi" w:cstheme="minorHAnsi"/>
              </w:rPr>
              <w:t>SGDs</w:t>
            </w:r>
            <w:r w:rsidRPr="002C451D">
              <w:rPr>
                <w:rFonts w:asciiTheme="minorHAnsi" w:hAnsiTheme="minorHAnsi" w:cstheme="minorHAnsi"/>
              </w:rPr>
              <w:t>)</w:t>
            </w:r>
          </w:p>
        </w:tc>
        <w:tc>
          <w:tcPr>
            <w:tcW w:w="1841" w:type="dxa"/>
          </w:tcPr>
          <w:p w14:paraId="7A65703C" w14:textId="274D0837" w:rsidR="004F1C2F" w:rsidRPr="002C451D" w:rsidRDefault="004F1C2F" w:rsidP="004F1C2F">
            <w:pPr>
              <w:pStyle w:val="GL-Tablebody"/>
              <w:rPr>
                <w:rFonts w:asciiTheme="minorHAnsi" w:hAnsiTheme="minorHAnsi" w:cstheme="minorHAnsi"/>
              </w:rPr>
            </w:pPr>
            <w:r w:rsidRPr="002C451D">
              <w:rPr>
                <w:rFonts w:asciiTheme="minorHAnsi" w:hAnsiTheme="minorHAnsi" w:cstheme="minorHAnsi"/>
              </w:rPr>
              <w:t>SCED studies</w:t>
            </w:r>
            <w:r w:rsidRPr="002C451D">
              <w:rPr>
                <w:rFonts w:asciiTheme="minorHAnsi" w:hAnsiTheme="minorHAnsi" w:cstheme="minorHAnsi"/>
                <w:shd w:val="clear" w:color="auto" w:fill="FFFFFF"/>
              </w:rPr>
              <w:t xml:space="preserve"> (k=</w:t>
            </w:r>
            <w:r w:rsidR="00815E8D" w:rsidRPr="002C451D">
              <w:rPr>
                <w:rFonts w:asciiTheme="minorHAnsi" w:hAnsiTheme="minorHAnsi" w:cstheme="minorHAnsi"/>
                <w:shd w:val="clear" w:color="auto" w:fill="FFFFFF"/>
              </w:rPr>
              <w:t>6</w:t>
            </w:r>
            <w:r w:rsidRPr="002C451D">
              <w:rPr>
                <w:rFonts w:asciiTheme="minorHAnsi" w:hAnsiTheme="minorHAnsi" w:cstheme="minorHAnsi"/>
                <w:shd w:val="clear" w:color="auto" w:fill="FFFFFF"/>
              </w:rPr>
              <w:t>)</w:t>
            </w:r>
            <w:r w:rsidRPr="002C451D">
              <w:rPr>
                <w:rFonts w:asciiTheme="minorHAnsi" w:hAnsiTheme="minorHAnsi" w:cstheme="minorHAnsi"/>
                <w:shd w:val="clear" w:color="auto" w:fill="FFFFFF"/>
              </w:rPr>
              <w:br/>
            </w:r>
            <w:r w:rsidR="000D20CA" w:rsidRPr="002C451D">
              <w:rPr>
                <w:rFonts w:asciiTheme="minorHAnsi" w:hAnsiTheme="minorHAnsi" w:cstheme="minorHAnsi"/>
                <w:shd w:val="clear" w:color="auto" w:fill="FFFFFF"/>
              </w:rPr>
              <w:t>RCT</w:t>
            </w:r>
            <w:r w:rsidR="000D20CA" w:rsidRPr="002C451D">
              <w:rPr>
                <w:rFonts w:asciiTheme="minorHAnsi" w:hAnsiTheme="minorHAnsi" w:cstheme="minorHAnsi"/>
              </w:rPr>
              <w:t xml:space="preserve"> studies (k=2)</w:t>
            </w:r>
          </w:p>
        </w:tc>
      </w:tr>
    </w:tbl>
    <w:p w14:paraId="7963F9E1" w14:textId="77777777" w:rsidR="0099190A" w:rsidRPr="002C451D" w:rsidRDefault="0099190A" w:rsidP="009C2A7B">
      <w:pPr>
        <w:pStyle w:val="GLTablecolumnheading"/>
        <w:framePr w:hSpace="0" w:wrap="auto" w:vAnchor="margin" w:hAnchor="text" w:yAlign="inline" w:anchorLock="1"/>
        <w:rPr>
          <w:sz w:val="22"/>
          <w:szCs w:val="22"/>
        </w:rPr>
        <w:sectPr w:rsidR="0099190A" w:rsidRPr="002C451D" w:rsidSect="00146300">
          <w:endnotePr>
            <w:numFmt w:val="decimal"/>
          </w:endnotePr>
          <w:pgSz w:w="16820" w:h="11900" w:orient="landscape" w:code="9"/>
          <w:pgMar w:top="1418" w:right="1418" w:bottom="1418" w:left="1418" w:header="567" w:footer="425" w:gutter="284"/>
          <w:cols w:space="720"/>
          <w:docGrid w:linePitch="326"/>
        </w:sectPr>
      </w:pPr>
    </w:p>
    <w:tbl>
      <w:tblPr>
        <w:tblpPr w:leftFromText="180" w:rightFromText="180" w:vertAnchor="text" w:horzAnchor="margin" w:tblpY="541"/>
        <w:tblW w:w="12883" w:type="dxa"/>
        <w:tblBorders>
          <w:top w:val="single" w:sz="12" w:space="0" w:color="4472C4" w:themeColor="accent1"/>
          <w:left w:val="single" w:sz="12" w:space="0" w:color="4472C4" w:themeColor="accent1"/>
          <w:bottom w:val="single" w:sz="12" w:space="0" w:color="4472C4" w:themeColor="accent1"/>
          <w:right w:val="single" w:sz="12" w:space="0" w:color="4472C4" w:themeColor="accent1"/>
          <w:insideH w:val="single" w:sz="12" w:space="0" w:color="4472C4" w:themeColor="accent1"/>
          <w:insideV w:val="single" w:sz="12" w:space="0" w:color="BFBFBF" w:themeColor="background1" w:themeShade="BF"/>
        </w:tblBorders>
        <w:tblLayout w:type="fixed"/>
        <w:tblLook w:val="04A0" w:firstRow="1" w:lastRow="0" w:firstColumn="1" w:lastColumn="0" w:noHBand="0" w:noVBand="1"/>
      </w:tblPr>
      <w:tblGrid>
        <w:gridCol w:w="1686"/>
        <w:gridCol w:w="1824"/>
        <w:gridCol w:w="1153"/>
        <w:gridCol w:w="1559"/>
        <w:gridCol w:w="2835"/>
        <w:gridCol w:w="1985"/>
        <w:gridCol w:w="1841"/>
      </w:tblGrid>
      <w:tr w:rsidR="000D382C" w:rsidRPr="002C451D" w14:paraId="3A3CBB39" w14:textId="77777777" w:rsidTr="000D382C">
        <w:tc>
          <w:tcPr>
            <w:tcW w:w="12883" w:type="dxa"/>
            <w:gridSpan w:val="7"/>
            <w:tcBorders>
              <w:top w:val="nil"/>
              <w:left w:val="nil"/>
              <w:right w:val="nil"/>
            </w:tcBorders>
          </w:tcPr>
          <w:p w14:paraId="6F521000" w14:textId="285688C8" w:rsidR="000D382C" w:rsidRPr="002C451D" w:rsidRDefault="000D382C" w:rsidP="000D382C">
            <w:pPr>
              <w:pStyle w:val="GLTableheading"/>
              <w:framePr w:hSpace="0" w:wrap="auto" w:vAnchor="margin" w:hAnchor="text" w:yAlign="inline"/>
              <w:rPr>
                <w:i/>
                <w:iCs/>
              </w:rPr>
            </w:pPr>
            <w:bookmarkStart w:id="635" w:name="_Toc212169480"/>
            <w:bookmarkStart w:id="636" w:name="_Toc212169600"/>
            <w:r w:rsidRPr="002C451D">
              <w:rPr>
                <w:i/>
                <w:iCs/>
              </w:rPr>
              <w:lastRenderedPageBreak/>
              <w:t>Table 2.2 continued</w:t>
            </w:r>
            <w:bookmarkEnd w:id="635"/>
            <w:bookmarkEnd w:id="636"/>
            <w:r w:rsidRPr="002C451D">
              <w:rPr>
                <w:i/>
                <w:iCs/>
              </w:rPr>
              <w:t xml:space="preserve"> </w:t>
            </w:r>
          </w:p>
        </w:tc>
      </w:tr>
      <w:tr w:rsidR="00F91018" w:rsidRPr="002C451D" w14:paraId="63AEDD2C" w14:textId="77777777" w:rsidTr="00716148">
        <w:tc>
          <w:tcPr>
            <w:tcW w:w="1686" w:type="dxa"/>
            <w:shd w:val="clear" w:color="auto" w:fill="D9E2F3" w:themeFill="accent1" w:themeFillTint="33"/>
          </w:tcPr>
          <w:p w14:paraId="0AA96C28" w14:textId="2C96A761" w:rsidR="00F91018" w:rsidRPr="002C451D" w:rsidRDefault="006804F9" w:rsidP="00F91018">
            <w:pPr>
              <w:pStyle w:val="GL-Tablebody"/>
              <w:rPr>
                <w:rFonts w:asciiTheme="minorHAnsi" w:hAnsiTheme="minorHAnsi" w:cstheme="minorHAnsi"/>
                <w:sz w:val="22"/>
                <w:szCs w:val="22"/>
              </w:rPr>
            </w:pPr>
            <w:r w:rsidRPr="002C451D">
              <w:rPr>
                <w:rFonts w:asciiTheme="minorHAnsi" w:hAnsiTheme="minorHAnsi" w:cstheme="minorHAnsi"/>
                <w:sz w:val="22"/>
                <w:szCs w:val="22"/>
              </w:rPr>
              <w:t>Review</w:t>
            </w:r>
          </w:p>
        </w:tc>
        <w:tc>
          <w:tcPr>
            <w:tcW w:w="1824" w:type="dxa"/>
            <w:shd w:val="clear" w:color="auto" w:fill="D9E2F3" w:themeFill="accent1" w:themeFillTint="33"/>
          </w:tcPr>
          <w:p w14:paraId="20A6E983" w14:textId="0193CE0B" w:rsidR="00F91018" w:rsidRPr="002C451D" w:rsidRDefault="00DE40CC" w:rsidP="00F91018">
            <w:pPr>
              <w:pStyle w:val="GL-Tablebody"/>
              <w:rPr>
                <w:rFonts w:asciiTheme="minorHAnsi" w:hAnsiTheme="minorHAnsi" w:cstheme="minorHAnsi"/>
                <w:sz w:val="22"/>
                <w:szCs w:val="22"/>
              </w:rPr>
            </w:pPr>
            <w:r>
              <w:rPr>
                <w:rFonts w:asciiTheme="minorHAnsi" w:hAnsiTheme="minorHAnsi" w:cstheme="minorHAnsi"/>
                <w:sz w:val="22"/>
                <w:szCs w:val="22"/>
              </w:rPr>
              <w:t>Type</w:t>
            </w:r>
            <w:r w:rsidR="00716148" w:rsidRPr="002C451D">
              <w:rPr>
                <w:rFonts w:asciiTheme="minorHAnsi" w:hAnsiTheme="minorHAnsi" w:cstheme="minorHAnsi"/>
                <w:sz w:val="22"/>
                <w:szCs w:val="22"/>
              </w:rPr>
              <w:t>/Quality</w:t>
            </w:r>
          </w:p>
        </w:tc>
        <w:tc>
          <w:tcPr>
            <w:tcW w:w="1153" w:type="dxa"/>
            <w:shd w:val="clear" w:color="auto" w:fill="D9E2F3" w:themeFill="accent1" w:themeFillTint="33"/>
          </w:tcPr>
          <w:p w14:paraId="3E591C29" w14:textId="77777777" w:rsidR="00F91018" w:rsidRPr="002C451D" w:rsidRDefault="00F91018" w:rsidP="00F91018">
            <w:pPr>
              <w:pStyle w:val="GL-Tablebody"/>
              <w:rPr>
                <w:rFonts w:asciiTheme="minorHAnsi" w:hAnsiTheme="minorHAnsi" w:cstheme="minorHAnsi"/>
                <w:sz w:val="22"/>
                <w:szCs w:val="22"/>
              </w:rPr>
            </w:pPr>
            <w:r w:rsidRPr="002C451D">
              <w:rPr>
                <w:rFonts w:asciiTheme="minorHAnsi" w:hAnsiTheme="minorHAnsi" w:cstheme="minorHAnsi"/>
                <w:sz w:val="22"/>
                <w:szCs w:val="22"/>
              </w:rPr>
              <w:t>Search</w:t>
            </w:r>
          </w:p>
        </w:tc>
        <w:tc>
          <w:tcPr>
            <w:tcW w:w="1559" w:type="dxa"/>
            <w:shd w:val="clear" w:color="auto" w:fill="D9E2F3" w:themeFill="accent1" w:themeFillTint="33"/>
          </w:tcPr>
          <w:p w14:paraId="7B9A1500" w14:textId="77777777" w:rsidR="00F91018" w:rsidRPr="002C451D" w:rsidRDefault="00F91018" w:rsidP="00F91018">
            <w:pPr>
              <w:pStyle w:val="GL-Tablebody"/>
              <w:rPr>
                <w:rFonts w:asciiTheme="minorHAnsi" w:hAnsiTheme="minorHAnsi" w:cstheme="minorHAnsi"/>
                <w:sz w:val="22"/>
                <w:szCs w:val="22"/>
              </w:rPr>
            </w:pPr>
            <w:r w:rsidRPr="002C451D">
              <w:rPr>
                <w:rFonts w:asciiTheme="minorHAnsi" w:hAnsiTheme="minorHAnsi" w:cstheme="minorHAnsi"/>
                <w:sz w:val="22"/>
                <w:szCs w:val="22"/>
              </w:rPr>
              <w:t>Population</w:t>
            </w:r>
          </w:p>
        </w:tc>
        <w:tc>
          <w:tcPr>
            <w:tcW w:w="2835" w:type="dxa"/>
            <w:shd w:val="clear" w:color="auto" w:fill="D9E2F3" w:themeFill="accent1" w:themeFillTint="33"/>
          </w:tcPr>
          <w:p w14:paraId="6124A579" w14:textId="77777777" w:rsidR="00F91018" w:rsidRPr="002C451D" w:rsidRDefault="00F91018" w:rsidP="00F91018">
            <w:pPr>
              <w:pStyle w:val="GL-Tablebody"/>
              <w:rPr>
                <w:rFonts w:asciiTheme="minorHAnsi" w:hAnsiTheme="minorHAnsi" w:cstheme="minorHAnsi"/>
                <w:sz w:val="22"/>
                <w:szCs w:val="22"/>
              </w:rPr>
            </w:pPr>
            <w:r w:rsidRPr="002C451D">
              <w:rPr>
                <w:rFonts w:asciiTheme="minorHAnsi" w:hAnsiTheme="minorHAnsi" w:cstheme="minorHAnsi"/>
                <w:sz w:val="22"/>
                <w:szCs w:val="22"/>
              </w:rPr>
              <w:t>Primary studies</w:t>
            </w:r>
          </w:p>
        </w:tc>
        <w:tc>
          <w:tcPr>
            <w:tcW w:w="1985" w:type="dxa"/>
            <w:shd w:val="clear" w:color="auto" w:fill="D9E2F3" w:themeFill="accent1" w:themeFillTint="33"/>
          </w:tcPr>
          <w:p w14:paraId="55ECF231" w14:textId="77777777" w:rsidR="00F91018" w:rsidRPr="002C451D" w:rsidRDefault="00F91018" w:rsidP="00F91018">
            <w:pPr>
              <w:pStyle w:val="GL-Tablebody"/>
              <w:rPr>
                <w:rFonts w:asciiTheme="minorHAnsi" w:hAnsiTheme="minorHAnsi" w:cstheme="minorHAnsi"/>
                <w:sz w:val="22"/>
                <w:szCs w:val="22"/>
              </w:rPr>
            </w:pPr>
            <w:r w:rsidRPr="002C451D">
              <w:rPr>
                <w:rFonts w:asciiTheme="minorHAnsi" w:hAnsiTheme="minorHAnsi" w:cstheme="minorHAnsi"/>
                <w:sz w:val="22"/>
                <w:szCs w:val="22"/>
              </w:rPr>
              <w:t>AAC type</w:t>
            </w:r>
          </w:p>
        </w:tc>
        <w:tc>
          <w:tcPr>
            <w:tcW w:w="1841" w:type="dxa"/>
            <w:shd w:val="clear" w:color="auto" w:fill="D9E2F3" w:themeFill="accent1" w:themeFillTint="33"/>
          </w:tcPr>
          <w:p w14:paraId="7E141677" w14:textId="77777777" w:rsidR="00F91018" w:rsidRPr="002C451D" w:rsidRDefault="00F91018" w:rsidP="00F91018">
            <w:pPr>
              <w:pStyle w:val="GL-Tablebody"/>
              <w:rPr>
                <w:rFonts w:asciiTheme="minorHAnsi" w:hAnsiTheme="minorHAnsi" w:cstheme="minorHAnsi"/>
                <w:sz w:val="22"/>
                <w:szCs w:val="22"/>
              </w:rPr>
            </w:pPr>
            <w:r w:rsidRPr="002C451D">
              <w:rPr>
                <w:rFonts w:asciiTheme="minorHAnsi" w:hAnsiTheme="minorHAnsi" w:cstheme="minorHAnsi"/>
                <w:sz w:val="22"/>
                <w:szCs w:val="22"/>
              </w:rPr>
              <w:t>Study design</w:t>
            </w:r>
          </w:p>
        </w:tc>
      </w:tr>
      <w:tr w:rsidR="00342AAB" w:rsidRPr="002C451D" w14:paraId="7FE819AA" w14:textId="77777777" w:rsidTr="00716148">
        <w:tc>
          <w:tcPr>
            <w:tcW w:w="1686" w:type="dxa"/>
          </w:tcPr>
          <w:p w14:paraId="5BF52E8F" w14:textId="76E751E4" w:rsidR="00342AAB" w:rsidRPr="002C451D" w:rsidRDefault="00342AAB" w:rsidP="00342AAB">
            <w:pPr>
              <w:pStyle w:val="GL-Tablebody"/>
              <w:rPr>
                <w:rFonts w:asciiTheme="minorHAnsi" w:hAnsiTheme="minorHAnsi" w:cstheme="minorHAnsi"/>
                <w:lang w:val="en-AU"/>
              </w:rPr>
            </w:pPr>
            <w:r w:rsidRPr="002C451D">
              <w:rPr>
                <w:rFonts w:asciiTheme="minorHAnsi" w:hAnsiTheme="minorHAnsi" w:cstheme="minorHAnsi"/>
              </w:rPr>
              <w:br w:type="page"/>
              <w:t xml:space="preserve">Ganz et al., </w:t>
            </w:r>
            <w:r w:rsidR="00E434A2" w:rsidRPr="002C451D">
              <w:rPr>
                <w:rFonts w:asciiTheme="minorHAnsi" w:hAnsiTheme="minorHAnsi" w:cstheme="minorHAnsi"/>
              </w:rPr>
              <w:fldChar w:fldCharType="begin">
                <w:fldData xml:space="preserve">PEVuZE5vdGU+PENpdGUgRXhjbHVkZUF1dGg9IjEiPjxBdXRob3I+R2FuejwvQXV0aG9yPjxZZWFy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==
</w:fldData>
              </w:fldChar>
            </w:r>
            <w:r w:rsidR="00E434A2" w:rsidRPr="002C451D">
              <w:rPr>
                <w:rFonts w:asciiTheme="minorHAnsi" w:hAnsiTheme="minorHAnsi" w:cstheme="minorHAnsi"/>
              </w:rPr>
              <w:instrText xml:space="preserve"> ADDIN EN.CITE </w:instrText>
            </w:r>
            <w:r w:rsidR="00E434A2" w:rsidRPr="002C451D">
              <w:rPr>
                <w:rFonts w:asciiTheme="minorHAnsi" w:hAnsiTheme="minorHAnsi" w:cstheme="minorHAnsi"/>
              </w:rPr>
              <w:fldChar w:fldCharType="begin">
                <w:fldData xml:space="preserve">PEVuZE5vdGU+PENpdGUgRXhjbHVkZUF1dGg9IjEiPjxBdXRob3I+R2FuejwvQXV0aG9yPjxZZWFy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==
</w:fldData>
              </w:fldChar>
            </w:r>
            <w:r w:rsidR="00E434A2" w:rsidRPr="002C451D">
              <w:rPr>
                <w:rFonts w:asciiTheme="minorHAnsi" w:hAnsiTheme="minorHAnsi" w:cstheme="minorHAnsi"/>
              </w:rPr>
              <w:instrText xml:space="preserve"> ADDIN EN.CITE.DATA </w:instrText>
            </w:r>
            <w:r w:rsidR="00E434A2" w:rsidRPr="002C451D">
              <w:rPr>
                <w:rFonts w:asciiTheme="minorHAnsi" w:hAnsiTheme="minorHAnsi" w:cstheme="minorHAnsi"/>
              </w:rPr>
            </w:r>
            <w:r w:rsidR="00E434A2" w:rsidRPr="002C451D">
              <w:rPr>
                <w:rFonts w:asciiTheme="minorHAnsi" w:hAnsiTheme="minorHAnsi" w:cstheme="minorHAnsi"/>
              </w:rPr>
              <w:fldChar w:fldCharType="end"/>
            </w:r>
            <w:r w:rsidR="00E434A2" w:rsidRPr="002C451D">
              <w:rPr>
                <w:rFonts w:asciiTheme="minorHAnsi" w:hAnsiTheme="minorHAnsi" w:cstheme="minorHAnsi"/>
              </w:rPr>
            </w:r>
            <w:r w:rsidR="00E434A2" w:rsidRPr="002C451D">
              <w:rPr>
                <w:rFonts w:asciiTheme="minorHAnsi" w:hAnsiTheme="minorHAnsi" w:cstheme="minorHAnsi"/>
              </w:rPr>
              <w:fldChar w:fldCharType="separate"/>
            </w:r>
            <w:r w:rsidR="00E434A2" w:rsidRPr="002C451D">
              <w:rPr>
                <w:rFonts w:asciiTheme="minorHAnsi" w:hAnsiTheme="minorHAnsi" w:cstheme="minorHAnsi"/>
                <w:noProof/>
              </w:rPr>
              <w:t>(2024)</w:t>
            </w:r>
            <w:r w:rsidR="00E434A2" w:rsidRPr="002C451D">
              <w:rPr>
                <w:rFonts w:asciiTheme="minorHAnsi" w:hAnsiTheme="minorHAnsi" w:cstheme="minorHAnsi"/>
              </w:rPr>
              <w:fldChar w:fldCharType="end"/>
            </w:r>
          </w:p>
        </w:tc>
        <w:tc>
          <w:tcPr>
            <w:tcW w:w="1824" w:type="dxa"/>
          </w:tcPr>
          <w:p w14:paraId="68081158" w14:textId="77777777" w:rsidR="00342AAB" w:rsidRPr="002C451D" w:rsidRDefault="00342AAB" w:rsidP="00342AAB">
            <w:pPr>
              <w:pStyle w:val="GL-Tablebody"/>
              <w:rPr>
                <w:rFonts w:asciiTheme="minorHAnsi" w:hAnsiTheme="minorHAnsi" w:cstheme="minorHAnsi"/>
              </w:rPr>
            </w:pPr>
            <w:r w:rsidRPr="002C451D">
              <w:rPr>
                <w:rFonts w:asciiTheme="minorHAnsi" w:hAnsiTheme="minorHAnsi" w:cstheme="minorHAnsi"/>
              </w:rPr>
              <w:t>SR and MA</w:t>
            </w:r>
          </w:p>
          <w:p w14:paraId="188E3E4E" w14:textId="77777777" w:rsidR="00342AAB" w:rsidRPr="002C451D" w:rsidRDefault="00342AAB" w:rsidP="00342AAB">
            <w:pPr>
              <w:pStyle w:val="GL-Tablebody"/>
              <w:rPr>
                <w:rFonts w:asciiTheme="minorHAnsi" w:hAnsiTheme="minorHAnsi" w:cstheme="minorHAnsi"/>
              </w:rPr>
            </w:pPr>
            <w:r w:rsidRPr="002C451D">
              <w:rPr>
                <w:rFonts w:asciiTheme="minorHAnsi" w:hAnsiTheme="minorHAnsi" w:cstheme="minorHAnsi"/>
              </w:rPr>
              <w:t>High quality (10/11)</w:t>
            </w:r>
          </w:p>
        </w:tc>
        <w:tc>
          <w:tcPr>
            <w:tcW w:w="1153" w:type="dxa"/>
          </w:tcPr>
          <w:p w14:paraId="23F8E7F1" w14:textId="77777777" w:rsidR="00342AAB" w:rsidRPr="002C451D" w:rsidRDefault="00342AAB" w:rsidP="00342AAB">
            <w:pPr>
              <w:pStyle w:val="GL-Tablebody"/>
              <w:rPr>
                <w:rFonts w:asciiTheme="minorHAnsi" w:hAnsiTheme="minorHAnsi" w:cstheme="minorHAnsi"/>
              </w:rPr>
            </w:pPr>
            <w:r w:rsidRPr="002C451D">
              <w:rPr>
                <w:rFonts w:asciiTheme="minorHAnsi" w:hAnsiTheme="minorHAnsi" w:cstheme="minorHAnsi"/>
              </w:rPr>
              <w:t>2020</w:t>
            </w:r>
          </w:p>
          <w:p w14:paraId="1EE6C578" w14:textId="77777777" w:rsidR="00342AAB" w:rsidRPr="002C451D" w:rsidRDefault="00342AAB" w:rsidP="00342AAB">
            <w:pPr>
              <w:pStyle w:val="GL-Tablebody"/>
              <w:rPr>
                <w:rFonts w:asciiTheme="minorHAnsi" w:hAnsiTheme="minorHAnsi" w:cstheme="minorHAnsi"/>
              </w:rPr>
            </w:pPr>
            <w:r w:rsidRPr="002C451D">
              <w:rPr>
                <w:rFonts w:asciiTheme="minorHAnsi" w:hAnsiTheme="minorHAnsi" w:cstheme="minorHAnsi"/>
              </w:rPr>
              <w:t>English only</w:t>
            </w:r>
          </w:p>
        </w:tc>
        <w:tc>
          <w:tcPr>
            <w:tcW w:w="1559" w:type="dxa"/>
          </w:tcPr>
          <w:p w14:paraId="163259EC" w14:textId="61575A27" w:rsidR="00342AAB" w:rsidRPr="002C451D" w:rsidRDefault="00342AAB" w:rsidP="00342AAB">
            <w:pPr>
              <w:pStyle w:val="GL-Tablebody"/>
              <w:rPr>
                <w:rFonts w:asciiTheme="minorHAnsi" w:hAnsiTheme="minorHAnsi" w:cstheme="minorHAnsi"/>
              </w:rPr>
            </w:pPr>
            <w:r w:rsidRPr="002C451D">
              <w:rPr>
                <w:rFonts w:asciiTheme="minorHAnsi" w:hAnsiTheme="minorHAnsi" w:cstheme="minorHAnsi"/>
              </w:rPr>
              <w:t xml:space="preserve">Children and </w:t>
            </w:r>
            <w:r w:rsidR="00BA6E63" w:rsidRPr="002C451D">
              <w:rPr>
                <w:rFonts w:asciiTheme="minorHAnsi" w:hAnsiTheme="minorHAnsi" w:cstheme="minorHAnsi"/>
              </w:rPr>
              <w:t>young people</w:t>
            </w:r>
            <w:r w:rsidRPr="002C451D">
              <w:rPr>
                <w:rFonts w:asciiTheme="minorHAnsi" w:hAnsiTheme="minorHAnsi" w:cstheme="minorHAnsi"/>
              </w:rPr>
              <w:t xml:space="preserve"> diagnosed with ASD and/or ID</w:t>
            </w:r>
          </w:p>
        </w:tc>
        <w:tc>
          <w:tcPr>
            <w:tcW w:w="2835" w:type="dxa"/>
          </w:tcPr>
          <w:p w14:paraId="24B07798" w14:textId="77777777" w:rsidR="00342AAB" w:rsidRPr="002C451D" w:rsidRDefault="00342AAB" w:rsidP="00342AAB">
            <w:pPr>
              <w:pStyle w:val="GL-Tablebody"/>
              <w:rPr>
                <w:rFonts w:asciiTheme="minorHAnsi" w:hAnsiTheme="minorHAnsi" w:cstheme="minorHAnsi"/>
                <w:lang w:val="en-AU"/>
              </w:rPr>
            </w:pPr>
            <w:r w:rsidRPr="002C451D">
              <w:rPr>
                <w:rFonts w:asciiTheme="minorHAnsi" w:hAnsiTheme="minorHAnsi" w:cstheme="minorHAnsi"/>
                <w:lang w:val="en-AU"/>
              </w:rPr>
              <w:t xml:space="preserve">k=114 </w:t>
            </w:r>
            <w:r w:rsidRPr="002C451D">
              <w:rPr>
                <w:rFonts w:asciiTheme="minorHAnsi" w:hAnsiTheme="minorHAnsi" w:cstheme="minorHAnsi"/>
              </w:rPr>
              <w:t>studies</w:t>
            </w:r>
          </w:p>
          <w:p w14:paraId="20E8D94A" w14:textId="4FCA8E5A" w:rsidR="00342AAB" w:rsidRPr="002C451D" w:rsidRDefault="00342AAB" w:rsidP="00342AAB">
            <w:pPr>
              <w:pStyle w:val="GL-Tablebody"/>
              <w:rPr>
                <w:rFonts w:asciiTheme="minorHAnsi" w:hAnsiTheme="minorHAnsi" w:cstheme="minorHAnsi"/>
                <w:shd w:val="clear" w:color="auto" w:fill="FFFFFF"/>
              </w:rPr>
            </w:pPr>
            <w:r w:rsidRPr="002C451D">
              <w:rPr>
                <w:rFonts w:asciiTheme="minorHAnsi" w:hAnsiTheme="minorHAnsi" w:cstheme="minorHAnsi"/>
                <w:shd w:val="clear" w:color="auto" w:fill="FFFFFF"/>
              </w:rPr>
              <w:t xml:space="preserve">N=330 people: n=249 </w:t>
            </w:r>
            <w:r w:rsidR="00A37AE8" w:rsidRPr="002C451D">
              <w:rPr>
                <w:rFonts w:asciiTheme="minorHAnsi" w:hAnsiTheme="minorHAnsi" w:cstheme="minorHAnsi"/>
                <w:shd w:val="clear" w:color="auto" w:fill="FFFFFF"/>
              </w:rPr>
              <w:t xml:space="preserve">with </w:t>
            </w:r>
            <w:r w:rsidRPr="002C451D">
              <w:rPr>
                <w:rFonts w:asciiTheme="minorHAnsi" w:hAnsiTheme="minorHAnsi" w:cstheme="minorHAnsi"/>
                <w:shd w:val="clear" w:color="auto" w:fill="FFFFFF"/>
              </w:rPr>
              <w:t>ASD</w:t>
            </w:r>
            <w:r w:rsidR="00C73E02" w:rsidRPr="002C451D">
              <w:rPr>
                <w:rFonts w:asciiTheme="minorHAnsi" w:hAnsiTheme="minorHAnsi" w:cstheme="minorHAnsi"/>
                <w:shd w:val="clear" w:color="auto" w:fill="FFFFFF"/>
              </w:rPr>
              <w:t>, 81 with ID</w:t>
            </w:r>
          </w:p>
          <w:p w14:paraId="1FE4A1E9" w14:textId="613B170E" w:rsidR="00342AAB" w:rsidRPr="002C451D" w:rsidRDefault="002D0C3E" w:rsidP="00342AAB">
            <w:pPr>
              <w:pStyle w:val="GL-Tablebody"/>
              <w:rPr>
                <w:rFonts w:asciiTheme="minorHAnsi" w:hAnsiTheme="minorHAnsi" w:cstheme="minorHAnsi"/>
                <w:shd w:val="clear" w:color="auto" w:fill="FFFFFF"/>
              </w:rPr>
            </w:pPr>
            <w:r w:rsidRPr="002C451D">
              <w:rPr>
                <w:rFonts w:asciiTheme="minorHAnsi" w:hAnsiTheme="minorHAnsi" w:cstheme="minorHAnsi"/>
                <w:shd w:val="clear" w:color="auto" w:fill="FFFFFF"/>
              </w:rPr>
              <w:t>Median age</w:t>
            </w:r>
            <w:r w:rsidR="00342AAB" w:rsidRPr="002C451D">
              <w:rPr>
                <w:rFonts w:asciiTheme="minorHAnsi" w:hAnsiTheme="minorHAnsi" w:cstheme="minorHAnsi"/>
                <w:shd w:val="clear" w:color="auto" w:fill="FFFFFF"/>
              </w:rPr>
              <w:t>=5 years</w:t>
            </w:r>
            <w:r w:rsidRPr="002C451D">
              <w:rPr>
                <w:rFonts w:asciiTheme="minorHAnsi" w:hAnsiTheme="minorHAnsi" w:cstheme="minorHAnsi"/>
                <w:shd w:val="clear" w:color="auto" w:fill="FFFFFF"/>
              </w:rPr>
              <w:t xml:space="preserve">; </w:t>
            </w:r>
            <w:r w:rsidR="007854F8" w:rsidRPr="002C451D">
              <w:rPr>
                <w:rFonts w:asciiTheme="minorHAnsi" w:hAnsiTheme="minorHAnsi" w:cstheme="minorHAnsi"/>
                <w:shd w:val="clear" w:color="auto" w:fill="FFFFFF"/>
              </w:rPr>
              <w:t xml:space="preserve">Age </w:t>
            </w:r>
            <w:r w:rsidRPr="002C451D">
              <w:rPr>
                <w:rFonts w:asciiTheme="minorHAnsi" w:hAnsiTheme="minorHAnsi" w:cstheme="minorHAnsi"/>
                <w:shd w:val="clear" w:color="auto" w:fill="FFFFFF"/>
              </w:rPr>
              <w:t xml:space="preserve">Range=1–21 </w:t>
            </w:r>
            <w:r w:rsidRPr="002C451D">
              <w:rPr>
                <w:rFonts w:asciiTheme="minorHAnsi" w:hAnsiTheme="minorHAnsi" w:cstheme="minorHAnsi"/>
              </w:rPr>
              <w:t>years</w:t>
            </w:r>
          </w:p>
          <w:p w14:paraId="2D1C2167" w14:textId="77777777" w:rsidR="00342AAB" w:rsidRPr="002C451D" w:rsidRDefault="00342AAB" w:rsidP="00342AAB">
            <w:pPr>
              <w:pStyle w:val="GL-Tablebody"/>
              <w:rPr>
                <w:rFonts w:asciiTheme="minorHAnsi" w:hAnsiTheme="minorHAnsi" w:cstheme="minorHAnsi"/>
                <w:shd w:val="clear" w:color="auto" w:fill="FFFFFF"/>
              </w:rPr>
            </w:pPr>
            <w:r w:rsidRPr="002C451D">
              <w:rPr>
                <w:rFonts w:asciiTheme="minorHAnsi" w:hAnsiTheme="minorHAnsi" w:cstheme="minorHAnsi"/>
                <w:shd w:val="clear" w:color="auto" w:fill="FFFFFF"/>
              </w:rPr>
              <w:t>Gender: NR</w:t>
            </w:r>
          </w:p>
          <w:p w14:paraId="212419B3" w14:textId="2B3A352D" w:rsidR="001C3D84" w:rsidRPr="002C451D" w:rsidRDefault="001C3D84" w:rsidP="00342AAB">
            <w:pPr>
              <w:pStyle w:val="GL-Tablebody"/>
              <w:rPr>
                <w:rFonts w:asciiTheme="minorHAnsi" w:hAnsiTheme="minorHAnsi" w:cstheme="minorHAnsi"/>
              </w:rPr>
            </w:pPr>
            <w:r w:rsidRPr="002C451D">
              <w:rPr>
                <w:rFonts w:asciiTheme="minorHAnsi" w:hAnsiTheme="minorHAnsi" w:cstheme="minorHAnsi"/>
                <w:shd w:val="clear" w:color="auto" w:fill="FFFFFF"/>
              </w:rPr>
              <w:t>Ethnicity: NR</w:t>
            </w:r>
          </w:p>
        </w:tc>
        <w:tc>
          <w:tcPr>
            <w:tcW w:w="1985" w:type="dxa"/>
          </w:tcPr>
          <w:p w14:paraId="00FAA865" w14:textId="77777777" w:rsidR="00342AAB" w:rsidRPr="002C451D" w:rsidRDefault="00342AAB" w:rsidP="00342AAB">
            <w:pPr>
              <w:pStyle w:val="GL-Tablebody"/>
              <w:rPr>
                <w:rFonts w:asciiTheme="minorHAnsi" w:hAnsiTheme="minorHAnsi" w:cstheme="minorHAnsi"/>
              </w:rPr>
            </w:pPr>
            <w:r w:rsidRPr="002C451D">
              <w:rPr>
                <w:rFonts w:asciiTheme="minorHAnsi" w:hAnsiTheme="minorHAnsi" w:cstheme="minorHAnsi"/>
              </w:rPr>
              <w:t xml:space="preserve">Unaided (manual sign) </w:t>
            </w:r>
          </w:p>
          <w:p w14:paraId="2B1ADF4B" w14:textId="77777777" w:rsidR="00342AAB" w:rsidRPr="002C451D" w:rsidRDefault="00342AAB" w:rsidP="00342AAB">
            <w:pPr>
              <w:pStyle w:val="GL-Tablebody"/>
              <w:rPr>
                <w:rFonts w:asciiTheme="minorHAnsi" w:hAnsiTheme="minorHAnsi" w:cstheme="minorHAnsi"/>
              </w:rPr>
            </w:pPr>
            <w:r w:rsidRPr="002C451D">
              <w:rPr>
                <w:rFonts w:asciiTheme="minorHAnsi" w:hAnsiTheme="minorHAnsi" w:cstheme="minorHAnsi"/>
              </w:rPr>
              <w:t xml:space="preserve">Low-tech (PECS) </w:t>
            </w:r>
          </w:p>
          <w:p w14:paraId="40F5075B" w14:textId="1F0DE359" w:rsidR="00342AAB" w:rsidRPr="002C451D" w:rsidRDefault="00342AAB" w:rsidP="00342AAB">
            <w:pPr>
              <w:pStyle w:val="GL-Tablebody"/>
              <w:rPr>
                <w:rFonts w:asciiTheme="minorHAnsi" w:hAnsiTheme="minorHAnsi" w:cstheme="minorHAnsi"/>
              </w:rPr>
            </w:pPr>
            <w:r w:rsidRPr="002C451D">
              <w:rPr>
                <w:rFonts w:asciiTheme="minorHAnsi" w:hAnsiTheme="minorHAnsi" w:cstheme="minorHAnsi"/>
              </w:rPr>
              <w:t>High-tech (</w:t>
            </w:r>
            <w:r w:rsidR="002631CD" w:rsidRPr="002C451D">
              <w:rPr>
                <w:rFonts w:asciiTheme="minorHAnsi" w:hAnsiTheme="minorHAnsi" w:cstheme="minorHAnsi"/>
              </w:rPr>
              <w:t>SGDs</w:t>
            </w:r>
            <w:r w:rsidRPr="002C451D">
              <w:rPr>
                <w:rFonts w:asciiTheme="minorHAnsi" w:hAnsiTheme="minorHAnsi" w:cstheme="minorHAnsi"/>
              </w:rPr>
              <w:t xml:space="preserve">) </w:t>
            </w:r>
          </w:p>
        </w:tc>
        <w:tc>
          <w:tcPr>
            <w:tcW w:w="1841" w:type="dxa"/>
          </w:tcPr>
          <w:p w14:paraId="1327FB80" w14:textId="77777777" w:rsidR="00342AAB" w:rsidRPr="002C451D" w:rsidRDefault="00342AAB" w:rsidP="00342AAB">
            <w:pPr>
              <w:pStyle w:val="GL-Tablebody"/>
              <w:rPr>
                <w:rFonts w:asciiTheme="minorHAnsi" w:hAnsiTheme="minorHAnsi" w:cstheme="minorHAnsi"/>
              </w:rPr>
            </w:pPr>
            <w:r w:rsidRPr="002C451D">
              <w:rPr>
                <w:rFonts w:asciiTheme="minorHAnsi" w:hAnsiTheme="minorHAnsi" w:cstheme="minorHAnsi"/>
              </w:rPr>
              <w:t>SCED studies (k=114)</w:t>
            </w:r>
          </w:p>
        </w:tc>
      </w:tr>
      <w:tr w:rsidR="00C7475D" w:rsidRPr="002C451D" w14:paraId="619EA8FE" w14:textId="77777777" w:rsidTr="00716148">
        <w:tc>
          <w:tcPr>
            <w:tcW w:w="1686" w:type="dxa"/>
          </w:tcPr>
          <w:p w14:paraId="41C10B38" w14:textId="0A2CD788" w:rsidR="00C7475D" w:rsidRPr="002C451D" w:rsidRDefault="00C7475D" w:rsidP="00C7475D">
            <w:pPr>
              <w:pStyle w:val="GL-Tablebody"/>
              <w:rPr>
                <w:rFonts w:asciiTheme="minorHAnsi" w:hAnsiTheme="minorHAnsi" w:cstheme="minorHAnsi"/>
                <w:lang w:val="en-AU"/>
              </w:rPr>
            </w:pPr>
            <w:r w:rsidRPr="002C451D">
              <w:rPr>
                <w:rFonts w:asciiTheme="minorHAnsi" w:hAnsiTheme="minorHAnsi" w:cstheme="minorHAnsi"/>
              </w:rPr>
              <w:br w:type="page"/>
              <w:t xml:space="preserve">Lorah et al., </w:t>
            </w:r>
            <w:r w:rsidR="00E434A2" w:rsidRPr="002C451D">
              <w:rPr>
                <w:rFonts w:asciiTheme="minorHAnsi" w:hAnsiTheme="minorHAnsi" w:cstheme="minorHAnsi"/>
              </w:rPr>
              <w:fldChar w:fldCharType="begin">
                <w:fldData xml:space="preserve">PEVuZE5vdGU+PENpdGUgRXhjbHVkZUF1dGg9IjEiPjxBdXRob3I+TG9yYWg8L0F1dGhvcj48WWVh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</w:fldData>
              </w:fldChar>
            </w:r>
            <w:r w:rsidR="00E434A2" w:rsidRPr="002C451D">
              <w:rPr>
                <w:rFonts w:asciiTheme="minorHAnsi" w:hAnsiTheme="minorHAnsi" w:cstheme="minorHAnsi"/>
              </w:rPr>
              <w:instrText xml:space="preserve"> ADDIN EN.CITE </w:instrText>
            </w:r>
            <w:r w:rsidR="00E434A2" w:rsidRPr="002C451D">
              <w:rPr>
                <w:rFonts w:asciiTheme="minorHAnsi" w:hAnsiTheme="minorHAnsi" w:cstheme="minorHAnsi"/>
              </w:rPr>
              <w:fldChar w:fldCharType="begin">
                <w:fldData xml:space="preserve">PEVuZE5vdGU+PENpdGUgRXhjbHVkZUF1dGg9IjEiPjxBdXRob3I+TG9yYWg8L0F1dGhvcj48WWVh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</w:fldData>
              </w:fldChar>
            </w:r>
            <w:r w:rsidR="00E434A2" w:rsidRPr="002C451D">
              <w:rPr>
                <w:rFonts w:asciiTheme="minorHAnsi" w:hAnsiTheme="minorHAnsi" w:cstheme="minorHAnsi"/>
              </w:rPr>
              <w:instrText xml:space="preserve"> ADDIN EN.CITE.DATA </w:instrText>
            </w:r>
            <w:r w:rsidR="00E434A2" w:rsidRPr="002C451D">
              <w:rPr>
                <w:rFonts w:asciiTheme="minorHAnsi" w:hAnsiTheme="minorHAnsi" w:cstheme="minorHAnsi"/>
              </w:rPr>
            </w:r>
            <w:r w:rsidR="00E434A2" w:rsidRPr="002C451D">
              <w:rPr>
                <w:rFonts w:asciiTheme="minorHAnsi" w:hAnsiTheme="minorHAnsi" w:cstheme="minorHAnsi"/>
              </w:rPr>
              <w:fldChar w:fldCharType="end"/>
            </w:r>
            <w:r w:rsidR="00E434A2" w:rsidRPr="002C451D">
              <w:rPr>
                <w:rFonts w:asciiTheme="minorHAnsi" w:hAnsiTheme="minorHAnsi" w:cstheme="minorHAnsi"/>
              </w:rPr>
            </w:r>
            <w:r w:rsidR="00E434A2" w:rsidRPr="002C451D">
              <w:rPr>
                <w:rFonts w:asciiTheme="minorHAnsi" w:hAnsiTheme="minorHAnsi" w:cstheme="minorHAnsi"/>
              </w:rPr>
              <w:fldChar w:fldCharType="separate"/>
            </w:r>
            <w:r w:rsidR="00E434A2" w:rsidRPr="002C451D">
              <w:rPr>
                <w:rFonts w:asciiTheme="minorHAnsi" w:hAnsiTheme="minorHAnsi" w:cstheme="minorHAnsi"/>
                <w:noProof/>
              </w:rPr>
              <w:t>(2024)</w:t>
            </w:r>
            <w:r w:rsidR="00E434A2" w:rsidRPr="002C451D">
              <w:rPr>
                <w:rFonts w:asciiTheme="minorHAnsi" w:hAnsiTheme="minorHAnsi" w:cstheme="minorHAnsi"/>
              </w:rPr>
              <w:fldChar w:fldCharType="end"/>
            </w:r>
          </w:p>
        </w:tc>
        <w:tc>
          <w:tcPr>
            <w:tcW w:w="1824" w:type="dxa"/>
          </w:tcPr>
          <w:p w14:paraId="25D845BA" w14:textId="6CE01B4C" w:rsidR="00C7475D" w:rsidRPr="002C451D" w:rsidRDefault="00C7475D" w:rsidP="00C7475D">
            <w:pPr>
              <w:pStyle w:val="GL-Tablebody"/>
              <w:rPr>
                <w:rFonts w:asciiTheme="minorHAnsi" w:hAnsiTheme="minorHAnsi" w:cstheme="minorHAnsi"/>
              </w:rPr>
            </w:pPr>
            <w:r w:rsidRPr="002C451D">
              <w:rPr>
                <w:rFonts w:asciiTheme="minorHAnsi" w:hAnsiTheme="minorHAnsi" w:cstheme="minorHAnsi"/>
              </w:rPr>
              <w:t>SR</w:t>
            </w:r>
          </w:p>
          <w:p w14:paraId="74F7B700" w14:textId="615165BF" w:rsidR="00C7475D" w:rsidRPr="002C451D" w:rsidRDefault="00C7475D" w:rsidP="00C7475D">
            <w:pPr>
              <w:pStyle w:val="GL-Tablebody"/>
              <w:rPr>
                <w:rFonts w:asciiTheme="minorHAnsi" w:hAnsiTheme="minorHAnsi" w:cstheme="minorHAnsi"/>
              </w:rPr>
            </w:pPr>
            <w:r w:rsidRPr="002C451D">
              <w:rPr>
                <w:rFonts w:asciiTheme="minorHAnsi" w:hAnsiTheme="minorHAnsi" w:cstheme="minorHAnsi"/>
              </w:rPr>
              <w:t>High quality (</w:t>
            </w:r>
            <w:r w:rsidR="003A152E" w:rsidRPr="002C451D">
              <w:rPr>
                <w:rFonts w:asciiTheme="minorHAnsi" w:hAnsiTheme="minorHAnsi" w:cstheme="minorHAnsi"/>
              </w:rPr>
              <w:t>9</w:t>
            </w:r>
            <w:r w:rsidRPr="002C451D">
              <w:rPr>
                <w:rFonts w:asciiTheme="minorHAnsi" w:hAnsiTheme="minorHAnsi" w:cstheme="minorHAnsi"/>
              </w:rPr>
              <w:t>/11)</w:t>
            </w:r>
          </w:p>
        </w:tc>
        <w:tc>
          <w:tcPr>
            <w:tcW w:w="1153" w:type="dxa"/>
          </w:tcPr>
          <w:p w14:paraId="5E34714F" w14:textId="30F29213" w:rsidR="00C7475D" w:rsidRPr="002C451D" w:rsidRDefault="009B63EC" w:rsidP="00C7475D">
            <w:pPr>
              <w:pStyle w:val="GL-Tablebody"/>
              <w:rPr>
                <w:rFonts w:asciiTheme="minorHAnsi" w:hAnsiTheme="minorHAnsi" w:cstheme="minorHAnsi"/>
              </w:rPr>
            </w:pPr>
            <w:r w:rsidRPr="002C451D">
              <w:rPr>
                <w:rFonts w:asciiTheme="minorHAnsi" w:hAnsiTheme="minorHAnsi" w:cstheme="minorHAnsi"/>
              </w:rPr>
              <w:t>March 2021</w:t>
            </w:r>
          </w:p>
          <w:p w14:paraId="1CEBDCB6" w14:textId="3124B4E6" w:rsidR="00C7475D" w:rsidRPr="002C451D" w:rsidRDefault="00F61C78" w:rsidP="00C7475D">
            <w:pPr>
              <w:pStyle w:val="GL-Tablebody"/>
              <w:rPr>
                <w:rFonts w:asciiTheme="minorHAnsi" w:hAnsiTheme="minorHAnsi" w:cstheme="minorHAnsi"/>
              </w:rPr>
            </w:pPr>
            <w:r w:rsidRPr="002C451D">
              <w:rPr>
                <w:rFonts w:asciiTheme="minorHAnsi" w:hAnsiTheme="minorHAnsi" w:cstheme="minorHAnsi"/>
              </w:rPr>
              <w:t>No language restrictions</w:t>
            </w:r>
          </w:p>
        </w:tc>
        <w:tc>
          <w:tcPr>
            <w:tcW w:w="1559" w:type="dxa"/>
          </w:tcPr>
          <w:p w14:paraId="1F7EF302" w14:textId="356D7FB9" w:rsidR="00C7475D" w:rsidRPr="002C451D" w:rsidRDefault="0041761E" w:rsidP="00C7475D">
            <w:pPr>
              <w:pStyle w:val="GL-Tablebody"/>
              <w:rPr>
                <w:rFonts w:asciiTheme="minorHAnsi" w:hAnsiTheme="minorHAnsi" w:cstheme="minorHAnsi"/>
              </w:rPr>
            </w:pPr>
            <w:r w:rsidRPr="002C451D">
              <w:rPr>
                <w:rFonts w:asciiTheme="minorHAnsi" w:hAnsiTheme="minorHAnsi" w:cstheme="minorHAnsi"/>
              </w:rPr>
              <w:t xml:space="preserve">Individuals diagnosed with ASD (or ID, not reported here) </w:t>
            </w:r>
          </w:p>
        </w:tc>
        <w:tc>
          <w:tcPr>
            <w:tcW w:w="2835" w:type="dxa"/>
          </w:tcPr>
          <w:p w14:paraId="643D52BD" w14:textId="2A1E71A6" w:rsidR="00C7475D" w:rsidRPr="002C451D" w:rsidRDefault="00C7475D" w:rsidP="00C7475D">
            <w:pPr>
              <w:pStyle w:val="GL-Tablebody"/>
              <w:rPr>
                <w:rFonts w:asciiTheme="minorHAnsi" w:hAnsiTheme="minorHAnsi" w:cstheme="minorHAnsi"/>
                <w:lang w:val="en-AU"/>
              </w:rPr>
            </w:pPr>
            <w:r w:rsidRPr="002C451D">
              <w:rPr>
                <w:rFonts w:asciiTheme="minorHAnsi" w:hAnsiTheme="minorHAnsi" w:cstheme="minorHAnsi"/>
                <w:lang w:val="en-AU"/>
              </w:rPr>
              <w:t>k=</w:t>
            </w:r>
            <w:r w:rsidR="009F211A" w:rsidRPr="002C451D">
              <w:rPr>
                <w:rFonts w:asciiTheme="minorHAnsi" w:hAnsiTheme="minorHAnsi" w:cstheme="minorHAnsi"/>
                <w:lang w:val="en-AU"/>
              </w:rPr>
              <w:t>38</w:t>
            </w:r>
            <w:r w:rsidRPr="002C451D">
              <w:rPr>
                <w:rFonts w:asciiTheme="minorHAnsi" w:hAnsiTheme="minorHAnsi" w:cstheme="minorHAnsi"/>
                <w:lang w:val="en-AU"/>
              </w:rPr>
              <w:t xml:space="preserve"> </w:t>
            </w:r>
            <w:r w:rsidRPr="002C451D">
              <w:rPr>
                <w:rFonts w:asciiTheme="minorHAnsi" w:hAnsiTheme="minorHAnsi" w:cstheme="minorHAnsi"/>
              </w:rPr>
              <w:t>studies</w:t>
            </w:r>
          </w:p>
          <w:p w14:paraId="1F9C13A6" w14:textId="6D45C150" w:rsidR="00C7475D" w:rsidRPr="002C451D" w:rsidRDefault="00C7475D" w:rsidP="00C7475D">
            <w:pPr>
              <w:pStyle w:val="GL-Tablebody"/>
              <w:rPr>
                <w:rFonts w:asciiTheme="minorHAnsi" w:hAnsiTheme="minorHAnsi" w:cstheme="minorHAnsi"/>
                <w:shd w:val="clear" w:color="auto" w:fill="FFFFFF"/>
              </w:rPr>
            </w:pPr>
            <w:r w:rsidRPr="002C451D">
              <w:rPr>
                <w:rFonts w:asciiTheme="minorHAnsi" w:hAnsiTheme="minorHAnsi" w:cstheme="minorHAnsi"/>
                <w:shd w:val="clear" w:color="auto" w:fill="FFFFFF"/>
              </w:rPr>
              <w:t>N=</w:t>
            </w:r>
            <w:r w:rsidR="009F211A" w:rsidRPr="002C451D">
              <w:rPr>
                <w:rFonts w:asciiTheme="minorHAnsi" w:hAnsiTheme="minorHAnsi" w:cstheme="minorHAnsi"/>
                <w:shd w:val="clear" w:color="auto" w:fill="FFFFFF"/>
              </w:rPr>
              <w:t xml:space="preserve">106 </w:t>
            </w:r>
            <w:r w:rsidRPr="002C451D">
              <w:rPr>
                <w:rFonts w:asciiTheme="minorHAnsi" w:hAnsiTheme="minorHAnsi" w:cstheme="minorHAnsi"/>
                <w:shd w:val="clear" w:color="auto" w:fill="FFFFFF"/>
              </w:rPr>
              <w:t>people</w:t>
            </w:r>
            <w:r w:rsidR="009F211A" w:rsidRPr="002C451D">
              <w:rPr>
                <w:rFonts w:asciiTheme="minorHAnsi" w:hAnsiTheme="minorHAnsi" w:cstheme="minorHAnsi"/>
                <w:shd w:val="clear" w:color="auto" w:fill="FFFFFF"/>
              </w:rPr>
              <w:t xml:space="preserve"> (with ASD)</w:t>
            </w:r>
          </w:p>
          <w:p w14:paraId="41AA8BDD" w14:textId="0ABE618F" w:rsidR="00C7475D" w:rsidRPr="002C451D" w:rsidRDefault="002D0C3E" w:rsidP="00C7475D">
            <w:pPr>
              <w:pStyle w:val="GL-Tablebody"/>
              <w:rPr>
                <w:rFonts w:asciiTheme="minorHAnsi" w:hAnsiTheme="minorHAnsi" w:cstheme="minorHAnsi"/>
                <w:shd w:val="clear" w:color="auto" w:fill="FFFFFF"/>
              </w:rPr>
            </w:pPr>
            <w:r w:rsidRPr="002C451D">
              <w:rPr>
                <w:rFonts w:asciiTheme="minorHAnsi" w:hAnsiTheme="minorHAnsi" w:cstheme="minorHAnsi"/>
                <w:shd w:val="clear" w:color="auto" w:fill="FFFFFF"/>
              </w:rPr>
              <w:t>M</w:t>
            </w:r>
            <w:r w:rsidR="00C7475D" w:rsidRPr="002C451D">
              <w:rPr>
                <w:rFonts w:asciiTheme="minorHAnsi" w:hAnsiTheme="minorHAnsi" w:cstheme="minorHAnsi"/>
                <w:shd w:val="clear" w:color="auto" w:fill="FFFFFF"/>
              </w:rPr>
              <w:t>ean</w:t>
            </w:r>
            <w:r w:rsidRPr="002C451D">
              <w:rPr>
                <w:rFonts w:asciiTheme="minorHAnsi" w:hAnsiTheme="minorHAnsi" w:cstheme="minorHAnsi"/>
                <w:shd w:val="clear" w:color="auto" w:fill="FFFFFF"/>
              </w:rPr>
              <w:t xml:space="preserve"> age</w:t>
            </w:r>
            <w:r w:rsidR="00C7475D" w:rsidRPr="002C451D">
              <w:rPr>
                <w:rFonts w:asciiTheme="minorHAnsi" w:hAnsiTheme="minorHAnsi" w:cstheme="minorHAnsi"/>
                <w:shd w:val="clear" w:color="auto" w:fill="FFFFFF"/>
              </w:rPr>
              <w:t>=</w:t>
            </w:r>
            <w:r w:rsidR="00B66006" w:rsidRPr="002C451D">
              <w:rPr>
                <w:rFonts w:asciiTheme="minorHAnsi" w:hAnsiTheme="minorHAnsi" w:cstheme="minorHAnsi"/>
                <w:shd w:val="clear" w:color="auto" w:fill="FFFFFF"/>
              </w:rPr>
              <w:t>8</w:t>
            </w:r>
            <w:r w:rsidR="00C7475D" w:rsidRPr="002C451D">
              <w:rPr>
                <w:rFonts w:asciiTheme="minorHAnsi" w:hAnsiTheme="minorHAnsi" w:cstheme="minorHAnsi"/>
                <w:shd w:val="clear" w:color="auto" w:fill="FFFFFF"/>
              </w:rPr>
              <w:t xml:space="preserve"> years</w:t>
            </w:r>
            <w:r w:rsidRPr="002C451D">
              <w:rPr>
                <w:rFonts w:asciiTheme="minorHAnsi" w:hAnsiTheme="minorHAnsi" w:cstheme="minorHAnsi"/>
                <w:shd w:val="clear" w:color="auto" w:fill="FFFFFF"/>
              </w:rPr>
              <w:t>; Age Range=3–44 years</w:t>
            </w:r>
          </w:p>
          <w:p w14:paraId="4AFC219F" w14:textId="77777777" w:rsidR="00C7475D" w:rsidRPr="002C451D" w:rsidRDefault="00C7475D" w:rsidP="00C7475D">
            <w:pPr>
              <w:pStyle w:val="GL-Tablebody"/>
              <w:rPr>
                <w:rFonts w:asciiTheme="minorHAnsi" w:hAnsiTheme="minorHAnsi" w:cstheme="minorHAnsi"/>
                <w:shd w:val="clear" w:color="auto" w:fill="FFFFFF"/>
              </w:rPr>
            </w:pPr>
            <w:r w:rsidRPr="002C451D">
              <w:rPr>
                <w:rFonts w:asciiTheme="minorHAnsi" w:hAnsiTheme="minorHAnsi" w:cstheme="minorHAnsi"/>
                <w:shd w:val="clear" w:color="auto" w:fill="FFFFFF"/>
              </w:rPr>
              <w:t xml:space="preserve">Gender: </w:t>
            </w:r>
            <w:r w:rsidR="00B66006" w:rsidRPr="002C451D">
              <w:rPr>
                <w:rFonts w:asciiTheme="minorHAnsi" w:hAnsiTheme="minorHAnsi" w:cstheme="minorHAnsi"/>
                <w:shd w:val="clear" w:color="auto" w:fill="FFFFFF"/>
              </w:rPr>
              <w:t>84% male</w:t>
            </w:r>
          </w:p>
          <w:p w14:paraId="46C47ED7" w14:textId="45A2BCBC" w:rsidR="001C3D84" w:rsidRPr="002C451D" w:rsidRDefault="001C3D84" w:rsidP="00C7475D">
            <w:pPr>
              <w:pStyle w:val="GL-Tablebody"/>
              <w:rPr>
                <w:rFonts w:asciiTheme="minorHAnsi" w:hAnsiTheme="minorHAnsi" w:cstheme="minorHAnsi"/>
              </w:rPr>
            </w:pPr>
            <w:r w:rsidRPr="002C451D">
              <w:rPr>
                <w:rFonts w:asciiTheme="minorHAnsi" w:hAnsiTheme="minorHAnsi" w:cstheme="minorHAnsi"/>
                <w:shd w:val="clear" w:color="auto" w:fill="FFFFFF"/>
              </w:rPr>
              <w:t>Ethnicity: NR</w:t>
            </w:r>
          </w:p>
        </w:tc>
        <w:tc>
          <w:tcPr>
            <w:tcW w:w="1985" w:type="dxa"/>
          </w:tcPr>
          <w:p w14:paraId="3828D41C" w14:textId="53ED8EE9" w:rsidR="00C7475D" w:rsidRPr="002C451D" w:rsidRDefault="0067189E" w:rsidP="00C7475D">
            <w:pPr>
              <w:pStyle w:val="GL-Tablebody"/>
              <w:rPr>
                <w:rFonts w:asciiTheme="minorHAnsi" w:hAnsiTheme="minorHAnsi" w:cstheme="minorHAnsi"/>
              </w:rPr>
            </w:pPr>
            <w:r w:rsidRPr="002C451D">
              <w:rPr>
                <w:rFonts w:asciiTheme="minorHAnsi" w:hAnsiTheme="minorHAnsi" w:cstheme="minorHAnsi"/>
              </w:rPr>
              <w:t>High-tech (</w:t>
            </w:r>
            <w:r w:rsidR="002631CD" w:rsidRPr="002C451D">
              <w:rPr>
                <w:rFonts w:asciiTheme="minorHAnsi" w:hAnsiTheme="minorHAnsi" w:cstheme="minorHAnsi"/>
              </w:rPr>
              <w:t>SGDs</w:t>
            </w:r>
            <w:r w:rsidRPr="002C451D">
              <w:rPr>
                <w:rFonts w:asciiTheme="minorHAnsi" w:hAnsiTheme="minorHAnsi" w:cstheme="minorHAnsi"/>
              </w:rPr>
              <w:t>)</w:t>
            </w:r>
          </w:p>
        </w:tc>
        <w:tc>
          <w:tcPr>
            <w:tcW w:w="1841" w:type="dxa"/>
          </w:tcPr>
          <w:p w14:paraId="115E16D5" w14:textId="626DC8CC" w:rsidR="00C7475D" w:rsidRPr="002C451D" w:rsidRDefault="00C7475D" w:rsidP="00C7475D">
            <w:pPr>
              <w:pStyle w:val="GL-Tablebody"/>
              <w:rPr>
                <w:rFonts w:asciiTheme="minorHAnsi" w:hAnsiTheme="minorHAnsi" w:cstheme="minorHAnsi"/>
              </w:rPr>
            </w:pPr>
            <w:r w:rsidRPr="002C451D">
              <w:rPr>
                <w:rFonts w:asciiTheme="minorHAnsi" w:hAnsiTheme="minorHAnsi" w:cstheme="minorHAnsi"/>
              </w:rPr>
              <w:t>SCED studies (k=</w:t>
            </w:r>
            <w:r w:rsidR="009F211A" w:rsidRPr="002C451D">
              <w:rPr>
                <w:rFonts w:asciiTheme="minorHAnsi" w:hAnsiTheme="minorHAnsi" w:cstheme="minorHAnsi"/>
              </w:rPr>
              <w:t>38</w:t>
            </w:r>
            <w:r w:rsidRPr="002C451D">
              <w:rPr>
                <w:rFonts w:asciiTheme="minorHAnsi" w:hAnsiTheme="minorHAnsi" w:cstheme="minorHAnsi"/>
              </w:rPr>
              <w:t>)</w:t>
            </w:r>
          </w:p>
        </w:tc>
      </w:tr>
      <w:tr w:rsidR="00C7475D" w:rsidRPr="002C451D" w14:paraId="7F197DE4" w14:textId="77777777" w:rsidTr="00716148">
        <w:tc>
          <w:tcPr>
            <w:tcW w:w="1686" w:type="dxa"/>
          </w:tcPr>
          <w:p w14:paraId="1EC5FA48" w14:textId="1700ABC4" w:rsidR="00C7475D" w:rsidRPr="002C451D" w:rsidRDefault="00C7475D" w:rsidP="00C7475D">
            <w:pPr>
              <w:pStyle w:val="GL-Tablebody"/>
              <w:rPr>
                <w:rFonts w:asciiTheme="minorHAnsi" w:hAnsiTheme="minorHAnsi" w:cstheme="minorHAnsi"/>
                <w:lang w:val="en-AU"/>
              </w:rPr>
            </w:pPr>
            <w:r w:rsidRPr="002C451D">
              <w:rPr>
                <w:rFonts w:asciiTheme="minorHAnsi" w:hAnsiTheme="minorHAnsi" w:cstheme="minorHAnsi"/>
              </w:rPr>
              <w:br w:type="page"/>
              <w:t xml:space="preserve">Muharib et al., </w:t>
            </w:r>
            <w:r w:rsidR="00E434A2" w:rsidRPr="002C451D">
              <w:rPr>
                <w:rFonts w:asciiTheme="minorHAnsi" w:hAnsiTheme="minorHAnsi" w:cstheme="minorHAnsi"/>
              </w:rPr>
              <w:fldChar w:fldCharType="begin">
                <w:fldData xml:space="preserve">PEVuZE5vdGU+PENpdGUgRXhjbHVkZUF1dGg9IjEiPjxBdXRob3I+TXVoYXJpYjwvQXV0aG9yPjxZ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</w:fldData>
              </w:fldChar>
            </w:r>
            <w:r w:rsidR="00E434A2" w:rsidRPr="002C451D">
              <w:rPr>
                <w:rFonts w:asciiTheme="minorHAnsi" w:hAnsiTheme="minorHAnsi" w:cstheme="minorHAnsi"/>
              </w:rPr>
              <w:instrText xml:space="preserve"> ADDIN EN.CITE </w:instrText>
            </w:r>
            <w:r w:rsidR="00E434A2" w:rsidRPr="002C451D">
              <w:rPr>
                <w:rFonts w:asciiTheme="minorHAnsi" w:hAnsiTheme="minorHAnsi" w:cstheme="minorHAnsi"/>
              </w:rPr>
              <w:fldChar w:fldCharType="begin">
                <w:fldData xml:space="preserve">PEVuZE5vdGU+PENpdGUgRXhjbHVkZUF1dGg9IjEiPjxBdXRob3I+TXVoYXJpYjwvQXV0aG9yPjxZ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</w:fldData>
              </w:fldChar>
            </w:r>
            <w:r w:rsidR="00E434A2" w:rsidRPr="002C451D">
              <w:rPr>
                <w:rFonts w:asciiTheme="minorHAnsi" w:hAnsiTheme="minorHAnsi" w:cstheme="minorHAnsi"/>
              </w:rPr>
              <w:instrText xml:space="preserve"> ADDIN EN.CITE.DATA </w:instrText>
            </w:r>
            <w:r w:rsidR="00E434A2" w:rsidRPr="002C451D">
              <w:rPr>
                <w:rFonts w:asciiTheme="minorHAnsi" w:hAnsiTheme="minorHAnsi" w:cstheme="minorHAnsi"/>
              </w:rPr>
            </w:r>
            <w:r w:rsidR="00E434A2" w:rsidRPr="002C451D">
              <w:rPr>
                <w:rFonts w:asciiTheme="minorHAnsi" w:hAnsiTheme="minorHAnsi" w:cstheme="minorHAnsi"/>
              </w:rPr>
              <w:fldChar w:fldCharType="end"/>
            </w:r>
            <w:r w:rsidR="00E434A2" w:rsidRPr="002C451D">
              <w:rPr>
                <w:rFonts w:asciiTheme="minorHAnsi" w:hAnsiTheme="minorHAnsi" w:cstheme="minorHAnsi"/>
              </w:rPr>
            </w:r>
            <w:r w:rsidR="00E434A2" w:rsidRPr="002C451D">
              <w:rPr>
                <w:rFonts w:asciiTheme="minorHAnsi" w:hAnsiTheme="minorHAnsi" w:cstheme="minorHAnsi"/>
              </w:rPr>
              <w:fldChar w:fldCharType="separate"/>
            </w:r>
            <w:r w:rsidR="00E434A2" w:rsidRPr="002C451D">
              <w:rPr>
                <w:rFonts w:asciiTheme="minorHAnsi" w:hAnsiTheme="minorHAnsi" w:cstheme="minorHAnsi"/>
                <w:noProof/>
              </w:rPr>
              <w:t>(2024)</w:t>
            </w:r>
            <w:r w:rsidR="00E434A2" w:rsidRPr="002C451D">
              <w:rPr>
                <w:rFonts w:asciiTheme="minorHAnsi" w:hAnsiTheme="minorHAnsi" w:cstheme="minorHAnsi"/>
              </w:rPr>
              <w:fldChar w:fldCharType="end"/>
            </w:r>
          </w:p>
        </w:tc>
        <w:tc>
          <w:tcPr>
            <w:tcW w:w="1824" w:type="dxa"/>
          </w:tcPr>
          <w:p w14:paraId="2C1F661D" w14:textId="77777777" w:rsidR="00C7475D" w:rsidRPr="002C451D" w:rsidRDefault="00C7475D" w:rsidP="00C7475D">
            <w:pPr>
              <w:pStyle w:val="GL-Tablebody"/>
              <w:rPr>
                <w:rFonts w:asciiTheme="minorHAnsi" w:hAnsiTheme="minorHAnsi" w:cstheme="minorHAnsi"/>
              </w:rPr>
            </w:pPr>
            <w:r w:rsidRPr="002C451D">
              <w:rPr>
                <w:rFonts w:asciiTheme="minorHAnsi" w:hAnsiTheme="minorHAnsi" w:cstheme="minorHAnsi"/>
              </w:rPr>
              <w:t>SR and MA</w:t>
            </w:r>
          </w:p>
          <w:p w14:paraId="4B9D24BA" w14:textId="71072748" w:rsidR="00C7475D" w:rsidRPr="002C451D" w:rsidRDefault="00C7475D" w:rsidP="00C7475D">
            <w:pPr>
              <w:pStyle w:val="GL-Tablebody"/>
              <w:rPr>
                <w:rFonts w:asciiTheme="minorHAnsi" w:hAnsiTheme="minorHAnsi" w:cstheme="minorHAnsi"/>
              </w:rPr>
            </w:pPr>
            <w:r w:rsidRPr="002C451D">
              <w:rPr>
                <w:rFonts w:asciiTheme="minorHAnsi" w:hAnsiTheme="minorHAnsi" w:cstheme="minorHAnsi"/>
              </w:rPr>
              <w:t>High quality (1</w:t>
            </w:r>
            <w:r w:rsidR="00695B94" w:rsidRPr="002C451D">
              <w:rPr>
                <w:rFonts w:asciiTheme="minorHAnsi" w:hAnsiTheme="minorHAnsi" w:cstheme="minorHAnsi"/>
              </w:rPr>
              <w:t>1</w:t>
            </w:r>
            <w:r w:rsidRPr="002C451D">
              <w:rPr>
                <w:rFonts w:asciiTheme="minorHAnsi" w:hAnsiTheme="minorHAnsi" w:cstheme="minorHAnsi"/>
              </w:rPr>
              <w:t>/11)</w:t>
            </w:r>
          </w:p>
        </w:tc>
        <w:tc>
          <w:tcPr>
            <w:tcW w:w="1153" w:type="dxa"/>
          </w:tcPr>
          <w:p w14:paraId="6696C444" w14:textId="2741453C" w:rsidR="00C7475D" w:rsidRPr="002C451D" w:rsidRDefault="00BF6E6B" w:rsidP="00C7475D">
            <w:pPr>
              <w:pStyle w:val="GL-Tablebody"/>
              <w:rPr>
                <w:rFonts w:asciiTheme="minorHAnsi" w:hAnsiTheme="minorHAnsi" w:cstheme="minorHAnsi"/>
              </w:rPr>
            </w:pPr>
            <w:r w:rsidRPr="002C451D">
              <w:rPr>
                <w:rFonts w:asciiTheme="minorHAnsi" w:hAnsiTheme="minorHAnsi" w:cstheme="minorHAnsi"/>
              </w:rPr>
              <w:t xml:space="preserve">February </w:t>
            </w:r>
            <w:r w:rsidR="00C7475D" w:rsidRPr="002C451D">
              <w:rPr>
                <w:rFonts w:asciiTheme="minorHAnsi" w:hAnsiTheme="minorHAnsi" w:cstheme="minorHAnsi"/>
              </w:rPr>
              <w:t>202</w:t>
            </w:r>
            <w:r w:rsidRPr="002C451D">
              <w:rPr>
                <w:rFonts w:asciiTheme="minorHAnsi" w:hAnsiTheme="minorHAnsi" w:cstheme="minorHAnsi"/>
              </w:rPr>
              <w:t>3</w:t>
            </w:r>
          </w:p>
          <w:p w14:paraId="40F45698" w14:textId="77777777" w:rsidR="00C7475D" w:rsidRPr="002C451D" w:rsidRDefault="00C7475D" w:rsidP="00C7475D">
            <w:pPr>
              <w:pStyle w:val="GL-Tablebody"/>
              <w:rPr>
                <w:rFonts w:asciiTheme="minorHAnsi" w:hAnsiTheme="minorHAnsi" w:cstheme="minorHAnsi"/>
              </w:rPr>
            </w:pPr>
            <w:r w:rsidRPr="002C451D">
              <w:rPr>
                <w:rFonts w:asciiTheme="minorHAnsi" w:hAnsiTheme="minorHAnsi" w:cstheme="minorHAnsi"/>
              </w:rPr>
              <w:t>English only</w:t>
            </w:r>
          </w:p>
        </w:tc>
        <w:tc>
          <w:tcPr>
            <w:tcW w:w="1559" w:type="dxa"/>
          </w:tcPr>
          <w:p w14:paraId="78AAE2A7" w14:textId="44C9AEA1" w:rsidR="00C7475D" w:rsidRPr="002C451D" w:rsidRDefault="00F61C78" w:rsidP="00C7475D">
            <w:pPr>
              <w:pStyle w:val="GL-Tablebody"/>
              <w:rPr>
                <w:rFonts w:asciiTheme="minorHAnsi" w:hAnsiTheme="minorHAnsi" w:cstheme="minorHAnsi"/>
              </w:rPr>
            </w:pPr>
            <w:r w:rsidRPr="002C451D">
              <w:rPr>
                <w:rFonts w:asciiTheme="minorHAnsi" w:hAnsiTheme="minorHAnsi" w:cstheme="minorHAnsi"/>
              </w:rPr>
              <w:t>Individuals</w:t>
            </w:r>
            <w:r w:rsidR="00C7475D" w:rsidRPr="002C451D">
              <w:rPr>
                <w:rFonts w:asciiTheme="minorHAnsi" w:hAnsiTheme="minorHAnsi" w:cstheme="minorHAnsi"/>
              </w:rPr>
              <w:t xml:space="preserve"> diagnosed with ASD </w:t>
            </w:r>
          </w:p>
        </w:tc>
        <w:tc>
          <w:tcPr>
            <w:tcW w:w="2835" w:type="dxa"/>
          </w:tcPr>
          <w:p w14:paraId="4EC60DEA" w14:textId="0520A724" w:rsidR="00C7475D" w:rsidRPr="002C451D" w:rsidRDefault="00C7475D" w:rsidP="00C7475D">
            <w:pPr>
              <w:pStyle w:val="GL-Tablebody"/>
              <w:rPr>
                <w:rFonts w:asciiTheme="minorHAnsi" w:hAnsiTheme="minorHAnsi" w:cstheme="minorHAnsi"/>
                <w:lang w:val="en-AU"/>
              </w:rPr>
            </w:pPr>
            <w:r w:rsidRPr="002C451D">
              <w:rPr>
                <w:rFonts w:asciiTheme="minorHAnsi" w:hAnsiTheme="minorHAnsi" w:cstheme="minorHAnsi"/>
                <w:lang w:val="en-AU"/>
              </w:rPr>
              <w:t>k=</w:t>
            </w:r>
            <w:r w:rsidR="00AE4731" w:rsidRPr="002C451D">
              <w:rPr>
                <w:rFonts w:asciiTheme="minorHAnsi" w:hAnsiTheme="minorHAnsi" w:cstheme="minorHAnsi"/>
                <w:lang w:val="en-AU"/>
              </w:rPr>
              <w:t>31</w:t>
            </w:r>
            <w:r w:rsidRPr="002C451D">
              <w:rPr>
                <w:rFonts w:asciiTheme="minorHAnsi" w:hAnsiTheme="minorHAnsi" w:cstheme="minorHAnsi"/>
                <w:lang w:val="en-AU"/>
              </w:rPr>
              <w:t xml:space="preserve"> </w:t>
            </w:r>
            <w:r w:rsidRPr="002C451D">
              <w:rPr>
                <w:rFonts w:asciiTheme="minorHAnsi" w:hAnsiTheme="minorHAnsi" w:cstheme="minorHAnsi"/>
              </w:rPr>
              <w:t>studies</w:t>
            </w:r>
          </w:p>
          <w:p w14:paraId="1F109D68" w14:textId="685855F4" w:rsidR="00C7475D" w:rsidRPr="002C451D" w:rsidRDefault="00C7475D" w:rsidP="00C7475D">
            <w:pPr>
              <w:pStyle w:val="GL-Tablebody"/>
              <w:rPr>
                <w:rFonts w:asciiTheme="minorHAnsi" w:hAnsiTheme="minorHAnsi" w:cstheme="minorHAnsi"/>
                <w:shd w:val="clear" w:color="auto" w:fill="FFFFFF"/>
              </w:rPr>
            </w:pPr>
            <w:r w:rsidRPr="002C451D">
              <w:rPr>
                <w:rFonts w:asciiTheme="minorHAnsi" w:hAnsiTheme="minorHAnsi" w:cstheme="minorHAnsi"/>
                <w:shd w:val="clear" w:color="auto" w:fill="FFFFFF"/>
              </w:rPr>
              <w:t>N=</w:t>
            </w:r>
            <w:r w:rsidR="00AE4731" w:rsidRPr="002C451D">
              <w:rPr>
                <w:rFonts w:asciiTheme="minorHAnsi" w:hAnsiTheme="minorHAnsi" w:cstheme="minorHAnsi"/>
                <w:shd w:val="clear" w:color="auto" w:fill="FFFFFF"/>
              </w:rPr>
              <w:t>84 people</w:t>
            </w:r>
          </w:p>
          <w:p w14:paraId="6899E79F" w14:textId="46F2E966" w:rsidR="00AE4731" w:rsidRPr="002C451D" w:rsidRDefault="005F53E5" w:rsidP="00AE4731">
            <w:pPr>
              <w:pStyle w:val="GL-Tablebody"/>
              <w:rPr>
                <w:rFonts w:asciiTheme="minorHAnsi" w:hAnsiTheme="minorHAnsi" w:cstheme="minorHAnsi"/>
                <w:shd w:val="clear" w:color="auto" w:fill="FFFFFF"/>
              </w:rPr>
            </w:pPr>
            <w:r w:rsidRPr="002C451D">
              <w:rPr>
                <w:rFonts w:asciiTheme="minorHAnsi" w:hAnsiTheme="minorHAnsi" w:cstheme="minorHAnsi"/>
                <w:shd w:val="clear" w:color="auto" w:fill="FFFFFF"/>
              </w:rPr>
              <w:t xml:space="preserve">Age: </w:t>
            </w:r>
            <w:r w:rsidR="00FA55F3">
              <w:rPr>
                <w:rFonts w:asciiTheme="minorHAnsi" w:hAnsiTheme="minorHAnsi" w:cstheme="minorHAnsi"/>
                <w:shd w:val="clear" w:color="auto" w:fill="FFFFFF"/>
              </w:rPr>
              <w:t>93% were children</w:t>
            </w:r>
          </w:p>
          <w:p w14:paraId="23F64B55" w14:textId="77777777" w:rsidR="00C7475D" w:rsidRPr="002C451D" w:rsidRDefault="00C7475D" w:rsidP="00C7475D">
            <w:pPr>
              <w:pStyle w:val="GL-Tablebody"/>
              <w:rPr>
                <w:rFonts w:asciiTheme="minorHAnsi" w:hAnsiTheme="minorHAnsi" w:cstheme="minorHAnsi"/>
                <w:shd w:val="clear" w:color="auto" w:fill="FFFFFF"/>
              </w:rPr>
            </w:pPr>
            <w:r w:rsidRPr="002C451D">
              <w:rPr>
                <w:rFonts w:asciiTheme="minorHAnsi" w:hAnsiTheme="minorHAnsi" w:cstheme="minorHAnsi"/>
                <w:shd w:val="clear" w:color="auto" w:fill="FFFFFF"/>
              </w:rPr>
              <w:t xml:space="preserve">Gender: </w:t>
            </w:r>
            <w:r w:rsidR="00AE4731" w:rsidRPr="002C451D">
              <w:rPr>
                <w:rFonts w:asciiTheme="minorHAnsi" w:hAnsiTheme="minorHAnsi" w:cstheme="minorHAnsi"/>
                <w:shd w:val="clear" w:color="auto" w:fill="FFFFFF"/>
              </w:rPr>
              <w:t>73% male</w:t>
            </w:r>
          </w:p>
          <w:p w14:paraId="731BD4A7" w14:textId="3AB4B1AE" w:rsidR="001C3D84" w:rsidRPr="002C451D" w:rsidRDefault="001C3D84" w:rsidP="00C7475D">
            <w:pPr>
              <w:pStyle w:val="GL-Tablebody"/>
              <w:rPr>
                <w:rFonts w:asciiTheme="minorHAnsi" w:hAnsiTheme="minorHAnsi" w:cstheme="minorHAnsi"/>
              </w:rPr>
            </w:pPr>
            <w:r w:rsidRPr="002C451D">
              <w:rPr>
                <w:rFonts w:asciiTheme="minorHAnsi" w:hAnsiTheme="minorHAnsi" w:cstheme="minorHAnsi"/>
                <w:shd w:val="clear" w:color="auto" w:fill="FFFFFF"/>
              </w:rPr>
              <w:t>Ethnicity: NR</w:t>
            </w:r>
          </w:p>
        </w:tc>
        <w:tc>
          <w:tcPr>
            <w:tcW w:w="1985" w:type="dxa"/>
          </w:tcPr>
          <w:p w14:paraId="7C3A86F1" w14:textId="4AC1262B" w:rsidR="00C7475D" w:rsidRPr="002C451D" w:rsidRDefault="00C7475D" w:rsidP="00C7475D">
            <w:pPr>
              <w:pStyle w:val="GL-Tablebody"/>
              <w:rPr>
                <w:rFonts w:asciiTheme="minorHAnsi" w:hAnsiTheme="minorHAnsi" w:cstheme="minorHAnsi"/>
              </w:rPr>
            </w:pPr>
            <w:r w:rsidRPr="002C451D">
              <w:rPr>
                <w:rFonts w:asciiTheme="minorHAnsi" w:hAnsiTheme="minorHAnsi" w:cstheme="minorHAnsi"/>
              </w:rPr>
              <w:t>High-tech (</w:t>
            </w:r>
            <w:r w:rsidR="002631CD" w:rsidRPr="002C451D">
              <w:rPr>
                <w:rFonts w:asciiTheme="minorHAnsi" w:hAnsiTheme="minorHAnsi" w:cstheme="minorHAnsi"/>
              </w:rPr>
              <w:t>SGDs</w:t>
            </w:r>
            <w:r w:rsidR="00AE4731" w:rsidRPr="002C451D">
              <w:rPr>
                <w:rFonts w:asciiTheme="minorHAnsi" w:hAnsiTheme="minorHAnsi" w:cstheme="minorHAnsi"/>
              </w:rPr>
              <w:t>)</w:t>
            </w:r>
            <w:r w:rsidRPr="002C451D">
              <w:rPr>
                <w:rFonts w:asciiTheme="minorHAnsi" w:hAnsiTheme="minorHAnsi" w:cstheme="minorHAnsi"/>
              </w:rPr>
              <w:t xml:space="preserve"> </w:t>
            </w:r>
          </w:p>
        </w:tc>
        <w:tc>
          <w:tcPr>
            <w:tcW w:w="1841" w:type="dxa"/>
          </w:tcPr>
          <w:p w14:paraId="6C57CB27" w14:textId="17CE9AA7" w:rsidR="00C7475D" w:rsidRPr="002C451D" w:rsidRDefault="00C7475D" w:rsidP="00C7475D">
            <w:pPr>
              <w:pStyle w:val="GL-Tablebody"/>
              <w:rPr>
                <w:rFonts w:asciiTheme="minorHAnsi" w:hAnsiTheme="minorHAnsi" w:cstheme="minorHAnsi"/>
              </w:rPr>
            </w:pPr>
            <w:r w:rsidRPr="002C451D">
              <w:rPr>
                <w:rFonts w:asciiTheme="minorHAnsi" w:hAnsiTheme="minorHAnsi" w:cstheme="minorHAnsi"/>
              </w:rPr>
              <w:t>SCED studies (k=</w:t>
            </w:r>
            <w:r w:rsidR="00DA03E9" w:rsidRPr="002C451D">
              <w:rPr>
                <w:rFonts w:asciiTheme="minorHAnsi" w:hAnsiTheme="minorHAnsi" w:cstheme="minorHAnsi"/>
              </w:rPr>
              <w:t>31</w:t>
            </w:r>
            <w:r w:rsidRPr="002C451D">
              <w:rPr>
                <w:rFonts w:asciiTheme="minorHAnsi" w:hAnsiTheme="minorHAnsi" w:cstheme="minorHAnsi"/>
              </w:rPr>
              <w:t>)</w:t>
            </w:r>
          </w:p>
        </w:tc>
      </w:tr>
    </w:tbl>
    <w:p w14:paraId="7EA1F32B" w14:textId="77777777" w:rsidR="007E4C25" w:rsidRPr="002C451D" w:rsidRDefault="007E4C25" w:rsidP="007E4C25">
      <w:pPr>
        <w:pStyle w:val="GL-Tablebody"/>
        <w:rPr>
          <w:rFonts w:asciiTheme="minorHAnsi" w:hAnsiTheme="minorHAnsi" w:cstheme="minorHAnsi"/>
          <w:sz w:val="22"/>
          <w:szCs w:val="22"/>
        </w:rPr>
        <w:sectPr w:rsidR="007E4C25" w:rsidRPr="002C451D" w:rsidSect="00146300">
          <w:endnotePr>
            <w:numFmt w:val="decimal"/>
          </w:endnotePr>
          <w:pgSz w:w="16820" w:h="11900" w:orient="landscape" w:code="9"/>
          <w:pgMar w:top="1418" w:right="1418" w:bottom="1418" w:left="1418" w:header="567" w:footer="425" w:gutter="284"/>
          <w:cols w:space="720"/>
          <w:docGrid w:linePitch="326"/>
        </w:sectPr>
      </w:pPr>
    </w:p>
    <w:tbl>
      <w:tblPr>
        <w:tblpPr w:leftFromText="180" w:rightFromText="180" w:vertAnchor="text" w:horzAnchor="margin" w:tblpY="-27"/>
        <w:tblW w:w="12883" w:type="dxa"/>
        <w:tblBorders>
          <w:top w:val="single" w:sz="12" w:space="0" w:color="4472C4" w:themeColor="accent1"/>
          <w:left w:val="single" w:sz="12" w:space="0" w:color="4472C4" w:themeColor="accent1"/>
          <w:bottom w:val="single" w:sz="12" w:space="0" w:color="4472C4" w:themeColor="accent1"/>
          <w:right w:val="single" w:sz="12" w:space="0" w:color="4472C4" w:themeColor="accent1"/>
          <w:insideH w:val="single" w:sz="12" w:space="0" w:color="4472C4" w:themeColor="accent1"/>
          <w:insideV w:val="single" w:sz="12" w:space="0" w:color="BFBFBF" w:themeColor="background1" w:themeShade="BF"/>
        </w:tblBorders>
        <w:tblLayout w:type="fixed"/>
        <w:tblLook w:val="04A0" w:firstRow="1" w:lastRow="0" w:firstColumn="1" w:lastColumn="0" w:noHBand="0" w:noVBand="1"/>
      </w:tblPr>
      <w:tblGrid>
        <w:gridCol w:w="1686"/>
        <w:gridCol w:w="1824"/>
        <w:gridCol w:w="1153"/>
        <w:gridCol w:w="1559"/>
        <w:gridCol w:w="2835"/>
        <w:gridCol w:w="1985"/>
        <w:gridCol w:w="1841"/>
      </w:tblGrid>
      <w:tr w:rsidR="006253C8" w:rsidRPr="002C451D" w14:paraId="3BA30604" w14:textId="77777777" w:rsidTr="006253C8">
        <w:tc>
          <w:tcPr>
            <w:tcW w:w="12883" w:type="dxa"/>
            <w:gridSpan w:val="7"/>
            <w:tcBorders>
              <w:top w:val="nil"/>
              <w:left w:val="nil"/>
              <w:right w:val="nil"/>
            </w:tcBorders>
          </w:tcPr>
          <w:p w14:paraId="4F66F3C7" w14:textId="77777777" w:rsidR="006253C8" w:rsidRPr="002C451D" w:rsidRDefault="006253C8" w:rsidP="006253C8">
            <w:pPr>
              <w:pStyle w:val="GL-Tablebody"/>
              <w:rPr>
                <w:rFonts w:asciiTheme="minorHAnsi" w:hAnsiTheme="minorHAnsi" w:cstheme="minorHAnsi"/>
                <w:b/>
                <w:bCs w:val="0"/>
                <w:sz w:val="24"/>
                <w:szCs w:val="24"/>
              </w:rPr>
            </w:pPr>
            <w:r w:rsidRPr="002C451D">
              <w:rPr>
                <w:rFonts w:asciiTheme="minorHAnsi" w:hAnsiTheme="minorHAnsi" w:cstheme="minorHAnsi"/>
                <w:b/>
                <w:bCs w:val="0"/>
                <w:i/>
                <w:iCs/>
                <w:color w:val="2F5496" w:themeColor="accent1" w:themeShade="BF"/>
                <w:sz w:val="24"/>
                <w:szCs w:val="24"/>
              </w:rPr>
              <w:lastRenderedPageBreak/>
              <w:t>Table 2.2 continued</w:t>
            </w:r>
          </w:p>
        </w:tc>
      </w:tr>
      <w:tr w:rsidR="006253C8" w:rsidRPr="002C451D" w14:paraId="5554D4D7" w14:textId="77777777" w:rsidTr="00716148">
        <w:tc>
          <w:tcPr>
            <w:tcW w:w="1686" w:type="dxa"/>
            <w:shd w:val="clear" w:color="auto" w:fill="D9E2F3" w:themeFill="accent1" w:themeFillTint="33"/>
          </w:tcPr>
          <w:p w14:paraId="782A906E" w14:textId="18B02C9C" w:rsidR="006253C8" w:rsidRPr="002C451D" w:rsidRDefault="006804F9" w:rsidP="006253C8">
            <w:pPr>
              <w:pStyle w:val="GL-Tablebody"/>
              <w:rPr>
                <w:rFonts w:asciiTheme="minorHAnsi" w:hAnsiTheme="minorHAnsi" w:cstheme="minorHAnsi"/>
              </w:rPr>
            </w:pPr>
            <w:r w:rsidRPr="002C451D">
              <w:rPr>
                <w:rFonts w:asciiTheme="minorHAnsi" w:hAnsiTheme="minorHAnsi" w:cstheme="minorHAnsi"/>
                <w:sz w:val="22"/>
                <w:szCs w:val="22"/>
              </w:rPr>
              <w:t>Review</w:t>
            </w:r>
          </w:p>
        </w:tc>
        <w:tc>
          <w:tcPr>
            <w:tcW w:w="1824" w:type="dxa"/>
            <w:shd w:val="clear" w:color="auto" w:fill="D9E2F3" w:themeFill="accent1" w:themeFillTint="33"/>
          </w:tcPr>
          <w:p w14:paraId="13F3C905" w14:textId="118FE560" w:rsidR="006253C8" w:rsidRPr="002C451D" w:rsidRDefault="00DE40CC" w:rsidP="006253C8">
            <w:pPr>
              <w:pStyle w:val="GL-Tablebody"/>
              <w:rPr>
                <w:rFonts w:asciiTheme="minorHAnsi" w:hAnsiTheme="minorHAnsi" w:cstheme="minorHAnsi"/>
              </w:rPr>
            </w:pPr>
            <w:r>
              <w:rPr>
                <w:rFonts w:asciiTheme="minorHAnsi" w:hAnsiTheme="minorHAnsi" w:cstheme="minorHAnsi"/>
                <w:sz w:val="22"/>
                <w:szCs w:val="22"/>
              </w:rPr>
              <w:t>Type</w:t>
            </w:r>
            <w:r w:rsidR="00716148" w:rsidRPr="002C451D">
              <w:rPr>
                <w:rFonts w:asciiTheme="minorHAnsi" w:hAnsiTheme="minorHAnsi" w:cstheme="minorHAnsi"/>
                <w:sz w:val="22"/>
                <w:szCs w:val="22"/>
              </w:rPr>
              <w:t>/Quality</w:t>
            </w:r>
          </w:p>
        </w:tc>
        <w:tc>
          <w:tcPr>
            <w:tcW w:w="1153" w:type="dxa"/>
            <w:shd w:val="clear" w:color="auto" w:fill="D9E2F3" w:themeFill="accent1" w:themeFillTint="33"/>
          </w:tcPr>
          <w:p w14:paraId="0A737E71" w14:textId="77777777" w:rsidR="006253C8" w:rsidRPr="002C451D" w:rsidRDefault="006253C8" w:rsidP="006253C8">
            <w:pPr>
              <w:pStyle w:val="GL-Tablebody"/>
              <w:rPr>
                <w:rFonts w:asciiTheme="minorHAnsi" w:hAnsiTheme="minorHAnsi" w:cstheme="minorHAnsi"/>
              </w:rPr>
            </w:pPr>
            <w:r w:rsidRPr="002C451D">
              <w:rPr>
                <w:rFonts w:asciiTheme="minorHAnsi" w:hAnsiTheme="minorHAnsi" w:cstheme="minorHAnsi"/>
                <w:sz w:val="22"/>
                <w:szCs w:val="22"/>
              </w:rPr>
              <w:t>Search</w:t>
            </w:r>
          </w:p>
        </w:tc>
        <w:tc>
          <w:tcPr>
            <w:tcW w:w="1559" w:type="dxa"/>
            <w:shd w:val="clear" w:color="auto" w:fill="D9E2F3" w:themeFill="accent1" w:themeFillTint="33"/>
          </w:tcPr>
          <w:p w14:paraId="0BC65C51" w14:textId="77777777" w:rsidR="006253C8" w:rsidRPr="002C451D" w:rsidRDefault="006253C8" w:rsidP="006253C8">
            <w:pPr>
              <w:pStyle w:val="GL-Tablebody"/>
              <w:rPr>
                <w:rFonts w:asciiTheme="minorHAnsi" w:hAnsiTheme="minorHAnsi" w:cstheme="minorHAnsi"/>
              </w:rPr>
            </w:pPr>
            <w:r w:rsidRPr="002C451D">
              <w:rPr>
                <w:rFonts w:asciiTheme="minorHAnsi" w:hAnsiTheme="minorHAnsi" w:cstheme="minorHAnsi"/>
                <w:sz w:val="22"/>
                <w:szCs w:val="22"/>
              </w:rPr>
              <w:t>Population</w:t>
            </w:r>
          </w:p>
        </w:tc>
        <w:tc>
          <w:tcPr>
            <w:tcW w:w="2835" w:type="dxa"/>
            <w:shd w:val="clear" w:color="auto" w:fill="D9E2F3" w:themeFill="accent1" w:themeFillTint="33"/>
          </w:tcPr>
          <w:p w14:paraId="53D049CB" w14:textId="77777777" w:rsidR="006253C8" w:rsidRPr="002C451D" w:rsidRDefault="006253C8" w:rsidP="006253C8">
            <w:pPr>
              <w:pStyle w:val="GL-Tablebody"/>
              <w:rPr>
                <w:rFonts w:asciiTheme="minorHAnsi" w:hAnsiTheme="minorHAnsi" w:cstheme="minorHAnsi"/>
                <w:lang w:val="en-AU"/>
              </w:rPr>
            </w:pPr>
            <w:r w:rsidRPr="002C451D">
              <w:rPr>
                <w:rFonts w:asciiTheme="minorHAnsi" w:hAnsiTheme="minorHAnsi" w:cstheme="minorHAnsi"/>
                <w:sz w:val="22"/>
                <w:szCs w:val="22"/>
              </w:rPr>
              <w:t>Primary studies</w:t>
            </w:r>
          </w:p>
        </w:tc>
        <w:tc>
          <w:tcPr>
            <w:tcW w:w="1985" w:type="dxa"/>
            <w:shd w:val="clear" w:color="auto" w:fill="D9E2F3" w:themeFill="accent1" w:themeFillTint="33"/>
          </w:tcPr>
          <w:p w14:paraId="78ABDDB0" w14:textId="77777777" w:rsidR="006253C8" w:rsidRPr="002C451D" w:rsidRDefault="006253C8" w:rsidP="006253C8">
            <w:pPr>
              <w:pStyle w:val="GL-Tablebody"/>
              <w:rPr>
                <w:rFonts w:asciiTheme="minorHAnsi" w:hAnsiTheme="minorHAnsi" w:cstheme="minorHAnsi"/>
              </w:rPr>
            </w:pPr>
            <w:r w:rsidRPr="002C451D">
              <w:rPr>
                <w:rFonts w:asciiTheme="minorHAnsi" w:hAnsiTheme="minorHAnsi" w:cstheme="minorHAnsi"/>
                <w:sz w:val="22"/>
                <w:szCs w:val="22"/>
              </w:rPr>
              <w:t>AAC type</w:t>
            </w:r>
          </w:p>
        </w:tc>
        <w:tc>
          <w:tcPr>
            <w:tcW w:w="1841" w:type="dxa"/>
            <w:shd w:val="clear" w:color="auto" w:fill="D9E2F3" w:themeFill="accent1" w:themeFillTint="33"/>
          </w:tcPr>
          <w:p w14:paraId="7464AD2F" w14:textId="77777777" w:rsidR="006253C8" w:rsidRPr="002C451D" w:rsidRDefault="006253C8" w:rsidP="006253C8">
            <w:pPr>
              <w:pStyle w:val="GL-Tablebody"/>
              <w:rPr>
                <w:rFonts w:asciiTheme="minorHAnsi" w:hAnsiTheme="minorHAnsi" w:cstheme="minorHAnsi"/>
              </w:rPr>
            </w:pPr>
            <w:r w:rsidRPr="002C451D">
              <w:rPr>
                <w:rFonts w:asciiTheme="minorHAnsi" w:hAnsiTheme="minorHAnsi" w:cstheme="minorHAnsi"/>
                <w:sz w:val="22"/>
                <w:szCs w:val="22"/>
              </w:rPr>
              <w:t>Study design</w:t>
            </w:r>
          </w:p>
        </w:tc>
      </w:tr>
      <w:tr w:rsidR="006253C8" w:rsidRPr="002C451D" w14:paraId="5E1C2572" w14:textId="77777777" w:rsidTr="00716148">
        <w:tc>
          <w:tcPr>
            <w:tcW w:w="1686" w:type="dxa"/>
          </w:tcPr>
          <w:p w14:paraId="3276242F" w14:textId="465A0D7C" w:rsidR="006253C8" w:rsidRPr="002C451D" w:rsidRDefault="006253C8" w:rsidP="006253C8">
            <w:pPr>
              <w:pStyle w:val="GL-Tablebody"/>
              <w:rPr>
                <w:rFonts w:asciiTheme="minorHAnsi" w:hAnsiTheme="minorHAnsi" w:cstheme="minorHAnsi"/>
                <w:lang w:val="en-AU"/>
              </w:rPr>
            </w:pPr>
            <w:r w:rsidRPr="002C451D">
              <w:rPr>
                <w:rFonts w:asciiTheme="minorHAnsi" w:hAnsiTheme="minorHAnsi" w:cstheme="minorHAnsi"/>
              </w:rPr>
              <w:br w:type="page"/>
              <w:t xml:space="preserve">Yuan et al., </w:t>
            </w:r>
            <w:r w:rsidR="00E434A2" w:rsidRPr="002C451D">
              <w:rPr>
                <w:rFonts w:asciiTheme="minorHAnsi" w:hAnsiTheme="minorHAnsi" w:cstheme="minorHAnsi"/>
              </w:rPr>
              <w:fldChar w:fldCharType="begin">
                <w:fldData xml:space="preserve">PEVuZE5vdGU+PENpdGUgRXhjbHVkZUF1dGg9IjEiPjxBdXRob3I+WXVhbjwvQXV0aG9yPjxZZWFy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</w:fldData>
              </w:fldChar>
            </w:r>
            <w:r w:rsidR="00E434A2" w:rsidRPr="002C451D">
              <w:rPr>
                <w:rFonts w:asciiTheme="minorHAnsi" w:hAnsiTheme="minorHAnsi" w:cstheme="minorHAnsi"/>
              </w:rPr>
              <w:instrText xml:space="preserve"> ADDIN EN.CITE </w:instrText>
            </w:r>
            <w:r w:rsidR="00E434A2" w:rsidRPr="002C451D">
              <w:rPr>
                <w:rFonts w:asciiTheme="minorHAnsi" w:hAnsiTheme="minorHAnsi" w:cstheme="minorHAnsi"/>
              </w:rPr>
              <w:fldChar w:fldCharType="begin">
                <w:fldData xml:space="preserve">PEVuZE5vdGU+PENpdGUgRXhjbHVkZUF1dGg9IjEiPjxBdXRob3I+WXVhbjwvQXV0aG9yPjxZZWFy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</w:fldData>
              </w:fldChar>
            </w:r>
            <w:r w:rsidR="00E434A2" w:rsidRPr="002C451D">
              <w:rPr>
                <w:rFonts w:asciiTheme="minorHAnsi" w:hAnsiTheme="minorHAnsi" w:cstheme="minorHAnsi"/>
              </w:rPr>
              <w:instrText xml:space="preserve"> ADDIN EN.CITE.DATA </w:instrText>
            </w:r>
            <w:r w:rsidR="00E434A2" w:rsidRPr="002C451D">
              <w:rPr>
                <w:rFonts w:asciiTheme="minorHAnsi" w:hAnsiTheme="minorHAnsi" w:cstheme="minorHAnsi"/>
              </w:rPr>
            </w:r>
            <w:r w:rsidR="00E434A2" w:rsidRPr="002C451D">
              <w:rPr>
                <w:rFonts w:asciiTheme="minorHAnsi" w:hAnsiTheme="minorHAnsi" w:cstheme="minorHAnsi"/>
              </w:rPr>
              <w:fldChar w:fldCharType="end"/>
            </w:r>
            <w:r w:rsidR="00E434A2" w:rsidRPr="002C451D">
              <w:rPr>
                <w:rFonts w:asciiTheme="minorHAnsi" w:hAnsiTheme="minorHAnsi" w:cstheme="minorHAnsi"/>
              </w:rPr>
            </w:r>
            <w:r w:rsidR="00E434A2" w:rsidRPr="002C451D">
              <w:rPr>
                <w:rFonts w:asciiTheme="minorHAnsi" w:hAnsiTheme="minorHAnsi" w:cstheme="minorHAnsi"/>
              </w:rPr>
              <w:fldChar w:fldCharType="separate"/>
            </w:r>
            <w:r w:rsidR="00E434A2" w:rsidRPr="002C451D">
              <w:rPr>
                <w:rFonts w:asciiTheme="minorHAnsi" w:hAnsiTheme="minorHAnsi" w:cstheme="minorHAnsi"/>
                <w:noProof/>
              </w:rPr>
              <w:t>(2024)</w:t>
            </w:r>
            <w:r w:rsidR="00E434A2" w:rsidRPr="002C451D">
              <w:rPr>
                <w:rFonts w:asciiTheme="minorHAnsi" w:hAnsiTheme="minorHAnsi" w:cstheme="minorHAnsi"/>
              </w:rPr>
              <w:fldChar w:fldCharType="end"/>
            </w:r>
          </w:p>
        </w:tc>
        <w:tc>
          <w:tcPr>
            <w:tcW w:w="1824" w:type="dxa"/>
          </w:tcPr>
          <w:p w14:paraId="7956DE03" w14:textId="77777777" w:rsidR="006253C8" w:rsidRPr="002C451D" w:rsidRDefault="006253C8" w:rsidP="006253C8">
            <w:pPr>
              <w:pStyle w:val="GL-Tablebody"/>
              <w:rPr>
                <w:rFonts w:asciiTheme="minorHAnsi" w:hAnsiTheme="minorHAnsi" w:cstheme="minorHAnsi"/>
              </w:rPr>
            </w:pPr>
            <w:r w:rsidRPr="002C451D">
              <w:rPr>
                <w:rFonts w:asciiTheme="minorHAnsi" w:hAnsiTheme="minorHAnsi" w:cstheme="minorHAnsi"/>
              </w:rPr>
              <w:t>SR and MA</w:t>
            </w:r>
          </w:p>
          <w:p w14:paraId="1490091C" w14:textId="77777777" w:rsidR="006253C8" w:rsidRPr="002C451D" w:rsidRDefault="006253C8" w:rsidP="006253C8">
            <w:pPr>
              <w:pStyle w:val="GL-Tablebody"/>
              <w:rPr>
                <w:rFonts w:asciiTheme="minorHAnsi" w:hAnsiTheme="minorHAnsi" w:cstheme="minorHAnsi"/>
              </w:rPr>
            </w:pPr>
            <w:r w:rsidRPr="002C451D">
              <w:rPr>
                <w:rFonts w:asciiTheme="minorHAnsi" w:hAnsiTheme="minorHAnsi" w:cstheme="minorHAnsi"/>
              </w:rPr>
              <w:t>High quality (9/11)</w:t>
            </w:r>
          </w:p>
        </w:tc>
        <w:tc>
          <w:tcPr>
            <w:tcW w:w="1153" w:type="dxa"/>
          </w:tcPr>
          <w:p w14:paraId="74BA3FED" w14:textId="77777777" w:rsidR="006253C8" w:rsidRPr="002C451D" w:rsidRDefault="006253C8" w:rsidP="006253C8">
            <w:pPr>
              <w:pStyle w:val="GL-Tablebody"/>
              <w:rPr>
                <w:rFonts w:asciiTheme="minorHAnsi" w:hAnsiTheme="minorHAnsi" w:cstheme="minorHAnsi"/>
              </w:rPr>
            </w:pPr>
            <w:r w:rsidRPr="002C451D">
              <w:rPr>
                <w:rFonts w:asciiTheme="minorHAnsi" w:hAnsiTheme="minorHAnsi" w:cstheme="minorHAnsi"/>
              </w:rPr>
              <w:t>2023</w:t>
            </w:r>
          </w:p>
          <w:p w14:paraId="28334F40" w14:textId="77777777" w:rsidR="006253C8" w:rsidRPr="002C451D" w:rsidRDefault="006253C8" w:rsidP="006253C8">
            <w:pPr>
              <w:pStyle w:val="GL-Tablebody"/>
              <w:rPr>
                <w:rFonts w:asciiTheme="minorHAnsi" w:hAnsiTheme="minorHAnsi" w:cstheme="minorHAnsi"/>
              </w:rPr>
            </w:pPr>
            <w:r w:rsidRPr="002C451D">
              <w:rPr>
                <w:rFonts w:asciiTheme="minorHAnsi" w:hAnsiTheme="minorHAnsi" w:cstheme="minorHAnsi"/>
              </w:rPr>
              <w:t>English only</w:t>
            </w:r>
          </w:p>
        </w:tc>
        <w:tc>
          <w:tcPr>
            <w:tcW w:w="1559" w:type="dxa"/>
          </w:tcPr>
          <w:p w14:paraId="53741028" w14:textId="77777777" w:rsidR="006253C8" w:rsidRPr="002C451D" w:rsidRDefault="006253C8" w:rsidP="006253C8">
            <w:pPr>
              <w:pStyle w:val="GL-Tablebody"/>
              <w:rPr>
                <w:rFonts w:asciiTheme="minorHAnsi" w:hAnsiTheme="minorHAnsi" w:cstheme="minorHAnsi"/>
              </w:rPr>
            </w:pPr>
            <w:r w:rsidRPr="002C451D">
              <w:rPr>
                <w:rFonts w:asciiTheme="minorHAnsi" w:hAnsiTheme="minorHAnsi" w:cstheme="minorHAnsi"/>
              </w:rPr>
              <w:t>Children diagnosed with ASD</w:t>
            </w:r>
          </w:p>
        </w:tc>
        <w:tc>
          <w:tcPr>
            <w:tcW w:w="2835" w:type="dxa"/>
          </w:tcPr>
          <w:p w14:paraId="269CBA6E" w14:textId="77777777" w:rsidR="006253C8" w:rsidRPr="002C451D" w:rsidRDefault="006253C8" w:rsidP="006253C8">
            <w:pPr>
              <w:pStyle w:val="GL-Tablebody"/>
              <w:rPr>
                <w:rFonts w:asciiTheme="minorHAnsi" w:hAnsiTheme="minorHAnsi" w:cstheme="minorHAnsi"/>
                <w:lang w:val="en-AU"/>
              </w:rPr>
            </w:pPr>
            <w:r w:rsidRPr="002C451D">
              <w:rPr>
                <w:rFonts w:asciiTheme="minorHAnsi" w:hAnsiTheme="minorHAnsi" w:cstheme="minorHAnsi"/>
                <w:lang w:val="en-AU"/>
              </w:rPr>
              <w:t xml:space="preserve">k=18 </w:t>
            </w:r>
            <w:r w:rsidRPr="002C451D">
              <w:rPr>
                <w:rFonts w:asciiTheme="minorHAnsi" w:hAnsiTheme="minorHAnsi" w:cstheme="minorHAnsi"/>
              </w:rPr>
              <w:t>studies</w:t>
            </w:r>
          </w:p>
          <w:p w14:paraId="65A8D704" w14:textId="77777777" w:rsidR="006253C8" w:rsidRPr="002C451D" w:rsidRDefault="006253C8" w:rsidP="006253C8">
            <w:pPr>
              <w:pStyle w:val="GL-Tablebody"/>
              <w:rPr>
                <w:rFonts w:asciiTheme="minorHAnsi" w:hAnsiTheme="minorHAnsi" w:cstheme="minorHAnsi"/>
                <w:shd w:val="clear" w:color="auto" w:fill="FFFFFF"/>
              </w:rPr>
            </w:pPr>
            <w:r w:rsidRPr="002C451D">
              <w:rPr>
                <w:rFonts w:asciiTheme="minorHAnsi" w:hAnsiTheme="minorHAnsi" w:cstheme="minorHAnsi"/>
                <w:shd w:val="clear" w:color="auto" w:fill="FFFFFF"/>
              </w:rPr>
              <w:t>N=108 people</w:t>
            </w:r>
          </w:p>
          <w:p w14:paraId="194D921E" w14:textId="77777777" w:rsidR="006253C8" w:rsidRPr="002C451D" w:rsidRDefault="006253C8" w:rsidP="006253C8">
            <w:pPr>
              <w:pStyle w:val="GL-Tablebody"/>
              <w:rPr>
                <w:rFonts w:asciiTheme="minorHAnsi" w:hAnsiTheme="minorHAnsi" w:cstheme="minorHAnsi"/>
                <w:shd w:val="clear" w:color="auto" w:fill="FFFFFF"/>
              </w:rPr>
            </w:pPr>
            <w:r w:rsidRPr="002C451D">
              <w:rPr>
                <w:rFonts w:asciiTheme="minorHAnsi" w:hAnsiTheme="minorHAnsi" w:cstheme="minorHAnsi"/>
                <w:shd w:val="clear" w:color="auto" w:fill="FFFFFF"/>
              </w:rPr>
              <w:t>Mean age=6 years; Age Range=3–13 years</w:t>
            </w:r>
          </w:p>
          <w:p w14:paraId="4FEB3E52" w14:textId="77777777" w:rsidR="006253C8" w:rsidRPr="002C451D" w:rsidRDefault="006253C8" w:rsidP="006253C8">
            <w:pPr>
              <w:pStyle w:val="GL-Tablebody"/>
              <w:rPr>
                <w:rFonts w:asciiTheme="minorHAnsi" w:hAnsiTheme="minorHAnsi" w:cstheme="minorHAnsi"/>
                <w:shd w:val="clear" w:color="auto" w:fill="FFFFFF"/>
              </w:rPr>
            </w:pPr>
            <w:r w:rsidRPr="002C451D">
              <w:rPr>
                <w:rFonts w:asciiTheme="minorHAnsi" w:hAnsiTheme="minorHAnsi" w:cstheme="minorHAnsi"/>
                <w:shd w:val="clear" w:color="auto" w:fill="FFFFFF"/>
              </w:rPr>
              <w:t>Gender: 84% male</w:t>
            </w:r>
          </w:p>
          <w:p w14:paraId="0EC2BD30" w14:textId="64A27750" w:rsidR="006253C8" w:rsidRPr="002C451D" w:rsidRDefault="006253C8" w:rsidP="006253C8">
            <w:pPr>
              <w:pStyle w:val="GL-Tablebody"/>
              <w:rPr>
                <w:rFonts w:asciiTheme="minorHAnsi" w:hAnsiTheme="minorHAnsi" w:cstheme="minorHAnsi"/>
                <w:shd w:val="clear" w:color="auto" w:fill="FFFFFF"/>
              </w:rPr>
            </w:pPr>
            <w:r w:rsidRPr="002C451D">
              <w:rPr>
                <w:rFonts w:asciiTheme="minorHAnsi" w:hAnsiTheme="minorHAnsi" w:cstheme="minorHAnsi"/>
                <w:shd w:val="clear" w:color="auto" w:fill="FFFFFF"/>
              </w:rPr>
              <w:t xml:space="preserve">Ethnicity (k=12): </w:t>
            </w:r>
            <w:r w:rsidRPr="002C451D">
              <w:rPr>
                <w:rFonts w:asciiTheme="minorHAnsi" w:hAnsiTheme="minorHAnsi" w:cstheme="minorHAnsi"/>
                <w:shd w:val="clear" w:color="auto" w:fill="FFFFFF"/>
                <w:lang w:val="en-AU"/>
              </w:rPr>
              <w:t>Caucasian (47%), African American (23%), Asian (16%), Hispanic (6%), Mexican American (2%), Latino (1%), multiracial (3%)</w:t>
            </w:r>
          </w:p>
        </w:tc>
        <w:tc>
          <w:tcPr>
            <w:tcW w:w="1985" w:type="dxa"/>
          </w:tcPr>
          <w:p w14:paraId="5FE09568" w14:textId="73E34AEE" w:rsidR="006253C8" w:rsidRPr="002C451D" w:rsidRDefault="006253C8" w:rsidP="006253C8">
            <w:pPr>
              <w:pStyle w:val="GL-Tablebody"/>
              <w:rPr>
                <w:rFonts w:asciiTheme="minorHAnsi" w:hAnsiTheme="minorHAnsi" w:cstheme="minorHAnsi"/>
              </w:rPr>
            </w:pPr>
            <w:r w:rsidRPr="002C451D">
              <w:rPr>
                <w:rFonts w:asciiTheme="minorHAnsi" w:hAnsiTheme="minorHAnsi" w:cstheme="minorHAnsi"/>
              </w:rPr>
              <w:t>High-tech (</w:t>
            </w:r>
            <w:r w:rsidR="002631CD" w:rsidRPr="002C451D">
              <w:rPr>
                <w:rFonts w:asciiTheme="minorHAnsi" w:hAnsiTheme="minorHAnsi" w:cstheme="minorHAnsi"/>
              </w:rPr>
              <w:t>SGDs</w:t>
            </w:r>
            <w:r w:rsidRPr="002C451D">
              <w:rPr>
                <w:rFonts w:asciiTheme="minorHAnsi" w:hAnsiTheme="minorHAnsi" w:cstheme="minorHAnsi"/>
              </w:rPr>
              <w:t xml:space="preserve">) </w:t>
            </w:r>
          </w:p>
        </w:tc>
        <w:tc>
          <w:tcPr>
            <w:tcW w:w="1841" w:type="dxa"/>
          </w:tcPr>
          <w:p w14:paraId="45D08EBF" w14:textId="77777777" w:rsidR="006253C8" w:rsidRPr="002C451D" w:rsidRDefault="006253C8" w:rsidP="006253C8">
            <w:pPr>
              <w:pStyle w:val="GL-Tablebody"/>
              <w:rPr>
                <w:rFonts w:asciiTheme="minorHAnsi" w:hAnsiTheme="minorHAnsi" w:cstheme="minorHAnsi"/>
              </w:rPr>
            </w:pPr>
            <w:r w:rsidRPr="002C451D">
              <w:rPr>
                <w:rFonts w:asciiTheme="minorHAnsi" w:hAnsiTheme="minorHAnsi" w:cstheme="minorHAnsi"/>
              </w:rPr>
              <w:t>SCED studies (k=14)</w:t>
            </w:r>
          </w:p>
          <w:p w14:paraId="6D0118AA" w14:textId="77777777" w:rsidR="006253C8" w:rsidRPr="002C451D" w:rsidRDefault="006253C8" w:rsidP="006253C8">
            <w:pPr>
              <w:pStyle w:val="GL-Tablebody"/>
              <w:rPr>
                <w:rFonts w:asciiTheme="minorHAnsi" w:hAnsiTheme="minorHAnsi" w:cstheme="minorHAnsi"/>
              </w:rPr>
            </w:pPr>
            <w:r w:rsidRPr="002C451D">
              <w:rPr>
                <w:rFonts w:asciiTheme="minorHAnsi" w:hAnsiTheme="minorHAnsi" w:cstheme="minorHAnsi"/>
              </w:rPr>
              <w:t>Experimental group studies (k=4)</w:t>
            </w:r>
          </w:p>
        </w:tc>
      </w:tr>
      <w:tr w:rsidR="006253C8" w:rsidRPr="002C451D" w14:paraId="524F18A4" w14:textId="77777777" w:rsidTr="00716148">
        <w:tc>
          <w:tcPr>
            <w:tcW w:w="1686" w:type="dxa"/>
          </w:tcPr>
          <w:p w14:paraId="78D571A2" w14:textId="5886A5B7" w:rsidR="006253C8" w:rsidRPr="002C451D" w:rsidRDefault="006253C8" w:rsidP="006253C8">
            <w:pPr>
              <w:pStyle w:val="GL-Tablebody"/>
              <w:rPr>
                <w:rFonts w:asciiTheme="minorHAnsi" w:hAnsiTheme="minorHAnsi" w:cstheme="minorHAnsi"/>
              </w:rPr>
            </w:pPr>
            <w:r w:rsidRPr="002C451D">
              <w:rPr>
                <w:rFonts w:asciiTheme="minorHAnsi" w:hAnsiTheme="minorHAnsi" w:cstheme="minorHAnsi"/>
              </w:rPr>
              <w:br w:type="page"/>
              <w:t xml:space="preserve">Liang et al., </w:t>
            </w:r>
            <w:r w:rsidR="00E434A2" w:rsidRPr="002C451D">
              <w:rPr>
                <w:rFonts w:asciiTheme="minorHAnsi" w:hAnsiTheme="minorHAnsi" w:cstheme="minorHAnsi"/>
              </w:rPr>
              <w:fldChar w:fldCharType="begin">
                <w:fldData xml:space="preserve">PEVuZE5vdGU+PENpdGUgRXhjbHVkZUF1dGg9IjEiPjxBdXRob3I+TGlhbmc8L0F1dGhvcj48WWVh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</w:fldData>
              </w:fldChar>
            </w:r>
            <w:r w:rsidR="00E434A2" w:rsidRPr="002C451D">
              <w:rPr>
                <w:rFonts w:asciiTheme="minorHAnsi" w:hAnsiTheme="minorHAnsi" w:cstheme="minorHAnsi"/>
              </w:rPr>
              <w:instrText xml:space="preserve"> ADDIN EN.CITE </w:instrText>
            </w:r>
            <w:r w:rsidR="00E434A2" w:rsidRPr="002C451D">
              <w:rPr>
                <w:rFonts w:asciiTheme="minorHAnsi" w:hAnsiTheme="minorHAnsi" w:cstheme="minorHAnsi"/>
              </w:rPr>
              <w:fldChar w:fldCharType="begin">
                <w:fldData xml:space="preserve">PEVuZE5vdGU+PENpdGUgRXhjbHVkZUF1dGg9IjEiPjxBdXRob3I+TGlhbmc8L0F1dGhvcj48WWVh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</w:fldData>
              </w:fldChar>
            </w:r>
            <w:r w:rsidR="00E434A2" w:rsidRPr="002C451D">
              <w:rPr>
                <w:rFonts w:asciiTheme="minorHAnsi" w:hAnsiTheme="minorHAnsi" w:cstheme="minorHAnsi"/>
              </w:rPr>
              <w:instrText xml:space="preserve"> ADDIN EN.CITE.DATA </w:instrText>
            </w:r>
            <w:r w:rsidR="00E434A2" w:rsidRPr="002C451D">
              <w:rPr>
                <w:rFonts w:asciiTheme="minorHAnsi" w:hAnsiTheme="minorHAnsi" w:cstheme="minorHAnsi"/>
              </w:rPr>
            </w:r>
            <w:r w:rsidR="00E434A2" w:rsidRPr="002C451D">
              <w:rPr>
                <w:rFonts w:asciiTheme="minorHAnsi" w:hAnsiTheme="minorHAnsi" w:cstheme="minorHAnsi"/>
              </w:rPr>
              <w:fldChar w:fldCharType="end"/>
            </w:r>
            <w:r w:rsidR="00E434A2" w:rsidRPr="002C451D">
              <w:rPr>
                <w:rFonts w:asciiTheme="minorHAnsi" w:hAnsiTheme="minorHAnsi" w:cstheme="minorHAnsi"/>
              </w:rPr>
            </w:r>
            <w:r w:rsidR="00E434A2" w:rsidRPr="002C451D">
              <w:rPr>
                <w:rFonts w:asciiTheme="minorHAnsi" w:hAnsiTheme="minorHAnsi" w:cstheme="minorHAnsi"/>
              </w:rPr>
              <w:fldChar w:fldCharType="separate"/>
            </w:r>
            <w:r w:rsidR="00E434A2" w:rsidRPr="002C451D">
              <w:rPr>
                <w:rFonts w:asciiTheme="minorHAnsi" w:hAnsiTheme="minorHAnsi" w:cstheme="minorHAnsi"/>
                <w:noProof/>
              </w:rPr>
              <w:t>(2025)</w:t>
            </w:r>
            <w:r w:rsidR="00E434A2" w:rsidRPr="002C451D">
              <w:rPr>
                <w:rFonts w:asciiTheme="minorHAnsi" w:hAnsiTheme="minorHAnsi" w:cstheme="minorHAnsi"/>
              </w:rPr>
              <w:fldChar w:fldCharType="end"/>
            </w:r>
          </w:p>
        </w:tc>
        <w:tc>
          <w:tcPr>
            <w:tcW w:w="1824" w:type="dxa"/>
          </w:tcPr>
          <w:p w14:paraId="2F755148" w14:textId="77777777" w:rsidR="006253C8" w:rsidRPr="002C451D" w:rsidRDefault="006253C8" w:rsidP="006253C8">
            <w:pPr>
              <w:pStyle w:val="GL-Tablebody"/>
              <w:rPr>
                <w:rFonts w:asciiTheme="minorHAnsi" w:hAnsiTheme="minorHAnsi" w:cstheme="minorHAnsi"/>
              </w:rPr>
            </w:pPr>
            <w:r w:rsidRPr="002C451D">
              <w:rPr>
                <w:rFonts w:asciiTheme="minorHAnsi" w:hAnsiTheme="minorHAnsi" w:cstheme="minorHAnsi"/>
              </w:rPr>
              <w:t>SR and MA</w:t>
            </w:r>
          </w:p>
          <w:p w14:paraId="42BC138B" w14:textId="77777777" w:rsidR="006253C8" w:rsidRPr="002C451D" w:rsidRDefault="006253C8" w:rsidP="006253C8">
            <w:pPr>
              <w:pStyle w:val="GL-Tablebody"/>
              <w:rPr>
                <w:rFonts w:asciiTheme="minorHAnsi" w:hAnsiTheme="minorHAnsi" w:cstheme="minorHAnsi"/>
              </w:rPr>
            </w:pPr>
            <w:r w:rsidRPr="002C451D">
              <w:rPr>
                <w:rFonts w:asciiTheme="minorHAnsi" w:hAnsiTheme="minorHAnsi" w:cstheme="minorHAnsi"/>
              </w:rPr>
              <w:t>Medium quality (7/11)</w:t>
            </w:r>
          </w:p>
        </w:tc>
        <w:tc>
          <w:tcPr>
            <w:tcW w:w="1153" w:type="dxa"/>
          </w:tcPr>
          <w:p w14:paraId="444693E9" w14:textId="77777777" w:rsidR="006253C8" w:rsidRPr="002C451D" w:rsidRDefault="006253C8" w:rsidP="006253C8">
            <w:pPr>
              <w:pStyle w:val="GL-Tablebody"/>
              <w:rPr>
                <w:rFonts w:asciiTheme="minorHAnsi" w:hAnsiTheme="minorHAnsi" w:cstheme="minorHAnsi"/>
              </w:rPr>
            </w:pPr>
            <w:r w:rsidRPr="002C451D">
              <w:rPr>
                <w:rFonts w:asciiTheme="minorHAnsi" w:hAnsiTheme="minorHAnsi" w:cstheme="minorHAnsi"/>
              </w:rPr>
              <w:t>March 2024</w:t>
            </w:r>
          </w:p>
          <w:p w14:paraId="62A5385F" w14:textId="77777777" w:rsidR="006253C8" w:rsidRPr="002C451D" w:rsidRDefault="006253C8" w:rsidP="006253C8">
            <w:pPr>
              <w:pStyle w:val="GL-Tablebody"/>
              <w:rPr>
                <w:rFonts w:asciiTheme="minorHAnsi" w:hAnsiTheme="minorHAnsi" w:cstheme="minorHAnsi"/>
              </w:rPr>
            </w:pPr>
            <w:r w:rsidRPr="002C451D">
              <w:rPr>
                <w:rFonts w:asciiTheme="minorHAnsi" w:hAnsiTheme="minorHAnsi" w:cstheme="minorHAnsi"/>
              </w:rPr>
              <w:t>English only</w:t>
            </w:r>
          </w:p>
        </w:tc>
        <w:tc>
          <w:tcPr>
            <w:tcW w:w="1559" w:type="dxa"/>
          </w:tcPr>
          <w:p w14:paraId="77706F79" w14:textId="77777777" w:rsidR="006253C8" w:rsidRPr="002C451D" w:rsidRDefault="006253C8" w:rsidP="006253C8">
            <w:pPr>
              <w:pStyle w:val="GL-Tablebody"/>
              <w:rPr>
                <w:rFonts w:asciiTheme="minorHAnsi" w:hAnsiTheme="minorHAnsi" w:cstheme="minorHAnsi"/>
              </w:rPr>
            </w:pPr>
            <w:r w:rsidRPr="002C451D">
              <w:rPr>
                <w:rFonts w:asciiTheme="minorHAnsi" w:hAnsiTheme="minorHAnsi" w:cstheme="minorHAnsi"/>
              </w:rPr>
              <w:t>Children diagnosed with ASD</w:t>
            </w:r>
          </w:p>
        </w:tc>
        <w:tc>
          <w:tcPr>
            <w:tcW w:w="2835" w:type="dxa"/>
          </w:tcPr>
          <w:p w14:paraId="2F71626E" w14:textId="77777777" w:rsidR="006253C8" w:rsidRPr="002C451D" w:rsidRDefault="006253C8" w:rsidP="006253C8">
            <w:pPr>
              <w:pStyle w:val="GL-Tablebody"/>
              <w:rPr>
                <w:rFonts w:asciiTheme="minorHAnsi" w:hAnsiTheme="minorHAnsi" w:cstheme="minorHAnsi"/>
                <w:lang w:val="en-AU"/>
              </w:rPr>
            </w:pPr>
            <w:r w:rsidRPr="002C451D">
              <w:rPr>
                <w:rFonts w:asciiTheme="minorHAnsi" w:hAnsiTheme="minorHAnsi" w:cstheme="minorHAnsi"/>
                <w:lang w:val="en-AU"/>
              </w:rPr>
              <w:t xml:space="preserve">k=30 </w:t>
            </w:r>
            <w:r w:rsidRPr="002C451D">
              <w:rPr>
                <w:rFonts w:asciiTheme="minorHAnsi" w:hAnsiTheme="minorHAnsi" w:cstheme="minorHAnsi"/>
              </w:rPr>
              <w:t>studies</w:t>
            </w:r>
          </w:p>
          <w:p w14:paraId="2BD9D7F9" w14:textId="77777777" w:rsidR="006253C8" w:rsidRPr="002C451D" w:rsidRDefault="006253C8" w:rsidP="006253C8">
            <w:pPr>
              <w:pStyle w:val="GL-Tablebody"/>
              <w:rPr>
                <w:rFonts w:asciiTheme="minorHAnsi" w:hAnsiTheme="minorHAnsi" w:cstheme="minorHAnsi"/>
                <w:shd w:val="clear" w:color="auto" w:fill="FFFFFF"/>
              </w:rPr>
            </w:pPr>
            <w:r w:rsidRPr="002C451D">
              <w:rPr>
                <w:rFonts w:asciiTheme="minorHAnsi" w:hAnsiTheme="minorHAnsi" w:cstheme="minorHAnsi"/>
                <w:shd w:val="clear" w:color="auto" w:fill="FFFFFF"/>
              </w:rPr>
              <w:t>N=66 people</w:t>
            </w:r>
          </w:p>
          <w:p w14:paraId="5F3F4645" w14:textId="77777777" w:rsidR="006253C8" w:rsidRPr="002C451D" w:rsidRDefault="006253C8" w:rsidP="006253C8">
            <w:pPr>
              <w:pStyle w:val="GL-Tablebody"/>
              <w:rPr>
                <w:rFonts w:asciiTheme="minorHAnsi" w:hAnsiTheme="minorHAnsi" w:cstheme="minorHAnsi"/>
                <w:shd w:val="clear" w:color="auto" w:fill="FFFFFF"/>
              </w:rPr>
            </w:pPr>
            <w:r w:rsidRPr="002C451D">
              <w:rPr>
                <w:rFonts w:asciiTheme="minorHAnsi" w:hAnsiTheme="minorHAnsi" w:cstheme="minorHAnsi"/>
                <w:shd w:val="clear" w:color="auto" w:fill="FFFFFF"/>
              </w:rPr>
              <w:t>Mean age=9 years; Age Range=6–12 years</w:t>
            </w:r>
          </w:p>
          <w:p w14:paraId="1977A49A" w14:textId="77777777" w:rsidR="006253C8" w:rsidRPr="002C451D" w:rsidRDefault="006253C8" w:rsidP="006253C8">
            <w:pPr>
              <w:pStyle w:val="GL-Tablebody"/>
              <w:rPr>
                <w:rFonts w:asciiTheme="minorHAnsi" w:hAnsiTheme="minorHAnsi" w:cstheme="minorHAnsi"/>
                <w:shd w:val="clear" w:color="auto" w:fill="FFFFFF"/>
              </w:rPr>
            </w:pPr>
            <w:r w:rsidRPr="002C451D">
              <w:rPr>
                <w:rFonts w:asciiTheme="minorHAnsi" w:hAnsiTheme="minorHAnsi" w:cstheme="minorHAnsi"/>
                <w:shd w:val="clear" w:color="auto" w:fill="FFFFFF"/>
              </w:rPr>
              <w:t>Gender: 82% male</w:t>
            </w:r>
          </w:p>
          <w:p w14:paraId="1DF27220" w14:textId="77777777" w:rsidR="006253C8" w:rsidRPr="002C451D" w:rsidRDefault="006253C8" w:rsidP="006253C8">
            <w:pPr>
              <w:pStyle w:val="GL-Tablebody"/>
              <w:rPr>
                <w:rFonts w:asciiTheme="minorHAnsi" w:hAnsiTheme="minorHAnsi" w:cstheme="minorHAnsi"/>
                <w:lang w:val="en-AU"/>
              </w:rPr>
            </w:pPr>
            <w:r w:rsidRPr="002C451D">
              <w:rPr>
                <w:rFonts w:asciiTheme="minorHAnsi" w:hAnsiTheme="minorHAnsi" w:cstheme="minorHAnsi"/>
                <w:shd w:val="clear" w:color="auto" w:fill="FFFFFF"/>
              </w:rPr>
              <w:t xml:space="preserve">Ethnicity: </w:t>
            </w:r>
            <w:r w:rsidRPr="002C451D">
              <w:rPr>
                <w:rFonts w:asciiTheme="minorHAnsi" w:hAnsiTheme="minorHAnsi" w:cstheme="minorHAnsi"/>
                <w:shd w:val="clear" w:color="auto" w:fill="FFFFFF"/>
                <w:lang w:val="en-AU"/>
              </w:rPr>
              <w:t>Caucasian/White (43%), African American (38%), Asian (10%), Other (9%)</w:t>
            </w:r>
          </w:p>
        </w:tc>
        <w:tc>
          <w:tcPr>
            <w:tcW w:w="1985" w:type="dxa"/>
          </w:tcPr>
          <w:p w14:paraId="791108B8" w14:textId="77777777" w:rsidR="006253C8" w:rsidRPr="002C451D" w:rsidRDefault="006253C8" w:rsidP="006253C8">
            <w:pPr>
              <w:pStyle w:val="GL-Tablebody"/>
              <w:rPr>
                <w:rFonts w:asciiTheme="minorHAnsi" w:hAnsiTheme="minorHAnsi" w:cstheme="minorHAnsi"/>
              </w:rPr>
            </w:pPr>
            <w:r w:rsidRPr="002C451D">
              <w:rPr>
                <w:rFonts w:asciiTheme="minorHAnsi" w:hAnsiTheme="minorHAnsi" w:cstheme="minorHAnsi"/>
              </w:rPr>
              <w:t xml:space="preserve">Low-tech (PECS) </w:t>
            </w:r>
          </w:p>
          <w:p w14:paraId="1D88658B" w14:textId="372F9B9C" w:rsidR="006253C8" w:rsidRPr="002C451D" w:rsidRDefault="006253C8" w:rsidP="006253C8">
            <w:pPr>
              <w:pStyle w:val="GL-Tablebody"/>
              <w:rPr>
                <w:rFonts w:asciiTheme="minorHAnsi" w:hAnsiTheme="minorHAnsi" w:cstheme="minorHAnsi"/>
              </w:rPr>
            </w:pPr>
            <w:r w:rsidRPr="002C451D">
              <w:rPr>
                <w:rFonts w:asciiTheme="minorHAnsi" w:hAnsiTheme="minorHAnsi" w:cstheme="minorHAnsi"/>
              </w:rPr>
              <w:t>High-tech (</w:t>
            </w:r>
            <w:r w:rsidR="002631CD" w:rsidRPr="002C451D">
              <w:rPr>
                <w:rFonts w:asciiTheme="minorHAnsi" w:hAnsiTheme="minorHAnsi" w:cstheme="minorHAnsi"/>
              </w:rPr>
              <w:t>SGDs</w:t>
            </w:r>
            <w:r w:rsidRPr="002C451D">
              <w:rPr>
                <w:rFonts w:asciiTheme="minorHAnsi" w:hAnsiTheme="minorHAnsi" w:cstheme="minorHAnsi"/>
              </w:rPr>
              <w:t xml:space="preserve">) </w:t>
            </w:r>
          </w:p>
        </w:tc>
        <w:tc>
          <w:tcPr>
            <w:tcW w:w="1841" w:type="dxa"/>
          </w:tcPr>
          <w:p w14:paraId="14AC5227" w14:textId="77777777" w:rsidR="006253C8" w:rsidRPr="002C451D" w:rsidRDefault="006253C8" w:rsidP="006253C8">
            <w:pPr>
              <w:pStyle w:val="GL-Tablebody"/>
              <w:rPr>
                <w:rFonts w:asciiTheme="minorHAnsi" w:hAnsiTheme="minorHAnsi" w:cstheme="minorHAnsi"/>
              </w:rPr>
            </w:pPr>
            <w:r w:rsidRPr="002C451D">
              <w:rPr>
                <w:rFonts w:asciiTheme="minorHAnsi" w:hAnsiTheme="minorHAnsi" w:cstheme="minorHAnsi"/>
              </w:rPr>
              <w:t>SCED studies (k=14)</w:t>
            </w:r>
          </w:p>
          <w:p w14:paraId="31D84EAD" w14:textId="77777777" w:rsidR="006253C8" w:rsidRPr="002C451D" w:rsidRDefault="006253C8" w:rsidP="006253C8">
            <w:pPr>
              <w:pStyle w:val="GL-Tablebody"/>
              <w:rPr>
                <w:rFonts w:asciiTheme="minorHAnsi" w:hAnsiTheme="minorHAnsi" w:cstheme="minorHAnsi"/>
              </w:rPr>
            </w:pPr>
            <w:r w:rsidRPr="002C451D">
              <w:rPr>
                <w:rFonts w:asciiTheme="minorHAnsi" w:hAnsiTheme="minorHAnsi" w:cstheme="minorHAnsi"/>
              </w:rPr>
              <w:t>Experimental group studies (k=4)</w:t>
            </w:r>
          </w:p>
        </w:tc>
      </w:tr>
      <w:tr w:rsidR="006253C8" w:rsidRPr="002C451D" w14:paraId="14DDAA9C" w14:textId="77777777" w:rsidTr="00716148">
        <w:tc>
          <w:tcPr>
            <w:tcW w:w="1686" w:type="dxa"/>
          </w:tcPr>
          <w:p w14:paraId="3F712498" w14:textId="4A4DB727" w:rsidR="006253C8" w:rsidRPr="002C451D" w:rsidRDefault="006253C8" w:rsidP="006253C8">
            <w:pPr>
              <w:pStyle w:val="GL-Tablebody"/>
              <w:rPr>
                <w:rFonts w:asciiTheme="minorHAnsi" w:hAnsiTheme="minorHAnsi" w:cstheme="minorHAnsi"/>
              </w:rPr>
            </w:pPr>
            <w:r w:rsidRPr="002C451D">
              <w:rPr>
                <w:rFonts w:asciiTheme="minorHAnsi" w:hAnsiTheme="minorHAnsi" w:cstheme="minorHAnsi"/>
              </w:rPr>
              <w:t xml:space="preserve">Therrien et al., </w:t>
            </w:r>
            <w:r w:rsidR="00E434A2" w:rsidRPr="002C451D">
              <w:rPr>
                <w:rFonts w:asciiTheme="minorHAnsi" w:hAnsiTheme="minorHAnsi" w:cstheme="minorHAnsi"/>
              </w:rPr>
              <w:fldChar w:fldCharType="begin">
                <w:fldData xml:space="preserve">PEVuZE5vdGU+PENpdGUgRXhjbHVkZUF1dGg9IjEiPjxBdXRob3I+VGhlcnJpZW48L0F1dGhvcj48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</w:fldData>
              </w:fldChar>
            </w:r>
            <w:r w:rsidR="00E434A2" w:rsidRPr="002C451D">
              <w:rPr>
                <w:rFonts w:asciiTheme="minorHAnsi" w:hAnsiTheme="minorHAnsi" w:cstheme="minorHAnsi"/>
              </w:rPr>
              <w:instrText xml:space="preserve"> ADDIN EN.CITE </w:instrText>
            </w:r>
            <w:r w:rsidR="00E434A2" w:rsidRPr="002C451D">
              <w:rPr>
                <w:rFonts w:asciiTheme="minorHAnsi" w:hAnsiTheme="minorHAnsi" w:cstheme="minorHAnsi"/>
              </w:rPr>
              <w:fldChar w:fldCharType="begin">
                <w:fldData xml:space="preserve">PEVuZE5vdGU+PENpdGUgRXhjbHVkZUF1dGg9IjEiPjxBdXRob3I+VGhlcnJpZW48L0F1dGhvcj48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</w:fldData>
              </w:fldChar>
            </w:r>
            <w:r w:rsidR="00E434A2" w:rsidRPr="002C451D">
              <w:rPr>
                <w:rFonts w:asciiTheme="minorHAnsi" w:hAnsiTheme="minorHAnsi" w:cstheme="minorHAnsi"/>
              </w:rPr>
              <w:instrText xml:space="preserve"> ADDIN EN.CITE.DATA </w:instrText>
            </w:r>
            <w:r w:rsidR="00E434A2" w:rsidRPr="002C451D">
              <w:rPr>
                <w:rFonts w:asciiTheme="minorHAnsi" w:hAnsiTheme="minorHAnsi" w:cstheme="minorHAnsi"/>
              </w:rPr>
            </w:r>
            <w:r w:rsidR="00E434A2" w:rsidRPr="002C451D">
              <w:rPr>
                <w:rFonts w:asciiTheme="minorHAnsi" w:hAnsiTheme="minorHAnsi" w:cstheme="minorHAnsi"/>
              </w:rPr>
              <w:fldChar w:fldCharType="end"/>
            </w:r>
            <w:r w:rsidR="00E434A2" w:rsidRPr="002C451D">
              <w:rPr>
                <w:rFonts w:asciiTheme="minorHAnsi" w:hAnsiTheme="minorHAnsi" w:cstheme="minorHAnsi"/>
              </w:rPr>
            </w:r>
            <w:r w:rsidR="00E434A2" w:rsidRPr="002C451D">
              <w:rPr>
                <w:rFonts w:asciiTheme="minorHAnsi" w:hAnsiTheme="minorHAnsi" w:cstheme="minorHAnsi"/>
              </w:rPr>
              <w:fldChar w:fldCharType="separate"/>
            </w:r>
            <w:r w:rsidR="00E434A2" w:rsidRPr="002C451D">
              <w:rPr>
                <w:rFonts w:asciiTheme="minorHAnsi" w:hAnsiTheme="minorHAnsi" w:cstheme="minorHAnsi"/>
                <w:noProof/>
              </w:rPr>
              <w:t>(2025)</w:t>
            </w:r>
            <w:r w:rsidR="00E434A2" w:rsidRPr="002C451D">
              <w:rPr>
                <w:rFonts w:asciiTheme="minorHAnsi" w:hAnsiTheme="minorHAnsi" w:cstheme="minorHAnsi"/>
              </w:rPr>
              <w:fldChar w:fldCharType="end"/>
            </w:r>
          </w:p>
        </w:tc>
        <w:tc>
          <w:tcPr>
            <w:tcW w:w="1824" w:type="dxa"/>
          </w:tcPr>
          <w:p w14:paraId="7295ACF6" w14:textId="77777777" w:rsidR="006253C8" w:rsidRPr="002C451D" w:rsidRDefault="006253C8" w:rsidP="006253C8">
            <w:pPr>
              <w:pStyle w:val="GL-Tablebody"/>
              <w:rPr>
                <w:rFonts w:asciiTheme="minorHAnsi" w:hAnsiTheme="minorHAnsi" w:cstheme="minorHAnsi"/>
              </w:rPr>
            </w:pPr>
            <w:r w:rsidRPr="002C451D">
              <w:rPr>
                <w:rFonts w:asciiTheme="minorHAnsi" w:hAnsiTheme="minorHAnsi" w:cstheme="minorHAnsi"/>
              </w:rPr>
              <w:t>SR and MA</w:t>
            </w:r>
          </w:p>
          <w:p w14:paraId="73196016" w14:textId="77777777" w:rsidR="006253C8" w:rsidRPr="002C451D" w:rsidRDefault="006253C8" w:rsidP="006253C8">
            <w:pPr>
              <w:pStyle w:val="GL-Tablebody"/>
              <w:rPr>
                <w:rFonts w:asciiTheme="minorHAnsi" w:hAnsiTheme="minorHAnsi" w:cstheme="minorHAnsi"/>
              </w:rPr>
            </w:pPr>
            <w:r w:rsidRPr="002C451D">
              <w:rPr>
                <w:rFonts w:asciiTheme="minorHAnsi" w:hAnsiTheme="minorHAnsi" w:cstheme="minorHAnsi"/>
              </w:rPr>
              <w:t>High quality (11/11)</w:t>
            </w:r>
          </w:p>
        </w:tc>
        <w:tc>
          <w:tcPr>
            <w:tcW w:w="1153" w:type="dxa"/>
          </w:tcPr>
          <w:p w14:paraId="2F881C76" w14:textId="77777777" w:rsidR="006253C8" w:rsidRPr="002C451D" w:rsidRDefault="006253C8" w:rsidP="006253C8">
            <w:pPr>
              <w:pStyle w:val="GL-Tablebody"/>
              <w:rPr>
                <w:rFonts w:asciiTheme="minorHAnsi" w:hAnsiTheme="minorHAnsi" w:cstheme="minorHAnsi"/>
              </w:rPr>
            </w:pPr>
            <w:r w:rsidRPr="002C451D">
              <w:rPr>
                <w:rFonts w:asciiTheme="minorHAnsi" w:hAnsiTheme="minorHAnsi" w:cstheme="minorHAnsi"/>
              </w:rPr>
              <w:t>March 2023</w:t>
            </w:r>
          </w:p>
          <w:p w14:paraId="13B8A713" w14:textId="77777777" w:rsidR="006253C8" w:rsidRPr="002C451D" w:rsidRDefault="006253C8" w:rsidP="006253C8">
            <w:pPr>
              <w:pStyle w:val="GL-Tablebody"/>
              <w:rPr>
                <w:rFonts w:asciiTheme="minorHAnsi" w:hAnsiTheme="minorHAnsi" w:cstheme="minorHAnsi"/>
              </w:rPr>
            </w:pPr>
            <w:r w:rsidRPr="002C451D">
              <w:rPr>
                <w:rFonts w:asciiTheme="minorHAnsi" w:hAnsiTheme="minorHAnsi" w:cstheme="minorHAnsi"/>
              </w:rPr>
              <w:t>English only</w:t>
            </w:r>
          </w:p>
        </w:tc>
        <w:tc>
          <w:tcPr>
            <w:tcW w:w="1559" w:type="dxa"/>
          </w:tcPr>
          <w:p w14:paraId="2DEE2CF7" w14:textId="77777777" w:rsidR="006253C8" w:rsidRPr="002C451D" w:rsidRDefault="006253C8" w:rsidP="006253C8">
            <w:pPr>
              <w:pStyle w:val="GL-Tablebody"/>
              <w:rPr>
                <w:rFonts w:asciiTheme="minorHAnsi" w:hAnsiTheme="minorHAnsi" w:cstheme="minorHAnsi"/>
              </w:rPr>
            </w:pPr>
            <w:r w:rsidRPr="002C451D">
              <w:rPr>
                <w:rFonts w:asciiTheme="minorHAnsi" w:hAnsiTheme="minorHAnsi" w:cstheme="minorHAnsi"/>
              </w:rPr>
              <w:t>Young children diagnosed with ASD</w:t>
            </w:r>
          </w:p>
        </w:tc>
        <w:tc>
          <w:tcPr>
            <w:tcW w:w="2835" w:type="dxa"/>
          </w:tcPr>
          <w:p w14:paraId="253FC7E3" w14:textId="77777777" w:rsidR="006253C8" w:rsidRPr="002C451D" w:rsidRDefault="006253C8" w:rsidP="006253C8">
            <w:pPr>
              <w:pStyle w:val="GL-Tablebody"/>
              <w:rPr>
                <w:rFonts w:asciiTheme="minorHAnsi" w:hAnsiTheme="minorHAnsi" w:cstheme="minorHAnsi"/>
                <w:lang w:val="en-AU"/>
              </w:rPr>
            </w:pPr>
            <w:r w:rsidRPr="002C451D">
              <w:rPr>
                <w:rFonts w:asciiTheme="minorHAnsi" w:hAnsiTheme="minorHAnsi" w:cstheme="minorHAnsi"/>
                <w:lang w:val="en-AU"/>
              </w:rPr>
              <w:t xml:space="preserve">k=20 </w:t>
            </w:r>
            <w:r w:rsidRPr="002C451D">
              <w:rPr>
                <w:rFonts w:asciiTheme="minorHAnsi" w:hAnsiTheme="minorHAnsi" w:cstheme="minorHAnsi"/>
              </w:rPr>
              <w:t>studies</w:t>
            </w:r>
          </w:p>
          <w:p w14:paraId="1AE4263C" w14:textId="77777777" w:rsidR="006253C8" w:rsidRPr="002C451D" w:rsidRDefault="006253C8" w:rsidP="006253C8">
            <w:pPr>
              <w:pStyle w:val="GL-Tablebody"/>
              <w:rPr>
                <w:rFonts w:asciiTheme="minorHAnsi" w:hAnsiTheme="minorHAnsi" w:cstheme="minorHAnsi"/>
                <w:shd w:val="clear" w:color="auto" w:fill="FFFFFF"/>
              </w:rPr>
            </w:pPr>
            <w:r w:rsidRPr="002C451D">
              <w:rPr>
                <w:rFonts w:asciiTheme="minorHAnsi" w:hAnsiTheme="minorHAnsi" w:cstheme="minorHAnsi"/>
                <w:shd w:val="clear" w:color="auto" w:fill="FFFFFF"/>
              </w:rPr>
              <w:t>N=174 people</w:t>
            </w:r>
          </w:p>
          <w:p w14:paraId="3D9B8C50" w14:textId="77777777" w:rsidR="006253C8" w:rsidRPr="002C451D" w:rsidRDefault="006253C8" w:rsidP="006253C8">
            <w:pPr>
              <w:pStyle w:val="GL-Tablebody"/>
              <w:rPr>
                <w:rFonts w:asciiTheme="minorHAnsi" w:hAnsiTheme="minorHAnsi" w:cstheme="minorHAnsi"/>
                <w:shd w:val="clear" w:color="auto" w:fill="FFFFFF"/>
              </w:rPr>
            </w:pPr>
            <w:r w:rsidRPr="002C451D">
              <w:rPr>
                <w:rFonts w:asciiTheme="minorHAnsi" w:hAnsiTheme="minorHAnsi" w:cstheme="minorHAnsi"/>
                <w:shd w:val="clear" w:color="auto" w:fill="FFFFFF"/>
              </w:rPr>
              <w:t>Mean age=4 years; Age Range=3–5 years</w:t>
            </w:r>
          </w:p>
          <w:p w14:paraId="13629B9A" w14:textId="77777777" w:rsidR="006253C8" w:rsidRPr="002C451D" w:rsidRDefault="006253C8" w:rsidP="006253C8">
            <w:pPr>
              <w:pStyle w:val="GL-Tablebody"/>
              <w:rPr>
                <w:rFonts w:asciiTheme="minorHAnsi" w:hAnsiTheme="minorHAnsi" w:cstheme="minorHAnsi"/>
                <w:shd w:val="clear" w:color="auto" w:fill="FFFFFF"/>
              </w:rPr>
            </w:pPr>
            <w:r w:rsidRPr="002C451D">
              <w:rPr>
                <w:rFonts w:asciiTheme="minorHAnsi" w:hAnsiTheme="minorHAnsi" w:cstheme="minorHAnsi"/>
                <w:shd w:val="clear" w:color="auto" w:fill="FFFFFF"/>
              </w:rPr>
              <w:t>Gender: 78% male</w:t>
            </w:r>
          </w:p>
          <w:p w14:paraId="48F821CF" w14:textId="77777777" w:rsidR="006253C8" w:rsidRPr="002C451D" w:rsidRDefault="006253C8" w:rsidP="006253C8">
            <w:pPr>
              <w:pStyle w:val="GL-Tablebody"/>
              <w:rPr>
                <w:rFonts w:asciiTheme="minorHAnsi" w:hAnsiTheme="minorHAnsi" w:cstheme="minorHAnsi"/>
                <w:lang w:val="en-AU"/>
              </w:rPr>
            </w:pPr>
            <w:r w:rsidRPr="002C451D">
              <w:rPr>
                <w:rFonts w:asciiTheme="minorHAnsi" w:hAnsiTheme="minorHAnsi" w:cstheme="minorHAnsi"/>
                <w:shd w:val="clear" w:color="auto" w:fill="FFFFFF"/>
              </w:rPr>
              <w:t xml:space="preserve">Ethnicity (k=12): </w:t>
            </w:r>
            <w:r w:rsidRPr="002C451D">
              <w:rPr>
                <w:rFonts w:asciiTheme="minorHAnsi" w:hAnsiTheme="minorHAnsi" w:cstheme="minorHAnsi"/>
                <w:shd w:val="clear" w:color="auto" w:fill="FFFFFF"/>
                <w:lang w:val="en-AU"/>
              </w:rPr>
              <w:t>Caucasian (67%), African American (18%), Asian (4%), Hispanic (6%), Hispanic/Latino (8%), multiracial (4%)</w:t>
            </w:r>
          </w:p>
        </w:tc>
        <w:tc>
          <w:tcPr>
            <w:tcW w:w="1985" w:type="dxa"/>
          </w:tcPr>
          <w:p w14:paraId="7235EB3F" w14:textId="729EE755" w:rsidR="006253C8" w:rsidRPr="002C451D" w:rsidRDefault="006253C8" w:rsidP="006253C8">
            <w:pPr>
              <w:pStyle w:val="GL-Tablebody"/>
              <w:rPr>
                <w:rFonts w:asciiTheme="minorHAnsi" w:hAnsiTheme="minorHAnsi" w:cstheme="minorHAnsi"/>
              </w:rPr>
            </w:pPr>
            <w:r w:rsidRPr="002C451D">
              <w:rPr>
                <w:rFonts w:asciiTheme="minorHAnsi" w:hAnsiTheme="minorHAnsi" w:cstheme="minorHAnsi"/>
              </w:rPr>
              <w:t>High-tech (</w:t>
            </w:r>
            <w:r w:rsidR="002631CD" w:rsidRPr="002C451D">
              <w:rPr>
                <w:rFonts w:asciiTheme="minorHAnsi" w:hAnsiTheme="minorHAnsi" w:cstheme="minorHAnsi"/>
              </w:rPr>
              <w:t>SGDs</w:t>
            </w:r>
            <w:r w:rsidRPr="002C451D">
              <w:rPr>
                <w:rFonts w:asciiTheme="minorHAnsi" w:hAnsiTheme="minorHAnsi" w:cstheme="minorHAnsi"/>
              </w:rPr>
              <w:t xml:space="preserve">) </w:t>
            </w:r>
          </w:p>
        </w:tc>
        <w:tc>
          <w:tcPr>
            <w:tcW w:w="1841" w:type="dxa"/>
          </w:tcPr>
          <w:p w14:paraId="198EC30E" w14:textId="77777777" w:rsidR="006253C8" w:rsidRPr="002C451D" w:rsidRDefault="006253C8" w:rsidP="006253C8">
            <w:pPr>
              <w:pStyle w:val="GL-Tablebody"/>
              <w:rPr>
                <w:rFonts w:asciiTheme="minorHAnsi" w:hAnsiTheme="minorHAnsi" w:cstheme="minorHAnsi"/>
              </w:rPr>
            </w:pPr>
            <w:r w:rsidRPr="002C451D">
              <w:rPr>
                <w:rFonts w:asciiTheme="minorHAnsi" w:hAnsiTheme="minorHAnsi" w:cstheme="minorHAnsi"/>
              </w:rPr>
              <w:t>SCED studies</w:t>
            </w:r>
            <w:r w:rsidRPr="002C451D">
              <w:rPr>
                <w:rFonts w:asciiTheme="minorHAnsi" w:hAnsiTheme="minorHAnsi" w:cstheme="minorHAnsi"/>
                <w:shd w:val="clear" w:color="auto" w:fill="FFFFFF"/>
              </w:rPr>
              <w:t xml:space="preserve"> (k=18)</w:t>
            </w:r>
            <w:r w:rsidRPr="002C451D">
              <w:rPr>
                <w:rFonts w:asciiTheme="minorHAnsi" w:hAnsiTheme="minorHAnsi" w:cstheme="minorHAnsi"/>
                <w:shd w:val="clear" w:color="auto" w:fill="FFFFFF"/>
              </w:rPr>
              <w:br/>
              <w:t>RCT</w:t>
            </w:r>
            <w:r w:rsidRPr="002C451D">
              <w:rPr>
                <w:rFonts w:asciiTheme="minorHAnsi" w:hAnsiTheme="minorHAnsi" w:cstheme="minorHAnsi"/>
              </w:rPr>
              <w:t xml:space="preserve"> studies (k=2)</w:t>
            </w:r>
          </w:p>
        </w:tc>
      </w:tr>
    </w:tbl>
    <w:p w14:paraId="61809F87" w14:textId="77777777" w:rsidR="004B396A" w:rsidRDefault="004B396A" w:rsidP="00C33EA5">
      <w:pPr>
        <w:pStyle w:val="GL-Tablebody"/>
        <w:rPr>
          <w:rFonts w:asciiTheme="majorHAnsi" w:hAnsiTheme="majorHAnsi" w:cstheme="majorHAnsi"/>
          <w:b/>
        </w:rPr>
      </w:pPr>
    </w:p>
    <w:p w14:paraId="0511B930" w14:textId="77777777" w:rsidR="004B396A" w:rsidRDefault="004B396A" w:rsidP="00C33EA5">
      <w:pPr>
        <w:pStyle w:val="GL-Tablebody"/>
        <w:rPr>
          <w:rFonts w:asciiTheme="majorHAnsi" w:hAnsiTheme="majorHAnsi" w:cstheme="majorHAnsi"/>
          <w:b/>
        </w:rPr>
      </w:pPr>
    </w:p>
    <w:p w14:paraId="7EEE9E96" w14:textId="77777777" w:rsidR="004B396A" w:rsidRDefault="004B396A" w:rsidP="00C33EA5">
      <w:pPr>
        <w:pStyle w:val="GL-Tablebody"/>
        <w:rPr>
          <w:rFonts w:asciiTheme="majorHAnsi" w:hAnsiTheme="majorHAnsi" w:cstheme="majorHAnsi"/>
          <w:b/>
        </w:rPr>
      </w:pPr>
    </w:p>
    <w:p w14:paraId="72015494" w14:textId="77777777" w:rsidR="004B396A" w:rsidRDefault="004B396A" w:rsidP="00C33EA5">
      <w:pPr>
        <w:pStyle w:val="GL-Tablebody"/>
        <w:rPr>
          <w:rFonts w:asciiTheme="majorHAnsi" w:hAnsiTheme="majorHAnsi" w:cstheme="majorHAnsi"/>
          <w:b/>
        </w:rPr>
      </w:pPr>
    </w:p>
    <w:p w14:paraId="59BEE860" w14:textId="77777777" w:rsidR="004B396A" w:rsidRDefault="004B396A" w:rsidP="00C33EA5">
      <w:pPr>
        <w:pStyle w:val="GL-Tablebody"/>
        <w:rPr>
          <w:rFonts w:asciiTheme="majorHAnsi" w:hAnsiTheme="majorHAnsi" w:cstheme="majorHAnsi"/>
          <w:b/>
        </w:rPr>
      </w:pPr>
    </w:p>
    <w:p w14:paraId="02F5660E" w14:textId="77777777" w:rsidR="004B396A" w:rsidRDefault="004B396A" w:rsidP="00C33EA5">
      <w:pPr>
        <w:pStyle w:val="GL-Tablebody"/>
        <w:rPr>
          <w:rFonts w:asciiTheme="majorHAnsi" w:hAnsiTheme="majorHAnsi" w:cstheme="majorHAnsi"/>
          <w:b/>
        </w:rPr>
      </w:pPr>
    </w:p>
    <w:p w14:paraId="3CD3A052" w14:textId="77777777" w:rsidR="004B396A" w:rsidRDefault="004B396A" w:rsidP="00C33EA5">
      <w:pPr>
        <w:pStyle w:val="GL-Tablebody"/>
        <w:rPr>
          <w:rFonts w:asciiTheme="majorHAnsi" w:hAnsiTheme="majorHAnsi" w:cstheme="majorHAnsi"/>
          <w:b/>
        </w:rPr>
      </w:pPr>
    </w:p>
    <w:p w14:paraId="0D59CDD2" w14:textId="77777777" w:rsidR="004B396A" w:rsidRDefault="004B396A" w:rsidP="00C33EA5">
      <w:pPr>
        <w:pStyle w:val="GL-Tablebody"/>
        <w:rPr>
          <w:rFonts w:asciiTheme="majorHAnsi" w:hAnsiTheme="majorHAnsi" w:cstheme="majorHAnsi"/>
          <w:b/>
        </w:rPr>
      </w:pPr>
    </w:p>
    <w:p w14:paraId="429E0E72" w14:textId="77777777" w:rsidR="004B396A" w:rsidRDefault="004B396A" w:rsidP="00C33EA5">
      <w:pPr>
        <w:pStyle w:val="GL-Tablebody"/>
        <w:rPr>
          <w:rFonts w:asciiTheme="majorHAnsi" w:hAnsiTheme="majorHAnsi" w:cstheme="majorHAnsi"/>
          <w:b/>
        </w:rPr>
      </w:pPr>
    </w:p>
    <w:p w14:paraId="5683646C" w14:textId="77777777" w:rsidR="004B396A" w:rsidRDefault="004B396A" w:rsidP="00C33EA5">
      <w:pPr>
        <w:pStyle w:val="GL-Tablebody"/>
        <w:rPr>
          <w:rFonts w:asciiTheme="majorHAnsi" w:hAnsiTheme="majorHAnsi" w:cstheme="majorHAnsi"/>
          <w:b/>
        </w:rPr>
      </w:pPr>
    </w:p>
    <w:p w14:paraId="50621761" w14:textId="77777777" w:rsidR="004B396A" w:rsidRDefault="004B396A" w:rsidP="00C33EA5">
      <w:pPr>
        <w:pStyle w:val="GL-Tablebody"/>
        <w:rPr>
          <w:rFonts w:asciiTheme="majorHAnsi" w:hAnsiTheme="majorHAnsi" w:cstheme="majorHAnsi"/>
          <w:b/>
        </w:rPr>
      </w:pPr>
    </w:p>
    <w:p w14:paraId="38FB312D" w14:textId="77777777" w:rsidR="004B396A" w:rsidRDefault="004B396A" w:rsidP="00C33EA5">
      <w:pPr>
        <w:pStyle w:val="GL-Tablebody"/>
        <w:rPr>
          <w:rFonts w:asciiTheme="majorHAnsi" w:hAnsiTheme="majorHAnsi" w:cstheme="majorHAnsi"/>
          <w:b/>
        </w:rPr>
      </w:pPr>
    </w:p>
    <w:p w14:paraId="16FB0D34" w14:textId="77777777" w:rsidR="004B396A" w:rsidRDefault="004B396A" w:rsidP="00C33EA5">
      <w:pPr>
        <w:pStyle w:val="GL-Tablebody"/>
        <w:rPr>
          <w:rFonts w:asciiTheme="majorHAnsi" w:hAnsiTheme="majorHAnsi" w:cstheme="majorHAnsi"/>
          <w:b/>
        </w:rPr>
      </w:pPr>
    </w:p>
    <w:p w14:paraId="11F9EE34" w14:textId="77777777" w:rsidR="004B396A" w:rsidRDefault="004B396A" w:rsidP="00C33EA5">
      <w:pPr>
        <w:pStyle w:val="GL-Tablebody"/>
        <w:rPr>
          <w:rFonts w:asciiTheme="majorHAnsi" w:hAnsiTheme="majorHAnsi" w:cstheme="majorHAnsi"/>
          <w:b/>
        </w:rPr>
      </w:pPr>
    </w:p>
    <w:p w14:paraId="32BC2E98" w14:textId="77777777" w:rsidR="004B396A" w:rsidRDefault="004B396A" w:rsidP="00C33EA5">
      <w:pPr>
        <w:pStyle w:val="GL-Tablebody"/>
        <w:rPr>
          <w:rFonts w:asciiTheme="majorHAnsi" w:hAnsiTheme="majorHAnsi" w:cstheme="majorHAnsi"/>
          <w:b/>
        </w:rPr>
      </w:pPr>
    </w:p>
    <w:p w14:paraId="54F33F43" w14:textId="77777777" w:rsidR="004B396A" w:rsidRDefault="004B396A" w:rsidP="00C33EA5">
      <w:pPr>
        <w:pStyle w:val="GL-Tablebody"/>
        <w:rPr>
          <w:rFonts w:asciiTheme="majorHAnsi" w:hAnsiTheme="majorHAnsi" w:cstheme="majorHAnsi"/>
          <w:b/>
        </w:rPr>
      </w:pPr>
    </w:p>
    <w:p w14:paraId="211548E3" w14:textId="77777777" w:rsidR="004B396A" w:rsidRDefault="004B396A" w:rsidP="00C33EA5">
      <w:pPr>
        <w:pStyle w:val="GL-Tablebody"/>
        <w:rPr>
          <w:rFonts w:asciiTheme="majorHAnsi" w:hAnsiTheme="majorHAnsi" w:cstheme="majorHAnsi"/>
          <w:b/>
        </w:rPr>
      </w:pPr>
    </w:p>
    <w:p w14:paraId="5372E3BD" w14:textId="77777777" w:rsidR="004B396A" w:rsidRDefault="004B396A" w:rsidP="00C33EA5">
      <w:pPr>
        <w:pStyle w:val="GL-Tablebody"/>
        <w:rPr>
          <w:rFonts w:asciiTheme="majorHAnsi" w:hAnsiTheme="majorHAnsi" w:cstheme="majorHAnsi"/>
          <w:b/>
        </w:rPr>
      </w:pPr>
    </w:p>
    <w:p w14:paraId="4928FA04" w14:textId="77777777" w:rsidR="004B396A" w:rsidRDefault="004B396A" w:rsidP="00C33EA5">
      <w:pPr>
        <w:pStyle w:val="GL-Tablebody"/>
        <w:rPr>
          <w:rFonts w:asciiTheme="majorHAnsi" w:hAnsiTheme="majorHAnsi" w:cstheme="majorHAnsi"/>
          <w:b/>
        </w:rPr>
      </w:pPr>
    </w:p>
    <w:p w14:paraId="27D088A4" w14:textId="77777777" w:rsidR="004B396A" w:rsidRDefault="004B396A" w:rsidP="00C33EA5">
      <w:pPr>
        <w:pStyle w:val="GL-Tablebody"/>
        <w:rPr>
          <w:rFonts w:asciiTheme="majorHAnsi" w:hAnsiTheme="majorHAnsi" w:cstheme="majorHAnsi"/>
          <w:b/>
        </w:rPr>
      </w:pPr>
    </w:p>
    <w:p w14:paraId="33069290" w14:textId="77777777" w:rsidR="004B396A" w:rsidRDefault="004B396A" w:rsidP="00C33EA5">
      <w:pPr>
        <w:pStyle w:val="GL-Tablebody"/>
        <w:rPr>
          <w:rFonts w:asciiTheme="majorHAnsi" w:hAnsiTheme="majorHAnsi" w:cstheme="majorHAnsi"/>
          <w:b/>
        </w:rPr>
      </w:pPr>
    </w:p>
    <w:p w14:paraId="6B7C3A98" w14:textId="77777777" w:rsidR="004B396A" w:rsidRDefault="004B396A" w:rsidP="00C33EA5">
      <w:pPr>
        <w:pStyle w:val="GL-Tablebody"/>
        <w:rPr>
          <w:rFonts w:asciiTheme="majorHAnsi" w:hAnsiTheme="majorHAnsi" w:cstheme="majorHAnsi"/>
          <w:b/>
        </w:rPr>
      </w:pPr>
    </w:p>
    <w:p w14:paraId="27D997CB" w14:textId="77777777" w:rsidR="004B396A" w:rsidRDefault="004B396A" w:rsidP="00C33EA5">
      <w:pPr>
        <w:pStyle w:val="GL-Tablebody"/>
        <w:rPr>
          <w:rFonts w:asciiTheme="majorHAnsi" w:hAnsiTheme="majorHAnsi" w:cstheme="majorHAnsi"/>
          <w:b/>
        </w:rPr>
      </w:pPr>
    </w:p>
    <w:p w14:paraId="7B8BE1C2" w14:textId="77777777" w:rsidR="004B396A" w:rsidRDefault="004B396A" w:rsidP="00C33EA5">
      <w:pPr>
        <w:pStyle w:val="GL-Tablebody"/>
        <w:rPr>
          <w:rFonts w:asciiTheme="majorHAnsi" w:hAnsiTheme="majorHAnsi" w:cstheme="majorHAnsi"/>
          <w:b/>
        </w:rPr>
      </w:pPr>
    </w:p>
    <w:p w14:paraId="5CA1BCAB" w14:textId="77777777" w:rsidR="004B396A" w:rsidRDefault="004B396A" w:rsidP="00C33EA5">
      <w:pPr>
        <w:pStyle w:val="GL-Tablebody"/>
        <w:rPr>
          <w:rFonts w:asciiTheme="majorHAnsi" w:hAnsiTheme="majorHAnsi" w:cstheme="majorHAnsi"/>
          <w:b/>
        </w:rPr>
      </w:pPr>
    </w:p>
    <w:p w14:paraId="14B3A280" w14:textId="77777777" w:rsidR="004B396A" w:rsidRDefault="004B396A" w:rsidP="00C33EA5">
      <w:pPr>
        <w:pStyle w:val="GL-Tablebody"/>
        <w:rPr>
          <w:rFonts w:asciiTheme="majorHAnsi" w:hAnsiTheme="majorHAnsi" w:cstheme="majorHAnsi"/>
          <w:b/>
        </w:rPr>
      </w:pPr>
    </w:p>
    <w:p w14:paraId="6EFC558D" w14:textId="77777777" w:rsidR="004B396A" w:rsidRDefault="004B396A" w:rsidP="00C33EA5">
      <w:pPr>
        <w:pStyle w:val="GL-Tablebody"/>
        <w:rPr>
          <w:rFonts w:asciiTheme="majorHAnsi" w:hAnsiTheme="majorHAnsi" w:cstheme="majorHAnsi"/>
          <w:b/>
        </w:rPr>
      </w:pPr>
    </w:p>
    <w:p w14:paraId="5DB3EA86" w14:textId="77777777" w:rsidR="004B396A" w:rsidRDefault="004B396A" w:rsidP="00C33EA5">
      <w:pPr>
        <w:pStyle w:val="GL-Tablebody"/>
        <w:rPr>
          <w:rFonts w:asciiTheme="majorHAnsi" w:hAnsiTheme="majorHAnsi" w:cstheme="majorHAnsi"/>
          <w:b/>
        </w:rPr>
      </w:pPr>
    </w:p>
    <w:p w14:paraId="56E87F0C" w14:textId="77777777" w:rsidR="004B396A" w:rsidRDefault="004B396A" w:rsidP="00C33EA5">
      <w:pPr>
        <w:pStyle w:val="GL-Tablebody"/>
        <w:rPr>
          <w:rFonts w:asciiTheme="majorHAnsi" w:hAnsiTheme="majorHAnsi" w:cstheme="majorHAnsi"/>
          <w:b/>
        </w:rPr>
      </w:pPr>
    </w:p>
    <w:p w14:paraId="3873575F" w14:textId="5A38FA55" w:rsidR="00094007" w:rsidRPr="002C451D" w:rsidRDefault="00094007" w:rsidP="00C33EA5">
      <w:pPr>
        <w:pStyle w:val="GL-Tablebody"/>
        <w:rPr>
          <w:rFonts w:asciiTheme="majorHAnsi" w:hAnsiTheme="majorHAnsi" w:cstheme="majorHAnsi"/>
        </w:rPr>
      </w:pPr>
      <w:r w:rsidRPr="002C451D">
        <w:rPr>
          <w:rFonts w:asciiTheme="majorHAnsi" w:hAnsiTheme="majorHAnsi" w:cstheme="majorHAnsi"/>
          <w:b/>
        </w:rPr>
        <w:t>Key</w:t>
      </w:r>
      <w:r w:rsidRPr="002C451D">
        <w:rPr>
          <w:rFonts w:asciiTheme="majorHAnsi" w:hAnsiTheme="majorHAnsi" w:cstheme="majorHAnsi"/>
        </w:rPr>
        <w:t>:</w:t>
      </w:r>
      <w:r w:rsidRPr="002C451D">
        <w:rPr>
          <w:rFonts w:asciiTheme="majorHAnsi" w:hAnsiTheme="majorHAnsi" w:cstheme="majorHAnsi"/>
          <w:lang w:val="en-AU"/>
        </w:rPr>
        <w:t xml:space="preserve"> </w:t>
      </w:r>
      <w:r w:rsidR="00C7475D" w:rsidRPr="002C451D">
        <w:rPr>
          <w:rFonts w:asciiTheme="majorHAnsi" w:hAnsiTheme="majorHAnsi" w:cstheme="majorHAnsi"/>
          <w:lang w:val="en-AU"/>
        </w:rPr>
        <w:t xml:space="preserve">ASD=Autism Spectrum Disorder; </w:t>
      </w:r>
      <w:r w:rsidRPr="002C451D">
        <w:rPr>
          <w:rFonts w:asciiTheme="majorHAnsi" w:hAnsiTheme="majorHAnsi" w:cstheme="majorHAnsi"/>
          <w:lang w:val="en-AU"/>
        </w:rPr>
        <w:t xml:space="preserve">ID=intellectual disability; </w:t>
      </w:r>
      <w:r w:rsidR="004068FF" w:rsidRPr="002C451D">
        <w:rPr>
          <w:rFonts w:asciiTheme="majorHAnsi" w:hAnsiTheme="majorHAnsi" w:cstheme="majorHAnsi"/>
          <w:lang w:val="en-AU"/>
        </w:rPr>
        <w:t xml:space="preserve">k=number of studies, </w:t>
      </w:r>
      <w:r w:rsidR="00C7475D" w:rsidRPr="002C451D">
        <w:rPr>
          <w:rFonts w:asciiTheme="majorHAnsi" w:hAnsiTheme="majorHAnsi" w:cstheme="majorHAnsi"/>
          <w:lang w:val="en-AU"/>
        </w:rPr>
        <w:t>MA=</w:t>
      </w:r>
      <w:r w:rsidR="00BD3723" w:rsidRPr="002C451D">
        <w:rPr>
          <w:rFonts w:asciiTheme="majorHAnsi" w:hAnsiTheme="majorHAnsi" w:cstheme="majorHAnsi"/>
          <w:lang w:val="en-AU"/>
        </w:rPr>
        <w:t>meta-</w:t>
      </w:r>
      <w:r w:rsidR="00C7475D" w:rsidRPr="002C451D">
        <w:rPr>
          <w:rFonts w:asciiTheme="majorHAnsi" w:hAnsiTheme="majorHAnsi" w:cstheme="majorHAnsi"/>
          <w:lang w:val="en-AU"/>
        </w:rPr>
        <w:t xml:space="preserve">analysis; </w:t>
      </w:r>
      <w:r w:rsidR="004068FF" w:rsidRPr="002C451D">
        <w:rPr>
          <w:rFonts w:asciiTheme="majorHAnsi" w:hAnsiTheme="majorHAnsi" w:cstheme="majorHAnsi"/>
          <w:lang w:val="en-AU"/>
        </w:rPr>
        <w:t>n=number of participants</w:t>
      </w:r>
      <w:r w:rsidRPr="002C451D">
        <w:rPr>
          <w:rFonts w:asciiTheme="majorHAnsi" w:hAnsiTheme="majorHAnsi" w:cstheme="majorHAnsi"/>
        </w:rPr>
        <w:t xml:space="preserve">; </w:t>
      </w:r>
      <w:r w:rsidR="00C7475D" w:rsidRPr="002C451D">
        <w:rPr>
          <w:rFonts w:asciiTheme="majorHAnsi" w:hAnsiTheme="majorHAnsi" w:cstheme="majorHAnsi"/>
        </w:rPr>
        <w:t xml:space="preserve">NR=not reported; PECS=Picture Exchange Communication System); SCED=Single Case Experimental Design; SGD=Speech Generating Device; </w:t>
      </w:r>
      <w:r w:rsidRPr="002C451D">
        <w:rPr>
          <w:rFonts w:asciiTheme="majorHAnsi" w:hAnsiTheme="majorHAnsi" w:cstheme="majorHAnsi"/>
        </w:rPr>
        <w:t xml:space="preserve">SR=systematic review. See </w:t>
      </w:r>
      <w:r w:rsidRPr="002C451D">
        <w:rPr>
          <w:rFonts w:asciiTheme="majorHAnsi" w:hAnsiTheme="majorHAnsi" w:cstheme="majorHAnsi"/>
          <w:b/>
          <w:lang w:val="en-AU"/>
        </w:rPr>
        <w:t xml:space="preserve">Appendix, </w:t>
      </w:r>
      <w:hyperlink w:anchor="TableA3_1" w:history="1">
        <w:r w:rsidRPr="002C451D">
          <w:rPr>
            <w:rStyle w:val="Hyperlink"/>
            <w:rFonts w:asciiTheme="majorHAnsi" w:hAnsiTheme="majorHAnsi" w:cstheme="majorHAnsi"/>
            <w:b/>
            <w:lang w:val="en-AU"/>
          </w:rPr>
          <w:t>Table A3.1,</w:t>
        </w:r>
      </w:hyperlink>
      <w:r w:rsidRPr="002C451D">
        <w:rPr>
          <w:rFonts w:asciiTheme="majorHAnsi" w:hAnsiTheme="majorHAnsi" w:cstheme="majorHAnsi"/>
          <w:b/>
          <w:lang w:val="en-AU"/>
        </w:rPr>
        <w:t xml:space="preserve"> </w:t>
      </w:r>
      <w:r w:rsidRPr="002C451D">
        <w:rPr>
          <w:rFonts w:asciiTheme="majorHAnsi" w:hAnsiTheme="majorHAnsi" w:cstheme="majorHAnsi"/>
          <w:lang w:val="en-AU"/>
        </w:rPr>
        <w:t>f</w:t>
      </w:r>
      <w:r w:rsidRPr="002C451D">
        <w:rPr>
          <w:rFonts w:asciiTheme="majorHAnsi" w:hAnsiTheme="majorHAnsi" w:cstheme="majorHAnsi"/>
        </w:rPr>
        <w:t>or Evidence Tables</w:t>
      </w:r>
    </w:p>
    <w:p w14:paraId="0CB1BF15" w14:textId="77777777" w:rsidR="00C078DC" w:rsidRPr="002C451D" w:rsidRDefault="00C078DC" w:rsidP="00076700">
      <w:pPr>
        <w:pStyle w:val="GLBodytext"/>
        <w:sectPr w:rsidR="00C078DC" w:rsidRPr="002C451D" w:rsidSect="00146300">
          <w:endnotePr>
            <w:numFmt w:val="decimal"/>
          </w:endnotePr>
          <w:pgSz w:w="16820" w:h="11900" w:orient="landscape" w:code="9"/>
          <w:pgMar w:top="1418" w:right="1418" w:bottom="1418" w:left="1418" w:header="567" w:footer="425" w:gutter="284"/>
          <w:cols w:space="720"/>
          <w:docGrid w:linePitch="326"/>
        </w:sectPr>
      </w:pPr>
    </w:p>
    <w:p w14:paraId="71A03E41" w14:textId="6F83D226" w:rsidR="00AB5EF7" w:rsidRPr="002C451D" w:rsidRDefault="00AB5EF7" w:rsidP="00AB5EF7">
      <w:pPr>
        <w:pStyle w:val="GLBodytext"/>
      </w:pPr>
      <w:r w:rsidRPr="002C451D">
        <w:lastRenderedPageBreak/>
        <w:t>Three reviews had no age restrictions</w:t>
      </w:r>
      <w:r>
        <w:t xml:space="preserve"> on selection criteria for primary studies</w:t>
      </w:r>
      <w:r w:rsidRPr="002C451D">
        <w:t xml:space="preserve"> </w:t>
      </w:r>
      <w:r w:rsidRPr="002C451D">
        <w:fldChar w:fldCharType="begin">
          <w:fldData xml:space="preserve">PEVuZE5vdGU+PENpdGU+PEF1dGhvcj5Mb3JhaDwvQXV0aG9yPjxZZWFyPjIwMjQ8L1llYXI+PFJl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</w:fldData>
        </w:fldChar>
      </w:r>
      <w:r w:rsidRPr="002C451D">
        <w:instrText xml:space="preserve"> ADDIN EN.CITE </w:instrText>
      </w:r>
      <w:r w:rsidRPr="002C451D">
        <w:fldChar w:fldCharType="begin">
          <w:fldData xml:space="preserve">PEVuZE5vdGU+PENpdGU+PEF1dGhvcj5Mb3JhaDwvQXV0aG9yPjxZZWFyPjIwMjQ8L1llYXI+PFJl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</w:fldData>
        </w:fldChar>
      </w:r>
      <w:r w:rsidRPr="002C451D">
        <w:instrText xml:space="preserve"> ADDIN EN.CITE.DATA </w:instrText>
      </w:r>
      <w:r w:rsidRPr="002C451D">
        <w:fldChar w:fldCharType="end"/>
      </w:r>
      <w:r w:rsidRPr="002C451D">
        <w:fldChar w:fldCharType="separate"/>
      </w:r>
      <w:r w:rsidRPr="002C451D">
        <w:rPr>
          <w:noProof/>
        </w:rPr>
        <w:t>(Lorah et al., 2024; Muharib et al., 2024; White et al., 2021)</w:t>
      </w:r>
      <w:r w:rsidRPr="002C451D">
        <w:fldChar w:fldCharType="end"/>
      </w:r>
      <w:r>
        <w:t>. However</w:t>
      </w:r>
      <w:r w:rsidR="00ED2B69">
        <w:t>,</w:t>
      </w:r>
      <w:r>
        <w:t xml:space="preserve"> these were predominantly children, with samples averaging an age of 6 </w:t>
      </w:r>
      <w:r w:rsidR="00AC5CA5">
        <w:t>to</w:t>
      </w:r>
      <w:r>
        <w:t xml:space="preserve"> 8 years, or </w:t>
      </w:r>
      <w:r w:rsidR="002F33AF">
        <w:t xml:space="preserve">a </w:t>
      </w:r>
      <w:r w:rsidR="00B06040">
        <w:t>high majority</w:t>
      </w:r>
      <w:r>
        <w:t xml:space="preserve"> </w:t>
      </w:r>
      <w:r w:rsidR="002F33AF">
        <w:t xml:space="preserve">being </w:t>
      </w:r>
      <w:r>
        <w:t xml:space="preserve">children. </w:t>
      </w:r>
    </w:p>
    <w:p w14:paraId="2B8126BF" w14:textId="01086EA6" w:rsidR="00AB5EF7" w:rsidRPr="002C451D" w:rsidRDefault="00AB5EF7" w:rsidP="00AB5EF7">
      <w:pPr>
        <w:pStyle w:val="GLBodytext"/>
      </w:pPr>
      <w:r w:rsidRPr="002C451D">
        <w:t xml:space="preserve">All reviews included autistic individuals. Three reviews also included individuals with intellectual disability (ID), with data for autistic people analysed separately in one study </w:t>
      </w:r>
      <w:r w:rsidRPr="002C451D">
        <w:fldChar w:fldCharType="begin">
          <w:fldData xml:space="preserve">PEVuZE5vdGU+PENpdGU+PEF1dGhvcj5Mb3JhaDwvQXV0aG9yPjxZZWFyPjIwMjQ8L1llYXI+PFJl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</w:fldData>
        </w:fldChar>
      </w:r>
      <w:r w:rsidRPr="002C451D">
        <w:instrText xml:space="preserve"> ADDIN EN.CITE </w:instrText>
      </w:r>
      <w:r w:rsidRPr="002C451D">
        <w:fldChar w:fldCharType="begin">
          <w:fldData xml:space="preserve">PEVuZE5vdGU+PENpdGU+PEF1dGhvcj5Mb3JhaDwvQXV0aG9yPjxZZWFyPjIwMjQ8L1llYXI+PFJl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</w:fldData>
        </w:fldChar>
      </w:r>
      <w:r w:rsidRPr="002C451D">
        <w:instrText xml:space="preserve"> ADDIN EN.CITE.DATA </w:instrText>
      </w:r>
      <w:r w:rsidRPr="002C451D">
        <w:fldChar w:fldCharType="end"/>
      </w:r>
      <w:r w:rsidRPr="002C451D">
        <w:fldChar w:fldCharType="separate"/>
      </w:r>
      <w:r w:rsidRPr="002C451D">
        <w:rPr>
          <w:noProof/>
        </w:rPr>
        <w:t>(Lorah et al., 2024)</w:t>
      </w:r>
      <w:r w:rsidRPr="002C451D">
        <w:fldChar w:fldCharType="end"/>
      </w:r>
      <w:r w:rsidRPr="002C451D">
        <w:t xml:space="preserve">. One review </w:t>
      </w:r>
      <w:r w:rsidRPr="002C451D">
        <w:fldChar w:fldCharType="begin">
          <w:fldData xml:space="preserve">PEVuZE5vdGU+PENpdGU+PEF1dGhvcj5XaGl0ZTwvQXV0aG9yPjxZZWFyPjIwMjE8L1llYXI+PFJl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</w:fldData>
        </w:fldChar>
      </w:r>
      <w:r w:rsidRPr="002C451D">
        <w:instrText xml:space="preserve"> ADDIN EN.CITE </w:instrText>
      </w:r>
      <w:r w:rsidRPr="002C451D">
        <w:fldChar w:fldCharType="begin">
          <w:fldData xml:space="preserve">PEVuZE5vdGU+PENpdGU+PEF1dGhvcj5XaGl0ZTwvQXV0aG9yPjxZZWFyPjIwMjE8L1llYXI+PFJl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</w:fldData>
        </w:fldChar>
      </w:r>
      <w:r w:rsidRPr="002C451D">
        <w:instrText xml:space="preserve"> ADDIN EN.CITE.DATA </w:instrText>
      </w:r>
      <w:r w:rsidRPr="002C451D">
        <w:fldChar w:fldCharType="end"/>
      </w:r>
      <w:r w:rsidRPr="002C451D">
        <w:fldChar w:fldCharType="separate"/>
      </w:r>
      <w:r w:rsidRPr="002C451D">
        <w:rPr>
          <w:noProof/>
        </w:rPr>
        <w:t>(White et al., 2021)</w:t>
      </w:r>
      <w:r w:rsidRPr="002C451D">
        <w:fldChar w:fldCharType="end"/>
      </w:r>
      <w:r w:rsidRPr="002C451D">
        <w:t xml:space="preserve"> including studies reporting on </w:t>
      </w:r>
      <w:r w:rsidR="00A80CFA">
        <w:t>‘</w:t>
      </w:r>
      <w:r w:rsidRPr="002C451D">
        <w:t>autism-like</w:t>
      </w:r>
      <w:r w:rsidR="00A80CFA">
        <w:t>’</w:t>
      </w:r>
      <w:r w:rsidRPr="002C451D">
        <w:t xml:space="preserve"> individuals.</w:t>
      </w:r>
    </w:p>
    <w:p w14:paraId="0F072319" w14:textId="342C462A" w:rsidR="00DE2DE8" w:rsidRPr="002C451D" w:rsidRDefault="00980607" w:rsidP="006F7B27">
      <w:pPr>
        <w:pStyle w:val="GLHeading3"/>
      </w:pPr>
      <w:bookmarkStart w:id="637" w:name="_Toc212588688"/>
      <w:r w:rsidRPr="002C451D">
        <w:t xml:space="preserve">Primary study </w:t>
      </w:r>
      <w:r w:rsidR="005457CE" w:rsidRPr="002C451D">
        <w:t xml:space="preserve">sample </w:t>
      </w:r>
      <w:r w:rsidRPr="002C451D">
        <w:t>characteristics</w:t>
      </w:r>
      <w:bookmarkEnd w:id="637"/>
      <w:r w:rsidRPr="002C451D">
        <w:t xml:space="preserve"> </w:t>
      </w:r>
    </w:p>
    <w:p w14:paraId="1A23CA26" w14:textId="5CF9F6FC" w:rsidR="00555BF0" w:rsidRPr="002C451D" w:rsidRDefault="00DF6CD3" w:rsidP="00DE2DE8">
      <w:pPr>
        <w:pStyle w:val="GLBodytext"/>
      </w:pPr>
      <w:r w:rsidRPr="002C451D">
        <w:t>Some</w:t>
      </w:r>
      <w:r w:rsidR="00443896" w:rsidRPr="002C451D">
        <w:t xml:space="preserve"> reviews </w:t>
      </w:r>
      <w:r w:rsidRPr="002C451D">
        <w:t xml:space="preserve">also </w:t>
      </w:r>
      <w:r w:rsidR="00443896" w:rsidRPr="002C451D">
        <w:t xml:space="preserve">lacked detailed sample characteristics </w:t>
      </w:r>
      <w:r w:rsidRPr="002C451D">
        <w:t>(</w:t>
      </w:r>
      <w:r w:rsidR="00BB52C1">
        <w:t xml:space="preserve">such as </w:t>
      </w:r>
      <w:r w:rsidRPr="002C451D">
        <w:t xml:space="preserve">age, gender, ethnicity) </w:t>
      </w:r>
      <w:r w:rsidR="00443896" w:rsidRPr="002C451D">
        <w:t>of included primary studies</w:t>
      </w:r>
      <w:r w:rsidRPr="002C451D">
        <w:t xml:space="preserve">. Where reported, </w:t>
      </w:r>
      <w:r w:rsidR="00443896" w:rsidRPr="002C451D">
        <w:t xml:space="preserve">statistics </w:t>
      </w:r>
      <w:r w:rsidRPr="002C451D">
        <w:t xml:space="preserve">used </w:t>
      </w:r>
      <w:r w:rsidR="00443896" w:rsidRPr="002C451D">
        <w:t>varied (e.g., age presented as mean age, median age, and/or age ranges) making synthesis challenging.</w:t>
      </w:r>
      <w:r w:rsidR="00555BF0" w:rsidRPr="002C451D">
        <w:t xml:space="preserve"> </w:t>
      </w:r>
    </w:p>
    <w:p w14:paraId="5FF9D726" w14:textId="4E6614F5" w:rsidR="00DE2DE8" w:rsidRPr="002C451D" w:rsidRDefault="00555BF0" w:rsidP="00DE2DE8">
      <w:pPr>
        <w:pStyle w:val="GLBodytext"/>
      </w:pPr>
      <w:r w:rsidRPr="002C451D">
        <w:t>Moreover, given overlap in study populations across reviews due to overlapping primary studies, synthesising precise unique participant characteristics was not feasible.</w:t>
      </w:r>
      <w:r w:rsidR="00C871AB" w:rsidRPr="002C451D">
        <w:t xml:space="preserve"> Characteristics reported here are therefore limited and should be considered broadly indicative only. </w:t>
      </w:r>
    </w:p>
    <w:p w14:paraId="7DB515CF" w14:textId="5A03C82F" w:rsidR="00A71968" w:rsidRPr="002C451D" w:rsidRDefault="006F7B27" w:rsidP="006F7B27">
      <w:pPr>
        <w:pStyle w:val="GLBodytext"/>
      </w:pPr>
      <w:r w:rsidRPr="002C451D">
        <w:t>Summing across the 11 reviews, a total of 342 primary studies</w:t>
      </w:r>
      <w:r w:rsidR="00CC7A61" w:rsidRPr="002C451D">
        <w:t xml:space="preserve">. These studies, and the aggregated characteristics across them reported here, do not </w:t>
      </w:r>
      <w:proofErr w:type="gramStart"/>
      <w:r w:rsidR="00CC7A61" w:rsidRPr="002C451D">
        <w:t>take into account</w:t>
      </w:r>
      <w:proofErr w:type="gramEnd"/>
      <w:r w:rsidR="00CC7A61" w:rsidRPr="002C451D">
        <w:t xml:space="preserve"> that there will be</w:t>
      </w:r>
      <w:r w:rsidRPr="002C451D">
        <w:t xml:space="preserve"> overlap</w:t>
      </w:r>
      <w:r w:rsidR="00CC7A61" w:rsidRPr="002C451D">
        <w:t xml:space="preserve"> in included studies between reviews (this issue is investigated in a later section). </w:t>
      </w:r>
    </w:p>
    <w:p w14:paraId="604F1318" w14:textId="56E72CF8" w:rsidR="006F7B27" w:rsidRPr="002C451D" w:rsidRDefault="00CC7A61" w:rsidP="006F7B27">
      <w:pPr>
        <w:pStyle w:val="GLBodytext"/>
      </w:pPr>
      <w:r w:rsidRPr="002C451D">
        <w:t>T</w:t>
      </w:r>
      <w:r w:rsidR="006F7B27" w:rsidRPr="002C451D">
        <w:t xml:space="preserve">he number of studies </w:t>
      </w:r>
      <w:r w:rsidRPr="002C451D">
        <w:t xml:space="preserve">reported on </w:t>
      </w:r>
      <w:r w:rsidR="006F7B27" w:rsidRPr="002C451D">
        <w:t>per review rang</w:t>
      </w:r>
      <w:r w:rsidRPr="002C451D">
        <w:t>ed</w:t>
      </w:r>
      <w:r w:rsidR="006F7B27" w:rsidRPr="002C451D">
        <w:t xml:space="preserve"> from 8 to 114. Within each review, samples described ranged from 36 to 330 individuals (</w:t>
      </w:r>
      <w:r w:rsidR="00294B43" w:rsidRPr="002C451D">
        <w:t>M</w:t>
      </w:r>
      <w:r w:rsidR="006F7B27" w:rsidRPr="002C451D">
        <w:t>ean=107.3</w:t>
      </w:r>
      <w:r w:rsidR="00F40BAC" w:rsidRPr="002C451D">
        <w:t>).</w:t>
      </w:r>
    </w:p>
    <w:p w14:paraId="0D6998F9" w14:textId="6D99A36F" w:rsidR="00443896" w:rsidRPr="002C451D" w:rsidRDefault="00DF6CD3" w:rsidP="004633F7">
      <w:pPr>
        <w:pStyle w:val="GLBodytext"/>
      </w:pPr>
      <w:r w:rsidRPr="002C451D">
        <w:t xml:space="preserve">Mean age of included study populations was reported in </w:t>
      </w:r>
      <w:r w:rsidR="002B69C2" w:rsidRPr="002C451D">
        <w:t>six</w:t>
      </w:r>
      <w:r w:rsidRPr="002C451D">
        <w:t xml:space="preserve"> </w:t>
      </w:r>
      <w:proofErr w:type="gramStart"/>
      <w:r w:rsidRPr="002C451D">
        <w:t>reviews, and</w:t>
      </w:r>
      <w:proofErr w:type="gramEnd"/>
      <w:r w:rsidRPr="002C451D">
        <w:t xml:space="preserve"> ranged from </w:t>
      </w:r>
      <w:r w:rsidR="004F5C39" w:rsidRPr="002C451D">
        <w:t>4</w:t>
      </w:r>
      <w:r w:rsidRPr="002C451D">
        <w:t xml:space="preserve"> to </w:t>
      </w:r>
      <w:r w:rsidR="004F5C39" w:rsidRPr="002C451D">
        <w:t>9</w:t>
      </w:r>
      <w:r w:rsidRPr="002C451D">
        <w:t xml:space="preserve"> years.</w:t>
      </w:r>
    </w:p>
    <w:p w14:paraId="71D8B7C2" w14:textId="43488DD9" w:rsidR="00275029" w:rsidRPr="002C451D" w:rsidRDefault="00DE49A5" w:rsidP="004633F7">
      <w:pPr>
        <w:pStyle w:val="GLBodytext"/>
      </w:pPr>
      <w:r w:rsidRPr="002C451D">
        <w:t>Across the</w:t>
      </w:r>
      <w:r w:rsidR="00687CF7" w:rsidRPr="002C451D">
        <w:t xml:space="preserve"> </w:t>
      </w:r>
      <w:r w:rsidRPr="002C451D">
        <w:t>eight</w:t>
      </w:r>
      <w:r w:rsidR="00687CF7" w:rsidRPr="002C451D">
        <w:t xml:space="preserve"> </w:t>
      </w:r>
      <w:r w:rsidR="00443896" w:rsidRPr="002C451D">
        <w:t>reviews</w:t>
      </w:r>
      <w:r w:rsidR="00687CF7" w:rsidRPr="002C451D">
        <w:t xml:space="preserve"> where gender </w:t>
      </w:r>
      <w:r w:rsidR="00443896" w:rsidRPr="002C451D">
        <w:t xml:space="preserve">representation of their primary study participants </w:t>
      </w:r>
      <w:r w:rsidR="00687CF7" w:rsidRPr="002C451D">
        <w:t>was reported</w:t>
      </w:r>
      <w:r w:rsidR="004D6040" w:rsidRPr="002C451D">
        <w:t xml:space="preserve"> (for at least some included studies)</w:t>
      </w:r>
      <w:r w:rsidR="00687CF7" w:rsidRPr="002C451D">
        <w:t xml:space="preserve">, </w:t>
      </w:r>
      <w:r w:rsidR="00F24F29" w:rsidRPr="002C451D">
        <w:t xml:space="preserve">the proportion of male participants ranged from 73–84%. </w:t>
      </w:r>
    </w:p>
    <w:p w14:paraId="05F4308D" w14:textId="4B4E1C9C" w:rsidR="004633F7" w:rsidRPr="002C451D" w:rsidRDefault="00CD5542" w:rsidP="004633F7">
      <w:pPr>
        <w:pStyle w:val="GLBodytext"/>
      </w:pPr>
      <w:r w:rsidRPr="002C451D">
        <w:t>Only</w:t>
      </w:r>
      <w:r w:rsidR="004633F7" w:rsidRPr="002C451D">
        <w:t xml:space="preserve"> </w:t>
      </w:r>
      <w:r w:rsidR="00C700EF" w:rsidRPr="002C451D">
        <w:t>three</w:t>
      </w:r>
      <w:r w:rsidR="004633F7" w:rsidRPr="002C451D">
        <w:t xml:space="preserve"> reviews </w:t>
      </w:r>
      <w:r w:rsidR="00E434A2" w:rsidRPr="002C451D">
        <w:fldChar w:fldCharType="begin">
          <w:fldData xml:space="preserve">PEVuZE5vdGU+PENpdGU+PEF1dGhvcj5MaWFuZzwvQXV0aG9yPjxZZWFyPjIwMjU8L1llYXI+PFJl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</w:fldData>
        </w:fldChar>
      </w:r>
      <w:r w:rsidR="00E434A2" w:rsidRPr="002C451D">
        <w:instrText xml:space="preserve"> ADDIN EN.CITE </w:instrText>
      </w:r>
      <w:r w:rsidR="00E434A2" w:rsidRPr="002C451D">
        <w:fldChar w:fldCharType="begin">
          <w:fldData xml:space="preserve">PEVuZE5vdGU+PENpdGU+PEF1dGhvcj5MaWFuZzwvQXV0aG9yPjxZZWFyPjIwMjU8L1llYXI+PFJl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</w:fldData>
        </w:fldChar>
      </w:r>
      <w:r w:rsidR="00E434A2" w:rsidRPr="002C451D">
        <w:instrText xml:space="preserve"> ADDIN EN.CITE.DATA </w:instrText>
      </w:r>
      <w:r w:rsidR="00E434A2" w:rsidRPr="002C451D">
        <w:fldChar w:fldCharType="end"/>
      </w:r>
      <w:r w:rsidR="00E434A2" w:rsidRPr="002C451D">
        <w:fldChar w:fldCharType="separate"/>
      </w:r>
      <w:r w:rsidR="00E434A2" w:rsidRPr="002C451D">
        <w:rPr>
          <w:noProof/>
        </w:rPr>
        <w:t>(Liang et al., 2025; Therrien et al., 2025; Yuan et al., 2024)</w:t>
      </w:r>
      <w:r w:rsidR="00E434A2" w:rsidRPr="002C451D">
        <w:fldChar w:fldCharType="end"/>
      </w:r>
      <w:r w:rsidR="004633F7" w:rsidRPr="002C451D">
        <w:t xml:space="preserve"> report</w:t>
      </w:r>
      <w:r w:rsidRPr="002C451D">
        <w:t>ed</w:t>
      </w:r>
      <w:r w:rsidR="004633F7" w:rsidRPr="002C451D">
        <w:t xml:space="preserve"> ethnicity</w:t>
      </w:r>
      <w:r w:rsidRPr="002C451D">
        <w:t xml:space="preserve">, </w:t>
      </w:r>
      <w:r w:rsidR="004633F7" w:rsidRPr="002C451D">
        <w:t xml:space="preserve">summated </w:t>
      </w:r>
      <w:r w:rsidRPr="002C451D">
        <w:t>for only</w:t>
      </w:r>
      <w:r w:rsidR="004633F7" w:rsidRPr="002C451D">
        <w:t xml:space="preserve"> some of the</w:t>
      </w:r>
      <w:r w:rsidR="00687CF7" w:rsidRPr="002C451D">
        <w:t>ir</w:t>
      </w:r>
      <w:r w:rsidR="004633F7" w:rsidRPr="002C451D">
        <w:t xml:space="preserve"> included studies, presumably because </w:t>
      </w:r>
      <w:r w:rsidR="00687CF7" w:rsidRPr="002C451D">
        <w:t>of</w:t>
      </w:r>
      <w:r w:rsidR="004633F7" w:rsidRPr="002C451D">
        <w:t xml:space="preserve"> omitted data. </w:t>
      </w:r>
      <w:r w:rsidR="00687CF7" w:rsidRPr="002C451D">
        <w:t xml:space="preserve">Where reported, the largest reported ethnicity in each review was White/Caucasian (43%–67%), followed by African American/Black (18–38%); and Asian (4–16%). </w:t>
      </w:r>
    </w:p>
    <w:p w14:paraId="0B4452F2" w14:textId="18EA139B" w:rsidR="00D753CC" w:rsidRPr="002C451D" w:rsidRDefault="00D753CC" w:rsidP="004633F7">
      <w:pPr>
        <w:pStyle w:val="GLBodytext"/>
      </w:pPr>
      <w:r w:rsidRPr="002C451D">
        <w:t xml:space="preserve">Language ability at baseline </w:t>
      </w:r>
      <w:r w:rsidR="00ED2B69">
        <w:t xml:space="preserve">was </w:t>
      </w:r>
      <w:r w:rsidRPr="002C451D">
        <w:t xml:space="preserve">reported in </w:t>
      </w:r>
      <w:r w:rsidR="002B69C2" w:rsidRPr="002C451D">
        <w:t>three</w:t>
      </w:r>
      <w:r w:rsidRPr="002C451D">
        <w:t xml:space="preserve"> studies. For two, it was an </w:t>
      </w:r>
      <w:proofErr w:type="gramStart"/>
      <w:r w:rsidRPr="002C451D">
        <w:t>explicit inclusion criteria</w:t>
      </w:r>
      <w:proofErr w:type="gramEnd"/>
      <w:r w:rsidRPr="002C451D">
        <w:t xml:space="preserve"> that children </w:t>
      </w:r>
      <w:r w:rsidR="002F33AF">
        <w:t>were</w:t>
      </w:r>
      <w:r w:rsidRPr="002C451D">
        <w:t xml:space="preserve"> </w:t>
      </w:r>
      <w:r w:rsidR="00A80CFA">
        <w:t>‘</w:t>
      </w:r>
      <w:r w:rsidRPr="002C451D">
        <w:t>not using speech functionally</w:t>
      </w:r>
      <w:r w:rsidR="00A80CFA">
        <w:t>’</w:t>
      </w:r>
      <w:r w:rsidRPr="002C451D">
        <w:t xml:space="preserve"> </w:t>
      </w:r>
      <w:r w:rsidR="00E434A2" w:rsidRPr="002C451D">
        <w:fldChar w:fldCharType="begin">
          <w:fldData xml:space="preserve">PEVuZE5vdGU+PENpdGU+PEF1dGhvcj5XaGl0ZTwvQXV0aG9yPjxZZWFyPjIwMjE8L1llYXI+PFJl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</w:fldData>
        </w:fldChar>
      </w:r>
      <w:r w:rsidR="00E434A2" w:rsidRPr="002C451D">
        <w:instrText xml:space="preserve"> ADDIN EN.CITE </w:instrText>
      </w:r>
      <w:r w:rsidR="00E434A2" w:rsidRPr="002C451D">
        <w:fldChar w:fldCharType="begin">
          <w:fldData xml:space="preserve">PEVuZE5vdGU+PENpdGU+PEF1dGhvcj5XaGl0ZTwvQXV0aG9yPjxZZWFyPjIwMjE8L1llYXI+PFJl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</w:fldData>
        </w:fldChar>
      </w:r>
      <w:r w:rsidR="00E434A2" w:rsidRPr="002C451D">
        <w:instrText xml:space="preserve"> ADDIN EN.CITE.DATA </w:instrText>
      </w:r>
      <w:r w:rsidR="00E434A2" w:rsidRPr="002C451D">
        <w:fldChar w:fldCharType="end"/>
      </w:r>
      <w:r w:rsidR="00E434A2" w:rsidRPr="002C451D">
        <w:fldChar w:fldCharType="separate"/>
      </w:r>
      <w:r w:rsidR="00E434A2" w:rsidRPr="002C451D">
        <w:rPr>
          <w:noProof/>
        </w:rPr>
        <w:t>(White et al., 2021)</w:t>
      </w:r>
      <w:r w:rsidR="00E434A2" w:rsidRPr="002C451D">
        <w:fldChar w:fldCharType="end"/>
      </w:r>
      <w:r w:rsidRPr="002C451D">
        <w:t xml:space="preserve">, or were </w:t>
      </w:r>
      <w:r w:rsidR="00A80CFA">
        <w:t>‘</w:t>
      </w:r>
      <w:r w:rsidRPr="002C451D">
        <w:t>minimally verbal</w:t>
      </w:r>
      <w:r w:rsidR="00A80CFA">
        <w:t>’</w:t>
      </w:r>
      <w:r w:rsidR="00606B24" w:rsidRPr="002C451D">
        <w:t xml:space="preserve"> (i.e., </w:t>
      </w:r>
      <w:r w:rsidR="001A2B5B">
        <w:t xml:space="preserve">minimally </w:t>
      </w:r>
      <w:r w:rsidR="00606B24" w:rsidRPr="002C451D">
        <w:t>speaking)</w:t>
      </w:r>
      <w:r w:rsidRPr="002C451D">
        <w:t xml:space="preserve"> </w:t>
      </w:r>
      <w:r w:rsidR="00E434A2" w:rsidRPr="002C451D">
        <w:fldChar w:fldCharType="begin">
          <w:fldData xml:space="preserve">PEVuZE5vdGU+PENpdGU+PEF1dGhvcj5BZnRhYjwvQXV0aG9yPjxZZWFyPjIwMjM8L1llYXI+PFJl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</w:fldData>
        </w:fldChar>
      </w:r>
      <w:r w:rsidR="00E434A2" w:rsidRPr="002C451D">
        <w:instrText xml:space="preserve"> ADDIN EN.CITE </w:instrText>
      </w:r>
      <w:r w:rsidR="00E434A2" w:rsidRPr="002C451D">
        <w:fldChar w:fldCharType="begin">
          <w:fldData xml:space="preserve">PEVuZE5vdGU+PENpdGU+PEF1dGhvcj5BZnRhYjwvQXV0aG9yPjxZZWFyPjIwMjM8L1llYXI+PFJl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</w:fldData>
        </w:fldChar>
      </w:r>
      <w:r w:rsidR="00E434A2" w:rsidRPr="002C451D">
        <w:instrText xml:space="preserve"> ADDIN EN.CITE.DATA </w:instrText>
      </w:r>
      <w:r w:rsidR="00E434A2" w:rsidRPr="002C451D">
        <w:fldChar w:fldCharType="end"/>
      </w:r>
      <w:r w:rsidR="00E434A2" w:rsidRPr="002C451D">
        <w:fldChar w:fldCharType="separate"/>
      </w:r>
      <w:r w:rsidR="00E434A2" w:rsidRPr="002C451D">
        <w:rPr>
          <w:noProof/>
        </w:rPr>
        <w:t>(Aftab et al., 2023)</w:t>
      </w:r>
      <w:r w:rsidR="00E434A2" w:rsidRPr="002C451D">
        <w:fldChar w:fldCharType="end"/>
      </w:r>
      <w:r w:rsidRPr="002C451D">
        <w:t xml:space="preserve">. In one study of children aged 3–13 years, verbal age range </w:t>
      </w:r>
      <w:proofErr w:type="gramStart"/>
      <w:r w:rsidRPr="002C451D">
        <w:t>was described as being</w:t>
      </w:r>
      <w:proofErr w:type="gramEnd"/>
      <w:r w:rsidRPr="002C451D">
        <w:t xml:space="preserve"> </w:t>
      </w:r>
      <w:r w:rsidR="00F75172">
        <w:t xml:space="preserve">equivalent to </w:t>
      </w:r>
      <w:r w:rsidR="00AB2D88">
        <w:t xml:space="preserve">typically developing toddlers of </w:t>
      </w:r>
      <w:r w:rsidRPr="002C451D">
        <w:t>6–24 months.</w:t>
      </w:r>
    </w:p>
    <w:p w14:paraId="110304AE" w14:textId="77777777" w:rsidR="0089658E" w:rsidRPr="002C451D" w:rsidRDefault="0089658E" w:rsidP="005E02CE">
      <w:pPr>
        <w:pStyle w:val="GLHeading3"/>
      </w:pPr>
      <w:bookmarkStart w:id="638" w:name="_Toc212588689"/>
      <w:r w:rsidRPr="002C451D">
        <w:t>Study Setting</w:t>
      </w:r>
      <w:bookmarkEnd w:id="638"/>
    </w:p>
    <w:p w14:paraId="55FB59E5" w14:textId="138FE0AC" w:rsidR="0089658E" w:rsidRPr="002C451D" w:rsidRDefault="0096316F" w:rsidP="007A48A3">
      <w:pPr>
        <w:pStyle w:val="GLBodytext"/>
      </w:pPr>
      <w:r w:rsidRPr="002C451D">
        <w:t>Study setting was reported</w:t>
      </w:r>
      <w:r w:rsidR="00D25DE7" w:rsidRPr="002C451D">
        <w:t xml:space="preserve"> in f</w:t>
      </w:r>
      <w:r w:rsidR="0089658E" w:rsidRPr="002C451D">
        <w:t>our</w:t>
      </w:r>
      <w:r w:rsidR="0089658E" w:rsidRPr="002C451D">
        <w:rPr>
          <w:spacing w:val="-3"/>
        </w:rPr>
        <w:t xml:space="preserve"> </w:t>
      </w:r>
      <w:r w:rsidR="00FB5113" w:rsidRPr="002C451D">
        <w:t>reviews</w:t>
      </w:r>
      <w:r w:rsidR="0089658E" w:rsidRPr="002C451D">
        <w:t xml:space="preserve"> </w:t>
      </w:r>
      <w:r w:rsidR="00D25DE7" w:rsidRPr="002C451D">
        <w:t xml:space="preserve">which </w:t>
      </w:r>
      <w:r w:rsidR="00FB5113" w:rsidRPr="002C451D">
        <w:t xml:space="preserve">explicitly noted that they included studies </w:t>
      </w:r>
      <w:r w:rsidR="00FB5113" w:rsidRPr="002C451D">
        <w:rPr>
          <w:color w:val="000000" w:themeColor="text1"/>
        </w:rPr>
        <w:t xml:space="preserve">across </w:t>
      </w:r>
      <w:r w:rsidR="0089658E" w:rsidRPr="002C451D">
        <w:rPr>
          <w:color w:val="000000" w:themeColor="text1"/>
        </w:rPr>
        <w:t>multiple settings (e.g.,</w:t>
      </w:r>
      <w:r w:rsidR="0089658E" w:rsidRPr="002C451D">
        <w:rPr>
          <w:color w:val="000000" w:themeColor="text1"/>
          <w:spacing w:val="-3"/>
        </w:rPr>
        <w:t xml:space="preserve"> </w:t>
      </w:r>
      <w:r w:rsidR="0089658E" w:rsidRPr="002C451D">
        <w:rPr>
          <w:color w:val="000000" w:themeColor="text1"/>
        </w:rPr>
        <w:t xml:space="preserve">school/classroom, </w:t>
      </w:r>
      <w:r w:rsidR="007A48A3" w:rsidRPr="002C451D">
        <w:rPr>
          <w:color w:val="000000" w:themeColor="text1"/>
        </w:rPr>
        <w:t xml:space="preserve">library, therapy room, University-based </w:t>
      </w:r>
      <w:r w:rsidR="0089658E" w:rsidRPr="002C451D">
        <w:rPr>
          <w:color w:val="000000" w:themeColor="text1"/>
        </w:rPr>
        <w:lastRenderedPageBreak/>
        <w:t>clinic</w:t>
      </w:r>
      <w:r w:rsidR="007A48A3" w:rsidRPr="002C451D">
        <w:rPr>
          <w:color w:val="000000" w:themeColor="text1"/>
        </w:rPr>
        <w:t>s</w:t>
      </w:r>
      <w:r w:rsidR="0089658E" w:rsidRPr="002C451D">
        <w:rPr>
          <w:color w:val="000000" w:themeColor="text1"/>
        </w:rPr>
        <w:t>, home)</w:t>
      </w:r>
      <w:r w:rsidR="007A48A3" w:rsidRPr="002C451D">
        <w:rPr>
          <w:color w:val="000000" w:themeColor="text1"/>
        </w:rPr>
        <w:t xml:space="preserve"> </w:t>
      </w:r>
      <w:r w:rsidR="00E434A2" w:rsidRPr="002C451D">
        <w:rPr>
          <w:color w:val="000000" w:themeColor="text1"/>
        </w:rPr>
        <w:fldChar w:fldCharType="begin">
          <w:fldData xml:space="preserve">PEVuZE5vdGU+PENpdGU+PEF1dGhvcj5BZnRhYjwvQXV0aG9yPjxZZWFyPjIwMjM8L1llYXI+PFJl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</w:fldData>
        </w:fldChar>
      </w:r>
      <w:r w:rsidR="00E434A2" w:rsidRPr="002C451D">
        <w:rPr>
          <w:color w:val="000000" w:themeColor="text1"/>
        </w:rPr>
        <w:instrText xml:space="preserve"> ADDIN EN.CITE </w:instrText>
      </w:r>
      <w:r w:rsidR="00E434A2" w:rsidRPr="002C451D">
        <w:rPr>
          <w:color w:val="000000" w:themeColor="text1"/>
        </w:rPr>
        <w:fldChar w:fldCharType="begin">
          <w:fldData xml:space="preserve">PEVuZE5vdGU+PENpdGU+PEF1dGhvcj5BZnRhYjwvQXV0aG9yPjxZZWFyPjIwMjM8L1llYXI+PFJl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</w:fldData>
        </w:fldChar>
      </w:r>
      <w:r w:rsidR="00E434A2" w:rsidRPr="002C451D">
        <w:rPr>
          <w:color w:val="000000" w:themeColor="text1"/>
        </w:rPr>
        <w:instrText xml:space="preserve"> ADDIN EN.CITE.DATA </w:instrText>
      </w:r>
      <w:r w:rsidR="00E434A2" w:rsidRPr="002C451D">
        <w:rPr>
          <w:color w:val="000000" w:themeColor="text1"/>
        </w:rPr>
      </w:r>
      <w:r w:rsidR="00E434A2" w:rsidRPr="002C451D">
        <w:rPr>
          <w:color w:val="000000" w:themeColor="text1"/>
        </w:rPr>
        <w:fldChar w:fldCharType="end"/>
      </w:r>
      <w:r w:rsidR="00E434A2" w:rsidRPr="002C451D">
        <w:rPr>
          <w:color w:val="000000" w:themeColor="text1"/>
        </w:rPr>
      </w:r>
      <w:r w:rsidR="00E434A2" w:rsidRPr="002C451D">
        <w:rPr>
          <w:color w:val="000000" w:themeColor="text1"/>
        </w:rPr>
        <w:fldChar w:fldCharType="separate"/>
      </w:r>
      <w:r w:rsidR="00E434A2" w:rsidRPr="002C451D">
        <w:rPr>
          <w:noProof/>
          <w:color w:val="000000" w:themeColor="text1"/>
        </w:rPr>
        <w:t>(Aftab et al., 2023; Aydin &amp; Diken, 2020; Liang et al., 2025; Muharib et al., 2024)</w:t>
      </w:r>
      <w:r w:rsidR="00E434A2" w:rsidRPr="002C451D">
        <w:rPr>
          <w:color w:val="000000" w:themeColor="text1"/>
        </w:rPr>
        <w:fldChar w:fldCharType="end"/>
      </w:r>
      <w:r w:rsidRPr="002C451D">
        <w:rPr>
          <w:color w:val="000000" w:themeColor="text1"/>
        </w:rPr>
        <w:t xml:space="preserve">. </w:t>
      </w:r>
      <w:r w:rsidR="0089658E" w:rsidRPr="002C451D">
        <w:rPr>
          <w:color w:val="000000" w:themeColor="text1"/>
        </w:rPr>
        <w:t>One</w:t>
      </w:r>
      <w:r w:rsidR="0089658E" w:rsidRPr="002C451D">
        <w:rPr>
          <w:color w:val="000000" w:themeColor="text1"/>
          <w:spacing w:val="7"/>
        </w:rPr>
        <w:t xml:space="preserve"> </w:t>
      </w:r>
      <w:r w:rsidR="00FB5113" w:rsidRPr="002C451D">
        <w:rPr>
          <w:color w:val="000000" w:themeColor="text1"/>
        </w:rPr>
        <w:t>review</w:t>
      </w:r>
      <w:r w:rsidR="0089658E" w:rsidRPr="002C451D">
        <w:rPr>
          <w:color w:val="000000" w:themeColor="text1"/>
          <w:spacing w:val="8"/>
        </w:rPr>
        <w:t xml:space="preserve"> </w:t>
      </w:r>
      <w:r w:rsidR="0089658E" w:rsidRPr="002C451D">
        <w:rPr>
          <w:color w:val="000000" w:themeColor="text1"/>
        </w:rPr>
        <w:t>was</w:t>
      </w:r>
      <w:r w:rsidR="0089658E" w:rsidRPr="002C451D">
        <w:rPr>
          <w:color w:val="000000" w:themeColor="text1"/>
          <w:spacing w:val="7"/>
        </w:rPr>
        <w:t xml:space="preserve"> </w:t>
      </w:r>
      <w:r w:rsidR="0089658E" w:rsidRPr="002C451D">
        <w:rPr>
          <w:color w:val="000000" w:themeColor="text1"/>
        </w:rPr>
        <w:t>conducted</w:t>
      </w:r>
      <w:r w:rsidR="0089658E" w:rsidRPr="002C451D">
        <w:rPr>
          <w:color w:val="000000" w:themeColor="text1"/>
          <w:spacing w:val="8"/>
        </w:rPr>
        <w:t xml:space="preserve"> </w:t>
      </w:r>
      <w:r w:rsidR="0089658E" w:rsidRPr="002C451D">
        <w:t>mainly</w:t>
      </w:r>
      <w:r w:rsidR="0089658E" w:rsidRPr="002C451D">
        <w:rPr>
          <w:spacing w:val="7"/>
        </w:rPr>
        <w:t xml:space="preserve"> </w:t>
      </w:r>
      <w:r w:rsidR="0089658E" w:rsidRPr="002C451D">
        <w:t>in</w:t>
      </w:r>
      <w:r w:rsidR="0089658E" w:rsidRPr="002C451D">
        <w:rPr>
          <w:spacing w:val="8"/>
        </w:rPr>
        <w:t xml:space="preserve"> </w:t>
      </w:r>
      <w:r w:rsidR="0089658E" w:rsidRPr="002C451D">
        <w:t>school/classroom</w:t>
      </w:r>
      <w:r w:rsidR="0089658E" w:rsidRPr="002C451D">
        <w:rPr>
          <w:spacing w:val="8"/>
        </w:rPr>
        <w:t xml:space="preserve"> </w:t>
      </w:r>
      <w:r w:rsidR="0089658E" w:rsidRPr="002C451D">
        <w:t>settings</w:t>
      </w:r>
      <w:r w:rsidR="007A48A3" w:rsidRPr="002C451D">
        <w:t xml:space="preserve"> </w:t>
      </w:r>
      <w:r w:rsidR="00E434A2" w:rsidRPr="002C451D">
        <w:fldChar w:fldCharType="begin">
          <w:fldData xml:space="preserve">PEVuZE5vdGU+PENpdGU+PEF1dGhvcj5MaWFuZzwvQXV0aG9yPjxZZWFyPjIwMjU8L1llYXI+PFJl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</w:fldData>
        </w:fldChar>
      </w:r>
      <w:r w:rsidR="00E434A2" w:rsidRPr="002C451D">
        <w:instrText xml:space="preserve"> ADDIN EN.CITE </w:instrText>
      </w:r>
      <w:r w:rsidR="00E434A2" w:rsidRPr="002C451D">
        <w:fldChar w:fldCharType="begin">
          <w:fldData xml:space="preserve">PEVuZE5vdGU+PENpdGU+PEF1dGhvcj5MaWFuZzwvQXV0aG9yPjxZZWFyPjIwMjU8L1llYXI+PFJl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</w:fldData>
        </w:fldChar>
      </w:r>
      <w:r w:rsidR="00E434A2" w:rsidRPr="002C451D">
        <w:instrText xml:space="preserve"> ADDIN EN.CITE.DATA </w:instrText>
      </w:r>
      <w:r w:rsidR="00E434A2" w:rsidRPr="002C451D">
        <w:fldChar w:fldCharType="end"/>
      </w:r>
      <w:r w:rsidR="00E434A2" w:rsidRPr="002C451D">
        <w:fldChar w:fldCharType="separate"/>
      </w:r>
      <w:r w:rsidR="00E434A2" w:rsidRPr="002C451D">
        <w:rPr>
          <w:noProof/>
        </w:rPr>
        <w:t>(Liang et al., 2025)</w:t>
      </w:r>
      <w:r w:rsidR="00E434A2" w:rsidRPr="002C451D">
        <w:fldChar w:fldCharType="end"/>
      </w:r>
      <w:r w:rsidR="0089658E" w:rsidRPr="002C451D">
        <w:t xml:space="preserve">. </w:t>
      </w:r>
    </w:p>
    <w:p w14:paraId="22C2BF68" w14:textId="4981BB80" w:rsidR="008B08A9" w:rsidRPr="002C451D" w:rsidRDefault="0068484D" w:rsidP="005E02CE">
      <w:pPr>
        <w:pStyle w:val="GLHeading3"/>
      </w:pPr>
      <w:bookmarkStart w:id="639" w:name="_Toc212588690"/>
      <w:r w:rsidRPr="002C451D">
        <w:t>AAC type</w:t>
      </w:r>
      <w:bookmarkEnd w:id="639"/>
    </w:p>
    <w:p w14:paraId="56FAFEA4" w14:textId="0E8A0B03" w:rsidR="005E02CE" w:rsidRPr="002C451D" w:rsidRDefault="0068484D" w:rsidP="004633F7">
      <w:pPr>
        <w:pStyle w:val="GLBodytext"/>
      </w:pPr>
      <w:r w:rsidRPr="002C451D">
        <w:t xml:space="preserve">Four </w:t>
      </w:r>
      <w:r w:rsidR="003A50C0" w:rsidRPr="002C451D">
        <w:t>reviews</w:t>
      </w:r>
      <w:r w:rsidRPr="002C451D">
        <w:t xml:space="preserve"> considered high-tech </w:t>
      </w:r>
      <w:r w:rsidR="0000159B" w:rsidRPr="002C451D">
        <w:t>AAC</w:t>
      </w:r>
      <w:r w:rsidR="007852CA">
        <w:t xml:space="preserve"> alone</w:t>
      </w:r>
      <w:r w:rsidR="0000159B" w:rsidRPr="002C451D">
        <w:t xml:space="preserve"> (</w:t>
      </w:r>
      <w:r w:rsidRPr="002C451D">
        <w:t>including mobile or hand-held Speech Generating Devices</w:t>
      </w:r>
      <w:r w:rsidR="0000159B" w:rsidRPr="002C451D">
        <w:t>)</w:t>
      </w:r>
      <w:r w:rsidRPr="002C451D">
        <w:t xml:space="preserve"> </w:t>
      </w:r>
      <w:r w:rsidR="00E434A2" w:rsidRPr="002C451D">
        <w:fldChar w:fldCharType="begin">
          <w:fldData xml:space="preserve">PEVuZE5vdGU+PENpdGU+PEF1dGhvcj5Mb3JhaDwvQXV0aG9yPjxZZWFyPjIwMjQ8L1llYXI+PFJl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</w:fldData>
        </w:fldChar>
      </w:r>
      <w:r w:rsidR="00E434A2" w:rsidRPr="002C451D">
        <w:instrText xml:space="preserve"> ADDIN EN.CITE </w:instrText>
      </w:r>
      <w:r w:rsidR="00E434A2" w:rsidRPr="002C451D">
        <w:fldChar w:fldCharType="begin">
          <w:fldData xml:space="preserve">PEVuZE5vdGU+PENpdGU+PEF1dGhvcj5Mb3JhaDwvQXV0aG9yPjxZZWFyPjIwMjQ8L1llYXI+PFJl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</w:fldData>
        </w:fldChar>
      </w:r>
      <w:r w:rsidR="00E434A2" w:rsidRPr="002C451D">
        <w:instrText xml:space="preserve"> ADDIN EN.CITE.DATA </w:instrText>
      </w:r>
      <w:r w:rsidR="00E434A2" w:rsidRPr="002C451D">
        <w:fldChar w:fldCharType="end"/>
      </w:r>
      <w:r w:rsidR="00E434A2" w:rsidRPr="002C451D">
        <w:fldChar w:fldCharType="separate"/>
      </w:r>
      <w:r w:rsidR="00E434A2" w:rsidRPr="002C451D">
        <w:rPr>
          <w:noProof/>
        </w:rPr>
        <w:t>(Lorah et al., 2024; Muharib et al., 2024; Therrien et al., 2025; Yuan et al., 2024)</w:t>
      </w:r>
      <w:r w:rsidR="00E434A2" w:rsidRPr="002C451D">
        <w:fldChar w:fldCharType="end"/>
      </w:r>
      <w:r w:rsidRPr="002C451D">
        <w:t>.</w:t>
      </w:r>
    </w:p>
    <w:p w14:paraId="7715458F" w14:textId="24BE5819" w:rsidR="0000159B" w:rsidRPr="002C451D" w:rsidRDefault="0000159B" w:rsidP="0000159B">
      <w:pPr>
        <w:pStyle w:val="GLBodytext"/>
      </w:pPr>
      <w:r w:rsidRPr="002C451D">
        <w:t xml:space="preserve">Two </w:t>
      </w:r>
      <w:r w:rsidR="003A50C0" w:rsidRPr="002C451D">
        <w:t>reviews</w:t>
      </w:r>
      <w:r w:rsidRPr="002C451D">
        <w:t xml:space="preserve"> considered low-tech (including PECS) and high tech AAC devices </w:t>
      </w:r>
      <w:r w:rsidR="00E434A2" w:rsidRPr="002C451D">
        <w:fldChar w:fldCharType="begin">
          <w:fldData xml:space="preserve">PEVuZE5vdGU+PENpdGU+PEF1dGhvcj5MaWFuZzwvQXV0aG9yPjxZZWFyPjIwMjU8L1llYXI+PFJl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</w:fldData>
        </w:fldChar>
      </w:r>
      <w:r w:rsidR="00E434A2" w:rsidRPr="002C451D">
        <w:instrText xml:space="preserve"> ADDIN EN.CITE </w:instrText>
      </w:r>
      <w:r w:rsidR="00E434A2" w:rsidRPr="002C451D">
        <w:fldChar w:fldCharType="begin">
          <w:fldData xml:space="preserve">PEVuZE5vdGU+PENpdGU+PEF1dGhvcj5MaWFuZzwvQXV0aG9yPjxZZWFyPjIwMjU8L1llYXI+PFJl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</w:fldData>
        </w:fldChar>
      </w:r>
      <w:r w:rsidR="00E434A2" w:rsidRPr="002C451D">
        <w:instrText xml:space="preserve"> ADDIN EN.CITE.DATA </w:instrText>
      </w:r>
      <w:r w:rsidR="00E434A2" w:rsidRPr="002C451D">
        <w:fldChar w:fldCharType="end"/>
      </w:r>
      <w:r w:rsidR="00E434A2" w:rsidRPr="002C451D">
        <w:fldChar w:fldCharType="separate"/>
      </w:r>
      <w:r w:rsidR="00E434A2" w:rsidRPr="002C451D">
        <w:rPr>
          <w:noProof/>
        </w:rPr>
        <w:t>(Liang et al., 2025; Logan et al., 2022)</w:t>
      </w:r>
      <w:r w:rsidR="00E434A2" w:rsidRPr="002C451D">
        <w:fldChar w:fldCharType="end"/>
      </w:r>
      <w:r w:rsidR="003A50C0" w:rsidRPr="002C451D">
        <w:t>.</w:t>
      </w:r>
    </w:p>
    <w:p w14:paraId="3149CB9E" w14:textId="1B0B4101" w:rsidR="0000159B" w:rsidRPr="002C451D" w:rsidRDefault="0000159B" w:rsidP="004633F7">
      <w:pPr>
        <w:pStyle w:val="GLBodytext"/>
      </w:pPr>
      <w:r w:rsidRPr="002C451D">
        <w:t xml:space="preserve">The remaining </w:t>
      </w:r>
      <w:r w:rsidR="002B69C2" w:rsidRPr="002C451D">
        <w:t>five</w:t>
      </w:r>
      <w:r w:rsidR="003A50C0" w:rsidRPr="002C451D">
        <w:t xml:space="preserve"> reviews included low-</w:t>
      </w:r>
      <w:r w:rsidR="00955DF4" w:rsidRPr="002C451D">
        <w:t>tech</w:t>
      </w:r>
      <w:r w:rsidR="00731388" w:rsidRPr="002C451D">
        <w:t xml:space="preserve"> AAC, </w:t>
      </w:r>
      <w:r w:rsidR="003A50C0" w:rsidRPr="002C451D">
        <w:t>high-tech AAC devices</w:t>
      </w:r>
      <w:r w:rsidR="00731388" w:rsidRPr="002C451D">
        <w:t>, and</w:t>
      </w:r>
      <w:r w:rsidR="003A50C0" w:rsidRPr="002C451D">
        <w:t xml:space="preserve"> unaided (manual sign, gestures) communication </w:t>
      </w:r>
      <w:r w:rsidR="00E434A2" w:rsidRPr="002C451D">
        <w:fldChar w:fldCharType="begin">
          <w:fldData xml:space="preserve">PEVuZE5vdGU+PENpdGU+PEF1dGhvcj5BZnRhYjwvQXV0aG9yPjxZZWFyPjIwMjM8L1llYXI+PFJl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</w:fldData>
        </w:fldChar>
      </w:r>
      <w:r w:rsidR="00E434A2" w:rsidRPr="002C451D">
        <w:instrText xml:space="preserve"> ADDIN EN.CITE </w:instrText>
      </w:r>
      <w:r w:rsidR="00E434A2" w:rsidRPr="002C451D">
        <w:fldChar w:fldCharType="begin">
          <w:fldData xml:space="preserve">PEVuZE5vdGU+PENpdGU+PEF1dGhvcj5BZnRhYjwvQXV0aG9yPjxZZWFyPjIwMjM8L1llYXI+PFJl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</w:fldData>
        </w:fldChar>
      </w:r>
      <w:r w:rsidR="00E434A2" w:rsidRPr="002C451D">
        <w:instrText xml:space="preserve"> ADDIN EN.CITE.DATA </w:instrText>
      </w:r>
      <w:r w:rsidR="00E434A2" w:rsidRPr="002C451D">
        <w:fldChar w:fldCharType="end"/>
      </w:r>
      <w:r w:rsidR="00E434A2" w:rsidRPr="002C451D">
        <w:fldChar w:fldCharType="separate"/>
      </w:r>
      <w:r w:rsidR="00E434A2" w:rsidRPr="002C451D">
        <w:rPr>
          <w:noProof/>
        </w:rPr>
        <w:t>(Aftab et al., 2023; Aydin &amp; Diken, 2020; Ganz et al., 2024; Lorah et al., 2022; White et al., 2021)</w:t>
      </w:r>
      <w:r w:rsidR="00E434A2" w:rsidRPr="002C451D">
        <w:fldChar w:fldCharType="end"/>
      </w:r>
    </w:p>
    <w:p w14:paraId="27354973" w14:textId="196D50E6" w:rsidR="0089658E" w:rsidRPr="002C451D" w:rsidRDefault="008C61E0" w:rsidP="0089658E">
      <w:pPr>
        <w:pStyle w:val="GLHeading3"/>
        <w:rPr>
          <w:color w:val="EE0000"/>
        </w:rPr>
      </w:pPr>
      <w:bookmarkStart w:id="640" w:name="_Toc212588691"/>
      <w:r w:rsidRPr="002C451D">
        <w:t>Outcome measures</w:t>
      </w:r>
      <w:bookmarkEnd w:id="640"/>
      <w:r w:rsidRPr="002C451D">
        <w:t xml:space="preserve"> </w:t>
      </w:r>
    </w:p>
    <w:p w14:paraId="6E65656F" w14:textId="094E0960" w:rsidR="008C61E0" w:rsidRPr="002C451D" w:rsidRDefault="008C61E0" w:rsidP="008C61E0">
      <w:pPr>
        <w:pStyle w:val="GLHeading4"/>
      </w:pPr>
      <w:r w:rsidRPr="002C451D">
        <w:t>Communication domains targeted</w:t>
      </w:r>
    </w:p>
    <w:p w14:paraId="6D3EBD52" w14:textId="46FD9641" w:rsidR="0023333B" w:rsidRDefault="00A56C57" w:rsidP="0023333B">
      <w:pPr>
        <w:pStyle w:val="GLBodytext"/>
      </w:pPr>
      <w:r w:rsidRPr="002C451D">
        <w:t xml:space="preserve">The communication </w:t>
      </w:r>
      <w:r w:rsidR="00586E67" w:rsidRPr="002C451D">
        <w:t>functions</w:t>
      </w:r>
      <w:r w:rsidRPr="002C451D">
        <w:t xml:space="preserve"> targeted by AAC </w:t>
      </w:r>
      <w:r w:rsidR="00BA0181">
        <w:t>supports</w:t>
      </w:r>
      <w:r w:rsidR="00BA0181" w:rsidRPr="002C451D">
        <w:t xml:space="preserve"> </w:t>
      </w:r>
      <w:r w:rsidR="00F45931" w:rsidRPr="002C451D">
        <w:t xml:space="preserve">(i.e., </w:t>
      </w:r>
      <w:r w:rsidR="002F5EA1" w:rsidRPr="002C451D">
        <w:t>reported</w:t>
      </w:r>
      <w:r w:rsidR="00F45931" w:rsidRPr="002C451D">
        <w:t xml:space="preserve"> as </w:t>
      </w:r>
      <w:r w:rsidR="002F5EA1" w:rsidRPr="002C451D">
        <w:t xml:space="preserve">primary </w:t>
      </w:r>
      <w:r w:rsidRPr="002C451D">
        <w:t>outcomes</w:t>
      </w:r>
      <w:r w:rsidR="00F45931" w:rsidRPr="002C451D">
        <w:t xml:space="preserve">) </w:t>
      </w:r>
      <w:r w:rsidRPr="002C451D">
        <w:t xml:space="preserve">were reflected in </w:t>
      </w:r>
      <w:r w:rsidR="00F45931" w:rsidRPr="002C451D">
        <w:t>each</w:t>
      </w:r>
      <w:r w:rsidRPr="002C451D">
        <w:t xml:space="preserve"> systematic review</w:t>
      </w:r>
      <w:r w:rsidR="00F45931" w:rsidRPr="002C451D">
        <w:t>’s</w:t>
      </w:r>
      <w:r w:rsidRPr="002C451D">
        <w:t xml:space="preserve"> scope and selection criteria</w:t>
      </w:r>
      <w:r w:rsidR="00FA0FD8" w:rsidRPr="002C451D">
        <w:t xml:space="preserve">, and commonly </w:t>
      </w:r>
      <w:r w:rsidR="00F45931" w:rsidRPr="002C451D">
        <w:t xml:space="preserve">included </w:t>
      </w:r>
      <w:r w:rsidR="00FA0FD8" w:rsidRPr="002C451D">
        <w:t>multiple</w:t>
      </w:r>
      <w:r w:rsidR="005C5302" w:rsidRPr="002C451D">
        <w:t xml:space="preserve"> </w:t>
      </w:r>
      <w:r w:rsidR="00586E67" w:rsidRPr="002C451D">
        <w:t>domains</w:t>
      </w:r>
      <w:r w:rsidRPr="002C451D">
        <w:t xml:space="preserve">. </w:t>
      </w:r>
    </w:p>
    <w:p w14:paraId="1CD7010C" w14:textId="38B0121C" w:rsidR="008D0E27" w:rsidRDefault="0023333B" w:rsidP="0023333B">
      <w:pPr>
        <w:pStyle w:val="GLBodytext"/>
        <w:rPr>
          <w:spacing w:val="-2"/>
        </w:rPr>
      </w:pPr>
      <w:r w:rsidRPr="002C451D">
        <w:t xml:space="preserve">Of </w:t>
      </w:r>
      <w:r w:rsidRPr="002C451D">
        <w:rPr>
          <w:i/>
          <w:iCs/>
        </w:rPr>
        <w:t xml:space="preserve">verbal </w:t>
      </w:r>
      <w:proofErr w:type="spellStart"/>
      <w:r w:rsidR="00A66391">
        <w:rPr>
          <w:i/>
          <w:iCs/>
        </w:rPr>
        <w:t>operant</w:t>
      </w:r>
      <w:r w:rsidRPr="002C451D">
        <w:rPr>
          <w:i/>
          <w:iCs/>
        </w:rPr>
        <w:t>s</w:t>
      </w:r>
      <w:proofErr w:type="spellEnd"/>
      <w:r w:rsidRPr="002C451D">
        <w:t>, requesting</w:t>
      </w:r>
      <w:r w:rsidR="007E3892">
        <w:rPr>
          <w:spacing w:val="5"/>
        </w:rPr>
        <w:t xml:space="preserve"> (</w:t>
      </w:r>
      <w:proofErr w:type="spellStart"/>
      <w:r w:rsidRPr="002C451D">
        <w:t>manding</w:t>
      </w:r>
      <w:proofErr w:type="spellEnd"/>
      <w:r w:rsidR="007E3892">
        <w:rPr>
          <w:spacing w:val="6"/>
        </w:rPr>
        <w:t xml:space="preserve">) </w:t>
      </w:r>
      <w:r w:rsidRPr="002C451D">
        <w:t>was</w:t>
      </w:r>
      <w:r w:rsidRPr="002C451D">
        <w:rPr>
          <w:spacing w:val="5"/>
        </w:rPr>
        <w:t xml:space="preserve"> </w:t>
      </w:r>
      <w:proofErr w:type="gramStart"/>
      <w:r w:rsidRPr="002C451D">
        <w:rPr>
          <w:spacing w:val="5"/>
        </w:rPr>
        <w:t xml:space="preserve">most commonly </w:t>
      </w:r>
      <w:r w:rsidR="00403FC1">
        <w:t>targeted</w:t>
      </w:r>
      <w:proofErr w:type="gramEnd"/>
      <w:r w:rsidR="00403FC1">
        <w:t xml:space="preserve"> and </w:t>
      </w:r>
      <w:r w:rsidRPr="002C451D">
        <w:t>reported as an outcome</w:t>
      </w:r>
      <w:r w:rsidRPr="002C451D">
        <w:rPr>
          <w:spacing w:val="5"/>
        </w:rPr>
        <w:t xml:space="preserve"> </w:t>
      </w:r>
      <w:r w:rsidRPr="002C451D">
        <w:t>by all but one</w:t>
      </w:r>
      <w:r w:rsidRPr="002C451D">
        <w:rPr>
          <w:spacing w:val="5"/>
        </w:rPr>
        <w:t xml:space="preserve"> </w:t>
      </w:r>
      <w:r w:rsidRPr="002C451D">
        <w:rPr>
          <w:spacing w:val="5"/>
        </w:rPr>
        <w:fldChar w:fldCharType="begin">
          <w:fldData xml:space="preserve">PEVuZE5vdGU+PENpdGU+PEF1dGhvcj5ZdWFuPC9BdXRob3I+PFllYXI+MjAyNDwvWWVhcj48UmVj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</w:fldData>
        </w:fldChar>
      </w:r>
      <w:r w:rsidRPr="002C451D">
        <w:rPr>
          <w:spacing w:val="5"/>
        </w:rPr>
        <w:instrText xml:space="preserve"> ADDIN EN.CITE </w:instrText>
      </w:r>
      <w:r w:rsidRPr="002C451D">
        <w:rPr>
          <w:spacing w:val="5"/>
        </w:rPr>
        <w:fldChar w:fldCharType="begin">
          <w:fldData xml:space="preserve">PEVuZE5vdGU+PENpdGU+PEF1dGhvcj5ZdWFuPC9BdXRob3I+PFllYXI+MjAyNDwvWWVhcj48UmVj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</w:fldData>
        </w:fldChar>
      </w:r>
      <w:r w:rsidRPr="002C451D">
        <w:rPr>
          <w:spacing w:val="5"/>
        </w:rPr>
        <w:instrText xml:space="preserve"> ADDIN EN.CITE.DATA </w:instrText>
      </w:r>
      <w:r w:rsidRPr="002C451D">
        <w:rPr>
          <w:spacing w:val="5"/>
        </w:rPr>
      </w:r>
      <w:r w:rsidRPr="002C451D">
        <w:rPr>
          <w:spacing w:val="5"/>
        </w:rPr>
        <w:fldChar w:fldCharType="end"/>
      </w:r>
      <w:r w:rsidRPr="002C451D">
        <w:rPr>
          <w:spacing w:val="5"/>
        </w:rPr>
      </w:r>
      <w:r w:rsidRPr="002C451D">
        <w:rPr>
          <w:spacing w:val="5"/>
        </w:rPr>
        <w:fldChar w:fldCharType="separate"/>
      </w:r>
      <w:r w:rsidRPr="002C451D">
        <w:rPr>
          <w:spacing w:val="5"/>
        </w:rPr>
        <w:t>(Yuan et al., 2024)</w:t>
      </w:r>
      <w:r w:rsidRPr="002C451D">
        <w:rPr>
          <w:spacing w:val="5"/>
        </w:rPr>
        <w:fldChar w:fldCharType="end"/>
      </w:r>
      <w:r w:rsidRPr="002C451D">
        <w:rPr>
          <w:spacing w:val="5"/>
        </w:rPr>
        <w:t xml:space="preserve"> </w:t>
      </w:r>
      <w:r w:rsidRPr="002C451D">
        <w:rPr>
          <w:spacing w:val="6"/>
        </w:rPr>
        <w:t xml:space="preserve">of the 11 appraised reviews. Other </w:t>
      </w:r>
      <w:r w:rsidRPr="002C451D">
        <w:t xml:space="preserve">language skills including </w:t>
      </w:r>
      <w:r w:rsidR="008D0E27">
        <w:t>labelling</w:t>
      </w:r>
      <w:r w:rsidR="007E3892">
        <w:t xml:space="preserve"> (</w:t>
      </w:r>
      <w:r w:rsidRPr="002C451D">
        <w:t>tact</w:t>
      </w:r>
      <w:r w:rsidR="007E3892">
        <w:t>)</w:t>
      </w:r>
      <w:r w:rsidRPr="002C451D">
        <w:t xml:space="preserve">, </w:t>
      </w:r>
      <w:r w:rsidR="008D0E27">
        <w:t>conversation skills</w:t>
      </w:r>
      <w:r w:rsidR="007E3892">
        <w:t xml:space="preserve"> (</w:t>
      </w:r>
      <w:r w:rsidRPr="002C451D">
        <w:t>intraverbal</w:t>
      </w:r>
      <w:r w:rsidR="007E3892">
        <w:t>)</w:t>
      </w:r>
      <w:r w:rsidRPr="002C451D">
        <w:t xml:space="preserve">, </w:t>
      </w:r>
      <w:r w:rsidR="007E3892">
        <w:t xml:space="preserve">and </w:t>
      </w:r>
      <w:r w:rsidR="008D0E27">
        <w:t>repeating</w:t>
      </w:r>
      <w:r w:rsidR="007E3892">
        <w:t xml:space="preserve"> (</w:t>
      </w:r>
      <w:r w:rsidRPr="002C451D">
        <w:t>echoic</w:t>
      </w:r>
      <w:r w:rsidR="007E3892">
        <w:t>),</w:t>
      </w:r>
      <w:r w:rsidRPr="002C451D">
        <w:t xml:space="preserve"> were measured in four</w:t>
      </w:r>
      <w:r w:rsidRPr="002C451D">
        <w:rPr>
          <w:spacing w:val="3"/>
        </w:rPr>
        <w:t xml:space="preserve"> </w:t>
      </w:r>
      <w:r w:rsidRPr="002C451D">
        <w:rPr>
          <w:spacing w:val="6"/>
        </w:rPr>
        <w:t>reviews</w:t>
      </w:r>
      <w:r w:rsidRPr="002C451D">
        <w:rPr>
          <w:spacing w:val="-2"/>
        </w:rPr>
        <w:t xml:space="preserve"> </w:t>
      </w:r>
      <w:r w:rsidRPr="002C451D">
        <w:rPr>
          <w:spacing w:val="-2"/>
        </w:rPr>
        <w:fldChar w:fldCharType="begin">
          <w:fldData xml:space="preserve">PEVuZE5vdGU+PENpdGU+PEF1dGhvcj5MaWFuZzwvQXV0aG9yPjxZZWFyPjIwMjU8L1llYXI+PFJl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</w:fldData>
        </w:fldChar>
      </w:r>
      <w:r w:rsidRPr="002C451D">
        <w:rPr>
          <w:spacing w:val="-2"/>
        </w:rPr>
        <w:instrText xml:space="preserve"> ADDIN EN.CITE </w:instrText>
      </w:r>
      <w:r w:rsidRPr="002C451D">
        <w:rPr>
          <w:spacing w:val="-2"/>
        </w:rPr>
        <w:fldChar w:fldCharType="begin">
          <w:fldData xml:space="preserve">PEVuZE5vdGU+PENpdGU+PEF1dGhvcj5MaWFuZzwvQXV0aG9yPjxZZWFyPjIwMjU8L1llYXI+PFJl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</w:fldData>
        </w:fldChar>
      </w:r>
      <w:r w:rsidRPr="002C451D">
        <w:rPr>
          <w:spacing w:val="-2"/>
        </w:rPr>
        <w:instrText xml:space="preserve"> ADDIN EN.CITE.DATA </w:instrText>
      </w:r>
      <w:r w:rsidRPr="002C451D">
        <w:rPr>
          <w:spacing w:val="-2"/>
        </w:rPr>
      </w:r>
      <w:r w:rsidRPr="002C451D">
        <w:rPr>
          <w:spacing w:val="-2"/>
        </w:rPr>
        <w:fldChar w:fldCharType="end"/>
      </w:r>
      <w:r w:rsidRPr="002C451D">
        <w:rPr>
          <w:spacing w:val="-2"/>
        </w:rPr>
      </w:r>
      <w:r w:rsidRPr="002C451D">
        <w:rPr>
          <w:spacing w:val="-2"/>
        </w:rPr>
        <w:fldChar w:fldCharType="separate"/>
      </w:r>
      <w:r w:rsidRPr="002C451D">
        <w:rPr>
          <w:spacing w:val="-2"/>
        </w:rPr>
        <w:t>(Liang et al., 2025; Logan et al., 2022; Lorah et al., 2024; Muharib et al., 2024)</w:t>
      </w:r>
      <w:r w:rsidRPr="002C451D">
        <w:rPr>
          <w:spacing w:val="-2"/>
        </w:rPr>
        <w:fldChar w:fldCharType="end"/>
      </w:r>
      <w:r>
        <w:rPr>
          <w:spacing w:val="-2"/>
        </w:rPr>
        <w:t>.</w:t>
      </w:r>
    </w:p>
    <w:p w14:paraId="1CFADC7F" w14:textId="6086CB3A" w:rsidR="0023333B" w:rsidRDefault="0023333B" w:rsidP="0023333B">
      <w:pPr>
        <w:pStyle w:val="GLBodytext"/>
      </w:pPr>
      <w:r w:rsidRPr="00D25ABA">
        <w:rPr>
          <w:i/>
          <w:iCs/>
          <w:spacing w:val="-2"/>
        </w:rPr>
        <w:t>Protesting</w:t>
      </w:r>
      <w:r>
        <w:rPr>
          <w:spacing w:val="-2"/>
        </w:rPr>
        <w:t xml:space="preserve"> (functioning </w:t>
      </w:r>
      <w:r w:rsidR="00E55960">
        <w:rPr>
          <w:spacing w:val="-2"/>
        </w:rPr>
        <w:t>as</w:t>
      </w:r>
      <w:r>
        <w:rPr>
          <w:spacing w:val="-2"/>
        </w:rPr>
        <w:t xml:space="preserve"> behaviour regulation) was </w:t>
      </w:r>
      <w:r w:rsidR="00403FC1">
        <w:rPr>
          <w:spacing w:val="-2"/>
        </w:rPr>
        <w:t>reported</w:t>
      </w:r>
      <w:r>
        <w:rPr>
          <w:spacing w:val="-2"/>
        </w:rPr>
        <w:t xml:space="preserve"> in two reviews </w:t>
      </w:r>
      <w:r w:rsidRPr="002C451D">
        <w:fldChar w:fldCharType="begin">
          <w:fldData xml:space="preserve">PEVuZE5vdGU+PENpdGU+PEF1dGhvcj5HYW56PC9BdXRob3I+PFllYXI+MjAyMzwvWWVhcj48UmVj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</w:fldData>
        </w:fldChar>
      </w:r>
      <w:r w:rsidRPr="002C451D">
        <w:instrText xml:space="preserve"> ADDIN EN.CITE </w:instrText>
      </w:r>
      <w:r w:rsidRPr="002C451D">
        <w:fldChar w:fldCharType="begin">
          <w:fldData xml:space="preserve">PEVuZE5vdGU+PENpdGU+PEF1dGhvcj5HYW56PC9BdXRob3I+PFllYXI+MjAyMzwvWWVhcj48UmVj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</w:fldData>
        </w:fldChar>
      </w:r>
      <w:r w:rsidRPr="002C451D">
        <w:instrText xml:space="preserve"> ADDIN EN.CITE.DATA </w:instrText>
      </w:r>
      <w:r w:rsidRPr="002C451D">
        <w:fldChar w:fldCharType="end"/>
      </w:r>
      <w:r w:rsidRPr="002C451D">
        <w:fldChar w:fldCharType="separate"/>
      </w:r>
      <w:r w:rsidRPr="002C451D">
        <w:t>(Ganz et al., 2023; Therrien et al., 2025)</w:t>
      </w:r>
      <w:r w:rsidRPr="002C451D">
        <w:fldChar w:fldCharType="end"/>
      </w:r>
      <w:r w:rsidRPr="002C451D">
        <w:t>.</w:t>
      </w:r>
    </w:p>
    <w:p w14:paraId="2BD9B447" w14:textId="4EC60FF3" w:rsidR="0023333B" w:rsidRDefault="0023333B" w:rsidP="00E55960">
      <w:pPr>
        <w:pStyle w:val="GLBodytext"/>
      </w:pPr>
      <w:r w:rsidRPr="002C451D">
        <w:rPr>
          <w:i/>
          <w:iCs/>
        </w:rPr>
        <w:t>Social</w:t>
      </w:r>
      <w:r w:rsidRPr="002C451D">
        <w:rPr>
          <w:i/>
          <w:iCs/>
          <w:spacing w:val="9"/>
        </w:rPr>
        <w:t xml:space="preserve"> </w:t>
      </w:r>
      <w:r w:rsidRPr="002C451D">
        <w:rPr>
          <w:i/>
          <w:iCs/>
        </w:rPr>
        <w:t>interaction,</w:t>
      </w:r>
      <w:r w:rsidRPr="002C451D">
        <w:rPr>
          <w:i/>
          <w:iCs/>
          <w:spacing w:val="10"/>
        </w:rPr>
        <w:t xml:space="preserve"> </w:t>
      </w:r>
      <w:r w:rsidRPr="002C451D">
        <w:rPr>
          <w:i/>
          <w:iCs/>
        </w:rPr>
        <w:t>engage</w:t>
      </w:r>
      <w:r w:rsidRPr="0056388C">
        <w:rPr>
          <w:i/>
          <w:iCs/>
        </w:rPr>
        <w:t>ment,</w:t>
      </w:r>
      <w:r w:rsidRPr="0056388C">
        <w:rPr>
          <w:i/>
          <w:iCs/>
          <w:spacing w:val="10"/>
        </w:rPr>
        <w:t xml:space="preserve"> </w:t>
      </w:r>
      <w:r w:rsidRPr="0056388C">
        <w:rPr>
          <w:i/>
          <w:iCs/>
        </w:rPr>
        <w:t>or</w:t>
      </w:r>
      <w:r w:rsidRPr="0056388C">
        <w:rPr>
          <w:i/>
          <w:iCs/>
          <w:spacing w:val="10"/>
        </w:rPr>
        <w:t xml:space="preserve"> </w:t>
      </w:r>
      <w:r w:rsidRPr="0056388C">
        <w:rPr>
          <w:i/>
          <w:iCs/>
        </w:rPr>
        <w:t>joint</w:t>
      </w:r>
      <w:r w:rsidRPr="0056388C">
        <w:rPr>
          <w:i/>
          <w:iCs/>
          <w:spacing w:val="9"/>
        </w:rPr>
        <w:t xml:space="preserve"> </w:t>
      </w:r>
      <w:r w:rsidRPr="0056388C">
        <w:rPr>
          <w:i/>
          <w:iCs/>
        </w:rPr>
        <w:t>attention</w:t>
      </w:r>
      <w:r w:rsidRPr="0056388C">
        <w:rPr>
          <w:spacing w:val="10"/>
        </w:rPr>
        <w:t xml:space="preserve"> </w:t>
      </w:r>
      <w:r w:rsidR="00D25ABA" w:rsidRPr="0056388C">
        <w:t>(comment</w:t>
      </w:r>
      <w:r w:rsidR="007E3892">
        <w:t>ing</w:t>
      </w:r>
      <w:r w:rsidR="00D25ABA" w:rsidRPr="0056388C">
        <w:t xml:space="preserve">, </w:t>
      </w:r>
      <w:r w:rsidR="000136A2">
        <w:t xml:space="preserve">seeking </w:t>
      </w:r>
      <w:r w:rsidR="00D25ABA" w:rsidRPr="0056388C">
        <w:t>clarification, and request</w:t>
      </w:r>
      <w:r w:rsidR="007E3892">
        <w:t>ing</w:t>
      </w:r>
      <w:r w:rsidR="00D25ABA" w:rsidRPr="0056388C">
        <w:t xml:space="preserve"> information)</w:t>
      </w:r>
      <w:r w:rsidR="00E55960">
        <w:t>,</w:t>
      </w:r>
      <w:r w:rsidR="00D25ABA" w:rsidRPr="0056388C">
        <w:t xml:space="preserve"> were</w:t>
      </w:r>
      <w:r w:rsidRPr="002C451D">
        <w:rPr>
          <w:spacing w:val="10"/>
        </w:rPr>
        <w:t xml:space="preserve"> </w:t>
      </w:r>
      <w:r w:rsidR="00403FC1">
        <w:t>reported</w:t>
      </w:r>
      <w:r w:rsidRPr="002C451D">
        <w:rPr>
          <w:spacing w:val="10"/>
        </w:rPr>
        <w:t xml:space="preserve"> </w:t>
      </w:r>
      <w:r w:rsidRPr="002C451D">
        <w:t>in</w:t>
      </w:r>
      <w:r w:rsidRPr="002C451D">
        <w:rPr>
          <w:spacing w:val="10"/>
        </w:rPr>
        <w:t xml:space="preserve"> </w:t>
      </w:r>
      <w:r w:rsidRPr="002C451D">
        <w:t>six</w:t>
      </w:r>
      <w:r w:rsidRPr="002C451D">
        <w:rPr>
          <w:spacing w:val="9"/>
        </w:rPr>
        <w:t xml:space="preserve"> </w:t>
      </w:r>
      <w:r w:rsidRPr="002C451D">
        <w:rPr>
          <w:spacing w:val="6"/>
        </w:rPr>
        <w:t>reviews</w:t>
      </w:r>
      <w:r w:rsidRPr="002C451D">
        <w:rPr>
          <w:spacing w:val="-2"/>
        </w:rPr>
        <w:t xml:space="preserve"> </w:t>
      </w:r>
      <w:r w:rsidRPr="002C451D">
        <w:fldChar w:fldCharType="begin">
          <w:fldData xml:space="preserve">PEVuZE5vdGU+PENpdGU+PEF1dGhvcj5BZnRhYjwvQXV0aG9yPjxZZWFyPjIwMjM8L1llYXI+PFJl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</w:fldData>
        </w:fldChar>
      </w:r>
      <w:r w:rsidR="001A7747">
        <w:instrText xml:space="preserve"> ADDIN EN.CITE </w:instrText>
      </w:r>
      <w:r w:rsidR="001A7747">
        <w:fldChar w:fldCharType="begin">
          <w:fldData xml:space="preserve">PEVuZE5vdGU+PENpdGU+PEF1dGhvcj5BZnRhYjwvQXV0aG9yPjxZZWFyPjIwMjM8L1llYXI+PFJl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</w:fldData>
        </w:fldChar>
      </w:r>
      <w:r w:rsidR="001A7747">
        <w:instrText xml:space="preserve"> ADDIN EN.CITE.DATA </w:instrText>
      </w:r>
      <w:r w:rsidR="001A7747">
        <w:fldChar w:fldCharType="end"/>
      </w:r>
      <w:r w:rsidRPr="002C451D">
        <w:fldChar w:fldCharType="separate"/>
      </w:r>
      <w:r w:rsidR="001A7747">
        <w:rPr>
          <w:noProof/>
        </w:rPr>
        <w:t>(Aftab et al., 2023; Aydin &amp; Diken, 2020; Ganz et al., 2024; Liang et al., 2025; Logan et al., 2022; Therrien et al., 2025)</w:t>
      </w:r>
      <w:r w:rsidRPr="002C451D">
        <w:fldChar w:fldCharType="end"/>
      </w:r>
      <w:r w:rsidRPr="002C451D">
        <w:t>.</w:t>
      </w:r>
    </w:p>
    <w:p w14:paraId="117CEB57" w14:textId="1247B76C" w:rsidR="00A459CA" w:rsidRPr="009F2ABD" w:rsidRDefault="00A459CA" w:rsidP="009F2ABD">
      <w:pPr>
        <w:pStyle w:val="GLBodytext"/>
      </w:pPr>
      <w:r w:rsidRPr="002C451D">
        <w:rPr>
          <w:i/>
          <w:iCs/>
        </w:rPr>
        <w:t>Speech</w:t>
      </w:r>
      <w:r w:rsidRPr="002C451D">
        <w:rPr>
          <w:i/>
          <w:iCs/>
          <w:spacing w:val="4"/>
        </w:rPr>
        <w:t xml:space="preserve"> </w:t>
      </w:r>
      <w:r w:rsidRPr="002C451D">
        <w:rPr>
          <w:i/>
          <w:iCs/>
        </w:rPr>
        <w:t>production,</w:t>
      </w:r>
      <w:r w:rsidRPr="002C451D">
        <w:rPr>
          <w:i/>
          <w:iCs/>
          <w:spacing w:val="4"/>
        </w:rPr>
        <w:t xml:space="preserve"> </w:t>
      </w:r>
      <w:r w:rsidRPr="002C451D">
        <w:rPr>
          <w:i/>
          <w:iCs/>
        </w:rPr>
        <w:t>vocali</w:t>
      </w:r>
      <w:r w:rsidR="00661AB6">
        <w:rPr>
          <w:i/>
          <w:iCs/>
        </w:rPr>
        <w:t>s</w:t>
      </w:r>
      <w:r w:rsidRPr="002C451D">
        <w:rPr>
          <w:i/>
          <w:iCs/>
        </w:rPr>
        <w:t>ations, or</w:t>
      </w:r>
      <w:r w:rsidRPr="002C451D">
        <w:rPr>
          <w:i/>
          <w:iCs/>
          <w:spacing w:val="4"/>
        </w:rPr>
        <w:t xml:space="preserve"> </w:t>
      </w:r>
      <w:r w:rsidRPr="009F2ABD">
        <w:rPr>
          <w:i/>
          <w:iCs/>
        </w:rPr>
        <w:t>verbali</w:t>
      </w:r>
      <w:r w:rsidR="00661AB6">
        <w:rPr>
          <w:i/>
          <w:iCs/>
        </w:rPr>
        <w:t>s</w:t>
      </w:r>
      <w:r w:rsidRPr="009F2ABD">
        <w:rPr>
          <w:i/>
          <w:iCs/>
        </w:rPr>
        <w:t>ations</w:t>
      </w:r>
      <w:r w:rsidRPr="009F2ABD">
        <w:t xml:space="preserve"> were </w:t>
      </w:r>
      <w:r w:rsidR="00403FC1">
        <w:t>reported</w:t>
      </w:r>
      <w:r w:rsidRPr="009F2ABD">
        <w:rPr>
          <w:spacing w:val="4"/>
        </w:rPr>
        <w:t xml:space="preserve"> </w:t>
      </w:r>
      <w:r w:rsidRPr="009F2ABD">
        <w:t xml:space="preserve">in </w:t>
      </w:r>
      <w:r w:rsidR="002B69C2" w:rsidRPr="009F2ABD">
        <w:t>four</w:t>
      </w:r>
      <w:r w:rsidRPr="009F2ABD">
        <w:t xml:space="preserve"> reviews </w:t>
      </w:r>
      <w:r w:rsidR="00E434A2" w:rsidRPr="009F2ABD">
        <w:fldChar w:fldCharType="begin">
          <w:fldData xml:space="preserve">PEVuZE5vdGU+PENpdGU+PEF1dGhvcj5BZnRhYjwvQXV0aG9yPjxZZWFyPjIwMjM8L1llYXI+PFJl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</w:fldData>
        </w:fldChar>
      </w:r>
      <w:r w:rsidR="00E434A2" w:rsidRPr="009F2ABD">
        <w:instrText xml:space="preserve"> ADDIN EN.CITE </w:instrText>
      </w:r>
      <w:r w:rsidR="00E434A2" w:rsidRPr="009F2ABD">
        <w:fldChar w:fldCharType="begin">
          <w:fldData xml:space="preserve">PEVuZE5vdGU+PENpdGU+PEF1dGhvcj5BZnRhYjwvQXV0aG9yPjxZZWFyPjIwMjM8L1llYXI+PFJl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</w:fldData>
        </w:fldChar>
      </w:r>
      <w:r w:rsidR="00E434A2" w:rsidRPr="009F2ABD">
        <w:instrText xml:space="preserve"> ADDIN EN.CITE.DATA </w:instrText>
      </w:r>
      <w:r w:rsidR="00E434A2" w:rsidRPr="009F2ABD">
        <w:fldChar w:fldCharType="end"/>
      </w:r>
      <w:r w:rsidR="00E434A2" w:rsidRPr="009F2ABD">
        <w:fldChar w:fldCharType="separate"/>
      </w:r>
      <w:r w:rsidR="00E434A2" w:rsidRPr="009F2ABD">
        <w:t>(Aftab et al., 2023; Muharib et al., 2024; White et al., 2021; Yuan et al., 2024)</w:t>
      </w:r>
      <w:r w:rsidR="00E434A2" w:rsidRPr="009F2ABD">
        <w:fldChar w:fldCharType="end"/>
      </w:r>
      <w:r w:rsidRPr="009F2ABD">
        <w:t>.</w:t>
      </w:r>
    </w:p>
    <w:p w14:paraId="2564A620" w14:textId="11E53F5C" w:rsidR="009F2ABD" w:rsidRPr="009F2ABD" w:rsidRDefault="009F2ABD" w:rsidP="009F2ABD">
      <w:pPr>
        <w:pStyle w:val="GLBodytext"/>
      </w:pPr>
      <w:r w:rsidRPr="00D34336">
        <w:rPr>
          <w:i/>
          <w:iCs/>
        </w:rPr>
        <w:t>Behaviours of concern</w:t>
      </w:r>
      <w:r w:rsidRPr="009F2ABD">
        <w:t xml:space="preserve"> (</w:t>
      </w:r>
      <w:r w:rsidR="00E5103E">
        <w:t xml:space="preserve">sometimes </w:t>
      </w:r>
      <w:r w:rsidRPr="009F2ABD">
        <w:t xml:space="preserve">described </w:t>
      </w:r>
      <w:r w:rsidR="00E5103E">
        <w:t xml:space="preserve">in reviews </w:t>
      </w:r>
      <w:r w:rsidRPr="009F2ABD">
        <w:t xml:space="preserve">as ‘challenging behaviour’) </w:t>
      </w:r>
      <w:r w:rsidR="00403FC1">
        <w:t>were</w:t>
      </w:r>
      <w:r w:rsidRPr="009F2ABD">
        <w:t xml:space="preserve"> </w:t>
      </w:r>
      <w:r w:rsidR="00403FC1">
        <w:t>reported</w:t>
      </w:r>
      <w:r w:rsidRPr="009F2ABD">
        <w:t xml:space="preserve"> </w:t>
      </w:r>
      <w:r w:rsidR="00403FC1">
        <w:t>in</w:t>
      </w:r>
      <w:r w:rsidRPr="009F2ABD">
        <w:t xml:space="preserve"> one </w:t>
      </w:r>
      <w:r w:rsidR="00403FC1">
        <w:t>review</w:t>
      </w:r>
      <w:r w:rsidRPr="009F2ABD">
        <w:t xml:space="preserve"> </w:t>
      </w:r>
      <w:r w:rsidRPr="009F2ABD">
        <w:fldChar w:fldCharType="begin">
          <w:fldData xml:space="preserve">PEVuZE5vdGU+PENpdGU+PEF1dGhvcj5MaWFuZzwvQXV0aG9yPjxZZWFyPjIwMjU8L1llYXI+PFJl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</w:fldData>
        </w:fldChar>
      </w:r>
      <w:r w:rsidRPr="009F2ABD">
        <w:instrText xml:space="preserve"> ADDIN EN.CITE </w:instrText>
      </w:r>
      <w:r w:rsidRPr="009F2ABD">
        <w:fldChar w:fldCharType="begin">
          <w:fldData xml:space="preserve">PEVuZE5vdGU+PENpdGU+PEF1dGhvcj5MaWFuZzwvQXV0aG9yPjxZZWFyPjIwMjU8L1llYXI+PFJl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</w:fldData>
        </w:fldChar>
      </w:r>
      <w:r w:rsidRPr="009F2ABD">
        <w:instrText xml:space="preserve"> ADDIN EN.CITE.DATA </w:instrText>
      </w:r>
      <w:r w:rsidRPr="009F2ABD">
        <w:fldChar w:fldCharType="end"/>
      </w:r>
      <w:r w:rsidRPr="009F2ABD">
        <w:fldChar w:fldCharType="separate"/>
      </w:r>
      <w:r w:rsidRPr="009F2ABD">
        <w:t>(Liang et al., 2025)</w:t>
      </w:r>
      <w:r w:rsidRPr="009F2ABD">
        <w:fldChar w:fldCharType="end"/>
      </w:r>
      <w:r w:rsidRPr="009F2ABD">
        <w:t>.</w:t>
      </w:r>
    </w:p>
    <w:p w14:paraId="6683A439" w14:textId="77777777" w:rsidR="00EF688A" w:rsidRDefault="0056388C" w:rsidP="00103F4A">
      <w:pPr>
        <w:pStyle w:val="GLBodytext"/>
      </w:pPr>
      <w:r w:rsidRPr="00D34336">
        <w:rPr>
          <w:i/>
          <w:iCs/>
        </w:rPr>
        <w:t>Preferences</w:t>
      </w:r>
      <w:r w:rsidR="00403FC1" w:rsidRPr="00D34336">
        <w:t xml:space="preserve"> for mode of A</w:t>
      </w:r>
      <w:r w:rsidR="0082178C">
        <w:t>A</w:t>
      </w:r>
      <w:r w:rsidR="00403FC1" w:rsidRPr="00D34336">
        <w:t>C communication</w:t>
      </w:r>
      <w:r w:rsidR="00403FC1">
        <w:t xml:space="preserve"> were reported in </w:t>
      </w:r>
      <w:r w:rsidR="00EF688A">
        <w:t>two</w:t>
      </w:r>
      <w:r w:rsidR="00403FC1">
        <w:t xml:space="preserve"> reviews </w:t>
      </w:r>
      <w:r w:rsidR="00EF688A" w:rsidRPr="002C451D">
        <w:fldChar w:fldCharType="begin">
          <w:fldData xml:space="preserve">PEVuZE5vdGU+PENpdGU+PEF1dGhvcj5BeWRpbjwvQXV0aG9yPjxZZWFyPjIwMjA8L1llYXI+PFJl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</w:fldData>
        </w:fldChar>
      </w:r>
      <w:r w:rsidR="00EF688A" w:rsidRPr="002C451D">
        <w:instrText xml:space="preserve"> ADDIN EN.CITE </w:instrText>
      </w:r>
      <w:r w:rsidR="00EF688A" w:rsidRPr="002C451D">
        <w:fldChar w:fldCharType="begin">
          <w:fldData xml:space="preserve">PEVuZE5vdGU+PENpdGU+PEF1dGhvcj5BeWRpbjwvQXV0aG9yPjxZZWFyPjIwMjA8L1llYXI+PFJl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</w:fldData>
        </w:fldChar>
      </w:r>
      <w:r w:rsidR="00EF688A" w:rsidRPr="002C451D">
        <w:instrText xml:space="preserve"> ADDIN EN.CITE.DATA </w:instrText>
      </w:r>
      <w:r w:rsidR="00EF688A" w:rsidRPr="002C451D">
        <w:fldChar w:fldCharType="end"/>
      </w:r>
      <w:r w:rsidR="00EF688A" w:rsidRPr="002C451D">
        <w:fldChar w:fldCharType="separate"/>
      </w:r>
      <w:r w:rsidR="00EF688A" w:rsidRPr="002C451D">
        <w:t>(Aydin &amp; Diken, 2020; Lorah et al., 2022)</w:t>
      </w:r>
      <w:r w:rsidR="00EF688A" w:rsidRPr="002C451D">
        <w:fldChar w:fldCharType="end"/>
      </w:r>
      <w:r w:rsidR="00EF688A">
        <w:t>.</w:t>
      </w:r>
    </w:p>
    <w:p w14:paraId="22CD5B28" w14:textId="3C85726D" w:rsidR="002F5EA1" w:rsidRPr="002C451D" w:rsidRDefault="002F5EA1" w:rsidP="00103F4A">
      <w:pPr>
        <w:pStyle w:val="GLBodytext"/>
      </w:pPr>
      <w:r w:rsidRPr="002C451D">
        <w:t xml:space="preserve">Measures indicating </w:t>
      </w:r>
      <w:r w:rsidR="008D0E27">
        <w:t xml:space="preserve">social validity including </w:t>
      </w:r>
      <w:r w:rsidR="00196B08" w:rsidRPr="002C451D">
        <w:t>acceptability</w:t>
      </w:r>
      <w:r w:rsidRPr="002C451D">
        <w:t>, generalisab</w:t>
      </w:r>
      <w:r w:rsidR="00DB68CE">
        <w:t>ility</w:t>
      </w:r>
      <w:r w:rsidR="00196B08" w:rsidRPr="002C451D">
        <w:t xml:space="preserve"> </w:t>
      </w:r>
      <w:r w:rsidR="00DB68CE">
        <w:t xml:space="preserve">to </w:t>
      </w:r>
      <w:r w:rsidR="00DB68CE" w:rsidRPr="002C451D">
        <w:t xml:space="preserve">other communication partners </w:t>
      </w:r>
      <w:r w:rsidR="00DB68CE">
        <w:t xml:space="preserve">and </w:t>
      </w:r>
      <w:r w:rsidR="00DB68CE" w:rsidRPr="002C451D">
        <w:t>settings</w:t>
      </w:r>
      <w:r w:rsidR="00FD47AA">
        <w:t>,</w:t>
      </w:r>
      <w:r w:rsidR="00DB68CE">
        <w:t xml:space="preserve"> and maintenance</w:t>
      </w:r>
      <w:r w:rsidRPr="002C451D">
        <w:t xml:space="preserve"> </w:t>
      </w:r>
      <w:r w:rsidR="00DB68CE">
        <w:t>(</w:t>
      </w:r>
      <w:r w:rsidR="00196B08" w:rsidRPr="002C451D">
        <w:t xml:space="preserve">sustained </w:t>
      </w:r>
      <w:r w:rsidR="00DB68CE">
        <w:t xml:space="preserve">over time) </w:t>
      </w:r>
      <w:r w:rsidR="00D65855" w:rsidRPr="002C451D">
        <w:t>were reported by a small number of reviews.</w:t>
      </w:r>
    </w:p>
    <w:p w14:paraId="3C9CFC45" w14:textId="472967F9" w:rsidR="00FE4523" w:rsidRPr="002C451D" w:rsidRDefault="00B10A56" w:rsidP="00B10A56">
      <w:pPr>
        <w:pStyle w:val="GLHeading4"/>
      </w:pPr>
      <w:r w:rsidRPr="002C451D">
        <w:t>Moderators</w:t>
      </w:r>
    </w:p>
    <w:p w14:paraId="453D861A" w14:textId="77777777" w:rsidR="00292769" w:rsidRPr="002C451D" w:rsidRDefault="006818F6" w:rsidP="007A48A3">
      <w:pPr>
        <w:pStyle w:val="GLBodytext"/>
        <w:rPr>
          <w:spacing w:val="-2"/>
        </w:rPr>
      </w:pPr>
      <w:r w:rsidRPr="002C451D">
        <w:rPr>
          <w:spacing w:val="-2"/>
        </w:rPr>
        <w:t xml:space="preserve">Moderator analyses were conducted by many reviews to assess the degree to which communication outcomes varied as a function of other factors. </w:t>
      </w:r>
    </w:p>
    <w:p w14:paraId="1911B893" w14:textId="7634AE7E" w:rsidR="006818F6" w:rsidRPr="002C451D" w:rsidRDefault="00292769" w:rsidP="007A48A3">
      <w:pPr>
        <w:pStyle w:val="GLBodytext"/>
        <w:rPr>
          <w:spacing w:val="-2"/>
        </w:rPr>
      </w:pPr>
      <w:r w:rsidRPr="002C451D">
        <w:rPr>
          <w:spacing w:val="-2"/>
        </w:rPr>
        <w:lastRenderedPageBreak/>
        <w:t>P</w:t>
      </w:r>
      <w:r w:rsidR="006818F6" w:rsidRPr="002C451D">
        <w:rPr>
          <w:spacing w:val="-2"/>
        </w:rPr>
        <w:t xml:space="preserve">otentially moderating factors </w:t>
      </w:r>
      <w:r w:rsidR="009A442C" w:rsidRPr="002C451D">
        <w:rPr>
          <w:spacing w:val="-2"/>
        </w:rPr>
        <w:t xml:space="preserve">considered for </w:t>
      </w:r>
      <w:r w:rsidR="00AF1ADC" w:rsidRPr="002C451D">
        <w:rPr>
          <w:spacing w:val="-2"/>
        </w:rPr>
        <w:t>(a small number of</w:t>
      </w:r>
      <w:r w:rsidR="002F33AF">
        <w:rPr>
          <w:spacing w:val="-2"/>
        </w:rPr>
        <w:t>)</w:t>
      </w:r>
      <w:r w:rsidR="009A442C" w:rsidRPr="002C451D">
        <w:rPr>
          <w:spacing w:val="-2"/>
        </w:rPr>
        <w:t xml:space="preserve"> reviews i</w:t>
      </w:r>
      <w:r w:rsidR="006818F6" w:rsidRPr="002C451D">
        <w:rPr>
          <w:spacing w:val="-2"/>
        </w:rPr>
        <w:t>ncluded:</w:t>
      </w:r>
      <w:r w:rsidR="00442DE6" w:rsidRPr="002C451D">
        <w:rPr>
          <w:spacing w:val="-2"/>
        </w:rPr>
        <w:t xml:space="preserve"> </w:t>
      </w:r>
    </w:p>
    <w:p w14:paraId="715A00ED" w14:textId="5CCCFADC" w:rsidR="00442DE6" w:rsidRPr="002C451D" w:rsidRDefault="005F7EC9" w:rsidP="002F33AF">
      <w:pPr>
        <w:pStyle w:val="GLBulletlist0"/>
      </w:pPr>
      <w:r>
        <w:rPr>
          <w:i/>
          <w:iCs/>
        </w:rPr>
        <w:t>s</w:t>
      </w:r>
      <w:r w:rsidR="00442DE6" w:rsidRPr="002C451D">
        <w:rPr>
          <w:i/>
          <w:iCs/>
        </w:rPr>
        <w:t>ample characteristics</w:t>
      </w:r>
      <w:r w:rsidR="00442DE6" w:rsidRPr="002C451D">
        <w:t xml:space="preserve"> including age, diagnosis (ASD, ID or both)</w:t>
      </w:r>
    </w:p>
    <w:p w14:paraId="24E28906" w14:textId="01F22383" w:rsidR="00442DE6" w:rsidRPr="002C451D" w:rsidRDefault="005F7EC9" w:rsidP="002F33AF">
      <w:pPr>
        <w:pStyle w:val="GLBulletlist0"/>
        <w:rPr>
          <w:spacing w:val="-2"/>
        </w:rPr>
      </w:pPr>
      <w:r>
        <w:rPr>
          <w:i/>
          <w:iCs/>
          <w:spacing w:val="-2"/>
        </w:rPr>
        <w:t>b</w:t>
      </w:r>
      <w:r w:rsidR="00442DE6" w:rsidRPr="002C451D">
        <w:rPr>
          <w:i/>
          <w:iCs/>
          <w:spacing w:val="-2"/>
        </w:rPr>
        <w:t>aseline experience and communication skills</w:t>
      </w:r>
      <w:r w:rsidR="00442DE6" w:rsidRPr="002C451D">
        <w:rPr>
          <w:spacing w:val="-2"/>
        </w:rPr>
        <w:t xml:space="preserve"> including </w:t>
      </w:r>
      <w:r w:rsidR="00442DE6" w:rsidRPr="002C451D">
        <w:t>communication level and abilit</w:t>
      </w:r>
      <w:r w:rsidR="00AA0A83">
        <w:t>y</w:t>
      </w:r>
      <w:r w:rsidR="00442DE6" w:rsidRPr="002C451D">
        <w:rPr>
          <w:spacing w:val="-2"/>
        </w:rPr>
        <w:t xml:space="preserve">, </w:t>
      </w:r>
      <w:r w:rsidR="00442DE6" w:rsidRPr="002C451D">
        <w:t xml:space="preserve">communication mode (vocalisation or speech, AAC experience) </w:t>
      </w:r>
    </w:p>
    <w:p w14:paraId="21AF6780" w14:textId="488AF006" w:rsidR="00442DE6" w:rsidRPr="002C451D" w:rsidRDefault="005F7EC9" w:rsidP="002F33AF">
      <w:pPr>
        <w:pStyle w:val="GLBulletlist0"/>
        <w:rPr>
          <w:spacing w:val="-2"/>
        </w:rPr>
      </w:pPr>
      <w:r>
        <w:rPr>
          <w:i/>
          <w:iCs/>
          <w:spacing w:val="-2"/>
        </w:rPr>
        <w:t>i</w:t>
      </w:r>
      <w:r w:rsidR="00442DE6" w:rsidRPr="002C451D">
        <w:rPr>
          <w:i/>
          <w:iCs/>
          <w:spacing w:val="-2"/>
        </w:rPr>
        <w:t>nstructional strategies</w:t>
      </w:r>
      <w:r w:rsidR="00442DE6" w:rsidRPr="002C451D">
        <w:rPr>
          <w:spacing w:val="-2"/>
        </w:rPr>
        <w:t xml:space="preserve"> used with AAC </w:t>
      </w:r>
      <w:r w:rsidR="00BA0181">
        <w:rPr>
          <w:spacing w:val="-2"/>
        </w:rPr>
        <w:t>supports</w:t>
      </w:r>
      <w:r w:rsidR="00442DE6" w:rsidRPr="002C451D">
        <w:rPr>
          <w:spacing w:val="-2"/>
        </w:rPr>
        <w:t xml:space="preserve">, including </w:t>
      </w:r>
      <w:r w:rsidR="00442DE6" w:rsidRPr="002C451D">
        <w:t xml:space="preserve">prompting, time delay, reinforcement, discrete-trial training, naturalistic </w:t>
      </w:r>
      <w:r w:rsidR="00BA0181">
        <w:t>approaches</w:t>
      </w:r>
      <w:r w:rsidR="00442DE6" w:rsidRPr="002C451D">
        <w:t xml:space="preserve">, modelling, peer-mediated instruction, task analysis, parent-implemented </w:t>
      </w:r>
      <w:r w:rsidR="00BA0181">
        <w:t>supports</w:t>
      </w:r>
    </w:p>
    <w:p w14:paraId="61225571" w14:textId="6230BA3D" w:rsidR="00442DE6" w:rsidRPr="002C451D" w:rsidRDefault="00B16C1A" w:rsidP="002F33AF">
      <w:pPr>
        <w:pStyle w:val="GLBulletlist0"/>
        <w:rPr>
          <w:spacing w:val="-2"/>
        </w:rPr>
      </w:pPr>
      <w:r>
        <w:rPr>
          <w:i/>
          <w:iCs/>
        </w:rPr>
        <w:t>implementers</w:t>
      </w:r>
      <w:r w:rsidRPr="002C451D">
        <w:t xml:space="preserve"> </w:t>
      </w:r>
      <w:r w:rsidR="00442DE6" w:rsidRPr="002C451D">
        <w:t>(researcher or practitioner)</w:t>
      </w:r>
    </w:p>
    <w:p w14:paraId="7D34B5E0" w14:textId="729E5448" w:rsidR="00442DE6" w:rsidRPr="002C451D" w:rsidRDefault="00442DE6" w:rsidP="00AA0A83">
      <w:pPr>
        <w:pStyle w:val="GLBodytext"/>
        <w:rPr>
          <w:spacing w:val="-2"/>
        </w:rPr>
      </w:pPr>
      <w:r w:rsidRPr="002C451D">
        <w:rPr>
          <w:i/>
          <w:iCs/>
        </w:rPr>
        <w:t>Preferences</w:t>
      </w:r>
      <w:r w:rsidRPr="002C451D">
        <w:t xml:space="preserve"> were reported in two reviews </w:t>
      </w:r>
      <w:r w:rsidR="00E434A2" w:rsidRPr="002C451D">
        <w:fldChar w:fldCharType="begin">
          <w:fldData xml:space="preserve">PEVuZE5vdGU+PENpdGU+PEF1dGhvcj5BeWRpbjwvQXV0aG9yPjxZZWFyPjIwMjA8L1llYXI+PFJl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</w:fldData>
        </w:fldChar>
      </w:r>
      <w:r w:rsidR="00E434A2" w:rsidRPr="002C451D">
        <w:instrText xml:space="preserve"> ADDIN EN.CITE </w:instrText>
      </w:r>
      <w:r w:rsidR="00E434A2" w:rsidRPr="002C451D">
        <w:fldChar w:fldCharType="begin">
          <w:fldData xml:space="preserve">PEVuZE5vdGU+PENpdGU+PEF1dGhvcj5BeWRpbjwvQXV0aG9yPjxZZWFyPjIwMjA8L1llYXI+PFJl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</w:fldData>
        </w:fldChar>
      </w:r>
      <w:r w:rsidR="00E434A2" w:rsidRPr="002C451D">
        <w:instrText xml:space="preserve"> ADDIN EN.CITE.DATA </w:instrText>
      </w:r>
      <w:r w:rsidR="00E434A2" w:rsidRPr="002C451D">
        <w:fldChar w:fldCharType="end"/>
      </w:r>
      <w:r w:rsidR="00E434A2" w:rsidRPr="002C451D">
        <w:fldChar w:fldCharType="separate"/>
      </w:r>
      <w:r w:rsidR="00E434A2" w:rsidRPr="002C451D">
        <w:t>(Aydin &amp; Diken, 2020; Lorah et al., 2022)</w:t>
      </w:r>
      <w:r w:rsidR="00E434A2" w:rsidRPr="002C451D">
        <w:fldChar w:fldCharType="end"/>
      </w:r>
      <w:r w:rsidR="007A1994">
        <w:t>.</w:t>
      </w:r>
    </w:p>
    <w:p w14:paraId="6A324CCE" w14:textId="3F143EA0" w:rsidR="00442DE6" w:rsidRPr="002C451D" w:rsidRDefault="00442DE6" w:rsidP="00AA0A83">
      <w:pPr>
        <w:pStyle w:val="GLBodytext"/>
      </w:pPr>
      <w:r w:rsidRPr="002C451D">
        <w:rPr>
          <w:i/>
          <w:iCs/>
        </w:rPr>
        <w:t>Social/ecological validity</w:t>
      </w:r>
      <w:r w:rsidRPr="002C451D">
        <w:t xml:space="preserve"> was reported in three reviews </w:t>
      </w:r>
      <w:r w:rsidR="00E434A2" w:rsidRPr="002C451D">
        <w:fldChar w:fldCharType="begin">
          <w:fldData xml:space="preserve">PEVuZE5vdGU+PENpdGU+PEF1dGhvcj5MaWFuZzwvQXV0aG9yPjxZZWFyPjIwMjU8L1llYXI+PFJl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</w:fldData>
        </w:fldChar>
      </w:r>
      <w:r w:rsidR="00E434A2" w:rsidRPr="002C451D">
        <w:instrText xml:space="preserve"> ADDIN EN.CITE </w:instrText>
      </w:r>
      <w:r w:rsidR="00E434A2" w:rsidRPr="002C451D">
        <w:fldChar w:fldCharType="begin">
          <w:fldData xml:space="preserve">PEVuZE5vdGU+PENpdGU+PEF1dGhvcj5MaWFuZzwvQXV0aG9yPjxZZWFyPjIwMjU8L1llYXI+PFJl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</w:fldData>
        </w:fldChar>
      </w:r>
      <w:r w:rsidR="00E434A2" w:rsidRPr="002C451D">
        <w:instrText xml:space="preserve"> ADDIN EN.CITE.DATA </w:instrText>
      </w:r>
      <w:r w:rsidR="00E434A2" w:rsidRPr="002C451D">
        <w:fldChar w:fldCharType="end"/>
      </w:r>
      <w:r w:rsidR="00E434A2" w:rsidRPr="002C451D">
        <w:fldChar w:fldCharType="separate"/>
      </w:r>
      <w:r w:rsidR="00E434A2" w:rsidRPr="002C451D">
        <w:t>(Liang et al., 2025; Muharib et al., 2024; Therrien et al., 2025)</w:t>
      </w:r>
      <w:r w:rsidR="00E434A2" w:rsidRPr="002C451D">
        <w:fldChar w:fldCharType="end"/>
      </w:r>
      <w:r w:rsidR="007A1994">
        <w:t>.</w:t>
      </w:r>
    </w:p>
    <w:p w14:paraId="22FA2494" w14:textId="15790B53" w:rsidR="00442DE6" w:rsidRPr="002C451D" w:rsidRDefault="00442DE6" w:rsidP="00AA0A83">
      <w:pPr>
        <w:pStyle w:val="GLBodytext"/>
      </w:pPr>
      <w:r w:rsidRPr="002C451D">
        <w:rPr>
          <w:i/>
          <w:iCs/>
        </w:rPr>
        <w:t>Generali</w:t>
      </w:r>
      <w:r w:rsidR="00661AB6">
        <w:rPr>
          <w:i/>
          <w:iCs/>
        </w:rPr>
        <w:t>s</w:t>
      </w:r>
      <w:r w:rsidRPr="002C451D">
        <w:rPr>
          <w:i/>
          <w:iCs/>
        </w:rPr>
        <w:t>ation</w:t>
      </w:r>
      <w:r w:rsidRPr="002C451D">
        <w:t xml:space="preserve"> and </w:t>
      </w:r>
      <w:r w:rsidRPr="002C451D">
        <w:rPr>
          <w:i/>
          <w:iCs/>
        </w:rPr>
        <w:t>maintenance</w:t>
      </w:r>
      <w:r w:rsidRPr="002C451D">
        <w:t xml:space="preserve"> were reported in four reviews </w:t>
      </w:r>
      <w:r w:rsidR="00E434A2" w:rsidRPr="002C451D">
        <w:fldChar w:fldCharType="begin">
          <w:fldData xml:space="preserve">PEVuZE5vdGU+PENpdGU+PEF1dGhvcj5MaWFuZzwvQXV0aG9yPjxZZWFyPjIwMjU8L1llYXI+PFJl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</w:fldData>
        </w:fldChar>
      </w:r>
      <w:r w:rsidR="00E434A2" w:rsidRPr="002C451D">
        <w:instrText xml:space="preserve"> ADDIN EN.CITE </w:instrText>
      </w:r>
      <w:r w:rsidR="00E434A2" w:rsidRPr="002C451D">
        <w:fldChar w:fldCharType="begin">
          <w:fldData xml:space="preserve">PEVuZE5vdGU+PENpdGU+PEF1dGhvcj5MaWFuZzwvQXV0aG9yPjxZZWFyPjIwMjU8L1llYXI+PFJl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</w:fldData>
        </w:fldChar>
      </w:r>
      <w:r w:rsidR="00E434A2" w:rsidRPr="002C451D">
        <w:instrText xml:space="preserve"> ADDIN EN.CITE.DATA </w:instrText>
      </w:r>
      <w:r w:rsidR="00E434A2" w:rsidRPr="002C451D">
        <w:fldChar w:fldCharType="end"/>
      </w:r>
      <w:r w:rsidR="00E434A2" w:rsidRPr="002C451D">
        <w:fldChar w:fldCharType="separate"/>
      </w:r>
      <w:r w:rsidR="00E434A2" w:rsidRPr="002C451D">
        <w:t>(Liang et al., 2025; Muharib et al., 2024; White et al., 2021; Yuan et al., 2024)</w:t>
      </w:r>
      <w:r w:rsidR="00E434A2" w:rsidRPr="002C451D">
        <w:fldChar w:fldCharType="end"/>
      </w:r>
      <w:r w:rsidRPr="002C451D">
        <w:t>.</w:t>
      </w:r>
    </w:p>
    <w:p w14:paraId="3D503884" w14:textId="77777777" w:rsidR="004633F7" w:rsidRPr="002C451D" w:rsidRDefault="004633F7" w:rsidP="004633F7">
      <w:pPr>
        <w:pStyle w:val="GLHeading3"/>
        <w:rPr>
          <w:b w:val="0"/>
          <w:bCs w:val="0"/>
          <w:color w:val="EE0000"/>
        </w:rPr>
      </w:pPr>
      <w:bookmarkStart w:id="641" w:name="_Toc212588692"/>
      <w:r w:rsidRPr="002C451D">
        <w:t>Study quality</w:t>
      </w:r>
      <w:bookmarkEnd w:id="641"/>
      <w:r w:rsidRPr="002C451D">
        <w:t xml:space="preserve"> </w:t>
      </w:r>
    </w:p>
    <w:p w14:paraId="4994E350" w14:textId="42C1E155" w:rsidR="004633F7" w:rsidRPr="002C451D" w:rsidRDefault="004633F7" w:rsidP="004633F7">
      <w:pPr>
        <w:pStyle w:val="GLBodytext"/>
      </w:pPr>
      <w:r w:rsidRPr="002C451D">
        <w:t>Based on the JBI checklist</w:t>
      </w:r>
      <w:r w:rsidR="004B08BC">
        <w:t xml:space="preserve"> </w:t>
      </w:r>
      <w:r w:rsidR="004B08BC">
        <w:fldChar w:fldCharType="begin"/>
      </w:r>
      <w:r w:rsidR="004B08BC">
        <w:instrText xml:space="preserve"> ADDIN EN.CITE &lt;EndNote&gt;&lt;Cite&gt;&lt;Author&gt;Aromataris&lt;/Author&gt;&lt;Year&gt;2015&lt;/Year&gt;&lt;RecNum&gt;666&lt;/RecNum&gt;&lt;DisplayText&gt;(Aromataris et al., 2015)&lt;/DisplayText&gt;&lt;record&gt;&lt;rec-number&gt;666&lt;/rec-number&gt;&lt;foreign-keys&gt;&lt;key app="EN" db-id="wspdrxfa45r2sce0vappptv9tpe2d2swrrs5" timestamp="1753697321"&gt;666&lt;/key&gt;&lt;/foreign-keys&gt;&lt;ref-type name="Journal Article"&gt;17&lt;/ref-type&gt;&lt;contributors&gt;&lt;authors&gt;&lt;author&gt;Aromataris, Edoardo&lt;/author&gt;&lt;author&gt;Fernandez, Ritin&lt;/author&gt;&lt;author&gt;Godfrey, Christina M.&lt;/author&gt;&lt;author&gt;Holly, Cheryl&lt;/author&gt;&lt;author&gt;Khalil, Hanan&lt;/author&gt;&lt;author&gt;Tungpunkom, Patraporn&lt;/author&gt;&lt;/authors&gt;&lt;/contributors&gt;&lt;titles&gt;&lt;title&gt;Summarizing systematic reviews: methodological development, conduct and reporting of an umbrella review approach&lt;/title&gt;&lt;secondary-title&gt;JBI Evidence Implementation&lt;/secondary-title&gt;&lt;/titles&gt;&lt;periodical&gt;&lt;full-title&gt;JBI Evidence Implementation&lt;/full-title&gt;&lt;/periodical&gt;&lt;volume&gt;13&lt;/volume&gt;&lt;number&gt;3&lt;/number&gt;&lt;keywords&gt;&lt;keyword&gt;overview&lt;/keyword&gt;&lt;keyword&gt;research synthesis&lt;/keyword&gt;&lt;keyword&gt;review of reviews&lt;/keyword&gt;&lt;keyword&gt;systematic review&lt;/keyword&gt;&lt;keyword&gt;umbrella review&lt;/keyword&gt;&lt;keyword&gt;umbrella review methodology&lt;/keyword&gt;&lt;/keywords&gt;&lt;dates&gt;&lt;year&gt;2015&lt;/year&gt;&lt;/dates&gt;&lt;isbn&gt;2691-3321&lt;/isbn&gt;&lt;urls&gt;&lt;related-urls&gt;&lt;url&gt;https://journals.lww.com/ijebh/Fulltext/2015/09000/Summarizing_systematic_reviews__methodological.4.aspx&lt;/url&gt;&lt;/related-urls&gt;&lt;/urls&gt;&lt;/record&gt;&lt;/Cite&gt;&lt;/EndNote&gt;</w:instrText>
      </w:r>
      <w:r w:rsidR="004B08BC">
        <w:fldChar w:fldCharType="separate"/>
      </w:r>
      <w:r w:rsidR="004B08BC">
        <w:rPr>
          <w:noProof/>
        </w:rPr>
        <w:t>(Aromataris et al., 2015)</w:t>
      </w:r>
      <w:r w:rsidR="004B08BC">
        <w:fldChar w:fldCharType="end"/>
      </w:r>
      <w:r w:rsidRPr="002C451D">
        <w:t>:</w:t>
      </w:r>
    </w:p>
    <w:p w14:paraId="6FE15937" w14:textId="77777777" w:rsidR="004633F7" w:rsidRPr="002C451D" w:rsidRDefault="004633F7" w:rsidP="002F33AF">
      <w:pPr>
        <w:pStyle w:val="GLBulletlist0"/>
      </w:pPr>
      <w:r w:rsidRPr="002C451D">
        <w:rPr>
          <w:b/>
          <w:bCs/>
        </w:rPr>
        <w:t>Medium quality</w:t>
      </w:r>
      <w:r w:rsidRPr="002C451D">
        <w:t xml:space="preserve"> (Score 6–8): 3 studies</w:t>
      </w:r>
    </w:p>
    <w:p w14:paraId="33287510" w14:textId="77777777" w:rsidR="004633F7" w:rsidRPr="002C451D" w:rsidRDefault="004633F7" w:rsidP="002F33AF">
      <w:pPr>
        <w:pStyle w:val="GLBulletlist0"/>
      </w:pPr>
      <w:r w:rsidRPr="002C451D">
        <w:rPr>
          <w:b/>
          <w:bCs/>
        </w:rPr>
        <w:t>High quality</w:t>
      </w:r>
      <w:r w:rsidRPr="002C451D">
        <w:t xml:space="preserve"> (Score 9–11): 8 studies </w:t>
      </w:r>
    </w:p>
    <w:p w14:paraId="321FB7D0" w14:textId="77777777" w:rsidR="004633F7" w:rsidRPr="002C451D" w:rsidRDefault="004633F7" w:rsidP="004633F7">
      <w:pPr>
        <w:pStyle w:val="GLBodytext"/>
      </w:pPr>
      <w:r w:rsidRPr="002C451D">
        <w:t xml:space="preserve">No studies scored below six, and the high majority (n=8, 73%) were graded as being of high quality. </w:t>
      </w:r>
    </w:p>
    <w:p w14:paraId="49ACBB39" w14:textId="1831B228" w:rsidR="00520CD4" w:rsidRPr="002C451D" w:rsidRDefault="006A6155" w:rsidP="00520CD4">
      <w:pPr>
        <w:pStyle w:val="GLHeading3"/>
      </w:pPr>
      <w:bookmarkStart w:id="642" w:name="_Toc212588693"/>
      <w:r w:rsidRPr="002C451D">
        <w:t>O</w:t>
      </w:r>
      <w:r w:rsidR="004F1732" w:rsidRPr="002C451D">
        <w:t>verlap of systematic reviews</w:t>
      </w:r>
      <w:bookmarkEnd w:id="642"/>
    </w:p>
    <w:p w14:paraId="0E7092B8" w14:textId="05BF7A4C" w:rsidR="009E52BB" w:rsidRPr="002C451D" w:rsidRDefault="00A56346" w:rsidP="00076700">
      <w:pPr>
        <w:pStyle w:val="GLBodytext"/>
      </w:pPr>
      <w:r w:rsidRPr="002C451D">
        <w:t xml:space="preserve">As reported above, </w:t>
      </w:r>
      <w:r w:rsidR="004F1732" w:rsidRPr="002C451D">
        <w:t>342</w:t>
      </w:r>
      <w:r w:rsidR="001B2DCE" w:rsidRPr="002C451D">
        <w:t xml:space="preserve"> primary studies</w:t>
      </w:r>
      <w:r w:rsidRPr="002C451D">
        <w:t xml:space="preserve"> were appraised when summed across the 11 reviews</w:t>
      </w:r>
      <w:r w:rsidR="001B2DCE" w:rsidRPr="002C451D">
        <w:t xml:space="preserve">. </w:t>
      </w:r>
      <w:r w:rsidR="004F1732" w:rsidRPr="002C451D">
        <w:t xml:space="preserve">Accounting for overlapping studies, </w:t>
      </w:r>
      <w:r w:rsidR="00741518" w:rsidRPr="002C451D">
        <w:t xml:space="preserve">these represent </w:t>
      </w:r>
      <w:r w:rsidR="004F1732" w:rsidRPr="002C451D">
        <w:t>242 unique studies</w:t>
      </w:r>
      <w:r w:rsidR="00053EE7" w:rsidRPr="002C451D">
        <w:t>.</w:t>
      </w:r>
      <w:r w:rsidR="00E10EB3">
        <w:t xml:space="preserve"> </w:t>
      </w:r>
      <w:r w:rsidR="00053EE7" w:rsidRPr="002C451D">
        <w:t xml:space="preserve">Of these: </w:t>
      </w:r>
      <w:r w:rsidR="00195757" w:rsidRPr="002C451D">
        <w:t>180 primary studies were included in only one review</w:t>
      </w:r>
      <w:r w:rsidR="00646D62">
        <w:t>,</w:t>
      </w:r>
      <w:r w:rsidR="00195757" w:rsidRPr="002C451D">
        <w:t xml:space="preserve"> 27 studies </w:t>
      </w:r>
      <w:r w:rsidR="00C924C7">
        <w:t>overlapped</w:t>
      </w:r>
      <w:r w:rsidR="00195757" w:rsidRPr="002C451D">
        <w:t xml:space="preserve"> in two SRs, 14 studies in three </w:t>
      </w:r>
      <w:r w:rsidR="007B0A91" w:rsidRPr="002C451D">
        <w:t>review</w:t>
      </w:r>
      <w:r w:rsidR="00195757" w:rsidRPr="002C451D">
        <w:t xml:space="preserve">s, </w:t>
      </w:r>
      <w:r w:rsidR="00F90A1F" w:rsidRPr="002C451D">
        <w:t>nine</w:t>
      </w:r>
      <w:r w:rsidR="00195757" w:rsidRPr="002C451D">
        <w:t xml:space="preserve"> studies in four </w:t>
      </w:r>
      <w:r w:rsidR="007B0A91" w:rsidRPr="002C451D">
        <w:t>review</w:t>
      </w:r>
      <w:r w:rsidR="00195757" w:rsidRPr="002C451D">
        <w:t xml:space="preserve">s, and </w:t>
      </w:r>
      <w:r w:rsidR="00053EE7" w:rsidRPr="002C451D">
        <w:t>two</w:t>
      </w:r>
      <w:r w:rsidR="00195757" w:rsidRPr="002C451D">
        <w:t xml:space="preserve"> studies in five </w:t>
      </w:r>
      <w:r w:rsidR="007B0A91" w:rsidRPr="002C451D">
        <w:t>review</w:t>
      </w:r>
      <w:r w:rsidR="00195757" w:rsidRPr="002C451D">
        <w:t xml:space="preserve">s. </w:t>
      </w:r>
    </w:p>
    <w:p w14:paraId="0C5BF2CA" w14:textId="5D508B96" w:rsidR="00EC1DBA" w:rsidRPr="002C451D" w:rsidRDefault="009E52BB" w:rsidP="00EC1DBA">
      <w:pPr>
        <w:pStyle w:val="GLBodytext"/>
      </w:pPr>
      <w:r w:rsidRPr="002C451D">
        <w:t>The Corrected Covered Area (CCA) is an index representing the overlap of primary studies shared between systematic reviews included in an umbrella review. A formula is used to calculate CCA (</w:t>
      </w:r>
      <w:r w:rsidR="00EB49D6" w:rsidRPr="002C451D">
        <w:t xml:space="preserve">see </w:t>
      </w:r>
      <w:hyperlink w:anchor="Glossary" w:history="1">
        <w:r w:rsidR="00EB49D6" w:rsidRPr="00801600">
          <w:rPr>
            <w:rStyle w:val="Hyperlink"/>
            <w:rFonts w:cstheme="minorHAnsi"/>
            <w:b/>
            <w:bCs/>
          </w:rPr>
          <w:t>Glossary</w:t>
        </w:r>
      </w:hyperlink>
      <w:r w:rsidR="00EB49D6" w:rsidRPr="002C451D">
        <w:t xml:space="preserve"> </w:t>
      </w:r>
      <w:r w:rsidRPr="002C451D">
        <w:t xml:space="preserve">for details) which indicate overlap quantitatively </w:t>
      </w:r>
      <w:r w:rsidR="00E434A2" w:rsidRPr="002C451D">
        <w:fldChar w:fldCharType="begin"/>
      </w:r>
      <w:r w:rsidR="00E434A2" w:rsidRPr="002C451D">
        <w:instrText xml:space="preserve"> ADDIN EN.CITE &lt;EndNote&gt;&lt;Cite&gt;&lt;Author&gt;Pieper&lt;/Author&gt;&lt;Year&gt;2014&lt;/Year&gt;&lt;RecNum&gt;864&lt;/RecNum&gt;&lt;DisplayText&gt;(Pieper et al., 2014)&lt;/DisplayText&gt;&lt;record&gt;&lt;rec-number&gt;864&lt;/rec-number&gt;&lt;foreign-keys&gt;&lt;key app="EN" db-id="wspdrxfa45r2sce0vappptv9tpe2d2swrrs5" timestamp="1759217924"&gt;864&lt;/key&gt;&lt;/foreign-keys&gt;&lt;ref-type name="Journal Article"&gt;17&lt;/ref-type&gt;&lt;contributors&gt;&lt;authors&gt;&lt;author&gt;Pieper, D.&lt;/author&gt;&lt;author&gt;Antoine, S. L.&lt;/author&gt;&lt;author&gt;Mathes, T.&lt;/author&gt;&lt;author&gt;Neugebauer, E. A.&lt;/author&gt;&lt;author&gt;Eikermann, M. &lt;/author&gt;&lt;/authors&gt;&lt;/contributors&gt;&lt;titles&gt;&lt;title&gt;Systematic review finds overlapping reviews were not mentioned in every other overview&lt;/title&gt;&lt;secondary-title&gt;J Clin Epidemiol.&lt;/secondary-title&gt;&lt;/titles&gt;&lt;periodical&gt;&lt;full-title&gt;J Clin Epidemiol.&lt;/full-title&gt;&lt;/periodical&gt;&lt;pages&gt;368-75&lt;/pages&gt;&lt;volume&gt;67&lt;/volume&gt;&lt;number&gt;4&lt;/number&gt;&lt;dates&gt;&lt;year&gt;2014&lt;/year&gt;&lt;/dates&gt;&lt;urls&gt;&lt;/urls&gt;&lt;electronic-resource-num&gt;doi: 10.1016/j.jclinepi.2013.11.007. PMID: 24581293.&lt;/electronic-resource-num&gt;&lt;/record&gt;&lt;/Cite&gt;&lt;/EndNote&gt;</w:instrText>
      </w:r>
      <w:r w:rsidR="00E434A2" w:rsidRPr="002C451D">
        <w:fldChar w:fldCharType="separate"/>
      </w:r>
      <w:r w:rsidR="00E434A2" w:rsidRPr="002C451D">
        <w:rPr>
          <w:noProof/>
        </w:rPr>
        <w:t>(Pieper et al., 2014)</w:t>
      </w:r>
      <w:r w:rsidR="00E434A2" w:rsidRPr="002C451D">
        <w:fldChar w:fldCharType="end"/>
      </w:r>
      <w:r w:rsidRPr="002C451D">
        <w:t>. T</w:t>
      </w:r>
      <w:r w:rsidR="004F1732" w:rsidRPr="002C451D">
        <w:t xml:space="preserve">he </w:t>
      </w:r>
      <w:r w:rsidR="006479DF" w:rsidRPr="002C451D">
        <w:t xml:space="preserve">Graphical Representation of Overlap for </w:t>
      </w:r>
      <w:proofErr w:type="spellStart"/>
      <w:r w:rsidR="006479DF" w:rsidRPr="002C451D">
        <w:t>OVEreviews</w:t>
      </w:r>
      <w:proofErr w:type="spellEnd"/>
      <w:r w:rsidR="006479DF" w:rsidRPr="002C451D">
        <w:t xml:space="preserve"> (</w:t>
      </w:r>
      <w:r w:rsidR="004F1732" w:rsidRPr="002C451D">
        <w:t>GROOVE</w:t>
      </w:r>
      <w:r w:rsidR="006479DF" w:rsidRPr="002C451D">
        <w:t>)</w:t>
      </w:r>
      <w:r w:rsidR="004F1732" w:rsidRPr="002C451D">
        <w:t xml:space="preserve"> tool </w:t>
      </w:r>
      <w:r w:rsidR="00E434A2" w:rsidRPr="002C451D">
        <w:fldChar w:fldCharType="begin"/>
      </w:r>
      <w:r w:rsidR="00B033DE">
        <w:instrText xml:space="preserve"> ADDIN EN.CITE &lt;EndNote&gt;&lt;Cite&gt;&lt;Author&gt;Bracchiglione J&lt;/Author&gt;&lt;Year&gt;2022&lt;/Year&gt;&lt;RecNum&gt;862&lt;/RecNum&gt;&lt;DisplayText&gt;(Bracchiglione J et al., 2022)&lt;/DisplayText&gt;&lt;record&gt;&lt;rec-number&gt;862&lt;/rec-number&gt;&lt;foreign-keys&gt;&lt;key app="EN" db-id="wspdrxfa45r2sce0vappptv9tpe2d2swrrs5" timestamp="1758541251"&gt;862&lt;/key&gt;&lt;/foreign-keys&gt;&lt;ref-type name="Journal Article"&gt;17&lt;/ref-type&gt;&lt;contributors&gt;&lt;authors&gt;&lt;author&gt;Bracchiglione J,&lt;/author&gt;&lt;author&gt;Meza N,&lt;/author&gt;&lt;author&gt;Bangdiwala S. I.,&lt;/author&gt;&lt;author&gt;de Guzmán E. N.,&lt;/author&gt;&lt;author&gt;Urrútia G,&lt;/author&gt;&lt;author&gt;Bonfill X,&lt;/author&gt;&lt;author&gt;Madrid E,&lt;/author&gt;&lt;/authors&gt;&lt;/contributors&gt;&lt;titles&gt;&lt;title&gt;Graphical Representation of Overlap for OVErviews: GROOVE tool&lt;/title&gt;&lt;secondary-title&gt;Research Synthesis Methods&lt;/secondary-title&gt;&lt;/titles&gt;&lt;periodical&gt;&lt;full-title&gt;Research Synthesis Methods&lt;/full-title&gt;&lt;/periodical&gt;&lt;pages&gt;381-388&lt;/pages&gt;&lt;volume&gt;13&lt;/volume&gt;&lt;number&gt;3&lt;/number&gt;&lt;dates&gt;&lt;year&gt;2022&lt;/year&gt;&lt;/dates&gt;&lt;urls&gt;&lt;/urls&gt;&lt;electronic-resource-num&gt;https://doi.org/10.1002/jrsm.1557&lt;/electronic-resource-num&gt;&lt;/record&gt;&lt;/Cite&gt;&lt;/EndNote&gt;</w:instrText>
      </w:r>
      <w:r w:rsidR="00E434A2" w:rsidRPr="002C451D">
        <w:fldChar w:fldCharType="separate"/>
      </w:r>
      <w:r w:rsidR="00B033DE">
        <w:rPr>
          <w:noProof/>
        </w:rPr>
        <w:t>(Bracchiglione J et al., 2022)</w:t>
      </w:r>
      <w:r w:rsidR="00E434A2" w:rsidRPr="002C451D">
        <w:fldChar w:fldCharType="end"/>
      </w:r>
      <w:r w:rsidRPr="002C451D">
        <w:t xml:space="preserve"> was used to measure </w:t>
      </w:r>
      <w:r w:rsidR="004F1732" w:rsidRPr="002C451D">
        <w:t xml:space="preserve">the Covered Area </w:t>
      </w:r>
      <w:r w:rsidRPr="002C451D">
        <w:t>as</w:t>
      </w:r>
      <w:r w:rsidR="004F1732" w:rsidRPr="002C451D">
        <w:t xml:space="preserve"> 12.85% and </w:t>
      </w:r>
      <w:r w:rsidRPr="002C451D">
        <w:t xml:space="preserve">the </w:t>
      </w:r>
      <w:r w:rsidR="00EC1DBA" w:rsidRPr="002C451D">
        <w:t xml:space="preserve">Corrected Covered Area (CCA) as 4.13%. (see </w:t>
      </w:r>
      <w:hyperlink w:anchor="Table2_3" w:history="1">
        <w:r w:rsidR="00EC1DBA" w:rsidRPr="004B08BC">
          <w:rPr>
            <w:rStyle w:val="Hyperlink"/>
            <w:rFonts w:cstheme="minorHAnsi"/>
            <w:b/>
            <w:bCs/>
          </w:rPr>
          <w:t>Table 2.3</w:t>
        </w:r>
      </w:hyperlink>
      <w:r w:rsidR="00EC1DBA" w:rsidRPr="002C451D">
        <w:t xml:space="preserve">). This represents </w:t>
      </w:r>
      <w:r w:rsidR="00A80CFA">
        <w:t>‘</w:t>
      </w:r>
      <w:r w:rsidR="00EC1DBA" w:rsidRPr="002C451D">
        <w:t>slight overlap</w:t>
      </w:r>
      <w:r w:rsidR="00A80CFA">
        <w:t>’</w:t>
      </w:r>
      <w:r w:rsidR="00EC1DBA" w:rsidRPr="002C451D">
        <w:t xml:space="preserve"> of primary studies across the 11 reviews included in the current umbrella review</w:t>
      </w:r>
      <w:r w:rsidR="00ED2B69">
        <w:t xml:space="preserve"> which is acceptable</w:t>
      </w:r>
      <w:r w:rsidR="00EC1DBA" w:rsidRPr="002C451D">
        <w:t xml:space="preserve">. </w:t>
      </w:r>
    </w:p>
    <w:p w14:paraId="6B9736BE" w14:textId="77777777" w:rsidR="00AB5EF7" w:rsidRDefault="00AB5EF7" w:rsidP="000A2EBC">
      <w:pPr>
        <w:pStyle w:val="GLTableheading"/>
        <w:framePr w:hSpace="0" w:wrap="auto" w:vAnchor="margin" w:hAnchor="text" w:yAlign="inline"/>
        <w:sectPr w:rsidR="00AB5EF7" w:rsidSect="00CA240C">
          <w:headerReference w:type="default" r:id="rId33"/>
          <w:endnotePr>
            <w:numFmt w:val="decimal"/>
          </w:endnotePr>
          <w:pgSz w:w="11900" w:h="16820" w:code="9"/>
          <w:pgMar w:top="1418" w:right="1418" w:bottom="1418" w:left="1418" w:header="567" w:footer="425" w:gutter="284"/>
          <w:cols w:space="720"/>
          <w:docGrid w:linePitch="326"/>
        </w:sectPr>
      </w:pPr>
      <w:bookmarkStart w:id="643" w:name="_Toc212169601"/>
    </w:p>
    <w:p w14:paraId="367FDCEA" w14:textId="01494302" w:rsidR="000A2EBC" w:rsidRPr="002C451D" w:rsidRDefault="000A2EBC" w:rsidP="000A2EBC">
      <w:pPr>
        <w:pStyle w:val="GLTableheading"/>
        <w:framePr w:hSpace="0" w:wrap="auto" w:vAnchor="margin" w:hAnchor="text" w:yAlign="inline"/>
      </w:pPr>
      <w:bookmarkStart w:id="644" w:name="Table2_3"/>
      <w:r w:rsidRPr="002C451D">
        <w:lastRenderedPageBreak/>
        <w:t>Table 2.3: Corrected Covered Area for overlapping studies</w:t>
      </w:r>
      <w:bookmarkEnd w:id="643"/>
    </w:p>
    <w:tbl>
      <w:tblPr>
        <w:tblW w:w="6488" w:type="dxa"/>
        <w:tblLook w:val="04A0" w:firstRow="1" w:lastRow="0" w:firstColumn="1" w:lastColumn="0" w:noHBand="0" w:noVBand="1"/>
      </w:tblPr>
      <w:tblGrid>
        <w:gridCol w:w="4144"/>
        <w:gridCol w:w="1469"/>
        <w:gridCol w:w="875"/>
      </w:tblGrid>
      <w:tr w:rsidR="000A2EBC" w:rsidRPr="000F1FC3" w14:paraId="258AD8A7" w14:textId="77777777" w:rsidTr="000F1FC3">
        <w:trPr>
          <w:trHeight w:val="396"/>
        </w:trPr>
        <w:tc>
          <w:tcPr>
            <w:tcW w:w="4144" w:type="dxa"/>
            <w:tcBorders>
              <w:top w:val="single" w:sz="6" w:space="0" w:color="auto"/>
              <w:left w:val="single" w:sz="8" w:space="0" w:color="auto"/>
              <w:bottom w:val="single" w:sz="4" w:space="0" w:color="auto"/>
              <w:right w:val="single" w:sz="4" w:space="0" w:color="auto"/>
            </w:tcBorders>
            <w:shd w:val="clear" w:color="000000" w:fill="B7DEE8"/>
            <w:noWrap/>
            <w:vAlign w:val="center"/>
            <w:hideMark/>
          </w:tcPr>
          <w:bookmarkEnd w:id="644"/>
          <w:p w14:paraId="5860D502" w14:textId="77777777" w:rsidR="000A2EBC" w:rsidRPr="000F1FC3" w:rsidRDefault="000A2EBC" w:rsidP="00CA51BD">
            <w:pPr>
              <w:jc w:val="right"/>
              <w:rPr>
                <w:rFonts w:ascii="Calibri" w:hAnsi="Calibri" w:cs="Calibri"/>
                <w:color w:val="000000"/>
                <w:sz w:val="20"/>
                <w:szCs w:val="20"/>
              </w:rPr>
            </w:pPr>
            <w:r w:rsidRPr="000F1FC3">
              <w:rPr>
                <w:rFonts w:ascii="Calibri" w:hAnsi="Calibri" w:cs="Calibri"/>
                <w:color w:val="000000"/>
                <w:sz w:val="20"/>
                <w:szCs w:val="20"/>
              </w:rPr>
              <w:t>Number of columns (number of reviews)</w:t>
            </w:r>
          </w:p>
        </w:tc>
        <w:tc>
          <w:tcPr>
            <w:tcW w:w="1469" w:type="dxa"/>
            <w:tcBorders>
              <w:top w:val="single" w:sz="6" w:space="0" w:color="auto"/>
              <w:left w:val="nil"/>
              <w:bottom w:val="single" w:sz="4" w:space="0" w:color="auto"/>
              <w:right w:val="single" w:sz="4" w:space="0" w:color="auto"/>
            </w:tcBorders>
            <w:shd w:val="clear" w:color="000000" w:fill="B7DEE8"/>
            <w:vAlign w:val="center"/>
            <w:hideMark/>
          </w:tcPr>
          <w:p w14:paraId="15D89295" w14:textId="77777777" w:rsidR="000A2EBC" w:rsidRPr="000F1FC3" w:rsidRDefault="000A2EBC" w:rsidP="00CA51BD">
            <w:pPr>
              <w:jc w:val="center"/>
              <w:rPr>
                <w:rFonts w:ascii="Calibri" w:hAnsi="Calibri" w:cs="Calibri"/>
                <w:color w:val="000000"/>
                <w:sz w:val="20"/>
                <w:szCs w:val="20"/>
              </w:rPr>
            </w:pPr>
            <w:r w:rsidRPr="000F1FC3">
              <w:rPr>
                <w:rFonts w:ascii="Calibri" w:hAnsi="Calibri" w:cs="Calibri"/>
                <w:color w:val="000000"/>
                <w:sz w:val="20"/>
                <w:szCs w:val="20"/>
              </w:rPr>
              <w:t>c</w:t>
            </w:r>
          </w:p>
        </w:tc>
        <w:tc>
          <w:tcPr>
            <w:tcW w:w="875" w:type="dxa"/>
            <w:tcBorders>
              <w:top w:val="single" w:sz="6" w:space="0" w:color="auto"/>
              <w:left w:val="nil"/>
              <w:bottom w:val="single" w:sz="4" w:space="0" w:color="auto"/>
              <w:right w:val="single" w:sz="8" w:space="0" w:color="auto"/>
            </w:tcBorders>
            <w:shd w:val="clear" w:color="000000" w:fill="B7DEE8"/>
            <w:noWrap/>
            <w:vAlign w:val="center"/>
            <w:hideMark/>
          </w:tcPr>
          <w:p w14:paraId="307C2457" w14:textId="77777777" w:rsidR="000A2EBC" w:rsidRPr="000F1FC3" w:rsidRDefault="000A2EBC" w:rsidP="00CA51BD">
            <w:pPr>
              <w:jc w:val="center"/>
              <w:rPr>
                <w:rFonts w:ascii="Calibri" w:hAnsi="Calibri" w:cs="Calibri"/>
                <w:color w:val="000000"/>
                <w:sz w:val="20"/>
                <w:szCs w:val="20"/>
              </w:rPr>
            </w:pPr>
            <w:r w:rsidRPr="000F1FC3">
              <w:rPr>
                <w:rFonts w:ascii="Calibri" w:hAnsi="Calibri" w:cs="Calibri"/>
                <w:color w:val="000000"/>
                <w:sz w:val="20"/>
                <w:szCs w:val="20"/>
              </w:rPr>
              <w:t>11</w:t>
            </w:r>
          </w:p>
        </w:tc>
      </w:tr>
      <w:tr w:rsidR="000A2EBC" w:rsidRPr="000F1FC3" w14:paraId="635D6C1C" w14:textId="77777777" w:rsidTr="000A2EBC">
        <w:trPr>
          <w:trHeight w:val="396"/>
        </w:trPr>
        <w:tc>
          <w:tcPr>
            <w:tcW w:w="4144" w:type="dxa"/>
            <w:tcBorders>
              <w:top w:val="nil"/>
              <w:left w:val="single" w:sz="8" w:space="0" w:color="auto"/>
              <w:bottom w:val="single" w:sz="4" w:space="0" w:color="auto"/>
              <w:right w:val="single" w:sz="4" w:space="0" w:color="auto"/>
            </w:tcBorders>
            <w:shd w:val="clear" w:color="000000" w:fill="D8E4BC"/>
            <w:noWrap/>
            <w:vAlign w:val="center"/>
            <w:hideMark/>
          </w:tcPr>
          <w:p w14:paraId="5AA6373D" w14:textId="77777777" w:rsidR="000A2EBC" w:rsidRPr="000F1FC3" w:rsidRDefault="000A2EBC" w:rsidP="00CA51BD">
            <w:pPr>
              <w:jc w:val="right"/>
              <w:rPr>
                <w:rFonts w:ascii="Calibri" w:hAnsi="Calibri" w:cs="Calibri"/>
                <w:color w:val="000000"/>
                <w:sz w:val="20"/>
                <w:szCs w:val="20"/>
              </w:rPr>
            </w:pPr>
            <w:r w:rsidRPr="000F1FC3">
              <w:rPr>
                <w:rFonts w:ascii="Calibri" w:hAnsi="Calibri" w:cs="Calibri"/>
                <w:color w:val="000000"/>
                <w:sz w:val="20"/>
                <w:szCs w:val="20"/>
              </w:rPr>
              <w:t>Number of rows (number of index publications)</w:t>
            </w:r>
          </w:p>
        </w:tc>
        <w:tc>
          <w:tcPr>
            <w:tcW w:w="1469" w:type="dxa"/>
            <w:tcBorders>
              <w:top w:val="nil"/>
              <w:left w:val="nil"/>
              <w:bottom w:val="single" w:sz="4" w:space="0" w:color="auto"/>
              <w:right w:val="single" w:sz="4" w:space="0" w:color="auto"/>
            </w:tcBorders>
            <w:shd w:val="clear" w:color="000000" w:fill="D8E4BC"/>
            <w:vAlign w:val="center"/>
            <w:hideMark/>
          </w:tcPr>
          <w:p w14:paraId="35A1FE52" w14:textId="77777777" w:rsidR="000A2EBC" w:rsidRPr="000F1FC3" w:rsidRDefault="000A2EBC" w:rsidP="00CA51BD">
            <w:pPr>
              <w:jc w:val="center"/>
              <w:rPr>
                <w:rFonts w:ascii="Calibri" w:hAnsi="Calibri" w:cs="Calibri"/>
                <w:color w:val="000000"/>
                <w:sz w:val="20"/>
                <w:szCs w:val="20"/>
              </w:rPr>
            </w:pPr>
            <w:r w:rsidRPr="000F1FC3">
              <w:rPr>
                <w:rFonts w:ascii="Calibri" w:hAnsi="Calibri" w:cs="Calibri"/>
                <w:color w:val="000000"/>
                <w:sz w:val="20"/>
                <w:szCs w:val="20"/>
              </w:rPr>
              <w:t>r</w:t>
            </w:r>
          </w:p>
        </w:tc>
        <w:tc>
          <w:tcPr>
            <w:tcW w:w="875" w:type="dxa"/>
            <w:tcBorders>
              <w:top w:val="nil"/>
              <w:left w:val="nil"/>
              <w:bottom w:val="single" w:sz="4" w:space="0" w:color="auto"/>
              <w:right w:val="single" w:sz="8" w:space="0" w:color="auto"/>
            </w:tcBorders>
            <w:shd w:val="clear" w:color="000000" w:fill="D8E4BC"/>
            <w:noWrap/>
            <w:vAlign w:val="center"/>
            <w:hideMark/>
          </w:tcPr>
          <w:p w14:paraId="22A65D7E" w14:textId="77777777" w:rsidR="000A2EBC" w:rsidRPr="000F1FC3" w:rsidRDefault="000A2EBC" w:rsidP="00CA51BD">
            <w:pPr>
              <w:jc w:val="center"/>
              <w:rPr>
                <w:rFonts w:ascii="Calibri" w:hAnsi="Calibri" w:cs="Calibri"/>
                <w:color w:val="000000"/>
                <w:sz w:val="20"/>
                <w:szCs w:val="20"/>
              </w:rPr>
            </w:pPr>
            <w:r w:rsidRPr="000F1FC3">
              <w:rPr>
                <w:rFonts w:ascii="Calibri" w:hAnsi="Calibri" w:cs="Calibri"/>
                <w:color w:val="000000"/>
                <w:sz w:val="20"/>
                <w:szCs w:val="20"/>
              </w:rPr>
              <w:t>242</w:t>
            </w:r>
          </w:p>
        </w:tc>
      </w:tr>
      <w:tr w:rsidR="000A2EBC" w:rsidRPr="000F1FC3" w14:paraId="02B5A437" w14:textId="77777777" w:rsidTr="000A2EBC">
        <w:trPr>
          <w:trHeight w:val="396"/>
        </w:trPr>
        <w:tc>
          <w:tcPr>
            <w:tcW w:w="4144" w:type="dxa"/>
            <w:tcBorders>
              <w:top w:val="nil"/>
              <w:left w:val="single" w:sz="8" w:space="0" w:color="auto"/>
              <w:bottom w:val="single" w:sz="4" w:space="0" w:color="auto"/>
              <w:right w:val="single" w:sz="4" w:space="0" w:color="auto"/>
            </w:tcBorders>
            <w:shd w:val="clear" w:color="000000" w:fill="B7DEE8"/>
            <w:noWrap/>
            <w:vAlign w:val="center"/>
            <w:hideMark/>
          </w:tcPr>
          <w:p w14:paraId="12095700" w14:textId="77777777" w:rsidR="000A2EBC" w:rsidRPr="000F1FC3" w:rsidRDefault="000A2EBC" w:rsidP="00CA51BD">
            <w:pPr>
              <w:jc w:val="right"/>
              <w:rPr>
                <w:rFonts w:ascii="Calibri" w:hAnsi="Calibri" w:cs="Calibri"/>
                <w:color w:val="000000"/>
                <w:sz w:val="20"/>
                <w:szCs w:val="20"/>
              </w:rPr>
            </w:pPr>
            <w:r w:rsidRPr="000F1FC3">
              <w:rPr>
                <w:rFonts w:ascii="Calibri" w:hAnsi="Calibri" w:cs="Calibri"/>
                <w:color w:val="000000"/>
                <w:sz w:val="20"/>
                <w:szCs w:val="20"/>
              </w:rPr>
              <w:t>Number of included primary studies (including double counting)</w:t>
            </w:r>
          </w:p>
        </w:tc>
        <w:tc>
          <w:tcPr>
            <w:tcW w:w="1469" w:type="dxa"/>
            <w:tcBorders>
              <w:top w:val="nil"/>
              <w:left w:val="nil"/>
              <w:bottom w:val="single" w:sz="4" w:space="0" w:color="auto"/>
              <w:right w:val="single" w:sz="4" w:space="0" w:color="auto"/>
            </w:tcBorders>
            <w:shd w:val="clear" w:color="000000" w:fill="B7DEE8"/>
            <w:vAlign w:val="center"/>
            <w:hideMark/>
          </w:tcPr>
          <w:p w14:paraId="0B5B52E6" w14:textId="77777777" w:rsidR="000A2EBC" w:rsidRPr="000F1FC3" w:rsidRDefault="000A2EBC" w:rsidP="00CA51BD">
            <w:pPr>
              <w:jc w:val="center"/>
              <w:rPr>
                <w:rFonts w:ascii="Calibri" w:hAnsi="Calibri" w:cs="Calibri"/>
                <w:color w:val="000000"/>
                <w:sz w:val="20"/>
                <w:szCs w:val="20"/>
              </w:rPr>
            </w:pPr>
            <w:r w:rsidRPr="000F1FC3">
              <w:rPr>
                <w:rFonts w:ascii="Calibri" w:hAnsi="Calibri" w:cs="Calibri"/>
                <w:color w:val="000000"/>
                <w:sz w:val="20"/>
                <w:szCs w:val="20"/>
              </w:rPr>
              <w:t>N</w:t>
            </w:r>
          </w:p>
        </w:tc>
        <w:tc>
          <w:tcPr>
            <w:tcW w:w="875" w:type="dxa"/>
            <w:tcBorders>
              <w:top w:val="nil"/>
              <w:left w:val="nil"/>
              <w:bottom w:val="single" w:sz="4" w:space="0" w:color="auto"/>
              <w:right w:val="single" w:sz="8" w:space="0" w:color="auto"/>
            </w:tcBorders>
            <w:shd w:val="clear" w:color="000000" w:fill="B7DEE8"/>
            <w:noWrap/>
            <w:vAlign w:val="center"/>
            <w:hideMark/>
          </w:tcPr>
          <w:p w14:paraId="4988085D" w14:textId="77777777" w:rsidR="000A2EBC" w:rsidRPr="000F1FC3" w:rsidRDefault="000A2EBC" w:rsidP="00CA51BD">
            <w:pPr>
              <w:jc w:val="center"/>
              <w:rPr>
                <w:rFonts w:ascii="Calibri" w:hAnsi="Calibri" w:cs="Calibri"/>
                <w:color w:val="000000"/>
                <w:sz w:val="20"/>
                <w:szCs w:val="20"/>
              </w:rPr>
            </w:pPr>
            <w:r w:rsidRPr="000F1FC3">
              <w:rPr>
                <w:rFonts w:ascii="Calibri" w:hAnsi="Calibri" w:cs="Calibri"/>
                <w:color w:val="000000"/>
                <w:sz w:val="20"/>
                <w:szCs w:val="20"/>
              </w:rPr>
              <w:t>342</w:t>
            </w:r>
          </w:p>
        </w:tc>
      </w:tr>
      <w:tr w:rsidR="000A2EBC" w:rsidRPr="000F1FC3" w14:paraId="561D9392" w14:textId="77777777" w:rsidTr="000A2EBC">
        <w:trPr>
          <w:trHeight w:val="396"/>
        </w:trPr>
        <w:tc>
          <w:tcPr>
            <w:tcW w:w="4144" w:type="dxa"/>
            <w:tcBorders>
              <w:top w:val="nil"/>
              <w:left w:val="single" w:sz="8" w:space="0" w:color="auto"/>
              <w:bottom w:val="single" w:sz="4" w:space="0" w:color="auto"/>
              <w:right w:val="single" w:sz="4" w:space="0" w:color="auto"/>
            </w:tcBorders>
            <w:shd w:val="clear" w:color="000000" w:fill="D8E4BC"/>
            <w:noWrap/>
            <w:vAlign w:val="center"/>
            <w:hideMark/>
          </w:tcPr>
          <w:p w14:paraId="0D698FF3" w14:textId="77777777" w:rsidR="000A2EBC" w:rsidRPr="000F1FC3" w:rsidRDefault="000A2EBC" w:rsidP="00CA51BD">
            <w:pPr>
              <w:jc w:val="right"/>
              <w:rPr>
                <w:rFonts w:ascii="Calibri" w:hAnsi="Calibri" w:cs="Calibri"/>
                <w:color w:val="000000"/>
                <w:sz w:val="20"/>
                <w:szCs w:val="20"/>
              </w:rPr>
            </w:pPr>
            <w:r w:rsidRPr="000F1FC3">
              <w:rPr>
                <w:rFonts w:ascii="Calibri" w:hAnsi="Calibri" w:cs="Calibri"/>
                <w:color w:val="000000"/>
                <w:sz w:val="20"/>
                <w:szCs w:val="20"/>
              </w:rPr>
              <w:t>Covered area</w:t>
            </w:r>
          </w:p>
        </w:tc>
        <w:tc>
          <w:tcPr>
            <w:tcW w:w="1469" w:type="dxa"/>
            <w:tcBorders>
              <w:top w:val="nil"/>
              <w:left w:val="nil"/>
              <w:bottom w:val="single" w:sz="4" w:space="0" w:color="auto"/>
              <w:right w:val="single" w:sz="4" w:space="0" w:color="auto"/>
            </w:tcBorders>
            <w:shd w:val="clear" w:color="000000" w:fill="D8E4BC"/>
            <w:noWrap/>
            <w:vAlign w:val="center"/>
            <w:hideMark/>
          </w:tcPr>
          <w:p w14:paraId="25C41913" w14:textId="77777777" w:rsidR="000A2EBC" w:rsidRPr="000F1FC3" w:rsidRDefault="000A2EBC" w:rsidP="00CA51BD">
            <w:pPr>
              <w:jc w:val="center"/>
              <w:rPr>
                <w:rFonts w:ascii="Calibri" w:hAnsi="Calibri" w:cs="Calibri"/>
                <w:color w:val="000000"/>
                <w:sz w:val="20"/>
                <w:szCs w:val="20"/>
              </w:rPr>
            </w:pPr>
            <w:r w:rsidRPr="000F1FC3">
              <w:rPr>
                <w:rFonts w:ascii="Calibri" w:hAnsi="Calibri" w:cs="Calibri"/>
                <w:color w:val="000000"/>
                <w:sz w:val="20"/>
                <w:szCs w:val="20"/>
              </w:rPr>
              <w:t>N/(</w:t>
            </w:r>
            <w:proofErr w:type="spellStart"/>
            <w:r w:rsidRPr="000F1FC3">
              <w:rPr>
                <w:rFonts w:ascii="Calibri" w:hAnsi="Calibri" w:cs="Calibri"/>
                <w:color w:val="000000"/>
                <w:sz w:val="20"/>
                <w:szCs w:val="20"/>
              </w:rPr>
              <w:t>rc</w:t>
            </w:r>
            <w:proofErr w:type="spellEnd"/>
            <w:r w:rsidRPr="000F1FC3">
              <w:rPr>
                <w:rFonts w:ascii="Calibri" w:hAnsi="Calibri" w:cs="Calibri"/>
                <w:color w:val="000000"/>
                <w:sz w:val="20"/>
                <w:szCs w:val="20"/>
              </w:rPr>
              <w:t>)</w:t>
            </w:r>
          </w:p>
        </w:tc>
        <w:tc>
          <w:tcPr>
            <w:tcW w:w="875" w:type="dxa"/>
            <w:tcBorders>
              <w:top w:val="nil"/>
              <w:left w:val="nil"/>
              <w:bottom w:val="single" w:sz="4" w:space="0" w:color="auto"/>
              <w:right w:val="single" w:sz="8" w:space="0" w:color="auto"/>
            </w:tcBorders>
            <w:shd w:val="clear" w:color="000000" w:fill="D8E4BC"/>
            <w:noWrap/>
            <w:vAlign w:val="center"/>
            <w:hideMark/>
          </w:tcPr>
          <w:p w14:paraId="6F02B66E" w14:textId="77777777" w:rsidR="000A2EBC" w:rsidRPr="000F1FC3" w:rsidRDefault="000A2EBC" w:rsidP="00CA51BD">
            <w:pPr>
              <w:jc w:val="center"/>
              <w:rPr>
                <w:rFonts w:ascii="Calibri" w:hAnsi="Calibri" w:cs="Calibri"/>
                <w:color w:val="000000"/>
                <w:sz w:val="20"/>
                <w:szCs w:val="20"/>
              </w:rPr>
            </w:pPr>
            <w:r w:rsidRPr="000F1FC3">
              <w:rPr>
                <w:rFonts w:ascii="Calibri" w:hAnsi="Calibri" w:cs="Calibri"/>
                <w:color w:val="000000"/>
                <w:sz w:val="20"/>
                <w:szCs w:val="20"/>
              </w:rPr>
              <w:t>12.85%</w:t>
            </w:r>
          </w:p>
        </w:tc>
      </w:tr>
      <w:tr w:rsidR="000A2EBC" w:rsidRPr="000F1FC3" w14:paraId="5DC858B7" w14:textId="77777777" w:rsidTr="000A2EBC">
        <w:trPr>
          <w:trHeight w:val="396"/>
        </w:trPr>
        <w:tc>
          <w:tcPr>
            <w:tcW w:w="4144" w:type="dxa"/>
            <w:tcBorders>
              <w:top w:val="nil"/>
              <w:left w:val="single" w:sz="8" w:space="0" w:color="auto"/>
              <w:bottom w:val="single" w:sz="4" w:space="0" w:color="auto"/>
              <w:right w:val="single" w:sz="4" w:space="0" w:color="auto"/>
            </w:tcBorders>
            <w:shd w:val="clear" w:color="000000" w:fill="B7DEE8"/>
            <w:noWrap/>
            <w:vAlign w:val="center"/>
            <w:hideMark/>
          </w:tcPr>
          <w:p w14:paraId="47B31A63" w14:textId="77777777" w:rsidR="000A2EBC" w:rsidRPr="000F1FC3" w:rsidRDefault="000A2EBC" w:rsidP="00CA51BD">
            <w:pPr>
              <w:jc w:val="right"/>
              <w:rPr>
                <w:rFonts w:ascii="Calibri" w:hAnsi="Calibri" w:cs="Calibri"/>
                <w:color w:val="000000"/>
                <w:sz w:val="20"/>
                <w:szCs w:val="20"/>
              </w:rPr>
            </w:pPr>
            <w:r w:rsidRPr="000F1FC3">
              <w:rPr>
                <w:rFonts w:ascii="Calibri" w:hAnsi="Calibri" w:cs="Calibri"/>
                <w:color w:val="000000"/>
                <w:sz w:val="20"/>
                <w:szCs w:val="20"/>
              </w:rPr>
              <w:t>Corrected covered area</w:t>
            </w:r>
          </w:p>
        </w:tc>
        <w:tc>
          <w:tcPr>
            <w:tcW w:w="1469" w:type="dxa"/>
            <w:tcBorders>
              <w:top w:val="nil"/>
              <w:left w:val="nil"/>
              <w:bottom w:val="single" w:sz="4" w:space="0" w:color="auto"/>
              <w:right w:val="single" w:sz="4" w:space="0" w:color="auto"/>
            </w:tcBorders>
            <w:shd w:val="clear" w:color="000000" w:fill="B7DEE8"/>
            <w:noWrap/>
            <w:vAlign w:val="center"/>
            <w:hideMark/>
          </w:tcPr>
          <w:p w14:paraId="3D081358" w14:textId="35B1D945" w:rsidR="000A2EBC" w:rsidRPr="000F1FC3" w:rsidRDefault="000A2EBC" w:rsidP="00CA51BD">
            <w:pPr>
              <w:jc w:val="center"/>
              <w:rPr>
                <w:rFonts w:ascii="Calibri" w:hAnsi="Calibri" w:cs="Calibri"/>
                <w:color w:val="000000"/>
                <w:sz w:val="20"/>
                <w:szCs w:val="20"/>
              </w:rPr>
            </w:pPr>
            <w:r w:rsidRPr="000F1FC3">
              <w:rPr>
                <w:rFonts w:ascii="Calibri" w:hAnsi="Calibri" w:cs="Calibri"/>
                <w:color w:val="000000"/>
                <w:sz w:val="20"/>
                <w:szCs w:val="20"/>
              </w:rPr>
              <w:t>(N</w:t>
            </w:r>
            <w:r w:rsidR="004A1769" w:rsidRPr="000F1FC3">
              <w:rPr>
                <w:rFonts w:ascii="Calibri" w:hAnsi="Calibri" w:cs="Calibri"/>
                <w:color w:val="000000"/>
                <w:sz w:val="20"/>
                <w:szCs w:val="20"/>
              </w:rPr>
              <w:t xml:space="preserve"> – </w:t>
            </w:r>
            <w:r w:rsidRPr="000F1FC3">
              <w:rPr>
                <w:rFonts w:ascii="Calibri" w:hAnsi="Calibri" w:cs="Calibri"/>
                <w:color w:val="000000"/>
                <w:sz w:val="20"/>
                <w:szCs w:val="20"/>
              </w:rPr>
              <w:t>r)</w:t>
            </w:r>
            <w:proofErr w:type="gramStart"/>
            <w:r w:rsidRPr="000F1FC3">
              <w:rPr>
                <w:rFonts w:ascii="Calibri" w:hAnsi="Calibri" w:cs="Calibri"/>
                <w:color w:val="000000"/>
                <w:sz w:val="20"/>
                <w:szCs w:val="20"/>
              </w:rPr>
              <w:t>/(</w:t>
            </w:r>
            <w:proofErr w:type="spellStart"/>
            <w:proofErr w:type="gramEnd"/>
            <w:r w:rsidRPr="000F1FC3">
              <w:rPr>
                <w:rFonts w:ascii="Calibri" w:hAnsi="Calibri" w:cs="Calibri"/>
                <w:color w:val="000000"/>
                <w:sz w:val="20"/>
                <w:szCs w:val="20"/>
              </w:rPr>
              <w:t>rc</w:t>
            </w:r>
            <w:proofErr w:type="spellEnd"/>
            <w:r w:rsidR="004A1769" w:rsidRPr="000F1FC3">
              <w:rPr>
                <w:rFonts w:ascii="Calibri" w:hAnsi="Calibri" w:cs="Calibri"/>
                <w:color w:val="000000"/>
                <w:sz w:val="20"/>
                <w:szCs w:val="20"/>
              </w:rPr>
              <w:t xml:space="preserve"> – </w:t>
            </w:r>
            <w:r w:rsidRPr="000F1FC3">
              <w:rPr>
                <w:rFonts w:ascii="Calibri" w:hAnsi="Calibri" w:cs="Calibri"/>
                <w:color w:val="000000"/>
                <w:sz w:val="20"/>
                <w:szCs w:val="20"/>
              </w:rPr>
              <w:t>r)</w:t>
            </w:r>
          </w:p>
        </w:tc>
        <w:tc>
          <w:tcPr>
            <w:tcW w:w="875" w:type="dxa"/>
            <w:tcBorders>
              <w:top w:val="nil"/>
              <w:left w:val="nil"/>
              <w:bottom w:val="single" w:sz="4" w:space="0" w:color="auto"/>
              <w:right w:val="single" w:sz="8" w:space="0" w:color="auto"/>
            </w:tcBorders>
            <w:shd w:val="clear" w:color="000000" w:fill="B7DEE8"/>
            <w:noWrap/>
            <w:vAlign w:val="center"/>
            <w:hideMark/>
          </w:tcPr>
          <w:p w14:paraId="79DAE677" w14:textId="77777777" w:rsidR="000A2EBC" w:rsidRPr="000F1FC3" w:rsidRDefault="000A2EBC" w:rsidP="00CA51BD">
            <w:pPr>
              <w:jc w:val="center"/>
              <w:rPr>
                <w:rFonts w:ascii="Calibri" w:hAnsi="Calibri" w:cs="Calibri"/>
                <w:color w:val="000000"/>
                <w:sz w:val="20"/>
                <w:szCs w:val="20"/>
              </w:rPr>
            </w:pPr>
            <w:r w:rsidRPr="000F1FC3">
              <w:rPr>
                <w:rFonts w:ascii="Calibri" w:hAnsi="Calibri" w:cs="Calibri"/>
                <w:color w:val="000000"/>
                <w:sz w:val="20"/>
                <w:szCs w:val="20"/>
              </w:rPr>
              <w:t>4.13%</w:t>
            </w:r>
          </w:p>
        </w:tc>
      </w:tr>
      <w:tr w:rsidR="000A2EBC" w:rsidRPr="000F1FC3" w14:paraId="09A217C7" w14:textId="77777777" w:rsidTr="000A2EBC">
        <w:trPr>
          <w:trHeight w:val="396"/>
        </w:trPr>
        <w:tc>
          <w:tcPr>
            <w:tcW w:w="4144" w:type="dxa"/>
            <w:tcBorders>
              <w:top w:val="nil"/>
              <w:left w:val="single" w:sz="8" w:space="0" w:color="auto"/>
              <w:bottom w:val="single" w:sz="4" w:space="0" w:color="auto"/>
              <w:right w:val="single" w:sz="4" w:space="0" w:color="auto"/>
            </w:tcBorders>
            <w:shd w:val="clear" w:color="000000" w:fill="D8E4BC"/>
            <w:noWrap/>
            <w:vAlign w:val="center"/>
            <w:hideMark/>
          </w:tcPr>
          <w:p w14:paraId="6A005D7D" w14:textId="77777777" w:rsidR="000A2EBC" w:rsidRPr="000F1FC3" w:rsidRDefault="000A2EBC" w:rsidP="00CA51BD">
            <w:pPr>
              <w:jc w:val="right"/>
              <w:rPr>
                <w:rFonts w:ascii="Calibri" w:hAnsi="Calibri" w:cs="Calibri"/>
                <w:color w:val="000000"/>
                <w:sz w:val="20"/>
                <w:szCs w:val="20"/>
              </w:rPr>
            </w:pPr>
            <w:r w:rsidRPr="000F1FC3">
              <w:rPr>
                <w:rFonts w:ascii="Calibri" w:hAnsi="Calibri" w:cs="Calibri"/>
                <w:color w:val="000000"/>
                <w:sz w:val="20"/>
                <w:szCs w:val="20"/>
              </w:rPr>
              <w:t>Interpretation of overlap</w:t>
            </w:r>
          </w:p>
        </w:tc>
        <w:tc>
          <w:tcPr>
            <w:tcW w:w="2344" w:type="dxa"/>
            <w:gridSpan w:val="2"/>
            <w:tcBorders>
              <w:top w:val="single" w:sz="4" w:space="0" w:color="auto"/>
              <w:left w:val="nil"/>
              <w:bottom w:val="single" w:sz="4" w:space="0" w:color="auto"/>
              <w:right w:val="single" w:sz="8" w:space="0" w:color="000000"/>
            </w:tcBorders>
            <w:shd w:val="clear" w:color="000000" w:fill="D8E4BC"/>
            <w:noWrap/>
            <w:vAlign w:val="center"/>
            <w:hideMark/>
          </w:tcPr>
          <w:p w14:paraId="2B0F6BAA" w14:textId="77777777" w:rsidR="000A2EBC" w:rsidRPr="000F1FC3" w:rsidRDefault="000A2EBC" w:rsidP="00CA51BD">
            <w:pPr>
              <w:jc w:val="center"/>
              <w:rPr>
                <w:rFonts w:ascii="Calibri" w:hAnsi="Calibri" w:cs="Calibri"/>
                <w:b/>
                <w:bCs/>
                <w:color w:val="FF0000"/>
                <w:sz w:val="20"/>
                <w:szCs w:val="20"/>
              </w:rPr>
            </w:pPr>
            <w:r w:rsidRPr="000F1FC3">
              <w:rPr>
                <w:rFonts w:ascii="Calibri" w:hAnsi="Calibri" w:cs="Calibri"/>
                <w:b/>
                <w:bCs/>
                <w:color w:val="FF0000"/>
                <w:sz w:val="20"/>
                <w:szCs w:val="20"/>
              </w:rPr>
              <w:t>Slight overlap</w:t>
            </w:r>
          </w:p>
        </w:tc>
      </w:tr>
      <w:tr w:rsidR="000A2EBC" w:rsidRPr="000F1FC3" w14:paraId="3A4C6496" w14:textId="77777777" w:rsidTr="000A2EBC">
        <w:trPr>
          <w:trHeight w:val="396"/>
        </w:trPr>
        <w:tc>
          <w:tcPr>
            <w:tcW w:w="4144" w:type="dxa"/>
            <w:tcBorders>
              <w:top w:val="nil"/>
              <w:left w:val="single" w:sz="8" w:space="0" w:color="auto"/>
              <w:bottom w:val="nil"/>
              <w:right w:val="nil"/>
            </w:tcBorders>
            <w:noWrap/>
            <w:vAlign w:val="bottom"/>
            <w:hideMark/>
          </w:tcPr>
          <w:p w14:paraId="37372E6A" w14:textId="77777777" w:rsidR="000A2EBC" w:rsidRPr="000F1FC3" w:rsidRDefault="000A2EBC" w:rsidP="00CA51BD">
            <w:pPr>
              <w:jc w:val="right"/>
              <w:rPr>
                <w:rFonts w:ascii="Calibri" w:hAnsi="Calibri" w:cs="Calibri"/>
                <w:color w:val="000000"/>
                <w:sz w:val="20"/>
                <w:szCs w:val="20"/>
              </w:rPr>
            </w:pPr>
            <w:r w:rsidRPr="000F1FC3">
              <w:rPr>
                <w:rFonts w:ascii="Calibri" w:hAnsi="Calibri" w:cs="Calibri"/>
                <w:color w:val="000000"/>
                <w:sz w:val="20"/>
                <w:szCs w:val="20"/>
              </w:rPr>
              <w:t> </w:t>
            </w:r>
          </w:p>
        </w:tc>
        <w:tc>
          <w:tcPr>
            <w:tcW w:w="1469" w:type="dxa"/>
            <w:tcBorders>
              <w:top w:val="nil"/>
              <w:left w:val="nil"/>
              <w:bottom w:val="nil"/>
              <w:right w:val="nil"/>
            </w:tcBorders>
            <w:noWrap/>
            <w:vAlign w:val="center"/>
            <w:hideMark/>
          </w:tcPr>
          <w:p w14:paraId="5AFC5D37" w14:textId="77777777" w:rsidR="000A2EBC" w:rsidRPr="000F1FC3" w:rsidRDefault="000A2EBC" w:rsidP="00CA51BD">
            <w:pPr>
              <w:jc w:val="right"/>
              <w:rPr>
                <w:rFonts w:ascii="Calibri" w:hAnsi="Calibri" w:cs="Calibri"/>
                <w:color w:val="000000"/>
                <w:sz w:val="20"/>
                <w:szCs w:val="20"/>
              </w:rPr>
            </w:pPr>
          </w:p>
        </w:tc>
        <w:tc>
          <w:tcPr>
            <w:tcW w:w="875" w:type="dxa"/>
            <w:tcBorders>
              <w:top w:val="nil"/>
              <w:left w:val="nil"/>
              <w:bottom w:val="nil"/>
              <w:right w:val="single" w:sz="8" w:space="0" w:color="auto"/>
            </w:tcBorders>
            <w:noWrap/>
            <w:vAlign w:val="center"/>
            <w:hideMark/>
          </w:tcPr>
          <w:p w14:paraId="1E90F67A" w14:textId="77777777" w:rsidR="000A2EBC" w:rsidRPr="000F1FC3" w:rsidRDefault="000A2EBC" w:rsidP="00CA51BD">
            <w:pPr>
              <w:jc w:val="center"/>
              <w:rPr>
                <w:rFonts w:ascii="Calibri" w:hAnsi="Calibri" w:cs="Calibri"/>
                <w:color w:val="000000"/>
                <w:sz w:val="20"/>
                <w:szCs w:val="20"/>
              </w:rPr>
            </w:pPr>
            <w:r w:rsidRPr="000F1FC3">
              <w:rPr>
                <w:rFonts w:ascii="Calibri" w:hAnsi="Calibri" w:cs="Calibri"/>
                <w:color w:val="000000"/>
                <w:sz w:val="20"/>
                <w:szCs w:val="20"/>
              </w:rPr>
              <w:t> </w:t>
            </w:r>
          </w:p>
        </w:tc>
      </w:tr>
      <w:tr w:rsidR="000A2EBC" w:rsidRPr="000F1FC3" w14:paraId="6AC3D761" w14:textId="77777777" w:rsidTr="000A2EBC">
        <w:trPr>
          <w:trHeight w:val="396"/>
        </w:trPr>
        <w:tc>
          <w:tcPr>
            <w:tcW w:w="4144" w:type="dxa"/>
            <w:tcBorders>
              <w:top w:val="single" w:sz="8" w:space="0" w:color="auto"/>
              <w:left w:val="single" w:sz="8" w:space="0" w:color="auto"/>
              <w:bottom w:val="single" w:sz="4" w:space="0" w:color="auto"/>
              <w:right w:val="single" w:sz="4" w:space="0" w:color="auto"/>
            </w:tcBorders>
            <w:shd w:val="clear" w:color="000000" w:fill="FCD5B4"/>
            <w:noWrap/>
            <w:vAlign w:val="center"/>
            <w:hideMark/>
          </w:tcPr>
          <w:p w14:paraId="1FBBA629" w14:textId="77777777" w:rsidR="000A2EBC" w:rsidRPr="000F1FC3" w:rsidRDefault="000A2EBC" w:rsidP="00CA51BD">
            <w:pPr>
              <w:jc w:val="center"/>
              <w:rPr>
                <w:rFonts w:ascii="Calibri" w:hAnsi="Calibri" w:cs="Calibri"/>
                <w:color w:val="000000"/>
                <w:sz w:val="20"/>
                <w:szCs w:val="20"/>
              </w:rPr>
            </w:pPr>
            <w:r w:rsidRPr="000F1FC3">
              <w:rPr>
                <w:rFonts w:ascii="Calibri" w:hAnsi="Calibri" w:cs="Calibri"/>
                <w:color w:val="000000"/>
                <w:sz w:val="20"/>
                <w:szCs w:val="20"/>
              </w:rPr>
              <w:t>N° of non-overlapped primary studies</w:t>
            </w:r>
          </w:p>
        </w:tc>
        <w:tc>
          <w:tcPr>
            <w:tcW w:w="1469" w:type="dxa"/>
            <w:tcBorders>
              <w:top w:val="single" w:sz="8" w:space="0" w:color="auto"/>
              <w:left w:val="nil"/>
              <w:bottom w:val="single" w:sz="4" w:space="0" w:color="auto"/>
              <w:right w:val="single" w:sz="4" w:space="0" w:color="auto"/>
            </w:tcBorders>
            <w:shd w:val="clear" w:color="000000" w:fill="FCD5B4"/>
            <w:noWrap/>
            <w:vAlign w:val="center"/>
            <w:hideMark/>
          </w:tcPr>
          <w:p w14:paraId="7CE23A4C" w14:textId="77777777" w:rsidR="000A2EBC" w:rsidRPr="000F1FC3" w:rsidRDefault="000A2EBC" w:rsidP="00CA51BD">
            <w:pPr>
              <w:jc w:val="center"/>
              <w:rPr>
                <w:rFonts w:ascii="Calibri" w:hAnsi="Calibri" w:cs="Calibri"/>
                <w:color w:val="000000"/>
                <w:sz w:val="20"/>
                <w:szCs w:val="20"/>
              </w:rPr>
            </w:pPr>
            <w:r w:rsidRPr="000F1FC3">
              <w:rPr>
                <w:rFonts w:ascii="Calibri" w:hAnsi="Calibri" w:cs="Calibri"/>
                <w:color w:val="000000"/>
                <w:sz w:val="20"/>
                <w:szCs w:val="20"/>
              </w:rPr>
              <w:t>In 1 SR</w:t>
            </w:r>
          </w:p>
        </w:tc>
        <w:tc>
          <w:tcPr>
            <w:tcW w:w="875" w:type="dxa"/>
            <w:tcBorders>
              <w:top w:val="single" w:sz="8" w:space="0" w:color="auto"/>
              <w:left w:val="nil"/>
              <w:bottom w:val="single" w:sz="4" w:space="0" w:color="auto"/>
              <w:right w:val="single" w:sz="8" w:space="0" w:color="auto"/>
            </w:tcBorders>
            <w:shd w:val="clear" w:color="000000" w:fill="FCD5B4"/>
            <w:noWrap/>
            <w:vAlign w:val="center"/>
            <w:hideMark/>
          </w:tcPr>
          <w:p w14:paraId="0DE379C9" w14:textId="77777777" w:rsidR="000A2EBC" w:rsidRPr="000F1FC3" w:rsidRDefault="000A2EBC" w:rsidP="00CA51BD">
            <w:pPr>
              <w:jc w:val="center"/>
              <w:rPr>
                <w:rFonts w:ascii="Calibri" w:hAnsi="Calibri" w:cs="Calibri"/>
                <w:color w:val="000000"/>
                <w:sz w:val="20"/>
                <w:szCs w:val="20"/>
              </w:rPr>
            </w:pPr>
            <w:r w:rsidRPr="000F1FC3">
              <w:rPr>
                <w:rFonts w:ascii="Calibri" w:hAnsi="Calibri" w:cs="Calibri"/>
                <w:color w:val="000000"/>
                <w:sz w:val="20"/>
                <w:szCs w:val="20"/>
              </w:rPr>
              <w:t>180</w:t>
            </w:r>
          </w:p>
        </w:tc>
      </w:tr>
      <w:tr w:rsidR="000A2EBC" w:rsidRPr="000F1FC3" w14:paraId="2403807B" w14:textId="77777777" w:rsidTr="000A2EBC">
        <w:trPr>
          <w:trHeight w:val="396"/>
        </w:trPr>
        <w:tc>
          <w:tcPr>
            <w:tcW w:w="4144" w:type="dxa"/>
            <w:vMerge w:val="restart"/>
            <w:tcBorders>
              <w:top w:val="nil"/>
              <w:left w:val="single" w:sz="8" w:space="0" w:color="auto"/>
              <w:bottom w:val="single" w:sz="8" w:space="0" w:color="000000"/>
              <w:right w:val="single" w:sz="4" w:space="0" w:color="auto"/>
            </w:tcBorders>
            <w:shd w:val="clear" w:color="000000" w:fill="FCD5B4"/>
            <w:vAlign w:val="center"/>
            <w:hideMark/>
          </w:tcPr>
          <w:p w14:paraId="762A8963" w14:textId="77777777" w:rsidR="000A2EBC" w:rsidRPr="000F1FC3" w:rsidRDefault="000A2EBC" w:rsidP="00CA51BD">
            <w:pPr>
              <w:jc w:val="center"/>
              <w:rPr>
                <w:rFonts w:ascii="Calibri" w:hAnsi="Calibri" w:cs="Calibri"/>
                <w:color w:val="000000"/>
                <w:sz w:val="20"/>
                <w:szCs w:val="20"/>
              </w:rPr>
            </w:pPr>
            <w:r w:rsidRPr="000F1FC3">
              <w:rPr>
                <w:rFonts w:ascii="Calibri" w:hAnsi="Calibri" w:cs="Calibri"/>
                <w:color w:val="000000"/>
                <w:sz w:val="20"/>
                <w:szCs w:val="20"/>
              </w:rPr>
              <w:t>Number of overlapped primary studies</w:t>
            </w:r>
          </w:p>
        </w:tc>
        <w:tc>
          <w:tcPr>
            <w:tcW w:w="1469" w:type="dxa"/>
            <w:tcBorders>
              <w:top w:val="nil"/>
              <w:left w:val="nil"/>
              <w:bottom w:val="single" w:sz="4" w:space="0" w:color="auto"/>
              <w:right w:val="single" w:sz="4" w:space="0" w:color="auto"/>
            </w:tcBorders>
            <w:shd w:val="clear" w:color="000000" w:fill="FCD5B4"/>
            <w:noWrap/>
            <w:vAlign w:val="center"/>
            <w:hideMark/>
          </w:tcPr>
          <w:p w14:paraId="58E5A368" w14:textId="77777777" w:rsidR="000A2EBC" w:rsidRPr="000F1FC3" w:rsidRDefault="000A2EBC" w:rsidP="00CA51BD">
            <w:pPr>
              <w:jc w:val="center"/>
              <w:rPr>
                <w:rFonts w:ascii="Calibri" w:hAnsi="Calibri" w:cs="Calibri"/>
                <w:color w:val="000000"/>
                <w:sz w:val="20"/>
                <w:szCs w:val="20"/>
              </w:rPr>
            </w:pPr>
            <w:r w:rsidRPr="000F1FC3">
              <w:rPr>
                <w:rFonts w:ascii="Calibri" w:hAnsi="Calibri" w:cs="Calibri"/>
                <w:color w:val="000000"/>
                <w:sz w:val="20"/>
                <w:szCs w:val="20"/>
              </w:rPr>
              <w:t>In 2 SRs</w:t>
            </w:r>
          </w:p>
        </w:tc>
        <w:tc>
          <w:tcPr>
            <w:tcW w:w="875" w:type="dxa"/>
            <w:tcBorders>
              <w:top w:val="nil"/>
              <w:left w:val="nil"/>
              <w:bottom w:val="single" w:sz="4" w:space="0" w:color="auto"/>
              <w:right w:val="single" w:sz="8" w:space="0" w:color="auto"/>
            </w:tcBorders>
            <w:shd w:val="clear" w:color="000000" w:fill="FCD5B4"/>
            <w:noWrap/>
            <w:vAlign w:val="center"/>
            <w:hideMark/>
          </w:tcPr>
          <w:p w14:paraId="7CBAC423" w14:textId="77777777" w:rsidR="000A2EBC" w:rsidRPr="000F1FC3" w:rsidRDefault="000A2EBC" w:rsidP="00CA51BD">
            <w:pPr>
              <w:jc w:val="center"/>
              <w:rPr>
                <w:rFonts w:ascii="Calibri" w:hAnsi="Calibri" w:cs="Calibri"/>
                <w:color w:val="000000"/>
                <w:sz w:val="20"/>
                <w:szCs w:val="20"/>
              </w:rPr>
            </w:pPr>
            <w:r w:rsidRPr="000F1FC3">
              <w:rPr>
                <w:rFonts w:ascii="Calibri" w:hAnsi="Calibri" w:cs="Calibri"/>
                <w:color w:val="000000"/>
                <w:sz w:val="20"/>
                <w:szCs w:val="20"/>
              </w:rPr>
              <w:t>37</w:t>
            </w:r>
          </w:p>
        </w:tc>
      </w:tr>
      <w:tr w:rsidR="000A2EBC" w:rsidRPr="000F1FC3" w14:paraId="74F9F36A" w14:textId="77777777" w:rsidTr="000A2EBC">
        <w:trPr>
          <w:trHeight w:val="396"/>
        </w:trPr>
        <w:tc>
          <w:tcPr>
            <w:tcW w:w="4144" w:type="dxa"/>
            <w:vMerge/>
            <w:tcBorders>
              <w:top w:val="nil"/>
              <w:left w:val="single" w:sz="8" w:space="0" w:color="auto"/>
              <w:bottom w:val="single" w:sz="8" w:space="0" w:color="000000"/>
              <w:right w:val="single" w:sz="4" w:space="0" w:color="auto"/>
            </w:tcBorders>
            <w:vAlign w:val="center"/>
            <w:hideMark/>
          </w:tcPr>
          <w:p w14:paraId="3564BBA3" w14:textId="77777777" w:rsidR="000A2EBC" w:rsidRPr="000F1FC3" w:rsidRDefault="000A2EBC" w:rsidP="00CA51BD">
            <w:pPr>
              <w:rPr>
                <w:rFonts w:ascii="Calibri" w:hAnsi="Calibri" w:cs="Calibri"/>
                <w:color w:val="000000"/>
                <w:sz w:val="20"/>
                <w:szCs w:val="20"/>
              </w:rPr>
            </w:pPr>
          </w:p>
        </w:tc>
        <w:tc>
          <w:tcPr>
            <w:tcW w:w="1469" w:type="dxa"/>
            <w:tcBorders>
              <w:top w:val="nil"/>
              <w:left w:val="nil"/>
              <w:bottom w:val="single" w:sz="4" w:space="0" w:color="auto"/>
              <w:right w:val="single" w:sz="4" w:space="0" w:color="auto"/>
            </w:tcBorders>
            <w:shd w:val="clear" w:color="000000" w:fill="FCD5B4"/>
            <w:noWrap/>
            <w:vAlign w:val="center"/>
            <w:hideMark/>
          </w:tcPr>
          <w:p w14:paraId="747F2498" w14:textId="77777777" w:rsidR="000A2EBC" w:rsidRPr="000F1FC3" w:rsidRDefault="000A2EBC" w:rsidP="00CA51BD">
            <w:pPr>
              <w:jc w:val="center"/>
              <w:rPr>
                <w:rFonts w:ascii="Calibri" w:hAnsi="Calibri" w:cs="Calibri"/>
                <w:color w:val="000000"/>
                <w:sz w:val="20"/>
                <w:szCs w:val="20"/>
              </w:rPr>
            </w:pPr>
            <w:r w:rsidRPr="000F1FC3">
              <w:rPr>
                <w:rFonts w:ascii="Calibri" w:hAnsi="Calibri" w:cs="Calibri"/>
                <w:color w:val="000000"/>
                <w:sz w:val="20"/>
                <w:szCs w:val="20"/>
              </w:rPr>
              <w:t>In 3 SRs</w:t>
            </w:r>
          </w:p>
        </w:tc>
        <w:tc>
          <w:tcPr>
            <w:tcW w:w="875" w:type="dxa"/>
            <w:tcBorders>
              <w:top w:val="nil"/>
              <w:left w:val="nil"/>
              <w:bottom w:val="single" w:sz="4" w:space="0" w:color="auto"/>
              <w:right w:val="single" w:sz="8" w:space="0" w:color="auto"/>
            </w:tcBorders>
            <w:shd w:val="clear" w:color="000000" w:fill="FCD5B4"/>
            <w:noWrap/>
            <w:vAlign w:val="center"/>
            <w:hideMark/>
          </w:tcPr>
          <w:p w14:paraId="4CABC6E4" w14:textId="77777777" w:rsidR="000A2EBC" w:rsidRPr="000F1FC3" w:rsidRDefault="000A2EBC" w:rsidP="00CA51BD">
            <w:pPr>
              <w:jc w:val="center"/>
              <w:rPr>
                <w:rFonts w:ascii="Calibri" w:hAnsi="Calibri" w:cs="Calibri"/>
                <w:color w:val="000000"/>
                <w:sz w:val="20"/>
                <w:szCs w:val="20"/>
              </w:rPr>
            </w:pPr>
            <w:r w:rsidRPr="000F1FC3">
              <w:rPr>
                <w:rFonts w:ascii="Calibri" w:hAnsi="Calibri" w:cs="Calibri"/>
                <w:color w:val="000000"/>
                <w:sz w:val="20"/>
                <w:szCs w:val="20"/>
              </w:rPr>
              <w:t>14</w:t>
            </w:r>
          </w:p>
        </w:tc>
      </w:tr>
      <w:tr w:rsidR="000A2EBC" w:rsidRPr="000F1FC3" w14:paraId="262EA2FF" w14:textId="77777777" w:rsidTr="000A2EBC">
        <w:trPr>
          <w:trHeight w:val="396"/>
        </w:trPr>
        <w:tc>
          <w:tcPr>
            <w:tcW w:w="4144" w:type="dxa"/>
            <w:vMerge/>
            <w:tcBorders>
              <w:top w:val="nil"/>
              <w:left w:val="single" w:sz="8" w:space="0" w:color="auto"/>
              <w:bottom w:val="single" w:sz="8" w:space="0" w:color="000000"/>
              <w:right w:val="single" w:sz="4" w:space="0" w:color="auto"/>
            </w:tcBorders>
            <w:vAlign w:val="center"/>
            <w:hideMark/>
          </w:tcPr>
          <w:p w14:paraId="33FC1A80" w14:textId="77777777" w:rsidR="000A2EBC" w:rsidRPr="000F1FC3" w:rsidRDefault="000A2EBC" w:rsidP="00CA51BD">
            <w:pPr>
              <w:rPr>
                <w:rFonts w:ascii="Calibri" w:hAnsi="Calibri" w:cs="Calibri"/>
                <w:color w:val="000000"/>
                <w:sz w:val="20"/>
                <w:szCs w:val="20"/>
              </w:rPr>
            </w:pPr>
          </w:p>
        </w:tc>
        <w:tc>
          <w:tcPr>
            <w:tcW w:w="1469" w:type="dxa"/>
            <w:tcBorders>
              <w:top w:val="nil"/>
              <w:left w:val="nil"/>
              <w:bottom w:val="single" w:sz="4" w:space="0" w:color="auto"/>
              <w:right w:val="single" w:sz="4" w:space="0" w:color="auto"/>
            </w:tcBorders>
            <w:shd w:val="clear" w:color="000000" w:fill="FCD5B4"/>
            <w:noWrap/>
            <w:vAlign w:val="center"/>
            <w:hideMark/>
          </w:tcPr>
          <w:p w14:paraId="6991770A" w14:textId="77777777" w:rsidR="000A2EBC" w:rsidRPr="000F1FC3" w:rsidRDefault="000A2EBC" w:rsidP="00CA51BD">
            <w:pPr>
              <w:jc w:val="center"/>
              <w:rPr>
                <w:rFonts w:ascii="Calibri" w:hAnsi="Calibri" w:cs="Calibri"/>
                <w:color w:val="000000"/>
                <w:sz w:val="20"/>
                <w:szCs w:val="20"/>
              </w:rPr>
            </w:pPr>
            <w:r w:rsidRPr="000F1FC3">
              <w:rPr>
                <w:rFonts w:ascii="Calibri" w:hAnsi="Calibri" w:cs="Calibri"/>
                <w:color w:val="000000"/>
                <w:sz w:val="20"/>
                <w:szCs w:val="20"/>
              </w:rPr>
              <w:t>In 4 SRs</w:t>
            </w:r>
          </w:p>
        </w:tc>
        <w:tc>
          <w:tcPr>
            <w:tcW w:w="875" w:type="dxa"/>
            <w:tcBorders>
              <w:top w:val="nil"/>
              <w:left w:val="nil"/>
              <w:bottom w:val="single" w:sz="4" w:space="0" w:color="auto"/>
              <w:right w:val="single" w:sz="8" w:space="0" w:color="auto"/>
            </w:tcBorders>
            <w:shd w:val="clear" w:color="000000" w:fill="FCD5B4"/>
            <w:noWrap/>
            <w:vAlign w:val="center"/>
            <w:hideMark/>
          </w:tcPr>
          <w:p w14:paraId="0C90B2F9" w14:textId="77777777" w:rsidR="000A2EBC" w:rsidRPr="000F1FC3" w:rsidRDefault="000A2EBC" w:rsidP="00CA51BD">
            <w:pPr>
              <w:jc w:val="center"/>
              <w:rPr>
                <w:rFonts w:ascii="Calibri" w:hAnsi="Calibri" w:cs="Calibri"/>
                <w:color w:val="000000"/>
                <w:sz w:val="20"/>
                <w:szCs w:val="20"/>
              </w:rPr>
            </w:pPr>
            <w:r w:rsidRPr="000F1FC3">
              <w:rPr>
                <w:rFonts w:ascii="Calibri" w:hAnsi="Calibri" w:cs="Calibri"/>
                <w:color w:val="000000"/>
                <w:sz w:val="20"/>
                <w:szCs w:val="20"/>
              </w:rPr>
              <w:t>9</w:t>
            </w:r>
          </w:p>
        </w:tc>
      </w:tr>
      <w:tr w:rsidR="000A2EBC" w:rsidRPr="000F1FC3" w14:paraId="6A10A3F1" w14:textId="77777777" w:rsidTr="000A2EBC">
        <w:trPr>
          <w:trHeight w:val="396"/>
        </w:trPr>
        <w:tc>
          <w:tcPr>
            <w:tcW w:w="4144" w:type="dxa"/>
            <w:vMerge/>
            <w:tcBorders>
              <w:top w:val="nil"/>
              <w:left w:val="single" w:sz="8" w:space="0" w:color="auto"/>
              <w:bottom w:val="single" w:sz="8" w:space="0" w:color="000000"/>
              <w:right w:val="single" w:sz="4" w:space="0" w:color="auto"/>
            </w:tcBorders>
            <w:vAlign w:val="center"/>
            <w:hideMark/>
          </w:tcPr>
          <w:p w14:paraId="662FCE60" w14:textId="77777777" w:rsidR="000A2EBC" w:rsidRPr="000F1FC3" w:rsidRDefault="000A2EBC" w:rsidP="00CA51BD">
            <w:pPr>
              <w:rPr>
                <w:rFonts w:ascii="Calibri" w:hAnsi="Calibri" w:cs="Calibri"/>
                <w:color w:val="000000"/>
                <w:sz w:val="20"/>
                <w:szCs w:val="20"/>
              </w:rPr>
            </w:pPr>
          </w:p>
        </w:tc>
        <w:tc>
          <w:tcPr>
            <w:tcW w:w="1469" w:type="dxa"/>
            <w:tcBorders>
              <w:top w:val="nil"/>
              <w:left w:val="nil"/>
              <w:bottom w:val="single" w:sz="4" w:space="0" w:color="auto"/>
              <w:right w:val="single" w:sz="4" w:space="0" w:color="auto"/>
            </w:tcBorders>
            <w:shd w:val="clear" w:color="000000" w:fill="FCD5B4"/>
            <w:noWrap/>
            <w:vAlign w:val="center"/>
            <w:hideMark/>
          </w:tcPr>
          <w:p w14:paraId="530D2C7D" w14:textId="77777777" w:rsidR="000A2EBC" w:rsidRPr="000F1FC3" w:rsidRDefault="000A2EBC" w:rsidP="00CA51BD">
            <w:pPr>
              <w:jc w:val="center"/>
              <w:rPr>
                <w:rFonts w:ascii="Calibri" w:hAnsi="Calibri" w:cs="Calibri"/>
                <w:color w:val="000000"/>
                <w:sz w:val="20"/>
                <w:szCs w:val="20"/>
              </w:rPr>
            </w:pPr>
            <w:r w:rsidRPr="000F1FC3">
              <w:rPr>
                <w:rFonts w:ascii="Calibri" w:hAnsi="Calibri" w:cs="Calibri"/>
                <w:color w:val="000000"/>
                <w:sz w:val="20"/>
                <w:szCs w:val="20"/>
              </w:rPr>
              <w:t>In 5 SRs</w:t>
            </w:r>
          </w:p>
        </w:tc>
        <w:tc>
          <w:tcPr>
            <w:tcW w:w="875" w:type="dxa"/>
            <w:tcBorders>
              <w:top w:val="nil"/>
              <w:left w:val="nil"/>
              <w:bottom w:val="single" w:sz="4" w:space="0" w:color="auto"/>
              <w:right w:val="single" w:sz="8" w:space="0" w:color="auto"/>
            </w:tcBorders>
            <w:shd w:val="clear" w:color="000000" w:fill="FCD5B4"/>
            <w:noWrap/>
            <w:vAlign w:val="center"/>
            <w:hideMark/>
          </w:tcPr>
          <w:p w14:paraId="3B709BAA" w14:textId="77777777" w:rsidR="000A2EBC" w:rsidRPr="000F1FC3" w:rsidRDefault="000A2EBC" w:rsidP="00CA51BD">
            <w:pPr>
              <w:jc w:val="center"/>
              <w:rPr>
                <w:rFonts w:ascii="Calibri" w:hAnsi="Calibri" w:cs="Calibri"/>
                <w:color w:val="000000"/>
                <w:sz w:val="20"/>
                <w:szCs w:val="20"/>
              </w:rPr>
            </w:pPr>
            <w:r w:rsidRPr="000F1FC3">
              <w:rPr>
                <w:rFonts w:ascii="Calibri" w:hAnsi="Calibri" w:cs="Calibri"/>
                <w:color w:val="000000"/>
                <w:sz w:val="20"/>
                <w:szCs w:val="20"/>
              </w:rPr>
              <w:t>2</w:t>
            </w:r>
          </w:p>
        </w:tc>
      </w:tr>
    </w:tbl>
    <w:p w14:paraId="2F644EED" w14:textId="248AF282" w:rsidR="0024491A" w:rsidRPr="002C451D" w:rsidRDefault="00CC2095" w:rsidP="009E52BB">
      <w:pPr>
        <w:pStyle w:val="GLBodytext"/>
        <w:rPr>
          <w:rFonts w:asciiTheme="majorHAnsi" w:hAnsiTheme="majorHAnsi" w:cstheme="majorHAnsi"/>
          <w:sz w:val="20"/>
          <w:szCs w:val="20"/>
        </w:rPr>
      </w:pPr>
      <w:r w:rsidRPr="002C451D">
        <w:rPr>
          <w:rFonts w:asciiTheme="majorHAnsi" w:hAnsiTheme="majorHAnsi" w:cstheme="majorHAnsi"/>
          <w:b/>
          <w:bCs/>
          <w:sz w:val="20"/>
          <w:szCs w:val="20"/>
        </w:rPr>
        <w:t>Note</w:t>
      </w:r>
      <w:r w:rsidRPr="002C451D">
        <w:rPr>
          <w:rFonts w:asciiTheme="majorHAnsi" w:hAnsiTheme="majorHAnsi" w:cstheme="majorHAnsi"/>
          <w:sz w:val="20"/>
          <w:szCs w:val="20"/>
        </w:rPr>
        <w:t xml:space="preserve">: Extracted using the GROOVE tool </w:t>
      </w:r>
      <w:r w:rsidR="00E434A2" w:rsidRPr="002C451D">
        <w:rPr>
          <w:rFonts w:asciiTheme="majorHAnsi" w:hAnsiTheme="majorHAnsi" w:cstheme="majorHAnsi"/>
          <w:sz w:val="20"/>
          <w:szCs w:val="20"/>
        </w:rPr>
        <w:fldChar w:fldCharType="begin"/>
      </w:r>
      <w:r w:rsidR="00E434A2" w:rsidRPr="002C451D">
        <w:rPr>
          <w:rFonts w:asciiTheme="majorHAnsi" w:hAnsiTheme="majorHAnsi" w:cstheme="majorHAnsi"/>
          <w:sz w:val="20"/>
          <w:szCs w:val="20"/>
        </w:rPr>
        <w:instrText xml:space="preserve"> ADDIN EN.CITE &lt;EndNote&gt;&lt;Cite&gt;&lt;Author&gt;Bracchiglione J&lt;/Author&gt;&lt;Year&gt;2022&lt;/Year&gt;&lt;RecNum&gt;862&lt;/RecNum&gt;&lt;DisplayText&gt;(Bracchiglione J et al., 2022)&lt;/DisplayText&gt;&lt;record&gt;&lt;rec-number&gt;862&lt;/rec-number&gt;&lt;foreign-keys&gt;&lt;key app="EN" db-id="wspdrxfa45r2sce0vappptv9tpe2d2swrrs5" timestamp="1758541251"&gt;862&lt;/key&gt;&lt;/foreign-keys&gt;&lt;ref-type name="Journal Article"&gt;17&lt;/ref-type&gt;&lt;contributors&gt;&lt;authors&gt;&lt;author&gt;Bracchiglione J,&lt;/author&gt;&lt;author&gt;Meza N,&lt;/author&gt;&lt;author&gt;Bangdiwala S. I.,&lt;/author&gt;&lt;author&gt;de Guzmán E. N.,&lt;/author&gt;&lt;author&gt;Urrútia G,&lt;/author&gt;&lt;author&gt;Bonfill X,&lt;/author&gt;&lt;author&gt;Madrid E,&lt;/author&gt;&lt;/authors&gt;&lt;/contributors&gt;&lt;titles&gt;&lt;title&gt;Graphical Representation of Overlap for OVErviews: GROOVE tool&lt;/title&gt;&lt;secondary-title&gt;Research Synthesis Methods&lt;/secondary-title&gt;&lt;/titles&gt;&lt;periodical&gt;&lt;full-title&gt;Research Synthesis Methods&lt;/full-title&gt;&lt;/periodical&gt;&lt;pages&gt;381-388&lt;/pages&gt;&lt;volume&gt;13&lt;/volume&gt;&lt;number&gt;3&lt;/number&gt;&lt;dates&gt;&lt;year&gt;2022&lt;/year&gt;&lt;/dates&gt;&lt;urls&gt;&lt;/urls&gt;&lt;electronic-resource-num&gt;https://doi.org/10.1002/jrsm.1557&lt;/electronic-resource-num&gt;&lt;/record&gt;&lt;/Cite&gt;&lt;/EndNote&gt;</w:instrText>
      </w:r>
      <w:r w:rsidR="00E434A2" w:rsidRPr="002C451D">
        <w:rPr>
          <w:rFonts w:asciiTheme="majorHAnsi" w:hAnsiTheme="majorHAnsi" w:cstheme="majorHAnsi"/>
          <w:sz w:val="20"/>
          <w:szCs w:val="20"/>
        </w:rPr>
        <w:fldChar w:fldCharType="separate"/>
      </w:r>
      <w:r w:rsidR="00E434A2" w:rsidRPr="002C451D">
        <w:rPr>
          <w:rFonts w:asciiTheme="majorHAnsi" w:hAnsiTheme="majorHAnsi" w:cstheme="majorHAnsi"/>
          <w:noProof/>
          <w:sz w:val="20"/>
          <w:szCs w:val="20"/>
        </w:rPr>
        <w:t>(Bracchiglione J et al., 2022)</w:t>
      </w:r>
      <w:r w:rsidR="00E434A2" w:rsidRPr="002C451D">
        <w:rPr>
          <w:rFonts w:asciiTheme="majorHAnsi" w:hAnsiTheme="majorHAnsi" w:cstheme="majorHAnsi"/>
          <w:sz w:val="20"/>
          <w:szCs w:val="20"/>
        </w:rPr>
        <w:fldChar w:fldCharType="end"/>
      </w:r>
    </w:p>
    <w:p w14:paraId="53DB8AA7" w14:textId="77777777" w:rsidR="00C101EE" w:rsidRDefault="00AB5EF7" w:rsidP="00AB5EF7">
      <w:pPr>
        <w:pStyle w:val="GLBodytext"/>
      </w:pPr>
      <w:r w:rsidRPr="002C451D">
        <w:t xml:space="preserve">In addition, the GROOVE tool </w:t>
      </w:r>
      <w:r w:rsidRPr="002C451D">
        <w:fldChar w:fldCharType="begin"/>
      </w:r>
      <w:r w:rsidR="00B033DE">
        <w:instrText xml:space="preserve"> ADDIN EN.CITE &lt;EndNote&gt;&lt;Cite&gt;&lt;Author&gt;Bracchiglione J&lt;/Author&gt;&lt;Year&gt;2022&lt;/Year&gt;&lt;RecNum&gt;862&lt;/RecNum&gt;&lt;DisplayText&gt;(Bracchiglione J et al., 2022)&lt;/DisplayText&gt;&lt;record&gt;&lt;rec-number&gt;862&lt;/rec-number&gt;&lt;foreign-keys&gt;&lt;key app="EN" db-id="wspdrxfa45r2sce0vappptv9tpe2d2swrrs5" timestamp="1758541251"&gt;862&lt;/key&gt;&lt;/foreign-keys&gt;&lt;ref-type name="Journal Article"&gt;17&lt;/ref-type&gt;&lt;contributors&gt;&lt;authors&gt;&lt;author&gt;Bracchiglione J,&lt;/author&gt;&lt;author&gt;Meza N,&lt;/author&gt;&lt;author&gt;Bangdiwala S. I.,&lt;/author&gt;&lt;author&gt;de Guzmán E. N.,&lt;/author&gt;&lt;author&gt;Urrútia G,&lt;/author&gt;&lt;author&gt;Bonfill X,&lt;/author&gt;&lt;author&gt;Madrid E,&lt;/author&gt;&lt;/authors&gt;&lt;/contributors&gt;&lt;titles&gt;&lt;title&gt;Graphical Representation of Overlap for OVErviews: GROOVE tool&lt;/title&gt;&lt;secondary-title&gt;Research Synthesis Methods&lt;/secondary-title&gt;&lt;/titles&gt;&lt;periodical&gt;&lt;full-title&gt;Research Synthesis Methods&lt;/full-title&gt;&lt;/periodical&gt;&lt;pages&gt;381-388&lt;/pages&gt;&lt;volume&gt;13&lt;/volume&gt;&lt;number&gt;3&lt;/number&gt;&lt;dates&gt;&lt;year&gt;2022&lt;/year&gt;&lt;/dates&gt;&lt;urls&gt;&lt;/urls&gt;&lt;electronic-resource-num&gt;https://doi.org/10.1002/jrsm.1557&lt;/electronic-resource-num&gt;&lt;/record&gt;&lt;/Cite&gt;&lt;/EndNote&gt;</w:instrText>
      </w:r>
      <w:r w:rsidRPr="002C451D">
        <w:fldChar w:fldCharType="separate"/>
      </w:r>
      <w:r w:rsidR="00B033DE">
        <w:rPr>
          <w:noProof/>
        </w:rPr>
        <w:t>(Bracchiglione J et al., 2022)</w:t>
      </w:r>
      <w:r w:rsidRPr="002C451D">
        <w:fldChar w:fldCharType="end"/>
      </w:r>
      <w:r w:rsidRPr="002C451D">
        <w:t xml:space="preserve"> calculates and presents CCA graphically for each pairing of SRs (nodes) when ordered chronologically by publication date, and alphabetically by first author’s surname (see </w:t>
      </w:r>
      <w:hyperlink w:anchor="Table2_4" w:history="1">
        <w:r w:rsidRPr="004B08BC">
          <w:rPr>
            <w:rStyle w:val="Hyperlink"/>
            <w:rFonts w:cstheme="minorHAnsi"/>
            <w:b/>
            <w:bCs/>
          </w:rPr>
          <w:t>Table 2.4</w:t>
        </w:r>
      </w:hyperlink>
      <w:r w:rsidRPr="002C451D">
        <w:t xml:space="preserve">). This reveals that SR overlap was </w:t>
      </w:r>
      <w:r w:rsidRPr="00E72BFE">
        <w:rPr>
          <w:i/>
          <w:iCs/>
        </w:rPr>
        <w:t>slight</w:t>
      </w:r>
      <w:r w:rsidRPr="002C451D">
        <w:t xml:space="preserve"> for most (69%) node pairings, </w:t>
      </w:r>
      <w:r w:rsidRPr="00A23B32">
        <w:rPr>
          <w:i/>
          <w:iCs/>
        </w:rPr>
        <w:t>moderate</w:t>
      </w:r>
      <w:r w:rsidRPr="002C451D">
        <w:t xml:space="preserve"> for 8 pairs of reviews (15%), and </w:t>
      </w:r>
      <w:r w:rsidRPr="00A23B32">
        <w:rPr>
          <w:i/>
          <w:iCs/>
        </w:rPr>
        <w:t>high</w:t>
      </w:r>
      <w:r w:rsidRPr="002C451D">
        <w:t xml:space="preserve"> for 8 pairs of reviews (15%). </w:t>
      </w:r>
    </w:p>
    <w:p w14:paraId="231BFD9A" w14:textId="7AF6F355" w:rsidR="00AB5EF7" w:rsidRPr="002C451D" w:rsidRDefault="00AB5EF7" w:rsidP="00AB5EF7">
      <w:pPr>
        <w:pStyle w:val="GLBodytext"/>
      </w:pPr>
      <w:r w:rsidRPr="002C451D">
        <w:t xml:space="preserve">There was </w:t>
      </w:r>
      <w:r w:rsidRPr="00EC7FD8">
        <w:rPr>
          <w:i/>
          <w:iCs/>
        </w:rPr>
        <w:t>very high</w:t>
      </w:r>
      <w:r w:rsidRPr="002C451D">
        <w:t xml:space="preserve"> overlap of primary papers (CCA=45%) for one pairing (2%), such</w:t>
      </w:r>
      <w:r w:rsidR="00ED2B69">
        <w:t xml:space="preserve"> that</w:t>
      </w:r>
      <w:r w:rsidRPr="002C451D">
        <w:t xml:space="preserve"> all the primary papers of Lorah et al </w:t>
      </w:r>
      <w:r w:rsidR="00765532">
        <w:t xml:space="preserve">‘s SR </w:t>
      </w:r>
      <w:r w:rsidRPr="002C451D">
        <w:fldChar w:fldCharType="begin">
          <w:fldData xml:space="preserve">PEVuZE5vdGU+PENpdGU+PEF1dGhvcj5Mb3JhaDwvQXV0aG9yPjxZZWFyPjIwMjI8L1llYXI+PFJl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</w:fldData>
        </w:fldChar>
      </w:r>
      <w:r w:rsidR="00D073A0">
        <w:instrText xml:space="preserve"> ADDIN EN.CITE </w:instrText>
      </w:r>
      <w:r w:rsidR="00D073A0">
        <w:fldChar w:fldCharType="begin">
          <w:fldData xml:space="preserve">PEVuZE5vdGU+PENpdGU+PEF1dGhvcj5Mb3JhaDwvQXV0aG9yPjxZZWFyPjIwMjI8L1llYXI+PFJl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</w:fldData>
        </w:fldChar>
      </w:r>
      <w:r w:rsidR="00D073A0">
        <w:instrText xml:space="preserve"> ADDIN EN.CITE.DATA </w:instrText>
      </w:r>
      <w:r w:rsidR="00D073A0">
        <w:fldChar w:fldCharType="end"/>
      </w:r>
      <w:r w:rsidRPr="002C451D">
        <w:fldChar w:fldCharType="separate"/>
      </w:r>
      <w:r w:rsidR="00D073A0">
        <w:rPr>
          <w:noProof/>
        </w:rPr>
        <w:t>(Lorah et al., 2022)</w:t>
      </w:r>
      <w:r w:rsidRPr="002C451D">
        <w:fldChar w:fldCharType="end"/>
      </w:r>
      <w:r w:rsidRPr="002C451D">
        <w:t xml:space="preserve"> were included in Aydin et </w:t>
      </w:r>
      <w:proofErr w:type="spellStart"/>
      <w:r w:rsidRPr="002C451D">
        <w:t>al’s</w:t>
      </w:r>
      <w:proofErr w:type="spellEnd"/>
      <w:r w:rsidRPr="002C451D">
        <w:t xml:space="preserve"> </w:t>
      </w:r>
      <w:r w:rsidRPr="002C451D">
        <w:fldChar w:fldCharType="begin"/>
      </w:r>
      <w:r w:rsidRPr="002C451D">
        <w:instrText xml:space="preserve"> ADDIN EN.CITE &lt;EndNote&gt;&lt;Cite ExcludeAuth="1"&gt;&lt;Author&gt;Aydin&lt;/Author&gt;&lt;Year&gt;2020&lt;/Year&gt;&lt;RecNum&gt;853&lt;/RecNum&gt;&lt;DisplayText&gt;(2020)&lt;/DisplayText&gt;&lt;record&gt;&lt;rec-number&gt;853&lt;/rec-number&gt;&lt;foreign-keys&gt;&lt;key app="EN" db-id="wspdrxfa45r2sce0vappptv9tpe2d2swrrs5" timestamp="1753769474"&gt;853&lt;/key&gt;&lt;/foreign-keys&gt;&lt;ref-type name="Journal Article"&gt;17&lt;/ref-type&gt;&lt;contributors&gt;&lt;authors&gt;&lt;author&gt;Aydin, O.&lt;/author&gt;&lt;author&gt;Diken, I. H.,&lt;/author&gt;&lt;/authors&gt;&lt;/contributors&gt;&lt;titles&gt;&lt;title&gt;Studies comparing augmentative and alternative communication systems (AAC) applications for individuals with autism spectrum disorder: A systematic review and meta-analysis&lt;/title&gt;&lt;secondary-title&gt;Education and Training in Autism and Developmental Disabilities&lt;/secondary-title&gt;&lt;/titles&gt;&lt;periodical&gt;&lt;full-title&gt;Education and Training in Autism and Developmental Disabilities&lt;/full-title&gt;&lt;/periodical&gt;&lt;pages&gt;119-141&lt;/pages&gt;&lt;volume&gt;55&lt;/volume&gt;&lt;number&gt;2&lt;/number&gt;&lt;keywords&gt;&lt;keyword&gt;*Augmentative Communication&lt;/keyword&gt;&lt;keyword&gt;*Autism Spectrum Disorders&lt;/keyword&gt;&lt;keyword&gt;*Communication Systems&lt;/keyword&gt;&lt;/keywords&gt;&lt;dates&gt;&lt;year&gt;2020&lt;/year&gt;&lt;/dates&gt;&lt;pub-location&gt;US&lt;/pub-location&gt;&lt;publisher&gt;Council for Exceptional Children/Div on Developmental Disabilities&amp;#xD;US&lt;/publisher&gt;&lt;isbn&gt;2154-1647&lt;/isbn&gt;&lt;urls&gt;&lt;related-urls&gt;&lt;url&gt;http://ovidsp.ovid.com/ovidweb.cgi?T=JS&amp;amp;PAGE=reference&amp;amp;D=psyc19&amp;amp;NEWS=N&amp;amp;AN=2020-36377-001&lt;/url&gt;&lt;url&gt;https://resolver.ebsco.com/c/rwmdhd/result?sid=OVID:psycdb&amp;amp;id=pmid:&amp;amp;id=doi:&amp;amp;issn=2154-1647&amp;amp;isbn=&amp;amp;volume=55&amp;amp;issue=2&amp;amp;spage=119&amp;amp;date=2020&amp;amp;title=Education+and+Training+in+Autism+and+Developmental+Disabilities&amp;amp;atitle=Studies+comparing+augmentative+and+alternative+communication+systems+%28AAC%29+applications+for+individuals+with+autism+spectrum+disorder%3A+A+systematic+review+and+meta-analysis.&amp;amp;aulast=Aydin&lt;/url&gt;&lt;/related-urls&gt;&lt;/urls&gt;&lt;remote-database-name&gt;APA PsycInfo &amp;lt;2020&amp;gt;&lt;/remote-database-name&gt;&lt;language&gt;English&lt;/language&gt;&lt;/record&gt;&lt;/Cite&gt;&lt;/EndNote&gt;</w:instrText>
      </w:r>
      <w:r w:rsidRPr="002C451D">
        <w:fldChar w:fldCharType="separate"/>
      </w:r>
      <w:r w:rsidRPr="002C451D">
        <w:rPr>
          <w:noProof/>
        </w:rPr>
        <w:t>(2020)</w:t>
      </w:r>
      <w:r w:rsidRPr="002C451D">
        <w:fldChar w:fldCharType="end"/>
      </w:r>
      <w:r w:rsidRPr="002C451D">
        <w:t xml:space="preserve"> earlier (and larger) </w:t>
      </w:r>
      <w:r w:rsidR="00765532">
        <w:t>review</w:t>
      </w:r>
      <w:r w:rsidRPr="002C451D">
        <w:t xml:space="preserve">. </w:t>
      </w:r>
      <w:r w:rsidR="00C101EE">
        <w:t>T</w:t>
      </w:r>
      <w:r w:rsidRPr="002C451D">
        <w:t xml:space="preserve">he more recent SR </w:t>
      </w:r>
      <w:r w:rsidR="00093BC7" w:rsidRPr="00C101EE">
        <w:t>included additional selection criteria relating to study design quality (</w:t>
      </w:r>
      <w:r w:rsidR="00C101EE" w:rsidRPr="00C101EE">
        <w:t xml:space="preserve">e.g., </w:t>
      </w:r>
      <w:r w:rsidR="00093BC7" w:rsidRPr="00C101EE">
        <w:t>requiring alternating treatment designs, and graphs for visual inspection)</w:t>
      </w:r>
      <w:r w:rsidR="00C101EE" w:rsidRPr="00C101EE">
        <w:t xml:space="preserve">. </w:t>
      </w:r>
      <w:r w:rsidR="001C07B1">
        <w:t>As such,</w:t>
      </w:r>
      <w:r w:rsidR="00093BC7" w:rsidRPr="00C101EE">
        <w:t xml:space="preserve"> </w:t>
      </w:r>
      <w:r w:rsidR="00C101EE" w:rsidRPr="002C451D">
        <w:t xml:space="preserve">Lorah and colleagues </w:t>
      </w:r>
      <w:r w:rsidR="00C101EE" w:rsidRPr="00C101EE">
        <w:fldChar w:fldCharType="begin">
          <w:fldData xml:space="preserve">PEVuZE5vdGU+PENpdGUgRXhjbHVkZUF1dGg9IjEiPjxBdXRob3I+TG9yYWg8L0F1dGhvcj48WWVh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</w:fldData>
        </w:fldChar>
      </w:r>
      <w:r w:rsidR="00C101EE" w:rsidRPr="00C101EE">
        <w:instrText xml:space="preserve"> ADDIN EN.CITE </w:instrText>
      </w:r>
      <w:r w:rsidR="00C101EE" w:rsidRPr="00C101EE">
        <w:fldChar w:fldCharType="begin">
          <w:fldData xml:space="preserve">PEVuZE5vdGU+PENpdGUgRXhjbHVkZUF1dGg9IjEiPjxBdXRob3I+TG9yYWg8L0F1dGhvcj48WWVh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</w:fldData>
        </w:fldChar>
      </w:r>
      <w:r w:rsidR="00C101EE" w:rsidRPr="00C101EE">
        <w:instrText xml:space="preserve"> ADDIN EN.CITE.DATA </w:instrText>
      </w:r>
      <w:r w:rsidR="00C101EE" w:rsidRPr="00C101EE">
        <w:fldChar w:fldCharType="end"/>
      </w:r>
      <w:r w:rsidR="00C101EE" w:rsidRPr="00C101EE">
        <w:fldChar w:fldCharType="separate"/>
      </w:r>
      <w:r w:rsidR="00C101EE" w:rsidRPr="00C101EE">
        <w:t>(2022)</w:t>
      </w:r>
      <w:r w:rsidR="00C101EE" w:rsidRPr="00C101EE">
        <w:fldChar w:fldCharType="end"/>
      </w:r>
      <w:r w:rsidR="00C101EE">
        <w:t xml:space="preserve"> review’s scope was different in focus</w:t>
      </w:r>
      <w:r w:rsidR="00765532">
        <w:t xml:space="preserve">ing on higher quality studies, </w:t>
      </w:r>
      <w:r w:rsidR="00C101EE">
        <w:t>compliment</w:t>
      </w:r>
      <w:r w:rsidR="001C07B1">
        <w:t xml:space="preserve">ing </w:t>
      </w:r>
      <w:r w:rsidR="00C101EE">
        <w:t>the earlier</w:t>
      </w:r>
      <w:r w:rsidR="001C07B1">
        <w:t xml:space="preserve">, </w:t>
      </w:r>
      <w:r w:rsidR="00765532">
        <w:t xml:space="preserve">more inclusive </w:t>
      </w:r>
      <w:r w:rsidR="00C101EE">
        <w:t>review</w:t>
      </w:r>
      <w:r w:rsidR="001C07B1">
        <w:t>.</w:t>
      </w:r>
    </w:p>
    <w:p w14:paraId="5A77934E" w14:textId="42895F7D" w:rsidR="00C67EB7" w:rsidRPr="002C451D" w:rsidRDefault="000A2EBC" w:rsidP="000A2EBC">
      <w:pPr>
        <w:pStyle w:val="GLTableheading"/>
        <w:framePr w:hSpace="0" w:wrap="auto" w:vAnchor="margin" w:hAnchor="text" w:yAlign="inline"/>
      </w:pPr>
      <w:bookmarkStart w:id="645" w:name="_Toc212169602"/>
      <w:bookmarkStart w:id="646" w:name="Table2_4"/>
      <w:r w:rsidRPr="002C451D">
        <w:t xml:space="preserve">Table 2.4: Graphical Representation of Overlap for </w:t>
      </w:r>
      <w:proofErr w:type="spellStart"/>
      <w:r w:rsidRPr="002C451D">
        <w:t>O</w:t>
      </w:r>
      <w:r w:rsidR="005D057B" w:rsidRPr="002C451D">
        <w:t>VEreviews</w:t>
      </w:r>
      <w:bookmarkEnd w:id="645"/>
      <w:proofErr w:type="spellEnd"/>
    </w:p>
    <w:p w14:paraId="47DFAE26" w14:textId="3B5D8148" w:rsidR="00481F6E" w:rsidRPr="002C451D" w:rsidRDefault="005D057B" w:rsidP="00B860BF">
      <w:pPr>
        <w:pStyle w:val="GLHeading3"/>
      </w:pPr>
      <w:bookmarkStart w:id="647" w:name="_Toc212168865"/>
      <w:bookmarkStart w:id="648" w:name="_Toc212169676"/>
      <w:bookmarkStart w:id="649" w:name="_Toc212170327"/>
      <w:bookmarkStart w:id="650" w:name="_Toc212588694"/>
      <w:bookmarkEnd w:id="646"/>
      <w:r w:rsidRPr="002C451D">
        <w:rPr>
          <w:noProof/>
        </w:rPr>
        <w:drawing>
          <wp:inline distT="0" distB="0" distL="0" distR="0" wp14:anchorId="0D357A55" wp14:editId="05A5168A">
            <wp:extent cx="5575300" cy="2135505"/>
            <wp:effectExtent l="0" t="0" r="0" b="0"/>
            <wp:docPr id="191405220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052207" name="Picture 1914052207"/>
                    <pic:cNvPicPr/>
                  </pic:nvPicPr>
                  <pic:blipFill>
                    <a:blip r:embed="rId34">
                      <a:extLst>
                        <a:ext uri="{28A0092B-C50C-407E-A947-70E740481C1C}">
                          <a14:useLocalDpi xmlns:a14="http://schemas.microsoft.com/office/drawing/2010/main" val="0"/>
                        </a:ext>
                      </a:extLst>
                    </a:blip>
                    <a:stretch>
                      <a:fillRect/>
                    </a:stretch>
                  </pic:blipFill>
                  <pic:spPr>
                    <a:xfrm>
                      <a:off x="0" y="0"/>
                      <a:ext cx="5575300" cy="2135505"/>
                    </a:xfrm>
                    <a:prstGeom prst="rect">
                      <a:avLst/>
                    </a:prstGeom>
                  </pic:spPr>
                </pic:pic>
              </a:graphicData>
            </a:graphic>
          </wp:inline>
        </w:drawing>
      </w:r>
      <w:bookmarkEnd w:id="647"/>
      <w:bookmarkEnd w:id="648"/>
      <w:bookmarkEnd w:id="649"/>
      <w:bookmarkEnd w:id="650"/>
    </w:p>
    <w:p w14:paraId="206ECECD" w14:textId="135383F5" w:rsidR="00CC2095" w:rsidRPr="002C451D" w:rsidRDefault="00CC2095" w:rsidP="00CC2095">
      <w:pPr>
        <w:pStyle w:val="GLBodytext"/>
        <w:rPr>
          <w:rFonts w:asciiTheme="majorHAnsi" w:hAnsiTheme="majorHAnsi" w:cstheme="majorHAnsi"/>
          <w:sz w:val="20"/>
          <w:szCs w:val="20"/>
        </w:rPr>
      </w:pPr>
      <w:bookmarkStart w:id="651" w:name="_Toc131381727"/>
      <w:bookmarkStart w:id="652" w:name="_Toc131383497"/>
      <w:bookmarkStart w:id="653" w:name="BodOfEv_NS"/>
      <w:r w:rsidRPr="002C451D">
        <w:rPr>
          <w:rFonts w:asciiTheme="majorHAnsi" w:hAnsiTheme="majorHAnsi" w:cstheme="majorHAnsi"/>
          <w:b/>
          <w:bCs/>
          <w:sz w:val="20"/>
          <w:szCs w:val="20"/>
        </w:rPr>
        <w:t>Note</w:t>
      </w:r>
      <w:r w:rsidRPr="002C451D">
        <w:rPr>
          <w:rFonts w:asciiTheme="majorHAnsi" w:hAnsiTheme="majorHAnsi" w:cstheme="majorHAnsi"/>
          <w:sz w:val="20"/>
          <w:szCs w:val="20"/>
        </w:rPr>
        <w:t xml:space="preserve">: Extracted using the GROOVE tool </w:t>
      </w:r>
      <w:r w:rsidR="00E434A2" w:rsidRPr="002C451D">
        <w:rPr>
          <w:rFonts w:asciiTheme="majorHAnsi" w:hAnsiTheme="majorHAnsi" w:cstheme="majorHAnsi"/>
          <w:sz w:val="20"/>
          <w:szCs w:val="20"/>
        </w:rPr>
        <w:fldChar w:fldCharType="begin"/>
      </w:r>
      <w:r w:rsidR="00E434A2" w:rsidRPr="002C451D">
        <w:rPr>
          <w:rFonts w:asciiTheme="majorHAnsi" w:hAnsiTheme="majorHAnsi" w:cstheme="majorHAnsi"/>
          <w:sz w:val="20"/>
          <w:szCs w:val="20"/>
        </w:rPr>
        <w:instrText xml:space="preserve"> ADDIN EN.CITE &lt;EndNote&gt;&lt;Cite&gt;&lt;Author&gt;Bracchiglione J&lt;/Author&gt;&lt;Year&gt;2022&lt;/Year&gt;&lt;RecNum&gt;862&lt;/RecNum&gt;&lt;DisplayText&gt;(Bracchiglione J et al., 2022)&lt;/DisplayText&gt;&lt;record&gt;&lt;rec-number&gt;862&lt;/rec-number&gt;&lt;foreign-keys&gt;&lt;key app="EN" db-id="wspdrxfa45r2sce0vappptv9tpe2d2swrrs5" timestamp="1758541251"&gt;862&lt;/key&gt;&lt;/foreign-keys&gt;&lt;ref-type name="Journal Article"&gt;17&lt;/ref-type&gt;&lt;contributors&gt;&lt;authors&gt;&lt;author&gt;Bracchiglione J,&lt;/author&gt;&lt;author&gt;Meza N,&lt;/author&gt;&lt;author&gt;Bangdiwala S. I.,&lt;/author&gt;&lt;author&gt;de Guzmán E. N.,&lt;/author&gt;&lt;author&gt;Urrútia G,&lt;/author&gt;&lt;author&gt;Bonfill X,&lt;/author&gt;&lt;author&gt;Madrid E,&lt;/author&gt;&lt;/authors&gt;&lt;/contributors&gt;&lt;titles&gt;&lt;title&gt;Graphical Representation of Overlap for OVErviews: GROOVE tool&lt;/title&gt;&lt;secondary-title&gt;Research Synthesis Methods&lt;/secondary-title&gt;&lt;/titles&gt;&lt;periodical&gt;&lt;full-title&gt;Research Synthesis Methods&lt;/full-title&gt;&lt;/periodical&gt;&lt;pages&gt;381-388&lt;/pages&gt;&lt;volume&gt;13&lt;/volume&gt;&lt;number&gt;3&lt;/number&gt;&lt;dates&gt;&lt;year&gt;2022&lt;/year&gt;&lt;/dates&gt;&lt;urls&gt;&lt;/urls&gt;&lt;electronic-resource-num&gt;https://doi.org/10.1002/jrsm.1557&lt;/electronic-resource-num&gt;&lt;/record&gt;&lt;/Cite&gt;&lt;/EndNote&gt;</w:instrText>
      </w:r>
      <w:r w:rsidR="00E434A2" w:rsidRPr="002C451D">
        <w:rPr>
          <w:rFonts w:asciiTheme="majorHAnsi" w:hAnsiTheme="majorHAnsi" w:cstheme="majorHAnsi"/>
          <w:sz w:val="20"/>
          <w:szCs w:val="20"/>
        </w:rPr>
        <w:fldChar w:fldCharType="separate"/>
      </w:r>
      <w:r w:rsidR="00E434A2" w:rsidRPr="002C451D">
        <w:rPr>
          <w:rFonts w:asciiTheme="majorHAnsi" w:hAnsiTheme="majorHAnsi" w:cstheme="majorHAnsi"/>
          <w:noProof/>
          <w:sz w:val="20"/>
          <w:szCs w:val="20"/>
        </w:rPr>
        <w:t>(Bracchiglione J et al., 2022)</w:t>
      </w:r>
      <w:r w:rsidR="00E434A2" w:rsidRPr="002C451D">
        <w:rPr>
          <w:rFonts w:asciiTheme="majorHAnsi" w:hAnsiTheme="majorHAnsi" w:cstheme="majorHAnsi"/>
          <w:sz w:val="20"/>
          <w:szCs w:val="20"/>
        </w:rPr>
        <w:fldChar w:fldCharType="end"/>
      </w:r>
    </w:p>
    <w:p w14:paraId="1516D969" w14:textId="363499DD" w:rsidR="00FB578D" w:rsidRPr="002C451D" w:rsidRDefault="00FB578D" w:rsidP="00B860BF">
      <w:pPr>
        <w:pStyle w:val="GLHeading3"/>
      </w:pPr>
      <w:bookmarkStart w:id="654" w:name="_Toc212588695"/>
      <w:r w:rsidRPr="002C451D">
        <w:lastRenderedPageBreak/>
        <w:t xml:space="preserve">Narrative summary of </w:t>
      </w:r>
      <w:r w:rsidR="00CF682B" w:rsidRPr="002C451D">
        <w:t>included</w:t>
      </w:r>
      <w:r w:rsidRPr="002C451D">
        <w:t xml:space="preserve"> </w:t>
      </w:r>
      <w:bookmarkEnd w:id="651"/>
      <w:bookmarkEnd w:id="652"/>
      <w:r w:rsidR="0087746F" w:rsidRPr="002C451D">
        <w:t>systematic reviews</w:t>
      </w:r>
      <w:bookmarkEnd w:id="654"/>
    </w:p>
    <w:bookmarkEnd w:id="653"/>
    <w:p w14:paraId="183C6868" w14:textId="2CB98E4A" w:rsidR="006E4FD5" w:rsidRPr="002C451D" w:rsidRDefault="00685E90" w:rsidP="00076700">
      <w:pPr>
        <w:pStyle w:val="GLBodytext"/>
        <w:rPr>
          <w:color w:val="000000" w:themeColor="text1"/>
        </w:rPr>
      </w:pPr>
      <w:r w:rsidRPr="002C451D">
        <w:t xml:space="preserve">The included </w:t>
      </w:r>
      <w:r w:rsidR="0043411B" w:rsidRPr="002C451D">
        <w:t>systematic reviews</w:t>
      </w:r>
      <w:r w:rsidRPr="002C451D">
        <w:t xml:space="preserve"> are summari</w:t>
      </w:r>
      <w:r w:rsidR="00F778E8" w:rsidRPr="002C451D">
        <w:t>s</w:t>
      </w:r>
      <w:r w:rsidRPr="002C451D">
        <w:t>ed individually</w:t>
      </w:r>
      <w:r w:rsidR="007E01F5" w:rsidRPr="002C451D">
        <w:t xml:space="preserve"> below</w:t>
      </w:r>
      <w:r w:rsidR="0043411B" w:rsidRPr="002C451D">
        <w:t xml:space="preserve">, </w:t>
      </w:r>
      <w:r w:rsidRPr="002C451D">
        <w:t xml:space="preserve">presented chronologically by publication </w:t>
      </w:r>
      <w:r w:rsidR="00CB0BED" w:rsidRPr="002C451D">
        <w:t>year</w:t>
      </w:r>
      <w:r w:rsidR="00DE4E24" w:rsidRPr="002C451D">
        <w:t xml:space="preserve"> (and alphabetically by first author surname)</w:t>
      </w:r>
      <w:r w:rsidRPr="002C451D">
        <w:t xml:space="preserve">, from oldest to most recent. </w:t>
      </w:r>
    </w:p>
    <w:p w14:paraId="4788C28F" w14:textId="6C5ADA0A" w:rsidR="002B0F3F" w:rsidRPr="002C451D" w:rsidRDefault="002C7ABE" w:rsidP="00076700">
      <w:pPr>
        <w:pStyle w:val="GLBodytext"/>
        <w:rPr>
          <w:color w:val="000000" w:themeColor="text1"/>
        </w:rPr>
      </w:pPr>
      <w:r w:rsidRPr="002C451D">
        <w:rPr>
          <w:color w:val="000000" w:themeColor="text1"/>
        </w:rPr>
        <w:t>Included r</w:t>
      </w:r>
      <w:r w:rsidR="002C525C" w:rsidRPr="002C451D">
        <w:rPr>
          <w:color w:val="000000" w:themeColor="text1"/>
        </w:rPr>
        <w:t>eview’s study</w:t>
      </w:r>
      <w:r w:rsidR="00685E90" w:rsidRPr="002C451D">
        <w:rPr>
          <w:color w:val="000000" w:themeColor="text1"/>
        </w:rPr>
        <w:t xml:space="preserve"> </w:t>
      </w:r>
      <w:r w:rsidR="002C525C" w:rsidRPr="002C451D">
        <w:rPr>
          <w:color w:val="000000" w:themeColor="text1"/>
        </w:rPr>
        <w:t xml:space="preserve">findings </w:t>
      </w:r>
      <w:r w:rsidR="002F0602" w:rsidRPr="002C451D">
        <w:rPr>
          <w:color w:val="000000" w:themeColor="text1"/>
        </w:rPr>
        <w:t xml:space="preserve">are presented </w:t>
      </w:r>
      <w:r w:rsidR="002C525C" w:rsidRPr="002C451D">
        <w:rPr>
          <w:color w:val="000000" w:themeColor="text1"/>
        </w:rPr>
        <w:t xml:space="preserve">in </w:t>
      </w:r>
      <w:hyperlink w:anchor="Table2_5" w:history="1">
        <w:r w:rsidR="002C525C" w:rsidRPr="004B08BC">
          <w:rPr>
            <w:rStyle w:val="Hyperlink"/>
            <w:rFonts w:cstheme="minorHAnsi"/>
            <w:b/>
            <w:bCs/>
          </w:rPr>
          <w:t>Table 2.5</w:t>
        </w:r>
      </w:hyperlink>
      <w:r w:rsidR="009E3ACA" w:rsidRPr="002C451D">
        <w:rPr>
          <w:color w:val="000000" w:themeColor="text1"/>
        </w:rPr>
        <w:t>.</w:t>
      </w:r>
      <w:r w:rsidR="00274CA3" w:rsidRPr="002C451D">
        <w:rPr>
          <w:color w:val="000000" w:themeColor="text1"/>
        </w:rPr>
        <w:t xml:space="preserve"> </w:t>
      </w:r>
    </w:p>
    <w:p w14:paraId="11270397" w14:textId="45C586F2" w:rsidR="00101AB7" w:rsidRPr="002C451D" w:rsidRDefault="00101AB7" w:rsidP="00101AB7">
      <w:pPr>
        <w:pStyle w:val="GLHeading5"/>
      </w:pPr>
      <w:r w:rsidRPr="002C451D">
        <w:t xml:space="preserve">Aydin et al., </w:t>
      </w:r>
      <w:r w:rsidR="00E434A2" w:rsidRPr="002C451D">
        <w:fldChar w:fldCharType="begin"/>
      </w:r>
      <w:r w:rsidR="00E434A2" w:rsidRPr="002C451D">
        <w:instrText xml:space="preserve"> ADDIN EN.CITE &lt;EndNote&gt;&lt;Cite ExcludeAuth="1"&gt;&lt;Author&gt;Aydin&lt;/Author&gt;&lt;Year&gt;2020&lt;/Year&gt;&lt;RecNum&gt;853&lt;/RecNum&gt;&lt;DisplayText&gt;(2020)&lt;/DisplayText&gt;&lt;record&gt;&lt;rec-number&gt;853&lt;/rec-number&gt;&lt;foreign-keys&gt;&lt;key app="EN" db-id="wspdrxfa45r2sce0vappptv9tpe2d2swrrs5" timestamp="1753769474"&gt;853&lt;/key&gt;&lt;/foreign-keys&gt;&lt;ref-type name="Journal Article"&gt;17&lt;/ref-type&gt;&lt;contributors&gt;&lt;authors&gt;&lt;author&gt;Aydin, O.&lt;/author&gt;&lt;author&gt;Diken, I. H.,&lt;/author&gt;&lt;/authors&gt;&lt;/contributors&gt;&lt;titles&gt;&lt;title&gt;Studies comparing augmentative and alternative communication systems (AAC) applications for individuals with autism spectrum disorder: A systematic review and meta-analysis&lt;/title&gt;&lt;secondary-title&gt;Education and Training in Autism and Developmental Disabilities&lt;/secondary-title&gt;&lt;/titles&gt;&lt;periodical&gt;&lt;full-title&gt;Education and Training in Autism and Developmental Disabilities&lt;/full-title&gt;&lt;/periodical&gt;&lt;pages&gt;119-141&lt;/pages&gt;&lt;volume&gt;55&lt;/volume&gt;&lt;number&gt;2&lt;/number&gt;&lt;keywords&gt;&lt;keyword&gt;*Augmentative Communication&lt;/keyword&gt;&lt;keyword&gt;*Autism Spectrum Disorders&lt;/keyword&gt;&lt;keyword&gt;*Communication Systems&lt;/keyword&gt;&lt;/keywords&gt;&lt;dates&gt;&lt;year&gt;2020&lt;/year&gt;&lt;/dates&gt;&lt;pub-location&gt;US&lt;/pub-location&gt;&lt;publisher&gt;Council for Exceptional Children/Div on Developmental Disabilities&amp;#xD;US&lt;/publisher&gt;&lt;isbn&gt;2154-1647&lt;/isbn&gt;&lt;urls&gt;&lt;related-urls&gt;&lt;url&gt;http://ovidsp.ovid.com/ovidweb.cgi?T=JS&amp;amp;PAGE=reference&amp;amp;D=psyc19&amp;amp;NEWS=N&amp;amp;AN=2020-36377-001&lt;/url&gt;&lt;url&gt;https://resolver.ebsco.com/c/rwmdhd/result?sid=OVID:psycdb&amp;amp;id=pmid:&amp;amp;id=doi:&amp;amp;issn=2154-1647&amp;amp;isbn=&amp;amp;volume=55&amp;amp;issue=2&amp;amp;spage=119&amp;amp;date=2020&amp;amp;title=Education+and+Training+in+Autism+and+Developmental+Disabilities&amp;amp;atitle=Studies+comparing+augmentative+and+alternative+communication+systems+%28AAC%29+applications+for+individuals+with+autism+spectrum+disorder%3A+A+systematic+review+and+meta-analysis.&amp;amp;aulast=Aydin&lt;/url&gt;&lt;/related-urls&gt;&lt;/urls&gt;&lt;remote-database-name&gt;APA PsycInfo &amp;lt;2020&amp;gt;&lt;/remote-database-name&gt;&lt;language&gt;English&lt;/language&gt;&lt;/record&gt;&lt;/Cite&gt;&lt;/EndNote&gt;</w:instrText>
      </w:r>
      <w:r w:rsidR="00E434A2" w:rsidRPr="002C451D">
        <w:fldChar w:fldCharType="separate"/>
      </w:r>
      <w:r w:rsidR="00E434A2" w:rsidRPr="002C451D">
        <w:rPr>
          <w:noProof/>
        </w:rPr>
        <w:t>(2020)</w:t>
      </w:r>
      <w:r w:rsidR="00E434A2" w:rsidRPr="002C451D">
        <w:fldChar w:fldCharType="end"/>
      </w:r>
      <w:r w:rsidR="00274CA3" w:rsidRPr="002C451D">
        <w:t xml:space="preserve"> </w:t>
      </w:r>
    </w:p>
    <w:p w14:paraId="20C16C62" w14:textId="33CA73FC" w:rsidR="00101AB7" w:rsidRPr="002C451D" w:rsidRDefault="00101AB7" w:rsidP="00101AB7">
      <w:pPr>
        <w:pStyle w:val="GLBodytext"/>
      </w:pPr>
      <w:r w:rsidRPr="002C451D">
        <w:t xml:space="preserve">Aydin et al., </w:t>
      </w:r>
      <w:r w:rsidR="00E434A2" w:rsidRPr="002C451D">
        <w:fldChar w:fldCharType="begin"/>
      </w:r>
      <w:r w:rsidR="00E434A2" w:rsidRPr="002C451D">
        <w:instrText xml:space="preserve"> ADDIN EN.CITE &lt;EndNote&gt;&lt;Cite ExcludeAuth="1"&gt;&lt;Author&gt;Aydin&lt;/Author&gt;&lt;Year&gt;2020&lt;/Year&gt;&lt;RecNum&gt;853&lt;/RecNum&gt;&lt;DisplayText&gt;(2020)&lt;/DisplayText&gt;&lt;record&gt;&lt;rec-number&gt;853&lt;/rec-number&gt;&lt;foreign-keys&gt;&lt;key app="EN" db-id="wspdrxfa45r2sce0vappptv9tpe2d2swrrs5" timestamp="1753769474"&gt;853&lt;/key&gt;&lt;/foreign-keys&gt;&lt;ref-type name="Journal Article"&gt;17&lt;/ref-type&gt;&lt;contributors&gt;&lt;authors&gt;&lt;author&gt;Aydin, O.&lt;/author&gt;&lt;author&gt;Diken, I. H.,&lt;/author&gt;&lt;/authors&gt;&lt;/contributors&gt;&lt;titles&gt;&lt;title&gt;Studies comparing augmentative and alternative communication systems (AAC) applications for individuals with autism spectrum disorder: A systematic review and meta-analysis&lt;/title&gt;&lt;secondary-title&gt;Education and Training in Autism and Developmental Disabilities&lt;/secondary-title&gt;&lt;/titles&gt;&lt;periodical&gt;&lt;full-title&gt;Education and Training in Autism and Developmental Disabilities&lt;/full-title&gt;&lt;/periodical&gt;&lt;pages&gt;119-141&lt;/pages&gt;&lt;volume&gt;55&lt;/volume&gt;&lt;number&gt;2&lt;/number&gt;&lt;keywords&gt;&lt;keyword&gt;*Augmentative Communication&lt;/keyword&gt;&lt;keyword&gt;*Autism Spectrum Disorders&lt;/keyword&gt;&lt;keyword&gt;*Communication Systems&lt;/keyword&gt;&lt;/keywords&gt;&lt;dates&gt;&lt;year&gt;2020&lt;/year&gt;&lt;/dates&gt;&lt;pub-location&gt;US&lt;/pub-location&gt;&lt;publisher&gt;Council for Exceptional Children/Div on Developmental Disabilities&amp;#xD;US&lt;/publisher&gt;&lt;isbn&gt;2154-1647&lt;/isbn&gt;&lt;urls&gt;&lt;related-urls&gt;&lt;url&gt;http://ovidsp.ovid.com/ovidweb.cgi?T=JS&amp;amp;PAGE=reference&amp;amp;D=psyc19&amp;amp;NEWS=N&amp;amp;AN=2020-36377-001&lt;/url&gt;&lt;url&gt;https://resolver.ebsco.com/c/rwmdhd/result?sid=OVID:psycdb&amp;amp;id=pmid:&amp;amp;id=doi:&amp;amp;issn=2154-1647&amp;amp;isbn=&amp;amp;volume=55&amp;amp;issue=2&amp;amp;spage=119&amp;amp;date=2020&amp;amp;title=Education+and+Training+in+Autism+and+Developmental+Disabilities&amp;amp;atitle=Studies+comparing+augmentative+and+alternative+communication+systems+%28AAC%29+applications+for+individuals+with+autism+spectrum+disorder%3A+A+systematic+review+and+meta-analysis.&amp;amp;aulast=Aydin&lt;/url&gt;&lt;/related-urls&gt;&lt;/urls&gt;&lt;remote-database-name&gt;APA PsycInfo &amp;lt;2020&amp;gt;&lt;/remote-database-name&gt;&lt;language&gt;English&lt;/language&gt;&lt;/record&gt;&lt;/Cite&gt;&lt;/EndNote&gt;</w:instrText>
      </w:r>
      <w:r w:rsidR="00E434A2" w:rsidRPr="002C451D">
        <w:fldChar w:fldCharType="separate"/>
      </w:r>
      <w:r w:rsidR="00E434A2" w:rsidRPr="002C451D">
        <w:rPr>
          <w:noProof/>
        </w:rPr>
        <w:t>(2020)</w:t>
      </w:r>
      <w:r w:rsidR="00E434A2" w:rsidRPr="002C451D">
        <w:fldChar w:fldCharType="end"/>
      </w:r>
      <w:r w:rsidRPr="002C451D">
        <w:t xml:space="preserve"> conducted a systematic review and meta-analysis (rated </w:t>
      </w:r>
      <w:r w:rsidR="00FC32CF" w:rsidRPr="002C451D">
        <w:t xml:space="preserve">as being of </w:t>
      </w:r>
      <w:r w:rsidRPr="002C451D">
        <w:t xml:space="preserve">high quality) evaluating the effectiveness of various AAC systems compared with one another (aided and unaided) for improving communication skills in autistic children and young people. A comprehensive search strategy identified 21 eligible single case experimental design </w:t>
      </w:r>
      <w:r w:rsidR="00FE651C" w:rsidRPr="002C451D">
        <w:t xml:space="preserve">(SCED) </w:t>
      </w:r>
      <w:r w:rsidRPr="002C451D">
        <w:t>studies including 69 autistic children/adolescents (82% male) aged 3 to 14 years. The most common dependent variable was communication requests (</w:t>
      </w:r>
      <w:r w:rsidR="008E6052" w:rsidRPr="002C451D">
        <w:t xml:space="preserve">measured in </w:t>
      </w:r>
      <w:r w:rsidRPr="002C451D">
        <w:t xml:space="preserve">18 studies). </w:t>
      </w:r>
    </w:p>
    <w:p w14:paraId="3767ABBE" w14:textId="4D088E07" w:rsidR="00BA394D" w:rsidRDefault="00101AB7" w:rsidP="00101AB7">
      <w:pPr>
        <w:pStyle w:val="GLBodytext"/>
      </w:pPr>
      <w:r w:rsidRPr="002C451D">
        <w:t>The</w:t>
      </w:r>
      <w:r w:rsidR="00AB5EF7">
        <w:t xml:space="preserve"> effectiveness</w:t>
      </w:r>
      <w:r w:rsidRPr="002C451D">
        <w:t xml:space="preserve"> of different AAC </w:t>
      </w:r>
      <w:r w:rsidR="0069553A">
        <w:t>systems</w:t>
      </w:r>
      <w:r w:rsidR="0069553A" w:rsidRPr="002C451D">
        <w:t xml:space="preserve"> </w:t>
      </w:r>
      <w:r w:rsidRPr="002C451D">
        <w:t xml:space="preserve">was compared, including </w:t>
      </w:r>
      <w:r w:rsidR="00D6395E" w:rsidRPr="002C451D">
        <w:t>m</w:t>
      </w:r>
      <w:r w:rsidRPr="002C451D">
        <w:t>anual sign, Picture Exchange Communication Systems (PECS), and Speech Generating Devices (</w:t>
      </w:r>
      <w:r w:rsidR="002631CD" w:rsidRPr="002C451D">
        <w:t>SGDs</w:t>
      </w:r>
      <w:r w:rsidRPr="002C451D">
        <w:t>). Eleven studies meeting quality criteria for inclusion in the meta-analysis were assessed for effect size (Improvement Rate Difference</w:t>
      </w:r>
      <w:r w:rsidR="005E72F8" w:rsidRPr="002C451D">
        <w:t xml:space="preserve"> or IRD</w:t>
      </w:r>
      <w:r w:rsidRPr="002C451D">
        <w:t xml:space="preserve">) and adherence to What Works Clearinghouse (WWC) design standards. Effectiveness varied between </w:t>
      </w:r>
      <w:r w:rsidR="0069553A">
        <w:t>AAC systems</w:t>
      </w:r>
      <w:r w:rsidRPr="002C451D">
        <w:t>, with aided applications (</w:t>
      </w:r>
      <w:r w:rsidR="002631CD" w:rsidRPr="002C451D">
        <w:t>SGDs</w:t>
      </w:r>
      <w:r w:rsidRPr="002C451D">
        <w:t xml:space="preserve"> and PECS) being more effective than unaided (manual sign) in teaching basic communication skills (requesting, short answering, etc.) In 8 studies of PECS and 8</w:t>
      </w:r>
      <w:r w:rsidR="005E72F8" w:rsidRPr="002C451D">
        <w:t xml:space="preserve"> of </w:t>
      </w:r>
      <w:r w:rsidRPr="002C451D">
        <w:t xml:space="preserve">9 studies of </w:t>
      </w:r>
      <w:r w:rsidR="002631CD" w:rsidRPr="002C451D">
        <w:t>SGDs</w:t>
      </w:r>
      <w:r w:rsidRPr="002C451D">
        <w:t xml:space="preserve">, there were high effect sizes (IRD &gt; </w:t>
      </w:r>
      <w:r w:rsidR="001D66BC">
        <w:t>0</w:t>
      </w:r>
      <w:r w:rsidRPr="002C451D">
        <w:t xml:space="preserve">.70). From </w:t>
      </w:r>
      <w:r w:rsidR="00A7691D" w:rsidRPr="002C451D">
        <w:t>seven</w:t>
      </w:r>
      <w:r w:rsidRPr="002C451D">
        <w:t xml:space="preserve"> studies, manual sign applications were generally less effective, with </w:t>
      </w:r>
      <w:r w:rsidR="00A7691D" w:rsidRPr="002C451D">
        <w:t>three</w:t>
      </w:r>
      <w:r w:rsidRPr="002C451D">
        <w:t xml:space="preserve"> reporting small </w:t>
      </w:r>
      <w:r w:rsidR="003F262E" w:rsidRPr="002C451D">
        <w:t xml:space="preserve">effect sizes </w:t>
      </w:r>
      <w:r w:rsidRPr="002C451D">
        <w:t xml:space="preserve">(&lt; .50), 3 </w:t>
      </w:r>
      <w:proofErr w:type="gramStart"/>
      <w:r w:rsidRPr="002C451D">
        <w:t>medium</w:t>
      </w:r>
      <w:proofErr w:type="gramEnd"/>
      <w:r w:rsidRPr="002C451D">
        <w:t xml:space="preserve"> (0.50 – 0.70), and </w:t>
      </w:r>
      <w:r w:rsidR="00A7691D" w:rsidRPr="002C451D">
        <w:t>one</w:t>
      </w:r>
      <w:r w:rsidRPr="002C451D">
        <w:t xml:space="preserve"> high. Preferences were measured in 14 studies and found most participants preferred </w:t>
      </w:r>
      <w:r w:rsidR="002631CD" w:rsidRPr="002C451D">
        <w:t>SGDs</w:t>
      </w:r>
      <w:r w:rsidRPr="002C451D">
        <w:t xml:space="preserve"> over other AAC approaches</w:t>
      </w:r>
      <w:r w:rsidR="00D96089" w:rsidRPr="002C451D">
        <w:t xml:space="preserve"> (81% o</w:t>
      </w:r>
      <w:r w:rsidRPr="002C451D">
        <w:t>f 43 participants asked</w:t>
      </w:r>
      <w:r w:rsidR="00D96089" w:rsidRPr="002C451D">
        <w:t>).</w:t>
      </w:r>
    </w:p>
    <w:p w14:paraId="418530B7" w14:textId="77777777" w:rsidR="00CF324A" w:rsidRPr="00EE2DA6" w:rsidRDefault="00CF324A" w:rsidP="00CF324A">
      <w:pPr>
        <w:pStyle w:val="GLHeading5"/>
      </w:pPr>
      <w:r w:rsidRPr="00D319F2">
        <w:t xml:space="preserve">White et al., </w:t>
      </w:r>
      <w:r>
        <w:fldChar w:fldCharType="begin">
          <w:fldData xml:space="preserve">PEVuZE5vdGU+PENpdGUgRXhjbHVkZUF1dGg9IjEiPjxBdXRob3I+V2hpdGU8L0F1dGhvcj48WWVh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</w:fldData>
        </w:fldChar>
      </w:r>
      <w:r>
        <w:instrText xml:space="preserve"> ADDIN EN.CITE </w:instrText>
      </w:r>
      <w:r>
        <w:fldChar w:fldCharType="begin">
          <w:fldData xml:space="preserve">PEVuZE5vdGU+PENpdGUgRXhjbHVkZUF1dGg9IjEiPjxBdXRob3I+V2hpdGU8L0F1dGhvcj48WWVh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</w:fldData>
        </w:fldChar>
      </w:r>
      <w:r>
        <w:instrText xml:space="preserve"> ADDIN EN.CITE.DATA </w:instrText>
      </w:r>
      <w:r>
        <w:fldChar w:fldCharType="end"/>
      </w:r>
      <w:r>
        <w:fldChar w:fldCharType="separate"/>
      </w:r>
      <w:r>
        <w:rPr>
          <w:noProof/>
        </w:rPr>
        <w:t>(2021)</w:t>
      </w:r>
      <w:r>
        <w:fldChar w:fldCharType="end"/>
      </w:r>
    </w:p>
    <w:p w14:paraId="2DAAC455" w14:textId="1A13ACAB" w:rsidR="00CF324A" w:rsidRPr="00303D0D" w:rsidRDefault="00CF324A" w:rsidP="00CF324A">
      <w:pPr>
        <w:pStyle w:val="GLBodytext"/>
      </w:pPr>
      <w:r w:rsidRPr="00EE2DA6">
        <w:t xml:space="preserve">White et al., </w:t>
      </w:r>
      <w:r>
        <w:fldChar w:fldCharType="begin">
          <w:fldData xml:space="preserve">PEVuZE5vdGU+PENpdGUgRXhjbHVkZUF1dGg9IjEiPjxBdXRob3I+V2hpdGU8L0F1dGhvcj48WWVh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</w:fldData>
        </w:fldChar>
      </w:r>
      <w:r>
        <w:instrText xml:space="preserve"> ADDIN EN.CITE </w:instrText>
      </w:r>
      <w:r>
        <w:fldChar w:fldCharType="begin">
          <w:fldData xml:space="preserve">PEVuZE5vdGU+PENpdGUgRXhjbHVkZUF1dGg9IjEiPjxBdXRob3I+V2hpdGU8L0F1dGhvcj48WWVh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</w:fldData>
        </w:fldChar>
      </w:r>
      <w:r>
        <w:instrText xml:space="preserve"> ADDIN EN.CITE.DATA </w:instrText>
      </w:r>
      <w:r>
        <w:fldChar w:fldCharType="end"/>
      </w:r>
      <w:r>
        <w:fldChar w:fldCharType="separate"/>
      </w:r>
      <w:r>
        <w:rPr>
          <w:noProof/>
        </w:rPr>
        <w:t>(2021)</w:t>
      </w:r>
      <w:r>
        <w:fldChar w:fldCharType="end"/>
      </w:r>
      <w:r w:rsidRPr="00EE2DA6">
        <w:t xml:space="preserve"> systematically reviewed the effects of AAC </w:t>
      </w:r>
      <w:r w:rsidR="00BA0181">
        <w:t>supports</w:t>
      </w:r>
      <w:r w:rsidR="00BA0181" w:rsidRPr="00EE2DA6">
        <w:t xml:space="preserve"> </w:t>
      </w:r>
      <w:r w:rsidRPr="00EE2DA6">
        <w:t xml:space="preserve">(PECS, SGDs, and manual signs) on speech production in autistic individuals. </w:t>
      </w:r>
      <w:r>
        <w:t xml:space="preserve">The (rated as) </w:t>
      </w:r>
      <w:proofErr w:type="gramStart"/>
      <w:r>
        <w:t>high quality</w:t>
      </w:r>
      <w:proofErr w:type="gramEnd"/>
      <w:r>
        <w:t xml:space="preserve"> review </w:t>
      </w:r>
      <w:r w:rsidRPr="00EE2DA6">
        <w:t xml:space="preserve">included 25 single-case design studies </w:t>
      </w:r>
      <w:r w:rsidRPr="00303D0D">
        <w:t>and three group design studies (n=274 autistic people aged 2–26 years).</w:t>
      </w:r>
    </w:p>
    <w:p w14:paraId="681596CF" w14:textId="7F9163AF" w:rsidR="00CF324A" w:rsidRPr="00303D0D" w:rsidRDefault="00CF324A" w:rsidP="00CF324A">
      <w:pPr>
        <w:pStyle w:val="GLBodytext"/>
      </w:pPr>
      <w:r w:rsidRPr="00303D0D">
        <w:t xml:space="preserve">Aided AAC was more effective than unaided AAC (e.g., </w:t>
      </w:r>
      <w:r w:rsidR="00983344">
        <w:t>manual signing</w:t>
      </w:r>
      <w:r w:rsidRPr="00303D0D">
        <w:t xml:space="preserve">) for functional communication. Speech production gains were modest, with relatively few (6/25 SCED studies) demonstrating a functional relationship between AAC and speech production. The majority found minimal or no improvement. In group studies, only one (Yoder and Stone, 2006) of three studies suggested significant in-session speech increases (when compared to Responsive Education and Prelinguistic Milieu Teaching). </w:t>
      </w:r>
      <w:r>
        <w:t>No studies found a decrease in speech from AAC use.</w:t>
      </w:r>
    </w:p>
    <w:p w14:paraId="1F47711F" w14:textId="1D8741D1" w:rsidR="00CF324A" w:rsidRPr="009529EE" w:rsidRDefault="00CF324A" w:rsidP="00CF324A">
      <w:pPr>
        <w:pStyle w:val="GLBodytext"/>
      </w:pPr>
      <w:r w:rsidRPr="00303D0D">
        <w:t>The reviewers argued that whilst AAC appears effective for functional communication, its impact on speech production remains inconsistent. They advise that practitioners should set realistic expectations for AAC use, emphasi</w:t>
      </w:r>
      <w:r w:rsidR="00661AB6">
        <w:t>s</w:t>
      </w:r>
      <w:r w:rsidRPr="00303D0D">
        <w:t>ing</w:t>
      </w:r>
      <w:r w:rsidRPr="00123FB6">
        <w:t xml:space="preserve"> its role in functional communication rather than speech enh</w:t>
      </w:r>
      <w:r w:rsidRPr="009529EE">
        <w:t xml:space="preserve">ancement. </w:t>
      </w:r>
    </w:p>
    <w:p w14:paraId="27421EA0" w14:textId="77777777" w:rsidR="00AB5EF7" w:rsidRDefault="00AB5EF7" w:rsidP="00101AB7">
      <w:pPr>
        <w:pStyle w:val="GLBodytext"/>
        <w:sectPr w:rsidR="00AB5EF7" w:rsidSect="00CA240C">
          <w:endnotePr>
            <w:numFmt w:val="decimal"/>
          </w:endnotePr>
          <w:pgSz w:w="11900" w:h="16820" w:code="9"/>
          <w:pgMar w:top="1418" w:right="1418" w:bottom="1418" w:left="1418" w:header="567" w:footer="425" w:gutter="284"/>
          <w:cols w:space="720"/>
          <w:docGrid w:linePitch="326"/>
        </w:sectPr>
      </w:pPr>
    </w:p>
    <w:p w14:paraId="011752AB" w14:textId="3B5A2E01" w:rsidR="00190D1A" w:rsidRDefault="00190D1A" w:rsidP="00190D1A">
      <w:pPr>
        <w:pStyle w:val="GLTableheading"/>
        <w:framePr w:hSpace="0" w:wrap="auto" w:vAnchor="margin" w:hAnchor="text" w:yAlign="inline"/>
      </w:pPr>
      <w:bookmarkStart w:id="655" w:name="_Toc212169603"/>
      <w:bookmarkStart w:id="656" w:name="Table2_5"/>
      <w:r w:rsidRPr="003076F2">
        <w:lastRenderedPageBreak/>
        <w:t>Table 2.</w:t>
      </w:r>
      <w:r w:rsidR="002B02AB">
        <w:t>5</w:t>
      </w:r>
      <w:r w:rsidRPr="003076F2">
        <w:t>: Summary of</w:t>
      </w:r>
      <w:r>
        <w:t xml:space="preserve"> findings of</w:t>
      </w:r>
      <w:r w:rsidRPr="003076F2">
        <w:t xml:space="preserve"> </w:t>
      </w:r>
      <w:r>
        <w:t>included systematic reviews</w:t>
      </w:r>
      <w:bookmarkEnd w:id="655"/>
      <w:r w:rsidRPr="003076F2">
        <w:t xml:space="preserve"> </w:t>
      </w:r>
      <w:bookmarkEnd w:id="656"/>
    </w:p>
    <w:tbl>
      <w:tblPr>
        <w:tblpPr w:leftFromText="180" w:rightFromText="180" w:vertAnchor="text" w:horzAnchor="margin" w:tblpY="298"/>
        <w:tblW w:w="13735" w:type="dxa"/>
        <w:tblBorders>
          <w:top w:val="single" w:sz="12" w:space="0" w:color="4472C4" w:themeColor="accent1"/>
          <w:left w:val="single" w:sz="12" w:space="0" w:color="4472C4" w:themeColor="accent1"/>
          <w:bottom w:val="single" w:sz="12" w:space="0" w:color="4472C4" w:themeColor="accent1"/>
          <w:right w:val="single" w:sz="12" w:space="0" w:color="4472C4" w:themeColor="accent1"/>
          <w:insideH w:val="single" w:sz="12" w:space="0" w:color="4472C4" w:themeColor="accent1"/>
          <w:insideV w:val="single" w:sz="12" w:space="0" w:color="BFBFBF" w:themeColor="background1" w:themeShade="BF"/>
        </w:tblBorders>
        <w:tblLayout w:type="fixed"/>
        <w:tblLook w:val="04A0" w:firstRow="1" w:lastRow="0" w:firstColumn="1" w:lastColumn="0" w:noHBand="0" w:noVBand="1"/>
      </w:tblPr>
      <w:tblGrid>
        <w:gridCol w:w="1686"/>
        <w:gridCol w:w="1985"/>
        <w:gridCol w:w="2126"/>
        <w:gridCol w:w="1559"/>
        <w:gridCol w:w="6379"/>
      </w:tblGrid>
      <w:tr w:rsidR="003A2B2F" w:rsidRPr="00B52352" w14:paraId="7CE11950" w14:textId="0C287CC6" w:rsidTr="00D409EA">
        <w:tc>
          <w:tcPr>
            <w:tcW w:w="1686" w:type="dxa"/>
            <w:shd w:val="clear" w:color="auto" w:fill="D9E2F3" w:themeFill="accent1" w:themeFillTint="33"/>
          </w:tcPr>
          <w:p w14:paraId="6908305E" w14:textId="332E5771" w:rsidR="003A2B2F" w:rsidRPr="00B52352" w:rsidRDefault="003A2B2F" w:rsidP="003A2B2F">
            <w:pPr>
              <w:pStyle w:val="GL-Tablebody"/>
              <w:rPr>
                <w:rFonts w:asciiTheme="minorHAnsi" w:hAnsiTheme="minorHAnsi" w:cstheme="minorHAnsi"/>
                <w:sz w:val="22"/>
                <w:szCs w:val="22"/>
              </w:rPr>
            </w:pPr>
            <w:r>
              <w:rPr>
                <w:rFonts w:asciiTheme="minorHAnsi" w:hAnsiTheme="minorHAnsi" w:cstheme="minorHAnsi"/>
                <w:sz w:val="22"/>
                <w:szCs w:val="22"/>
              </w:rPr>
              <w:t>Study/Review</w:t>
            </w:r>
          </w:p>
        </w:tc>
        <w:tc>
          <w:tcPr>
            <w:tcW w:w="1985" w:type="dxa"/>
            <w:shd w:val="clear" w:color="auto" w:fill="D9E2F3" w:themeFill="accent1" w:themeFillTint="33"/>
          </w:tcPr>
          <w:p w14:paraId="0DFE0BE8" w14:textId="152ED5FA" w:rsidR="003A2B2F" w:rsidRPr="00B52352" w:rsidRDefault="003A2B2F" w:rsidP="003A2B2F">
            <w:pPr>
              <w:pStyle w:val="GL-Tablebody"/>
              <w:rPr>
                <w:rFonts w:asciiTheme="minorHAnsi" w:hAnsiTheme="minorHAnsi" w:cstheme="minorHAnsi"/>
                <w:sz w:val="22"/>
                <w:szCs w:val="22"/>
              </w:rPr>
            </w:pPr>
            <w:r>
              <w:rPr>
                <w:rFonts w:asciiTheme="minorHAnsi" w:hAnsiTheme="minorHAnsi" w:cstheme="minorHAnsi"/>
                <w:sz w:val="22"/>
                <w:szCs w:val="22"/>
              </w:rPr>
              <w:t>Age group</w:t>
            </w:r>
          </w:p>
        </w:tc>
        <w:tc>
          <w:tcPr>
            <w:tcW w:w="2126" w:type="dxa"/>
            <w:shd w:val="clear" w:color="auto" w:fill="D9E2F3" w:themeFill="accent1" w:themeFillTint="33"/>
          </w:tcPr>
          <w:p w14:paraId="1618F54D" w14:textId="334FE08A" w:rsidR="003A2B2F" w:rsidRPr="00B52352" w:rsidRDefault="003A2B2F" w:rsidP="003A2B2F">
            <w:pPr>
              <w:pStyle w:val="GL-Tablebody"/>
              <w:rPr>
                <w:rFonts w:asciiTheme="minorHAnsi" w:hAnsiTheme="minorHAnsi" w:cstheme="minorHAnsi"/>
                <w:sz w:val="22"/>
                <w:szCs w:val="22"/>
              </w:rPr>
            </w:pPr>
            <w:r>
              <w:rPr>
                <w:rFonts w:asciiTheme="minorHAnsi" w:hAnsiTheme="minorHAnsi" w:cstheme="minorHAnsi"/>
                <w:sz w:val="22"/>
                <w:szCs w:val="22"/>
              </w:rPr>
              <w:t>Primary studies</w:t>
            </w:r>
          </w:p>
        </w:tc>
        <w:tc>
          <w:tcPr>
            <w:tcW w:w="1559" w:type="dxa"/>
            <w:shd w:val="clear" w:color="auto" w:fill="D9E2F3" w:themeFill="accent1" w:themeFillTint="33"/>
          </w:tcPr>
          <w:p w14:paraId="6340BBF6" w14:textId="1554397E" w:rsidR="003A2B2F" w:rsidRDefault="003A2B2F" w:rsidP="003A2B2F">
            <w:pPr>
              <w:pStyle w:val="GL-Tablebody"/>
              <w:rPr>
                <w:rFonts w:asciiTheme="minorHAnsi" w:hAnsiTheme="minorHAnsi" w:cstheme="minorHAnsi"/>
                <w:sz w:val="22"/>
                <w:szCs w:val="22"/>
              </w:rPr>
            </w:pPr>
            <w:r w:rsidRPr="00B52352">
              <w:rPr>
                <w:rFonts w:asciiTheme="minorHAnsi" w:hAnsiTheme="minorHAnsi" w:cstheme="minorHAnsi"/>
                <w:sz w:val="22"/>
                <w:szCs w:val="22"/>
              </w:rPr>
              <w:t>AAC type</w:t>
            </w:r>
          </w:p>
        </w:tc>
        <w:tc>
          <w:tcPr>
            <w:tcW w:w="6379" w:type="dxa"/>
            <w:shd w:val="clear" w:color="auto" w:fill="D9E2F3" w:themeFill="accent1" w:themeFillTint="33"/>
          </w:tcPr>
          <w:p w14:paraId="08476A23" w14:textId="23B49EE7" w:rsidR="003A2B2F" w:rsidRPr="00B52352" w:rsidRDefault="003A2B2F" w:rsidP="003A2B2F">
            <w:pPr>
              <w:pStyle w:val="GL-Tablebody"/>
              <w:rPr>
                <w:rFonts w:asciiTheme="minorHAnsi" w:hAnsiTheme="minorHAnsi" w:cstheme="minorHAnsi"/>
                <w:sz w:val="22"/>
                <w:szCs w:val="22"/>
              </w:rPr>
            </w:pPr>
            <w:r>
              <w:rPr>
                <w:rFonts w:asciiTheme="minorHAnsi" w:hAnsiTheme="minorHAnsi" w:cstheme="minorHAnsi"/>
                <w:sz w:val="22"/>
                <w:szCs w:val="22"/>
              </w:rPr>
              <w:t>Findings</w:t>
            </w:r>
          </w:p>
        </w:tc>
      </w:tr>
      <w:tr w:rsidR="003A2B2F" w:rsidRPr="00B52352" w14:paraId="1F8182E6" w14:textId="36BF68A7" w:rsidTr="00D409EA">
        <w:tc>
          <w:tcPr>
            <w:tcW w:w="1686" w:type="dxa"/>
          </w:tcPr>
          <w:p w14:paraId="6295078C" w14:textId="50D1440C" w:rsidR="003A2B2F" w:rsidRPr="00B52352" w:rsidRDefault="003A2B2F" w:rsidP="003A2B2F">
            <w:pPr>
              <w:pStyle w:val="GL-Tablebody"/>
              <w:rPr>
                <w:rFonts w:asciiTheme="minorHAnsi" w:hAnsiTheme="minorHAnsi" w:cstheme="minorHAnsi"/>
                <w:lang w:val="en-AU"/>
              </w:rPr>
            </w:pPr>
            <w:r w:rsidRPr="00B52352">
              <w:rPr>
                <w:rFonts w:asciiTheme="minorHAnsi" w:hAnsiTheme="minorHAnsi" w:cstheme="minorHAnsi"/>
              </w:rPr>
              <w:br w:type="page"/>
              <w:t xml:space="preserve">Aydin et al., </w:t>
            </w:r>
            <w:r w:rsidR="00E434A2">
              <w:rPr>
                <w:rFonts w:asciiTheme="minorHAnsi" w:hAnsiTheme="minorHAnsi" w:cstheme="minorHAnsi"/>
              </w:rPr>
              <w:fldChar w:fldCharType="begin"/>
            </w:r>
            <w:r w:rsidR="00E434A2">
              <w:rPr>
                <w:rFonts w:asciiTheme="minorHAnsi" w:hAnsiTheme="minorHAnsi" w:cstheme="minorHAnsi"/>
              </w:rPr>
              <w:instrText xml:space="preserve"> ADDIN EN.CITE &lt;EndNote&gt;&lt;Cite ExcludeAuth="1"&gt;&lt;Author&gt;Aydin&lt;/Author&gt;&lt;Year&gt;2020&lt;/Year&gt;&lt;RecNum&gt;853&lt;/RecNum&gt;&lt;DisplayText&gt;(2020)&lt;/DisplayText&gt;&lt;record&gt;&lt;rec-number&gt;853&lt;/rec-number&gt;&lt;foreign-keys&gt;&lt;key app="EN" db-id="wspdrxfa45r2sce0vappptv9tpe2d2swrrs5" timestamp="1753769474"&gt;853&lt;/key&gt;&lt;/foreign-keys&gt;&lt;ref-type name="Journal Article"&gt;17&lt;/ref-type&gt;&lt;contributors&gt;&lt;authors&gt;&lt;author&gt;Aydin, O.&lt;/author&gt;&lt;author&gt;Diken, I. H.,&lt;/author&gt;&lt;/authors&gt;&lt;/contributors&gt;&lt;titles&gt;&lt;title&gt;Studies comparing augmentative and alternative communication systems (AAC) applications for individuals with autism spectrum disorder: A systematic review and meta-analysis&lt;/title&gt;&lt;secondary-title&gt;Education and Training in Autism and Developmental Disabilities&lt;/secondary-title&gt;&lt;/titles&gt;&lt;periodical&gt;&lt;full-title&gt;Education and Training in Autism and Developmental Disabilities&lt;/full-title&gt;&lt;/periodical&gt;&lt;pages&gt;119-141&lt;/pages&gt;&lt;volume&gt;55&lt;/volume&gt;&lt;number&gt;2&lt;/number&gt;&lt;keywords&gt;&lt;keyword&gt;*Augmentative Communication&lt;/keyword&gt;&lt;keyword&gt;*Autism Spectrum Disorders&lt;/keyword&gt;&lt;keyword&gt;*Communication Systems&lt;/keyword&gt;&lt;/keywords&gt;&lt;dates&gt;&lt;year&gt;2020&lt;/year&gt;&lt;/dates&gt;&lt;pub-location&gt;US&lt;/pub-location&gt;&lt;publisher&gt;Council for Exceptional Children/Div on Developmental Disabilities&amp;#xD;US&lt;/publisher&gt;&lt;isbn&gt;2154-1647&lt;/isbn&gt;&lt;urls&gt;&lt;related-urls&gt;&lt;url&gt;http://ovidsp.ovid.com/ovidweb.cgi?T=JS&amp;amp;PAGE=reference&amp;amp;D=psyc19&amp;amp;NEWS=N&amp;amp;AN=2020-36377-001&lt;/url&gt;&lt;url&gt;https://resolver.ebsco.com/c/rwmdhd/result?sid=OVID:psycdb&amp;amp;id=pmid:&amp;amp;id=doi:&amp;amp;issn=2154-1647&amp;amp;isbn=&amp;amp;volume=55&amp;amp;issue=2&amp;amp;spage=119&amp;amp;date=2020&amp;amp;title=Education+and+Training+in+Autism+and+Developmental+Disabilities&amp;amp;atitle=Studies+comparing+augmentative+and+alternative+communication+systems+%28AAC%29+applications+for+individuals+with+autism+spectrum+disorder%3A+A+systematic+review+and+meta-analysis.&amp;amp;aulast=Aydin&lt;/url&gt;&lt;/related-urls&gt;&lt;/urls&gt;&lt;remote-database-name&gt;APA PsycInfo &amp;lt;2020&amp;gt;&lt;/remote-database-name&gt;&lt;language&gt;English&lt;/language&gt;&lt;/record&gt;&lt;/Cite&gt;&lt;/EndNote&gt;</w:instrText>
            </w:r>
            <w:r w:rsidR="00E434A2">
              <w:rPr>
                <w:rFonts w:asciiTheme="minorHAnsi" w:hAnsiTheme="minorHAnsi" w:cstheme="minorHAnsi"/>
              </w:rPr>
              <w:fldChar w:fldCharType="separate"/>
            </w:r>
            <w:r w:rsidR="00E434A2">
              <w:rPr>
                <w:rFonts w:asciiTheme="minorHAnsi" w:hAnsiTheme="minorHAnsi" w:cstheme="minorHAnsi"/>
                <w:noProof/>
              </w:rPr>
              <w:t>(2020)</w:t>
            </w:r>
            <w:r w:rsidR="00E434A2">
              <w:rPr>
                <w:rFonts w:asciiTheme="minorHAnsi" w:hAnsiTheme="minorHAnsi" w:cstheme="minorHAnsi"/>
              </w:rPr>
              <w:fldChar w:fldCharType="end"/>
            </w:r>
          </w:p>
        </w:tc>
        <w:tc>
          <w:tcPr>
            <w:tcW w:w="1985" w:type="dxa"/>
          </w:tcPr>
          <w:p w14:paraId="57E06E56" w14:textId="2845E9DE" w:rsidR="003A2B2F" w:rsidRPr="00B52352" w:rsidRDefault="003A2B2F" w:rsidP="003A2B2F">
            <w:pPr>
              <w:pStyle w:val="GL-Tablebody"/>
              <w:rPr>
                <w:rFonts w:asciiTheme="minorHAnsi" w:hAnsiTheme="minorHAnsi" w:cstheme="minorHAnsi"/>
              </w:rPr>
            </w:pPr>
            <w:r>
              <w:rPr>
                <w:rFonts w:asciiTheme="minorHAnsi" w:hAnsiTheme="minorHAnsi" w:cstheme="minorHAnsi"/>
              </w:rPr>
              <w:t>C</w:t>
            </w:r>
            <w:r w:rsidRPr="00B52352">
              <w:rPr>
                <w:rFonts w:asciiTheme="minorHAnsi" w:hAnsiTheme="minorHAnsi" w:cstheme="minorHAnsi"/>
              </w:rPr>
              <w:t xml:space="preserve">hildren </w:t>
            </w:r>
            <w:r>
              <w:rPr>
                <w:rFonts w:asciiTheme="minorHAnsi" w:hAnsiTheme="minorHAnsi" w:cstheme="minorHAnsi"/>
              </w:rPr>
              <w:t>&amp;</w:t>
            </w:r>
            <w:r w:rsidRPr="00B52352">
              <w:rPr>
                <w:rFonts w:asciiTheme="minorHAnsi" w:hAnsiTheme="minorHAnsi" w:cstheme="minorHAnsi"/>
              </w:rPr>
              <w:t xml:space="preserve"> adolescents</w:t>
            </w:r>
            <w:r>
              <w:rPr>
                <w:rFonts w:asciiTheme="minorHAnsi" w:hAnsiTheme="minorHAnsi" w:cstheme="minorHAnsi"/>
              </w:rPr>
              <w:t xml:space="preserve"> (3–14 years)</w:t>
            </w:r>
          </w:p>
        </w:tc>
        <w:tc>
          <w:tcPr>
            <w:tcW w:w="2126" w:type="dxa"/>
          </w:tcPr>
          <w:p w14:paraId="1C991D48" w14:textId="4AE3CB92" w:rsidR="003A2B2F" w:rsidRPr="00B52352" w:rsidRDefault="003A2B2F" w:rsidP="003A2B2F">
            <w:pPr>
              <w:pStyle w:val="GL-Tablebody"/>
              <w:rPr>
                <w:rFonts w:asciiTheme="minorHAnsi" w:hAnsiTheme="minorHAnsi" w:cstheme="minorHAnsi"/>
              </w:rPr>
            </w:pPr>
            <w:r w:rsidRPr="00B52352">
              <w:rPr>
                <w:rFonts w:asciiTheme="minorHAnsi" w:hAnsiTheme="minorHAnsi" w:cstheme="minorHAnsi"/>
              </w:rPr>
              <w:t>SCED studies (k=21)</w:t>
            </w:r>
          </w:p>
        </w:tc>
        <w:tc>
          <w:tcPr>
            <w:tcW w:w="1559" w:type="dxa"/>
          </w:tcPr>
          <w:p w14:paraId="5B2E5FFA" w14:textId="77777777" w:rsidR="003A2B2F" w:rsidRPr="00B52352" w:rsidRDefault="003A2B2F" w:rsidP="003A2B2F">
            <w:pPr>
              <w:pStyle w:val="GL-Tablebody"/>
              <w:rPr>
                <w:rFonts w:asciiTheme="minorHAnsi" w:hAnsiTheme="minorHAnsi" w:cstheme="minorHAnsi"/>
              </w:rPr>
            </w:pPr>
            <w:r w:rsidRPr="00B52352">
              <w:rPr>
                <w:rFonts w:asciiTheme="minorHAnsi" w:hAnsiTheme="minorHAnsi" w:cstheme="minorHAnsi"/>
              </w:rPr>
              <w:t>Unaided</w:t>
            </w:r>
          </w:p>
          <w:p w14:paraId="1D24E56B" w14:textId="3D437F06" w:rsidR="003A2B2F" w:rsidRPr="00B52352" w:rsidRDefault="003A2B2F" w:rsidP="003A2B2F">
            <w:pPr>
              <w:pStyle w:val="GL-Tablebody"/>
              <w:rPr>
                <w:rFonts w:asciiTheme="minorHAnsi" w:hAnsiTheme="minorHAnsi" w:cstheme="minorHAnsi"/>
              </w:rPr>
            </w:pPr>
            <w:r w:rsidRPr="00B52352">
              <w:rPr>
                <w:rFonts w:asciiTheme="minorHAnsi" w:hAnsiTheme="minorHAnsi" w:cstheme="minorHAnsi"/>
              </w:rPr>
              <w:t>Low-tech</w:t>
            </w:r>
            <w:r w:rsidR="005D4A8B">
              <w:rPr>
                <w:rFonts w:asciiTheme="minorHAnsi" w:hAnsiTheme="minorHAnsi" w:cstheme="minorHAnsi"/>
              </w:rPr>
              <w:t xml:space="preserve"> (PECS)</w:t>
            </w:r>
          </w:p>
          <w:p w14:paraId="1F2C5782" w14:textId="36090D78" w:rsidR="003A2B2F" w:rsidRPr="004A0158" w:rsidRDefault="003A2B2F" w:rsidP="00262443">
            <w:pPr>
              <w:pStyle w:val="GL-Tablebody"/>
              <w:rPr>
                <w:rFonts w:asciiTheme="minorHAnsi" w:hAnsiTheme="minorHAnsi" w:cstheme="minorHAnsi"/>
              </w:rPr>
            </w:pPr>
            <w:r w:rsidRPr="00B52352">
              <w:rPr>
                <w:rFonts w:asciiTheme="minorHAnsi" w:hAnsiTheme="minorHAnsi" w:cstheme="minorHAnsi"/>
              </w:rPr>
              <w:t>High-tech</w:t>
            </w:r>
            <w:r w:rsidR="005D4A8B">
              <w:rPr>
                <w:rFonts w:asciiTheme="minorHAnsi" w:hAnsiTheme="minorHAnsi" w:cstheme="minorHAnsi"/>
              </w:rPr>
              <w:t xml:space="preserve"> (SGD, VOCA)</w:t>
            </w:r>
          </w:p>
        </w:tc>
        <w:tc>
          <w:tcPr>
            <w:tcW w:w="6379" w:type="dxa"/>
          </w:tcPr>
          <w:p w14:paraId="082F2F00" w14:textId="011BCDED" w:rsidR="003A2B2F" w:rsidRPr="00593939" w:rsidRDefault="003A2B2F">
            <w:pPr>
              <w:pStyle w:val="GL-Tablebody"/>
              <w:numPr>
                <w:ilvl w:val="0"/>
                <w:numId w:val="17"/>
              </w:numPr>
              <w:ind w:left="176" w:hanging="176"/>
              <w:rPr>
                <w:rFonts w:asciiTheme="minorHAnsi" w:hAnsiTheme="minorHAnsi" w:cstheme="minorHAnsi"/>
              </w:rPr>
            </w:pPr>
            <w:r w:rsidRPr="00593939">
              <w:rPr>
                <w:rFonts w:asciiTheme="minorHAnsi" w:hAnsiTheme="minorHAnsi" w:cstheme="minorHAnsi"/>
              </w:rPr>
              <w:t xml:space="preserve">Aided AAC more effective than unaided </w:t>
            </w:r>
            <w:r w:rsidR="00D409EA" w:rsidRPr="00593939">
              <w:rPr>
                <w:rFonts w:asciiTheme="minorHAnsi" w:hAnsiTheme="minorHAnsi" w:cstheme="minorHAnsi"/>
              </w:rPr>
              <w:t>(</w:t>
            </w:r>
            <w:r w:rsidRPr="00593939">
              <w:rPr>
                <w:rFonts w:asciiTheme="minorHAnsi" w:hAnsiTheme="minorHAnsi" w:cstheme="minorHAnsi"/>
              </w:rPr>
              <w:t>in basic communication skills</w:t>
            </w:r>
            <w:r w:rsidR="00D409EA" w:rsidRPr="00593939">
              <w:rPr>
                <w:rFonts w:asciiTheme="minorHAnsi" w:hAnsiTheme="minorHAnsi" w:cstheme="minorHAnsi"/>
              </w:rPr>
              <w:t>)</w:t>
            </w:r>
          </w:p>
          <w:p w14:paraId="770EA621" w14:textId="38F1E139" w:rsidR="003A2B2F" w:rsidRPr="00593939" w:rsidRDefault="00D409EA">
            <w:pPr>
              <w:pStyle w:val="GL-Tablebody"/>
              <w:numPr>
                <w:ilvl w:val="0"/>
                <w:numId w:val="17"/>
              </w:numPr>
              <w:ind w:left="176" w:hanging="176"/>
              <w:rPr>
                <w:rFonts w:asciiTheme="minorHAnsi" w:hAnsiTheme="minorHAnsi" w:cstheme="minorHAnsi"/>
              </w:rPr>
            </w:pPr>
            <w:r w:rsidRPr="00593939">
              <w:rPr>
                <w:rFonts w:asciiTheme="minorHAnsi" w:hAnsiTheme="minorHAnsi" w:cstheme="minorHAnsi"/>
              </w:rPr>
              <w:t>High tech (</w:t>
            </w:r>
            <w:r w:rsidR="003A2B2F" w:rsidRPr="00593939">
              <w:rPr>
                <w:rFonts w:asciiTheme="minorHAnsi" w:hAnsiTheme="minorHAnsi" w:cstheme="minorHAnsi"/>
              </w:rPr>
              <w:t>PECS and SGDs</w:t>
            </w:r>
            <w:r w:rsidRPr="00593939">
              <w:rPr>
                <w:rFonts w:asciiTheme="minorHAnsi" w:hAnsiTheme="minorHAnsi" w:cstheme="minorHAnsi"/>
              </w:rPr>
              <w:t xml:space="preserve">) </w:t>
            </w:r>
            <w:r w:rsidR="00024F46">
              <w:rPr>
                <w:rFonts w:asciiTheme="minorHAnsi" w:hAnsiTheme="minorHAnsi" w:cstheme="minorHAnsi"/>
              </w:rPr>
              <w:t xml:space="preserve">led to </w:t>
            </w:r>
            <w:r w:rsidR="003A2B2F" w:rsidRPr="00593939">
              <w:rPr>
                <w:rFonts w:asciiTheme="minorHAnsi" w:hAnsiTheme="minorHAnsi" w:cstheme="minorHAnsi"/>
              </w:rPr>
              <w:t>high effect sizes (&gt; .70)</w:t>
            </w:r>
          </w:p>
          <w:p w14:paraId="48247CC3" w14:textId="50E8D90F" w:rsidR="003A2B2F" w:rsidRPr="00593939" w:rsidRDefault="00D409EA">
            <w:pPr>
              <w:pStyle w:val="GL-Tablebody"/>
              <w:numPr>
                <w:ilvl w:val="0"/>
                <w:numId w:val="17"/>
              </w:numPr>
              <w:ind w:left="176" w:hanging="176"/>
              <w:rPr>
                <w:rFonts w:asciiTheme="minorHAnsi" w:hAnsiTheme="minorHAnsi" w:cstheme="minorHAnsi"/>
              </w:rPr>
            </w:pPr>
            <w:r w:rsidRPr="00593939">
              <w:rPr>
                <w:rFonts w:asciiTheme="minorHAnsi" w:hAnsiTheme="minorHAnsi" w:cstheme="minorHAnsi"/>
              </w:rPr>
              <w:t>Low tech (m</w:t>
            </w:r>
            <w:r w:rsidR="003A2B2F" w:rsidRPr="00593939">
              <w:rPr>
                <w:rFonts w:asciiTheme="minorHAnsi" w:hAnsiTheme="minorHAnsi" w:cstheme="minorHAnsi"/>
              </w:rPr>
              <w:t>anual sign</w:t>
            </w:r>
            <w:r w:rsidRPr="00593939">
              <w:rPr>
                <w:rFonts w:asciiTheme="minorHAnsi" w:hAnsiTheme="minorHAnsi" w:cstheme="minorHAnsi"/>
              </w:rPr>
              <w:t>)</w:t>
            </w:r>
            <w:r w:rsidR="003A2B2F" w:rsidRPr="00593939">
              <w:rPr>
                <w:rFonts w:asciiTheme="minorHAnsi" w:hAnsiTheme="minorHAnsi" w:cstheme="minorHAnsi"/>
              </w:rPr>
              <w:t xml:space="preserve"> </w:t>
            </w:r>
            <w:r w:rsidR="00024F46">
              <w:rPr>
                <w:rFonts w:asciiTheme="minorHAnsi" w:hAnsiTheme="minorHAnsi" w:cstheme="minorHAnsi"/>
              </w:rPr>
              <w:t xml:space="preserve">led to </w:t>
            </w:r>
            <w:r w:rsidR="003A2B2F" w:rsidRPr="00593939">
              <w:rPr>
                <w:rFonts w:asciiTheme="minorHAnsi" w:hAnsiTheme="minorHAnsi" w:cstheme="minorHAnsi"/>
              </w:rPr>
              <w:t>mostly small (&lt; .50) to medium (0.50 – 0.70) effect sizes</w:t>
            </w:r>
          </w:p>
          <w:p w14:paraId="681EA163" w14:textId="63B0E765" w:rsidR="003A2B2F" w:rsidRPr="00593939" w:rsidRDefault="003A2B2F">
            <w:pPr>
              <w:pStyle w:val="GL-Tablebody"/>
              <w:numPr>
                <w:ilvl w:val="0"/>
                <w:numId w:val="17"/>
              </w:numPr>
              <w:ind w:left="176" w:hanging="176"/>
              <w:rPr>
                <w:rFonts w:asciiTheme="minorHAnsi" w:hAnsiTheme="minorHAnsi" w:cstheme="minorHAnsi"/>
              </w:rPr>
            </w:pPr>
            <w:r w:rsidRPr="00593939">
              <w:rPr>
                <w:rFonts w:asciiTheme="minorHAnsi" w:hAnsiTheme="minorHAnsi" w:cstheme="minorHAnsi"/>
              </w:rPr>
              <w:t>Most (81%) participants preferred SGDs</w:t>
            </w:r>
          </w:p>
        </w:tc>
      </w:tr>
      <w:tr w:rsidR="003A2B2F" w:rsidRPr="00B52352" w14:paraId="0FB67395" w14:textId="77777777" w:rsidTr="00D409EA">
        <w:tc>
          <w:tcPr>
            <w:tcW w:w="1686" w:type="dxa"/>
          </w:tcPr>
          <w:p w14:paraId="382E89C5" w14:textId="77DA3D9A" w:rsidR="003A2B2F" w:rsidRPr="00B52352" w:rsidRDefault="003A2B2F" w:rsidP="003A2B2F">
            <w:pPr>
              <w:pStyle w:val="GL-Tablebody"/>
              <w:rPr>
                <w:rFonts w:asciiTheme="minorHAnsi" w:hAnsiTheme="minorHAnsi" w:cstheme="minorHAnsi"/>
                <w:lang w:val="en-GB"/>
              </w:rPr>
            </w:pPr>
            <w:r w:rsidRPr="00B52352">
              <w:rPr>
                <w:rFonts w:asciiTheme="minorHAnsi" w:hAnsiTheme="minorHAnsi" w:cstheme="minorHAnsi"/>
              </w:rPr>
              <w:br w:type="page"/>
              <w:t xml:space="preserve">White et al., </w:t>
            </w:r>
            <w:r w:rsidR="00E434A2">
              <w:rPr>
                <w:rFonts w:asciiTheme="minorHAnsi" w:hAnsiTheme="minorHAnsi" w:cstheme="minorHAnsi"/>
              </w:rPr>
              <w:fldChar w:fldCharType="begin">
                <w:fldData xml:space="preserve">PEVuZE5vdGU+PENpdGUgRXhjbHVkZUF1dGg9IjEiPjxBdXRob3I+V2hpdGU8L0F1dGhvcj48WWVh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</w:fldData>
              </w:fldChar>
            </w:r>
            <w:r w:rsidR="00E434A2">
              <w:rPr>
                <w:rFonts w:asciiTheme="minorHAnsi" w:hAnsiTheme="minorHAnsi" w:cstheme="minorHAnsi"/>
              </w:rPr>
              <w:instrText xml:space="preserve"> ADDIN EN.CITE </w:instrText>
            </w:r>
            <w:r w:rsidR="00E434A2">
              <w:rPr>
                <w:rFonts w:asciiTheme="minorHAnsi" w:hAnsiTheme="minorHAnsi" w:cstheme="minorHAnsi"/>
              </w:rPr>
              <w:fldChar w:fldCharType="begin">
                <w:fldData xml:space="preserve">PEVuZE5vdGU+PENpdGUgRXhjbHVkZUF1dGg9IjEiPjxBdXRob3I+V2hpdGU8L0F1dGhvcj48WWVh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</w:fldData>
              </w:fldChar>
            </w:r>
            <w:r w:rsidR="00E434A2">
              <w:rPr>
                <w:rFonts w:asciiTheme="minorHAnsi" w:hAnsiTheme="minorHAnsi" w:cstheme="minorHAnsi"/>
              </w:rPr>
              <w:instrText xml:space="preserve"> ADDIN EN.CITE.DATA </w:instrText>
            </w:r>
            <w:r w:rsidR="00E434A2">
              <w:rPr>
                <w:rFonts w:asciiTheme="minorHAnsi" w:hAnsiTheme="minorHAnsi" w:cstheme="minorHAnsi"/>
              </w:rPr>
            </w:r>
            <w:r w:rsidR="00E434A2">
              <w:rPr>
                <w:rFonts w:asciiTheme="minorHAnsi" w:hAnsiTheme="minorHAnsi" w:cstheme="minorHAnsi"/>
              </w:rPr>
              <w:fldChar w:fldCharType="end"/>
            </w:r>
            <w:r w:rsidR="00E434A2">
              <w:rPr>
                <w:rFonts w:asciiTheme="minorHAnsi" w:hAnsiTheme="minorHAnsi" w:cstheme="minorHAnsi"/>
              </w:rPr>
            </w:r>
            <w:r w:rsidR="00E434A2">
              <w:rPr>
                <w:rFonts w:asciiTheme="minorHAnsi" w:hAnsiTheme="minorHAnsi" w:cstheme="minorHAnsi"/>
              </w:rPr>
              <w:fldChar w:fldCharType="separate"/>
            </w:r>
            <w:r w:rsidR="00E434A2">
              <w:rPr>
                <w:rFonts w:asciiTheme="minorHAnsi" w:hAnsiTheme="minorHAnsi" w:cstheme="minorHAnsi"/>
                <w:noProof/>
              </w:rPr>
              <w:t>(2021)</w:t>
            </w:r>
            <w:r w:rsidR="00E434A2">
              <w:rPr>
                <w:rFonts w:asciiTheme="minorHAnsi" w:hAnsiTheme="minorHAnsi" w:cstheme="minorHAnsi"/>
              </w:rPr>
              <w:fldChar w:fldCharType="end"/>
            </w:r>
          </w:p>
        </w:tc>
        <w:tc>
          <w:tcPr>
            <w:tcW w:w="1985" w:type="dxa"/>
          </w:tcPr>
          <w:p w14:paraId="6C682AB2" w14:textId="63D2AC5A" w:rsidR="003A2B2F" w:rsidRPr="00B52352" w:rsidRDefault="003A2B2F" w:rsidP="003A2B2F">
            <w:pPr>
              <w:pStyle w:val="GL-Tablebody"/>
              <w:rPr>
                <w:rFonts w:asciiTheme="minorHAnsi" w:hAnsiTheme="minorHAnsi" w:cstheme="minorHAnsi"/>
              </w:rPr>
            </w:pPr>
            <w:r>
              <w:rPr>
                <w:rFonts w:asciiTheme="minorHAnsi" w:hAnsiTheme="minorHAnsi" w:cstheme="minorHAnsi"/>
              </w:rPr>
              <w:t>Any age (2–26 years)</w:t>
            </w:r>
          </w:p>
        </w:tc>
        <w:tc>
          <w:tcPr>
            <w:tcW w:w="2126" w:type="dxa"/>
          </w:tcPr>
          <w:p w14:paraId="733AF096" w14:textId="4979779E" w:rsidR="003A2B2F" w:rsidRPr="00B52352" w:rsidRDefault="003A2B2F" w:rsidP="003A2B2F">
            <w:pPr>
              <w:pStyle w:val="GL-Tablebody"/>
              <w:rPr>
                <w:rFonts w:asciiTheme="minorHAnsi" w:hAnsiTheme="minorHAnsi" w:cstheme="minorHAnsi"/>
              </w:rPr>
            </w:pPr>
            <w:r w:rsidRPr="00B52352">
              <w:rPr>
                <w:rFonts w:asciiTheme="minorHAnsi" w:hAnsiTheme="minorHAnsi" w:cstheme="minorHAnsi"/>
              </w:rPr>
              <w:t>SCED studies</w:t>
            </w:r>
            <w:r w:rsidRPr="00B52352">
              <w:rPr>
                <w:rFonts w:asciiTheme="minorHAnsi" w:hAnsiTheme="minorHAnsi" w:cstheme="minorHAnsi"/>
                <w:shd w:val="clear" w:color="auto" w:fill="FFFFFF"/>
              </w:rPr>
              <w:t xml:space="preserve"> (k=25)</w:t>
            </w:r>
            <w:r w:rsidRPr="00B52352">
              <w:rPr>
                <w:rFonts w:asciiTheme="minorHAnsi" w:hAnsiTheme="minorHAnsi" w:cstheme="minorHAnsi"/>
                <w:shd w:val="clear" w:color="auto" w:fill="FFFFFF"/>
              </w:rPr>
              <w:br/>
              <w:t>RCT</w:t>
            </w:r>
            <w:r>
              <w:rPr>
                <w:rFonts w:asciiTheme="minorHAnsi" w:hAnsiTheme="minorHAnsi" w:cstheme="minorHAnsi"/>
              </w:rPr>
              <w:t xml:space="preserve">s </w:t>
            </w:r>
            <w:r w:rsidRPr="00B52352">
              <w:rPr>
                <w:rFonts w:asciiTheme="minorHAnsi" w:hAnsiTheme="minorHAnsi" w:cstheme="minorHAnsi"/>
              </w:rPr>
              <w:t>(k=3)</w:t>
            </w:r>
          </w:p>
        </w:tc>
        <w:tc>
          <w:tcPr>
            <w:tcW w:w="1559" w:type="dxa"/>
          </w:tcPr>
          <w:p w14:paraId="374989A7" w14:textId="77777777" w:rsidR="003A2B2F" w:rsidRPr="00B52352" w:rsidRDefault="003A2B2F" w:rsidP="003A2B2F">
            <w:pPr>
              <w:pStyle w:val="GL-Tablebody"/>
              <w:rPr>
                <w:rFonts w:asciiTheme="minorHAnsi" w:hAnsiTheme="minorHAnsi" w:cstheme="minorHAnsi"/>
              </w:rPr>
            </w:pPr>
            <w:r w:rsidRPr="00B52352">
              <w:rPr>
                <w:rFonts w:asciiTheme="minorHAnsi" w:hAnsiTheme="minorHAnsi" w:cstheme="minorHAnsi"/>
              </w:rPr>
              <w:t>Unaided</w:t>
            </w:r>
          </w:p>
          <w:p w14:paraId="1B32A5F6" w14:textId="425FD376" w:rsidR="003A2B2F" w:rsidRPr="00B52352" w:rsidRDefault="003A2B2F" w:rsidP="003A2B2F">
            <w:pPr>
              <w:pStyle w:val="GL-Tablebody"/>
              <w:rPr>
                <w:rFonts w:asciiTheme="minorHAnsi" w:hAnsiTheme="minorHAnsi" w:cstheme="minorHAnsi"/>
              </w:rPr>
            </w:pPr>
            <w:r w:rsidRPr="00B52352">
              <w:rPr>
                <w:rFonts w:asciiTheme="minorHAnsi" w:hAnsiTheme="minorHAnsi" w:cstheme="minorHAnsi"/>
              </w:rPr>
              <w:t>Low-tech</w:t>
            </w:r>
            <w:r w:rsidR="005D4A8B">
              <w:rPr>
                <w:rFonts w:asciiTheme="minorHAnsi" w:hAnsiTheme="minorHAnsi" w:cstheme="minorHAnsi"/>
              </w:rPr>
              <w:t xml:space="preserve"> (PECS)</w:t>
            </w:r>
          </w:p>
          <w:p w14:paraId="5D66FCAA" w14:textId="4E039714" w:rsidR="003A2B2F" w:rsidRPr="00C24385" w:rsidRDefault="003A2B2F" w:rsidP="003A2B2F">
            <w:pPr>
              <w:pStyle w:val="GL-Tablebody"/>
              <w:rPr>
                <w:rFonts w:asciiTheme="minorHAnsi" w:hAnsiTheme="minorHAnsi" w:cstheme="minorHAnsi"/>
              </w:rPr>
            </w:pPr>
            <w:r w:rsidRPr="00B52352">
              <w:rPr>
                <w:rFonts w:asciiTheme="minorHAnsi" w:hAnsiTheme="minorHAnsi" w:cstheme="minorHAnsi"/>
              </w:rPr>
              <w:t>High-tech</w:t>
            </w:r>
            <w:r w:rsidR="005D4A8B">
              <w:rPr>
                <w:rFonts w:asciiTheme="minorHAnsi" w:hAnsiTheme="minorHAnsi" w:cstheme="minorHAnsi"/>
              </w:rPr>
              <w:t xml:space="preserve"> (SGD)</w:t>
            </w:r>
          </w:p>
        </w:tc>
        <w:tc>
          <w:tcPr>
            <w:tcW w:w="6379" w:type="dxa"/>
          </w:tcPr>
          <w:p w14:paraId="58DEEE8E" w14:textId="325A23CA" w:rsidR="001E6DB0" w:rsidRPr="00593939" w:rsidRDefault="001E6DB0">
            <w:pPr>
              <w:pStyle w:val="GLBodytext"/>
              <w:numPr>
                <w:ilvl w:val="0"/>
                <w:numId w:val="18"/>
              </w:numPr>
              <w:spacing w:before="60" w:after="60" w:line="240" w:lineRule="auto"/>
              <w:ind w:left="176" w:hanging="176"/>
              <w:rPr>
                <w:sz w:val="18"/>
                <w:szCs w:val="18"/>
              </w:rPr>
            </w:pPr>
            <w:r w:rsidRPr="00593939">
              <w:rPr>
                <w:sz w:val="18"/>
                <w:szCs w:val="18"/>
              </w:rPr>
              <w:t>Aided AAC more effective than unaided AAC for functional communication</w:t>
            </w:r>
          </w:p>
          <w:p w14:paraId="0B066752" w14:textId="122CB7ED" w:rsidR="003A2B2F" w:rsidRPr="00593939" w:rsidRDefault="00B809CE">
            <w:pPr>
              <w:pStyle w:val="GLBodytext"/>
              <w:numPr>
                <w:ilvl w:val="0"/>
                <w:numId w:val="18"/>
              </w:numPr>
              <w:spacing w:before="60" w:after="60" w:line="240" w:lineRule="auto"/>
              <w:ind w:left="176" w:hanging="176"/>
              <w:rPr>
                <w:sz w:val="18"/>
                <w:szCs w:val="18"/>
              </w:rPr>
            </w:pPr>
            <w:r w:rsidRPr="00593939">
              <w:rPr>
                <w:sz w:val="18"/>
                <w:szCs w:val="18"/>
              </w:rPr>
              <w:t xml:space="preserve">Most studies (SCED and RCTs) </w:t>
            </w:r>
            <w:r w:rsidR="001E6DB0" w:rsidRPr="00593939">
              <w:rPr>
                <w:sz w:val="18"/>
                <w:szCs w:val="18"/>
              </w:rPr>
              <w:t>found minimal or no improvement</w:t>
            </w:r>
            <w:r w:rsidRPr="00593939">
              <w:rPr>
                <w:sz w:val="18"/>
                <w:szCs w:val="18"/>
              </w:rPr>
              <w:t xml:space="preserve"> in speech production from AAC use</w:t>
            </w:r>
          </w:p>
        </w:tc>
      </w:tr>
      <w:tr w:rsidR="003A2B2F" w:rsidRPr="00B52352" w14:paraId="0AC731B0" w14:textId="77777777" w:rsidTr="00D409EA">
        <w:tc>
          <w:tcPr>
            <w:tcW w:w="1686" w:type="dxa"/>
          </w:tcPr>
          <w:p w14:paraId="657CD6D8" w14:textId="38E5D698" w:rsidR="003A2B2F" w:rsidRPr="00B52352" w:rsidRDefault="003A2B2F" w:rsidP="003A2B2F">
            <w:pPr>
              <w:pStyle w:val="GL-Tablebody"/>
              <w:rPr>
                <w:rFonts w:asciiTheme="minorHAnsi" w:hAnsiTheme="minorHAnsi" w:cstheme="minorHAnsi"/>
                <w:lang w:val="en-GB"/>
              </w:rPr>
            </w:pPr>
            <w:r w:rsidRPr="00B52352">
              <w:rPr>
                <w:rFonts w:asciiTheme="minorHAnsi" w:hAnsiTheme="minorHAnsi" w:cstheme="minorHAnsi"/>
              </w:rPr>
              <w:br w:type="page"/>
            </w:r>
            <w:r w:rsidRPr="00B52352">
              <w:rPr>
                <w:rFonts w:asciiTheme="minorHAnsi" w:hAnsiTheme="minorHAnsi" w:cstheme="minorHAnsi"/>
                <w:lang w:val="mi-NZ"/>
              </w:rPr>
              <w:t xml:space="preserve">Logan et al., </w:t>
            </w:r>
            <w:r w:rsidR="00E434A2">
              <w:rPr>
                <w:rFonts w:asciiTheme="minorHAnsi" w:hAnsiTheme="minorHAnsi" w:cstheme="minorHAnsi"/>
                <w:lang w:val="mi-NZ"/>
              </w:rPr>
              <w:fldChar w:fldCharType="begin">
                <w:fldData xml:space="preserve">PEVuZE5vdGU+PENpdGUgRXhjbHVkZUF1dGg9IjEiPjxBdXRob3I+TG9nYW48L0F1dGhvcj48WWVh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==
</w:fldData>
              </w:fldChar>
            </w:r>
            <w:r w:rsidR="00E434A2">
              <w:rPr>
                <w:rFonts w:asciiTheme="minorHAnsi" w:hAnsiTheme="minorHAnsi" w:cstheme="minorHAnsi"/>
                <w:lang w:val="mi-NZ"/>
              </w:rPr>
              <w:instrText xml:space="preserve"> ADDIN EN.CITE </w:instrText>
            </w:r>
            <w:r w:rsidR="00E434A2">
              <w:rPr>
                <w:rFonts w:asciiTheme="minorHAnsi" w:hAnsiTheme="minorHAnsi" w:cstheme="minorHAnsi"/>
                <w:lang w:val="mi-NZ"/>
              </w:rPr>
              <w:fldChar w:fldCharType="begin">
                <w:fldData xml:space="preserve">PEVuZE5vdGU+PENpdGUgRXhjbHVkZUF1dGg9IjEiPjxBdXRob3I+TG9nYW48L0F1dGhvcj48WWVh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==
</w:fldData>
              </w:fldChar>
            </w:r>
            <w:r w:rsidR="00E434A2">
              <w:rPr>
                <w:rFonts w:asciiTheme="minorHAnsi" w:hAnsiTheme="minorHAnsi" w:cstheme="minorHAnsi"/>
                <w:lang w:val="mi-NZ"/>
              </w:rPr>
              <w:instrText xml:space="preserve"> ADDIN EN.CITE.DATA </w:instrText>
            </w:r>
            <w:r w:rsidR="00E434A2">
              <w:rPr>
                <w:rFonts w:asciiTheme="minorHAnsi" w:hAnsiTheme="minorHAnsi" w:cstheme="minorHAnsi"/>
                <w:lang w:val="mi-NZ"/>
              </w:rPr>
            </w:r>
            <w:r w:rsidR="00E434A2">
              <w:rPr>
                <w:rFonts w:asciiTheme="minorHAnsi" w:hAnsiTheme="minorHAnsi" w:cstheme="minorHAnsi"/>
                <w:lang w:val="mi-NZ"/>
              </w:rPr>
              <w:fldChar w:fldCharType="end"/>
            </w:r>
            <w:r w:rsidR="00E434A2">
              <w:rPr>
                <w:rFonts w:asciiTheme="minorHAnsi" w:hAnsiTheme="minorHAnsi" w:cstheme="minorHAnsi"/>
                <w:lang w:val="mi-NZ"/>
              </w:rPr>
            </w:r>
            <w:r w:rsidR="00E434A2">
              <w:rPr>
                <w:rFonts w:asciiTheme="minorHAnsi" w:hAnsiTheme="minorHAnsi" w:cstheme="minorHAnsi"/>
                <w:lang w:val="mi-NZ"/>
              </w:rPr>
              <w:fldChar w:fldCharType="separate"/>
            </w:r>
            <w:r w:rsidR="00E434A2">
              <w:rPr>
                <w:rFonts w:asciiTheme="minorHAnsi" w:hAnsiTheme="minorHAnsi" w:cstheme="minorHAnsi"/>
                <w:noProof/>
                <w:lang w:val="mi-NZ"/>
              </w:rPr>
              <w:t>(2022)</w:t>
            </w:r>
            <w:r w:rsidR="00E434A2">
              <w:rPr>
                <w:rFonts w:asciiTheme="minorHAnsi" w:hAnsiTheme="minorHAnsi" w:cstheme="minorHAnsi"/>
                <w:lang w:val="mi-NZ"/>
              </w:rPr>
              <w:fldChar w:fldCharType="end"/>
            </w:r>
            <w:r w:rsidRPr="00B52352">
              <w:rPr>
                <w:rFonts w:asciiTheme="minorHAnsi" w:hAnsiTheme="minorHAnsi" w:cstheme="minorHAnsi"/>
                <w:lang w:val="mi-NZ"/>
              </w:rPr>
              <w:t xml:space="preserve">  </w:t>
            </w:r>
          </w:p>
        </w:tc>
        <w:tc>
          <w:tcPr>
            <w:tcW w:w="1985" w:type="dxa"/>
          </w:tcPr>
          <w:p w14:paraId="014B13C2" w14:textId="1D8DDC91" w:rsidR="003A2B2F" w:rsidRPr="00B52352" w:rsidRDefault="003A2B2F" w:rsidP="003A2B2F">
            <w:pPr>
              <w:pStyle w:val="GL-Tablebody"/>
              <w:rPr>
                <w:rFonts w:asciiTheme="minorHAnsi" w:hAnsiTheme="minorHAnsi" w:cstheme="minorHAnsi"/>
              </w:rPr>
            </w:pPr>
            <w:r w:rsidRPr="00B52352">
              <w:rPr>
                <w:rFonts w:asciiTheme="minorHAnsi" w:hAnsiTheme="minorHAnsi" w:cstheme="minorHAnsi"/>
              </w:rPr>
              <w:t xml:space="preserve">Children </w:t>
            </w:r>
            <w:r>
              <w:rPr>
                <w:rFonts w:asciiTheme="minorHAnsi" w:hAnsiTheme="minorHAnsi" w:cstheme="minorHAnsi"/>
              </w:rPr>
              <w:t xml:space="preserve">&amp; </w:t>
            </w:r>
            <w:r w:rsidRPr="00B52352">
              <w:rPr>
                <w:rFonts w:asciiTheme="minorHAnsi" w:hAnsiTheme="minorHAnsi" w:cstheme="minorHAnsi"/>
              </w:rPr>
              <w:t xml:space="preserve">adolescents </w:t>
            </w:r>
            <w:r>
              <w:rPr>
                <w:rFonts w:asciiTheme="minorHAnsi" w:hAnsiTheme="minorHAnsi" w:cstheme="minorHAnsi"/>
              </w:rPr>
              <w:t>(3–18 years)</w:t>
            </w:r>
          </w:p>
        </w:tc>
        <w:tc>
          <w:tcPr>
            <w:tcW w:w="2126" w:type="dxa"/>
          </w:tcPr>
          <w:p w14:paraId="3841B38C" w14:textId="4E752505" w:rsidR="003A2B2F" w:rsidRPr="00B52352" w:rsidRDefault="003A2B2F" w:rsidP="003A2B2F">
            <w:pPr>
              <w:pStyle w:val="GL-Tablebody"/>
              <w:rPr>
                <w:rFonts w:asciiTheme="minorHAnsi" w:hAnsiTheme="minorHAnsi" w:cstheme="minorHAnsi"/>
              </w:rPr>
            </w:pPr>
            <w:r w:rsidRPr="00B52352">
              <w:rPr>
                <w:rFonts w:asciiTheme="minorHAnsi" w:hAnsiTheme="minorHAnsi" w:cstheme="minorHAnsi"/>
              </w:rPr>
              <w:t>SCED studies</w:t>
            </w:r>
            <w:r w:rsidRPr="00B52352">
              <w:rPr>
                <w:rFonts w:asciiTheme="minorHAnsi" w:hAnsiTheme="minorHAnsi" w:cstheme="minorHAnsi"/>
                <w:shd w:val="clear" w:color="auto" w:fill="FFFFFF"/>
              </w:rPr>
              <w:t xml:space="preserve"> (k=16)</w:t>
            </w:r>
            <w:r w:rsidRPr="00B52352">
              <w:rPr>
                <w:rFonts w:asciiTheme="minorHAnsi" w:hAnsiTheme="minorHAnsi" w:cstheme="minorHAnsi"/>
                <w:shd w:val="clear" w:color="auto" w:fill="FFFFFF"/>
              </w:rPr>
              <w:br/>
              <w:t>RCT</w:t>
            </w:r>
            <w:r>
              <w:rPr>
                <w:rFonts w:asciiTheme="minorHAnsi" w:hAnsiTheme="minorHAnsi" w:cstheme="minorHAnsi"/>
              </w:rPr>
              <w:t xml:space="preserve">s </w:t>
            </w:r>
            <w:r w:rsidRPr="00B52352">
              <w:rPr>
                <w:rFonts w:asciiTheme="minorHAnsi" w:hAnsiTheme="minorHAnsi" w:cstheme="minorHAnsi"/>
              </w:rPr>
              <w:t>(k=2)</w:t>
            </w:r>
          </w:p>
        </w:tc>
        <w:tc>
          <w:tcPr>
            <w:tcW w:w="1559" w:type="dxa"/>
          </w:tcPr>
          <w:p w14:paraId="306DF54A" w14:textId="77777777" w:rsidR="003A2B2F" w:rsidRPr="00B52352" w:rsidRDefault="003A2B2F" w:rsidP="003A2B2F">
            <w:pPr>
              <w:pStyle w:val="GL-Tablebody"/>
              <w:rPr>
                <w:rFonts w:asciiTheme="minorHAnsi" w:hAnsiTheme="minorHAnsi" w:cstheme="minorHAnsi"/>
              </w:rPr>
            </w:pPr>
            <w:r w:rsidRPr="00B52352">
              <w:rPr>
                <w:rFonts w:asciiTheme="minorHAnsi" w:hAnsiTheme="minorHAnsi" w:cstheme="minorHAnsi"/>
              </w:rPr>
              <w:t>Low-tech</w:t>
            </w:r>
          </w:p>
          <w:p w14:paraId="0991E18A" w14:textId="0567E85C" w:rsidR="003A2B2F" w:rsidRPr="00C24385" w:rsidRDefault="003A2B2F" w:rsidP="003A2B2F">
            <w:pPr>
              <w:pStyle w:val="GL-Tablebody"/>
              <w:rPr>
                <w:rFonts w:asciiTheme="minorHAnsi" w:hAnsiTheme="minorHAnsi" w:cstheme="minorHAnsi"/>
              </w:rPr>
            </w:pPr>
            <w:r w:rsidRPr="00B52352">
              <w:rPr>
                <w:rFonts w:asciiTheme="minorHAnsi" w:hAnsiTheme="minorHAnsi" w:cstheme="minorHAnsi"/>
              </w:rPr>
              <w:t>High-tech</w:t>
            </w:r>
          </w:p>
        </w:tc>
        <w:tc>
          <w:tcPr>
            <w:tcW w:w="6379" w:type="dxa"/>
          </w:tcPr>
          <w:p w14:paraId="06A47F91" w14:textId="36D61ABD" w:rsidR="00C911AA" w:rsidRDefault="00593939">
            <w:pPr>
              <w:pStyle w:val="GL-Tablebody"/>
              <w:numPr>
                <w:ilvl w:val="0"/>
                <w:numId w:val="19"/>
              </w:numPr>
              <w:ind w:left="176" w:hanging="176"/>
              <w:rPr>
                <w:rFonts w:asciiTheme="minorHAnsi" w:hAnsiTheme="minorHAnsi" w:cstheme="minorHAnsi"/>
              </w:rPr>
            </w:pPr>
            <w:r w:rsidRPr="00593939">
              <w:rPr>
                <w:rFonts w:asciiTheme="minorHAnsi" w:hAnsiTheme="minorHAnsi" w:cstheme="minorHAnsi"/>
              </w:rPr>
              <w:t xml:space="preserve">AAC </w:t>
            </w:r>
            <w:r w:rsidR="00BA0181">
              <w:rPr>
                <w:rFonts w:asciiTheme="minorHAnsi" w:hAnsiTheme="minorHAnsi" w:cstheme="minorHAnsi"/>
              </w:rPr>
              <w:t>supports</w:t>
            </w:r>
            <w:r w:rsidR="00BA0181" w:rsidRPr="00593939">
              <w:rPr>
                <w:rFonts w:asciiTheme="minorHAnsi" w:hAnsiTheme="minorHAnsi" w:cstheme="minorHAnsi"/>
              </w:rPr>
              <w:t xml:space="preserve"> </w:t>
            </w:r>
            <w:r w:rsidRPr="00593939">
              <w:rPr>
                <w:rFonts w:asciiTheme="minorHAnsi" w:hAnsiTheme="minorHAnsi" w:cstheme="minorHAnsi"/>
              </w:rPr>
              <w:t>that included time delay and prompting teaching strategies</w:t>
            </w:r>
            <w:r w:rsidR="00E420D2">
              <w:rPr>
                <w:rFonts w:asciiTheme="minorHAnsi" w:hAnsiTheme="minorHAnsi" w:cstheme="minorHAnsi"/>
              </w:rPr>
              <w:t>,</w:t>
            </w:r>
            <w:r w:rsidR="00D53BAA">
              <w:rPr>
                <w:rFonts w:asciiTheme="minorHAnsi" w:hAnsiTheme="minorHAnsi" w:cstheme="minorHAnsi"/>
              </w:rPr>
              <w:t xml:space="preserve"> </w:t>
            </w:r>
            <w:r w:rsidRPr="00593939">
              <w:rPr>
                <w:rFonts w:asciiTheme="minorHAnsi" w:hAnsiTheme="minorHAnsi" w:cstheme="minorHAnsi"/>
              </w:rPr>
              <w:t>in highly structured routines</w:t>
            </w:r>
            <w:r w:rsidR="00E420D2">
              <w:rPr>
                <w:rFonts w:asciiTheme="minorHAnsi" w:hAnsiTheme="minorHAnsi" w:cstheme="minorHAnsi"/>
              </w:rPr>
              <w:t>,</w:t>
            </w:r>
            <w:r w:rsidR="00D53BAA">
              <w:rPr>
                <w:rFonts w:asciiTheme="minorHAnsi" w:hAnsiTheme="minorHAnsi" w:cstheme="minorHAnsi"/>
              </w:rPr>
              <w:t xml:space="preserve"> led to</w:t>
            </w:r>
            <w:r w:rsidR="00D53BAA" w:rsidRPr="00593939">
              <w:rPr>
                <w:rFonts w:asciiTheme="minorHAnsi" w:hAnsiTheme="minorHAnsi" w:cstheme="minorHAnsi"/>
              </w:rPr>
              <w:t xml:space="preserve"> moderate to large effect sizes</w:t>
            </w:r>
            <w:r w:rsidR="00024F46">
              <w:rPr>
                <w:rFonts w:asciiTheme="minorHAnsi" w:hAnsiTheme="minorHAnsi" w:cstheme="minorHAnsi"/>
              </w:rPr>
              <w:t xml:space="preserve"> for </w:t>
            </w:r>
            <w:r w:rsidR="00024F46" w:rsidRPr="00593939">
              <w:rPr>
                <w:rFonts w:asciiTheme="minorHAnsi" w:hAnsiTheme="minorHAnsi" w:cstheme="minorHAnsi"/>
              </w:rPr>
              <w:t>communication functions</w:t>
            </w:r>
            <w:r w:rsidR="00B56FB2">
              <w:rPr>
                <w:rFonts w:asciiTheme="minorHAnsi" w:hAnsiTheme="minorHAnsi" w:cstheme="minorHAnsi"/>
              </w:rPr>
              <w:t xml:space="preserve">, particularly </w:t>
            </w:r>
            <w:r w:rsidR="00B56FB2" w:rsidRPr="00593939">
              <w:rPr>
                <w:rFonts w:asciiTheme="minorHAnsi" w:hAnsiTheme="minorHAnsi" w:cstheme="minorHAnsi"/>
              </w:rPr>
              <w:t>acknowledgement</w:t>
            </w:r>
          </w:p>
          <w:p w14:paraId="0B9C668C" w14:textId="7AD21C06" w:rsidR="00593939" w:rsidRPr="00593939" w:rsidRDefault="00BA0181">
            <w:pPr>
              <w:pStyle w:val="GL-Tablebody"/>
              <w:numPr>
                <w:ilvl w:val="0"/>
                <w:numId w:val="19"/>
              </w:numPr>
              <w:ind w:left="176" w:hanging="176"/>
              <w:rPr>
                <w:rFonts w:asciiTheme="minorHAnsi" w:hAnsiTheme="minorHAnsi" w:cstheme="minorHAnsi"/>
              </w:rPr>
            </w:pPr>
            <w:r>
              <w:rPr>
                <w:rFonts w:asciiTheme="minorHAnsi" w:hAnsiTheme="minorHAnsi" w:cstheme="minorHAnsi"/>
              </w:rPr>
              <w:t>Supports</w:t>
            </w:r>
            <w:r w:rsidRPr="00593939">
              <w:rPr>
                <w:rFonts w:asciiTheme="minorHAnsi" w:hAnsiTheme="minorHAnsi" w:cstheme="minorHAnsi"/>
              </w:rPr>
              <w:t xml:space="preserve"> </w:t>
            </w:r>
            <w:r w:rsidR="00593939" w:rsidRPr="00593939">
              <w:rPr>
                <w:rFonts w:asciiTheme="minorHAnsi" w:hAnsiTheme="minorHAnsi" w:cstheme="minorHAnsi"/>
              </w:rPr>
              <w:t xml:space="preserve">that targeted more naturalistic language </w:t>
            </w:r>
            <w:r w:rsidR="00085328">
              <w:rPr>
                <w:rFonts w:asciiTheme="minorHAnsi" w:hAnsiTheme="minorHAnsi" w:cstheme="minorHAnsi"/>
              </w:rPr>
              <w:t xml:space="preserve">seen </w:t>
            </w:r>
            <w:r w:rsidR="00593939" w:rsidRPr="00593939">
              <w:rPr>
                <w:rFonts w:asciiTheme="minorHAnsi" w:hAnsiTheme="minorHAnsi" w:cstheme="minorHAnsi"/>
              </w:rPr>
              <w:t>in typical social interactions demonstrat</w:t>
            </w:r>
            <w:r w:rsidR="003F247D">
              <w:rPr>
                <w:rFonts w:asciiTheme="minorHAnsi" w:hAnsiTheme="minorHAnsi" w:cstheme="minorHAnsi"/>
              </w:rPr>
              <w:t>ed</w:t>
            </w:r>
            <w:r w:rsidR="00593939" w:rsidRPr="00593939">
              <w:rPr>
                <w:rFonts w:asciiTheme="minorHAnsi" w:hAnsiTheme="minorHAnsi" w:cstheme="minorHAnsi"/>
              </w:rPr>
              <w:t xml:space="preserve"> small effects</w:t>
            </w:r>
          </w:p>
          <w:p w14:paraId="7BB6C3A4" w14:textId="27762436" w:rsidR="00C911AA" w:rsidRDefault="00593939">
            <w:pPr>
              <w:pStyle w:val="GL-Tablebody"/>
              <w:numPr>
                <w:ilvl w:val="0"/>
                <w:numId w:val="19"/>
              </w:numPr>
              <w:ind w:left="176" w:hanging="176"/>
              <w:rPr>
                <w:rFonts w:asciiTheme="minorHAnsi" w:hAnsiTheme="minorHAnsi" w:cstheme="minorHAnsi"/>
              </w:rPr>
            </w:pPr>
            <w:r w:rsidRPr="00593939">
              <w:rPr>
                <w:rFonts w:asciiTheme="minorHAnsi" w:hAnsiTheme="minorHAnsi" w:cstheme="minorHAnsi"/>
              </w:rPr>
              <w:t xml:space="preserve">A small positive correlation found between dosage (e.g., number of trials and duration) and effect size </w:t>
            </w:r>
          </w:p>
          <w:p w14:paraId="2267FFA5" w14:textId="6B38395B" w:rsidR="003A2B2F" w:rsidRPr="009252D8" w:rsidRDefault="00B56FB2">
            <w:pPr>
              <w:pStyle w:val="GL-Tablebody"/>
              <w:numPr>
                <w:ilvl w:val="0"/>
                <w:numId w:val="19"/>
              </w:numPr>
              <w:ind w:left="176" w:hanging="176"/>
              <w:rPr>
                <w:rFonts w:asciiTheme="minorHAnsi" w:hAnsiTheme="minorHAnsi" w:cstheme="minorHAnsi"/>
              </w:rPr>
            </w:pPr>
            <w:r>
              <w:rPr>
                <w:rFonts w:asciiTheme="minorHAnsi" w:hAnsiTheme="minorHAnsi" w:cstheme="minorHAnsi"/>
              </w:rPr>
              <w:t xml:space="preserve"> </w:t>
            </w:r>
            <w:r w:rsidR="002B7BC4">
              <w:rPr>
                <w:rFonts w:asciiTheme="minorHAnsi" w:hAnsiTheme="minorHAnsi" w:cstheme="minorHAnsi"/>
              </w:rPr>
              <w:t>N</w:t>
            </w:r>
            <w:r w:rsidR="002B7BC4" w:rsidRPr="00593939">
              <w:rPr>
                <w:rFonts w:asciiTheme="minorHAnsi" w:hAnsiTheme="minorHAnsi" w:cstheme="minorHAnsi"/>
              </w:rPr>
              <w:t>o clear patterns</w:t>
            </w:r>
            <w:r w:rsidR="002B7BC4">
              <w:rPr>
                <w:rFonts w:asciiTheme="minorHAnsi" w:hAnsiTheme="minorHAnsi" w:cstheme="minorHAnsi"/>
              </w:rPr>
              <w:t xml:space="preserve"> </w:t>
            </w:r>
            <w:r w:rsidR="00136F29">
              <w:rPr>
                <w:rFonts w:asciiTheme="minorHAnsi" w:hAnsiTheme="minorHAnsi" w:cstheme="minorHAnsi"/>
              </w:rPr>
              <w:t>for</w:t>
            </w:r>
            <w:r w:rsidR="002B7BC4">
              <w:rPr>
                <w:rFonts w:asciiTheme="minorHAnsi" w:hAnsiTheme="minorHAnsi" w:cstheme="minorHAnsi"/>
              </w:rPr>
              <w:t xml:space="preserve"> </w:t>
            </w:r>
            <w:r w:rsidR="00593939" w:rsidRPr="00593939">
              <w:rPr>
                <w:rFonts w:asciiTheme="minorHAnsi" w:hAnsiTheme="minorHAnsi" w:cstheme="minorHAnsi"/>
              </w:rPr>
              <w:t xml:space="preserve">participant characteristics </w:t>
            </w:r>
            <w:r w:rsidR="002B7BC4">
              <w:rPr>
                <w:rFonts w:asciiTheme="minorHAnsi" w:hAnsiTheme="minorHAnsi" w:cstheme="minorHAnsi"/>
              </w:rPr>
              <w:t xml:space="preserve">acting as </w:t>
            </w:r>
            <w:r w:rsidR="002B7BC4" w:rsidRPr="00593939">
              <w:rPr>
                <w:rFonts w:asciiTheme="minorHAnsi" w:hAnsiTheme="minorHAnsi" w:cstheme="minorHAnsi"/>
              </w:rPr>
              <w:t xml:space="preserve">moderating factors </w:t>
            </w:r>
          </w:p>
        </w:tc>
      </w:tr>
      <w:tr w:rsidR="003A2B2F" w:rsidRPr="00B52352" w14:paraId="166ACDD4" w14:textId="77777777" w:rsidTr="00D409EA">
        <w:tc>
          <w:tcPr>
            <w:tcW w:w="1686" w:type="dxa"/>
          </w:tcPr>
          <w:p w14:paraId="16C9F120" w14:textId="6A08F3CF" w:rsidR="003A2B2F" w:rsidRPr="00B52352" w:rsidRDefault="003A2B2F" w:rsidP="003A2B2F">
            <w:pPr>
              <w:pStyle w:val="GL-Tablebody"/>
              <w:rPr>
                <w:rFonts w:asciiTheme="minorHAnsi" w:hAnsiTheme="minorHAnsi" w:cstheme="minorHAnsi"/>
                <w:lang w:val="en-GB"/>
              </w:rPr>
            </w:pPr>
            <w:r w:rsidRPr="00B52352">
              <w:rPr>
                <w:rFonts w:asciiTheme="minorHAnsi" w:hAnsiTheme="minorHAnsi" w:cstheme="minorHAnsi"/>
              </w:rPr>
              <w:br w:type="page"/>
              <w:t xml:space="preserve">Lorah et al., </w:t>
            </w:r>
            <w:r w:rsidR="00E434A2">
              <w:rPr>
                <w:rFonts w:asciiTheme="minorHAnsi" w:hAnsiTheme="minorHAnsi" w:cstheme="minorHAnsi"/>
              </w:rPr>
              <w:fldChar w:fldCharType="begin">
                <w:fldData xml:space="preserve">PEVuZE5vdGU+PENpdGUgRXhjbHVkZUF1dGg9IjEiPjxBdXRob3I+TG9yYWg8L0F1dGhvcj48WWVh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</w:fldData>
              </w:fldChar>
            </w:r>
            <w:r w:rsidR="00E434A2">
              <w:rPr>
                <w:rFonts w:asciiTheme="minorHAnsi" w:hAnsiTheme="minorHAnsi" w:cstheme="minorHAnsi"/>
              </w:rPr>
              <w:instrText xml:space="preserve"> ADDIN EN.CITE </w:instrText>
            </w:r>
            <w:r w:rsidR="00E434A2">
              <w:rPr>
                <w:rFonts w:asciiTheme="minorHAnsi" w:hAnsiTheme="minorHAnsi" w:cstheme="minorHAnsi"/>
              </w:rPr>
              <w:fldChar w:fldCharType="begin">
                <w:fldData xml:space="preserve">PEVuZE5vdGU+PENpdGUgRXhjbHVkZUF1dGg9IjEiPjxBdXRob3I+TG9yYWg8L0F1dGhvcj48WWVh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</w:fldData>
              </w:fldChar>
            </w:r>
            <w:r w:rsidR="00E434A2">
              <w:rPr>
                <w:rFonts w:asciiTheme="minorHAnsi" w:hAnsiTheme="minorHAnsi" w:cstheme="minorHAnsi"/>
              </w:rPr>
              <w:instrText xml:space="preserve"> ADDIN EN.CITE.DATA </w:instrText>
            </w:r>
            <w:r w:rsidR="00E434A2">
              <w:rPr>
                <w:rFonts w:asciiTheme="minorHAnsi" w:hAnsiTheme="minorHAnsi" w:cstheme="minorHAnsi"/>
              </w:rPr>
            </w:r>
            <w:r w:rsidR="00E434A2">
              <w:rPr>
                <w:rFonts w:asciiTheme="minorHAnsi" w:hAnsiTheme="minorHAnsi" w:cstheme="minorHAnsi"/>
              </w:rPr>
              <w:fldChar w:fldCharType="end"/>
            </w:r>
            <w:r w:rsidR="00E434A2">
              <w:rPr>
                <w:rFonts w:asciiTheme="minorHAnsi" w:hAnsiTheme="minorHAnsi" w:cstheme="minorHAnsi"/>
              </w:rPr>
            </w:r>
            <w:r w:rsidR="00E434A2">
              <w:rPr>
                <w:rFonts w:asciiTheme="minorHAnsi" w:hAnsiTheme="minorHAnsi" w:cstheme="minorHAnsi"/>
              </w:rPr>
              <w:fldChar w:fldCharType="separate"/>
            </w:r>
            <w:r w:rsidR="00E434A2">
              <w:rPr>
                <w:rFonts w:asciiTheme="minorHAnsi" w:hAnsiTheme="minorHAnsi" w:cstheme="minorHAnsi"/>
                <w:noProof/>
              </w:rPr>
              <w:t>(2022)</w:t>
            </w:r>
            <w:r w:rsidR="00E434A2">
              <w:rPr>
                <w:rFonts w:asciiTheme="minorHAnsi" w:hAnsiTheme="minorHAnsi" w:cstheme="minorHAnsi"/>
              </w:rPr>
              <w:fldChar w:fldCharType="end"/>
            </w:r>
            <w:r w:rsidRPr="00B52352">
              <w:rPr>
                <w:rFonts w:asciiTheme="minorHAnsi" w:hAnsiTheme="minorHAnsi" w:cstheme="minorHAnsi"/>
              </w:rPr>
              <w:t xml:space="preserve"> </w:t>
            </w:r>
          </w:p>
        </w:tc>
        <w:tc>
          <w:tcPr>
            <w:tcW w:w="1985" w:type="dxa"/>
          </w:tcPr>
          <w:p w14:paraId="5C341757" w14:textId="442B88C7" w:rsidR="003A2B2F" w:rsidRPr="00B52352" w:rsidRDefault="003A2B2F" w:rsidP="003A2B2F">
            <w:pPr>
              <w:pStyle w:val="GL-Tablebody"/>
              <w:rPr>
                <w:rFonts w:asciiTheme="minorHAnsi" w:hAnsiTheme="minorHAnsi" w:cstheme="minorHAnsi"/>
              </w:rPr>
            </w:pPr>
            <w:r w:rsidRPr="00B52352">
              <w:rPr>
                <w:rFonts w:asciiTheme="minorHAnsi" w:hAnsiTheme="minorHAnsi" w:cstheme="minorHAnsi"/>
              </w:rPr>
              <w:t>Children</w:t>
            </w:r>
            <w:r>
              <w:rPr>
                <w:rFonts w:asciiTheme="minorHAnsi" w:hAnsiTheme="minorHAnsi" w:cstheme="minorHAnsi"/>
              </w:rPr>
              <w:t xml:space="preserve"> (3–13 years)</w:t>
            </w:r>
          </w:p>
        </w:tc>
        <w:tc>
          <w:tcPr>
            <w:tcW w:w="2126" w:type="dxa"/>
          </w:tcPr>
          <w:p w14:paraId="55703FB8" w14:textId="53C3B808" w:rsidR="003A2B2F" w:rsidRPr="00B52352" w:rsidRDefault="003A2B2F" w:rsidP="003A2B2F">
            <w:pPr>
              <w:pStyle w:val="GL-Tablebody"/>
              <w:rPr>
                <w:rFonts w:asciiTheme="minorHAnsi" w:hAnsiTheme="minorHAnsi" w:cstheme="minorHAnsi"/>
              </w:rPr>
            </w:pPr>
            <w:r w:rsidRPr="00B52352">
              <w:rPr>
                <w:rFonts w:asciiTheme="minorHAnsi" w:hAnsiTheme="minorHAnsi" w:cstheme="minorHAnsi"/>
              </w:rPr>
              <w:t>SCED studies</w:t>
            </w:r>
            <w:r w:rsidRPr="00B52352">
              <w:rPr>
                <w:rFonts w:asciiTheme="minorHAnsi" w:hAnsiTheme="minorHAnsi" w:cstheme="minorHAnsi"/>
                <w:shd w:val="clear" w:color="auto" w:fill="FFFFFF"/>
              </w:rPr>
              <w:t xml:space="preserve"> (k=9)</w:t>
            </w:r>
          </w:p>
        </w:tc>
        <w:tc>
          <w:tcPr>
            <w:tcW w:w="1559" w:type="dxa"/>
          </w:tcPr>
          <w:p w14:paraId="7E49D38B" w14:textId="77777777" w:rsidR="003A2B2F" w:rsidRPr="00B52352" w:rsidRDefault="003A2B2F" w:rsidP="003A2B2F">
            <w:pPr>
              <w:pStyle w:val="GL-Tablebody"/>
              <w:rPr>
                <w:rFonts w:asciiTheme="minorHAnsi" w:hAnsiTheme="minorHAnsi" w:cstheme="minorHAnsi"/>
              </w:rPr>
            </w:pPr>
            <w:r w:rsidRPr="00B52352">
              <w:rPr>
                <w:rFonts w:asciiTheme="minorHAnsi" w:hAnsiTheme="minorHAnsi" w:cstheme="minorHAnsi"/>
              </w:rPr>
              <w:t>Unaided</w:t>
            </w:r>
          </w:p>
          <w:p w14:paraId="714573F1" w14:textId="54578502" w:rsidR="003A2B2F" w:rsidRPr="00B52352" w:rsidRDefault="003A2B2F" w:rsidP="003A2B2F">
            <w:pPr>
              <w:pStyle w:val="GL-Tablebody"/>
              <w:rPr>
                <w:rFonts w:asciiTheme="minorHAnsi" w:hAnsiTheme="minorHAnsi" w:cstheme="minorHAnsi"/>
              </w:rPr>
            </w:pPr>
            <w:r w:rsidRPr="00B52352">
              <w:rPr>
                <w:rFonts w:asciiTheme="minorHAnsi" w:hAnsiTheme="minorHAnsi" w:cstheme="minorHAnsi"/>
              </w:rPr>
              <w:t>Low-tech</w:t>
            </w:r>
            <w:r w:rsidR="005D4A8B">
              <w:rPr>
                <w:rFonts w:asciiTheme="minorHAnsi" w:hAnsiTheme="minorHAnsi" w:cstheme="minorHAnsi"/>
              </w:rPr>
              <w:t xml:space="preserve"> (PECS)</w:t>
            </w:r>
          </w:p>
          <w:p w14:paraId="7E2C110B" w14:textId="78A9FCB8" w:rsidR="003A2B2F" w:rsidRPr="00C24385" w:rsidRDefault="003A2B2F" w:rsidP="003A2B2F">
            <w:pPr>
              <w:pStyle w:val="GL-Tablebody"/>
              <w:rPr>
                <w:rFonts w:asciiTheme="minorHAnsi" w:hAnsiTheme="minorHAnsi" w:cstheme="minorHAnsi"/>
              </w:rPr>
            </w:pPr>
            <w:r w:rsidRPr="00B52352">
              <w:rPr>
                <w:rFonts w:asciiTheme="minorHAnsi" w:hAnsiTheme="minorHAnsi" w:cstheme="minorHAnsi"/>
              </w:rPr>
              <w:t>High-tech</w:t>
            </w:r>
            <w:r w:rsidR="005D4A8B">
              <w:rPr>
                <w:rFonts w:asciiTheme="minorHAnsi" w:hAnsiTheme="minorHAnsi" w:cstheme="minorHAnsi"/>
              </w:rPr>
              <w:t xml:space="preserve"> (SGD)</w:t>
            </w:r>
          </w:p>
        </w:tc>
        <w:tc>
          <w:tcPr>
            <w:tcW w:w="6379" w:type="dxa"/>
          </w:tcPr>
          <w:p w14:paraId="1EF0301B" w14:textId="0FF4E54C" w:rsidR="003A7BFB" w:rsidRDefault="00D27DE3">
            <w:pPr>
              <w:pStyle w:val="GL-Tablebody"/>
              <w:numPr>
                <w:ilvl w:val="0"/>
                <w:numId w:val="20"/>
              </w:numPr>
              <w:ind w:left="176" w:hanging="176"/>
              <w:rPr>
                <w:rFonts w:asciiTheme="minorHAnsi" w:hAnsiTheme="minorHAnsi" w:cstheme="minorHAnsi"/>
              </w:rPr>
            </w:pPr>
            <w:r w:rsidRPr="00D27DE3">
              <w:rPr>
                <w:rFonts w:asciiTheme="minorHAnsi" w:hAnsiTheme="minorHAnsi" w:cstheme="minorHAnsi"/>
              </w:rPr>
              <w:t>High-tech SGDs (mean performance=64</w:t>
            </w:r>
            <w:r w:rsidRPr="00B57CCA">
              <w:rPr>
                <w:rFonts w:asciiTheme="minorHAnsi" w:hAnsiTheme="minorHAnsi" w:cstheme="minorHAnsi"/>
              </w:rPr>
              <w:t>%) led to better communication</w:t>
            </w:r>
            <w:r w:rsidR="007754A8" w:rsidRPr="00593939">
              <w:rPr>
                <w:rFonts w:asciiTheme="minorHAnsi" w:hAnsiTheme="minorHAnsi" w:cstheme="minorHAnsi"/>
              </w:rPr>
              <w:t xml:space="preserve"> functions</w:t>
            </w:r>
            <w:r w:rsidR="007754A8" w:rsidRPr="00B57CCA">
              <w:rPr>
                <w:rFonts w:asciiTheme="minorHAnsi" w:hAnsiTheme="minorHAnsi" w:cstheme="minorHAnsi"/>
              </w:rPr>
              <w:t xml:space="preserve"> </w:t>
            </w:r>
            <w:r w:rsidR="00B57CCA" w:rsidRPr="00B57CCA">
              <w:rPr>
                <w:rFonts w:asciiTheme="minorHAnsi" w:hAnsiTheme="minorHAnsi" w:cstheme="minorHAnsi"/>
              </w:rPr>
              <w:t xml:space="preserve">with moderate to strong effects </w:t>
            </w:r>
            <w:r w:rsidRPr="00B57CCA">
              <w:rPr>
                <w:rFonts w:asciiTheme="minorHAnsi" w:hAnsiTheme="minorHAnsi" w:cstheme="minorHAnsi"/>
              </w:rPr>
              <w:t>compared to picture</w:t>
            </w:r>
            <w:r w:rsidRPr="00D27DE3">
              <w:rPr>
                <w:rFonts w:asciiTheme="minorHAnsi" w:hAnsiTheme="minorHAnsi" w:cstheme="minorHAnsi"/>
              </w:rPr>
              <w:t xml:space="preserve"> exchange (53%), and manual signing (23%)</w:t>
            </w:r>
          </w:p>
          <w:p w14:paraId="31D89D8A" w14:textId="1AEB3110" w:rsidR="0046328E" w:rsidRDefault="0046328E">
            <w:pPr>
              <w:pStyle w:val="GL-Tablebody"/>
              <w:numPr>
                <w:ilvl w:val="0"/>
                <w:numId w:val="20"/>
              </w:numPr>
              <w:ind w:left="176" w:hanging="176"/>
              <w:rPr>
                <w:rFonts w:asciiTheme="minorHAnsi" w:hAnsiTheme="minorHAnsi" w:cstheme="minorHAnsi"/>
              </w:rPr>
            </w:pPr>
            <w:r>
              <w:rPr>
                <w:rFonts w:asciiTheme="minorHAnsi" w:hAnsiTheme="minorHAnsi" w:cstheme="minorHAnsi"/>
              </w:rPr>
              <w:t>Caution that level of evidence was not conclusive</w:t>
            </w:r>
          </w:p>
          <w:p w14:paraId="3205751E" w14:textId="5A5077E8" w:rsidR="003A2B2F" w:rsidRPr="00C24385" w:rsidRDefault="00D27DE3">
            <w:pPr>
              <w:pStyle w:val="GL-Tablebody"/>
              <w:numPr>
                <w:ilvl w:val="0"/>
                <w:numId w:val="20"/>
              </w:numPr>
              <w:ind w:left="176" w:hanging="176"/>
              <w:rPr>
                <w:rFonts w:asciiTheme="minorHAnsi" w:hAnsiTheme="minorHAnsi" w:cstheme="minorHAnsi"/>
              </w:rPr>
            </w:pPr>
            <w:r w:rsidRPr="00D27DE3">
              <w:rPr>
                <w:rFonts w:asciiTheme="minorHAnsi" w:hAnsiTheme="minorHAnsi" w:cstheme="minorHAnsi"/>
              </w:rPr>
              <w:t>Most participants (84%) preferred SGDs</w:t>
            </w:r>
          </w:p>
        </w:tc>
      </w:tr>
      <w:tr w:rsidR="003A2B2F" w:rsidRPr="00B52352" w14:paraId="7F7553F1" w14:textId="7A22412E" w:rsidTr="00D409EA">
        <w:tc>
          <w:tcPr>
            <w:tcW w:w="1686" w:type="dxa"/>
          </w:tcPr>
          <w:p w14:paraId="46877D15" w14:textId="01BC340E" w:rsidR="003A2B2F" w:rsidRPr="00B52352" w:rsidRDefault="003A2B2F" w:rsidP="003A2B2F">
            <w:pPr>
              <w:pStyle w:val="GL-Tablebody"/>
              <w:rPr>
                <w:rFonts w:asciiTheme="minorHAnsi" w:hAnsiTheme="minorHAnsi" w:cstheme="minorHAnsi"/>
                <w:lang w:val="en-GB"/>
              </w:rPr>
            </w:pPr>
            <w:r w:rsidRPr="00B52352">
              <w:rPr>
                <w:rFonts w:asciiTheme="minorHAnsi" w:hAnsiTheme="minorHAnsi" w:cstheme="minorHAnsi"/>
              </w:rPr>
              <w:br w:type="page"/>
              <w:t xml:space="preserve">Aftab et al., </w:t>
            </w:r>
            <w:r w:rsidR="00E434A2">
              <w:rPr>
                <w:rFonts w:asciiTheme="minorHAnsi" w:hAnsiTheme="minorHAnsi" w:cstheme="minorHAnsi"/>
              </w:rPr>
              <w:fldChar w:fldCharType="begin">
                <w:fldData xml:space="preserve">PEVuZE5vdGU+PENpdGUgRXhjbHVkZUF1dGg9IjEiPjxBdXRob3I+QWZ0YWI8L0F1dGhvcj48WWVh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</w:fldData>
              </w:fldChar>
            </w:r>
            <w:r w:rsidR="00E434A2">
              <w:rPr>
                <w:rFonts w:asciiTheme="minorHAnsi" w:hAnsiTheme="minorHAnsi" w:cstheme="minorHAnsi"/>
              </w:rPr>
              <w:instrText xml:space="preserve"> ADDIN EN.CITE </w:instrText>
            </w:r>
            <w:r w:rsidR="00E434A2">
              <w:rPr>
                <w:rFonts w:asciiTheme="minorHAnsi" w:hAnsiTheme="minorHAnsi" w:cstheme="minorHAnsi"/>
              </w:rPr>
              <w:fldChar w:fldCharType="begin">
                <w:fldData xml:space="preserve">PEVuZE5vdGU+PENpdGUgRXhjbHVkZUF1dGg9IjEiPjxBdXRob3I+QWZ0YWI8L0F1dGhvcj48WWVh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</w:fldData>
              </w:fldChar>
            </w:r>
            <w:r w:rsidR="00E434A2">
              <w:rPr>
                <w:rFonts w:asciiTheme="minorHAnsi" w:hAnsiTheme="minorHAnsi" w:cstheme="minorHAnsi"/>
              </w:rPr>
              <w:instrText xml:space="preserve"> ADDIN EN.CITE.DATA </w:instrText>
            </w:r>
            <w:r w:rsidR="00E434A2">
              <w:rPr>
                <w:rFonts w:asciiTheme="minorHAnsi" w:hAnsiTheme="minorHAnsi" w:cstheme="minorHAnsi"/>
              </w:rPr>
            </w:r>
            <w:r w:rsidR="00E434A2">
              <w:rPr>
                <w:rFonts w:asciiTheme="minorHAnsi" w:hAnsiTheme="minorHAnsi" w:cstheme="minorHAnsi"/>
              </w:rPr>
              <w:fldChar w:fldCharType="end"/>
            </w:r>
            <w:r w:rsidR="00E434A2">
              <w:rPr>
                <w:rFonts w:asciiTheme="minorHAnsi" w:hAnsiTheme="minorHAnsi" w:cstheme="minorHAnsi"/>
              </w:rPr>
            </w:r>
            <w:r w:rsidR="00E434A2">
              <w:rPr>
                <w:rFonts w:asciiTheme="minorHAnsi" w:hAnsiTheme="minorHAnsi" w:cstheme="minorHAnsi"/>
              </w:rPr>
              <w:fldChar w:fldCharType="separate"/>
            </w:r>
            <w:r w:rsidR="00E434A2">
              <w:rPr>
                <w:rFonts w:asciiTheme="minorHAnsi" w:hAnsiTheme="minorHAnsi" w:cstheme="minorHAnsi"/>
                <w:noProof/>
              </w:rPr>
              <w:t>(2023)</w:t>
            </w:r>
            <w:r w:rsidR="00E434A2">
              <w:rPr>
                <w:rFonts w:asciiTheme="minorHAnsi" w:hAnsiTheme="minorHAnsi" w:cstheme="minorHAnsi"/>
              </w:rPr>
              <w:fldChar w:fldCharType="end"/>
            </w:r>
            <w:r w:rsidRPr="00B52352">
              <w:rPr>
                <w:rFonts w:asciiTheme="minorHAnsi" w:hAnsiTheme="minorHAnsi" w:cstheme="minorHAnsi"/>
                <w:lang w:val="en-AU"/>
              </w:rPr>
              <w:t xml:space="preserve"> </w:t>
            </w:r>
          </w:p>
        </w:tc>
        <w:tc>
          <w:tcPr>
            <w:tcW w:w="1985" w:type="dxa"/>
          </w:tcPr>
          <w:p w14:paraId="12932241" w14:textId="08E44AA0" w:rsidR="003A2B2F" w:rsidRPr="00B52352" w:rsidRDefault="003A2B2F" w:rsidP="003A2B2F">
            <w:pPr>
              <w:pStyle w:val="GL-Tablebody"/>
              <w:rPr>
                <w:rFonts w:asciiTheme="minorHAnsi" w:hAnsiTheme="minorHAnsi" w:cstheme="minorHAnsi"/>
              </w:rPr>
            </w:pPr>
            <w:r w:rsidRPr="00B52352">
              <w:rPr>
                <w:rFonts w:asciiTheme="minorHAnsi" w:hAnsiTheme="minorHAnsi" w:cstheme="minorHAnsi"/>
              </w:rPr>
              <w:t>Children</w:t>
            </w:r>
            <w:r>
              <w:rPr>
                <w:rFonts w:asciiTheme="minorHAnsi" w:hAnsiTheme="minorHAnsi" w:cstheme="minorHAnsi"/>
              </w:rPr>
              <w:t xml:space="preserve"> (2–9 years)</w:t>
            </w:r>
          </w:p>
        </w:tc>
        <w:tc>
          <w:tcPr>
            <w:tcW w:w="2126" w:type="dxa"/>
          </w:tcPr>
          <w:p w14:paraId="11BC7C70" w14:textId="6759C940" w:rsidR="003A2B2F" w:rsidRPr="00B52352" w:rsidRDefault="003A2B2F" w:rsidP="003A2B2F">
            <w:pPr>
              <w:pStyle w:val="GL-Tablebody"/>
              <w:rPr>
                <w:rFonts w:asciiTheme="minorHAnsi" w:hAnsiTheme="minorHAnsi" w:cstheme="minorHAnsi"/>
              </w:rPr>
            </w:pPr>
            <w:r w:rsidRPr="00B52352">
              <w:rPr>
                <w:rFonts w:asciiTheme="minorHAnsi" w:hAnsiTheme="minorHAnsi" w:cstheme="minorHAnsi"/>
              </w:rPr>
              <w:t>SCED studies</w:t>
            </w:r>
            <w:r w:rsidRPr="00B52352">
              <w:rPr>
                <w:rFonts w:asciiTheme="minorHAnsi" w:hAnsiTheme="minorHAnsi" w:cstheme="minorHAnsi"/>
                <w:shd w:val="clear" w:color="auto" w:fill="FFFFFF"/>
              </w:rPr>
              <w:t xml:space="preserve"> (k=6)</w:t>
            </w:r>
            <w:r w:rsidRPr="00B52352">
              <w:rPr>
                <w:rFonts w:asciiTheme="minorHAnsi" w:hAnsiTheme="minorHAnsi" w:cstheme="minorHAnsi"/>
                <w:shd w:val="clear" w:color="auto" w:fill="FFFFFF"/>
              </w:rPr>
              <w:br/>
              <w:t>RCT</w:t>
            </w:r>
            <w:r>
              <w:rPr>
                <w:rFonts w:asciiTheme="minorHAnsi" w:hAnsiTheme="minorHAnsi" w:cstheme="minorHAnsi"/>
              </w:rPr>
              <w:t xml:space="preserve">s </w:t>
            </w:r>
            <w:r w:rsidRPr="00B52352">
              <w:rPr>
                <w:rFonts w:asciiTheme="minorHAnsi" w:hAnsiTheme="minorHAnsi" w:cstheme="minorHAnsi"/>
              </w:rPr>
              <w:t>(k=2)</w:t>
            </w:r>
          </w:p>
        </w:tc>
        <w:tc>
          <w:tcPr>
            <w:tcW w:w="1559" w:type="dxa"/>
          </w:tcPr>
          <w:p w14:paraId="45CC73BE" w14:textId="77777777" w:rsidR="003A2B2F" w:rsidRPr="00B52352" w:rsidRDefault="003A2B2F" w:rsidP="003A2B2F">
            <w:pPr>
              <w:pStyle w:val="GL-Tablebody"/>
              <w:rPr>
                <w:rFonts w:asciiTheme="minorHAnsi" w:hAnsiTheme="minorHAnsi" w:cstheme="minorHAnsi"/>
              </w:rPr>
            </w:pPr>
            <w:r w:rsidRPr="00B52352">
              <w:rPr>
                <w:rFonts w:asciiTheme="minorHAnsi" w:hAnsiTheme="minorHAnsi" w:cstheme="minorHAnsi"/>
              </w:rPr>
              <w:t>Unaided</w:t>
            </w:r>
          </w:p>
          <w:p w14:paraId="4F8125ED" w14:textId="77777777" w:rsidR="003A2B2F" w:rsidRPr="00B52352" w:rsidRDefault="003A2B2F" w:rsidP="003A2B2F">
            <w:pPr>
              <w:pStyle w:val="GL-Tablebody"/>
              <w:rPr>
                <w:rFonts w:asciiTheme="minorHAnsi" w:hAnsiTheme="minorHAnsi" w:cstheme="minorHAnsi"/>
              </w:rPr>
            </w:pPr>
            <w:r w:rsidRPr="00B52352">
              <w:rPr>
                <w:rFonts w:asciiTheme="minorHAnsi" w:hAnsiTheme="minorHAnsi" w:cstheme="minorHAnsi"/>
              </w:rPr>
              <w:t>Low-tech</w:t>
            </w:r>
          </w:p>
          <w:p w14:paraId="6159DDEB" w14:textId="3298884F" w:rsidR="003A2B2F" w:rsidRPr="00C24385" w:rsidRDefault="003A2B2F" w:rsidP="003A2B2F">
            <w:pPr>
              <w:pStyle w:val="GL-Tablebody"/>
              <w:rPr>
                <w:rFonts w:asciiTheme="minorHAnsi" w:hAnsiTheme="minorHAnsi" w:cstheme="minorHAnsi"/>
              </w:rPr>
            </w:pPr>
            <w:r w:rsidRPr="00B52352">
              <w:rPr>
                <w:rFonts w:asciiTheme="minorHAnsi" w:hAnsiTheme="minorHAnsi" w:cstheme="minorHAnsi"/>
              </w:rPr>
              <w:t>High-tech</w:t>
            </w:r>
            <w:r w:rsidR="0042235C">
              <w:rPr>
                <w:rFonts w:asciiTheme="minorHAnsi" w:hAnsiTheme="minorHAnsi" w:cstheme="minorHAnsi"/>
              </w:rPr>
              <w:t xml:space="preserve"> (SGD, VSD)</w:t>
            </w:r>
          </w:p>
        </w:tc>
        <w:tc>
          <w:tcPr>
            <w:tcW w:w="6379" w:type="dxa"/>
          </w:tcPr>
          <w:p w14:paraId="0F2B8956" w14:textId="5A1CF295" w:rsidR="003A2B2F" w:rsidRPr="00E712D4" w:rsidRDefault="007E4755">
            <w:pPr>
              <w:pStyle w:val="GL-Tablebody"/>
              <w:numPr>
                <w:ilvl w:val="0"/>
                <w:numId w:val="21"/>
              </w:numPr>
              <w:ind w:left="176" w:hanging="176"/>
              <w:rPr>
                <w:rFonts w:asciiTheme="minorHAnsi" w:hAnsiTheme="minorHAnsi" w:cstheme="minorHAnsi"/>
              </w:rPr>
            </w:pPr>
            <w:r>
              <w:rPr>
                <w:rFonts w:asciiTheme="minorHAnsi" w:hAnsiTheme="minorHAnsi" w:cstheme="minorHAnsi"/>
              </w:rPr>
              <w:t>H</w:t>
            </w:r>
            <w:r w:rsidR="00E712D4" w:rsidRPr="00E712D4">
              <w:rPr>
                <w:rFonts w:asciiTheme="minorHAnsi" w:hAnsiTheme="minorHAnsi" w:cstheme="minorHAnsi"/>
              </w:rPr>
              <w:t>igh-tech AAC aids (SGDs and Visual Scene Displays) more effective than low-tech aids (PECS and manual signs) in improving social communication, interaction, and speech production</w:t>
            </w:r>
          </w:p>
        </w:tc>
      </w:tr>
    </w:tbl>
    <w:p w14:paraId="15B3F43E" w14:textId="77777777" w:rsidR="00D85439" w:rsidRDefault="00D85439" w:rsidP="003A2B2F">
      <w:pPr>
        <w:pStyle w:val="GL-Tablebody"/>
        <w:rPr>
          <w:rFonts w:asciiTheme="minorHAnsi" w:hAnsiTheme="minorHAnsi" w:cstheme="minorHAnsi"/>
        </w:rPr>
        <w:sectPr w:rsidR="00D85439" w:rsidSect="00190D1A">
          <w:endnotePr>
            <w:numFmt w:val="decimal"/>
          </w:endnotePr>
          <w:pgSz w:w="16820" w:h="11900" w:orient="landscape" w:code="9"/>
          <w:pgMar w:top="1418" w:right="1418" w:bottom="1418" w:left="1418" w:header="567" w:footer="425" w:gutter="284"/>
          <w:cols w:space="720"/>
          <w:docGrid w:linePitch="326"/>
        </w:sectPr>
      </w:pPr>
    </w:p>
    <w:p w14:paraId="38693259" w14:textId="7A7FA296" w:rsidR="00D85439" w:rsidRDefault="00D85439" w:rsidP="00D85439">
      <w:pPr>
        <w:pStyle w:val="GLTableheading"/>
        <w:framePr w:hSpace="0" w:wrap="auto" w:vAnchor="margin" w:hAnchor="text" w:yAlign="inline"/>
      </w:pPr>
      <w:bookmarkStart w:id="657" w:name="_Toc212169484"/>
      <w:bookmarkStart w:id="658" w:name="_Toc212169604"/>
      <w:r w:rsidRPr="003076F2">
        <w:lastRenderedPageBreak/>
        <w:t>Table 2.</w:t>
      </w:r>
      <w:r>
        <w:t>5</w:t>
      </w:r>
      <w:r w:rsidRPr="003076F2">
        <w:t xml:space="preserve">: </w:t>
      </w:r>
      <w:r w:rsidRPr="00D85439">
        <w:rPr>
          <w:i/>
          <w:iCs/>
        </w:rPr>
        <w:t>continued</w:t>
      </w:r>
      <w:bookmarkEnd w:id="657"/>
      <w:bookmarkEnd w:id="658"/>
      <w:r w:rsidRPr="003076F2">
        <w:t xml:space="preserve"> </w:t>
      </w:r>
    </w:p>
    <w:tbl>
      <w:tblPr>
        <w:tblpPr w:leftFromText="180" w:rightFromText="180" w:vertAnchor="text" w:horzAnchor="margin" w:tblpY="105"/>
        <w:tblW w:w="13735" w:type="dxa"/>
        <w:tblBorders>
          <w:top w:val="single" w:sz="12" w:space="0" w:color="4472C4" w:themeColor="accent1"/>
          <w:left w:val="single" w:sz="12" w:space="0" w:color="4472C4" w:themeColor="accent1"/>
          <w:bottom w:val="single" w:sz="12" w:space="0" w:color="4472C4" w:themeColor="accent1"/>
          <w:right w:val="single" w:sz="12" w:space="0" w:color="4472C4" w:themeColor="accent1"/>
          <w:insideH w:val="single" w:sz="12" w:space="0" w:color="4472C4" w:themeColor="accent1"/>
          <w:insideV w:val="single" w:sz="12" w:space="0" w:color="BFBFBF" w:themeColor="background1" w:themeShade="BF"/>
        </w:tblBorders>
        <w:tblLayout w:type="fixed"/>
        <w:tblLook w:val="04A0" w:firstRow="1" w:lastRow="0" w:firstColumn="1" w:lastColumn="0" w:noHBand="0" w:noVBand="1"/>
      </w:tblPr>
      <w:tblGrid>
        <w:gridCol w:w="1686"/>
        <w:gridCol w:w="1985"/>
        <w:gridCol w:w="2126"/>
        <w:gridCol w:w="1559"/>
        <w:gridCol w:w="6379"/>
      </w:tblGrid>
      <w:tr w:rsidR="001D66BC" w:rsidRPr="00B52352" w14:paraId="57C8E39C" w14:textId="77777777" w:rsidTr="001D66BC">
        <w:tc>
          <w:tcPr>
            <w:tcW w:w="1686" w:type="dxa"/>
            <w:shd w:val="clear" w:color="auto" w:fill="D9E2F3" w:themeFill="accent1" w:themeFillTint="33"/>
          </w:tcPr>
          <w:p w14:paraId="5C1C4C45" w14:textId="77777777" w:rsidR="001D66BC" w:rsidRPr="00B52352" w:rsidRDefault="001D66BC" w:rsidP="001D66BC">
            <w:pPr>
              <w:pStyle w:val="GL-Tablebody"/>
              <w:rPr>
                <w:rFonts w:asciiTheme="minorHAnsi" w:hAnsiTheme="minorHAnsi" w:cstheme="minorHAnsi"/>
                <w:sz w:val="22"/>
                <w:szCs w:val="22"/>
              </w:rPr>
            </w:pPr>
            <w:r>
              <w:rPr>
                <w:rFonts w:asciiTheme="minorHAnsi" w:hAnsiTheme="minorHAnsi" w:cstheme="minorHAnsi"/>
                <w:sz w:val="22"/>
                <w:szCs w:val="22"/>
              </w:rPr>
              <w:t>Study/Review</w:t>
            </w:r>
          </w:p>
        </w:tc>
        <w:tc>
          <w:tcPr>
            <w:tcW w:w="1985" w:type="dxa"/>
            <w:shd w:val="clear" w:color="auto" w:fill="D9E2F3" w:themeFill="accent1" w:themeFillTint="33"/>
          </w:tcPr>
          <w:p w14:paraId="44A6D4ED" w14:textId="77777777" w:rsidR="001D66BC" w:rsidRPr="00B52352" w:rsidRDefault="001D66BC" w:rsidP="001D66BC">
            <w:pPr>
              <w:pStyle w:val="GL-Tablebody"/>
              <w:rPr>
                <w:rFonts w:asciiTheme="minorHAnsi" w:hAnsiTheme="minorHAnsi" w:cstheme="minorHAnsi"/>
                <w:sz w:val="22"/>
                <w:szCs w:val="22"/>
              </w:rPr>
            </w:pPr>
            <w:r>
              <w:rPr>
                <w:rFonts w:asciiTheme="minorHAnsi" w:hAnsiTheme="minorHAnsi" w:cstheme="minorHAnsi"/>
                <w:sz w:val="22"/>
                <w:szCs w:val="22"/>
              </w:rPr>
              <w:t>Age group</w:t>
            </w:r>
          </w:p>
        </w:tc>
        <w:tc>
          <w:tcPr>
            <w:tcW w:w="2126" w:type="dxa"/>
            <w:shd w:val="clear" w:color="auto" w:fill="D9E2F3" w:themeFill="accent1" w:themeFillTint="33"/>
          </w:tcPr>
          <w:p w14:paraId="4F434F94" w14:textId="77777777" w:rsidR="001D66BC" w:rsidRPr="00B52352" w:rsidRDefault="001D66BC" w:rsidP="001D66BC">
            <w:pPr>
              <w:pStyle w:val="GL-Tablebody"/>
              <w:rPr>
                <w:rFonts w:asciiTheme="minorHAnsi" w:hAnsiTheme="minorHAnsi" w:cstheme="minorHAnsi"/>
                <w:sz w:val="22"/>
                <w:szCs w:val="22"/>
              </w:rPr>
            </w:pPr>
            <w:r>
              <w:rPr>
                <w:rFonts w:asciiTheme="minorHAnsi" w:hAnsiTheme="minorHAnsi" w:cstheme="minorHAnsi"/>
                <w:sz w:val="22"/>
                <w:szCs w:val="22"/>
              </w:rPr>
              <w:t>Primary studies</w:t>
            </w:r>
          </w:p>
        </w:tc>
        <w:tc>
          <w:tcPr>
            <w:tcW w:w="1559" w:type="dxa"/>
            <w:shd w:val="clear" w:color="auto" w:fill="D9E2F3" w:themeFill="accent1" w:themeFillTint="33"/>
          </w:tcPr>
          <w:p w14:paraId="6450C58B" w14:textId="77777777" w:rsidR="001D66BC" w:rsidRDefault="001D66BC" w:rsidP="001D66BC">
            <w:pPr>
              <w:pStyle w:val="GL-Tablebody"/>
              <w:rPr>
                <w:rFonts w:asciiTheme="minorHAnsi" w:hAnsiTheme="minorHAnsi" w:cstheme="minorHAnsi"/>
                <w:sz w:val="22"/>
                <w:szCs w:val="22"/>
              </w:rPr>
            </w:pPr>
            <w:r w:rsidRPr="00B52352">
              <w:rPr>
                <w:rFonts w:asciiTheme="minorHAnsi" w:hAnsiTheme="minorHAnsi" w:cstheme="minorHAnsi"/>
                <w:sz w:val="22"/>
                <w:szCs w:val="22"/>
              </w:rPr>
              <w:t>AAC type</w:t>
            </w:r>
          </w:p>
        </w:tc>
        <w:tc>
          <w:tcPr>
            <w:tcW w:w="6379" w:type="dxa"/>
            <w:shd w:val="clear" w:color="auto" w:fill="D9E2F3" w:themeFill="accent1" w:themeFillTint="33"/>
          </w:tcPr>
          <w:p w14:paraId="09B74B1A" w14:textId="77777777" w:rsidR="001D66BC" w:rsidRPr="00B52352" w:rsidRDefault="001D66BC" w:rsidP="001D66BC">
            <w:pPr>
              <w:pStyle w:val="GL-Tablebody"/>
              <w:rPr>
                <w:rFonts w:asciiTheme="minorHAnsi" w:hAnsiTheme="minorHAnsi" w:cstheme="minorHAnsi"/>
                <w:sz w:val="22"/>
                <w:szCs w:val="22"/>
              </w:rPr>
            </w:pPr>
            <w:r>
              <w:rPr>
                <w:rFonts w:asciiTheme="minorHAnsi" w:hAnsiTheme="minorHAnsi" w:cstheme="minorHAnsi"/>
                <w:sz w:val="22"/>
                <w:szCs w:val="22"/>
              </w:rPr>
              <w:t>Findings</w:t>
            </w:r>
          </w:p>
        </w:tc>
      </w:tr>
      <w:tr w:rsidR="001D66BC" w:rsidRPr="00B52352" w14:paraId="16C95E80" w14:textId="77777777" w:rsidTr="001D66BC">
        <w:tc>
          <w:tcPr>
            <w:tcW w:w="1686" w:type="dxa"/>
          </w:tcPr>
          <w:p w14:paraId="50D0B63B" w14:textId="77777777" w:rsidR="001D66BC" w:rsidRPr="00B52352" w:rsidRDefault="001D66BC" w:rsidP="001D66BC">
            <w:pPr>
              <w:pStyle w:val="GL-Tablebody"/>
              <w:rPr>
                <w:rFonts w:asciiTheme="minorHAnsi" w:hAnsiTheme="minorHAnsi" w:cstheme="minorHAnsi"/>
              </w:rPr>
            </w:pPr>
            <w:r w:rsidRPr="00B52352">
              <w:rPr>
                <w:rFonts w:asciiTheme="minorHAnsi" w:hAnsiTheme="minorHAnsi" w:cstheme="minorHAnsi"/>
              </w:rPr>
              <w:br w:type="page"/>
              <w:t xml:space="preserve">Ganz et al., </w:t>
            </w:r>
            <w:r>
              <w:rPr>
                <w:rFonts w:asciiTheme="minorHAnsi" w:hAnsiTheme="minorHAnsi" w:cstheme="minorHAnsi"/>
              </w:rPr>
              <w:fldChar w:fldCharType="begin">
                <w:fldData xml:space="preserve">PEVuZE5vdGU+PENpdGUgRXhjbHVkZUF1dGg9IjEiPjxBdXRob3I+R2FuejwvQXV0aG9yPjxZZWFy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==
</w:fldData>
              </w:fldChar>
            </w:r>
            <w:r>
              <w:rPr>
                <w:rFonts w:asciiTheme="minorHAnsi" w:hAnsiTheme="minorHAnsi" w:cstheme="minorHAnsi"/>
              </w:rPr>
              <w:instrText xml:space="preserve"> ADDIN EN.CITE </w:instrText>
            </w:r>
            <w:r>
              <w:rPr>
                <w:rFonts w:asciiTheme="minorHAnsi" w:hAnsiTheme="minorHAnsi" w:cstheme="minorHAnsi"/>
              </w:rPr>
              <w:fldChar w:fldCharType="begin">
                <w:fldData xml:space="preserve">PEVuZE5vdGU+PENpdGUgRXhjbHVkZUF1dGg9IjEiPjxBdXRob3I+R2FuejwvQXV0aG9yPjxZZWFy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==
</w:fldData>
              </w:fldChar>
            </w:r>
            <w:r>
              <w:rPr>
                <w:rFonts w:asciiTheme="minorHAnsi" w:hAnsiTheme="minorHAnsi" w:cstheme="minorHAnsi"/>
              </w:rPr>
              <w:instrText xml:space="preserve"> ADDIN EN.CITE.DATA </w:instrText>
            </w:r>
            <w:r>
              <w:rPr>
                <w:rFonts w:asciiTheme="minorHAnsi" w:hAnsiTheme="minorHAnsi" w:cstheme="minorHAnsi"/>
              </w:rPr>
            </w:r>
            <w:r>
              <w:rPr>
                <w:rFonts w:asciiTheme="minorHAnsi" w:hAnsiTheme="minorHAnsi" w:cstheme="minorHAnsi"/>
              </w:rPr>
              <w:fldChar w:fldCharType="end"/>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(2024)</w:t>
            </w:r>
            <w:r>
              <w:rPr>
                <w:rFonts w:asciiTheme="minorHAnsi" w:hAnsiTheme="minorHAnsi" w:cstheme="minorHAnsi"/>
              </w:rPr>
              <w:fldChar w:fldCharType="end"/>
            </w:r>
          </w:p>
        </w:tc>
        <w:tc>
          <w:tcPr>
            <w:tcW w:w="1985" w:type="dxa"/>
          </w:tcPr>
          <w:p w14:paraId="71EBD81D" w14:textId="77777777" w:rsidR="001D66BC" w:rsidRPr="00B52352" w:rsidRDefault="001D66BC" w:rsidP="001D66BC">
            <w:pPr>
              <w:pStyle w:val="GL-Tablebody"/>
              <w:rPr>
                <w:rFonts w:asciiTheme="minorHAnsi" w:hAnsiTheme="minorHAnsi" w:cstheme="minorHAnsi"/>
              </w:rPr>
            </w:pPr>
            <w:r w:rsidRPr="00B52352">
              <w:rPr>
                <w:rFonts w:asciiTheme="minorHAnsi" w:hAnsiTheme="minorHAnsi" w:cstheme="minorHAnsi"/>
              </w:rPr>
              <w:t xml:space="preserve">Children </w:t>
            </w:r>
            <w:r>
              <w:rPr>
                <w:rFonts w:asciiTheme="minorHAnsi" w:hAnsiTheme="minorHAnsi" w:cstheme="minorHAnsi"/>
              </w:rPr>
              <w:t xml:space="preserve">&amp; </w:t>
            </w:r>
            <w:r w:rsidRPr="00B52352">
              <w:rPr>
                <w:rFonts w:asciiTheme="minorHAnsi" w:hAnsiTheme="minorHAnsi" w:cstheme="minorHAnsi"/>
              </w:rPr>
              <w:t>young people</w:t>
            </w:r>
            <w:r>
              <w:rPr>
                <w:rFonts w:asciiTheme="minorHAnsi" w:hAnsiTheme="minorHAnsi" w:cstheme="minorHAnsi"/>
              </w:rPr>
              <w:t xml:space="preserve"> (1–21 years)</w:t>
            </w:r>
          </w:p>
        </w:tc>
        <w:tc>
          <w:tcPr>
            <w:tcW w:w="2126" w:type="dxa"/>
          </w:tcPr>
          <w:p w14:paraId="7FCEB2D6" w14:textId="77777777" w:rsidR="001D66BC" w:rsidRPr="00B52352" w:rsidRDefault="001D66BC" w:rsidP="001D66BC">
            <w:pPr>
              <w:pStyle w:val="GL-Tablebody"/>
              <w:rPr>
                <w:rFonts w:asciiTheme="minorHAnsi" w:hAnsiTheme="minorHAnsi" w:cstheme="minorHAnsi"/>
              </w:rPr>
            </w:pPr>
            <w:r w:rsidRPr="00B52352">
              <w:rPr>
                <w:rFonts w:asciiTheme="minorHAnsi" w:hAnsiTheme="minorHAnsi" w:cstheme="minorHAnsi"/>
              </w:rPr>
              <w:t>SCED studies (k=114)</w:t>
            </w:r>
          </w:p>
        </w:tc>
        <w:tc>
          <w:tcPr>
            <w:tcW w:w="1559" w:type="dxa"/>
          </w:tcPr>
          <w:p w14:paraId="37AFC7EF" w14:textId="77777777" w:rsidR="001D66BC" w:rsidRPr="00B52352" w:rsidRDefault="001D66BC" w:rsidP="001D66BC">
            <w:pPr>
              <w:pStyle w:val="GL-Tablebody"/>
              <w:rPr>
                <w:rFonts w:asciiTheme="minorHAnsi" w:hAnsiTheme="minorHAnsi" w:cstheme="minorHAnsi"/>
              </w:rPr>
            </w:pPr>
            <w:r w:rsidRPr="00B52352">
              <w:rPr>
                <w:rFonts w:asciiTheme="minorHAnsi" w:hAnsiTheme="minorHAnsi" w:cstheme="minorHAnsi"/>
              </w:rPr>
              <w:t>Unaided</w:t>
            </w:r>
          </w:p>
          <w:p w14:paraId="6D95EFF7" w14:textId="77777777" w:rsidR="001D66BC" w:rsidRPr="00B52352" w:rsidRDefault="001D66BC" w:rsidP="001D66BC">
            <w:pPr>
              <w:pStyle w:val="GL-Tablebody"/>
              <w:rPr>
                <w:rFonts w:asciiTheme="minorHAnsi" w:hAnsiTheme="minorHAnsi" w:cstheme="minorHAnsi"/>
              </w:rPr>
            </w:pPr>
            <w:r w:rsidRPr="00B52352">
              <w:rPr>
                <w:rFonts w:asciiTheme="minorHAnsi" w:hAnsiTheme="minorHAnsi" w:cstheme="minorHAnsi"/>
              </w:rPr>
              <w:t>Low-tech</w:t>
            </w:r>
            <w:r>
              <w:rPr>
                <w:rFonts w:asciiTheme="minorHAnsi" w:hAnsiTheme="minorHAnsi" w:cstheme="minorHAnsi"/>
              </w:rPr>
              <w:t xml:space="preserve"> </w:t>
            </w:r>
          </w:p>
          <w:p w14:paraId="2C23D643" w14:textId="77777777" w:rsidR="001D66BC" w:rsidRPr="00C24385" w:rsidRDefault="001D66BC" w:rsidP="001D66BC">
            <w:pPr>
              <w:pStyle w:val="GL-Tablebody"/>
              <w:rPr>
                <w:rFonts w:asciiTheme="minorHAnsi" w:hAnsiTheme="minorHAnsi" w:cstheme="minorHAnsi"/>
              </w:rPr>
            </w:pPr>
            <w:r w:rsidRPr="00B52352">
              <w:rPr>
                <w:rFonts w:asciiTheme="minorHAnsi" w:hAnsiTheme="minorHAnsi" w:cstheme="minorHAnsi"/>
              </w:rPr>
              <w:t>High-tech</w:t>
            </w:r>
            <w:r>
              <w:rPr>
                <w:rFonts w:asciiTheme="minorHAnsi" w:hAnsiTheme="minorHAnsi" w:cstheme="minorHAnsi"/>
              </w:rPr>
              <w:t xml:space="preserve"> (SGD)</w:t>
            </w:r>
          </w:p>
        </w:tc>
        <w:tc>
          <w:tcPr>
            <w:tcW w:w="6379" w:type="dxa"/>
          </w:tcPr>
          <w:p w14:paraId="75DF81A8" w14:textId="77777777" w:rsidR="001D66BC" w:rsidRDefault="001D66BC" w:rsidP="001D66BC">
            <w:pPr>
              <w:pStyle w:val="GL-Tablebody"/>
              <w:numPr>
                <w:ilvl w:val="0"/>
                <w:numId w:val="21"/>
              </w:numPr>
              <w:ind w:left="176" w:hanging="176"/>
              <w:rPr>
                <w:rFonts w:asciiTheme="minorHAnsi" w:hAnsiTheme="minorHAnsi" w:cstheme="minorHAnsi"/>
              </w:rPr>
            </w:pPr>
            <w:r>
              <w:rPr>
                <w:rFonts w:asciiTheme="minorHAnsi" w:hAnsiTheme="minorHAnsi" w:cstheme="minorHAnsi"/>
              </w:rPr>
              <w:t>M</w:t>
            </w:r>
            <w:r w:rsidRPr="008430F0">
              <w:rPr>
                <w:rFonts w:asciiTheme="minorHAnsi" w:hAnsiTheme="minorHAnsi" w:cstheme="minorHAnsi"/>
              </w:rPr>
              <w:t>eta-analyses found</w:t>
            </w:r>
            <w:r>
              <w:rPr>
                <w:rFonts w:asciiTheme="minorHAnsi" w:hAnsiTheme="minorHAnsi" w:cstheme="minorHAnsi"/>
              </w:rPr>
              <w:t xml:space="preserve"> </w:t>
            </w:r>
            <w:r w:rsidRPr="008430F0">
              <w:rPr>
                <w:rFonts w:asciiTheme="minorHAnsi" w:hAnsiTheme="minorHAnsi" w:cstheme="minorHAnsi"/>
              </w:rPr>
              <w:t>moderately large effects for improvements in communication functions, regardless of prior skills or characteristics</w:t>
            </w:r>
          </w:p>
          <w:p w14:paraId="1A7E0883" w14:textId="77777777" w:rsidR="001D66BC" w:rsidRPr="008430F0" w:rsidRDefault="001D66BC" w:rsidP="001D66BC">
            <w:pPr>
              <w:pStyle w:val="GL-Tablebody"/>
              <w:numPr>
                <w:ilvl w:val="0"/>
                <w:numId w:val="21"/>
              </w:numPr>
              <w:ind w:left="176" w:hanging="176"/>
              <w:rPr>
                <w:rFonts w:asciiTheme="minorHAnsi" w:hAnsiTheme="minorHAnsi" w:cstheme="minorHAnsi"/>
              </w:rPr>
            </w:pPr>
            <w:r>
              <w:rPr>
                <w:rFonts w:asciiTheme="minorHAnsi" w:hAnsiTheme="minorHAnsi" w:cstheme="minorHAnsi"/>
              </w:rPr>
              <w:t>T</w:t>
            </w:r>
            <w:r w:rsidRPr="008430F0">
              <w:rPr>
                <w:rFonts w:asciiTheme="minorHAnsi" w:hAnsiTheme="minorHAnsi" w:cstheme="minorHAnsi"/>
              </w:rPr>
              <w:t>here was a high degree of heterogeneity across studies in effectiveness</w:t>
            </w:r>
          </w:p>
          <w:p w14:paraId="70195471" w14:textId="77777777" w:rsidR="001D66BC" w:rsidRPr="00C24385" w:rsidRDefault="001D66BC" w:rsidP="001D66BC">
            <w:pPr>
              <w:pStyle w:val="GL-Tablebody"/>
              <w:numPr>
                <w:ilvl w:val="0"/>
                <w:numId w:val="21"/>
              </w:numPr>
              <w:ind w:left="176" w:hanging="176"/>
              <w:rPr>
                <w:rFonts w:asciiTheme="minorHAnsi" w:hAnsiTheme="minorHAnsi" w:cstheme="minorHAnsi"/>
              </w:rPr>
            </w:pPr>
            <w:r w:rsidRPr="008430F0">
              <w:rPr>
                <w:rFonts w:asciiTheme="minorHAnsi" w:hAnsiTheme="minorHAnsi" w:cstheme="minorHAnsi"/>
              </w:rPr>
              <w:t>Moderator analyses detected few differences in effectiveness</w:t>
            </w:r>
            <w:r>
              <w:rPr>
                <w:rFonts w:asciiTheme="minorHAnsi" w:hAnsiTheme="minorHAnsi" w:cstheme="minorHAnsi"/>
              </w:rPr>
              <w:t xml:space="preserve"> </w:t>
            </w:r>
          </w:p>
        </w:tc>
      </w:tr>
      <w:tr w:rsidR="001D66BC" w:rsidRPr="00B52352" w14:paraId="3491950A" w14:textId="77777777" w:rsidTr="001D66BC">
        <w:tc>
          <w:tcPr>
            <w:tcW w:w="1686" w:type="dxa"/>
          </w:tcPr>
          <w:p w14:paraId="463B1A1C" w14:textId="77777777" w:rsidR="001D66BC" w:rsidRPr="00B52352" w:rsidRDefault="001D66BC" w:rsidP="001D66BC">
            <w:pPr>
              <w:pStyle w:val="GL-Tablebody"/>
              <w:rPr>
                <w:rFonts w:asciiTheme="minorHAnsi" w:hAnsiTheme="minorHAnsi" w:cstheme="minorHAnsi"/>
              </w:rPr>
            </w:pPr>
            <w:r w:rsidRPr="00B52352">
              <w:rPr>
                <w:rFonts w:asciiTheme="minorHAnsi" w:hAnsiTheme="minorHAnsi" w:cstheme="minorHAnsi"/>
              </w:rPr>
              <w:br w:type="page"/>
              <w:t xml:space="preserve">Lorah et al., </w:t>
            </w:r>
            <w:r>
              <w:rPr>
                <w:rFonts w:asciiTheme="minorHAnsi" w:hAnsiTheme="minorHAnsi" w:cstheme="minorHAnsi"/>
              </w:rPr>
              <w:fldChar w:fldCharType="begin">
                <w:fldData xml:space="preserve">PEVuZE5vdGU+PENpdGUgRXhjbHVkZUF1dGg9IjEiPjxBdXRob3I+TG9yYWg8L0F1dGhvcj48WWVh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</w:fldData>
              </w:fldChar>
            </w:r>
            <w:r>
              <w:rPr>
                <w:rFonts w:asciiTheme="minorHAnsi" w:hAnsiTheme="minorHAnsi" w:cstheme="minorHAnsi"/>
              </w:rPr>
              <w:instrText xml:space="preserve"> ADDIN EN.CITE </w:instrText>
            </w:r>
            <w:r>
              <w:rPr>
                <w:rFonts w:asciiTheme="minorHAnsi" w:hAnsiTheme="minorHAnsi" w:cstheme="minorHAnsi"/>
              </w:rPr>
              <w:fldChar w:fldCharType="begin">
                <w:fldData xml:space="preserve">PEVuZE5vdGU+PENpdGUgRXhjbHVkZUF1dGg9IjEiPjxBdXRob3I+TG9yYWg8L0F1dGhvcj48WWVh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</w:fldData>
              </w:fldChar>
            </w:r>
            <w:r>
              <w:rPr>
                <w:rFonts w:asciiTheme="minorHAnsi" w:hAnsiTheme="minorHAnsi" w:cstheme="minorHAnsi"/>
              </w:rPr>
              <w:instrText xml:space="preserve"> ADDIN EN.CITE.DATA </w:instrText>
            </w:r>
            <w:r>
              <w:rPr>
                <w:rFonts w:asciiTheme="minorHAnsi" w:hAnsiTheme="minorHAnsi" w:cstheme="minorHAnsi"/>
              </w:rPr>
            </w:r>
            <w:r>
              <w:rPr>
                <w:rFonts w:asciiTheme="minorHAnsi" w:hAnsiTheme="minorHAnsi" w:cstheme="minorHAnsi"/>
              </w:rPr>
              <w:fldChar w:fldCharType="end"/>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(2024)</w:t>
            </w:r>
            <w:r>
              <w:rPr>
                <w:rFonts w:asciiTheme="minorHAnsi" w:hAnsiTheme="minorHAnsi" w:cstheme="minorHAnsi"/>
              </w:rPr>
              <w:fldChar w:fldCharType="end"/>
            </w:r>
          </w:p>
        </w:tc>
        <w:tc>
          <w:tcPr>
            <w:tcW w:w="1985" w:type="dxa"/>
          </w:tcPr>
          <w:p w14:paraId="64657432" w14:textId="77777777" w:rsidR="001D66BC" w:rsidRPr="00B52352" w:rsidRDefault="001D66BC" w:rsidP="001D66BC">
            <w:pPr>
              <w:pStyle w:val="GL-Tablebody"/>
              <w:rPr>
                <w:rFonts w:asciiTheme="minorHAnsi" w:hAnsiTheme="minorHAnsi" w:cstheme="minorHAnsi"/>
              </w:rPr>
            </w:pPr>
            <w:r>
              <w:rPr>
                <w:rFonts w:asciiTheme="minorHAnsi" w:hAnsiTheme="minorHAnsi" w:cstheme="minorHAnsi"/>
              </w:rPr>
              <w:t>Any age</w:t>
            </w:r>
            <w:r w:rsidRPr="00B52352">
              <w:rPr>
                <w:rFonts w:asciiTheme="minorHAnsi" w:hAnsiTheme="minorHAnsi" w:cstheme="minorHAnsi"/>
              </w:rPr>
              <w:t xml:space="preserve"> </w:t>
            </w:r>
            <w:r>
              <w:rPr>
                <w:rFonts w:asciiTheme="minorHAnsi" w:hAnsiTheme="minorHAnsi" w:cstheme="minorHAnsi"/>
              </w:rPr>
              <w:t>(3–44 years)</w:t>
            </w:r>
          </w:p>
        </w:tc>
        <w:tc>
          <w:tcPr>
            <w:tcW w:w="2126" w:type="dxa"/>
          </w:tcPr>
          <w:p w14:paraId="23277BB5" w14:textId="77777777" w:rsidR="001D66BC" w:rsidRPr="00B52352" w:rsidRDefault="001D66BC" w:rsidP="001D66BC">
            <w:pPr>
              <w:pStyle w:val="GL-Tablebody"/>
              <w:rPr>
                <w:rFonts w:asciiTheme="minorHAnsi" w:hAnsiTheme="minorHAnsi" w:cstheme="minorHAnsi"/>
              </w:rPr>
            </w:pPr>
            <w:r w:rsidRPr="00B52352">
              <w:rPr>
                <w:rFonts w:asciiTheme="minorHAnsi" w:hAnsiTheme="minorHAnsi" w:cstheme="minorHAnsi"/>
              </w:rPr>
              <w:t>SCED studies (k=38)</w:t>
            </w:r>
          </w:p>
        </w:tc>
        <w:tc>
          <w:tcPr>
            <w:tcW w:w="1559" w:type="dxa"/>
          </w:tcPr>
          <w:p w14:paraId="3CC1848E" w14:textId="77777777" w:rsidR="001D66BC" w:rsidRPr="00C24385" w:rsidRDefault="001D66BC" w:rsidP="001D66BC">
            <w:pPr>
              <w:pStyle w:val="GL-Tablebody"/>
              <w:rPr>
                <w:rFonts w:asciiTheme="minorHAnsi" w:hAnsiTheme="minorHAnsi" w:cstheme="minorHAnsi"/>
              </w:rPr>
            </w:pPr>
            <w:r w:rsidRPr="00B52352">
              <w:rPr>
                <w:rFonts w:asciiTheme="minorHAnsi" w:hAnsiTheme="minorHAnsi" w:cstheme="minorHAnsi"/>
              </w:rPr>
              <w:t xml:space="preserve">High-tech </w:t>
            </w:r>
            <w:r>
              <w:rPr>
                <w:rFonts w:asciiTheme="minorHAnsi" w:hAnsiTheme="minorHAnsi" w:cstheme="minorHAnsi"/>
              </w:rPr>
              <w:t>(mobile hand-held)</w:t>
            </w:r>
          </w:p>
        </w:tc>
        <w:tc>
          <w:tcPr>
            <w:tcW w:w="6379" w:type="dxa"/>
          </w:tcPr>
          <w:p w14:paraId="6706FF18" w14:textId="77777777" w:rsidR="001D66BC" w:rsidRDefault="001D66BC" w:rsidP="001D66BC">
            <w:pPr>
              <w:pStyle w:val="GL-Tablebody"/>
              <w:numPr>
                <w:ilvl w:val="0"/>
                <w:numId w:val="22"/>
              </w:numPr>
              <w:ind w:left="176" w:hanging="176"/>
              <w:rPr>
                <w:rFonts w:asciiTheme="minorHAnsi" w:hAnsiTheme="minorHAnsi" w:cstheme="minorHAnsi"/>
              </w:rPr>
            </w:pPr>
            <w:r w:rsidRPr="00553C81">
              <w:rPr>
                <w:rFonts w:asciiTheme="minorHAnsi" w:hAnsiTheme="minorHAnsi" w:cstheme="minorHAnsi"/>
              </w:rPr>
              <w:t>Increased communication</w:t>
            </w:r>
            <w:r>
              <w:rPr>
                <w:rFonts w:asciiTheme="minorHAnsi" w:hAnsiTheme="minorHAnsi" w:cstheme="minorHAnsi"/>
              </w:rPr>
              <w:t xml:space="preserve"> behaviours</w:t>
            </w:r>
            <w:r w:rsidRPr="00553C81">
              <w:rPr>
                <w:rFonts w:asciiTheme="minorHAnsi" w:hAnsiTheme="minorHAnsi" w:cstheme="minorHAnsi"/>
              </w:rPr>
              <w:t xml:space="preserve"> </w:t>
            </w:r>
            <w:r>
              <w:rPr>
                <w:rFonts w:asciiTheme="minorHAnsi" w:hAnsiTheme="minorHAnsi" w:cstheme="minorHAnsi"/>
              </w:rPr>
              <w:t xml:space="preserve">found for almost every study </w:t>
            </w:r>
          </w:p>
          <w:p w14:paraId="12752ED0" w14:textId="7C2016AF" w:rsidR="001D66BC" w:rsidRPr="00C24385" w:rsidRDefault="001D66BC" w:rsidP="001D66BC">
            <w:pPr>
              <w:pStyle w:val="GL-Tablebody"/>
              <w:numPr>
                <w:ilvl w:val="0"/>
                <w:numId w:val="22"/>
              </w:numPr>
              <w:ind w:left="176" w:hanging="176"/>
              <w:rPr>
                <w:rFonts w:asciiTheme="minorHAnsi" w:hAnsiTheme="minorHAnsi" w:cstheme="minorHAnsi"/>
              </w:rPr>
            </w:pPr>
            <w:r>
              <w:rPr>
                <w:rFonts w:asciiTheme="minorHAnsi" w:hAnsiTheme="minorHAnsi" w:cstheme="minorHAnsi"/>
              </w:rPr>
              <w:t>Highest effective</w:t>
            </w:r>
            <w:r w:rsidRPr="00553C81">
              <w:rPr>
                <w:rFonts w:asciiTheme="minorHAnsi" w:hAnsiTheme="minorHAnsi" w:cstheme="minorHAnsi"/>
              </w:rPr>
              <w:t xml:space="preserve"> </w:t>
            </w:r>
            <w:r>
              <w:rPr>
                <w:rFonts w:asciiTheme="minorHAnsi" w:hAnsiTheme="minorHAnsi" w:cstheme="minorHAnsi"/>
              </w:rPr>
              <w:t>s</w:t>
            </w:r>
            <w:r w:rsidRPr="00553C81">
              <w:rPr>
                <w:rFonts w:asciiTheme="minorHAnsi" w:hAnsiTheme="minorHAnsi" w:cstheme="minorHAnsi"/>
              </w:rPr>
              <w:t xml:space="preserve">trategies </w:t>
            </w:r>
            <w:r>
              <w:rPr>
                <w:rFonts w:asciiTheme="minorHAnsi" w:hAnsiTheme="minorHAnsi" w:cstheme="minorHAnsi"/>
              </w:rPr>
              <w:t xml:space="preserve">used </w:t>
            </w:r>
            <w:r w:rsidRPr="00553C81">
              <w:rPr>
                <w:rFonts w:asciiTheme="minorHAnsi" w:hAnsiTheme="minorHAnsi" w:cstheme="minorHAnsi"/>
              </w:rPr>
              <w:t>included prompting (k=38 studies), time delay (k=32), reinforcement (k=24), differential reinforcement (k=14</w:t>
            </w:r>
            <w:r>
              <w:rPr>
                <w:rFonts w:asciiTheme="minorHAnsi" w:hAnsiTheme="minorHAnsi" w:cstheme="minorHAnsi"/>
              </w:rPr>
              <w:t>)</w:t>
            </w:r>
            <w:r w:rsidR="00F021F8">
              <w:rPr>
                <w:rFonts w:asciiTheme="minorHAnsi" w:hAnsiTheme="minorHAnsi" w:cstheme="minorHAnsi"/>
              </w:rPr>
              <w:t>; modelling (k=8)</w:t>
            </w:r>
          </w:p>
        </w:tc>
      </w:tr>
      <w:tr w:rsidR="001D66BC" w:rsidRPr="00B52352" w14:paraId="35DF7D3A" w14:textId="77777777" w:rsidTr="001D66BC">
        <w:tc>
          <w:tcPr>
            <w:tcW w:w="1686" w:type="dxa"/>
          </w:tcPr>
          <w:p w14:paraId="500F724E" w14:textId="77777777" w:rsidR="001D66BC" w:rsidRPr="00B52352" w:rsidRDefault="001D66BC" w:rsidP="001D66BC">
            <w:pPr>
              <w:pStyle w:val="GL-Tablebody"/>
              <w:rPr>
                <w:rFonts w:asciiTheme="minorHAnsi" w:hAnsiTheme="minorHAnsi" w:cstheme="minorHAnsi"/>
              </w:rPr>
            </w:pPr>
            <w:r w:rsidRPr="00B52352">
              <w:rPr>
                <w:rFonts w:asciiTheme="minorHAnsi" w:hAnsiTheme="minorHAnsi" w:cstheme="minorHAnsi"/>
              </w:rPr>
              <w:br w:type="page"/>
              <w:t xml:space="preserve">Muharib et al., </w:t>
            </w:r>
            <w:r>
              <w:rPr>
                <w:rFonts w:asciiTheme="minorHAnsi" w:hAnsiTheme="minorHAnsi" w:cstheme="minorHAnsi"/>
              </w:rPr>
              <w:fldChar w:fldCharType="begin">
                <w:fldData xml:space="preserve">PEVuZE5vdGU+PENpdGUgRXhjbHVkZUF1dGg9IjEiPjxBdXRob3I+TXVoYXJpYjwvQXV0aG9yPjxZ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</w:fldData>
              </w:fldChar>
            </w:r>
            <w:r>
              <w:rPr>
                <w:rFonts w:asciiTheme="minorHAnsi" w:hAnsiTheme="minorHAnsi" w:cstheme="minorHAnsi"/>
              </w:rPr>
              <w:instrText xml:space="preserve"> ADDIN EN.CITE </w:instrText>
            </w:r>
            <w:r>
              <w:rPr>
                <w:rFonts w:asciiTheme="minorHAnsi" w:hAnsiTheme="minorHAnsi" w:cstheme="minorHAnsi"/>
              </w:rPr>
              <w:fldChar w:fldCharType="begin">
                <w:fldData xml:space="preserve">PEVuZE5vdGU+PENpdGUgRXhjbHVkZUF1dGg9IjEiPjxBdXRob3I+TXVoYXJpYjwvQXV0aG9yPjxZ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</w:fldData>
              </w:fldChar>
            </w:r>
            <w:r>
              <w:rPr>
                <w:rFonts w:asciiTheme="minorHAnsi" w:hAnsiTheme="minorHAnsi" w:cstheme="minorHAnsi"/>
              </w:rPr>
              <w:instrText xml:space="preserve"> ADDIN EN.CITE.DATA </w:instrText>
            </w:r>
            <w:r>
              <w:rPr>
                <w:rFonts w:asciiTheme="minorHAnsi" w:hAnsiTheme="minorHAnsi" w:cstheme="minorHAnsi"/>
              </w:rPr>
            </w:r>
            <w:r>
              <w:rPr>
                <w:rFonts w:asciiTheme="minorHAnsi" w:hAnsiTheme="minorHAnsi" w:cstheme="minorHAnsi"/>
              </w:rPr>
              <w:fldChar w:fldCharType="end"/>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(2024)</w:t>
            </w:r>
            <w:r>
              <w:rPr>
                <w:rFonts w:asciiTheme="minorHAnsi" w:hAnsiTheme="minorHAnsi" w:cstheme="minorHAnsi"/>
              </w:rPr>
              <w:fldChar w:fldCharType="end"/>
            </w:r>
          </w:p>
        </w:tc>
        <w:tc>
          <w:tcPr>
            <w:tcW w:w="1985" w:type="dxa"/>
          </w:tcPr>
          <w:p w14:paraId="7BA0F3B9" w14:textId="77777777" w:rsidR="001D66BC" w:rsidRPr="00B52352" w:rsidRDefault="001D66BC" w:rsidP="001D66BC">
            <w:pPr>
              <w:pStyle w:val="GL-Tablebody"/>
              <w:rPr>
                <w:rFonts w:asciiTheme="minorHAnsi" w:hAnsiTheme="minorHAnsi" w:cstheme="minorHAnsi"/>
              </w:rPr>
            </w:pPr>
            <w:r>
              <w:rPr>
                <w:rFonts w:asciiTheme="minorHAnsi" w:hAnsiTheme="minorHAnsi" w:cstheme="minorHAnsi"/>
              </w:rPr>
              <w:t>Any age</w:t>
            </w:r>
            <w:r w:rsidRPr="00B52352">
              <w:rPr>
                <w:rFonts w:asciiTheme="minorHAnsi" w:hAnsiTheme="minorHAnsi" w:cstheme="minorHAnsi"/>
              </w:rPr>
              <w:t xml:space="preserve"> </w:t>
            </w:r>
            <w:r>
              <w:rPr>
                <w:rFonts w:asciiTheme="minorHAnsi" w:hAnsiTheme="minorHAnsi" w:cstheme="minorHAnsi"/>
              </w:rPr>
              <w:t>(93% children)</w:t>
            </w:r>
          </w:p>
        </w:tc>
        <w:tc>
          <w:tcPr>
            <w:tcW w:w="2126" w:type="dxa"/>
          </w:tcPr>
          <w:p w14:paraId="68B2F4CB" w14:textId="77777777" w:rsidR="001D66BC" w:rsidRPr="00B52352" w:rsidRDefault="001D66BC" w:rsidP="001D66BC">
            <w:pPr>
              <w:pStyle w:val="GL-Tablebody"/>
              <w:rPr>
                <w:rFonts w:asciiTheme="minorHAnsi" w:hAnsiTheme="minorHAnsi" w:cstheme="minorHAnsi"/>
              </w:rPr>
            </w:pPr>
            <w:r w:rsidRPr="00B52352">
              <w:rPr>
                <w:rFonts w:asciiTheme="minorHAnsi" w:hAnsiTheme="minorHAnsi" w:cstheme="minorHAnsi"/>
              </w:rPr>
              <w:t>SCED studies (k=31)</w:t>
            </w:r>
          </w:p>
        </w:tc>
        <w:tc>
          <w:tcPr>
            <w:tcW w:w="1559" w:type="dxa"/>
          </w:tcPr>
          <w:p w14:paraId="346601DD" w14:textId="77777777" w:rsidR="001D66BC" w:rsidRPr="00C24385" w:rsidRDefault="001D66BC" w:rsidP="001D66BC">
            <w:pPr>
              <w:pStyle w:val="GL-Tablebody"/>
              <w:rPr>
                <w:rFonts w:asciiTheme="minorHAnsi" w:hAnsiTheme="minorHAnsi" w:cstheme="minorHAnsi"/>
              </w:rPr>
            </w:pPr>
            <w:r w:rsidRPr="00B52352">
              <w:rPr>
                <w:rFonts w:asciiTheme="minorHAnsi" w:hAnsiTheme="minorHAnsi" w:cstheme="minorHAnsi"/>
              </w:rPr>
              <w:t xml:space="preserve">High-tech </w:t>
            </w:r>
            <w:r>
              <w:rPr>
                <w:rFonts w:asciiTheme="minorHAnsi" w:hAnsiTheme="minorHAnsi" w:cstheme="minorHAnsi"/>
              </w:rPr>
              <w:t>(touch screen tablets)</w:t>
            </w:r>
          </w:p>
        </w:tc>
        <w:tc>
          <w:tcPr>
            <w:tcW w:w="6379" w:type="dxa"/>
          </w:tcPr>
          <w:p w14:paraId="48624743" w14:textId="3DCBE14E" w:rsidR="001D66BC" w:rsidRDefault="001D66BC" w:rsidP="001D66BC">
            <w:pPr>
              <w:pStyle w:val="GL-Tablebody"/>
              <w:numPr>
                <w:ilvl w:val="0"/>
                <w:numId w:val="23"/>
              </w:numPr>
              <w:ind w:left="176" w:hanging="176"/>
              <w:rPr>
                <w:rFonts w:asciiTheme="minorHAnsi" w:hAnsiTheme="minorHAnsi" w:cstheme="minorHAnsi"/>
              </w:rPr>
            </w:pPr>
            <w:r>
              <w:rPr>
                <w:rFonts w:asciiTheme="minorHAnsi" w:hAnsiTheme="minorHAnsi" w:cstheme="minorHAnsi"/>
              </w:rPr>
              <w:t>I</w:t>
            </w:r>
            <w:r w:rsidRPr="007E4755">
              <w:rPr>
                <w:rFonts w:asciiTheme="minorHAnsi" w:hAnsiTheme="minorHAnsi" w:cstheme="minorHAnsi"/>
              </w:rPr>
              <w:t>mprove</w:t>
            </w:r>
            <w:r>
              <w:rPr>
                <w:rFonts w:asciiTheme="minorHAnsi" w:hAnsiTheme="minorHAnsi" w:cstheme="minorHAnsi"/>
              </w:rPr>
              <w:t>d</w:t>
            </w:r>
            <w:r w:rsidRPr="007E4755">
              <w:rPr>
                <w:rFonts w:asciiTheme="minorHAnsi" w:hAnsiTheme="minorHAnsi" w:cstheme="minorHAnsi"/>
              </w:rPr>
              <w:t xml:space="preserve"> communication responses with large to very large effect si</w:t>
            </w:r>
            <w:r w:rsidR="00943298">
              <w:rPr>
                <w:rFonts w:asciiTheme="minorHAnsi" w:hAnsiTheme="minorHAnsi" w:cstheme="minorHAnsi"/>
              </w:rPr>
              <w:t>z</w:t>
            </w:r>
            <w:r w:rsidRPr="007E4755">
              <w:rPr>
                <w:rFonts w:asciiTheme="minorHAnsi" w:hAnsiTheme="minorHAnsi" w:cstheme="minorHAnsi"/>
              </w:rPr>
              <w:t xml:space="preserve">es for </w:t>
            </w:r>
            <w:r w:rsidR="003F262E">
              <w:rPr>
                <w:rFonts w:asciiTheme="minorHAnsi" w:hAnsiTheme="minorHAnsi" w:cstheme="minorHAnsi"/>
              </w:rPr>
              <w:t>requesting (</w:t>
            </w:r>
            <w:proofErr w:type="spellStart"/>
            <w:r w:rsidR="003F262E" w:rsidRPr="00257B7C">
              <w:rPr>
                <w:rFonts w:asciiTheme="minorHAnsi" w:hAnsiTheme="minorHAnsi" w:cstheme="minorHAnsi"/>
                <w:i/>
                <w:iCs/>
              </w:rPr>
              <w:t>mand</w:t>
            </w:r>
            <w:r w:rsidR="00554DD5">
              <w:rPr>
                <w:rFonts w:asciiTheme="minorHAnsi" w:hAnsiTheme="minorHAnsi" w:cstheme="minorHAnsi"/>
                <w:i/>
                <w:iCs/>
              </w:rPr>
              <w:t>s</w:t>
            </w:r>
            <w:proofErr w:type="spellEnd"/>
            <w:r w:rsidR="003F262E">
              <w:rPr>
                <w:rFonts w:asciiTheme="minorHAnsi" w:hAnsiTheme="minorHAnsi" w:cstheme="minorHAnsi"/>
              </w:rPr>
              <w:t>)</w:t>
            </w:r>
            <w:r w:rsidRPr="007E4755">
              <w:rPr>
                <w:rFonts w:asciiTheme="minorHAnsi" w:hAnsiTheme="minorHAnsi" w:cstheme="minorHAnsi"/>
              </w:rPr>
              <w:t xml:space="preserve"> (0.92) a</w:t>
            </w:r>
            <w:r w:rsidR="003F262E">
              <w:rPr>
                <w:rFonts w:asciiTheme="minorHAnsi" w:hAnsiTheme="minorHAnsi" w:cstheme="minorHAnsi"/>
              </w:rPr>
              <w:t>nd conversation (</w:t>
            </w:r>
            <w:r w:rsidRPr="00257B7C">
              <w:rPr>
                <w:rFonts w:asciiTheme="minorHAnsi" w:hAnsiTheme="minorHAnsi" w:cstheme="minorHAnsi"/>
                <w:i/>
                <w:iCs/>
              </w:rPr>
              <w:t>intraverbal</w:t>
            </w:r>
            <w:r w:rsidR="003F262E">
              <w:rPr>
                <w:rFonts w:asciiTheme="minorHAnsi" w:hAnsiTheme="minorHAnsi" w:cstheme="minorHAnsi"/>
              </w:rPr>
              <w:t xml:space="preserve">) </w:t>
            </w:r>
            <w:r w:rsidRPr="007E4755">
              <w:rPr>
                <w:rFonts w:asciiTheme="minorHAnsi" w:hAnsiTheme="minorHAnsi" w:cstheme="minorHAnsi"/>
              </w:rPr>
              <w:t>(0.81), and moderate effect si</w:t>
            </w:r>
            <w:r w:rsidR="00ED2B92">
              <w:rPr>
                <w:rFonts w:asciiTheme="minorHAnsi" w:hAnsiTheme="minorHAnsi" w:cstheme="minorHAnsi"/>
              </w:rPr>
              <w:t>z</w:t>
            </w:r>
            <w:r w:rsidRPr="007E4755">
              <w:rPr>
                <w:rFonts w:asciiTheme="minorHAnsi" w:hAnsiTheme="minorHAnsi" w:cstheme="minorHAnsi"/>
              </w:rPr>
              <w:t>es for vocali</w:t>
            </w:r>
            <w:r w:rsidR="00661AB6">
              <w:rPr>
                <w:rFonts w:asciiTheme="minorHAnsi" w:hAnsiTheme="minorHAnsi" w:cstheme="minorHAnsi"/>
              </w:rPr>
              <w:t>s</w:t>
            </w:r>
            <w:r w:rsidRPr="007E4755">
              <w:rPr>
                <w:rFonts w:asciiTheme="minorHAnsi" w:hAnsiTheme="minorHAnsi" w:cstheme="minorHAnsi"/>
              </w:rPr>
              <w:t xml:space="preserve">ations (0.77) and </w:t>
            </w:r>
            <w:r w:rsidR="003F262E">
              <w:rPr>
                <w:rFonts w:asciiTheme="minorHAnsi" w:hAnsiTheme="minorHAnsi" w:cstheme="minorHAnsi"/>
              </w:rPr>
              <w:t>labelling (</w:t>
            </w:r>
            <w:r w:rsidRPr="00257B7C">
              <w:rPr>
                <w:rFonts w:asciiTheme="minorHAnsi" w:hAnsiTheme="minorHAnsi" w:cstheme="minorHAnsi"/>
                <w:i/>
                <w:iCs/>
              </w:rPr>
              <w:t>tact</w:t>
            </w:r>
            <w:r w:rsidR="003F262E">
              <w:rPr>
                <w:rFonts w:asciiTheme="minorHAnsi" w:hAnsiTheme="minorHAnsi" w:cstheme="minorHAnsi"/>
              </w:rPr>
              <w:t>)</w:t>
            </w:r>
            <w:r w:rsidRPr="007E4755">
              <w:rPr>
                <w:rFonts w:asciiTheme="minorHAnsi" w:hAnsiTheme="minorHAnsi" w:cstheme="minorHAnsi"/>
              </w:rPr>
              <w:t xml:space="preserve"> responses (0.60)</w:t>
            </w:r>
          </w:p>
          <w:p w14:paraId="7D54B638" w14:textId="76134350" w:rsidR="001D66BC" w:rsidRPr="00C24385" w:rsidRDefault="001D66BC" w:rsidP="001D66BC">
            <w:pPr>
              <w:pStyle w:val="GL-Tablebody"/>
              <w:numPr>
                <w:ilvl w:val="0"/>
                <w:numId w:val="23"/>
              </w:numPr>
              <w:ind w:left="176" w:hanging="176"/>
              <w:rPr>
                <w:rFonts w:asciiTheme="minorHAnsi" w:hAnsiTheme="minorHAnsi" w:cstheme="minorHAnsi"/>
              </w:rPr>
            </w:pPr>
            <w:r>
              <w:rPr>
                <w:rFonts w:asciiTheme="minorHAnsi" w:hAnsiTheme="minorHAnsi" w:cstheme="minorHAnsi"/>
              </w:rPr>
              <w:t>P</w:t>
            </w:r>
            <w:r w:rsidRPr="00F0017E">
              <w:rPr>
                <w:rFonts w:asciiTheme="minorHAnsi" w:hAnsiTheme="minorHAnsi" w:cstheme="minorHAnsi"/>
              </w:rPr>
              <w:t xml:space="preserve">articipant and setting </w:t>
            </w:r>
            <w:r>
              <w:rPr>
                <w:rFonts w:asciiTheme="minorHAnsi" w:hAnsiTheme="minorHAnsi" w:cstheme="minorHAnsi"/>
              </w:rPr>
              <w:t>characteristics did not</w:t>
            </w:r>
            <w:r w:rsidRPr="00F0017E">
              <w:rPr>
                <w:rFonts w:asciiTheme="minorHAnsi" w:hAnsiTheme="minorHAnsi" w:cstheme="minorHAnsi"/>
              </w:rPr>
              <w:t xml:space="preserve"> moderat</w:t>
            </w:r>
            <w:r>
              <w:rPr>
                <w:rFonts w:asciiTheme="minorHAnsi" w:hAnsiTheme="minorHAnsi" w:cstheme="minorHAnsi"/>
              </w:rPr>
              <w:t>e</w:t>
            </w:r>
            <w:r w:rsidRPr="00F0017E">
              <w:rPr>
                <w:rFonts w:asciiTheme="minorHAnsi" w:hAnsiTheme="minorHAnsi" w:cstheme="minorHAnsi"/>
              </w:rPr>
              <w:t xml:space="preserve"> </w:t>
            </w:r>
            <w:r w:rsidR="00257B7C">
              <w:rPr>
                <w:rFonts w:asciiTheme="minorHAnsi" w:hAnsiTheme="minorHAnsi" w:cstheme="minorHAnsi"/>
              </w:rPr>
              <w:t>requesting (</w:t>
            </w:r>
            <w:proofErr w:type="spellStart"/>
            <w:r w:rsidR="00257B7C" w:rsidRPr="00257B7C">
              <w:rPr>
                <w:rFonts w:asciiTheme="minorHAnsi" w:hAnsiTheme="minorHAnsi" w:cstheme="minorHAnsi"/>
                <w:i/>
                <w:iCs/>
              </w:rPr>
              <w:t>man</w:t>
            </w:r>
            <w:r w:rsidR="00257B7C">
              <w:rPr>
                <w:rFonts w:asciiTheme="minorHAnsi" w:hAnsiTheme="minorHAnsi" w:cstheme="minorHAnsi"/>
                <w:i/>
                <w:iCs/>
              </w:rPr>
              <w:t>d</w:t>
            </w:r>
            <w:r w:rsidR="00554DD5">
              <w:rPr>
                <w:rFonts w:asciiTheme="minorHAnsi" w:hAnsiTheme="minorHAnsi" w:cstheme="minorHAnsi"/>
                <w:i/>
                <w:iCs/>
              </w:rPr>
              <w:t>s</w:t>
            </w:r>
            <w:proofErr w:type="spellEnd"/>
            <w:r w:rsidR="00257B7C">
              <w:rPr>
                <w:rFonts w:asciiTheme="minorHAnsi" w:hAnsiTheme="minorHAnsi" w:cstheme="minorHAnsi"/>
                <w:i/>
                <w:iCs/>
              </w:rPr>
              <w:t>)</w:t>
            </w:r>
          </w:p>
        </w:tc>
      </w:tr>
      <w:tr w:rsidR="001D66BC" w:rsidRPr="00B52352" w14:paraId="70D27D47" w14:textId="77777777" w:rsidTr="001D66BC">
        <w:tc>
          <w:tcPr>
            <w:tcW w:w="1686" w:type="dxa"/>
          </w:tcPr>
          <w:p w14:paraId="59D3EFB6" w14:textId="77777777" w:rsidR="001D66BC" w:rsidRPr="00B52352" w:rsidRDefault="001D66BC" w:rsidP="001D66BC">
            <w:pPr>
              <w:pStyle w:val="GL-Tablebody"/>
              <w:rPr>
                <w:rFonts w:asciiTheme="minorHAnsi" w:hAnsiTheme="minorHAnsi" w:cstheme="minorHAnsi"/>
              </w:rPr>
            </w:pPr>
            <w:r w:rsidRPr="00B52352">
              <w:rPr>
                <w:rFonts w:asciiTheme="minorHAnsi" w:hAnsiTheme="minorHAnsi" w:cstheme="minorHAnsi"/>
              </w:rPr>
              <w:br w:type="page"/>
              <w:t xml:space="preserve">Yuan et al., </w:t>
            </w:r>
            <w:r>
              <w:rPr>
                <w:rFonts w:asciiTheme="minorHAnsi" w:hAnsiTheme="minorHAnsi" w:cstheme="minorHAnsi"/>
              </w:rPr>
              <w:fldChar w:fldCharType="begin">
                <w:fldData xml:space="preserve">PEVuZE5vdGU+PENpdGUgRXhjbHVkZUF1dGg9IjEiPjxBdXRob3I+WXVhbjwvQXV0aG9yPjxZZWFy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</w:fldData>
              </w:fldChar>
            </w:r>
            <w:r>
              <w:rPr>
                <w:rFonts w:asciiTheme="minorHAnsi" w:hAnsiTheme="minorHAnsi" w:cstheme="minorHAnsi"/>
              </w:rPr>
              <w:instrText xml:space="preserve"> ADDIN EN.CITE </w:instrText>
            </w:r>
            <w:r>
              <w:rPr>
                <w:rFonts w:asciiTheme="minorHAnsi" w:hAnsiTheme="minorHAnsi" w:cstheme="minorHAnsi"/>
              </w:rPr>
              <w:fldChar w:fldCharType="begin">
                <w:fldData xml:space="preserve">PEVuZE5vdGU+PENpdGUgRXhjbHVkZUF1dGg9IjEiPjxBdXRob3I+WXVhbjwvQXV0aG9yPjxZZWFy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</w:fldData>
              </w:fldChar>
            </w:r>
            <w:r>
              <w:rPr>
                <w:rFonts w:asciiTheme="minorHAnsi" w:hAnsiTheme="minorHAnsi" w:cstheme="minorHAnsi"/>
              </w:rPr>
              <w:instrText xml:space="preserve"> ADDIN EN.CITE.DATA </w:instrText>
            </w:r>
            <w:r>
              <w:rPr>
                <w:rFonts w:asciiTheme="minorHAnsi" w:hAnsiTheme="minorHAnsi" w:cstheme="minorHAnsi"/>
              </w:rPr>
            </w:r>
            <w:r>
              <w:rPr>
                <w:rFonts w:asciiTheme="minorHAnsi" w:hAnsiTheme="minorHAnsi" w:cstheme="minorHAnsi"/>
              </w:rPr>
              <w:fldChar w:fldCharType="end"/>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(2024)</w:t>
            </w:r>
            <w:r>
              <w:rPr>
                <w:rFonts w:asciiTheme="minorHAnsi" w:hAnsiTheme="minorHAnsi" w:cstheme="minorHAnsi"/>
              </w:rPr>
              <w:fldChar w:fldCharType="end"/>
            </w:r>
          </w:p>
        </w:tc>
        <w:tc>
          <w:tcPr>
            <w:tcW w:w="1985" w:type="dxa"/>
          </w:tcPr>
          <w:p w14:paraId="32A00A8F" w14:textId="77777777" w:rsidR="001D66BC" w:rsidRPr="00B52352" w:rsidRDefault="001D66BC" w:rsidP="001D66BC">
            <w:pPr>
              <w:pStyle w:val="GL-Tablebody"/>
              <w:rPr>
                <w:rFonts w:asciiTheme="minorHAnsi" w:hAnsiTheme="minorHAnsi" w:cstheme="minorHAnsi"/>
              </w:rPr>
            </w:pPr>
            <w:r w:rsidRPr="00B52352">
              <w:rPr>
                <w:rFonts w:asciiTheme="minorHAnsi" w:hAnsiTheme="minorHAnsi" w:cstheme="minorHAnsi"/>
              </w:rPr>
              <w:t xml:space="preserve">Children </w:t>
            </w:r>
            <w:r>
              <w:rPr>
                <w:rFonts w:asciiTheme="minorHAnsi" w:hAnsiTheme="minorHAnsi" w:cstheme="minorHAnsi"/>
              </w:rPr>
              <w:t>(3–13 years)</w:t>
            </w:r>
          </w:p>
        </w:tc>
        <w:tc>
          <w:tcPr>
            <w:tcW w:w="2126" w:type="dxa"/>
          </w:tcPr>
          <w:p w14:paraId="40C1E9F0" w14:textId="77777777" w:rsidR="001D66BC" w:rsidRPr="00B52352" w:rsidRDefault="001D66BC" w:rsidP="001D66BC">
            <w:pPr>
              <w:pStyle w:val="GL-Tablebody"/>
              <w:rPr>
                <w:rFonts w:asciiTheme="minorHAnsi" w:hAnsiTheme="minorHAnsi" w:cstheme="minorHAnsi"/>
              </w:rPr>
            </w:pPr>
            <w:r w:rsidRPr="00B52352">
              <w:rPr>
                <w:rFonts w:asciiTheme="minorHAnsi" w:hAnsiTheme="minorHAnsi" w:cstheme="minorHAnsi"/>
              </w:rPr>
              <w:t>SCED studies (k=14)</w:t>
            </w:r>
          </w:p>
          <w:p w14:paraId="6A387BCB" w14:textId="77777777" w:rsidR="001D66BC" w:rsidRPr="00B52352" w:rsidRDefault="001D66BC" w:rsidP="001D66BC">
            <w:pPr>
              <w:pStyle w:val="GL-Tablebody"/>
              <w:rPr>
                <w:rFonts w:asciiTheme="minorHAnsi" w:hAnsiTheme="minorHAnsi" w:cstheme="minorHAnsi"/>
              </w:rPr>
            </w:pPr>
            <w:r w:rsidRPr="00B52352">
              <w:rPr>
                <w:rFonts w:asciiTheme="minorHAnsi" w:hAnsiTheme="minorHAnsi" w:cstheme="minorHAnsi"/>
              </w:rPr>
              <w:t>Experimental group (k=4)</w:t>
            </w:r>
          </w:p>
        </w:tc>
        <w:tc>
          <w:tcPr>
            <w:tcW w:w="1559" w:type="dxa"/>
          </w:tcPr>
          <w:p w14:paraId="13F21242" w14:textId="77777777" w:rsidR="001D66BC" w:rsidRPr="00C24385" w:rsidRDefault="001D66BC" w:rsidP="001D66BC">
            <w:pPr>
              <w:pStyle w:val="GL-Tablebody"/>
              <w:rPr>
                <w:rFonts w:asciiTheme="minorHAnsi" w:hAnsiTheme="minorHAnsi" w:cstheme="minorHAnsi"/>
              </w:rPr>
            </w:pPr>
            <w:r w:rsidRPr="00B52352">
              <w:rPr>
                <w:rFonts w:asciiTheme="minorHAnsi" w:hAnsiTheme="minorHAnsi" w:cstheme="minorHAnsi"/>
              </w:rPr>
              <w:t>High-tech</w:t>
            </w:r>
          </w:p>
        </w:tc>
        <w:tc>
          <w:tcPr>
            <w:tcW w:w="6379" w:type="dxa"/>
          </w:tcPr>
          <w:p w14:paraId="48B33CF3" w14:textId="77777777" w:rsidR="001D66BC" w:rsidRDefault="001D66BC" w:rsidP="001D66BC">
            <w:pPr>
              <w:pStyle w:val="GL-Tablebody"/>
              <w:numPr>
                <w:ilvl w:val="0"/>
                <w:numId w:val="24"/>
              </w:numPr>
              <w:ind w:left="176" w:hanging="176"/>
              <w:rPr>
                <w:rFonts w:asciiTheme="minorHAnsi" w:hAnsiTheme="minorHAnsi" w:cstheme="minorHAnsi"/>
              </w:rPr>
            </w:pPr>
            <w:r w:rsidRPr="009158C7">
              <w:rPr>
                <w:rFonts w:asciiTheme="minorHAnsi" w:hAnsiTheme="minorHAnsi" w:cstheme="minorHAnsi"/>
              </w:rPr>
              <w:t xml:space="preserve">A functional relationship </w:t>
            </w:r>
            <w:r>
              <w:rPr>
                <w:rFonts w:asciiTheme="minorHAnsi" w:hAnsiTheme="minorHAnsi" w:cstheme="minorHAnsi"/>
              </w:rPr>
              <w:t xml:space="preserve">found </w:t>
            </w:r>
            <w:r w:rsidRPr="009158C7">
              <w:rPr>
                <w:rFonts w:asciiTheme="minorHAnsi" w:hAnsiTheme="minorHAnsi" w:cstheme="minorHAnsi"/>
              </w:rPr>
              <w:t xml:space="preserve">between </w:t>
            </w:r>
            <w:r>
              <w:rPr>
                <w:rFonts w:asciiTheme="minorHAnsi" w:hAnsiTheme="minorHAnsi" w:cstheme="minorHAnsi"/>
              </w:rPr>
              <w:t>AAC</w:t>
            </w:r>
            <w:r w:rsidRPr="009158C7">
              <w:rPr>
                <w:rFonts w:asciiTheme="minorHAnsi" w:hAnsiTheme="minorHAnsi" w:cstheme="minorHAnsi"/>
              </w:rPr>
              <w:t xml:space="preserve"> and speech </w:t>
            </w:r>
            <w:r>
              <w:rPr>
                <w:rFonts w:asciiTheme="minorHAnsi" w:hAnsiTheme="minorHAnsi" w:cstheme="minorHAnsi"/>
              </w:rPr>
              <w:t>(k=</w:t>
            </w:r>
            <w:r w:rsidRPr="009158C7">
              <w:rPr>
                <w:rFonts w:asciiTheme="minorHAnsi" w:hAnsiTheme="minorHAnsi" w:cstheme="minorHAnsi"/>
              </w:rPr>
              <w:t>9 of 14 SCED</w:t>
            </w:r>
            <w:r>
              <w:rPr>
                <w:rFonts w:asciiTheme="minorHAnsi" w:hAnsiTheme="minorHAnsi" w:cstheme="minorHAnsi"/>
              </w:rPr>
              <w:t xml:space="preserve"> studies; </w:t>
            </w:r>
            <w:r w:rsidRPr="009158C7">
              <w:rPr>
                <w:rFonts w:asciiTheme="minorHAnsi" w:hAnsiTheme="minorHAnsi" w:cstheme="minorHAnsi"/>
              </w:rPr>
              <w:t xml:space="preserve">n=22 participants), </w:t>
            </w:r>
            <w:r>
              <w:rPr>
                <w:rFonts w:asciiTheme="minorHAnsi" w:hAnsiTheme="minorHAnsi" w:cstheme="minorHAnsi"/>
              </w:rPr>
              <w:t>with</w:t>
            </w:r>
            <w:r w:rsidRPr="009158C7">
              <w:rPr>
                <w:rFonts w:asciiTheme="minorHAnsi" w:hAnsiTheme="minorHAnsi" w:cstheme="minorHAnsi"/>
              </w:rPr>
              <w:t xml:space="preserve"> high individual varia</w:t>
            </w:r>
            <w:r>
              <w:rPr>
                <w:rFonts w:asciiTheme="minorHAnsi" w:hAnsiTheme="minorHAnsi" w:cstheme="minorHAnsi"/>
              </w:rPr>
              <w:t>bility</w:t>
            </w:r>
            <w:r w:rsidRPr="009158C7">
              <w:rPr>
                <w:rFonts w:asciiTheme="minorHAnsi" w:hAnsiTheme="minorHAnsi" w:cstheme="minorHAnsi"/>
              </w:rPr>
              <w:t xml:space="preserve">. </w:t>
            </w:r>
          </w:p>
          <w:p w14:paraId="1F36215A" w14:textId="77777777" w:rsidR="001D66BC" w:rsidRDefault="001D66BC" w:rsidP="001D66BC">
            <w:pPr>
              <w:pStyle w:val="GL-Tablebody"/>
              <w:numPr>
                <w:ilvl w:val="0"/>
                <w:numId w:val="24"/>
              </w:numPr>
              <w:ind w:left="176" w:hanging="176"/>
              <w:rPr>
                <w:rFonts w:asciiTheme="minorHAnsi" w:hAnsiTheme="minorHAnsi" w:cstheme="minorHAnsi"/>
              </w:rPr>
            </w:pPr>
            <w:r>
              <w:rPr>
                <w:rFonts w:asciiTheme="minorHAnsi" w:hAnsiTheme="minorHAnsi" w:cstheme="minorHAnsi"/>
              </w:rPr>
              <w:t>S</w:t>
            </w:r>
            <w:r w:rsidRPr="009158C7">
              <w:rPr>
                <w:rFonts w:asciiTheme="minorHAnsi" w:hAnsiTheme="minorHAnsi" w:cstheme="minorHAnsi"/>
              </w:rPr>
              <w:t>ignificant increases in spontaneous language and novel words</w:t>
            </w:r>
            <w:r>
              <w:rPr>
                <w:rFonts w:asciiTheme="minorHAnsi" w:hAnsiTheme="minorHAnsi" w:cstheme="minorHAnsi"/>
              </w:rPr>
              <w:t xml:space="preserve"> in k=4 group studies. Improvement in </w:t>
            </w:r>
            <w:r w:rsidRPr="009158C7">
              <w:rPr>
                <w:rFonts w:asciiTheme="minorHAnsi" w:hAnsiTheme="minorHAnsi" w:cstheme="minorHAnsi"/>
              </w:rPr>
              <w:t>vocal utterances</w:t>
            </w:r>
            <w:r>
              <w:rPr>
                <w:rFonts w:asciiTheme="minorHAnsi" w:hAnsiTheme="minorHAnsi" w:cstheme="minorHAnsi"/>
              </w:rPr>
              <w:t xml:space="preserve"> for </w:t>
            </w:r>
            <w:r w:rsidRPr="009158C7">
              <w:rPr>
                <w:rFonts w:asciiTheme="minorHAnsi" w:hAnsiTheme="minorHAnsi" w:cstheme="minorHAnsi"/>
              </w:rPr>
              <w:t xml:space="preserve">87% of participants. </w:t>
            </w:r>
          </w:p>
          <w:p w14:paraId="7AAA42D2" w14:textId="5C0A4B1F" w:rsidR="001D66BC" w:rsidRPr="00C24385" w:rsidRDefault="001D66BC" w:rsidP="001D66BC">
            <w:pPr>
              <w:pStyle w:val="GL-Tablebody"/>
              <w:numPr>
                <w:ilvl w:val="0"/>
                <w:numId w:val="24"/>
              </w:numPr>
              <w:ind w:left="176" w:hanging="176"/>
              <w:rPr>
                <w:rFonts w:asciiTheme="minorHAnsi" w:hAnsiTheme="minorHAnsi" w:cstheme="minorHAnsi"/>
              </w:rPr>
            </w:pPr>
            <w:r w:rsidRPr="009158C7">
              <w:rPr>
                <w:rFonts w:asciiTheme="minorHAnsi" w:hAnsiTheme="minorHAnsi" w:cstheme="minorHAnsi"/>
              </w:rPr>
              <w:t>Optimal outcomes were associated with prelinguistic predictors at baseline</w:t>
            </w:r>
          </w:p>
        </w:tc>
      </w:tr>
      <w:tr w:rsidR="001D66BC" w:rsidRPr="00B52352" w14:paraId="2D668D79" w14:textId="77777777" w:rsidTr="001D66BC">
        <w:tc>
          <w:tcPr>
            <w:tcW w:w="1686" w:type="dxa"/>
          </w:tcPr>
          <w:p w14:paraId="561D0AE5" w14:textId="77777777" w:rsidR="001D66BC" w:rsidRPr="00B52352" w:rsidRDefault="001D66BC" w:rsidP="001D66BC">
            <w:pPr>
              <w:pStyle w:val="GL-Tablebody"/>
              <w:rPr>
                <w:rFonts w:asciiTheme="minorHAnsi" w:hAnsiTheme="minorHAnsi" w:cstheme="minorHAnsi"/>
              </w:rPr>
            </w:pPr>
            <w:r w:rsidRPr="00B52352">
              <w:rPr>
                <w:rFonts w:asciiTheme="minorHAnsi" w:hAnsiTheme="minorHAnsi" w:cstheme="minorHAnsi"/>
              </w:rPr>
              <w:br w:type="page"/>
              <w:t xml:space="preserve">Liang et al., </w:t>
            </w:r>
            <w:r>
              <w:rPr>
                <w:rFonts w:asciiTheme="minorHAnsi" w:hAnsiTheme="minorHAnsi" w:cstheme="minorHAnsi"/>
              </w:rPr>
              <w:fldChar w:fldCharType="begin">
                <w:fldData xml:space="preserve">PEVuZE5vdGU+PENpdGUgRXhjbHVkZUF1dGg9IjEiPjxBdXRob3I+TGlhbmc8L0F1dGhvcj48WWVh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</w:fldData>
              </w:fldChar>
            </w:r>
            <w:r>
              <w:rPr>
                <w:rFonts w:asciiTheme="minorHAnsi" w:hAnsiTheme="minorHAnsi" w:cstheme="minorHAnsi"/>
              </w:rPr>
              <w:instrText xml:space="preserve"> ADDIN EN.CITE </w:instrText>
            </w:r>
            <w:r>
              <w:rPr>
                <w:rFonts w:asciiTheme="minorHAnsi" w:hAnsiTheme="minorHAnsi" w:cstheme="minorHAnsi"/>
              </w:rPr>
              <w:fldChar w:fldCharType="begin">
                <w:fldData xml:space="preserve">PEVuZE5vdGU+PENpdGUgRXhjbHVkZUF1dGg9IjEiPjxBdXRob3I+TGlhbmc8L0F1dGhvcj48WWVh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</w:fldData>
              </w:fldChar>
            </w:r>
            <w:r>
              <w:rPr>
                <w:rFonts w:asciiTheme="minorHAnsi" w:hAnsiTheme="minorHAnsi" w:cstheme="minorHAnsi"/>
              </w:rPr>
              <w:instrText xml:space="preserve"> ADDIN EN.CITE.DATA </w:instrText>
            </w:r>
            <w:r>
              <w:rPr>
                <w:rFonts w:asciiTheme="minorHAnsi" w:hAnsiTheme="minorHAnsi" w:cstheme="minorHAnsi"/>
              </w:rPr>
            </w:r>
            <w:r>
              <w:rPr>
                <w:rFonts w:asciiTheme="minorHAnsi" w:hAnsiTheme="minorHAnsi" w:cstheme="minorHAnsi"/>
              </w:rPr>
              <w:fldChar w:fldCharType="end"/>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(2025)</w:t>
            </w:r>
            <w:r>
              <w:rPr>
                <w:rFonts w:asciiTheme="minorHAnsi" w:hAnsiTheme="minorHAnsi" w:cstheme="minorHAnsi"/>
              </w:rPr>
              <w:fldChar w:fldCharType="end"/>
            </w:r>
          </w:p>
        </w:tc>
        <w:tc>
          <w:tcPr>
            <w:tcW w:w="1985" w:type="dxa"/>
          </w:tcPr>
          <w:p w14:paraId="3337E801" w14:textId="77777777" w:rsidR="001D66BC" w:rsidRPr="00B52352" w:rsidRDefault="001D66BC" w:rsidP="001D66BC">
            <w:pPr>
              <w:pStyle w:val="GL-Tablebody"/>
              <w:rPr>
                <w:rFonts w:asciiTheme="minorHAnsi" w:hAnsiTheme="minorHAnsi" w:cstheme="minorHAnsi"/>
              </w:rPr>
            </w:pPr>
            <w:r w:rsidRPr="00B52352">
              <w:rPr>
                <w:rFonts w:asciiTheme="minorHAnsi" w:hAnsiTheme="minorHAnsi" w:cstheme="minorHAnsi"/>
              </w:rPr>
              <w:t xml:space="preserve">Children </w:t>
            </w:r>
            <w:r>
              <w:rPr>
                <w:rFonts w:asciiTheme="minorHAnsi" w:hAnsiTheme="minorHAnsi" w:cstheme="minorHAnsi"/>
              </w:rPr>
              <w:t>(6–12 years)</w:t>
            </w:r>
          </w:p>
        </w:tc>
        <w:tc>
          <w:tcPr>
            <w:tcW w:w="2126" w:type="dxa"/>
          </w:tcPr>
          <w:p w14:paraId="02CC4F06" w14:textId="77777777" w:rsidR="001D66BC" w:rsidRPr="00B52352" w:rsidRDefault="001D66BC" w:rsidP="001D66BC">
            <w:pPr>
              <w:pStyle w:val="GL-Tablebody"/>
              <w:rPr>
                <w:rFonts w:asciiTheme="minorHAnsi" w:hAnsiTheme="minorHAnsi" w:cstheme="minorHAnsi"/>
              </w:rPr>
            </w:pPr>
            <w:r w:rsidRPr="00B52352">
              <w:rPr>
                <w:rFonts w:asciiTheme="minorHAnsi" w:hAnsiTheme="minorHAnsi" w:cstheme="minorHAnsi"/>
              </w:rPr>
              <w:t>SCED studies (k=14)</w:t>
            </w:r>
          </w:p>
          <w:p w14:paraId="730058CB" w14:textId="77777777" w:rsidR="001D66BC" w:rsidRPr="00B52352" w:rsidRDefault="001D66BC" w:rsidP="001D66BC">
            <w:pPr>
              <w:pStyle w:val="GL-Tablebody"/>
              <w:rPr>
                <w:rFonts w:asciiTheme="minorHAnsi" w:hAnsiTheme="minorHAnsi" w:cstheme="minorHAnsi"/>
              </w:rPr>
            </w:pPr>
            <w:r w:rsidRPr="00B52352">
              <w:rPr>
                <w:rFonts w:asciiTheme="minorHAnsi" w:hAnsiTheme="minorHAnsi" w:cstheme="minorHAnsi"/>
              </w:rPr>
              <w:t>Experimental group (k=4)</w:t>
            </w:r>
          </w:p>
        </w:tc>
        <w:tc>
          <w:tcPr>
            <w:tcW w:w="1559" w:type="dxa"/>
          </w:tcPr>
          <w:p w14:paraId="6F5B45C1" w14:textId="77777777" w:rsidR="001D66BC" w:rsidRPr="00B52352" w:rsidRDefault="001D66BC" w:rsidP="001D66BC">
            <w:pPr>
              <w:pStyle w:val="GL-Tablebody"/>
              <w:rPr>
                <w:rFonts w:asciiTheme="minorHAnsi" w:hAnsiTheme="minorHAnsi" w:cstheme="minorHAnsi"/>
              </w:rPr>
            </w:pPr>
            <w:r w:rsidRPr="00B52352">
              <w:rPr>
                <w:rFonts w:asciiTheme="minorHAnsi" w:hAnsiTheme="minorHAnsi" w:cstheme="minorHAnsi"/>
              </w:rPr>
              <w:t xml:space="preserve">Low-tech </w:t>
            </w:r>
            <w:r>
              <w:rPr>
                <w:rFonts w:asciiTheme="minorHAnsi" w:hAnsiTheme="minorHAnsi" w:cstheme="minorHAnsi"/>
              </w:rPr>
              <w:t>(PECS)</w:t>
            </w:r>
          </w:p>
          <w:p w14:paraId="1B8FDE00" w14:textId="77777777" w:rsidR="001D66BC" w:rsidRPr="00C24385" w:rsidRDefault="001D66BC" w:rsidP="001D66BC">
            <w:pPr>
              <w:pStyle w:val="GL-Tablebody"/>
              <w:rPr>
                <w:rFonts w:asciiTheme="minorHAnsi" w:hAnsiTheme="minorHAnsi" w:cstheme="minorHAnsi"/>
              </w:rPr>
            </w:pPr>
            <w:r w:rsidRPr="00B52352">
              <w:rPr>
                <w:rFonts w:asciiTheme="minorHAnsi" w:hAnsiTheme="minorHAnsi" w:cstheme="minorHAnsi"/>
              </w:rPr>
              <w:t xml:space="preserve">High-tech </w:t>
            </w:r>
            <w:r>
              <w:rPr>
                <w:rFonts w:asciiTheme="minorHAnsi" w:hAnsiTheme="minorHAnsi" w:cstheme="minorHAnsi"/>
              </w:rPr>
              <w:t>(SGD, tablets)</w:t>
            </w:r>
          </w:p>
        </w:tc>
        <w:tc>
          <w:tcPr>
            <w:tcW w:w="6379" w:type="dxa"/>
          </w:tcPr>
          <w:p w14:paraId="7944543A" w14:textId="018031CA" w:rsidR="001D66BC" w:rsidRPr="003E564F" w:rsidRDefault="001D66BC" w:rsidP="001D66BC">
            <w:pPr>
              <w:pStyle w:val="GL-Tablebody"/>
              <w:numPr>
                <w:ilvl w:val="0"/>
                <w:numId w:val="25"/>
              </w:numPr>
              <w:ind w:left="176" w:hanging="176"/>
              <w:rPr>
                <w:rFonts w:asciiTheme="minorHAnsi" w:hAnsiTheme="minorHAnsi" w:cstheme="minorHAnsi"/>
              </w:rPr>
            </w:pPr>
            <w:r>
              <w:rPr>
                <w:rFonts w:asciiTheme="minorHAnsi" w:hAnsiTheme="minorHAnsi" w:cstheme="minorHAnsi"/>
              </w:rPr>
              <w:t>A</w:t>
            </w:r>
            <w:r w:rsidRPr="003E564F">
              <w:rPr>
                <w:rFonts w:asciiTheme="minorHAnsi" w:hAnsiTheme="minorHAnsi" w:cstheme="minorHAnsi"/>
              </w:rPr>
              <w:t xml:space="preserve">ided AAC </w:t>
            </w:r>
            <w:r>
              <w:rPr>
                <w:rFonts w:asciiTheme="minorHAnsi" w:hAnsiTheme="minorHAnsi" w:cstheme="minorHAnsi"/>
              </w:rPr>
              <w:t xml:space="preserve">were said to </w:t>
            </w:r>
            <w:r w:rsidRPr="003E564F">
              <w:rPr>
                <w:rFonts w:asciiTheme="minorHAnsi" w:hAnsiTheme="minorHAnsi" w:cstheme="minorHAnsi"/>
              </w:rPr>
              <w:t xml:space="preserve">enhance social communication skills, promote language development, and reduce </w:t>
            </w:r>
            <w:r w:rsidR="004F670E">
              <w:rPr>
                <w:rFonts w:asciiTheme="minorHAnsi" w:hAnsiTheme="minorHAnsi" w:cstheme="minorHAnsi"/>
              </w:rPr>
              <w:t xml:space="preserve">behaviours of concern </w:t>
            </w:r>
            <w:r>
              <w:rPr>
                <w:rFonts w:asciiTheme="minorHAnsi" w:hAnsiTheme="minorHAnsi" w:cstheme="minorHAnsi"/>
              </w:rPr>
              <w:t>in 28 of 30 studies.</w:t>
            </w:r>
          </w:p>
          <w:p w14:paraId="4D60380B" w14:textId="77777777" w:rsidR="001D66BC" w:rsidRDefault="001D66BC" w:rsidP="001D66BC">
            <w:pPr>
              <w:pStyle w:val="GL-Tablebody"/>
              <w:numPr>
                <w:ilvl w:val="0"/>
                <w:numId w:val="25"/>
              </w:numPr>
              <w:ind w:left="176" w:hanging="176"/>
              <w:rPr>
                <w:rFonts w:asciiTheme="minorHAnsi" w:hAnsiTheme="minorHAnsi" w:cstheme="minorHAnsi"/>
              </w:rPr>
            </w:pPr>
            <w:r>
              <w:rPr>
                <w:rFonts w:asciiTheme="minorHAnsi" w:hAnsiTheme="minorHAnsi" w:cstheme="minorHAnsi"/>
              </w:rPr>
              <w:t>O</w:t>
            </w:r>
            <w:r w:rsidRPr="003E564F">
              <w:rPr>
                <w:rFonts w:asciiTheme="minorHAnsi" w:hAnsiTheme="minorHAnsi" w:cstheme="minorHAnsi"/>
              </w:rPr>
              <w:t xml:space="preserve">utcomes were maintained </w:t>
            </w:r>
            <w:r>
              <w:rPr>
                <w:rFonts w:asciiTheme="minorHAnsi" w:hAnsiTheme="minorHAnsi" w:cstheme="minorHAnsi"/>
              </w:rPr>
              <w:t>for between</w:t>
            </w:r>
            <w:r w:rsidRPr="003E564F">
              <w:rPr>
                <w:rFonts w:asciiTheme="minorHAnsi" w:hAnsiTheme="minorHAnsi" w:cstheme="minorHAnsi"/>
              </w:rPr>
              <w:t xml:space="preserve"> 2 weeks </w:t>
            </w:r>
            <w:r>
              <w:rPr>
                <w:rFonts w:asciiTheme="minorHAnsi" w:hAnsiTheme="minorHAnsi" w:cstheme="minorHAnsi"/>
              </w:rPr>
              <w:t>–</w:t>
            </w:r>
            <w:r w:rsidRPr="003E564F">
              <w:rPr>
                <w:rFonts w:asciiTheme="minorHAnsi" w:hAnsiTheme="minorHAnsi" w:cstheme="minorHAnsi"/>
              </w:rPr>
              <w:t xml:space="preserve"> 8 months </w:t>
            </w:r>
            <w:r>
              <w:rPr>
                <w:rFonts w:asciiTheme="minorHAnsi" w:hAnsiTheme="minorHAnsi" w:cstheme="minorHAnsi"/>
              </w:rPr>
              <w:t>(k=15)</w:t>
            </w:r>
            <w:r w:rsidRPr="003E564F">
              <w:rPr>
                <w:rFonts w:asciiTheme="minorHAnsi" w:hAnsiTheme="minorHAnsi" w:cstheme="minorHAnsi"/>
              </w:rPr>
              <w:t>.</w:t>
            </w:r>
            <w:r>
              <w:rPr>
                <w:rFonts w:asciiTheme="minorHAnsi" w:hAnsiTheme="minorHAnsi" w:cstheme="minorHAnsi"/>
              </w:rPr>
              <w:t xml:space="preserve"> </w:t>
            </w:r>
          </w:p>
          <w:p w14:paraId="7F52EB50" w14:textId="77777777" w:rsidR="001D66BC" w:rsidRDefault="001D66BC" w:rsidP="001D66BC">
            <w:pPr>
              <w:pStyle w:val="GL-Tablebody"/>
              <w:numPr>
                <w:ilvl w:val="0"/>
                <w:numId w:val="25"/>
              </w:numPr>
              <w:ind w:left="176" w:hanging="176"/>
              <w:rPr>
                <w:rFonts w:asciiTheme="minorHAnsi" w:hAnsiTheme="minorHAnsi" w:cstheme="minorHAnsi"/>
              </w:rPr>
            </w:pPr>
            <w:r>
              <w:rPr>
                <w:rFonts w:asciiTheme="minorHAnsi" w:hAnsiTheme="minorHAnsi" w:cstheme="minorHAnsi"/>
              </w:rPr>
              <w:t>E</w:t>
            </w:r>
            <w:r w:rsidRPr="003E564F">
              <w:rPr>
                <w:rFonts w:asciiTheme="minorHAnsi" w:hAnsiTheme="minorHAnsi" w:cstheme="minorHAnsi"/>
              </w:rPr>
              <w:t>vidence of generalisation of communication skills to new items, communication partners, and activities</w:t>
            </w:r>
            <w:r>
              <w:rPr>
                <w:rFonts w:asciiTheme="minorHAnsi" w:hAnsiTheme="minorHAnsi" w:cstheme="minorHAnsi"/>
              </w:rPr>
              <w:t xml:space="preserve"> in </w:t>
            </w:r>
            <w:r w:rsidRPr="003E564F">
              <w:rPr>
                <w:rFonts w:asciiTheme="minorHAnsi" w:hAnsiTheme="minorHAnsi" w:cstheme="minorHAnsi"/>
              </w:rPr>
              <w:t>14 of 16 studies</w:t>
            </w:r>
          </w:p>
          <w:p w14:paraId="2B1A5CCA" w14:textId="77777777" w:rsidR="001D66BC" w:rsidRPr="00C24385" w:rsidRDefault="001D66BC" w:rsidP="001D66BC">
            <w:pPr>
              <w:pStyle w:val="GL-Tablebody"/>
              <w:numPr>
                <w:ilvl w:val="0"/>
                <w:numId w:val="25"/>
              </w:numPr>
              <w:ind w:left="176" w:hanging="176"/>
              <w:rPr>
                <w:rFonts w:asciiTheme="minorHAnsi" w:hAnsiTheme="minorHAnsi" w:cstheme="minorHAnsi"/>
              </w:rPr>
            </w:pPr>
            <w:r w:rsidRPr="003E564F">
              <w:rPr>
                <w:rFonts w:asciiTheme="minorHAnsi" w:hAnsiTheme="minorHAnsi" w:cstheme="minorHAnsi"/>
              </w:rPr>
              <w:t xml:space="preserve">Social validation demonstrated </w:t>
            </w:r>
            <w:r>
              <w:rPr>
                <w:rFonts w:asciiTheme="minorHAnsi" w:hAnsiTheme="minorHAnsi" w:cstheme="minorHAnsi"/>
              </w:rPr>
              <w:t>(k=</w:t>
            </w:r>
            <w:r w:rsidRPr="003E564F">
              <w:rPr>
                <w:rFonts w:asciiTheme="minorHAnsi" w:hAnsiTheme="minorHAnsi" w:cstheme="minorHAnsi"/>
              </w:rPr>
              <w:t>7 studies</w:t>
            </w:r>
            <w:r>
              <w:rPr>
                <w:rFonts w:asciiTheme="minorHAnsi" w:hAnsiTheme="minorHAnsi" w:cstheme="minorHAnsi"/>
              </w:rPr>
              <w:t>)</w:t>
            </w:r>
          </w:p>
        </w:tc>
      </w:tr>
      <w:tr w:rsidR="001D66BC" w:rsidRPr="00B52352" w14:paraId="41A673C6" w14:textId="77777777" w:rsidTr="001D66BC">
        <w:tc>
          <w:tcPr>
            <w:tcW w:w="1686" w:type="dxa"/>
          </w:tcPr>
          <w:p w14:paraId="524E1780" w14:textId="77777777" w:rsidR="001D66BC" w:rsidRPr="00B52352" w:rsidRDefault="001D66BC" w:rsidP="001D66BC">
            <w:pPr>
              <w:pStyle w:val="GL-Tablebody"/>
              <w:rPr>
                <w:rFonts w:asciiTheme="minorHAnsi" w:hAnsiTheme="minorHAnsi" w:cstheme="minorHAnsi"/>
              </w:rPr>
            </w:pPr>
            <w:r w:rsidRPr="00B52352">
              <w:rPr>
                <w:rFonts w:asciiTheme="minorHAnsi" w:hAnsiTheme="minorHAnsi" w:cstheme="minorHAnsi"/>
              </w:rPr>
              <w:t xml:space="preserve">Therrien et al., </w:t>
            </w:r>
            <w:r>
              <w:rPr>
                <w:rFonts w:asciiTheme="minorHAnsi" w:hAnsiTheme="minorHAnsi" w:cstheme="minorHAnsi"/>
              </w:rPr>
              <w:fldChar w:fldCharType="begin">
                <w:fldData xml:space="preserve">PEVuZE5vdGU+PENpdGUgRXhjbHVkZUF1dGg9IjEiPjxBdXRob3I+VGhlcnJpZW48L0F1dGhvcj48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</w:fldData>
              </w:fldChar>
            </w:r>
            <w:r>
              <w:rPr>
                <w:rFonts w:asciiTheme="minorHAnsi" w:hAnsiTheme="minorHAnsi" w:cstheme="minorHAnsi"/>
              </w:rPr>
              <w:instrText xml:space="preserve"> ADDIN EN.CITE </w:instrText>
            </w:r>
            <w:r>
              <w:rPr>
                <w:rFonts w:asciiTheme="minorHAnsi" w:hAnsiTheme="minorHAnsi" w:cstheme="minorHAnsi"/>
              </w:rPr>
              <w:fldChar w:fldCharType="begin">
                <w:fldData xml:space="preserve">PEVuZE5vdGU+PENpdGUgRXhjbHVkZUF1dGg9IjEiPjxBdXRob3I+VGhlcnJpZW48L0F1dGhvcj48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</w:fldData>
              </w:fldChar>
            </w:r>
            <w:r>
              <w:rPr>
                <w:rFonts w:asciiTheme="minorHAnsi" w:hAnsiTheme="minorHAnsi" w:cstheme="minorHAnsi"/>
              </w:rPr>
              <w:instrText xml:space="preserve"> ADDIN EN.CITE.DATA </w:instrText>
            </w:r>
            <w:r>
              <w:rPr>
                <w:rFonts w:asciiTheme="minorHAnsi" w:hAnsiTheme="minorHAnsi" w:cstheme="minorHAnsi"/>
              </w:rPr>
            </w:r>
            <w:r>
              <w:rPr>
                <w:rFonts w:asciiTheme="minorHAnsi" w:hAnsiTheme="minorHAnsi" w:cstheme="minorHAnsi"/>
              </w:rPr>
              <w:fldChar w:fldCharType="end"/>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(2025)</w:t>
            </w:r>
            <w:r>
              <w:rPr>
                <w:rFonts w:asciiTheme="minorHAnsi" w:hAnsiTheme="minorHAnsi" w:cstheme="minorHAnsi"/>
              </w:rPr>
              <w:fldChar w:fldCharType="end"/>
            </w:r>
          </w:p>
        </w:tc>
        <w:tc>
          <w:tcPr>
            <w:tcW w:w="1985" w:type="dxa"/>
          </w:tcPr>
          <w:p w14:paraId="18E85A5A" w14:textId="77777777" w:rsidR="001D66BC" w:rsidRPr="00B52352" w:rsidRDefault="001D66BC" w:rsidP="001D66BC">
            <w:pPr>
              <w:pStyle w:val="GL-Tablebody"/>
              <w:rPr>
                <w:rFonts w:asciiTheme="minorHAnsi" w:hAnsiTheme="minorHAnsi" w:cstheme="minorHAnsi"/>
              </w:rPr>
            </w:pPr>
            <w:r w:rsidRPr="00B52352">
              <w:rPr>
                <w:rFonts w:asciiTheme="minorHAnsi" w:hAnsiTheme="minorHAnsi" w:cstheme="minorHAnsi"/>
              </w:rPr>
              <w:t xml:space="preserve">Young children </w:t>
            </w:r>
            <w:r>
              <w:rPr>
                <w:rFonts w:asciiTheme="minorHAnsi" w:hAnsiTheme="minorHAnsi" w:cstheme="minorHAnsi"/>
              </w:rPr>
              <w:t>(3–5 years)</w:t>
            </w:r>
          </w:p>
        </w:tc>
        <w:tc>
          <w:tcPr>
            <w:tcW w:w="2126" w:type="dxa"/>
          </w:tcPr>
          <w:p w14:paraId="24DEE1CC" w14:textId="77777777" w:rsidR="001D66BC" w:rsidRPr="00B52352" w:rsidRDefault="001D66BC" w:rsidP="001D66BC">
            <w:pPr>
              <w:pStyle w:val="GL-Tablebody"/>
              <w:rPr>
                <w:rFonts w:asciiTheme="minorHAnsi" w:hAnsiTheme="minorHAnsi" w:cstheme="minorHAnsi"/>
              </w:rPr>
            </w:pPr>
            <w:r w:rsidRPr="00B52352">
              <w:rPr>
                <w:rFonts w:asciiTheme="minorHAnsi" w:hAnsiTheme="minorHAnsi" w:cstheme="minorHAnsi"/>
              </w:rPr>
              <w:t>SCED studies</w:t>
            </w:r>
            <w:r w:rsidRPr="00B52352">
              <w:rPr>
                <w:rFonts w:asciiTheme="minorHAnsi" w:hAnsiTheme="minorHAnsi" w:cstheme="minorHAnsi"/>
                <w:shd w:val="clear" w:color="auto" w:fill="FFFFFF"/>
              </w:rPr>
              <w:t xml:space="preserve"> (k=18)</w:t>
            </w:r>
            <w:r w:rsidRPr="00B52352">
              <w:rPr>
                <w:rFonts w:asciiTheme="minorHAnsi" w:hAnsiTheme="minorHAnsi" w:cstheme="minorHAnsi"/>
                <w:shd w:val="clear" w:color="auto" w:fill="FFFFFF"/>
              </w:rPr>
              <w:br/>
              <w:t>RCT</w:t>
            </w:r>
            <w:r>
              <w:rPr>
                <w:rFonts w:asciiTheme="minorHAnsi" w:hAnsiTheme="minorHAnsi" w:cstheme="minorHAnsi"/>
              </w:rPr>
              <w:t xml:space="preserve">s </w:t>
            </w:r>
            <w:r w:rsidRPr="00B52352">
              <w:rPr>
                <w:rFonts w:asciiTheme="minorHAnsi" w:hAnsiTheme="minorHAnsi" w:cstheme="minorHAnsi"/>
              </w:rPr>
              <w:t>(k=2)</w:t>
            </w:r>
          </w:p>
        </w:tc>
        <w:tc>
          <w:tcPr>
            <w:tcW w:w="1559" w:type="dxa"/>
          </w:tcPr>
          <w:p w14:paraId="1589244E" w14:textId="77777777" w:rsidR="001D66BC" w:rsidRPr="00C24385" w:rsidRDefault="001D66BC" w:rsidP="001D66BC">
            <w:pPr>
              <w:pStyle w:val="GL-Tablebody"/>
              <w:rPr>
                <w:rFonts w:asciiTheme="minorHAnsi" w:hAnsiTheme="minorHAnsi" w:cstheme="minorHAnsi"/>
              </w:rPr>
            </w:pPr>
            <w:r w:rsidRPr="00B52352">
              <w:rPr>
                <w:rFonts w:asciiTheme="minorHAnsi" w:hAnsiTheme="minorHAnsi" w:cstheme="minorHAnsi"/>
              </w:rPr>
              <w:t xml:space="preserve">High-tech </w:t>
            </w:r>
          </w:p>
        </w:tc>
        <w:tc>
          <w:tcPr>
            <w:tcW w:w="6379" w:type="dxa"/>
          </w:tcPr>
          <w:p w14:paraId="49428BF8" w14:textId="7CA3338D" w:rsidR="001D66BC" w:rsidRDefault="001D66BC" w:rsidP="001D66BC">
            <w:pPr>
              <w:pStyle w:val="GL-Tablebody"/>
              <w:numPr>
                <w:ilvl w:val="0"/>
                <w:numId w:val="26"/>
              </w:numPr>
              <w:ind w:left="176" w:hanging="176"/>
              <w:rPr>
                <w:rFonts w:asciiTheme="minorHAnsi" w:hAnsiTheme="minorHAnsi" w:cstheme="minorHAnsi"/>
              </w:rPr>
            </w:pPr>
            <w:r w:rsidRPr="00385330">
              <w:rPr>
                <w:rFonts w:asciiTheme="minorHAnsi" w:hAnsiTheme="minorHAnsi" w:cstheme="minorHAnsi"/>
              </w:rPr>
              <w:t xml:space="preserve">Over half </w:t>
            </w:r>
            <w:r>
              <w:rPr>
                <w:rFonts w:asciiTheme="minorHAnsi" w:hAnsiTheme="minorHAnsi" w:cstheme="minorHAnsi"/>
              </w:rPr>
              <w:t xml:space="preserve">(k=11/20) of studies reported </w:t>
            </w:r>
            <w:r w:rsidRPr="00385330">
              <w:rPr>
                <w:rFonts w:asciiTheme="minorHAnsi" w:hAnsiTheme="minorHAnsi" w:cstheme="minorHAnsi"/>
              </w:rPr>
              <w:t xml:space="preserve">a functional relation between SGD and </w:t>
            </w:r>
            <w:r w:rsidRPr="00B24685">
              <w:rPr>
                <w:rFonts w:asciiTheme="minorHAnsi" w:hAnsiTheme="minorHAnsi" w:cstheme="minorHAnsi"/>
              </w:rPr>
              <w:t xml:space="preserve">verbal </w:t>
            </w:r>
            <w:proofErr w:type="spellStart"/>
            <w:r w:rsidRPr="00B24685">
              <w:rPr>
                <w:rFonts w:asciiTheme="minorHAnsi" w:hAnsiTheme="minorHAnsi" w:cstheme="minorHAnsi"/>
              </w:rPr>
              <w:t>operants</w:t>
            </w:r>
            <w:proofErr w:type="spellEnd"/>
            <w:r>
              <w:rPr>
                <w:rFonts w:asciiTheme="minorHAnsi" w:hAnsiTheme="minorHAnsi" w:cstheme="minorHAnsi"/>
              </w:rPr>
              <w:t>,</w:t>
            </w:r>
            <w:r w:rsidRPr="00385330">
              <w:rPr>
                <w:rFonts w:asciiTheme="minorHAnsi" w:hAnsiTheme="minorHAnsi" w:cstheme="minorHAnsi"/>
              </w:rPr>
              <w:t xml:space="preserve"> </w:t>
            </w:r>
            <w:r>
              <w:rPr>
                <w:rFonts w:asciiTheme="minorHAnsi" w:hAnsiTheme="minorHAnsi" w:cstheme="minorHAnsi"/>
              </w:rPr>
              <w:t>with</w:t>
            </w:r>
            <w:r w:rsidRPr="00385330">
              <w:rPr>
                <w:rFonts w:asciiTheme="minorHAnsi" w:hAnsiTheme="minorHAnsi" w:cstheme="minorHAnsi"/>
              </w:rPr>
              <w:t xml:space="preserve"> moderate to strong effect sizes</w:t>
            </w:r>
          </w:p>
          <w:p w14:paraId="19007573" w14:textId="11F0D63B" w:rsidR="001D66BC" w:rsidRPr="00C24385" w:rsidRDefault="001D66BC" w:rsidP="001D66BC">
            <w:pPr>
              <w:pStyle w:val="GL-Tablebody"/>
              <w:numPr>
                <w:ilvl w:val="0"/>
                <w:numId w:val="26"/>
              </w:numPr>
              <w:ind w:left="176" w:hanging="176"/>
              <w:rPr>
                <w:rFonts w:asciiTheme="minorHAnsi" w:hAnsiTheme="minorHAnsi" w:cstheme="minorHAnsi"/>
              </w:rPr>
            </w:pPr>
            <w:r w:rsidRPr="00385330">
              <w:rPr>
                <w:rFonts w:asciiTheme="minorHAnsi" w:hAnsiTheme="minorHAnsi" w:cstheme="minorHAnsi"/>
              </w:rPr>
              <w:t>Visual analyses suggested effectiveness varied across studies (</w:t>
            </w:r>
            <w:r>
              <w:rPr>
                <w:rFonts w:asciiTheme="minorHAnsi" w:hAnsiTheme="minorHAnsi" w:cstheme="minorHAnsi"/>
              </w:rPr>
              <w:t xml:space="preserve">NAP: </w:t>
            </w:r>
            <w:r w:rsidRPr="00385330">
              <w:rPr>
                <w:rFonts w:asciiTheme="minorHAnsi" w:hAnsiTheme="minorHAnsi" w:cstheme="minorHAnsi"/>
              </w:rPr>
              <w:t xml:space="preserve">0.50 </w:t>
            </w:r>
            <w:r>
              <w:rPr>
                <w:rFonts w:asciiTheme="minorHAnsi" w:hAnsiTheme="minorHAnsi" w:cstheme="minorHAnsi"/>
              </w:rPr>
              <w:t>–</w:t>
            </w:r>
            <w:r w:rsidRPr="00385330">
              <w:rPr>
                <w:rFonts w:asciiTheme="minorHAnsi" w:hAnsiTheme="minorHAnsi" w:cstheme="minorHAnsi"/>
              </w:rPr>
              <w:t xml:space="preserve"> 1.0)</w:t>
            </w:r>
          </w:p>
        </w:tc>
      </w:tr>
    </w:tbl>
    <w:p w14:paraId="36BAF344" w14:textId="3ED3045E" w:rsidR="00190D1A" w:rsidRPr="00A12D5E" w:rsidRDefault="00A12D5E" w:rsidP="00A12D5E">
      <w:pPr>
        <w:pStyle w:val="GL-Tablebody"/>
        <w:ind w:right="92"/>
        <w:rPr>
          <w:rFonts w:asciiTheme="majorHAnsi" w:hAnsiTheme="majorHAnsi" w:cstheme="majorHAnsi"/>
        </w:rPr>
      </w:pPr>
      <w:r w:rsidRPr="00B52352">
        <w:rPr>
          <w:rFonts w:asciiTheme="majorHAnsi" w:hAnsiTheme="majorHAnsi" w:cstheme="majorHAnsi"/>
          <w:b/>
        </w:rPr>
        <w:t>Key</w:t>
      </w:r>
      <w:r w:rsidRPr="00B52352">
        <w:rPr>
          <w:rFonts w:asciiTheme="majorHAnsi" w:hAnsiTheme="majorHAnsi" w:cstheme="majorHAnsi"/>
        </w:rPr>
        <w:t>:</w:t>
      </w:r>
      <w:r w:rsidRPr="00B52352">
        <w:rPr>
          <w:rFonts w:asciiTheme="majorHAnsi" w:hAnsiTheme="majorHAnsi" w:cstheme="majorHAnsi"/>
          <w:lang w:val="en-AU"/>
        </w:rPr>
        <w:t xml:space="preserve"> k=number of studies,</w:t>
      </w:r>
      <w:r w:rsidRPr="00B52352">
        <w:rPr>
          <w:rFonts w:asciiTheme="majorHAnsi" w:hAnsiTheme="majorHAnsi" w:cstheme="majorHAnsi"/>
        </w:rPr>
        <w:t xml:space="preserve"> </w:t>
      </w:r>
      <w:r w:rsidR="00F201D9" w:rsidRPr="00F201D9">
        <w:rPr>
          <w:rFonts w:asciiTheme="majorHAnsi" w:hAnsiTheme="majorHAnsi" w:cstheme="majorHAnsi"/>
        </w:rPr>
        <w:t xml:space="preserve">NAP=Non-Overlap of All Pairs; </w:t>
      </w:r>
      <w:r w:rsidRPr="00F201D9">
        <w:rPr>
          <w:rFonts w:asciiTheme="majorHAnsi" w:hAnsiTheme="majorHAnsi" w:cstheme="majorHAnsi"/>
        </w:rPr>
        <w:t>PECS=Picture Exchange Communication System; SCED=Single Case Experimental Design; SGD=Speech Generating Device</w:t>
      </w:r>
      <w:r w:rsidR="0042235C" w:rsidRPr="00F201D9">
        <w:rPr>
          <w:rFonts w:asciiTheme="majorHAnsi" w:hAnsiTheme="majorHAnsi" w:cstheme="majorHAnsi"/>
        </w:rPr>
        <w:t xml:space="preserve">; </w:t>
      </w:r>
      <w:r w:rsidR="005D4A8B" w:rsidRPr="00F201D9">
        <w:rPr>
          <w:rFonts w:asciiTheme="majorHAnsi" w:hAnsiTheme="majorHAnsi" w:cstheme="majorHAnsi"/>
        </w:rPr>
        <w:t>VOCA= Voice Output Communication</w:t>
      </w:r>
      <w:r w:rsidR="005D4A8B" w:rsidRPr="005D4A8B">
        <w:rPr>
          <w:rFonts w:asciiTheme="majorHAnsi" w:hAnsiTheme="majorHAnsi" w:cstheme="majorHAnsi"/>
        </w:rPr>
        <w:t xml:space="preserve"> Aids </w:t>
      </w:r>
      <w:r w:rsidR="0042235C" w:rsidRPr="005D4A8B">
        <w:rPr>
          <w:rFonts w:asciiTheme="majorHAnsi" w:hAnsiTheme="majorHAnsi" w:cstheme="majorHAnsi"/>
        </w:rPr>
        <w:t>VSD=Visual Screen Display</w:t>
      </w:r>
      <w:r w:rsidR="0042235C">
        <w:rPr>
          <w:rFonts w:asciiTheme="majorHAnsi" w:hAnsiTheme="majorHAnsi" w:cstheme="majorHAnsi"/>
        </w:rPr>
        <w:t xml:space="preserve">. See </w:t>
      </w:r>
      <w:r w:rsidR="0042235C" w:rsidRPr="00083237">
        <w:rPr>
          <w:rFonts w:asciiTheme="majorHAnsi" w:hAnsiTheme="majorHAnsi" w:cstheme="majorHAnsi"/>
          <w:b/>
          <w:bCs w:val="0"/>
        </w:rPr>
        <w:t>Appendix</w:t>
      </w:r>
      <w:r w:rsidR="0042235C">
        <w:rPr>
          <w:rFonts w:asciiTheme="majorHAnsi" w:hAnsiTheme="majorHAnsi" w:cstheme="majorHAnsi"/>
        </w:rPr>
        <w:t xml:space="preserve"> </w:t>
      </w:r>
      <w:r w:rsidR="00083237" w:rsidRPr="00083237">
        <w:rPr>
          <w:rFonts w:asciiTheme="majorHAnsi" w:hAnsiTheme="majorHAnsi" w:cstheme="majorHAnsi"/>
          <w:b/>
          <w:bCs w:val="0"/>
        </w:rPr>
        <w:t>3</w:t>
      </w:r>
      <w:r w:rsidR="00083237">
        <w:rPr>
          <w:rFonts w:asciiTheme="majorHAnsi" w:hAnsiTheme="majorHAnsi" w:cstheme="majorHAnsi"/>
        </w:rPr>
        <w:t>.</w:t>
      </w:r>
      <w:r w:rsidRPr="00B52352">
        <w:rPr>
          <w:rFonts w:asciiTheme="majorHAnsi" w:hAnsiTheme="majorHAnsi" w:cstheme="majorHAnsi"/>
          <w:b/>
          <w:lang w:val="en-AU"/>
        </w:rPr>
        <w:t xml:space="preserve"> </w:t>
      </w:r>
      <w:r>
        <w:fldChar w:fldCharType="begin"/>
      </w:r>
      <w:r>
        <w:instrText>HYPERLINK \l "TableA3_1"</w:instrText>
      </w:r>
      <w:r>
        <w:fldChar w:fldCharType="separate"/>
      </w:r>
      <w:r w:rsidRPr="00B52352">
        <w:rPr>
          <w:rStyle w:val="Hyperlink"/>
          <w:rFonts w:asciiTheme="majorHAnsi" w:hAnsiTheme="majorHAnsi" w:cstheme="majorHAnsi"/>
          <w:b/>
          <w:lang w:val="en-AU"/>
        </w:rPr>
        <w:t>Table A3.1,</w:t>
      </w:r>
      <w:r>
        <w:fldChar w:fldCharType="end"/>
      </w:r>
      <w:r w:rsidRPr="00B52352">
        <w:rPr>
          <w:rFonts w:asciiTheme="majorHAnsi" w:hAnsiTheme="majorHAnsi" w:cstheme="majorHAnsi"/>
          <w:b/>
          <w:lang w:val="en-AU"/>
        </w:rPr>
        <w:t xml:space="preserve"> </w:t>
      </w:r>
      <w:r w:rsidRPr="00B52352">
        <w:rPr>
          <w:rFonts w:asciiTheme="majorHAnsi" w:hAnsiTheme="majorHAnsi" w:cstheme="majorHAnsi"/>
          <w:lang w:val="en-AU"/>
        </w:rPr>
        <w:t>f</w:t>
      </w:r>
      <w:r w:rsidRPr="00B52352">
        <w:rPr>
          <w:rFonts w:asciiTheme="majorHAnsi" w:hAnsiTheme="majorHAnsi" w:cstheme="majorHAnsi"/>
        </w:rPr>
        <w:t xml:space="preserve">or </w:t>
      </w:r>
      <w:r w:rsidR="0028767D">
        <w:rPr>
          <w:rFonts w:asciiTheme="majorHAnsi" w:hAnsiTheme="majorHAnsi" w:cstheme="majorHAnsi"/>
        </w:rPr>
        <w:t>details</w:t>
      </w:r>
      <w:r w:rsidR="000D5D11">
        <w:rPr>
          <w:rFonts w:asciiTheme="majorHAnsi" w:hAnsiTheme="majorHAnsi" w:cstheme="majorHAnsi"/>
        </w:rPr>
        <w:t>.</w:t>
      </w:r>
    </w:p>
    <w:p w14:paraId="72110A97" w14:textId="56CB3F77" w:rsidR="00190D1A" w:rsidRDefault="00190D1A" w:rsidP="00101AB7">
      <w:pPr>
        <w:pStyle w:val="GLHeading5"/>
        <w:sectPr w:rsidR="00190D1A" w:rsidSect="00190D1A">
          <w:endnotePr>
            <w:numFmt w:val="decimal"/>
          </w:endnotePr>
          <w:pgSz w:w="16820" w:h="11900" w:orient="landscape" w:code="9"/>
          <w:pgMar w:top="1418" w:right="1418" w:bottom="1418" w:left="1418" w:header="567" w:footer="425" w:gutter="284"/>
          <w:cols w:space="720"/>
          <w:docGrid w:linePitch="326"/>
        </w:sectPr>
      </w:pPr>
    </w:p>
    <w:p w14:paraId="1C48AB4E" w14:textId="7FD06F75" w:rsidR="00101AB7" w:rsidRPr="009529EE" w:rsidRDefault="00101AB7" w:rsidP="00101AB7">
      <w:pPr>
        <w:pStyle w:val="GLHeading5"/>
      </w:pPr>
      <w:r w:rsidRPr="009529EE">
        <w:lastRenderedPageBreak/>
        <w:t xml:space="preserve">Logan et al., </w:t>
      </w:r>
      <w:r w:rsidR="00E434A2">
        <w:fldChar w:fldCharType="begin">
          <w:fldData xml:space="preserve">PEVuZE5vdGU+PENpdGUgRXhjbHVkZUF1dGg9IjEiPjxBdXRob3I+TG9nYW48L0F1dGhvcj48WWVh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==
</w:fldData>
        </w:fldChar>
      </w:r>
      <w:r w:rsidR="00E434A2">
        <w:instrText xml:space="preserve"> ADDIN EN.CITE </w:instrText>
      </w:r>
      <w:r w:rsidR="00E434A2">
        <w:fldChar w:fldCharType="begin">
          <w:fldData xml:space="preserve">PEVuZE5vdGU+PENpdGUgRXhjbHVkZUF1dGg9IjEiPjxBdXRob3I+TG9nYW48L0F1dGhvcj48WWVh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==
</w:fldData>
        </w:fldChar>
      </w:r>
      <w:r w:rsidR="00E434A2">
        <w:instrText xml:space="preserve"> ADDIN EN.CITE.DATA </w:instrText>
      </w:r>
      <w:r w:rsidR="00E434A2">
        <w:fldChar w:fldCharType="end"/>
      </w:r>
      <w:r w:rsidR="00E434A2">
        <w:fldChar w:fldCharType="separate"/>
      </w:r>
      <w:r w:rsidR="00E434A2">
        <w:rPr>
          <w:noProof/>
        </w:rPr>
        <w:t>(2022)</w:t>
      </w:r>
      <w:r w:rsidR="00E434A2">
        <w:fldChar w:fldCharType="end"/>
      </w:r>
      <w:r w:rsidRPr="009529EE">
        <w:t xml:space="preserve"> </w:t>
      </w:r>
    </w:p>
    <w:p w14:paraId="2AE08E0D" w14:textId="65C9ED3A" w:rsidR="00101AB7" w:rsidRPr="00A263DB" w:rsidRDefault="00101AB7" w:rsidP="00101AB7">
      <w:pPr>
        <w:pStyle w:val="GLBodytext"/>
      </w:pPr>
      <w:r w:rsidRPr="00EF393C">
        <w:t xml:space="preserve">The systematic review (rated high </w:t>
      </w:r>
      <w:r w:rsidRPr="008E2ECC">
        <w:t xml:space="preserve">quality) of Logan et al., </w:t>
      </w:r>
      <w:r w:rsidR="00E434A2">
        <w:fldChar w:fldCharType="begin">
          <w:fldData xml:space="preserve">PEVuZE5vdGU+PENpdGUgRXhjbHVkZUF1dGg9IjEiPjxBdXRob3I+TG9nYW48L0F1dGhvcj48WWVh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==
</w:fldData>
        </w:fldChar>
      </w:r>
      <w:r w:rsidR="00E434A2">
        <w:instrText xml:space="preserve"> ADDIN EN.CITE </w:instrText>
      </w:r>
      <w:r w:rsidR="00E434A2">
        <w:fldChar w:fldCharType="begin">
          <w:fldData xml:space="preserve">PEVuZE5vdGU+PENpdGUgRXhjbHVkZUF1dGg9IjEiPjxBdXRob3I+TG9nYW48L0F1dGhvcj48WWVh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==
</w:fldData>
        </w:fldChar>
      </w:r>
      <w:r w:rsidR="00E434A2">
        <w:instrText xml:space="preserve"> ADDIN EN.CITE.DATA </w:instrText>
      </w:r>
      <w:r w:rsidR="00E434A2">
        <w:fldChar w:fldCharType="end"/>
      </w:r>
      <w:r w:rsidR="00E434A2">
        <w:fldChar w:fldCharType="separate"/>
      </w:r>
      <w:r w:rsidR="00E434A2">
        <w:rPr>
          <w:noProof/>
        </w:rPr>
        <w:t>(2022)</w:t>
      </w:r>
      <w:r w:rsidR="00E434A2">
        <w:fldChar w:fldCharType="end"/>
      </w:r>
      <w:r w:rsidRPr="008E2ECC">
        <w:t xml:space="preserve"> considered the use of aided AAC </w:t>
      </w:r>
      <w:r w:rsidR="00BA0181">
        <w:t>support</w:t>
      </w:r>
      <w:r w:rsidR="00BA0181" w:rsidRPr="008E2ECC">
        <w:t xml:space="preserve"> </w:t>
      </w:r>
      <w:r w:rsidRPr="008E2ECC">
        <w:t>strategies with autistic children to teach symbolic communication functions other than object requests</w:t>
      </w:r>
      <w:r w:rsidR="00D9762B">
        <w:t xml:space="preserve"> (i.e., </w:t>
      </w:r>
      <w:proofErr w:type="spellStart"/>
      <w:r w:rsidR="00D9762B">
        <w:t>manding</w:t>
      </w:r>
      <w:proofErr w:type="spellEnd"/>
      <w:r w:rsidR="00D9762B">
        <w:t>)</w:t>
      </w:r>
      <w:r w:rsidRPr="008E2ECC">
        <w:t xml:space="preserve">. Following a comprehensive search, 18 studies were included (16 SCED and 2 experimental group </w:t>
      </w:r>
      <w:r w:rsidRPr="00A263DB">
        <w:t>designs) representing 119 autistic children aged 3–18 years.</w:t>
      </w:r>
    </w:p>
    <w:p w14:paraId="3C56E38A" w14:textId="254B339A" w:rsidR="00A263DB" w:rsidRPr="00A263DB" w:rsidRDefault="00101AB7" w:rsidP="00101AB7">
      <w:pPr>
        <w:pStyle w:val="GLBodytext"/>
      </w:pPr>
      <w:r w:rsidRPr="00A263DB">
        <w:t xml:space="preserve">This review indicated that, through AAC, autistic children can learn an expanded range of communication functions, beyond object requests. AAC </w:t>
      </w:r>
      <w:r w:rsidR="00BA0181">
        <w:t>supports</w:t>
      </w:r>
      <w:r w:rsidR="00BA0181" w:rsidRPr="00A263DB">
        <w:t xml:space="preserve"> </w:t>
      </w:r>
      <w:r w:rsidRPr="00A263DB">
        <w:t xml:space="preserve">that included </w:t>
      </w:r>
      <w:r w:rsidR="00C84FFA" w:rsidRPr="00A263DB">
        <w:t xml:space="preserve">teaching strategies </w:t>
      </w:r>
      <w:r w:rsidR="00C84FFA">
        <w:t xml:space="preserve">such as </w:t>
      </w:r>
      <w:r w:rsidRPr="00A263DB">
        <w:t xml:space="preserve">time delay and prompting, and </w:t>
      </w:r>
      <w:r w:rsidR="00C84FFA">
        <w:t>taught</w:t>
      </w:r>
      <w:r w:rsidRPr="00A263DB">
        <w:t xml:space="preserve"> skills in highly structured context–bound routines, were more likely to demonstrate greater effectiveness with moderate to large effect sizes</w:t>
      </w:r>
      <w:r w:rsidR="00C84FFA">
        <w:t>.</w:t>
      </w:r>
      <w:r w:rsidRPr="00A263DB">
        <w:t xml:space="preserve"> </w:t>
      </w:r>
      <w:r w:rsidR="00BA0181">
        <w:t>AAC</w:t>
      </w:r>
      <w:r w:rsidR="00BA0181" w:rsidRPr="00A263DB">
        <w:t xml:space="preserve"> </w:t>
      </w:r>
      <w:r w:rsidR="00293E18">
        <w:t xml:space="preserve">systems </w:t>
      </w:r>
      <w:r w:rsidR="00A263DB" w:rsidRPr="00A263DB">
        <w:t>that targeted more naturalistic language behaviours seen in typical social interactions tended towards demonstrating only small effects.</w:t>
      </w:r>
    </w:p>
    <w:p w14:paraId="40CDBF69" w14:textId="5C9B40BF" w:rsidR="00B40401" w:rsidRDefault="00101AB7" w:rsidP="00101AB7">
      <w:pPr>
        <w:pStyle w:val="GLBodytext"/>
      </w:pPr>
      <w:r w:rsidRPr="00A263DB">
        <w:t>A small positive correlation</w:t>
      </w:r>
      <w:r w:rsidRPr="000A3669">
        <w:t xml:space="preserve"> was found between dosage (e.g., number of trials and duration) and effect size, as indicated from 15 SCED studies that included dosage parameters. </w:t>
      </w:r>
      <w:r w:rsidR="0069553A">
        <w:t>AAC systems</w:t>
      </w:r>
      <w:r w:rsidR="00BA0181" w:rsidRPr="000A3669">
        <w:t xml:space="preserve"> </w:t>
      </w:r>
      <w:r w:rsidR="000A3669" w:rsidRPr="000A3669">
        <w:t>with moderate to large effect sizes predominantly targeted the function of acknowledgement</w:t>
      </w:r>
      <w:r w:rsidRPr="000A3669">
        <w:t xml:space="preserve"> as a social function, suggesting it may be a communicative strength for autistic children.</w:t>
      </w:r>
      <w:r w:rsidR="008E2ECC">
        <w:t xml:space="preserve"> </w:t>
      </w:r>
    </w:p>
    <w:p w14:paraId="0720DDCA" w14:textId="63D52BBC" w:rsidR="00101AB7" w:rsidRPr="00D27DE3" w:rsidRDefault="008E2ECC" w:rsidP="00101AB7">
      <w:pPr>
        <w:pStyle w:val="GLBodytext"/>
      </w:pPr>
      <w:r>
        <w:t xml:space="preserve">With respect to moderating factors, inspection of participant characteristics of more and less successful </w:t>
      </w:r>
      <w:r w:rsidR="00BA0181">
        <w:t xml:space="preserve">AAC approaches </w:t>
      </w:r>
      <w:r>
        <w:t>targeting similar functions and behaviours was inconclusive with no clear patterns emerging.</w:t>
      </w:r>
      <w:r w:rsidR="00B40401">
        <w:t xml:space="preserve"> </w:t>
      </w:r>
      <w:r w:rsidR="00101AB7" w:rsidRPr="00EF393C">
        <w:t xml:space="preserve">Conclusions were limited by the wide variation in </w:t>
      </w:r>
      <w:r w:rsidR="00BA0181">
        <w:t>AAC</w:t>
      </w:r>
      <w:r w:rsidR="00BA0181" w:rsidRPr="00EF393C">
        <w:t xml:space="preserve"> </w:t>
      </w:r>
      <w:r w:rsidR="00101AB7" w:rsidRPr="00EF393C">
        <w:t xml:space="preserve">components, behaviours targeted, dosage, and characteristics of </w:t>
      </w:r>
      <w:r w:rsidR="00101AB7" w:rsidRPr="00D27DE3">
        <w:t xml:space="preserve">participants involved reported across and within studies. </w:t>
      </w:r>
    </w:p>
    <w:p w14:paraId="12E94815" w14:textId="1FC0DDA4" w:rsidR="00101AB7" w:rsidRPr="00D27DE3" w:rsidRDefault="00101AB7" w:rsidP="00101AB7">
      <w:pPr>
        <w:pStyle w:val="GLHeading5"/>
      </w:pPr>
      <w:r w:rsidRPr="00D27DE3">
        <w:t>Lorah et al.,</w:t>
      </w:r>
      <w:r w:rsidR="00754C7C" w:rsidRPr="00D27DE3">
        <w:t xml:space="preserve"> </w:t>
      </w:r>
      <w:r w:rsidR="00E434A2">
        <w:fldChar w:fldCharType="begin">
          <w:fldData xml:space="preserve">PEVuZE5vdGU+PENpdGUgRXhjbHVkZUF1dGg9IjEiPjxBdXRob3I+TG9yYWg8L0F1dGhvcj48WWVh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</w:fldData>
        </w:fldChar>
      </w:r>
      <w:r w:rsidR="00E434A2">
        <w:instrText xml:space="preserve"> ADDIN EN.CITE </w:instrText>
      </w:r>
      <w:r w:rsidR="00E434A2">
        <w:fldChar w:fldCharType="begin">
          <w:fldData xml:space="preserve">PEVuZE5vdGU+PENpdGUgRXhjbHVkZUF1dGg9IjEiPjxBdXRob3I+TG9yYWg8L0F1dGhvcj48WWVh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</w:fldData>
        </w:fldChar>
      </w:r>
      <w:r w:rsidR="00E434A2">
        <w:instrText xml:space="preserve"> ADDIN EN.CITE.DATA </w:instrText>
      </w:r>
      <w:r w:rsidR="00E434A2">
        <w:fldChar w:fldCharType="end"/>
      </w:r>
      <w:r w:rsidR="00E434A2">
        <w:fldChar w:fldCharType="separate"/>
      </w:r>
      <w:r w:rsidR="00E434A2">
        <w:rPr>
          <w:noProof/>
        </w:rPr>
        <w:t>(2022)</w:t>
      </w:r>
      <w:r w:rsidR="00E434A2">
        <w:fldChar w:fldCharType="end"/>
      </w:r>
    </w:p>
    <w:p w14:paraId="1A7EFBDD" w14:textId="178D8A84" w:rsidR="00101AB7" w:rsidRPr="00A5445E" w:rsidRDefault="00101AB7" w:rsidP="00101AB7">
      <w:pPr>
        <w:pStyle w:val="GLBodytext"/>
      </w:pPr>
      <w:r w:rsidRPr="00D27DE3">
        <w:t xml:space="preserve">The systematic review and meta-analysis (rated </w:t>
      </w:r>
      <w:r w:rsidR="00E73E0C">
        <w:t xml:space="preserve">as </w:t>
      </w:r>
      <w:r w:rsidRPr="00D27DE3">
        <w:t xml:space="preserve">high quality) of Lorah et al., </w:t>
      </w:r>
      <w:r w:rsidR="00E434A2">
        <w:fldChar w:fldCharType="begin">
          <w:fldData xml:space="preserve">PEVuZE5vdGU+PENpdGUgRXhjbHVkZUF1dGg9IjEiPjxBdXRob3I+TG9yYWg8L0F1dGhvcj48WWVh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</w:fldData>
        </w:fldChar>
      </w:r>
      <w:r w:rsidR="00E434A2">
        <w:instrText xml:space="preserve"> ADDIN EN.CITE </w:instrText>
      </w:r>
      <w:r w:rsidR="00E434A2">
        <w:fldChar w:fldCharType="begin">
          <w:fldData xml:space="preserve">PEVuZE5vdGU+PENpdGUgRXhjbHVkZUF1dGg9IjEiPjxBdXRob3I+TG9yYWg8L0F1dGhvcj48WWVh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</w:fldData>
        </w:fldChar>
      </w:r>
      <w:r w:rsidR="00E434A2">
        <w:instrText xml:space="preserve"> ADDIN EN.CITE.DATA </w:instrText>
      </w:r>
      <w:r w:rsidR="00E434A2">
        <w:fldChar w:fldCharType="end"/>
      </w:r>
      <w:r w:rsidR="00E434A2">
        <w:fldChar w:fldCharType="separate"/>
      </w:r>
      <w:r w:rsidR="00E434A2">
        <w:rPr>
          <w:noProof/>
        </w:rPr>
        <w:t>(2022)</w:t>
      </w:r>
      <w:r w:rsidR="00E434A2">
        <w:fldChar w:fldCharType="end"/>
      </w:r>
      <w:r w:rsidRPr="00D27DE3">
        <w:t xml:space="preserve"> also compared different modes of AAC, including mobile </w:t>
      </w:r>
      <w:r w:rsidR="001C5293">
        <w:t>speech generating devices (SGDs)</w:t>
      </w:r>
      <w:r w:rsidRPr="00D27DE3">
        <w:t>, picture exchange</w:t>
      </w:r>
      <w:r w:rsidR="0043564C">
        <w:t xml:space="preserve"> communication system</w:t>
      </w:r>
      <w:r w:rsidR="005D2883">
        <w:t xml:space="preserve"> (PECS)</w:t>
      </w:r>
      <w:r w:rsidR="00B61F92" w:rsidRPr="00D27DE3">
        <w:t>,</w:t>
      </w:r>
      <w:r w:rsidRPr="00D27DE3">
        <w:t xml:space="preserve"> and manual signing. A broad search </w:t>
      </w:r>
      <w:r w:rsidRPr="00A5445E">
        <w:t xml:space="preserve">identified 9 </w:t>
      </w:r>
      <w:r w:rsidR="00AC63AC" w:rsidRPr="00A5445E">
        <w:t xml:space="preserve">SCED </w:t>
      </w:r>
      <w:r w:rsidRPr="00A5445E">
        <w:t xml:space="preserve">studies representing 36 autistic children aged 3–13 years (M=7). </w:t>
      </w:r>
    </w:p>
    <w:p w14:paraId="09AE5C82" w14:textId="16D0D64C" w:rsidR="00801A11" w:rsidRPr="00D27DE3" w:rsidRDefault="00101AB7" w:rsidP="00801A11">
      <w:pPr>
        <w:pStyle w:val="GLBodytext"/>
      </w:pPr>
      <w:r w:rsidRPr="00A5445E">
        <w:t xml:space="preserve">High-tech </w:t>
      </w:r>
      <w:r w:rsidR="00A5445E" w:rsidRPr="00A5445E">
        <w:t xml:space="preserve">speech generating devices </w:t>
      </w:r>
      <w:r w:rsidR="00540B81" w:rsidRPr="00A5445E">
        <w:t>(mean performance=64%) with instructional strategies</w:t>
      </w:r>
      <w:r w:rsidR="00540B81" w:rsidRPr="00D27DE3">
        <w:t xml:space="preserve"> </w:t>
      </w:r>
      <w:r w:rsidRPr="00D27DE3">
        <w:t xml:space="preserve">generally led to better communication compared to </w:t>
      </w:r>
      <w:r w:rsidR="00B76A73">
        <w:t>PECS</w:t>
      </w:r>
      <w:r w:rsidR="00540B81" w:rsidRPr="00D27DE3">
        <w:t xml:space="preserve"> (53%)</w:t>
      </w:r>
      <w:r w:rsidR="00B32494">
        <w:t>,</w:t>
      </w:r>
      <w:r w:rsidRPr="00D27DE3">
        <w:t xml:space="preserve"> and </w:t>
      </w:r>
      <w:r w:rsidR="00B32494">
        <w:t xml:space="preserve">to </w:t>
      </w:r>
      <w:r w:rsidRPr="00D27DE3">
        <w:t>manual signing</w:t>
      </w:r>
      <w:r w:rsidR="00540B81" w:rsidRPr="00D27DE3">
        <w:t xml:space="preserve"> (23%)</w:t>
      </w:r>
      <w:r w:rsidRPr="00D27DE3">
        <w:t xml:space="preserve">. Most participants (84%) </w:t>
      </w:r>
      <w:r w:rsidR="00087F4B">
        <w:t xml:space="preserve">also </w:t>
      </w:r>
      <w:r w:rsidRPr="00D27DE3">
        <w:t xml:space="preserve">preferred </w:t>
      </w:r>
      <w:r w:rsidR="002631CD" w:rsidRPr="00D27DE3">
        <w:t>SGDs</w:t>
      </w:r>
      <w:r w:rsidR="00540B81" w:rsidRPr="00D27DE3">
        <w:t xml:space="preserve"> compared with preferences for </w:t>
      </w:r>
      <w:r w:rsidRPr="00D27DE3">
        <w:t>picture exchange (13%) and manual signing (0%)</w:t>
      </w:r>
      <w:r w:rsidR="00A96DB3">
        <w:t xml:space="preserve"> </w:t>
      </w:r>
      <w:r w:rsidR="00A96DB3" w:rsidRPr="00D211A5">
        <w:t>with moderate to strong effect</w:t>
      </w:r>
      <w:r w:rsidR="00146A39">
        <w:t xml:space="preserve"> size</w:t>
      </w:r>
      <w:r w:rsidR="00A96DB3" w:rsidRPr="00D211A5">
        <w:t>s for most participants</w:t>
      </w:r>
      <w:r w:rsidR="00A96DB3">
        <w:t>.</w:t>
      </w:r>
      <w:r w:rsidR="006A7D99">
        <w:t xml:space="preserve"> </w:t>
      </w:r>
      <w:r w:rsidR="00087F4B">
        <w:rPr>
          <w:color w:val="000000"/>
          <w:shd w:val="clear" w:color="auto" w:fill="FFFFFF"/>
        </w:rPr>
        <w:t>P</w:t>
      </w:r>
      <w:r w:rsidR="00087F4B" w:rsidRPr="006A7D99">
        <w:rPr>
          <w:color w:val="000000"/>
          <w:shd w:val="clear" w:color="auto" w:fill="FFFFFF"/>
        </w:rPr>
        <w:t xml:space="preserve">articipants </w:t>
      </w:r>
      <w:r w:rsidR="00087F4B">
        <w:rPr>
          <w:color w:val="000000"/>
          <w:shd w:val="clear" w:color="auto" w:fill="FFFFFF"/>
        </w:rPr>
        <w:t xml:space="preserve">therefore </w:t>
      </w:r>
      <w:r w:rsidR="00087F4B" w:rsidRPr="006A7D99">
        <w:rPr>
          <w:color w:val="000000"/>
          <w:shd w:val="clear" w:color="auto" w:fill="FFFFFF"/>
        </w:rPr>
        <w:t>preferred the AAC system that</w:t>
      </w:r>
      <w:r w:rsidR="00087F4B">
        <w:rPr>
          <w:color w:val="000000"/>
          <w:shd w:val="clear" w:color="auto" w:fill="FFFFFF"/>
        </w:rPr>
        <w:t xml:space="preserve"> they were better able to learn, leading to better performance</w:t>
      </w:r>
      <w:r w:rsidR="003B48AC">
        <w:rPr>
          <w:color w:val="000000"/>
          <w:shd w:val="clear" w:color="auto" w:fill="FFFFFF"/>
        </w:rPr>
        <w:t xml:space="preserve">. This </w:t>
      </w:r>
      <w:r w:rsidR="00087F4B">
        <w:rPr>
          <w:color w:val="000000"/>
          <w:shd w:val="clear" w:color="auto" w:fill="FFFFFF"/>
        </w:rPr>
        <w:t>suggest</w:t>
      </w:r>
      <w:r w:rsidR="003B48AC">
        <w:rPr>
          <w:color w:val="000000"/>
          <w:shd w:val="clear" w:color="auto" w:fill="FFFFFF"/>
        </w:rPr>
        <w:t xml:space="preserve">s </w:t>
      </w:r>
      <w:r w:rsidR="00087F4B">
        <w:rPr>
          <w:color w:val="000000"/>
          <w:shd w:val="clear" w:color="auto" w:fill="FFFFFF"/>
        </w:rPr>
        <w:t>that</w:t>
      </w:r>
      <w:r w:rsidR="00087F4B" w:rsidRPr="00087F4B">
        <w:t xml:space="preserve"> </w:t>
      </w:r>
      <w:r w:rsidR="00087F4B">
        <w:t>preference can have a strong impact on learning over</w:t>
      </w:r>
      <w:r w:rsidR="007A4F73">
        <w:t xml:space="preserve"> </w:t>
      </w:r>
      <w:r w:rsidR="00087F4B">
        <w:t>time.</w:t>
      </w:r>
      <w:r w:rsidR="00801A11">
        <w:t xml:space="preserve"> </w:t>
      </w:r>
      <w:r w:rsidR="00801A11">
        <w:rPr>
          <w:color w:val="000000"/>
          <w:shd w:val="clear" w:color="auto" w:fill="FFFFFF"/>
        </w:rPr>
        <w:t>That is,</w:t>
      </w:r>
      <w:r w:rsidR="00801A11" w:rsidRPr="006A7D99">
        <w:rPr>
          <w:color w:val="000000"/>
          <w:shd w:val="clear" w:color="auto" w:fill="FFFFFF"/>
        </w:rPr>
        <w:t xml:space="preserve"> if </w:t>
      </w:r>
      <w:r w:rsidR="00801A11">
        <w:rPr>
          <w:color w:val="000000"/>
          <w:shd w:val="clear" w:color="auto" w:fill="FFFFFF"/>
        </w:rPr>
        <w:t>a</w:t>
      </w:r>
      <w:r w:rsidR="00801A11" w:rsidRPr="006A7D99">
        <w:rPr>
          <w:color w:val="000000"/>
          <w:shd w:val="clear" w:color="auto" w:fill="FFFFFF"/>
        </w:rPr>
        <w:t xml:space="preserve"> person can self-determine the AAC device they use, they are more successful in using it.</w:t>
      </w:r>
    </w:p>
    <w:p w14:paraId="1A4165BB" w14:textId="69C09959" w:rsidR="00101AB7" w:rsidRDefault="00101AB7" w:rsidP="00101AB7">
      <w:pPr>
        <w:pStyle w:val="GLBodytext"/>
      </w:pPr>
      <w:r w:rsidRPr="00345A74">
        <w:t xml:space="preserve">Whilst the reviewers recommend that practitioners consider using mobile technology-based SGDs for promoting verbal communication in autistic children, they caution that the level of evidence </w:t>
      </w:r>
      <w:r w:rsidR="006E2190">
        <w:t>was</w:t>
      </w:r>
      <w:r w:rsidRPr="00345A74">
        <w:t xml:space="preserve"> not conclusive given the small number of studies and participants</w:t>
      </w:r>
      <w:r w:rsidR="006E2190">
        <w:t xml:space="preserve">, and the lack of reporting on differences within and between AAC modes that could </w:t>
      </w:r>
      <w:r w:rsidR="006E2190" w:rsidRPr="00F5633A">
        <w:t>have influenced effectiveness.</w:t>
      </w:r>
    </w:p>
    <w:p w14:paraId="79CAC107" w14:textId="77777777" w:rsidR="007C66F4" w:rsidRPr="00F5633A" w:rsidRDefault="007C66F4" w:rsidP="00101AB7">
      <w:pPr>
        <w:pStyle w:val="GLBodytext"/>
      </w:pPr>
    </w:p>
    <w:p w14:paraId="59E86AEF" w14:textId="7230ED08" w:rsidR="00101AB7" w:rsidRPr="00F5633A" w:rsidRDefault="00101AB7" w:rsidP="00101AB7">
      <w:pPr>
        <w:pStyle w:val="GLHeading5"/>
      </w:pPr>
      <w:r w:rsidRPr="00F5633A">
        <w:lastRenderedPageBreak/>
        <w:t xml:space="preserve">Aftab et al </w:t>
      </w:r>
      <w:r w:rsidR="00E434A2">
        <w:fldChar w:fldCharType="begin">
          <w:fldData xml:space="preserve">PEVuZE5vdGU+PENpdGUgRXhjbHVkZUF1dGg9IjEiPjxBdXRob3I+QWZ0YWI8L0F1dGhvcj48WWVh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</w:fldData>
        </w:fldChar>
      </w:r>
      <w:r w:rsidR="00E434A2">
        <w:instrText xml:space="preserve"> ADDIN EN.CITE </w:instrText>
      </w:r>
      <w:r w:rsidR="00E434A2">
        <w:fldChar w:fldCharType="begin">
          <w:fldData xml:space="preserve">PEVuZE5vdGU+PENpdGUgRXhjbHVkZUF1dGg9IjEiPjxBdXRob3I+QWZ0YWI8L0F1dGhvcj48WWVh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</w:fldData>
        </w:fldChar>
      </w:r>
      <w:r w:rsidR="00E434A2">
        <w:instrText xml:space="preserve"> ADDIN EN.CITE.DATA </w:instrText>
      </w:r>
      <w:r w:rsidR="00E434A2">
        <w:fldChar w:fldCharType="end"/>
      </w:r>
      <w:r w:rsidR="00E434A2">
        <w:fldChar w:fldCharType="separate"/>
      </w:r>
      <w:r w:rsidR="00E434A2">
        <w:rPr>
          <w:noProof/>
        </w:rPr>
        <w:t>(2023)</w:t>
      </w:r>
      <w:r w:rsidR="00E434A2">
        <w:fldChar w:fldCharType="end"/>
      </w:r>
      <w:r w:rsidR="00606B24" w:rsidRPr="00F5633A">
        <w:t xml:space="preserve"> </w:t>
      </w:r>
    </w:p>
    <w:p w14:paraId="1D82E9B7" w14:textId="77FA1E9C" w:rsidR="00D924C8" w:rsidRDefault="00101AB7" w:rsidP="00101AB7">
      <w:pPr>
        <w:pStyle w:val="GLBodytext"/>
      </w:pPr>
      <w:r w:rsidRPr="00F5633A">
        <w:t xml:space="preserve">The systematic review by Aftab et al </w:t>
      </w:r>
      <w:r w:rsidR="00E434A2">
        <w:fldChar w:fldCharType="begin">
          <w:fldData xml:space="preserve">PEVuZE5vdGU+PENpdGUgRXhjbHVkZUF1dGg9IjEiPjxBdXRob3I+QWZ0YWI8L0F1dGhvcj48WWVh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</w:fldData>
        </w:fldChar>
      </w:r>
      <w:r w:rsidR="00E434A2">
        <w:instrText xml:space="preserve"> ADDIN EN.CITE </w:instrText>
      </w:r>
      <w:r w:rsidR="00E434A2">
        <w:fldChar w:fldCharType="begin">
          <w:fldData xml:space="preserve">PEVuZE5vdGU+PENpdGUgRXhjbHVkZUF1dGg9IjEiPjxBdXRob3I+QWZ0YWI8L0F1dGhvcj48WWVh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</w:fldData>
        </w:fldChar>
      </w:r>
      <w:r w:rsidR="00E434A2">
        <w:instrText xml:space="preserve"> ADDIN EN.CITE.DATA </w:instrText>
      </w:r>
      <w:r w:rsidR="00E434A2">
        <w:fldChar w:fldCharType="end"/>
      </w:r>
      <w:r w:rsidR="00E434A2">
        <w:fldChar w:fldCharType="separate"/>
      </w:r>
      <w:r w:rsidR="00E434A2">
        <w:rPr>
          <w:noProof/>
        </w:rPr>
        <w:t>(2023)</w:t>
      </w:r>
      <w:r w:rsidR="00E434A2">
        <w:fldChar w:fldCharType="end"/>
      </w:r>
      <w:r w:rsidRPr="00F5633A">
        <w:t xml:space="preserve"> (medium quality) considered the effectiveness of AAC </w:t>
      </w:r>
      <w:r w:rsidR="00BA0181">
        <w:t>supports</w:t>
      </w:r>
      <w:r w:rsidR="00BA0181" w:rsidRPr="00F5633A">
        <w:t xml:space="preserve"> </w:t>
      </w:r>
      <w:r w:rsidRPr="00F5633A">
        <w:t xml:space="preserve">in minimally </w:t>
      </w:r>
      <w:r w:rsidR="00766406" w:rsidRPr="00F5633A">
        <w:t>speaking</w:t>
      </w:r>
      <w:r w:rsidRPr="00F5633A">
        <w:t xml:space="preserve"> autistic children aged 18 months </w:t>
      </w:r>
      <w:r w:rsidRPr="004D2465">
        <w:t>to 9 years</w:t>
      </w:r>
      <w:r w:rsidR="00F5633A" w:rsidRPr="004D2465">
        <w:t xml:space="preserve"> </w:t>
      </w:r>
      <w:r w:rsidR="00A4769A">
        <w:t>i</w:t>
      </w:r>
      <w:r w:rsidRPr="004D2465">
        <w:t xml:space="preserve">n improving social communication, interaction, </w:t>
      </w:r>
      <w:r w:rsidR="00027EF7">
        <w:t xml:space="preserve">and </w:t>
      </w:r>
      <w:r w:rsidRPr="004D2465">
        <w:t xml:space="preserve">speech production. A somewhat limited search identified </w:t>
      </w:r>
      <w:r w:rsidR="00485169" w:rsidRPr="004D2465">
        <w:t>eight</w:t>
      </w:r>
      <w:r w:rsidRPr="004D2465">
        <w:t xml:space="preserve"> </w:t>
      </w:r>
      <w:r w:rsidRPr="00192877">
        <w:t>studies</w:t>
      </w:r>
      <w:r w:rsidR="00A4769A">
        <w:t xml:space="preserve"> meeting inclusion criteria</w:t>
      </w:r>
      <w:r w:rsidRPr="00192877">
        <w:t xml:space="preserve"> (</w:t>
      </w:r>
      <w:r w:rsidR="001C5293">
        <w:t>2</w:t>
      </w:r>
      <w:r w:rsidRPr="00192877">
        <w:t xml:space="preserve"> RCTs, </w:t>
      </w:r>
      <w:r w:rsidR="001C5293">
        <w:t>6</w:t>
      </w:r>
      <w:r w:rsidRPr="00192877">
        <w:t xml:space="preserve"> SCED studies). The reviewers concluded that there </w:t>
      </w:r>
      <w:r w:rsidRPr="00271B7B">
        <w:t>were significant improvements in communication outcomes, and that high-tech AAC aids (</w:t>
      </w:r>
      <w:r w:rsidR="001C5293">
        <w:t>SGDs</w:t>
      </w:r>
      <w:r w:rsidR="00271B7B" w:rsidRPr="00271B7B">
        <w:t xml:space="preserve"> </w:t>
      </w:r>
      <w:r w:rsidRPr="00271B7B">
        <w:t>and Visual Scene Displays) were more effective than low-tech</w:t>
      </w:r>
      <w:r w:rsidRPr="00192877">
        <w:t xml:space="preserve"> aids (PECS and manual signs) in improving social communication, interaction, and speech production. </w:t>
      </w:r>
    </w:p>
    <w:p w14:paraId="445B2EE9" w14:textId="4CEC3A3C" w:rsidR="00101AB7" w:rsidRPr="004E19E6" w:rsidRDefault="00101AB7" w:rsidP="00101AB7">
      <w:pPr>
        <w:pStyle w:val="GLBodytext"/>
      </w:pPr>
      <w:r w:rsidRPr="00192877">
        <w:t xml:space="preserve">The review was poorly presented and lacked information on study characteristics, </w:t>
      </w:r>
      <w:r w:rsidR="00192877">
        <w:t xml:space="preserve">and </w:t>
      </w:r>
      <w:r w:rsidR="00192877" w:rsidRPr="004E19E6">
        <w:t>lacking in</w:t>
      </w:r>
      <w:r w:rsidRPr="004E19E6">
        <w:t xml:space="preserve"> clear synthesis</w:t>
      </w:r>
      <w:r w:rsidR="00192877" w:rsidRPr="004E19E6">
        <w:t xml:space="preserve"> of individual studies</w:t>
      </w:r>
      <w:r w:rsidRPr="004E19E6">
        <w:t xml:space="preserve"> to justify conclusions.</w:t>
      </w:r>
      <w:r w:rsidR="004D2465" w:rsidRPr="004E19E6">
        <w:t xml:space="preserve"> </w:t>
      </w:r>
    </w:p>
    <w:p w14:paraId="7923838C" w14:textId="3143C160" w:rsidR="00101AB7" w:rsidRPr="004E19E6" w:rsidRDefault="00101AB7" w:rsidP="00101AB7">
      <w:pPr>
        <w:pStyle w:val="GLHeading5"/>
      </w:pPr>
      <w:r w:rsidRPr="004E19E6">
        <w:t xml:space="preserve">Ganz et al </w:t>
      </w:r>
      <w:r w:rsidR="00E434A2">
        <w:fldChar w:fldCharType="begin">
          <w:fldData xml:space="preserve">PEVuZE5vdGU+PENpdGUgRXhjbHVkZUF1dGg9IjEiPjxBdXRob3I+R2FuejwvQXV0aG9yPjxZZWFy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==
</w:fldData>
        </w:fldChar>
      </w:r>
      <w:r w:rsidR="00E434A2">
        <w:instrText xml:space="preserve"> ADDIN EN.CITE </w:instrText>
      </w:r>
      <w:r w:rsidR="00E434A2">
        <w:fldChar w:fldCharType="begin">
          <w:fldData xml:space="preserve">PEVuZE5vdGU+PENpdGUgRXhjbHVkZUF1dGg9IjEiPjxBdXRob3I+R2FuejwvQXV0aG9yPjxZZWFy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==
</w:fldData>
        </w:fldChar>
      </w:r>
      <w:r w:rsidR="00E434A2">
        <w:instrText xml:space="preserve"> ADDIN EN.CITE.DATA </w:instrText>
      </w:r>
      <w:r w:rsidR="00E434A2">
        <w:fldChar w:fldCharType="end"/>
      </w:r>
      <w:r w:rsidR="00E434A2">
        <w:fldChar w:fldCharType="separate"/>
      </w:r>
      <w:r w:rsidR="00E434A2">
        <w:rPr>
          <w:noProof/>
        </w:rPr>
        <w:t>(2024)</w:t>
      </w:r>
      <w:r w:rsidR="00E434A2">
        <w:fldChar w:fldCharType="end"/>
      </w:r>
      <w:r w:rsidRPr="004E19E6">
        <w:t xml:space="preserve"> </w:t>
      </w:r>
    </w:p>
    <w:p w14:paraId="21908322" w14:textId="224FF492" w:rsidR="00E434A2" w:rsidRPr="001B1D10" w:rsidRDefault="00AC63AC" w:rsidP="00101AB7">
      <w:pPr>
        <w:pStyle w:val="GLBodytext"/>
      </w:pPr>
      <w:r w:rsidRPr="004E19E6">
        <w:t>The</w:t>
      </w:r>
      <w:r w:rsidR="00101AB7" w:rsidRPr="004E19E6">
        <w:t xml:space="preserve"> </w:t>
      </w:r>
      <w:proofErr w:type="gramStart"/>
      <w:r w:rsidR="00101AB7" w:rsidRPr="004E19E6">
        <w:t>high quality</w:t>
      </w:r>
      <w:proofErr w:type="gramEnd"/>
      <w:r w:rsidR="00101AB7" w:rsidRPr="004E19E6">
        <w:t xml:space="preserve"> systematic review and meta</w:t>
      </w:r>
      <w:r w:rsidR="00BD3723" w:rsidRPr="004E19E6">
        <w:t>-</w:t>
      </w:r>
      <w:r w:rsidR="00101AB7" w:rsidRPr="004E19E6">
        <w:t xml:space="preserve">analysis </w:t>
      </w:r>
      <w:r w:rsidRPr="004E19E6">
        <w:t xml:space="preserve">of </w:t>
      </w:r>
      <w:r w:rsidR="00101AB7" w:rsidRPr="004E19E6">
        <w:t xml:space="preserve">Ganz et al., </w:t>
      </w:r>
      <w:r w:rsidR="00E434A2">
        <w:fldChar w:fldCharType="begin">
          <w:fldData xml:space="preserve">PEVuZE5vdGU+PENpdGUgRXhjbHVkZUF1dGg9IjEiPjxBdXRob3I+R2FuejwvQXV0aG9yPjxZZWFy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==
</w:fldData>
        </w:fldChar>
      </w:r>
      <w:r w:rsidR="00E434A2">
        <w:instrText xml:space="preserve"> ADDIN EN.CITE </w:instrText>
      </w:r>
      <w:r w:rsidR="00E434A2">
        <w:fldChar w:fldCharType="begin">
          <w:fldData xml:space="preserve">PEVuZE5vdGU+PENpdGUgRXhjbHVkZUF1dGg9IjEiPjxBdXRob3I+R2FuejwvQXV0aG9yPjxZZWFy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==
</w:fldData>
        </w:fldChar>
      </w:r>
      <w:r w:rsidR="00E434A2">
        <w:instrText xml:space="preserve"> ADDIN EN.CITE.DATA </w:instrText>
      </w:r>
      <w:r w:rsidR="00E434A2">
        <w:fldChar w:fldCharType="end"/>
      </w:r>
      <w:r w:rsidR="00E434A2">
        <w:fldChar w:fldCharType="separate"/>
      </w:r>
      <w:r w:rsidR="00E434A2">
        <w:rPr>
          <w:noProof/>
        </w:rPr>
        <w:t>(2024)</w:t>
      </w:r>
      <w:r w:rsidR="00E434A2">
        <w:fldChar w:fldCharType="end"/>
      </w:r>
      <w:r w:rsidR="00101AB7" w:rsidRPr="004E19E6">
        <w:t xml:space="preserve"> evaluated communication outcomes </w:t>
      </w:r>
      <w:r w:rsidR="008F083E" w:rsidRPr="004E19E6">
        <w:t>for</w:t>
      </w:r>
      <w:r w:rsidR="00101AB7" w:rsidRPr="004E19E6">
        <w:t xml:space="preserve"> </w:t>
      </w:r>
      <w:r w:rsidR="008F083E" w:rsidRPr="004E19E6">
        <w:t>AAC</w:t>
      </w:r>
      <w:r w:rsidR="00101AB7" w:rsidRPr="004E19E6">
        <w:t xml:space="preserve"> </w:t>
      </w:r>
      <w:r w:rsidR="00BA0181">
        <w:t>supports</w:t>
      </w:r>
      <w:r w:rsidR="00BA0181" w:rsidRPr="004E19E6">
        <w:t xml:space="preserve"> </w:t>
      </w:r>
      <w:r w:rsidR="00101AB7" w:rsidRPr="004E19E6">
        <w:t>for children and young people aged 1</w:t>
      </w:r>
      <w:r w:rsidR="004A1769">
        <w:t>–</w:t>
      </w:r>
      <w:r w:rsidR="00101AB7" w:rsidRPr="004E19E6">
        <w:t xml:space="preserve">21 years who were </w:t>
      </w:r>
      <w:r w:rsidR="00101AB7" w:rsidRPr="001B1D10">
        <w:t xml:space="preserve">autistic and/or had an intellectual disability (75% of whom were autistic). Following a thorough and reliable review process, researchers identified 114 </w:t>
      </w:r>
      <w:r w:rsidR="008F083E" w:rsidRPr="001B1D10">
        <w:t xml:space="preserve">SCED </w:t>
      </w:r>
      <w:r w:rsidR="00101AB7" w:rsidRPr="001B1D10">
        <w:t xml:space="preserve">studies. The meta-analyses found, using two complementary effect size indices, moderately large effects for </w:t>
      </w:r>
      <w:r w:rsidR="00C320DB">
        <w:t>mean</w:t>
      </w:r>
      <w:r w:rsidR="00101AB7" w:rsidRPr="001B1D10">
        <w:t xml:space="preserve"> improvements</w:t>
      </w:r>
      <w:r w:rsidR="00545B1E" w:rsidRPr="001B1D10">
        <w:t xml:space="preserve"> in communication functions</w:t>
      </w:r>
      <w:r w:rsidR="00B44C90">
        <w:t>, regardless of prior skills or characteristics</w:t>
      </w:r>
      <w:r w:rsidR="00AB2B69" w:rsidRPr="001B1D10">
        <w:t>. However</w:t>
      </w:r>
      <w:r w:rsidR="00A86BE9">
        <w:t>,</w:t>
      </w:r>
      <w:r w:rsidR="00AB2B69" w:rsidRPr="001B1D10">
        <w:t xml:space="preserve"> there was </w:t>
      </w:r>
      <w:r w:rsidR="00101AB7" w:rsidRPr="001B1D10">
        <w:t>a high degree of heterogeneity</w:t>
      </w:r>
      <w:r w:rsidR="00AB2B69" w:rsidRPr="001B1D10">
        <w:t xml:space="preserve"> across studies</w:t>
      </w:r>
      <w:r w:rsidR="00B44C90">
        <w:t xml:space="preserve"> in effectiveness</w:t>
      </w:r>
      <w:r w:rsidR="00101AB7" w:rsidRPr="001B1D10">
        <w:t xml:space="preserve">. </w:t>
      </w:r>
    </w:p>
    <w:p w14:paraId="627A8912" w14:textId="1D5D5B9E" w:rsidR="00101AB7" w:rsidRDefault="00101AB7" w:rsidP="00101AB7">
      <w:pPr>
        <w:pStyle w:val="GLBodytext"/>
      </w:pPr>
      <w:r w:rsidRPr="001B1D10">
        <w:t>Moderator analyses detected few differences in effectiveness when comparing across diagnoses, age, baseline word and imitation use, the number and type of communication modes (aided AAC, unaided AAC, gesture and vocalisations/verbalisations), and communication functions (e.g., requesting, protesting, joint attention, social interaction).</w:t>
      </w:r>
    </w:p>
    <w:p w14:paraId="3349706A" w14:textId="586468E2" w:rsidR="000D358A" w:rsidRPr="00821A29" w:rsidRDefault="000D358A" w:rsidP="00101AB7">
      <w:pPr>
        <w:pStyle w:val="GLBodytext"/>
      </w:pPr>
      <w:r w:rsidRPr="00B72862">
        <w:t xml:space="preserve">Most studies focused on communication production </w:t>
      </w:r>
      <w:r>
        <w:t xml:space="preserve">functions </w:t>
      </w:r>
      <w:r w:rsidRPr="00B72862">
        <w:t>rather than comprehension.</w:t>
      </w:r>
      <w:r>
        <w:t xml:space="preserve"> </w:t>
      </w:r>
      <w:r w:rsidRPr="00821A29">
        <w:t xml:space="preserve">Instructional strategies were likely </w:t>
      </w:r>
      <w:r w:rsidR="00A20566" w:rsidRPr="00821A29">
        <w:t>personalised</w:t>
      </w:r>
      <w:r w:rsidRPr="00821A29">
        <w:t xml:space="preserve"> to learners</w:t>
      </w:r>
      <w:r w:rsidR="00A20566" w:rsidRPr="00821A29">
        <w:t xml:space="preserve">’ individual needs </w:t>
      </w:r>
      <w:r w:rsidRPr="00821A29">
        <w:t>and preferences</w:t>
      </w:r>
      <w:r w:rsidR="00A20566" w:rsidRPr="00821A29">
        <w:t>.</w:t>
      </w:r>
    </w:p>
    <w:p w14:paraId="3ED8486E" w14:textId="2C3949DC" w:rsidR="00101AB7" w:rsidRPr="00821A29" w:rsidRDefault="00101AB7" w:rsidP="00101AB7">
      <w:pPr>
        <w:pStyle w:val="GLHeading5"/>
      </w:pPr>
      <w:r w:rsidRPr="00821A29">
        <w:t xml:space="preserve">Lorah et al., </w:t>
      </w:r>
      <w:r w:rsidR="00E434A2" w:rsidRPr="00821A29">
        <w:fldChar w:fldCharType="begin">
          <w:fldData xml:space="preserve">PEVuZE5vdGU+PENpdGUgRXhjbHVkZUF1dGg9IjEiPjxBdXRob3I+TG9yYWg8L0F1dGhvcj48WWVh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</w:fldData>
        </w:fldChar>
      </w:r>
      <w:r w:rsidR="00E434A2" w:rsidRPr="00821A29">
        <w:instrText xml:space="preserve"> ADDIN EN.CITE </w:instrText>
      </w:r>
      <w:r w:rsidR="00E434A2" w:rsidRPr="00821A29">
        <w:fldChar w:fldCharType="begin">
          <w:fldData xml:space="preserve">PEVuZE5vdGU+PENpdGUgRXhjbHVkZUF1dGg9IjEiPjxBdXRob3I+TG9yYWg8L0F1dGhvcj48WWVh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</w:fldData>
        </w:fldChar>
      </w:r>
      <w:r w:rsidR="00E434A2" w:rsidRPr="00821A29">
        <w:instrText xml:space="preserve"> ADDIN EN.CITE.DATA </w:instrText>
      </w:r>
      <w:r w:rsidR="00E434A2" w:rsidRPr="00821A29">
        <w:fldChar w:fldCharType="end"/>
      </w:r>
      <w:r w:rsidR="00E434A2" w:rsidRPr="00821A29">
        <w:fldChar w:fldCharType="separate"/>
      </w:r>
      <w:r w:rsidR="00E434A2" w:rsidRPr="00821A29">
        <w:rPr>
          <w:noProof/>
        </w:rPr>
        <w:t>(2024)</w:t>
      </w:r>
      <w:r w:rsidR="00E434A2" w:rsidRPr="00821A29">
        <w:fldChar w:fldCharType="end"/>
      </w:r>
    </w:p>
    <w:p w14:paraId="0A5F677A" w14:textId="60D81305" w:rsidR="00101AB7" w:rsidRPr="00310669" w:rsidRDefault="00101AB7" w:rsidP="00101AB7">
      <w:pPr>
        <w:pStyle w:val="GLBodytext"/>
      </w:pPr>
      <w:r w:rsidRPr="00821A29">
        <w:t xml:space="preserve">A systematic review (high quality) by Lorah et al., </w:t>
      </w:r>
      <w:r w:rsidR="00E434A2" w:rsidRPr="00821A29">
        <w:fldChar w:fldCharType="begin">
          <w:fldData xml:space="preserve">PEVuZE5vdGU+PENpdGUgRXhjbHVkZUF1dGg9IjEiPjxBdXRob3I+TG9yYWg8L0F1dGhvcj48WWVh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</w:fldData>
        </w:fldChar>
      </w:r>
      <w:r w:rsidR="00E434A2" w:rsidRPr="00821A29">
        <w:instrText xml:space="preserve"> ADDIN EN.CITE </w:instrText>
      </w:r>
      <w:r w:rsidR="00E434A2" w:rsidRPr="00821A29">
        <w:fldChar w:fldCharType="begin">
          <w:fldData xml:space="preserve">PEVuZE5vdGU+PENpdGUgRXhjbHVkZUF1dGg9IjEiPjxBdXRob3I+TG9yYWg8L0F1dGhvcj48WWVh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</w:fldData>
        </w:fldChar>
      </w:r>
      <w:r w:rsidR="00E434A2" w:rsidRPr="00821A29">
        <w:instrText xml:space="preserve"> ADDIN EN.CITE.DATA </w:instrText>
      </w:r>
      <w:r w:rsidR="00E434A2" w:rsidRPr="00821A29">
        <w:fldChar w:fldCharType="end"/>
      </w:r>
      <w:r w:rsidR="00E434A2" w:rsidRPr="00821A29">
        <w:fldChar w:fldCharType="separate"/>
      </w:r>
      <w:r w:rsidR="00E434A2" w:rsidRPr="00821A29">
        <w:rPr>
          <w:noProof/>
        </w:rPr>
        <w:t>(2024)</w:t>
      </w:r>
      <w:r w:rsidR="00E434A2" w:rsidRPr="00821A29">
        <w:fldChar w:fldCharType="end"/>
      </w:r>
      <w:r w:rsidRPr="00821A29">
        <w:t xml:space="preserve"> considered instructional strategies used in mobile AAC technology for autistic people</w:t>
      </w:r>
      <w:r w:rsidR="00821A29" w:rsidRPr="00821A29">
        <w:t xml:space="preserve"> of all</w:t>
      </w:r>
      <w:r w:rsidRPr="00821A29">
        <w:t xml:space="preserve"> ages. Using a comprehensive search and </w:t>
      </w:r>
      <w:r w:rsidRPr="00132CE5">
        <w:t xml:space="preserve">appraisal process, 38 </w:t>
      </w:r>
      <w:r w:rsidR="00821A29" w:rsidRPr="00132CE5">
        <w:t xml:space="preserve">SCED </w:t>
      </w:r>
      <w:r w:rsidRPr="00132CE5">
        <w:t xml:space="preserve">studies were identified including 106 children </w:t>
      </w:r>
      <w:r w:rsidRPr="00310669">
        <w:t>(M</w:t>
      </w:r>
      <w:r w:rsidR="009942DB">
        <w:t xml:space="preserve"> age</w:t>
      </w:r>
      <w:r w:rsidRPr="00310669">
        <w:t xml:space="preserve">=8 years). Study design quality varied, including studies with significant flaws coded as </w:t>
      </w:r>
      <w:r w:rsidR="00A80CFA">
        <w:t>‘</w:t>
      </w:r>
      <w:r w:rsidRPr="00310669">
        <w:t>inconclusive</w:t>
      </w:r>
      <w:r w:rsidR="00A80CFA">
        <w:t>’</w:t>
      </w:r>
      <w:r w:rsidRPr="00310669">
        <w:t xml:space="preserve">. Nevertheless, all findings were synthesised across studies to report on the number of participants where communication behaviours </w:t>
      </w:r>
      <w:r w:rsidR="00A80CFA">
        <w:t>‘</w:t>
      </w:r>
      <w:r w:rsidRPr="00310669">
        <w:t>improved</w:t>
      </w:r>
      <w:r w:rsidR="00A80CFA">
        <w:t>’</w:t>
      </w:r>
      <w:r w:rsidRPr="00310669">
        <w:t xml:space="preserve"> for each of 10 instructional strategies. </w:t>
      </w:r>
    </w:p>
    <w:p w14:paraId="091159B0" w14:textId="67A8363E" w:rsidR="00101AB7" w:rsidRDefault="00101AB7" w:rsidP="00101AB7">
      <w:pPr>
        <w:pStyle w:val="GLBodytext"/>
      </w:pPr>
      <w:r w:rsidRPr="00310669">
        <w:t>Increased communication was reported for all studies except one</w:t>
      </w:r>
      <w:r w:rsidR="00132CE5" w:rsidRPr="00310669">
        <w:t xml:space="preserve"> (</w:t>
      </w:r>
      <w:r w:rsidRPr="00310669">
        <w:t xml:space="preserve">where </w:t>
      </w:r>
      <w:r w:rsidR="00D97384">
        <w:t>5</w:t>
      </w:r>
      <w:r w:rsidRPr="00310669">
        <w:t xml:space="preserve"> of </w:t>
      </w:r>
      <w:r w:rsidR="00D97384">
        <w:t>9</w:t>
      </w:r>
      <w:r w:rsidRPr="00310669">
        <w:t xml:space="preserve"> participants showed improvement</w:t>
      </w:r>
      <w:r w:rsidR="00132CE5" w:rsidRPr="00310669">
        <w:t>)</w:t>
      </w:r>
      <w:r w:rsidRPr="00310669">
        <w:t xml:space="preserve">. Most </w:t>
      </w:r>
      <w:r w:rsidR="00126860">
        <w:t>highly effective</w:t>
      </w:r>
      <w:r w:rsidR="00126860" w:rsidRPr="00310669">
        <w:t xml:space="preserve"> </w:t>
      </w:r>
      <w:r w:rsidRPr="00310669">
        <w:t>strategies</w:t>
      </w:r>
      <w:r w:rsidR="00126860">
        <w:t xml:space="preserve"> reported as </w:t>
      </w:r>
      <w:r w:rsidRPr="00310669">
        <w:t>includ</w:t>
      </w:r>
      <w:r w:rsidR="00126860">
        <w:t>ing</w:t>
      </w:r>
      <w:r w:rsidRPr="00310669">
        <w:t xml:space="preserve"> prompting (k=38 studies), time delay (k=32), reinforcement (k=24), differential reinforcement</w:t>
      </w:r>
      <w:r w:rsidR="00310669">
        <w:t xml:space="preserve"> </w:t>
      </w:r>
      <w:r w:rsidRPr="00310669">
        <w:t xml:space="preserve">(k=14), </w:t>
      </w:r>
      <w:r w:rsidR="00F021F8">
        <w:t xml:space="preserve">and modelling (k=8) </w:t>
      </w:r>
      <w:r w:rsidRPr="00310669">
        <w:t xml:space="preserve">with at least </w:t>
      </w:r>
      <w:r w:rsidR="00363D13" w:rsidRPr="00310669">
        <w:t>two</w:t>
      </w:r>
      <w:r w:rsidRPr="00310669">
        <w:t xml:space="preserve"> strategies used in each study. Whilst well conducted, the review was limited by not presenting effect sizes, level changes or analyses to indicate whether reported improvements were statistically or clinically </w:t>
      </w:r>
      <w:r w:rsidRPr="001A08D6">
        <w:t>significant.</w:t>
      </w:r>
    </w:p>
    <w:p w14:paraId="79AA6869" w14:textId="598991D4" w:rsidR="00101AB7" w:rsidRPr="001A08D6" w:rsidRDefault="00101AB7" w:rsidP="00101AB7">
      <w:pPr>
        <w:pStyle w:val="GLHeading5"/>
      </w:pPr>
      <w:r w:rsidRPr="001A08D6">
        <w:lastRenderedPageBreak/>
        <w:t xml:space="preserve">Muharib et al., </w:t>
      </w:r>
      <w:r w:rsidR="00E434A2" w:rsidRPr="001A08D6">
        <w:fldChar w:fldCharType="begin">
          <w:fldData xml:space="preserve">PEVuZE5vdGU+PENpdGUgRXhjbHVkZUF1dGg9IjEiPjxBdXRob3I+TXVoYXJpYjwvQXV0aG9yPjxZ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</w:fldData>
        </w:fldChar>
      </w:r>
      <w:r w:rsidR="00E434A2" w:rsidRPr="001A08D6">
        <w:instrText xml:space="preserve"> ADDIN EN.CITE </w:instrText>
      </w:r>
      <w:r w:rsidR="00E434A2" w:rsidRPr="001A08D6">
        <w:fldChar w:fldCharType="begin">
          <w:fldData xml:space="preserve">PEVuZE5vdGU+PENpdGUgRXhjbHVkZUF1dGg9IjEiPjxBdXRob3I+TXVoYXJpYjwvQXV0aG9yPjxZ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</w:fldData>
        </w:fldChar>
      </w:r>
      <w:r w:rsidR="00E434A2" w:rsidRPr="001A08D6">
        <w:instrText xml:space="preserve"> ADDIN EN.CITE.DATA </w:instrText>
      </w:r>
      <w:r w:rsidR="00E434A2" w:rsidRPr="001A08D6">
        <w:fldChar w:fldCharType="end"/>
      </w:r>
      <w:r w:rsidR="00E434A2" w:rsidRPr="001A08D6">
        <w:fldChar w:fldCharType="separate"/>
      </w:r>
      <w:r w:rsidR="00E434A2" w:rsidRPr="001A08D6">
        <w:rPr>
          <w:noProof/>
        </w:rPr>
        <w:t>(2024)</w:t>
      </w:r>
      <w:r w:rsidR="00E434A2" w:rsidRPr="001A08D6">
        <w:fldChar w:fldCharType="end"/>
      </w:r>
      <w:r w:rsidRPr="001A08D6">
        <w:t xml:space="preserve"> </w:t>
      </w:r>
    </w:p>
    <w:p w14:paraId="19747C2F" w14:textId="3F529B80" w:rsidR="00101AB7" w:rsidRPr="00A5400D" w:rsidRDefault="00101AB7" w:rsidP="00101AB7">
      <w:pPr>
        <w:pStyle w:val="GLBodytext"/>
      </w:pPr>
      <w:r w:rsidRPr="001A08D6">
        <w:t xml:space="preserve">A </w:t>
      </w:r>
      <w:proofErr w:type="gramStart"/>
      <w:r w:rsidRPr="001A08D6">
        <w:t>high quality</w:t>
      </w:r>
      <w:proofErr w:type="gramEnd"/>
      <w:r w:rsidRPr="001A08D6">
        <w:t xml:space="preserve"> </w:t>
      </w:r>
      <w:r w:rsidRPr="00271B7B">
        <w:t xml:space="preserve">systematic review by Muharib et al., </w:t>
      </w:r>
      <w:r w:rsidR="00E434A2" w:rsidRPr="00271B7B">
        <w:fldChar w:fldCharType="begin">
          <w:fldData xml:space="preserve">PEVuZE5vdGU+PENpdGUgRXhjbHVkZUF1dGg9IjEiPjxBdXRob3I+TXVoYXJpYjwvQXV0aG9yPjxZ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</w:fldData>
        </w:fldChar>
      </w:r>
      <w:r w:rsidR="00E434A2" w:rsidRPr="00271B7B">
        <w:instrText xml:space="preserve"> ADDIN EN.CITE </w:instrText>
      </w:r>
      <w:r w:rsidR="00E434A2" w:rsidRPr="00271B7B">
        <w:fldChar w:fldCharType="begin">
          <w:fldData xml:space="preserve">PEVuZE5vdGU+PENpdGUgRXhjbHVkZUF1dGg9IjEiPjxBdXRob3I+TXVoYXJpYjwvQXV0aG9yPjxZ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</w:fldData>
        </w:fldChar>
      </w:r>
      <w:r w:rsidR="00E434A2" w:rsidRPr="00271B7B">
        <w:instrText xml:space="preserve"> ADDIN EN.CITE.DATA </w:instrText>
      </w:r>
      <w:r w:rsidR="00E434A2" w:rsidRPr="00271B7B">
        <w:fldChar w:fldCharType="end"/>
      </w:r>
      <w:r w:rsidR="00E434A2" w:rsidRPr="00271B7B">
        <w:fldChar w:fldCharType="separate"/>
      </w:r>
      <w:r w:rsidR="00E434A2" w:rsidRPr="00271B7B">
        <w:rPr>
          <w:noProof/>
        </w:rPr>
        <w:t>(2024)</w:t>
      </w:r>
      <w:r w:rsidR="00E434A2" w:rsidRPr="00271B7B">
        <w:fldChar w:fldCharType="end"/>
      </w:r>
      <w:r w:rsidRPr="00271B7B">
        <w:t xml:space="preserve"> assessed the effectiveness of tablet-based </w:t>
      </w:r>
      <w:r w:rsidR="00271B7B" w:rsidRPr="00271B7B">
        <w:t xml:space="preserve">speech generating devices </w:t>
      </w:r>
      <w:r w:rsidRPr="00271B7B">
        <w:t xml:space="preserve">in improving </w:t>
      </w:r>
      <w:r w:rsidR="007E51CB" w:rsidRPr="00271B7B">
        <w:t xml:space="preserve">four different communication </w:t>
      </w:r>
      <w:r w:rsidRPr="00271B7B">
        <w:t>skills for autistic individuals</w:t>
      </w:r>
      <w:r w:rsidR="007E51CB" w:rsidRPr="00A5400D">
        <w:t xml:space="preserve">: </w:t>
      </w:r>
      <w:r w:rsidR="00B6715C">
        <w:t>requesting (</w:t>
      </w:r>
      <w:proofErr w:type="spellStart"/>
      <w:r w:rsidRPr="00B6715C">
        <w:rPr>
          <w:i/>
          <w:iCs/>
        </w:rPr>
        <w:t>mands</w:t>
      </w:r>
      <w:proofErr w:type="spellEnd"/>
      <w:r w:rsidR="00B6715C">
        <w:t>)</w:t>
      </w:r>
      <w:r w:rsidRPr="00A5400D">
        <w:t xml:space="preserve">, </w:t>
      </w:r>
      <w:r w:rsidR="00B6715C">
        <w:t>conversation (</w:t>
      </w:r>
      <w:r w:rsidRPr="00B6715C">
        <w:rPr>
          <w:i/>
          <w:iCs/>
        </w:rPr>
        <w:t>intraverbals</w:t>
      </w:r>
      <w:r w:rsidR="00B6715C">
        <w:t>)</w:t>
      </w:r>
      <w:r w:rsidRPr="00A5400D">
        <w:t xml:space="preserve">, </w:t>
      </w:r>
      <w:r w:rsidR="00B6715C">
        <w:t>labelling (</w:t>
      </w:r>
      <w:proofErr w:type="spellStart"/>
      <w:r w:rsidRPr="00B6715C">
        <w:rPr>
          <w:i/>
          <w:iCs/>
        </w:rPr>
        <w:t>tacts</w:t>
      </w:r>
      <w:proofErr w:type="spellEnd"/>
      <w:r w:rsidR="00B6715C">
        <w:t>)</w:t>
      </w:r>
      <w:r w:rsidRPr="00A5400D">
        <w:t>, and vocali</w:t>
      </w:r>
      <w:r w:rsidR="00661AB6">
        <w:t>s</w:t>
      </w:r>
      <w:r w:rsidRPr="00A5400D">
        <w:t xml:space="preserve">ations. The review included 31 </w:t>
      </w:r>
      <w:r w:rsidR="001A08D6" w:rsidRPr="00A5400D">
        <w:t>SCED</w:t>
      </w:r>
      <w:r w:rsidRPr="00A5400D">
        <w:t xml:space="preserve"> studies involving 84 autistic people of all ages, 93% of whom were children.  </w:t>
      </w:r>
    </w:p>
    <w:p w14:paraId="24CCCA1A" w14:textId="32C2AE00" w:rsidR="00101AB7" w:rsidRPr="009806FD" w:rsidRDefault="00101AB7" w:rsidP="00101AB7">
      <w:pPr>
        <w:pStyle w:val="GLBodytext"/>
      </w:pPr>
      <w:r w:rsidRPr="00A5400D">
        <w:t xml:space="preserve">There were improvements in all communication responses with large to very large </w:t>
      </w:r>
      <w:r w:rsidR="00480261" w:rsidRPr="00A5400D">
        <w:t>effect sizes</w:t>
      </w:r>
      <w:r w:rsidRPr="00A5400D">
        <w:t xml:space="preserve"> observed </w:t>
      </w:r>
      <w:r w:rsidR="00480261" w:rsidRPr="00A5400D">
        <w:t>for</w:t>
      </w:r>
      <w:r w:rsidRPr="00A5400D">
        <w:t xml:space="preserve"> </w:t>
      </w:r>
      <w:r w:rsidR="004D0A3E">
        <w:t xml:space="preserve">requesting </w:t>
      </w:r>
      <w:r w:rsidR="005A1982" w:rsidRPr="00A5400D">
        <w:t xml:space="preserve">(0.92) </w:t>
      </w:r>
      <w:r w:rsidRPr="00A5400D">
        <w:t xml:space="preserve">and </w:t>
      </w:r>
      <w:r w:rsidR="004D0A3E">
        <w:t xml:space="preserve">conversation </w:t>
      </w:r>
      <w:r w:rsidRPr="00A5400D">
        <w:t>responses</w:t>
      </w:r>
      <w:r w:rsidR="005A1982" w:rsidRPr="00A5400D">
        <w:t xml:space="preserve"> (0.81)</w:t>
      </w:r>
      <w:r w:rsidRPr="00A5400D">
        <w:t xml:space="preserve">, and moderate </w:t>
      </w:r>
      <w:r w:rsidR="00480261" w:rsidRPr="00A5400D">
        <w:t>effect sizes for</w:t>
      </w:r>
      <w:r w:rsidRPr="00A5400D">
        <w:t xml:space="preserve"> </w:t>
      </w:r>
      <w:r w:rsidR="005A1982" w:rsidRPr="00A5400D">
        <w:t>vocali</w:t>
      </w:r>
      <w:r w:rsidR="00661AB6">
        <w:t>s</w:t>
      </w:r>
      <w:r w:rsidR="005A1982" w:rsidRPr="00A5400D">
        <w:t xml:space="preserve">ations (0.77) and </w:t>
      </w:r>
      <w:r w:rsidR="004D0A3E">
        <w:t xml:space="preserve">labelling </w:t>
      </w:r>
      <w:r w:rsidRPr="00A5400D">
        <w:t>responses</w:t>
      </w:r>
      <w:r w:rsidR="005A1982" w:rsidRPr="00A5400D">
        <w:t xml:space="preserve"> (0.60). </w:t>
      </w:r>
      <w:r w:rsidRPr="00A5400D">
        <w:t xml:space="preserve">Analyses did not identify any significant participant or setting factors that modified </w:t>
      </w:r>
      <w:r w:rsidR="004D0A3E">
        <w:t xml:space="preserve">requesting </w:t>
      </w:r>
      <w:r w:rsidRPr="00A5400D">
        <w:t>responses</w:t>
      </w:r>
      <w:r w:rsidR="00BB5681" w:rsidRPr="00A5400D">
        <w:t>, suggesting that tablet-based SGDs can be effective regardless of these characteristics</w:t>
      </w:r>
      <w:r w:rsidR="00785760" w:rsidRPr="00A5400D">
        <w:t>. T</w:t>
      </w:r>
      <w:r w:rsidRPr="00A5400D">
        <w:t xml:space="preserve">here was insufficient data to explore </w:t>
      </w:r>
      <w:r w:rsidR="00785760" w:rsidRPr="00A5400D">
        <w:t>other</w:t>
      </w:r>
      <w:r w:rsidRPr="00A5400D">
        <w:t xml:space="preserve"> potential </w:t>
      </w:r>
      <w:r w:rsidR="00785760" w:rsidRPr="00A5400D">
        <w:t xml:space="preserve">moderating </w:t>
      </w:r>
      <w:r w:rsidRPr="00A5400D">
        <w:t xml:space="preserve">variables for </w:t>
      </w:r>
      <w:proofErr w:type="gramStart"/>
      <w:r w:rsidR="004D0A3E">
        <w:t>requesting</w:t>
      </w:r>
      <w:r w:rsidRPr="00A5400D">
        <w:t>, or</w:t>
      </w:r>
      <w:proofErr w:type="gramEnd"/>
      <w:r w:rsidRPr="00A5400D">
        <w:t xml:space="preserve"> conduct any moderator analyses for the other communication </w:t>
      </w:r>
      <w:r w:rsidRPr="009806FD">
        <w:t xml:space="preserve">outcomes. </w:t>
      </w:r>
    </w:p>
    <w:p w14:paraId="5F7215AB" w14:textId="5962A992" w:rsidR="00101AB7" w:rsidRPr="009806FD" w:rsidRDefault="00101AB7" w:rsidP="00101AB7">
      <w:pPr>
        <w:pStyle w:val="GLHeading5"/>
      </w:pPr>
      <w:r w:rsidRPr="009806FD">
        <w:t xml:space="preserve">Yuan et al., </w:t>
      </w:r>
      <w:r w:rsidR="00E434A2" w:rsidRPr="009806FD">
        <w:fldChar w:fldCharType="begin">
          <w:fldData xml:space="preserve">PEVuZE5vdGU+PENpdGUgRXhjbHVkZUF1dGg9IjEiPjxBdXRob3I+WXVhbjwvQXV0aG9yPjxZZWFy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</w:fldData>
        </w:fldChar>
      </w:r>
      <w:r w:rsidR="00E434A2" w:rsidRPr="009806FD">
        <w:instrText xml:space="preserve"> ADDIN EN.CITE </w:instrText>
      </w:r>
      <w:r w:rsidR="00E434A2" w:rsidRPr="009806FD">
        <w:fldChar w:fldCharType="begin">
          <w:fldData xml:space="preserve">PEVuZE5vdGU+PENpdGUgRXhjbHVkZUF1dGg9IjEiPjxBdXRob3I+WXVhbjwvQXV0aG9yPjxZZWFy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</w:fldData>
        </w:fldChar>
      </w:r>
      <w:r w:rsidR="00E434A2" w:rsidRPr="009806FD">
        <w:instrText xml:space="preserve"> ADDIN EN.CITE.DATA </w:instrText>
      </w:r>
      <w:r w:rsidR="00E434A2" w:rsidRPr="009806FD">
        <w:fldChar w:fldCharType="end"/>
      </w:r>
      <w:r w:rsidR="00E434A2" w:rsidRPr="009806FD">
        <w:fldChar w:fldCharType="separate"/>
      </w:r>
      <w:r w:rsidR="00E434A2" w:rsidRPr="009806FD">
        <w:rPr>
          <w:noProof/>
        </w:rPr>
        <w:t>(2024)</w:t>
      </w:r>
      <w:r w:rsidR="00E434A2" w:rsidRPr="009806FD">
        <w:fldChar w:fldCharType="end"/>
      </w:r>
      <w:r w:rsidRPr="009806FD">
        <w:t xml:space="preserve">  </w:t>
      </w:r>
    </w:p>
    <w:p w14:paraId="36B6333D" w14:textId="7FEC6739" w:rsidR="00101AB7" w:rsidRPr="009806FD" w:rsidRDefault="00101AB7" w:rsidP="00101AB7">
      <w:pPr>
        <w:pStyle w:val="GLBodytext"/>
      </w:pPr>
      <w:r w:rsidRPr="009806FD">
        <w:t xml:space="preserve">The </w:t>
      </w:r>
      <w:proofErr w:type="gramStart"/>
      <w:r w:rsidRPr="009806FD">
        <w:t>high quality</w:t>
      </w:r>
      <w:proofErr w:type="gramEnd"/>
      <w:r w:rsidRPr="009806FD">
        <w:t xml:space="preserve"> systematic review by Yuan et al., </w:t>
      </w:r>
      <w:r w:rsidR="00E434A2" w:rsidRPr="009806FD">
        <w:fldChar w:fldCharType="begin">
          <w:fldData xml:space="preserve">PEVuZE5vdGU+PENpdGUgRXhjbHVkZUF1dGg9IjEiPjxBdXRob3I+WXVhbjwvQXV0aG9yPjxZZWFy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</w:fldData>
        </w:fldChar>
      </w:r>
      <w:r w:rsidR="00E434A2" w:rsidRPr="009806FD">
        <w:instrText xml:space="preserve"> ADDIN EN.CITE </w:instrText>
      </w:r>
      <w:r w:rsidR="00E434A2" w:rsidRPr="009806FD">
        <w:fldChar w:fldCharType="begin">
          <w:fldData xml:space="preserve">PEVuZE5vdGU+PENpdGUgRXhjbHVkZUF1dGg9IjEiPjxBdXRob3I+WXVhbjwvQXV0aG9yPjxZZWFy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</w:fldData>
        </w:fldChar>
      </w:r>
      <w:r w:rsidR="00E434A2" w:rsidRPr="009806FD">
        <w:instrText xml:space="preserve"> ADDIN EN.CITE.DATA </w:instrText>
      </w:r>
      <w:r w:rsidR="00E434A2" w:rsidRPr="009806FD">
        <w:fldChar w:fldCharType="end"/>
      </w:r>
      <w:r w:rsidR="00E434A2" w:rsidRPr="009806FD">
        <w:fldChar w:fldCharType="separate"/>
      </w:r>
      <w:r w:rsidR="00E434A2" w:rsidRPr="009806FD">
        <w:rPr>
          <w:noProof/>
        </w:rPr>
        <w:t>(2024)</w:t>
      </w:r>
      <w:r w:rsidR="00E434A2" w:rsidRPr="009806FD">
        <w:fldChar w:fldCharType="end"/>
      </w:r>
      <w:r w:rsidRPr="009806FD">
        <w:t xml:space="preserve"> evaluated the effect of evidence-based instructional strategies used </w:t>
      </w:r>
      <w:r w:rsidR="009806FD" w:rsidRPr="00271B7B">
        <w:t>with</w:t>
      </w:r>
      <w:r w:rsidRPr="00271B7B">
        <w:t xml:space="preserve"> </w:t>
      </w:r>
      <w:r w:rsidR="00276311" w:rsidRPr="00271B7B">
        <w:t xml:space="preserve">speech generating devices </w:t>
      </w:r>
      <w:r w:rsidRPr="00271B7B">
        <w:t xml:space="preserve">on </w:t>
      </w:r>
      <w:r w:rsidR="009806FD" w:rsidRPr="00271B7B">
        <w:t xml:space="preserve">natural speech production and </w:t>
      </w:r>
      <w:r w:rsidRPr="00271B7B">
        <w:t>vocali</w:t>
      </w:r>
      <w:r w:rsidR="00661AB6">
        <w:t>s</w:t>
      </w:r>
      <w:r w:rsidRPr="00271B7B">
        <w:t xml:space="preserve">ations </w:t>
      </w:r>
      <w:r w:rsidR="009806FD" w:rsidRPr="00271B7B">
        <w:t>for</w:t>
      </w:r>
      <w:r w:rsidRPr="00271B7B">
        <w:t xml:space="preserve"> </w:t>
      </w:r>
      <w:r w:rsidR="009806FD" w:rsidRPr="00271B7B">
        <w:t>autistic</w:t>
      </w:r>
      <w:r w:rsidR="009806FD" w:rsidRPr="009806FD">
        <w:t xml:space="preserve"> </w:t>
      </w:r>
      <w:r w:rsidRPr="009806FD">
        <w:t xml:space="preserve">children </w:t>
      </w:r>
      <w:r w:rsidR="009806FD" w:rsidRPr="009806FD">
        <w:t>with</w:t>
      </w:r>
      <w:r w:rsidRPr="009806FD">
        <w:t xml:space="preserve"> </w:t>
      </w:r>
      <w:r w:rsidR="008163FF">
        <w:t>‘</w:t>
      </w:r>
      <w:r w:rsidRPr="009806FD">
        <w:t xml:space="preserve">complex communication </w:t>
      </w:r>
      <w:proofErr w:type="gramStart"/>
      <w:r w:rsidRPr="009806FD">
        <w:t>needs</w:t>
      </w:r>
      <w:r w:rsidR="008163FF">
        <w:t>’</w:t>
      </w:r>
      <w:proofErr w:type="gramEnd"/>
      <w:r w:rsidRPr="009806FD">
        <w:t xml:space="preserve">. Of 18 studies included, 14 were </w:t>
      </w:r>
      <w:r w:rsidR="009806FD" w:rsidRPr="009806FD">
        <w:t>SCED</w:t>
      </w:r>
      <w:r w:rsidRPr="009806FD">
        <w:t xml:space="preserve"> studies, and four were group designs</w:t>
      </w:r>
      <w:r w:rsidR="009806FD" w:rsidRPr="009806FD">
        <w:t xml:space="preserve">, including </w:t>
      </w:r>
      <w:r w:rsidRPr="009806FD">
        <w:t>108 participants aged 3 to 13 years.</w:t>
      </w:r>
    </w:p>
    <w:p w14:paraId="06D87724" w14:textId="1EA4345A" w:rsidR="00101AB7" w:rsidRPr="004539A3" w:rsidRDefault="00B9004B" w:rsidP="00101AB7">
      <w:pPr>
        <w:pStyle w:val="GLBodytext"/>
      </w:pPr>
      <w:r w:rsidRPr="004539A3">
        <w:t xml:space="preserve">The </w:t>
      </w:r>
      <w:r w:rsidR="0069553A">
        <w:t>AAC systems</w:t>
      </w:r>
      <w:r w:rsidR="00BA0181" w:rsidRPr="004539A3">
        <w:t xml:space="preserve"> </w:t>
      </w:r>
      <w:r w:rsidRPr="004539A3">
        <w:t xml:space="preserve">were said to </w:t>
      </w:r>
      <w:r w:rsidR="000108A7">
        <w:t>i</w:t>
      </w:r>
      <w:r w:rsidRPr="004539A3">
        <w:t xml:space="preserve">ncrease children’s expressive language and social communication utterances. A functional relationship was reported between </w:t>
      </w:r>
      <w:r w:rsidR="00BA0181">
        <w:t>AAC use</w:t>
      </w:r>
      <w:r w:rsidR="00BA0181" w:rsidRPr="004539A3">
        <w:t xml:space="preserve"> </w:t>
      </w:r>
      <w:r w:rsidRPr="004539A3">
        <w:t>and speech in 9 of the 14 SCED studies (n=22 participants), although there was high individual variation in responses. The four group studies found statistically significant increases in spontaneous language and novel words; 8</w:t>
      </w:r>
      <w:r w:rsidR="00101AB7" w:rsidRPr="004539A3">
        <w:t>7% of participants show</w:t>
      </w:r>
      <w:r w:rsidRPr="004539A3">
        <w:t>ing</w:t>
      </w:r>
      <w:r w:rsidR="00101AB7" w:rsidRPr="004539A3">
        <w:t xml:space="preserve"> some improvement in vocal utterances, </w:t>
      </w:r>
      <w:r w:rsidRPr="004539A3">
        <w:t>and</w:t>
      </w:r>
      <w:r w:rsidR="00101AB7" w:rsidRPr="004539A3">
        <w:t xml:space="preserve"> none showing a decrease. Optimal outcomes were associated with prelinguistic predictors measured at baseline. </w:t>
      </w:r>
    </w:p>
    <w:p w14:paraId="395F5A99" w14:textId="3E7A8980" w:rsidR="00101AB7" w:rsidRPr="004258F7" w:rsidRDefault="00101AB7" w:rsidP="00101AB7">
      <w:pPr>
        <w:pStyle w:val="GLHeading5"/>
      </w:pPr>
      <w:r w:rsidRPr="004258F7">
        <w:t xml:space="preserve">Liang et al., </w:t>
      </w:r>
      <w:r w:rsidR="00E434A2" w:rsidRPr="004258F7">
        <w:fldChar w:fldCharType="begin">
          <w:fldData xml:space="preserve">PEVuZE5vdGU+PENpdGUgRXhjbHVkZUF1dGg9IjEiPjxBdXRob3I+TGlhbmc8L0F1dGhvcj48WWVh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</w:fldData>
        </w:fldChar>
      </w:r>
      <w:r w:rsidR="00E434A2" w:rsidRPr="004258F7">
        <w:instrText xml:space="preserve"> ADDIN EN.CITE </w:instrText>
      </w:r>
      <w:r w:rsidR="00E434A2" w:rsidRPr="004258F7">
        <w:fldChar w:fldCharType="begin">
          <w:fldData xml:space="preserve">PEVuZE5vdGU+PENpdGUgRXhjbHVkZUF1dGg9IjEiPjxBdXRob3I+TGlhbmc8L0F1dGhvcj48WWVh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</w:fldData>
        </w:fldChar>
      </w:r>
      <w:r w:rsidR="00E434A2" w:rsidRPr="004258F7">
        <w:instrText xml:space="preserve"> ADDIN EN.CITE.DATA </w:instrText>
      </w:r>
      <w:r w:rsidR="00E434A2" w:rsidRPr="004258F7">
        <w:fldChar w:fldCharType="end"/>
      </w:r>
      <w:r w:rsidR="00E434A2" w:rsidRPr="004258F7">
        <w:fldChar w:fldCharType="separate"/>
      </w:r>
      <w:r w:rsidR="00E434A2" w:rsidRPr="004258F7">
        <w:rPr>
          <w:noProof/>
        </w:rPr>
        <w:t>(2025)</w:t>
      </w:r>
      <w:r w:rsidR="00E434A2" w:rsidRPr="004258F7">
        <w:fldChar w:fldCharType="end"/>
      </w:r>
    </w:p>
    <w:p w14:paraId="1A23741B" w14:textId="449693A3" w:rsidR="00101AB7" w:rsidRPr="003E564F" w:rsidRDefault="00101AB7" w:rsidP="00101AB7">
      <w:pPr>
        <w:pStyle w:val="GLBodytext"/>
        <w:rPr>
          <w:color w:val="EE0000"/>
        </w:rPr>
      </w:pPr>
      <w:r w:rsidRPr="004258F7">
        <w:t xml:space="preserve">A systematic review (medium quality) </w:t>
      </w:r>
      <w:r w:rsidR="00754C7C" w:rsidRPr="004258F7">
        <w:t xml:space="preserve">by Liang et al., </w:t>
      </w:r>
      <w:r w:rsidR="00E434A2" w:rsidRPr="004258F7">
        <w:fldChar w:fldCharType="begin">
          <w:fldData xml:space="preserve">PEVuZE5vdGU+PENpdGUgRXhjbHVkZUF1dGg9IjEiPjxBdXRob3I+TGlhbmc8L0F1dGhvcj48WWVh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</w:fldData>
        </w:fldChar>
      </w:r>
      <w:r w:rsidR="00E434A2" w:rsidRPr="004258F7">
        <w:instrText xml:space="preserve"> ADDIN EN.CITE </w:instrText>
      </w:r>
      <w:r w:rsidR="00E434A2" w:rsidRPr="004258F7">
        <w:fldChar w:fldCharType="begin">
          <w:fldData xml:space="preserve">PEVuZE5vdGU+PENpdGUgRXhjbHVkZUF1dGg9IjEiPjxBdXRob3I+TGlhbmc8L0F1dGhvcj48WWVh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</w:fldData>
        </w:fldChar>
      </w:r>
      <w:r w:rsidR="00E434A2" w:rsidRPr="004258F7">
        <w:instrText xml:space="preserve"> ADDIN EN.CITE.DATA </w:instrText>
      </w:r>
      <w:r w:rsidR="00E434A2" w:rsidRPr="004258F7">
        <w:fldChar w:fldCharType="end"/>
      </w:r>
      <w:r w:rsidR="00E434A2" w:rsidRPr="004258F7">
        <w:fldChar w:fldCharType="separate"/>
      </w:r>
      <w:r w:rsidR="00E434A2" w:rsidRPr="004258F7">
        <w:rPr>
          <w:noProof/>
        </w:rPr>
        <w:t>(2025)</w:t>
      </w:r>
      <w:r w:rsidR="00E434A2" w:rsidRPr="004258F7">
        <w:fldChar w:fldCharType="end"/>
      </w:r>
      <w:r w:rsidR="00754C7C" w:rsidRPr="004258F7">
        <w:t xml:space="preserve"> </w:t>
      </w:r>
      <w:r w:rsidR="009038B6" w:rsidRPr="004258F7">
        <w:t>considered</w:t>
      </w:r>
      <w:r w:rsidRPr="004258F7">
        <w:t xml:space="preserve"> the use of aided AAC systems for autistic children with limited speech. Thirty SCED studies with 66 children aged 6–12 years</w:t>
      </w:r>
      <w:r w:rsidR="00A13E63" w:rsidRPr="004258F7">
        <w:t xml:space="preserve"> (</w:t>
      </w:r>
      <w:r w:rsidRPr="004258F7">
        <w:t>M=9</w:t>
      </w:r>
      <w:r w:rsidR="000E3036">
        <w:t xml:space="preserve"> years</w:t>
      </w:r>
      <w:r w:rsidRPr="004258F7">
        <w:t>) were included. Mostly these assessed aided AAC modalities using prompting and time delay strategies to target requesting</w:t>
      </w:r>
      <w:r w:rsidR="0062487F">
        <w:t xml:space="preserve"> (</w:t>
      </w:r>
      <w:proofErr w:type="spellStart"/>
      <w:r w:rsidR="0062487F">
        <w:rPr>
          <w:i/>
          <w:iCs/>
        </w:rPr>
        <w:t>mands</w:t>
      </w:r>
      <w:proofErr w:type="spellEnd"/>
      <w:r w:rsidR="0062487F">
        <w:rPr>
          <w:i/>
          <w:iCs/>
        </w:rPr>
        <w:t>)</w:t>
      </w:r>
      <w:r w:rsidR="004964D8">
        <w:t xml:space="preserve">. </w:t>
      </w:r>
      <w:r w:rsidRPr="004258F7">
        <w:t xml:space="preserve">These </w:t>
      </w:r>
      <w:r w:rsidR="004258F7" w:rsidRPr="004258F7">
        <w:t xml:space="preserve">were </w:t>
      </w:r>
      <w:r w:rsidR="004258F7" w:rsidRPr="003E564F">
        <w:t>assessed</w:t>
      </w:r>
      <w:r w:rsidRPr="003E564F">
        <w:t xml:space="preserve"> in naturalistic school settings, particularly in expressing wants and needs for snack</w:t>
      </w:r>
      <w:r w:rsidR="00A86BE9">
        <w:t>s</w:t>
      </w:r>
      <w:r w:rsidRPr="003E564F">
        <w:t xml:space="preserve"> and in leisure time activities, and in academic tasks.</w:t>
      </w:r>
      <w:r w:rsidR="00883ED7" w:rsidRPr="003E564F">
        <w:t xml:space="preserve"> </w:t>
      </w:r>
    </w:p>
    <w:p w14:paraId="447688A4" w14:textId="06A0CB77" w:rsidR="000B2D00" w:rsidRPr="003E564F" w:rsidRDefault="00101AB7" w:rsidP="00101AB7">
      <w:pPr>
        <w:pStyle w:val="GLBodytext"/>
      </w:pPr>
      <w:r w:rsidRPr="003E564F">
        <w:t xml:space="preserve">In 28 of 30 studies (93%), results demonstrated that aided AAC systems can enhance social communication skills, promote language development, and reduce </w:t>
      </w:r>
      <w:r w:rsidR="00422057">
        <w:t xml:space="preserve">behaviours of concern </w:t>
      </w:r>
      <w:r w:rsidRPr="003E564F">
        <w:t>of autistic school children with limited speech</w:t>
      </w:r>
      <w:r w:rsidR="00D73394" w:rsidRPr="003E564F">
        <w:t xml:space="preserve"> (two studies had mixed results)</w:t>
      </w:r>
      <w:r w:rsidRPr="003E564F">
        <w:t xml:space="preserve">. </w:t>
      </w:r>
    </w:p>
    <w:p w14:paraId="5D29DF16" w14:textId="63E10F58" w:rsidR="00101AB7" w:rsidRPr="003E564F" w:rsidRDefault="00815127" w:rsidP="00101AB7">
      <w:pPr>
        <w:pStyle w:val="GLBodytext"/>
      </w:pPr>
      <w:r w:rsidRPr="003E564F">
        <w:t xml:space="preserve">In 15 studies, outcomes were maintained for 2 weeks to 8 months after </w:t>
      </w:r>
      <w:r w:rsidR="00BA0181">
        <w:t>AAC implementation</w:t>
      </w:r>
      <w:r w:rsidRPr="003E564F">
        <w:t>.</w:t>
      </w:r>
      <w:r w:rsidR="00977C1C">
        <w:t xml:space="preserve"> </w:t>
      </w:r>
      <w:r w:rsidR="00101AB7" w:rsidRPr="003E564F">
        <w:t>In</w:t>
      </w:r>
      <w:r w:rsidR="006475EA" w:rsidRPr="003E564F">
        <w:t xml:space="preserve"> </w:t>
      </w:r>
      <w:r w:rsidR="00101AB7" w:rsidRPr="003E564F">
        <w:t>14</w:t>
      </w:r>
      <w:r w:rsidR="006475EA" w:rsidRPr="003E564F">
        <w:t xml:space="preserve"> of </w:t>
      </w:r>
      <w:r w:rsidR="00101AB7" w:rsidRPr="003E564F">
        <w:t>16 studies, there was evidence of generalisation of communication skills to new items, communication partners, and activities. Social validation was demonstrated in 7 studies. Findings of this review were limited by a lack of formal critical appraisal of methodological quality or reporting of effect sizes or other analysis for included studies.</w:t>
      </w:r>
    </w:p>
    <w:p w14:paraId="2A60406F" w14:textId="197544CA" w:rsidR="00101AB7" w:rsidRPr="001453AE" w:rsidRDefault="00101AB7" w:rsidP="00101AB7">
      <w:pPr>
        <w:pStyle w:val="GLHeading5"/>
      </w:pPr>
      <w:r w:rsidRPr="001453AE">
        <w:lastRenderedPageBreak/>
        <w:t>Therrien et al</w:t>
      </w:r>
      <w:r w:rsidR="00F021F8">
        <w:t>.,</w:t>
      </w:r>
      <w:r w:rsidRPr="001453AE">
        <w:t xml:space="preserve"> </w:t>
      </w:r>
      <w:r w:rsidR="00E434A2" w:rsidRPr="001453AE">
        <w:fldChar w:fldCharType="begin">
          <w:fldData xml:space="preserve">PEVuZE5vdGU+PENpdGUgRXhjbHVkZUF1dGg9IjEiPjxBdXRob3I+VGhlcnJpZW48L0F1dGhvcj48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</w:fldData>
        </w:fldChar>
      </w:r>
      <w:r w:rsidR="00E434A2" w:rsidRPr="001453AE">
        <w:instrText xml:space="preserve"> ADDIN EN.CITE </w:instrText>
      </w:r>
      <w:r w:rsidR="00E434A2" w:rsidRPr="001453AE">
        <w:fldChar w:fldCharType="begin">
          <w:fldData xml:space="preserve">PEVuZE5vdGU+PENpdGUgRXhjbHVkZUF1dGg9IjEiPjxBdXRob3I+VGhlcnJpZW48L0F1dGhvcj48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</w:fldData>
        </w:fldChar>
      </w:r>
      <w:r w:rsidR="00E434A2" w:rsidRPr="001453AE">
        <w:instrText xml:space="preserve"> ADDIN EN.CITE.DATA </w:instrText>
      </w:r>
      <w:r w:rsidR="00E434A2" w:rsidRPr="001453AE">
        <w:fldChar w:fldCharType="end"/>
      </w:r>
      <w:r w:rsidR="00E434A2" w:rsidRPr="001453AE">
        <w:fldChar w:fldCharType="separate"/>
      </w:r>
      <w:r w:rsidR="00E434A2" w:rsidRPr="001453AE">
        <w:rPr>
          <w:noProof/>
        </w:rPr>
        <w:t>(2025)</w:t>
      </w:r>
      <w:r w:rsidR="00E434A2" w:rsidRPr="001453AE">
        <w:fldChar w:fldCharType="end"/>
      </w:r>
    </w:p>
    <w:p w14:paraId="693FD9B2" w14:textId="0A406A6C" w:rsidR="00252F32" w:rsidRDefault="00101AB7" w:rsidP="00101AB7">
      <w:pPr>
        <w:pStyle w:val="GLBodytext"/>
      </w:pPr>
      <w:r w:rsidRPr="001453AE">
        <w:t>The high</w:t>
      </w:r>
      <w:r w:rsidR="00A86BE9">
        <w:t>-</w:t>
      </w:r>
      <w:r w:rsidRPr="001453AE">
        <w:t xml:space="preserve">quality systematic review by Therrien et al </w:t>
      </w:r>
      <w:r w:rsidR="00E434A2" w:rsidRPr="001453AE">
        <w:fldChar w:fldCharType="begin">
          <w:fldData xml:space="preserve">PEVuZE5vdGU+PENpdGUgRXhjbHVkZUF1dGg9IjEiPjxBdXRob3I+VGhlcnJpZW48L0F1dGhvcj48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</w:fldData>
        </w:fldChar>
      </w:r>
      <w:r w:rsidR="00E434A2" w:rsidRPr="001453AE">
        <w:instrText xml:space="preserve"> ADDIN EN.CITE </w:instrText>
      </w:r>
      <w:r w:rsidR="00E434A2" w:rsidRPr="001453AE">
        <w:fldChar w:fldCharType="begin">
          <w:fldData xml:space="preserve">PEVuZE5vdGU+PENpdGUgRXhjbHVkZUF1dGg9IjEiPjxBdXRob3I+VGhlcnJpZW48L0F1dGhvcj48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</w:fldData>
        </w:fldChar>
      </w:r>
      <w:r w:rsidR="00E434A2" w:rsidRPr="001453AE">
        <w:instrText xml:space="preserve"> ADDIN EN.CITE.DATA </w:instrText>
      </w:r>
      <w:r w:rsidR="00E434A2" w:rsidRPr="001453AE">
        <w:fldChar w:fldCharType="end"/>
      </w:r>
      <w:r w:rsidR="00E434A2" w:rsidRPr="001453AE">
        <w:fldChar w:fldCharType="separate"/>
      </w:r>
      <w:r w:rsidR="00E434A2" w:rsidRPr="001453AE">
        <w:rPr>
          <w:noProof/>
        </w:rPr>
        <w:t>(2025)</w:t>
      </w:r>
      <w:r w:rsidR="00E434A2" w:rsidRPr="001453AE">
        <w:fldChar w:fldCharType="end"/>
      </w:r>
      <w:r w:rsidRPr="001453AE">
        <w:t xml:space="preserve"> investigated </w:t>
      </w:r>
      <w:r w:rsidR="00E672B9" w:rsidRPr="001453AE">
        <w:t>the use of</w:t>
      </w:r>
      <w:r w:rsidRPr="001453AE">
        <w:t xml:space="preserve"> speech generating devices to enhance </w:t>
      </w:r>
      <w:r w:rsidR="00E672B9" w:rsidRPr="001453AE">
        <w:t xml:space="preserve">the </w:t>
      </w:r>
      <w:r w:rsidRPr="001453AE">
        <w:t xml:space="preserve">expressive language </w:t>
      </w:r>
      <w:r w:rsidR="00E672B9" w:rsidRPr="001453AE">
        <w:t>of</w:t>
      </w:r>
      <w:r w:rsidRPr="001453AE">
        <w:t xml:space="preserve"> autistic preschoolers. Following an extensive search, </w:t>
      </w:r>
      <w:r w:rsidR="00B70297" w:rsidRPr="001453AE">
        <w:t>18</w:t>
      </w:r>
      <w:r w:rsidRPr="001453AE">
        <w:t xml:space="preserve"> </w:t>
      </w:r>
      <w:r w:rsidR="00E672B9" w:rsidRPr="001453AE">
        <w:t xml:space="preserve">SCED and </w:t>
      </w:r>
      <w:r w:rsidR="00B70297" w:rsidRPr="001453AE">
        <w:t xml:space="preserve">two </w:t>
      </w:r>
      <w:r w:rsidR="00E672B9" w:rsidRPr="001453AE">
        <w:t xml:space="preserve">group </w:t>
      </w:r>
      <w:r w:rsidRPr="001453AE">
        <w:t>studies were included considering 174 children aged 3–5 years (Mean=4</w:t>
      </w:r>
      <w:r w:rsidR="00A52A12" w:rsidRPr="001453AE">
        <w:t xml:space="preserve"> years</w:t>
      </w:r>
      <w:r w:rsidRPr="001453AE">
        <w:t>). Over half (k=11) of the studies demonstrated</w:t>
      </w:r>
      <w:r w:rsidR="00AE3E8C" w:rsidRPr="001453AE">
        <w:t xml:space="preserve"> a functional relation</w:t>
      </w:r>
      <w:r w:rsidR="00A86BE9">
        <w:t>ship</w:t>
      </w:r>
      <w:r w:rsidR="00AE3E8C" w:rsidRPr="001453AE">
        <w:t xml:space="preserve"> between </w:t>
      </w:r>
      <w:r w:rsidRPr="001453AE">
        <w:t>SGD-</w:t>
      </w:r>
      <w:r w:rsidR="00CF0125" w:rsidRPr="001453AE">
        <w:t>grounded</w:t>
      </w:r>
      <w:r w:rsidRPr="001453AE">
        <w:t xml:space="preserve"> instruction (</w:t>
      </w:r>
      <w:r w:rsidR="00AE3E8C" w:rsidRPr="001453AE">
        <w:t>most commonly using</w:t>
      </w:r>
      <w:r w:rsidRPr="001453AE">
        <w:t xml:space="preserve"> prompting) </w:t>
      </w:r>
      <w:r w:rsidR="00AE3E8C" w:rsidRPr="001453AE">
        <w:t>and</w:t>
      </w:r>
      <w:r w:rsidRPr="001453AE">
        <w:t xml:space="preserve"> expressive communication</w:t>
      </w:r>
      <w:r w:rsidR="00F62280">
        <w:t xml:space="preserve"> verbal </w:t>
      </w:r>
      <w:proofErr w:type="spellStart"/>
      <w:r w:rsidR="00F62280">
        <w:t>operants</w:t>
      </w:r>
      <w:proofErr w:type="spellEnd"/>
      <w:r w:rsidR="00AE3E8C" w:rsidRPr="001453AE">
        <w:t xml:space="preserve"> (with </w:t>
      </w:r>
      <w:r w:rsidRPr="001453AE">
        <w:t>requesting</w:t>
      </w:r>
      <w:r w:rsidR="00AE3E8C" w:rsidRPr="001453AE">
        <w:t xml:space="preserve"> the most targeted outcome)</w:t>
      </w:r>
      <w:r w:rsidR="00512D30" w:rsidRPr="001453AE">
        <w:t xml:space="preserve"> and m</w:t>
      </w:r>
      <w:r w:rsidR="00AE3E8C" w:rsidRPr="001453AE">
        <w:t xml:space="preserve">oderate to strong </w:t>
      </w:r>
      <w:r w:rsidR="00512D30" w:rsidRPr="001453AE">
        <w:t xml:space="preserve">effect sizes. Visual analyses suggested effectiveness varied across studies (Non-Overlap of All Pairs ranging between 0.50 and 1.0). </w:t>
      </w:r>
    </w:p>
    <w:p w14:paraId="7AF92C6F" w14:textId="4D0CD0A9" w:rsidR="00101AB7" w:rsidRPr="00DF1CAA" w:rsidRDefault="00101AB7" w:rsidP="00101AB7">
      <w:pPr>
        <w:pStyle w:val="GLBodytext"/>
      </w:pPr>
      <w:r w:rsidRPr="001453AE">
        <w:t>Fewer than half of the studies met criteria for ecological validity, with only seven measuring social validity</w:t>
      </w:r>
      <w:r w:rsidR="001453AE" w:rsidRPr="001453AE">
        <w:t>, four assessing generali</w:t>
      </w:r>
      <w:r w:rsidR="00661AB6">
        <w:t>s</w:t>
      </w:r>
      <w:r w:rsidR="001453AE" w:rsidRPr="001453AE">
        <w:t>ation, and three including maintenance phases.</w:t>
      </w:r>
      <w:r w:rsidR="00252F32">
        <w:t xml:space="preserve"> The reviewers concluded that more</w:t>
      </w:r>
      <w:r w:rsidR="00252F32" w:rsidRPr="00E74E11">
        <w:t xml:space="preserve"> research is needed to support language development and language use of autistic preschoolers beyond requesting from a small set of items within a very </w:t>
      </w:r>
      <w:r w:rsidR="00252F32" w:rsidRPr="00DF1CAA">
        <w:t>controlled setting.</w:t>
      </w:r>
    </w:p>
    <w:p w14:paraId="5E098BAA" w14:textId="6303D0CE" w:rsidR="0044091B" w:rsidRPr="00DF1CAA" w:rsidRDefault="0044091B" w:rsidP="00B860BF">
      <w:pPr>
        <w:pStyle w:val="GLHeading3"/>
      </w:pPr>
      <w:bookmarkStart w:id="659" w:name="_Toc212588696"/>
      <w:bookmarkStart w:id="660" w:name="_Toc131381728"/>
      <w:bookmarkStart w:id="661" w:name="_Toc131383498"/>
      <w:bookmarkStart w:id="662" w:name="_Toc102405147"/>
      <w:bookmarkStart w:id="663" w:name="_Toc371965362"/>
      <w:bookmarkStart w:id="664" w:name="_Toc511695514"/>
      <w:bookmarkStart w:id="665" w:name="_Toc8216577"/>
      <w:bookmarkStart w:id="666" w:name="_Toc25763907"/>
      <w:bookmarkStart w:id="667" w:name="_Toc56091731"/>
      <w:bookmarkStart w:id="668" w:name="_Toc68714944"/>
      <w:bookmarkStart w:id="669" w:name="_Toc214642287"/>
      <w:bookmarkStart w:id="670" w:name="_Toc214642591"/>
      <w:bookmarkStart w:id="671" w:name="_Toc214993656"/>
      <w:bookmarkStart w:id="672" w:name="_Toc214994198"/>
      <w:bookmarkStart w:id="673" w:name="_Toc216717520"/>
      <w:bookmarkStart w:id="674" w:name="_Toc227063477"/>
      <w:bookmarkStart w:id="675" w:name="_Toc227063693"/>
      <w:bookmarkStart w:id="676" w:name="_Toc227064763"/>
      <w:bookmarkStart w:id="677" w:name="_Toc227125016"/>
      <w:bookmarkStart w:id="678" w:name="_Toc214642286"/>
      <w:bookmarkStart w:id="679" w:name="_Toc214642590"/>
      <w:bookmarkStart w:id="680" w:name="_Toc214993655"/>
      <w:bookmarkStart w:id="681" w:name="_Toc214994197"/>
      <w:bookmarkStart w:id="682" w:name="_Toc216717519"/>
      <w:bookmarkStart w:id="683" w:name="_Toc227063476"/>
      <w:bookmarkStart w:id="684" w:name="_Toc227063692"/>
      <w:bookmarkStart w:id="685" w:name="_Toc227064762"/>
      <w:bookmarkStart w:id="686" w:name="_Toc227125015"/>
      <w:bookmarkEnd w:id="597"/>
      <w:bookmarkEnd w:id="598"/>
      <w:bookmarkEnd w:id="599"/>
      <w:bookmarkEnd w:id="600"/>
      <w:bookmarkEnd w:id="601"/>
      <w:bookmarkEnd w:id="602"/>
      <w:bookmarkEnd w:id="603"/>
      <w:bookmarkEnd w:id="604"/>
      <w:bookmarkEnd w:id="605"/>
      <w:bookmarkEnd w:id="606"/>
      <w:bookmarkEnd w:id="607"/>
      <w:bookmarkEnd w:id="608"/>
      <w:bookmarkEnd w:id="620"/>
      <w:bookmarkEnd w:id="621"/>
      <w:bookmarkEnd w:id="622"/>
      <w:bookmarkEnd w:id="623"/>
      <w:bookmarkEnd w:id="624"/>
      <w:r w:rsidRPr="00DF1CAA">
        <w:t>Aotearoa New Zealand research</w:t>
      </w:r>
      <w:bookmarkEnd w:id="659"/>
    </w:p>
    <w:p w14:paraId="21FD8278" w14:textId="77777777" w:rsidR="00451A6F" w:rsidRPr="00DF1CAA" w:rsidRDefault="00327AE8" w:rsidP="00451A6F">
      <w:pPr>
        <w:pStyle w:val="GLBodytext"/>
      </w:pPr>
      <w:r w:rsidRPr="00DF1CAA">
        <w:t>To assist the Living Guideline Group in evaluating the relevance and applicability of international evidence to Aotearoa New Zealand, a targeted search for local</w:t>
      </w:r>
      <w:r w:rsidR="00DC5096" w:rsidRPr="00DF1CAA">
        <w:t>ly conducted</w:t>
      </w:r>
      <w:r w:rsidRPr="00DF1CAA">
        <w:t xml:space="preserve"> research was conducted</w:t>
      </w:r>
      <w:r w:rsidR="00451A6F" w:rsidRPr="00DF1CAA">
        <w:t>,</w:t>
      </w:r>
      <w:r w:rsidRPr="00DF1CAA">
        <w:t xml:space="preserve"> published since 2004 (see </w:t>
      </w:r>
      <w:hyperlink w:anchor="A1_2" w:history="1">
        <w:r w:rsidRPr="004B08BC">
          <w:rPr>
            <w:rStyle w:val="Hyperlink"/>
            <w:rFonts w:cstheme="minorHAnsi"/>
            <w:b/>
            <w:bCs/>
          </w:rPr>
          <w:t>Appendices A1.2</w:t>
        </w:r>
      </w:hyperlink>
      <w:r w:rsidRPr="00DF1CAA">
        <w:t xml:space="preserve"> and </w:t>
      </w:r>
      <w:hyperlink w:anchor="A1_3" w:history="1">
        <w:r w:rsidRPr="004B08BC">
          <w:rPr>
            <w:rStyle w:val="Hyperlink"/>
            <w:rFonts w:cstheme="minorHAnsi"/>
            <w:b/>
            <w:bCs/>
          </w:rPr>
          <w:t>A1.3</w:t>
        </w:r>
      </w:hyperlink>
      <w:r w:rsidRPr="00DF1CAA">
        <w:t xml:space="preserve"> for the methodology). </w:t>
      </w:r>
    </w:p>
    <w:p w14:paraId="789826FB" w14:textId="00978F2A" w:rsidR="00A076D7" w:rsidRDefault="000161A0" w:rsidP="00D53B45">
      <w:pPr>
        <w:pStyle w:val="GLBodytext"/>
      </w:pPr>
      <w:r w:rsidRPr="00DF1CAA">
        <w:t>The search</w:t>
      </w:r>
      <w:r w:rsidR="00206493" w:rsidRPr="00DF1CAA">
        <w:t xml:space="preserve"> strategy</w:t>
      </w:r>
      <w:r w:rsidRPr="00DF1CAA">
        <w:t xml:space="preserve"> identified</w:t>
      </w:r>
      <w:r w:rsidR="00327AE8" w:rsidRPr="00DF1CAA">
        <w:t xml:space="preserve"> </w:t>
      </w:r>
      <w:r w:rsidR="00451A6F" w:rsidRPr="00DF1CAA">
        <w:t>4</w:t>
      </w:r>
      <w:r w:rsidR="00D53B45">
        <w:t>7</w:t>
      </w:r>
      <w:r w:rsidR="00327AE8" w:rsidRPr="00DF1CAA">
        <w:t xml:space="preserve"> </w:t>
      </w:r>
      <w:r w:rsidRPr="00DF1CAA">
        <w:t xml:space="preserve">unique </w:t>
      </w:r>
      <w:r w:rsidR="00327AE8" w:rsidRPr="00DF1CAA">
        <w:t>abstracts</w:t>
      </w:r>
      <w:r w:rsidR="00983662" w:rsidRPr="00DF1CAA">
        <w:t xml:space="preserve">, </w:t>
      </w:r>
      <w:r w:rsidR="00D53B45">
        <w:t>30</w:t>
      </w:r>
      <w:r w:rsidR="00983662" w:rsidRPr="00DF1CAA">
        <w:t xml:space="preserve"> of which were ineligible</w:t>
      </w:r>
      <w:r w:rsidRPr="00DF1CAA">
        <w:t xml:space="preserve">. </w:t>
      </w:r>
      <w:r w:rsidR="00983662" w:rsidRPr="00DF1CAA">
        <w:t>Of the 1</w:t>
      </w:r>
      <w:r w:rsidR="00D53B45">
        <w:t>8</w:t>
      </w:r>
      <w:r w:rsidR="00983662" w:rsidRPr="00DF1CAA">
        <w:t xml:space="preserve"> that were relevant, </w:t>
      </w:r>
      <w:r w:rsidR="00206493" w:rsidRPr="00DF1CAA">
        <w:t>1</w:t>
      </w:r>
      <w:r w:rsidR="00D53B45">
        <w:t>4</w:t>
      </w:r>
      <w:r w:rsidR="00F543EF" w:rsidRPr="00DF1CAA">
        <w:t xml:space="preserve"> </w:t>
      </w:r>
      <w:r w:rsidRPr="00DF1CAA">
        <w:t xml:space="preserve">studies </w:t>
      </w:r>
      <w:r w:rsidR="00C37D3E">
        <w:fldChar w:fldCharType="begin">
          <w:fldData xml:space="preserve">PC9lbGVjdHJvbmljLXJlc291cmNlLW51bT48L3JlY29yZD48L0NpdGU+PENpdGU+PEF1dGhvcj52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</w:fldData>
        </w:fldChar>
      </w:r>
      <w:r w:rsidR="00D073A0">
        <w:instrText xml:space="preserve"> ADDIN EN.CITE </w:instrText>
      </w:r>
      <w:r w:rsidR="00D073A0">
        <w:fldChar w:fldCharType="begin">
          <w:fldData xml:space="preserve">PEVuZE5vdGU+PENpdGU+PEF1dGhvcj5DYXJuZXR0PC9BdXRob3I+PFllYXI+MjAxOTwvWWVhcj48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==
</w:fldData>
        </w:fldChar>
      </w:r>
      <w:r w:rsidR="00D073A0">
        <w:instrText xml:space="preserve"> ADDIN EN.CITE.DATA </w:instrText>
      </w:r>
      <w:r w:rsidR="00D073A0">
        <w:fldChar w:fldCharType="end"/>
      </w:r>
      <w:r w:rsidR="00D073A0">
        <w:fldChar w:fldCharType="begin">
          <w:fldData xml:space="preserve">PC9lbGVjdHJvbmljLXJlc291cmNlLW51bT48L3JlY29yZD48L0NpdGU+PENpdGU+PEF1dGhvcj52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</w:fldData>
        </w:fldChar>
      </w:r>
      <w:r w:rsidR="00D073A0">
        <w:instrText xml:space="preserve"> ADDIN EN.CITE.DATA </w:instrText>
      </w:r>
      <w:r w:rsidR="00D073A0">
        <w:fldChar w:fldCharType="end"/>
      </w:r>
      <w:r w:rsidR="00C37D3E">
        <w:fldChar w:fldCharType="separate"/>
      </w:r>
      <w:r w:rsidR="00C37D3E">
        <w:rPr>
          <w:noProof/>
        </w:rPr>
        <w:t>(Carnett et al., 2019; Carnett et al., 2020; Couper et al., 2014; McLay et al., 2015; McLay et al., 2017; Roche et al., 2014; Sigafoos et al., 2013; van der Meer, Didden, et al., 2012; van der Meer, Kagohara, et al., 2012; van der Meer, Sutherland, et al., 2012; L. A. J. van der Meer, 2012; van der Meer et al., 2013; Waddington et al., 2014; Waddington et al., 2017)</w:t>
      </w:r>
      <w:r w:rsidR="00C37D3E">
        <w:fldChar w:fldCharType="end"/>
      </w:r>
      <w:r w:rsidR="00D53B45">
        <w:t xml:space="preserve"> </w:t>
      </w:r>
      <w:r w:rsidR="00983662" w:rsidRPr="00DF1CAA">
        <w:t xml:space="preserve">were found to </w:t>
      </w:r>
      <w:r w:rsidR="0050188C" w:rsidRPr="00DF1CAA">
        <w:t xml:space="preserve">be </w:t>
      </w:r>
      <w:r w:rsidR="00983662" w:rsidRPr="00DF1CAA">
        <w:t>already appraised</w:t>
      </w:r>
      <w:r w:rsidRPr="00DF1CAA">
        <w:t xml:space="preserve"> in one or more systematic reviews</w:t>
      </w:r>
      <w:r w:rsidR="00327AE8" w:rsidRPr="00DF1CAA">
        <w:t xml:space="preserve"> in the umbrella review</w:t>
      </w:r>
      <w:r w:rsidR="00D53B45">
        <w:t>.</w:t>
      </w:r>
    </w:p>
    <w:p w14:paraId="25C63FB6" w14:textId="4E6C767D" w:rsidR="00664166" w:rsidRPr="00DF1CAA" w:rsidRDefault="00983662" w:rsidP="00076700">
      <w:pPr>
        <w:pStyle w:val="GLBodytext"/>
      </w:pPr>
      <w:r w:rsidRPr="00DF1CAA">
        <w:t>Four additional primary</w:t>
      </w:r>
      <w:r w:rsidR="000161A0" w:rsidRPr="00DF1CAA">
        <w:t xml:space="preserve"> studies </w:t>
      </w:r>
      <w:r w:rsidR="00E434A2" w:rsidRPr="00DF1CAA">
        <w:fldChar w:fldCharType="begin">
          <w:fldData xml:space="preserve">PEVuZE5vdGU+PENpdGU+PEF1dGhvcj5BY2htYWRpPC9BdXRob3I+PFllYXI+MjAxMjwvWWVhcj48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</w:fldData>
        </w:fldChar>
      </w:r>
      <w:r w:rsidR="00E434A2" w:rsidRPr="00DF1CAA">
        <w:instrText xml:space="preserve"> ADDIN EN.CITE </w:instrText>
      </w:r>
      <w:r w:rsidR="00E434A2" w:rsidRPr="00DF1CAA">
        <w:fldChar w:fldCharType="begin">
          <w:fldData xml:space="preserve">PEVuZE5vdGU+PENpdGU+PEF1dGhvcj5BY2htYWRpPC9BdXRob3I+PFllYXI+MjAxMjwvWWVhcj48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</w:fldData>
        </w:fldChar>
      </w:r>
      <w:r w:rsidR="00E434A2" w:rsidRPr="00DF1CAA">
        <w:instrText xml:space="preserve"> ADDIN EN.CITE.DATA </w:instrText>
      </w:r>
      <w:r w:rsidR="00E434A2" w:rsidRPr="00DF1CAA">
        <w:fldChar w:fldCharType="end"/>
      </w:r>
      <w:r w:rsidR="00E434A2" w:rsidRPr="00DF1CAA">
        <w:fldChar w:fldCharType="separate"/>
      </w:r>
      <w:r w:rsidR="00E434A2" w:rsidRPr="00DF1CAA">
        <w:rPr>
          <w:noProof/>
        </w:rPr>
        <w:t>(Achmadi et al., 2012; Carre et al., 2009; Sutherland et al., 2005; Waddington et al., 2023)</w:t>
      </w:r>
      <w:r w:rsidR="00E434A2" w:rsidRPr="00DF1CAA">
        <w:fldChar w:fldCharType="end"/>
      </w:r>
      <w:r w:rsidR="0050188C" w:rsidRPr="00DF1CAA">
        <w:t xml:space="preserve"> </w:t>
      </w:r>
      <w:r w:rsidR="00537695" w:rsidRPr="00DF1CAA">
        <w:t>are</w:t>
      </w:r>
      <w:r w:rsidR="000161A0" w:rsidRPr="00DF1CAA">
        <w:t xml:space="preserve"> narratively summarised</w:t>
      </w:r>
      <w:r w:rsidR="003E5429" w:rsidRPr="00DF1CAA">
        <w:t xml:space="preserve"> </w:t>
      </w:r>
      <w:r w:rsidR="00537695" w:rsidRPr="00DF1CAA">
        <w:t>below</w:t>
      </w:r>
      <w:r w:rsidRPr="00DF1CAA">
        <w:t xml:space="preserve">. These </w:t>
      </w:r>
      <w:r w:rsidR="000161A0" w:rsidRPr="00DF1CAA">
        <w:t xml:space="preserve">were not </w:t>
      </w:r>
      <w:r w:rsidR="00537695" w:rsidRPr="00DF1CAA">
        <w:t>formally</w:t>
      </w:r>
      <w:r w:rsidR="000161A0" w:rsidRPr="00DF1CAA">
        <w:t xml:space="preserve"> apprais</w:t>
      </w:r>
      <w:r w:rsidR="00537695" w:rsidRPr="00DF1CAA">
        <w:t>ed.</w:t>
      </w:r>
    </w:p>
    <w:p w14:paraId="2F65B808" w14:textId="065B2A46" w:rsidR="00E54A28" w:rsidRPr="00DF1CAA" w:rsidRDefault="00067956" w:rsidP="00E54A28">
      <w:pPr>
        <w:pStyle w:val="GLBodytext"/>
        <w:rPr>
          <w:rFonts w:eastAsia="Calibri"/>
        </w:rPr>
      </w:pPr>
      <w:r w:rsidRPr="00DF1CAA">
        <w:rPr>
          <w:rFonts w:eastAsia="Calibri"/>
        </w:rPr>
        <w:t xml:space="preserve">In a survey of </w:t>
      </w:r>
      <w:r w:rsidR="00360CA6" w:rsidRPr="00DF1CAA">
        <w:rPr>
          <w:rFonts w:eastAsia="Calibri"/>
        </w:rPr>
        <w:t xml:space="preserve">450 </w:t>
      </w:r>
      <w:r w:rsidR="004D1A49" w:rsidRPr="00DF1CAA">
        <w:rPr>
          <w:rFonts w:eastAsia="Calibri"/>
        </w:rPr>
        <w:t>speech-language therapists</w:t>
      </w:r>
      <w:r w:rsidR="009B701E" w:rsidRPr="00DF1CAA">
        <w:rPr>
          <w:rFonts w:eastAsia="Calibri"/>
        </w:rPr>
        <w:t xml:space="preserve">, Sutherland et al </w:t>
      </w:r>
      <w:r w:rsidR="00E434A2" w:rsidRPr="00DF1CAA">
        <w:rPr>
          <w:rFonts w:eastAsia="Calibri"/>
        </w:rPr>
        <w:fldChar w:fldCharType="begin">
          <w:fldData xml:space="preserve">PEVuZE5vdGU+PENpdGUgRXhjbHVkZUF1dGg9IjEiPjxBdXRob3I+U3V0aGVybGFuZDwvQXV0aG9y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</w:fldData>
        </w:fldChar>
      </w:r>
      <w:r w:rsidR="00E434A2" w:rsidRPr="00DF1CAA">
        <w:rPr>
          <w:rFonts w:eastAsia="Calibri"/>
        </w:rPr>
        <w:instrText xml:space="preserve"> ADDIN EN.CITE </w:instrText>
      </w:r>
      <w:r w:rsidR="00E434A2" w:rsidRPr="00DF1CAA">
        <w:rPr>
          <w:rFonts w:eastAsia="Calibri"/>
        </w:rPr>
        <w:fldChar w:fldCharType="begin">
          <w:fldData xml:space="preserve">PEVuZE5vdGU+PENpdGUgRXhjbHVkZUF1dGg9IjEiPjxBdXRob3I+U3V0aGVybGFuZDwvQXV0aG9y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</w:fldData>
        </w:fldChar>
      </w:r>
      <w:r w:rsidR="00E434A2" w:rsidRPr="00DF1CAA">
        <w:rPr>
          <w:rFonts w:eastAsia="Calibri"/>
        </w:rPr>
        <w:instrText xml:space="preserve"> ADDIN EN.CITE.DATA </w:instrText>
      </w:r>
      <w:r w:rsidR="00E434A2" w:rsidRPr="00DF1CAA">
        <w:rPr>
          <w:rFonts w:eastAsia="Calibri"/>
        </w:rPr>
      </w:r>
      <w:r w:rsidR="00E434A2" w:rsidRPr="00DF1CAA">
        <w:rPr>
          <w:rFonts w:eastAsia="Calibri"/>
        </w:rPr>
        <w:fldChar w:fldCharType="end"/>
      </w:r>
      <w:r w:rsidR="00E434A2" w:rsidRPr="00DF1CAA">
        <w:rPr>
          <w:rFonts w:eastAsia="Calibri"/>
        </w:rPr>
      </w:r>
      <w:r w:rsidR="00E434A2" w:rsidRPr="00DF1CAA">
        <w:rPr>
          <w:rFonts w:eastAsia="Calibri"/>
        </w:rPr>
        <w:fldChar w:fldCharType="separate"/>
      </w:r>
      <w:r w:rsidR="00E434A2" w:rsidRPr="00DF1CAA">
        <w:rPr>
          <w:rFonts w:eastAsia="Calibri"/>
          <w:noProof/>
        </w:rPr>
        <w:t>(2005)</w:t>
      </w:r>
      <w:r w:rsidR="00E434A2" w:rsidRPr="00DF1CAA">
        <w:rPr>
          <w:rFonts w:eastAsia="Calibri"/>
        </w:rPr>
        <w:fldChar w:fldCharType="end"/>
      </w:r>
      <w:r w:rsidR="009B701E" w:rsidRPr="00DF1CAA">
        <w:rPr>
          <w:rFonts w:eastAsia="Calibri"/>
        </w:rPr>
        <w:t xml:space="preserve"> investigated </w:t>
      </w:r>
      <w:r w:rsidR="00360CA6" w:rsidRPr="00DF1CAA">
        <w:rPr>
          <w:rFonts w:eastAsia="Calibri"/>
        </w:rPr>
        <w:t xml:space="preserve">AAC services provided to </w:t>
      </w:r>
      <w:r w:rsidR="009B701E" w:rsidRPr="00DF1CAA">
        <w:rPr>
          <w:rFonts w:eastAsia="Calibri"/>
        </w:rPr>
        <w:t>child</w:t>
      </w:r>
      <w:r w:rsidR="00360CA6" w:rsidRPr="00DF1CAA">
        <w:rPr>
          <w:rFonts w:eastAsia="Calibri"/>
        </w:rPr>
        <w:t xml:space="preserve"> and adult clients with </w:t>
      </w:r>
      <w:r w:rsidR="008163FF">
        <w:rPr>
          <w:rFonts w:eastAsia="Calibri"/>
        </w:rPr>
        <w:t>‘</w:t>
      </w:r>
      <w:r w:rsidR="00360CA6" w:rsidRPr="00DF1CAA">
        <w:rPr>
          <w:rFonts w:eastAsia="Calibri"/>
        </w:rPr>
        <w:t>complex communication needs</w:t>
      </w:r>
      <w:r w:rsidR="008163FF">
        <w:rPr>
          <w:rFonts w:eastAsia="Calibri"/>
        </w:rPr>
        <w:t>’</w:t>
      </w:r>
      <w:r w:rsidR="00360CA6" w:rsidRPr="00DF1CAA">
        <w:rPr>
          <w:rFonts w:eastAsia="Calibri"/>
        </w:rPr>
        <w:t xml:space="preserve"> in </w:t>
      </w:r>
      <w:r w:rsidR="00EE763C" w:rsidRPr="00DF1CAA">
        <w:t xml:space="preserve">Aotearoa </w:t>
      </w:r>
      <w:r w:rsidR="00360CA6" w:rsidRPr="00DF1CAA">
        <w:rPr>
          <w:rFonts w:eastAsia="Calibri"/>
        </w:rPr>
        <w:t>New Zealand</w:t>
      </w:r>
      <w:r w:rsidR="004D1A49" w:rsidRPr="00DF1CAA">
        <w:rPr>
          <w:rFonts w:eastAsia="Calibri"/>
        </w:rPr>
        <w:t xml:space="preserve">. </w:t>
      </w:r>
      <w:r w:rsidR="007B12E8" w:rsidRPr="00DF1CAA">
        <w:rPr>
          <w:rFonts w:eastAsia="Calibri"/>
        </w:rPr>
        <w:t xml:space="preserve">At </w:t>
      </w:r>
      <w:r w:rsidR="00BD3331" w:rsidRPr="00DF1CAA">
        <w:rPr>
          <w:rFonts w:eastAsia="Calibri"/>
        </w:rPr>
        <w:t>the</w:t>
      </w:r>
      <w:r w:rsidR="007B12E8" w:rsidRPr="00DF1CAA">
        <w:rPr>
          <w:rFonts w:eastAsia="Calibri"/>
        </w:rPr>
        <w:t xml:space="preserve"> time, prior to the publication of the Autism Guideline’s first edition, t</w:t>
      </w:r>
      <w:r w:rsidR="00B45D16" w:rsidRPr="00DF1CAA">
        <w:rPr>
          <w:rFonts w:eastAsia="Calibri"/>
        </w:rPr>
        <w:t xml:space="preserve">he survey </w:t>
      </w:r>
      <w:r w:rsidR="00E54A28" w:rsidRPr="00DF1CAA">
        <w:rPr>
          <w:rFonts w:eastAsia="Calibri"/>
        </w:rPr>
        <w:t xml:space="preserve">identified use </w:t>
      </w:r>
      <w:r w:rsidR="00360CA6" w:rsidRPr="00DF1CAA">
        <w:rPr>
          <w:rFonts w:eastAsia="Calibri"/>
        </w:rPr>
        <w:t>of high-tech A</w:t>
      </w:r>
      <w:r w:rsidR="00BF2575">
        <w:rPr>
          <w:rFonts w:eastAsia="Calibri"/>
        </w:rPr>
        <w:t>A</w:t>
      </w:r>
      <w:r w:rsidR="00360CA6" w:rsidRPr="00DF1CAA">
        <w:rPr>
          <w:rFonts w:eastAsia="Calibri"/>
        </w:rPr>
        <w:t xml:space="preserve">C systems as being rare (6%) compared with </w:t>
      </w:r>
      <w:r w:rsidR="00E54A28" w:rsidRPr="00DF1CAA">
        <w:rPr>
          <w:rFonts w:eastAsia="Calibri"/>
        </w:rPr>
        <w:t>low-tech systems</w:t>
      </w:r>
      <w:r w:rsidR="004304DE" w:rsidRPr="00DF1CAA">
        <w:rPr>
          <w:rFonts w:eastAsia="Calibri"/>
        </w:rPr>
        <w:t xml:space="preserve"> (</w:t>
      </w:r>
      <w:r w:rsidR="00360CA6" w:rsidRPr="00DF1CAA">
        <w:rPr>
          <w:rFonts w:eastAsia="Calibri"/>
        </w:rPr>
        <w:t>72%</w:t>
      </w:r>
      <w:r w:rsidR="003E5429" w:rsidRPr="00DF1CAA">
        <w:rPr>
          <w:rFonts w:eastAsia="Calibri"/>
        </w:rPr>
        <w:t>)</w:t>
      </w:r>
      <w:r w:rsidR="00360CA6" w:rsidRPr="00DF1CAA">
        <w:rPr>
          <w:rFonts w:eastAsia="Calibri"/>
        </w:rPr>
        <w:t xml:space="preserve"> among 285 autistic </w:t>
      </w:r>
      <w:r w:rsidR="00F61302" w:rsidRPr="00DF1CAA">
        <w:rPr>
          <w:rFonts w:eastAsia="Calibri"/>
        </w:rPr>
        <w:t>children</w:t>
      </w:r>
      <w:r w:rsidR="009B3238" w:rsidRPr="00DF1CAA">
        <w:rPr>
          <w:rFonts w:eastAsia="Calibri"/>
        </w:rPr>
        <w:t xml:space="preserve">. Data on AAC use was not reported for adult autistic clients as they were so rare (n=2). </w:t>
      </w:r>
      <w:r w:rsidR="005B515F">
        <w:rPr>
          <w:rFonts w:eastAsia="Calibri"/>
        </w:rPr>
        <w:t>Whilst not limited to autistic people,</w:t>
      </w:r>
      <w:r w:rsidR="00F94154">
        <w:rPr>
          <w:rFonts w:eastAsia="Calibri"/>
        </w:rPr>
        <w:t xml:space="preserve"> a follow up </w:t>
      </w:r>
      <w:r w:rsidR="005B515F">
        <w:rPr>
          <w:rFonts w:eastAsia="Calibri"/>
        </w:rPr>
        <w:t>study</w:t>
      </w:r>
      <w:r w:rsidR="00F94154">
        <w:rPr>
          <w:rFonts w:eastAsia="Calibri"/>
        </w:rPr>
        <w:t xml:space="preserve"> </w:t>
      </w:r>
      <w:r w:rsidR="005B515F">
        <w:rPr>
          <w:rFonts w:eastAsia="Calibri"/>
        </w:rPr>
        <w:t>in</w:t>
      </w:r>
      <w:r w:rsidR="00F94154">
        <w:rPr>
          <w:rFonts w:eastAsia="Calibri"/>
        </w:rPr>
        <w:t xml:space="preserve"> 2014 </w:t>
      </w:r>
      <w:r w:rsidR="00F97545">
        <w:rPr>
          <w:rFonts w:eastAsia="Calibri"/>
        </w:rPr>
        <w:fldChar w:fldCharType="begin"/>
      </w:r>
      <w:r w:rsidR="00F97545">
        <w:rPr>
          <w:rFonts w:eastAsia="Calibri"/>
        </w:rPr>
        <w:instrText xml:space="preserve"> ADDIN EN.CITE &lt;EndNote&gt;&lt;Cite&gt;&lt;Author&gt;Sutherland&lt;/Author&gt;&lt;Year&gt;2013&lt;/Year&gt;&lt;RecNum&gt;996&lt;/RecNum&gt;&lt;DisplayText&gt;(Sutherland et al., 2013)&lt;/DisplayText&gt;&lt;record&gt;&lt;rec-number&gt;996&lt;/rec-number&gt;&lt;foreign-keys&gt;&lt;key app="EN" db-id="wspdrxfa45r2sce0vappptv9tpe2d2swrrs5" timestamp="1765504056"&gt;996&lt;/key&gt;&lt;/foreign-keys&gt;&lt;ref-type name="Journal Article"&gt;17&lt;/ref-type&gt;&lt;contributors&gt;&lt;authors&gt;&lt;author&gt;Sutherland, Dean&lt;/author&gt;&lt;author&gt;van der Meer, Larah&lt;/author&gt;&lt;author&gt;Sigafoos, Jeff&lt;/author&gt;&lt;author&gt;Mirfin-Veitch, Brigit&lt;/author&gt;&lt;author&gt;Milner, Paul&lt;/author&gt;&lt;author&gt;O’Reilly, Mark F.&lt;/author&gt;&lt;author&gt;Lancioni, Giulio E.&lt;/author&gt;&lt;author&gt;Marschik, Peter B.&lt;/author&gt;&lt;/authors&gt;&lt;/contributors&gt;&lt;titles&gt;&lt;title&gt;Survey of AAC Needs for Adults with Intellectual Disability in New Zealand&lt;/title&gt;&lt;secondary-title&gt;Journal of Developmental and Physical Disabilities&lt;/secondary-title&gt;&lt;/titles&gt;&lt;periodical&gt;&lt;full-title&gt;Journal of Developmental and Physical Disabilities&lt;/full-title&gt;&lt;/periodical&gt;&lt;pages&gt;115 - 122&lt;/pages&gt;&lt;volume&gt;26&lt;/volume&gt;&lt;dates&gt;&lt;year&gt;2013&lt;/year&gt;&lt;/dates&gt;&lt;urls&gt;&lt;/urls&gt;&lt;/record&gt;&lt;/Cite&gt;&lt;/EndNote&gt;</w:instrText>
      </w:r>
      <w:r w:rsidR="00F97545">
        <w:rPr>
          <w:rFonts w:eastAsia="Calibri"/>
        </w:rPr>
        <w:fldChar w:fldCharType="separate"/>
      </w:r>
      <w:r w:rsidR="00F97545">
        <w:rPr>
          <w:rFonts w:eastAsia="Calibri"/>
          <w:noProof/>
        </w:rPr>
        <w:t>(Sutherland et al., 2013)</w:t>
      </w:r>
      <w:r w:rsidR="00F97545">
        <w:rPr>
          <w:rFonts w:eastAsia="Calibri"/>
        </w:rPr>
        <w:fldChar w:fldCharType="end"/>
      </w:r>
      <w:r w:rsidR="00F97545">
        <w:rPr>
          <w:rFonts w:eastAsia="Calibri"/>
        </w:rPr>
        <w:t xml:space="preserve"> </w:t>
      </w:r>
      <w:r w:rsidR="005B515F">
        <w:rPr>
          <w:rFonts w:eastAsia="Calibri"/>
        </w:rPr>
        <w:t>surveyed</w:t>
      </w:r>
      <w:r w:rsidR="00F94154">
        <w:rPr>
          <w:rFonts w:eastAsia="Calibri"/>
        </w:rPr>
        <w:t xml:space="preserve"> organisations providing assisted living or residential care for adults with an intellectual disability</w:t>
      </w:r>
      <w:r w:rsidR="005B515F">
        <w:rPr>
          <w:rFonts w:eastAsia="Calibri"/>
        </w:rPr>
        <w:t xml:space="preserve">, </w:t>
      </w:r>
      <w:r w:rsidR="00F94154">
        <w:rPr>
          <w:rFonts w:eastAsia="Calibri"/>
        </w:rPr>
        <w:t>29% of whom were considered to require AAC. AAC experience amongst staff was lacking or very limited for three-quarters of respondents suggest</w:t>
      </w:r>
      <w:r w:rsidR="005B515F">
        <w:rPr>
          <w:rFonts w:eastAsia="Calibri"/>
        </w:rPr>
        <w:t>ing</w:t>
      </w:r>
      <w:r w:rsidR="00F94154">
        <w:rPr>
          <w:rFonts w:eastAsia="Calibri"/>
        </w:rPr>
        <w:t xml:space="preserve"> that AAC training </w:t>
      </w:r>
      <w:r w:rsidR="005B515F">
        <w:rPr>
          <w:rFonts w:eastAsia="Calibri"/>
        </w:rPr>
        <w:t>needs persisted.</w:t>
      </w:r>
      <w:r w:rsidR="00CB0C37">
        <w:rPr>
          <w:rFonts w:eastAsia="Calibri"/>
        </w:rPr>
        <w:t xml:space="preserve"> </w:t>
      </w:r>
      <w:r w:rsidR="005B515F">
        <w:rPr>
          <w:rFonts w:eastAsia="Calibri"/>
        </w:rPr>
        <w:t xml:space="preserve"> </w:t>
      </w:r>
    </w:p>
    <w:p w14:paraId="61D7F4B7" w14:textId="382DD38F" w:rsidR="00A86C1C" w:rsidRPr="00DF1CAA" w:rsidRDefault="00A86C1C" w:rsidP="0059078D">
      <w:pPr>
        <w:pStyle w:val="GLBodytext"/>
        <w:rPr>
          <w:rFonts w:eastAsia="Calibri"/>
        </w:rPr>
      </w:pPr>
      <w:r w:rsidRPr="00DF1CAA">
        <w:rPr>
          <w:rFonts w:eastAsia="Calibri"/>
        </w:rPr>
        <w:t xml:space="preserve">Carre et al </w:t>
      </w:r>
      <w:r w:rsidR="00E434A2" w:rsidRPr="00DF1CAA">
        <w:rPr>
          <w:rFonts w:eastAsia="Calibri"/>
        </w:rPr>
        <w:fldChar w:fldCharType="begin">
          <w:fldData xml:space="preserve">PEVuZE5vdGU+PENpdGUgRXhjbHVkZUF1dGg9IjEiPjxBdXRob3I+Q2FycmU8L0F1dGhvcj48WWVh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</w:fldData>
        </w:fldChar>
      </w:r>
      <w:r w:rsidR="00E434A2" w:rsidRPr="00DF1CAA">
        <w:rPr>
          <w:rFonts w:eastAsia="Calibri"/>
        </w:rPr>
        <w:instrText xml:space="preserve"> ADDIN EN.CITE </w:instrText>
      </w:r>
      <w:r w:rsidR="00E434A2" w:rsidRPr="00DF1CAA">
        <w:rPr>
          <w:rFonts w:eastAsia="Calibri"/>
        </w:rPr>
        <w:fldChar w:fldCharType="begin">
          <w:fldData xml:space="preserve">PEVuZE5vdGU+PENpdGUgRXhjbHVkZUF1dGg9IjEiPjxBdXRob3I+Q2FycmU8L0F1dGhvcj48WWVh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</w:fldData>
        </w:fldChar>
      </w:r>
      <w:r w:rsidR="00E434A2" w:rsidRPr="00DF1CAA">
        <w:rPr>
          <w:rFonts w:eastAsia="Calibri"/>
        </w:rPr>
        <w:instrText xml:space="preserve"> ADDIN EN.CITE.DATA </w:instrText>
      </w:r>
      <w:r w:rsidR="00E434A2" w:rsidRPr="00DF1CAA">
        <w:rPr>
          <w:rFonts w:eastAsia="Calibri"/>
        </w:rPr>
      </w:r>
      <w:r w:rsidR="00E434A2" w:rsidRPr="00DF1CAA">
        <w:rPr>
          <w:rFonts w:eastAsia="Calibri"/>
        </w:rPr>
        <w:fldChar w:fldCharType="end"/>
      </w:r>
      <w:r w:rsidR="00E434A2" w:rsidRPr="00DF1CAA">
        <w:rPr>
          <w:rFonts w:eastAsia="Calibri"/>
        </w:rPr>
      </w:r>
      <w:r w:rsidR="00E434A2" w:rsidRPr="00DF1CAA">
        <w:rPr>
          <w:rFonts w:eastAsia="Calibri"/>
        </w:rPr>
        <w:fldChar w:fldCharType="separate"/>
      </w:r>
      <w:r w:rsidR="00E434A2" w:rsidRPr="00DF1CAA">
        <w:rPr>
          <w:rFonts w:eastAsia="Calibri"/>
          <w:noProof/>
        </w:rPr>
        <w:t>(2009)</w:t>
      </w:r>
      <w:r w:rsidR="00E434A2" w:rsidRPr="00DF1CAA">
        <w:rPr>
          <w:rFonts w:eastAsia="Calibri"/>
        </w:rPr>
        <w:fldChar w:fldCharType="end"/>
      </w:r>
      <w:r w:rsidRPr="00DF1CAA">
        <w:rPr>
          <w:rFonts w:eastAsia="Calibri"/>
        </w:rPr>
        <w:t xml:space="preserve"> </w:t>
      </w:r>
      <w:r w:rsidR="00B616BF" w:rsidRPr="00DF1CAA">
        <w:rPr>
          <w:rFonts w:eastAsia="Calibri"/>
        </w:rPr>
        <w:t>gave PECS training to</w:t>
      </w:r>
      <w:r w:rsidR="002D2B65" w:rsidRPr="00DF1CAA">
        <w:rPr>
          <w:rFonts w:eastAsia="Calibri"/>
        </w:rPr>
        <w:t xml:space="preserve"> </w:t>
      </w:r>
      <w:r w:rsidR="00B8163A" w:rsidRPr="00DF1CAA">
        <w:rPr>
          <w:rFonts w:eastAsia="Calibri"/>
        </w:rPr>
        <w:t xml:space="preserve">three </w:t>
      </w:r>
      <w:proofErr w:type="gramStart"/>
      <w:r w:rsidR="00B8163A" w:rsidRPr="00DF1CAA">
        <w:rPr>
          <w:rFonts w:eastAsia="Calibri"/>
        </w:rPr>
        <w:t>5</w:t>
      </w:r>
      <w:r w:rsidR="0012486F" w:rsidRPr="00DF1CAA">
        <w:rPr>
          <w:rFonts w:eastAsia="Calibri"/>
        </w:rPr>
        <w:t xml:space="preserve"> to </w:t>
      </w:r>
      <w:r w:rsidR="002D2B65" w:rsidRPr="00DF1CAA">
        <w:rPr>
          <w:rFonts w:eastAsia="Calibri"/>
        </w:rPr>
        <w:t>6 year old</w:t>
      </w:r>
      <w:proofErr w:type="gramEnd"/>
      <w:r w:rsidR="002D2B65" w:rsidRPr="00DF1CAA">
        <w:rPr>
          <w:rFonts w:eastAsia="Calibri"/>
        </w:rPr>
        <w:t xml:space="preserve"> children</w:t>
      </w:r>
      <w:r w:rsidR="00005D55" w:rsidRPr="00DF1CAA">
        <w:rPr>
          <w:rFonts w:eastAsia="Calibri"/>
        </w:rPr>
        <w:t xml:space="preserve"> with little functional language </w:t>
      </w:r>
      <w:r w:rsidR="00B8163A" w:rsidRPr="00DF1CAA">
        <w:rPr>
          <w:rFonts w:eastAsia="Calibri"/>
        </w:rPr>
        <w:t>(two</w:t>
      </w:r>
      <w:r w:rsidR="00F97545">
        <w:rPr>
          <w:rFonts w:eastAsia="Calibri"/>
        </w:rPr>
        <w:t xml:space="preserve"> of whom were</w:t>
      </w:r>
      <w:r w:rsidR="00B8163A" w:rsidRPr="00DF1CAA">
        <w:rPr>
          <w:rFonts w:eastAsia="Calibri"/>
        </w:rPr>
        <w:t xml:space="preserve"> autistic) </w:t>
      </w:r>
      <w:r w:rsidR="00B616BF" w:rsidRPr="00DF1CAA">
        <w:rPr>
          <w:rFonts w:eastAsia="Calibri"/>
        </w:rPr>
        <w:t xml:space="preserve">in </w:t>
      </w:r>
      <w:r w:rsidR="002D2B65" w:rsidRPr="00DF1CAA">
        <w:rPr>
          <w:rFonts w:eastAsia="Calibri"/>
        </w:rPr>
        <w:t>how to request using symbols</w:t>
      </w:r>
      <w:r w:rsidR="00745D55" w:rsidRPr="00DF1CAA">
        <w:rPr>
          <w:rFonts w:eastAsia="Calibri"/>
        </w:rPr>
        <w:t xml:space="preserve"> in a school setting. Using a multiple baseline across </w:t>
      </w:r>
      <w:proofErr w:type="gramStart"/>
      <w:r w:rsidR="00745D55" w:rsidRPr="00DF1CAA">
        <w:rPr>
          <w:rFonts w:eastAsia="Calibri"/>
        </w:rPr>
        <w:t>subjects</w:t>
      </w:r>
      <w:proofErr w:type="gramEnd"/>
      <w:r w:rsidR="00745D55" w:rsidRPr="00DF1CAA">
        <w:rPr>
          <w:rFonts w:eastAsia="Calibri"/>
        </w:rPr>
        <w:t xml:space="preserve"> design, </w:t>
      </w:r>
      <w:r w:rsidR="00F74404" w:rsidRPr="00DF1CAA">
        <w:rPr>
          <w:rFonts w:eastAsia="Calibri"/>
        </w:rPr>
        <w:t xml:space="preserve">the researchers </w:t>
      </w:r>
      <w:r w:rsidR="00005D55" w:rsidRPr="00DF1CAA">
        <w:rPr>
          <w:rFonts w:eastAsia="Calibri"/>
        </w:rPr>
        <w:t xml:space="preserve">determined that </w:t>
      </w:r>
      <w:r w:rsidR="00005D55" w:rsidRPr="00DF1CAA">
        <w:rPr>
          <w:rFonts w:eastAsia="Calibri"/>
        </w:rPr>
        <w:lastRenderedPageBreak/>
        <w:t>requesting</w:t>
      </w:r>
      <w:r w:rsidR="00B616BF" w:rsidRPr="00DF1CAA">
        <w:rPr>
          <w:rFonts w:eastAsia="Calibri"/>
        </w:rPr>
        <w:t xml:space="preserve"> </w:t>
      </w:r>
      <w:r w:rsidR="00F97545">
        <w:rPr>
          <w:rFonts w:eastAsia="Calibri"/>
        </w:rPr>
        <w:t xml:space="preserve">through PECS </w:t>
      </w:r>
      <w:r w:rsidR="001E598A" w:rsidRPr="00DF1CAA">
        <w:rPr>
          <w:rFonts w:eastAsia="Calibri"/>
        </w:rPr>
        <w:t>did not consistently generalise</w:t>
      </w:r>
      <w:r w:rsidR="00B616BF" w:rsidRPr="00DF1CAA">
        <w:rPr>
          <w:rFonts w:eastAsia="Calibri"/>
        </w:rPr>
        <w:t xml:space="preserve"> to spontaneous initiations </w:t>
      </w:r>
      <w:r w:rsidR="001E598A" w:rsidRPr="00DF1CAA">
        <w:rPr>
          <w:rFonts w:eastAsia="Calibri"/>
        </w:rPr>
        <w:t>in</w:t>
      </w:r>
      <w:r w:rsidR="00005D55" w:rsidRPr="00DF1CAA">
        <w:rPr>
          <w:rFonts w:eastAsia="Calibri"/>
        </w:rPr>
        <w:t xml:space="preserve"> home settings</w:t>
      </w:r>
      <w:r w:rsidR="00B616BF" w:rsidRPr="00DF1CAA">
        <w:rPr>
          <w:rFonts w:eastAsia="Calibri"/>
        </w:rPr>
        <w:t xml:space="preserve">. </w:t>
      </w:r>
      <w:r w:rsidR="0059078D" w:rsidRPr="00DF1CAA">
        <w:rPr>
          <w:rFonts w:eastAsia="Calibri"/>
        </w:rPr>
        <w:t>Moreover, non</w:t>
      </w:r>
      <w:r w:rsidR="00754C7C" w:rsidRPr="00DF1CAA">
        <w:rPr>
          <w:rFonts w:eastAsia="Calibri"/>
        </w:rPr>
        <w:t>-</w:t>
      </w:r>
      <w:r w:rsidR="0059078D" w:rsidRPr="00DF1CAA">
        <w:rPr>
          <w:rFonts w:eastAsia="Calibri"/>
        </w:rPr>
        <w:t>PECS forms of communication tended to reduce as PECS use increased in the classroom and at home.</w:t>
      </w:r>
    </w:p>
    <w:p w14:paraId="7335E8EC" w14:textId="2986BFD1" w:rsidR="005A26D2" w:rsidRPr="00DF1CAA" w:rsidRDefault="00745D55" w:rsidP="00957BFD">
      <w:pPr>
        <w:pStyle w:val="GLBodytext"/>
        <w:rPr>
          <w:rFonts w:eastAsia="Calibri"/>
        </w:rPr>
      </w:pPr>
      <w:r w:rsidRPr="00DF1CAA">
        <w:rPr>
          <w:rFonts w:eastAsia="Calibri"/>
        </w:rPr>
        <w:t>U</w:t>
      </w:r>
      <w:r w:rsidR="00A86C1C" w:rsidRPr="00DF1CAA">
        <w:rPr>
          <w:rFonts w:eastAsia="Calibri"/>
        </w:rPr>
        <w:t xml:space="preserve">sing a multiple baseline SCED study, </w:t>
      </w:r>
      <w:proofErr w:type="spellStart"/>
      <w:r w:rsidR="00A86C1C" w:rsidRPr="00DF1CAA">
        <w:rPr>
          <w:rFonts w:eastAsia="Calibri"/>
        </w:rPr>
        <w:t>Achmadi</w:t>
      </w:r>
      <w:proofErr w:type="spellEnd"/>
      <w:r w:rsidR="00A86C1C" w:rsidRPr="00DF1CAA">
        <w:rPr>
          <w:rFonts w:eastAsia="Calibri"/>
        </w:rPr>
        <w:t xml:space="preserve"> et al </w:t>
      </w:r>
      <w:r w:rsidR="00E434A2" w:rsidRPr="00DF1CAA">
        <w:rPr>
          <w:rFonts w:eastAsia="Calibri"/>
        </w:rPr>
        <w:fldChar w:fldCharType="begin">
          <w:fldData xml:space="preserve">PEVuZE5vdGU+PENpdGUgRXhjbHVkZUF1dGg9IjEiPjxBdXRob3I+QWNobWFkaTwvQXV0aG9yPjxZ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</w:fldData>
        </w:fldChar>
      </w:r>
      <w:r w:rsidR="00E434A2" w:rsidRPr="00DF1CAA">
        <w:rPr>
          <w:rFonts w:eastAsia="Calibri"/>
        </w:rPr>
        <w:instrText xml:space="preserve"> ADDIN EN.CITE </w:instrText>
      </w:r>
      <w:r w:rsidR="00E434A2" w:rsidRPr="00DF1CAA">
        <w:rPr>
          <w:rFonts w:eastAsia="Calibri"/>
        </w:rPr>
        <w:fldChar w:fldCharType="begin">
          <w:fldData xml:space="preserve">PEVuZE5vdGU+PENpdGUgRXhjbHVkZUF1dGg9IjEiPjxBdXRob3I+QWNobWFkaTwvQXV0aG9yPjxZ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</w:fldData>
        </w:fldChar>
      </w:r>
      <w:r w:rsidR="00E434A2" w:rsidRPr="00DF1CAA">
        <w:rPr>
          <w:rFonts w:eastAsia="Calibri"/>
        </w:rPr>
        <w:instrText xml:space="preserve"> ADDIN EN.CITE.DATA </w:instrText>
      </w:r>
      <w:r w:rsidR="00E434A2" w:rsidRPr="00DF1CAA">
        <w:rPr>
          <w:rFonts w:eastAsia="Calibri"/>
        </w:rPr>
      </w:r>
      <w:r w:rsidR="00E434A2" w:rsidRPr="00DF1CAA">
        <w:rPr>
          <w:rFonts w:eastAsia="Calibri"/>
        </w:rPr>
        <w:fldChar w:fldCharType="end"/>
      </w:r>
      <w:r w:rsidR="00E434A2" w:rsidRPr="00DF1CAA">
        <w:rPr>
          <w:rFonts w:eastAsia="Calibri"/>
        </w:rPr>
      </w:r>
      <w:r w:rsidR="00E434A2" w:rsidRPr="00DF1CAA">
        <w:rPr>
          <w:rFonts w:eastAsia="Calibri"/>
        </w:rPr>
        <w:fldChar w:fldCharType="separate"/>
      </w:r>
      <w:r w:rsidR="00E434A2" w:rsidRPr="00DF1CAA">
        <w:rPr>
          <w:rFonts w:eastAsia="Calibri"/>
          <w:noProof/>
        </w:rPr>
        <w:t>(2012)</w:t>
      </w:r>
      <w:r w:rsidR="00E434A2" w:rsidRPr="00DF1CAA">
        <w:rPr>
          <w:rFonts w:eastAsia="Calibri"/>
        </w:rPr>
        <w:fldChar w:fldCharType="end"/>
      </w:r>
      <w:r w:rsidR="00A86C1C" w:rsidRPr="00DF1CAA">
        <w:rPr>
          <w:rFonts w:eastAsia="Calibri"/>
        </w:rPr>
        <w:t xml:space="preserve"> </w:t>
      </w:r>
      <w:r w:rsidR="009B701E" w:rsidRPr="00DF1CAA">
        <w:rPr>
          <w:rFonts w:eastAsia="Calibri"/>
        </w:rPr>
        <w:t xml:space="preserve">taught two autistic adolescents </w:t>
      </w:r>
      <w:r w:rsidR="005A26D2" w:rsidRPr="00DF1CAA">
        <w:rPr>
          <w:rFonts w:eastAsia="Calibri"/>
        </w:rPr>
        <w:t xml:space="preserve">to perform advanced </w:t>
      </w:r>
      <w:r w:rsidR="00957BFD" w:rsidRPr="00DF1CAA">
        <w:rPr>
          <w:rFonts w:eastAsia="Calibri"/>
        </w:rPr>
        <w:t xml:space="preserve">multi-step communication </w:t>
      </w:r>
      <w:r w:rsidR="005A26D2" w:rsidRPr="00DF1CAA">
        <w:rPr>
          <w:rFonts w:eastAsia="Calibri"/>
        </w:rPr>
        <w:t xml:space="preserve">operations </w:t>
      </w:r>
      <w:r w:rsidR="00957BFD" w:rsidRPr="00DF1CAA">
        <w:rPr>
          <w:rFonts w:eastAsia="Calibri"/>
        </w:rPr>
        <w:t>using an iPod</w:t>
      </w:r>
      <w:r w:rsidR="002631CD" w:rsidRPr="00DF1CAA">
        <w:rPr>
          <w:rFonts w:eastAsia="Calibri"/>
        </w:rPr>
        <w:t>-</w:t>
      </w:r>
      <w:r w:rsidR="00957BFD" w:rsidRPr="00DF1CAA">
        <w:rPr>
          <w:rFonts w:eastAsia="Calibri"/>
        </w:rPr>
        <w:t xml:space="preserve">based SGD. Results indicated effectiveness in teaching of </w:t>
      </w:r>
      <w:r w:rsidR="005A26D2" w:rsidRPr="00DF1CAA">
        <w:rPr>
          <w:rFonts w:eastAsia="Calibri"/>
        </w:rPr>
        <w:t>multi-step response sequence</w:t>
      </w:r>
      <w:r w:rsidR="00957BFD" w:rsidRPr="00DF1CAA">
        <w:rPr>
          <w:rFonts w:eastAsia="Calibri"/>
        </w:rPr>
        <w:t>s</w:t>
      </w:r>
      <w:r w:rsidR="005A26D2" w:rsidRPr="00DF1CAA">
        <w:rPr>
          <w:rFonts w:eastAsia="Calibri"/>
        </w:rPr>
        <w:t xml:space="preserve"> to request preferred stimuli</w:t>
      </w:r>
      <w:r w:rsidR="00957BFD" w:rsidRPr="00DF1CAA">
        <w:rPr>
          <w:rFonts w:eastAsia="Calibri"/>
        </w:rPr>
        <w:t>, and in independently accessing</w:t>
      </w:r>
      <w:r w:rsidR="005A26D2" w:rsidRPr="00DF1CAA">
        <w:rPr>
          <w:rFonts w:eastAsia="Calibri"/>
        </w:rPr>
        <w:t xml:space="preserve"> </w:t>
      </w:r>
      <w:r w:rsidR="00957BFD" w:rsidRPr="00DF1CAA">
        <w:rPr>
          <w:rFonts w:eastAsia="Calibri"/>
        </w:rPr>
        <w:t xml:space="preserve">and navigating </w:t>
      </w:r>
      <w:r w:rsidR="005A26D2" w:rsidRPr="00DF1CAA">
        <w:rPr>
          <w:rFonts w:eastAsia="Calibri"/>
        </w:rPr>
        <w:t>the device</w:t>
      </w:r>
      <w:r w:rsidR="00BD319F" w:rsidRPr="00DF1CAA">
        <w:rPr>
          <w:rFonts w:eastAsia="Calibri"/>
        </w:rPr>
        <w:t>.</w:t>
      </w:r>
    </w:p>
    <w:p w14:paraId="1378B30F" w14:textId="1B293C7B" w:rsidR="00D6576A" w:rsidRPr="00DF1CAA" w:rsidRDefault="006C04E1" w:rsidP="00230A00">
      <w:pPr>
        <w:pStyle w:val="GLBodytext"/>
        <w:rPr>
          <w:rFonts w:eastAsia="Calibri"/>
        </w:rPr>
      </w:pPr>
      <w:r w:rsidRPr="00DF1CAA">
        <w:rPr>
          <w:rFonts w:eastAsia="Calibri"/>
        </w:rPr>
        <w:t xml:space="preserve">A study by Waddington and colleagues </w:t>
      </w:r>
      <w:r w:rsidR="00E434A2" w:rsidRPr="00DF1CAA">
        <w:rPr>
          <w:rFonts w:eastAsia="Calibri"/>
        </w:rPr>
        <w:fldChar w:fldCharType="begin">
          <w:fldData xml:space="preserve">PEVuZE5vdGU+PENpdGUgRXhjbHVkZUF1dGg9IjEiPjxBdXRob3I+V2FkZGluZ3RvbjwvQXV0aG9y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</w:fldData>
        </w:fldChar>
      </w:r>
      <w:r w:rsidR="00E434A2" w:rsidRPr="00DF1CAA">
        <w:rPr>
          <w:rFonts w:eastAsia="Calibri"/>
        </w:rPr>
        <w:instrText xml:space="preserve"> ADDIN EN.CITE </w:instrText>
      </w:r>
      <w:r w:rsidR="00E434A2" w:rsidRPr="00DF1CAA">
        <w:rPr>
          <w:rFonts w:eastAsia="Calibri"/>
        </w:rPr>
        <w:fldChar w:fldCharType="begin">
          <w:fldData xml:space="preserve">PEVuZE5vdGU+PENpdGUgRXhjbHVkZUF1dGg9IjEiPjxBdXRob3I+V2FkZGluZ3RvbjwvQXV0aG9y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</w:fldData>
        </w:fldChar>
      </w:r>
      <w:r w:rsidR="00E434A2" w:rsidRPr="00DF1CAA">
        <w:rPr>
          <w:rFonts w:eastAsia="Calibri"/>
        </w:rPr>
        <w:instrText xml:space="preserve"> ADDIN EN.CITE.DATA </w:instrText>
      </w:r>
      <w:r w:rsidR="00E434A2" w:rsidRPr="00DF1CAA">
        <w:rPr>
          <w:rFonts w:eastAsia="Calibri"/>
        </w:rPr>
      </w:r>
      <w:r w:rsidR="00E434A2" w:rsidRPr="00DF1CAA">
        <w:rPr>
          <w:rFonts w:eastAsia="Calibri"/>
        </w:rPr>
        <w:fldChar w:fldCharType="end"/>
      </w:r>
      <w:r w:rsidR="00E434A2" w:rsidRPr="00DF1CAA">
        <w:rPr>
          <w:rFonts w:eastAsia="Calibri"/>
        </w:rPr>
      </w:r>
      <w:r w:rsidR="00E434A2" w:rsidRPr="00DF1CAA">
        <w:rPr>
          <w:rFonts w:eastAsia="Calibri"/>
        </w:rPr>
        <w:fldChar w:fldCharType="separate"/>
      </w:r>
      <w:r w:rsidR="00E434A2" w:rsidRPr="00DF1CAA">
        <w:rPr>
          <w:rFonts w:eastAsia="Calibri"/>
          <w:noProof/>
        </w:rPr>
        <w:t>(2023)</w:t>
      </w:r>
      <w:r w:rsidR="00E434A2" w:rsidRPr="00DF1CAA">
        <w:rPr>
          <w:rFonts w:eastAsia="Calibri"/>
        </w:rPr>
        <w:fldChar w:fldCharType="end"/>
      </w:r>
      <w:r w:rsidRPr="00DF1CAA">
        <w:rPr>
          <w:rFonts w:eastAsia="Calibri"/>
        </w:rPr>
        <w:t xml:space="preserve"> </w:t>
      </w:r>
      <w:r w:rsidR="00D6576A" w:rsidRPr="00DF1CAA">
        <w:rPr>
          <w:rFonts w:eastAsia="Calibri"/>
        </w:rPr>
        <w:t xml:space="preserve">evaluated the effects of </w:t>
      </w:r>
      <w:r w:rsidR="00B277E8">
        <w:rPr>
          <w:rFonts w:eastAsia="Calibri"/>
        </w:rPr>
        <w:t xml:space="preserve">using </w:t>
      </w:r>
      <w:r w:rsidR="00230A00" w:rsidRPr="00DF1CAA">
        <w:rPr>
          <w:rFonts w:eastAsia="Calibri"/>
        </w:rPr>
        <w:t>systematic instruction</w:t>
      </w:r>
      <w:r w:rsidR="00B277E8">
        <w:rPr>
          <w:rFonts w:eastAsia="Calibri"/>
        </w:rPr>
        <w:t>al strategies</w:t>
      </w:r>
      <w:r w:rsidR="00230A00" w:rsidRPr="00DF1CAA">
        <w:rPr>
          <w:rFonts w:eastAsia="Calibri"/>
        </w:rPr>
        <w:t xml:space="preserve"> to </w:t>
      </w:r>
      <w:r w:rsidR="00D6576A" w:rsidRPr="00DF1CAA">
        <w:rPr>
          <w:rFonts w:eastAsia="Calibri"/>
        </w:rPr>
        <w:t xml:space="preserve">teach two autistic children to request </w:t>
      </w:r>
      <w:r w:rsidR="00125FBB" w:rsidRPr="00DF1CAA">
        <w:rPr>
          <w:rFonts w:eastAsia="Calibri"/>
        </w:rPr>
        <w:t xml:space="preserve">continuation of preferred social routines with their </w:t>
      </w:r>
      <w:r w:rsidR="00230A00" w:rsidRPr="00DF1CAA">
        <w:rPr>
          <w:rFonts w:eastAsia="Calibri"/>
        </w:rPr>
        <w:t>mothers</w:t>
      </w:r>
      <w:r w:rsidR="00D6576A" w:rsidRPr="00DF1CAA">
        <w:rPr>
          <w:rFonts w:eastAsia="Calibri"/>
        </w:rPr>
        <w:t xml:space="preserve"> using an iPad-based SGD. A multiple baseline across participants design was used. </w:t>
      </w:r>
      <w:r w:rsidR="00230A00" w:rsidRPr="00DF1CAA">
        <w:rPr>
          <w:rFonts w:eastAsia="Calibri"/>
        </w:rPr>
        <w:t>Children</w:t>
      </w:r>
      <w:r w:rsidR="00D6576A" w:rsidRPr="00DF1CAA">
        <w:rPr>
          <w:rFonts w:eastAsia="Calibri"/>
        </w:rPr>
        <w:t xml:space="preserve"> </w:t>
      </w:r>
      <w:r w:rsidR="00230A00" w:rsidRPr="00DF1CAA">
        <w:rPr>
          <w:rFonts w:eastAsia="Calibri"/>
        </w:rPr>
        <w:t xml:space="preserve">successfully learned the request with some evidence of generalisation. </w:t>
      </w:r>
    </w:p>
    <w:p w14:paraId="378000DF" w14:textId="0B48DDFC" w:rsidR="005721F0" w:rsidRPr="00DF1CAA" w:rsidRDefault="005721F0" w:rsidP="00E3786F">
      <w:pPr>
        <w:pStyle w:val="GLHeading2"/>
      </w:pPr>
      <w:bookmarkStart w:id="687" w:name="_Toc212588697"/>
      <w:r w:rsidRPr="00DF1CAA">
        <w:t>2.</w:t>
      </w:r>
      <w:bookmarkEnd w:id="660"/>
      <w:bookmarkEnd w:id="661"/>
      <w:r w:rsidR="001257C1" w:rsidRPr="00DF1CAA">
        <w:t>3</w:t>
      </w:r>
      <w:r w:rsidR="00557DE8" w:rsidRPr="00DF1CAA">
        <w:tab/>
      </w:r>
      <w:r w:rsidR="009F5390" w:rsidRPr="00DF1CAA">
        <w:t>Discussion</w:t>
      </w:r>
      <w:bookmarkEnd w:id="687"/>
    </w:p>
    <w:p w14:paraId="6186AE72" w14:textId="1BC3A13F" w:rsidR="006F1A08" w:rsidRPr="000D4029" w:rsidRDefault="004E39D7" w:rsidP="00A10FCA">
      <w:pPr>
        <w:pStyle w:val="GLHeading3"/>
      </w:pPr>
      <w:bookmarkStart w:id="688" w:name="_Toc212588698"/>
      <w:r w:rsidRPr="004E39D7">
        <w:t>Body of evidence</w:t>
      </w:r>
      <w:bookmarkEnd w:id="688"/>
    </w:p>
    <w:p w14:paraId="107E8817" w14:textId="58E63726" w:rsidR="004535CF" w:rsidRPr="000D4029" w:rsidRDefault="004E39D7" w:rsidP="004535CF">
      <w:pPr>
        <w:pStyle w:val="GLHeading4"/>
      </w:pPr>
      <w:bookmarkStart w:id="689" w:name="_Toc131381731"/>
      <w:bookmarkStart w:id="690" w:name="_Toc131383501"/>
      <w:bookmarkEnd w:id="662"/>
      <w:r>
        <w:t xml:space="preserve">Scope and characteristics </w:t>
      </w:r>
    </w:p>
    <w:p w14:paraId="70680D93" w14:textId="77777777" w:rsidR="00CE63A5" w:rsidRPr="000D4029" w:rsidRDefault="000D4029" w:rsidP="00CE63A5">
      <w:pPr>
        <w:pStyle w:val="GLBodytext"/>
      </w:pPr>
      <w:r w:rsidRPr="000D4029">
        <w:t xml:space="preserve">The current umbrella review </w:t>
      </w:r>
      <w:r w:rsidR="00A72878">
        <w:t>synthesises the findings of</w:t>
      </w:r>
      <w:r w:rsidRPr="000D4029">
        <w:t xml:space="preserve"> 11 systematic reviews, five of </w:t>
      </w:r>
      <w:r w:rsidR="00F4609A">
        <w:t xml:space="preserve">which </w:t>
      </w:r>
      <w:r w:rsidRPr="000D4029">
        <w:t>includ</w:t>
      </w:r>
      <w:r w:rsidR="00F4609A">
        <w:t>ed</w:t>
      </w:r>
      <w:r w:rsidRPr="000D4029">
        <w:t xml:space="preserve"> meta-analyses. </w:t>
      </w:r>
      <w:r w:rsidR="00CE63A5">
        <w:t xml:space="preserve">Appraised for methodological quality by the JBI </w:t>
      </w:r>
      <w:r w:rsidR="00CE63A5" w:rsidRPr="00D12590">
        <w:fldChar w:fldCharType="begin"/>
      </w:r>
      <w:r w:rsidR="00CE63A5" w:rsidRPr="00D12590">
        <w:instrText xml:space="preserve"> ADDIN EN.CITE &lt;EndNote&gt;&lt;Cite&gt;&lt;Author&gt;Aromataris&lt;/Author&gt;&lt;Year&gt;2015&lt;/Year&gt;&lt;RecNum&gt;666&lt;/RecNum&gt;&lt;DisplayText&gt;(Aromataris et al., 2015)&lt;/DisplayText&gt;&lt;record&gt;&lt;rec-number&gt;666&lt;/rec-number&gt;&lt;foreign-keys&gt;&lt;key app="EN" db-id="wspdrxfa45r2sce0vappptv9tpe2d2swrrs5" timestamp="1753697321"&gt;666&lt;/key&gt;&lt;/foreign-keys&gt;&lt;ref-type name="Journal Article"&gt;17&lt;/ref-type&gt;&lt;contributors&gt;&lt;authors&gt;&lt;author&gt;Aromataris, Edoardo&lt;/author&gt;&lt;author&gt;Fernandez, Ritin&lt;/author&gt;&lt;author&gt;Godfrey, Christina M.&lt;/author&gt;&lt;author&gt;Holly, Cheryl&lt;/author&gt;&lt;author&gt;Khalil, Hanan&lt;/author&gt;&lt;author&gt;Tungpunkom, Patraporn&lt;/author&gt;&lt;/authors&gt;&lt;/contributors&gt;&lt;titles&gt;&lt;title&gt;Summarizing systematic reviews: methodological development, conduct and reporting of an umbrella review approach&lt;/title&gt;&lt;secondary-title&gt;JBI Evidence Implementation&lt;/secondary-title&gt;&lt;/titles&gt;&lt;periodical&gt;&lt;full-title&gt;JBI Evidence Implementation&lt;/full-title&gt;&lt;/periodical&gt;&lt;volume&gt;13&lt;/volume&gt;&lt;number&gt;3&lt;/number&gt;&lt;keywords&gt;&lt;keyword&gt;overview&lt;/keyword&gt;&lt;keyword&gt;research synthesis&lt;/keyword&gt;&lt;keyword&gt;review of reviews&lt;/keyword&gt;&lt;keyword&gt;systematic review&lt;/keyword&gt;&lt;keyword&gt;umbrella review&lt;/keyword&gt;&lt;keyword&gt;umbrella review methodology&lt;/keyword&gt;&lt;/keywords&gt;&lt;dates&gt;&lt;year&gt;2015&lt;/year&gt;&lt;/dates&gt;&lt;isbn&gt;2691-3321&lt;/isbn&gt;&lt;urls&gt;&lt;related-urls&gt;&lt;url&gt;https://journals.lww.com/ijebh/Fulltext/2015/09000/Summarizing_systematic_reviews__methodological.4.aspx&lt;/url&gt;&lt;/related-urls&gt;&lt;/urls&gt;&lt;/record&gt;&lt;/Cite&gt;&lt;/EndNote&gt;</w:instrText>
      </w:r>
      <w:r w:rsidR="00CE63A5" w:rsidRPr="00D12590">
        <w:fldChar w:fldCharType="separate"/>
      </w:r>
      <w:r w:rsidR="00CE63A5" w:rsidRPr="00D12590">
        <w:rPr>
          <w:noProof/>
        </w:rPr>
        <w:t>(Aromataris et al., 2015)</w:t>
      </w:r>
      <w:r w:rsidR="00CE63A5" w:rsidRPr="00D12590">
        <w:fldChar w:fldCharType="end"/>
      </w:r>
      <w:r w:rsidR="00CE63A5">
        <w:t>, eight reviews were rated as being of ‘high quality’, and three of ‘</w:t>
      </w:r>
      <w:r w:rsidR="00CE63A5" w:rsidRPr="00FB6F13">
        <w:t>medium quality’.</w:t>
      </w:r>
    </w:p>
    <w:p w14:paraId="1EE9D08D" w14:textId="7612A450" w:rsidR="00406C6A" w:rsidRDefault="00E119CA" w:rsidP="004535CF">
      <w:pPr>
        <w:pStyle w:val="GLBodytext"/>
      </w:pPr>
      <w:r>
        <w:t xml:space="preserve">Reviews each reported on between eight and 114 primary studies representing between 36 to 330 participants, averaging 107. Summing across all </w:t>
      </w:r>
      <w:r w:rsidR="00CE63A5">
        <w:t>reviews</w:t>
      </w:r>
      <w:r>
        <w:t>,</w:t>
      </w:r>
      <w:r w:rsidR="00AD0D02">
        <w:t xml:space="preserve"> 342 primary studies</w:t>
      </w:r>
      <w:r>
        <w:t xml:space="preserve"> were described</w:t>
      </w:r>
      <w:r w:rsidR="00AD0D02">
        <w:t>, 242 of which were unique when accounting for overlap</w:t>
      </w:r>
      <w:r w:rsidR="008814DF">
        <w:t xml:space="preserve">. The </w:t>
      </w:r>
      <w:r w:rsidR="008814DF" w:rsidRPr="00763939">
        <w:t xml:space="preserve">Corrected Covered Area </w:t>
      </w:r>
      <w:r w:rsidR="008814DF">
        <w:t xml:space="preserve">calculated </w:t>
      </w:r>
      <w:r w:rsidR="00723536">
        <w:t xml:space="preserve">as 4.13% </w:t>
      </w:r>
      <w:r w:rsidR="008814DF">
        <w:t xml:space="preserve">by the GROOVE tool </w:t>
      </w:r>
      <w:r w:rsidR="008814DF" w:rsidRPr="00D12590">
        <w:fldChar w:fldCharType="begin"/>
      </w:r>
      <w:r w:rsidR="008814DF" w:rsidRPr="00D12590">
        <w:instrText xml:space="preserve"> ADDIN EN.CITE &lt;EndNote&gt;&lt;Cite&gt;&lt;Author&gt;Bracchiglione J&lt;/Author&gt;&lt;Year&gt;2022&lt;/Year&gt;&lt;RecNum&gt;862&lt;/RecNum&gt;&lt;DisplayText&gt;(Bracchiglione J et al., 2022)&lt;/DisplayText&gt;&lt;record&gt;&lt;rec-number&gt;862&lt;/rec-number&gt;&lt;foreign-keys&gt;&lt;key app="EN" db-id="wspdrxfa45r2sce0vappptv9tpe2d2swrrs5" timestamp="1758541251"&gt;862&lt;/key&gt;&lt;/foreign-keys&gt;&lt;ref-type name="Journal Article"&gt;17&lt;/ref-type&gt;&lt;contributors&gt;&lt;authors&gt;&lt;author&gt;Bracchiglione J,&lt;/author&gt;&lt;author&gt;Meza N,&lt;/author&gt;&lt;author&gt;Bangdiwala S. I.,&lt;/author&gt;&lt;author&gt;de Guzmán E. N.,&lt;/author&gt;&lt;author&gt;Urrútia G,&lt;/author&gt;&lt;author&gt;Bonfill X,&lt;/author&gt;&lt;author&gt;Madrid E,&lt;/author&gt;&lt;/authors&gt;&lt;/contributors&gt;&lt;titles&gt;&lt;title&gt;Graphical Representation of Overlap for OVErviews: GROOVE tool&lt;/title&gt;&lt;secondary-title&gt;Research Synthesis Methods&lt;/secondary-title&gt;&lt;/titles&gt;&lt;periodical&gt;&lt;full-title&gt;Research Synthesis Methods&lt;/full-title&gt;&lt;/periodical&gt;&lt;pages&gt;381-388&lt;/pages&gt;&lt;volume&gt;13&lt;/volume&gt;&lt;number&gt;3&lt;/number&gt;&lt;dates&gt;&lt;year&gt;2022&lt;/year&gt;&lt;/dates&gt;&lt;urls&gt;&lt;/urls&gt;&lt;electronic-resource-num&gt;https://doi.org/10.1002/jrsm.1557&lt;/electronic-resource-num&gt;&lt;/record&gt;&lt;/Cite&gt;&lt;/EndNote&gt;</w:instrText>
      </w:r>
      <w:r w:rsidR="008814DF" w:rsidRPr="00D12590">
        <w:fldChar w:fldCharType="separate"/>
      </w:r>
      <w:r w:rsidR="008814DF" w:rsidRPr="00D12590">
        <w:rPr>
          <w:noProof/>
        </w:rPr>
        <w:t>(Bracchiglione J et al., 2022)</w:t>
      </w:r>
      <w:r w:rsidR="008814DF" w:rsidRPr="00D12590">
        <w:fldChar w:fldCharType="end"/>
      </w:r>
      <w:r w:rsidR="008814DF" w:rsidRPr="00D12590">
        <w:t xml:space="preserve"> </w:t>
      </w:r>
      <w:r w:rsidR="00723536">
        <w:t>suggests</w:t>
      </w:r>
      <w:r w:rsidR="008814DF">
        <w:t xml:space="preserve"> </w:t>
      </w:r>
      <w:r w:rsidR="00A80CFA">
        <w:t>‘</w:t>
      </w:r>
      <w:r w:rsidR="008814DF">
        <w:t>slight overlap</w:t>
      </w:r>
      <w:r w:rsidR="00A80CFA">
        <w:t>’</w:t>
      </w:r>
      <w:r w:rsidR="00B318E0">
        <w:t xml:space="preserve"> </w:t>
      </w:r>
      <w:r w:rsidR="000D54CF">
        <w:t xml:space="preserve">of primary studies </w:t>
      </w:r>
      <w:r w:rsidR="00B318E0">
        <w:t xml:space="preserve">across the </w:t>
      </w:r>
      <w:r w:rsidR="00E12CC0">
        <w:t>11 reviews</w:t>
      </w:r>
      <w:r w:rsidR="008814DF">
        <w:t xml:space="preserve">. </w:t>
      </w:r>
    </w:p>
    <w:p w14:paraId="038EE044" w14:textId="174418DB" w:rsidR="00A56427" w:rsidRDefault="00A72878" w:rsidP="004535CF">
      <w:pPr>
        <w:pStyle w:val="GLBodytext"/>
      </w:pPr>
      <w:r>
        <w:t xml:space="preserve">All </w:t>
      </w:r>
      <w:r w:rsidR="004C7499">
        <w:t xml:space="preserve">reviews </w:t>
      </w:r>
      <w:r>
        <w:t xml:space="preserve">included </w:t>
      </w:r>
      <w:r w:rsidR="004C7499">
        <w:t>studies o</w:t>
      </w:r>
      <w:r w:rsidR="00E62C54">
        <w:t>f</w:t>
      </w:r>
      <w:r w:rsidR="004C7499">
        <w:t xml:space="preserve"> </w:t>
      </w:r>
      <w:r w:rsidRPr="000D4029">
        <w:t xml:space="preserve">autistic </w:t>
      </w:r>
      <w:r w:rsidR="004C7499">
        <w:t>participants</w:t>
      </w:r>
      <w:r w:rsidRPr="000D4029">
        <w:t xml:space="preserve">, with three also including </w:t>
      </w:r>
      <w:r w:rsidR="00E62C54">
        <w:t xml:space="preserve">studies of </w:t>
      </w:r>
      <w:r w:rsidRPr="000D4029">
        <w:t xml:space="preserve">allistic </w:t>
      </w:r>
      <w:r w:rsidR="00A54F13">
        <w:t xml:space="preserve">(non-autistic) </w:t>
      </w:r>
      <w:r w:rsidRPr="000D4029">
        <w:t>people with intellectual disability (ID)</w:t>
      </w:r>
      <w:r>
        <w:t xml:space="preserve">, </w:t>
      </w:r>
      <w:r w:rsidR="00E62C54">
        <w:t xml:space="preserve">with results </w:t>
      </w:r>
      <w:r w:rsidR="00D50A7A">
        <w:t>synthesised</w:t>
      </w:r>
      <w:r>
        <w:t xml:space="preserve"> separately. </w:t>
      </w:r>
      <w:r w:rsidR="00115C01">
        <w:t xml:space="preserve">The primary studies </w:t>
      </w:r>
      <w:r w:rsidR="00524A0A">
        <w:t xml:space="preserve">samples </w:t>
      </w:r>
      <w:r w:rsidR="00115C01">
        <w:t xml:space="preserve">were highly weighted towards </w:t>
      </w:r>
      <w:r w:rsidR="00524A0A">
        <w:t xml:space="preserve">targeting </w:t>
      </w:r>
      <w:r w:rsidR="00115C01">
        <w:t>young children</w:t>
      </w:r>
      <w:r w:rsidR="00A56427">
        <w:t xml:space="preserve">, </w:t>
      </w:r>
      <w:r w:rsidR="00524A0A">
        <w:t>a</w:t>
      </w:r>
      <w:r w:rsidR="00115C01">
        <w:t>verag</w:t>
      </w:r>
      <w:r w:rsidR="00A56427">
        <w:t>ing</w:t>
      </w:r>
      <w:r w:rsidR="00524A0A">
        <w:t xml:space="preserve"> between </w:t>
      </w:r>
      <w:r w:rsidR="00DD7DB9">
        <w:t>4</w:t>
      </w:r>
      <w:r w:rsidR="00524A0A">
        <w:t xml:space="preserve"> and </w:t>
      </w:r>
      <w:r w:rsidR="00DD7DB9">
        <w:t>9</w:t>
      </w:r>
      <w:r w:rsidR="00524A0A">
        <w:t xml:space="preserve"> years</w:t>
      </w:r>
      <w:r w:rsidR="00A56427">
        <w:t xml:space="preserve"> in six studies where mean age was reported. </w:t>
      </w:r>
      <w:r w:rsidR="00E20288">
        <w:t>In 8 reviews w</w:t>
      </w:r>
      <w:r w:rsidR="00DF23BC">
        <w:t>h</w:t>
      </w:r>
      <w:r w:rsidR="00E20288">
        <w:t>ere gender of participants was synthesised</w:t>
      </w:r>
      <w:r w:rsidR="002801FE">
        <w:t xml:space="preserve">, the proportion of males </w:t>
      </w:r>
      <w:r w:rsidR="00A56427">
        <w:t>was</w:t>
      </w:r>
      <w:r w:rsidR="002801FE">
        <w:t xml:space="preserve"> </w:t>
      </w:r>
      <w:r w:rsidR="00A56427">
        <w:t xml:space="preserve">between 73 and 84%, </w:t>
      </w:r>
      <w:r w:rsidR="002801FE">
        <w:t xml:space="preserve">broadly reflective of gender ratios in </w:t>
      </w:r>
      <w:r w:rsidR="00EB3E89">
        <w:t>prevalence</w:t>
      </w:r>
      <w:r w:rsidR="00AD435F">
        <w:t xml:space="preserve"> </w:t>
      </w:r>
      <w:r w:rsidR="00EB3E89">
        <w:fldChar w:fldCharType="begin">
          <w:fldData xml:space="preserve">PEVuZE5vdGU+PENpdGU+PEF1dGhvcj5aZWlkYW48L0F1dGhvcj48WWVhcj4yMDIyPC9ZZWFyPjxS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</w:fldData>
        </w:fldChar>
      </w:r>
      <w:r w:rsidR="00EB3E89">
        <w:instrText xml:space="preserve"> ADDIN EN.CITE </w:instrText>
      </w:r>
      <w:r w:rsidR="00EB3E89">
        <w:fldChar w:fldCharType="begin">
          <w:fldData xml:space="preserve">PEVuZE5vdGU+PENpdGU+PEF1dGhvcj5aZWlkYW48L0F1dGhvcj48WWVhcj4yMDIyPC9ZZWFyPjxS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</w:fldData>
        </w:fldChar>
      </w:r>
      <w:r w:rsidR="00EB3E89">
        <w:instrText xml:space="preserve"> ADDIN EN.CITE.DATA </w:instrText>
      </w:r>
      <w:r w:rsidR="00EB3E89">
        <w:fldChar w:fldCharType="end"/>
      </w:r>
      <w:r w:rsidR="00EB3E89">
        <w:fldChar w:fldCharType="separate"/>
      </w:r>
      <w:r w:rsidR="00EB3E89">
        <w:rPr>
          <w:noProof/>
        </w:rPr>
        <w:t>(Zeidan et al., 2022)</w:t>
      </w:r>
      <w:r w:rsidR="00EB3E89">
        <w:fldChar w:fldCharType="end"/>
      </w:r>
      <w:r w:rsidR="00EB3E89">
        <w:t xml:space="preserve">. </w:t>
      </w:r>
    </w:p>
    <w:p w14:paraId="7D803A97" w14:textId="223C6F84" w:rsidR="00A72878" w:rsidRDefault="00293110" w:rsidP="004535CF">
      <w:pPr>
        <w:pStyle w:val="GLBodytext"/>
      </w:pPr>
      <w:r>
        <w:t xml:space="preserve">Ethnicity </w:t>
      </w:r>
      <w:r w:rsidR="00A56427">
        <w:t>wa</w:t>
      </w:r>
      <w:r>
        <w:t xml:space="preserve">s very poorly reported in research. Where </w:t>
      </w:r>
      <w:r w:rsidR="00A56427">
        <w:t>indicated</w:t>
      </w:r>
      <w:r>
        <w:t>, samples were predominantly white/</w:t>
      </w:r>
      <w:r w:rsidRPr="00293110">
        <w:t>Caucasian</w:t>
      </w:r>
      <w:r>
        <w:t xml:space="preserve">, </w:t>
      </w:r>
      <w:r w:rsidRPr="00293110">
        <w:t>followed by African American/Black</w:t>
      </w:r>
      <w:r>
        <w:t xml:space="preserve">, </w:t>
      </w:r>
      <w:r w:rsidRPr="00293110">
        <w:t>and Asian</w:t>
      </w:r>
      <w:r>
        <w:t xml:space="preserve">, reflecting the recruitment (and related diagnostic) biases of </w:t>
      </w:r>
      <w:r w:rsidR="007446ED">
        <w:t xml:space="preserve">the </w:t>
      </w:r>
      <w:r>
        <w:t xml:space="preserve">predominantly US-based primary research. </w:t>
      </w:r>
    </w:p>
    <w:p w14:paraId="1F764F94" w14:textId="492F9E8B" w:rsidR="000D380D" w:rsidRDefault="000D380D" w:rsidP="004535CF">
      <w:pPr>
        <w:pStyle w:val="GLBodytext"/>
      </w:pPr>
      <w:r>
        <w:t xml:space="preserve">Language ability at baseline or as inclusion criteria was </w:t>
      </w:r>
      <w:r w:rsidRPr="000D380D">
        <w:t>infrequently reported but can be implied to reflect communication needs warranting access to augmentative and alternative communication. Sample participants in three reviews were described variously as being ‘minimally verbal’ (i.e., minimally speaking), not using speech functionally, or having a verbal age range of under 2 years.</w:t>
      </w:r>
      <w:r w:rsidR="00FB6F13">
        <w:t xml:space="preserve"> </w:t>
      </w:r>
      <w:r w:rsidR="00A434A7">
        <w:t xml:space="preserve">The language of instruction across studies was English. The currently available AAC systematic review evidence has not yet looked at AAC devices </w:t>
      </w:r>
      <w:r w:rsidR="00A434A7">
        <w:lastRenderedPageBreak/>
        <w:t>with multi-language selection for multi-linguists, or speakers of languages other than English.</w:t>
      </w:r>
    </w:p>
    <w:p w14:paraId="3A9EC22E" w14:textId="53F7372E" w:rsidR="00FB6F13" w:rsidRPr="009263F7" w:rsidRDefault="005A062B" w:rsidP="004535CF">
      <w:pPr>
        <w:pStyle w:val="GLBodytext"/>
      </w:pPr>
      <w:r>
        <w:t xml:space="preserve">Of the 11 reviews, all included high-tech AAC (such as </w:t>
      </w:r>
      <w:r w:rsidRPr="00731388">
        <w:t>mobile or hand-held Speech Generating Devices</w:t>
      </w:r>
      <w:r>
        <w:t xml:space="preserve">). Two also included low-tech AAC (such as PECS), and five studies included unaided AAC (e.g., manual sign) as well as aided AAC (both high-tech and low-tech). </w:t>
      </w:r>
      <w:r w:rsidR="00FB6F13" w:rsidRPr="00FB6F13">
        <w:t xml:space="preserve">The research settings </w:t>
      </w:r>
      <w:r w:rsidR="00FB6F13">
        <w:t xml:space="preserve">were rarely reported but indicative reports suggest they </w:t>
      </w:r>
      <w:r w:rsidR="00FB6F13" w:rsidRPr="00FB6F13">
        <w:t>include</w:t>
      </w:r>
      <w:r w:rsidR="00BF1D0B">
        <w:t>d</w:t>
      </w:r>
      <w:r w:rsidR="00FB6F13" w:rsidRPr="00FB6F13">
        <w:t xml:space="preserve"> </w:t>
      </w:r>
      <w:r w:rsidR="00FB6F13" w:rsidRPr="00FB6F13">
        <w:rPr>
          <w:color w:val="000000" w:themeColor="text1"/>
        </w:rPr>
        <w:t>school classrooms, the library, therapy room, University-based clinics, and homes</w:t>
      </w:r>
      <w:r w:rsidR="00FB6F13">
        <w:rPr>
          <w:color w:val="000000" w:themeColor="text1"/>
        </w:rPr>
        <w:t>.</w:t>
      </w:r>
      <w:r w:rsidR="00F013E8">
        <w:rPr>
          <w:color w:val="000000" w:themeColor="text1"/>
        </w:rPr>
        <w:t xml:space="preserve"> </w:t>
      </w:r>
    </w:p>
    <w:p w14:paraId="03147DCD" w14:textId="2D9B4611" w:rsidR="00284086" w:rsidRPr="00A61962" w:rsidRDefault="00DF7BDF" w:rsidP="00F01D6B">
      <w:pPr>
        <w:pStyle w:val="GLBodytext"/>
      </w:pPr>
      <w:r w:rsidRPr="00FB6F13">
        <w:t xml:space="preserve">The reviews all included single-case experimental design (SCED) studies, with six also including group experimental designs </w:t>
      </w:r>
      <w:r w:rsidRPr="002E3E87">
        <w:t>such as RCTs.</w:t>
      </w:r>
      <w:r w:rsidR="00C05F35" w:rsidRPr="002E3E87">
        <w:t xml:space="preserve"> </w:t>
      </w:r>
      <w:r w:rsidR="00D50A67" w:rsidRPr="002E3E87">
        <w:t xml:space="preserve">Across the primary studies, </w:t>
      </w:r>
      <w:r w:rsidR="002F40F6">
        <w:t>outcomes</w:t>
      </w:r>
      <w:r w:rsidR="00D50A67" w:rsidRPr="002E3E87">
        <w:t xml:space="preserve"> targeted </w:t>
      </w:r>
      <w:r w:rsidR="00284086">
        <w:t xml:space="preserve">most frequently included </w:t>
      </w:r>
      <w:r w:rsidR="00284086" w:rsidRPr="002C451D">
        <w:t>requesting</w:t>
      </w:r>
      <w:r w:rsidR="000E7AA5">
        <w:rPr>
          <w:spacing w:val="5"/>
        </w:rPr>
        <w:t xml:space="preserve"> (</w:t>
      </w:r>
      <w:proofErr w:type="spellStart"/>
      <w:r w:rsidR="00284086" w:rsidRPr="000E7AA5">
        <w:rPr>
          <w:i/>
          <w:iCs/>
        </w:rPr>
        <w:t>manding</w:t>
      </w:r>
      <w:proofErr w:type="spellEnd"/>
      <w:r w:rsidR="000E7AA5">
        <w:t>)</w:t>
      </w:r>
      <w:r w:rsidR="00284086" w:rsidRPr="002C451D">
        <w:t xml:space="preserve"> </w:t>
      </w:r>
      <w:r w:rsidR="00284086">
        <w:t>(</w:t>
      </w:r>
      <w:r w:rsidR="00284086" w:rsidRPr="002C451D">
        <w:t xml:space="preserve">reported </w:t>
      </w:r>
      <w:r w:rsidR="00284086">
        <w:t>in 10</w:t>
      </w:r>
      <w:r w:rsidR="00284086" w:rsidRPr="002C451D">
        <w:t xml:space="preserve"> reviews</w:t>
      </w:r>
      <w:r w:rsidR="00284086">
        <w:t xml:space="preserve">). </w:t>
      </w:r>
      <w:r w:rsidR="00F01D6B">
        <w:t>Also commonly reported were outcomes relating to s</w:t>
      </w:r>
      <w:r w:rsidR="00F01D6B" w:rsidRPr="00284086">
        <w:t>ocial interaction</w:t>
      </w:r>
      <w:r w:rsidR="00F01D6B">
        <w:t>/</w:t>
      </w:r>
      <w:r w:rsidR="00F01D6B" w:rsidRPr="00284086">
        <w:t>engagement, or joint attention</w:t>
      </w:r>
      <w:r w:rsidR="00F01D6B">
        <w:t xml:space="preserve"> (6 reviews). </w:t>
      </w:r>
      <w:r w:rsidR="00284086">
        <w:t>Less often reported were other</w:t>
      </w:r>
      <w:r w:rsidR="00284086" w:rsidRPr="002C451D">
        <w:t xml:space="preserve"> </w:t>
      </w:r>
      <w:r w:rsidR="00284086">
        <w:t xml:space="preserve">verbal </w:t>
      </w:r>
      <w:proofErr w:type="spellStart"/>
      <w:r w:rsidR="00284086">
        <w:t>operants</w:t>
      </w:r>
      <w:proofErr w:type="spellEnd"/>
      <w:r w:rsidR="00284086" w:rsidRPr="002C451D">
        <w:t xml:space="preserve"> </w:t>
      </w:r>
      <w:r w:rsidR="00284086">
        <w:t>(4</w:t>
      </w:r>
      <w:r w:rsidR="00284086" w:rsidRPr="002C451D">
        <w:rPr>
          <w:spacing w:val="3"/>
        </w:rPr>
        <w:t xml:space="preserve"> </w:t>
      </w:r>
      <w:r w:rsidR="00284086" w:rsidRPr="00284086">
        <w:t>reviews)</w:t>
      </w:r>
      <w:r w:rsidR="00284086">
        <w:t>;</w:t>
      </w:r>
      <w:r w:rsidR="00284086" w:rsidRPr="00284086">
        <w:t xml:space="preserve"> </w:t>
      </w:r>
      <w:r w:rsidR="00284086">
        <w:t xml:space="preserve">speech production and </w:t>
      </w:r>
      <w:r w:rsidR="00284086" w:rsidRPr="00284086">
        <w:t>verbali</w:t>
      </w:r>
      <w:r w:rsidR="00661AB6">
        <w:t>s</w:t>
      </w:r>
      <w:r w:rsidR="00284086" w:rsidRPr="00284086">
        <w:t>ation</w:t>
      </w:r>
      <w:r w:rsidR="00284086">
        <w:t xml:space="preserve"> (4 reviews); </w:t>
      </w:r>
      <w:r w:rsidR="00F01D6B">
        <w:t xml:space="preserve">and </w:t>
      </w:r>
      <w:r w:rsidR="00284086" w:rsidRPr="00284086">
        <w:t>protesting (</w:t>
      </w:r>
      <w:r w:rsidR="00284086">
        <w:t>2</w:t>
      </w:r>
      <w:r w:rsidR="00284086" w:rsidRPr="00284086">
        <w:t xml:space="preserve"> reviews)</w:t>
      </w:r>
      <w:r w:rsidR="00F01D6B">
        <w:t>, and in one study, b</w:t>
      </w:r>
      <w:r w:rsidR="00F01D6B" w:rsidRPr="00284086">
        <w:t>ehaviours of concern</w:t>
      </w:r>
      <w:r w:rsidR="00F01D6B">
        <w:t>. Secondary outcomes included p</w:t>
      </w:r>
      <w:r w:rsidR="00284086" w:rsidRPr="00284086">
        <w:t xml:space="preserve">references for </w:t>
      </w:r>
      <w:r w:rsidR="00F01D6B">
        <w:t xml:space="preserve">AAC </w:t>
      </w:r>
      <w:r w:rsidR="00284086" w:rsidRPr="00284086">
        <w:t xml:space="preserve">mode </w:t>
      </w:r>
      <w:r w:rsidR="00F01D6B">
        <w:t>(</w:t>
      </w:r>
      <w:r w:rsidR="00EF688A">
        <w:t>2</w:t>
      </w:r>
      <w:r w:rsidR="00F01D6B">
        <w:t xml:space="preserve"> </w:t>
      </w:r>
      <w:r w:rsidR="00F01D6B" w:rsidRPr="00A61962">
        <w:t>reviews). S</w:t>
      </w:r>
      <w:r w:rsidR="00284086" w:rsidRPr="00A61962">
        <w:t>ocial validity</w:t>
      </w:r>
      <w:r w:rsidR="00F01D6B" w:rsidRPr="00A61962">
        <w:t xml:space="preserve">, </w:t>
      </w:r>
      <w:r w:rsidR="00284086" w:rsidRPr="00A61962">
        <w:t>acceptability, generalisability and maintenance over time</w:t>
      </w:r>
      <w:r w:rsidR="00F01D6B" w:rsidRPr="00A61962">
        <w:t xml:space="preserve"> </w:t>
      </w:r>
      <w:r w:rsidR="00284086" w:rsidRPr="00A61962">
        <w:t xml:space="preserve">were </w:t>
      </w:r>
      <w:r w:rsidR="00F01D6B" w:rsidRPr="00A61962">
        <w:t xml:space="preserve">infrequently </w:t>
      </w:r>
      <w:r w:rsidR="00284086" w:rsidRPr="00A61962">
        <w:t>reported</w:t>
      </w:r>
      <w:r w:rsidR="00F01D6B" w:rsidRPr="00A61962">
        <w:t>.</w:t>
      </w:r>
    </w:p>
    <w:p w14:paraId="3DFD824E" w14:textId="1E33EC24" w:rsidR="004535CF" w:rsidRPr="00A61962" w:rsidRDefault="00C72676" w:rsidP="004535CF">
      <w:pPr>
        <w:pStyle w:val="GLHeading4"/>
      </w:pPr>
      <w:r>
        <w:t>Effectiveness</w:t>
      </w:r>
      <w:r w:rsidR="00584771">
        <w:t xml:space="preserve"> of AAC </w:t>
      </w:r>
      <w:r w:rsidR="00BA0181">
        <w:t xml:space="preserve">supports </w:t>
      </w:r>
      <w:r w:rsidR="00584771">
        <w:t>on communication</w:t>
      </w:r>
    </w:p>
    <w:p w14:paraId="4945E89F" w14:textId="52D8D94F" w:rsidR="00E21E44" w:rsidRPr="00F543A5" w:rsidRDefault="00E21E44" w:rsidP="00E21E44">
      <w:pPr>
        <w:pStyle w:val="GLBodytext"/>
      </w:pPr>
      <w:r w:rsidRPr="00A61962">
        <w:t xml:space="preserve">Across </w:t>
      </w:r>
      <w:r w:rsidR="00BE599D" w:rsidRPr="00A61962">
        <w:t xml:space="preserve">the </w:t>
      </w:r>
      <w:r w:rsidRPr="00A61962">
        <w:t xml:space="preserve">11 systematic reviews, the body of evidence consistently supports the effectiveness </w:t>
      </w:r>
      <w:r w:rsidRPr="00F543A5">
        <w:t xml:space="preserve">of augmentative and alternative communication (AAC) </w:t>
      </w:r>
      <w:r w:rsidR="00BA0181">
        <w:t>implementation</w:t>
      </w:r>
      <w:r w:rsidR="00BA0181" w:rsidRPr="00F543A5">
        <w:t xml:space="preserve"> </w:t>
      </w:r>
      <w:r w:rsidRPr="00F543A5">
        <w:t xml:space="preserve">in improving communication outcomes for autistic children and young people. </w:t>
      </w:r>
    </w:p>
    <w:p w14:paraId="171126E5" w14:textId="77777777" w:rsidR="00F927C4" w:rsidRPr="00F543A5" w:rsidRDefault="00E21E44" w:rsidP="00E21E44">
      <w:pPr>
        <w:pStyle w:val="GLBodytext"/>
      </w:pPr>
      <w:r w:rsidRPr="00F543A5">
        <w:t xml:space="preserve">Multiple reviews </w:t>
      </w:r>
      <w:r w:rsidR="00E434A2" w:rsidRPr="00F543A5">
        <w:fldChar w:fldCharType="begin">
          <w:fldData xml:space="preserve">PEVuZE5vdGU+PENpdGU+PEF1dGhvcj5BZnRhYjwvQXV0aG9yPjxZZWFyPjIwMjM8L1llYXI+PFJl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</w:fldData>
        </w:fldChar>
      </w:r>
      <w:r w:rsidR="00E434A2" w:rsidRPr="00F543A5">
        <w:instrText xml:space="preserve"> ADDIN EN.CITE </w:instrText>
      </w:r>
      <w:r w:rsidR="00E434A2" w:rsidRPr="00F543A5">
        <w:fldChar w:fldCharType="begin">
          <w:fldData xml:space="preserve">PEVuZE5vdGU+PENpdGU+PEF1dGhvcj5BZnRhYjwvQXV0aG9yPjxZZWFyPjIwMjM8L1llYXI+PFJl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</w:fldData>
        </w:fldChar>
      </w:r>
      <w:r w:rsidR="00E434A2" w:rsidRPr="00F543A5">
        <w:instrText xml:space="preserve"> ADDIN EN.CITE.DATA </w:instrText>
      </w:r>
      <w:r w:rsidR="00E434A2" w:rsidRPr="00F543A5">
        <w:fldChar w:fldCharType="end"/>
      </w:r>
      <w:r w:rsidR="00E434A2" w:rsidRPr="00F543A5">
        <w:fldChar w:fldCharType="separate"/>
      </w:r>
      <w:r w:rsidR="00E434A2" w:rsidRPr="00F543A5">
        <w:rPr>
          <w:noProof/>
        </w:rPr>
        <w:t>(Aftab et al., 2023; Aydin &amp; Diken, 2020; Lorah et al., 2022; White et al., 2021)</w:t>
      </w:r>
      <w:r w:rsidR="00E434A2" w:rsidRPr="00F543A5">
        <w:fldChar w:fldCharType="end"/>
      </w:r>
      <w:r w:rsidR="00FE15A2" w:rsidRPr="00F543A5">
        <w:t xml:space="preserve"> </w:t>
      </w:r>
      <w:r w:rsidRPr="00F543A5">
        <w:t>found that aided AAC</w:t>
      </w:r>
      <w:r w:rsidR="00A61962" w:rsidRPr="00F543A5">
        <w:t xml:space="preserve"> </w:t>
      </w:r>
      <w:r w:rsidRPr="00F543A5">
        <w:t xml:space="preserve">led to greater improvements in communication </w:t>
      </w:r>
      <w:r w:rsidR="00A06A19" w:rsidRPr="00F543A5">
        <w:t>outcomes</w:t>
      </w:r>
      <w:r w:rsidR="00263096" w:rsidRPr="00F543A5">
        <w:t xml:space="preserve"> </w:t>
      </w:r>
      <w:r w:rsidRPr="00F543A5">
        <w:t xml:space="preserve">than unaided methods such as manual signing. </w:t>
      </w:r>
    </w:p>
    <w:p w14:paraId="258C43E7" w14:textId="68463BAA" w:rsidR="00E21E44" w:rsidRPr="00F543A5" w:rsidRDefault="00A61962" w:rsidP="00E21E44">
      <w:pPr>
        <w:pStyle w:val="GLBodytext"/>
      </w:pPr>
      <w:r w:rsidRPr="00F543A5">
        <w:t>The</w:t>
      </w:r>
      <w:r w:rsidR="00B816C1" w:rsidRPr="00F543A5">
        <w:t xml:space="preserve">re was </w:t>
      </w:r>
      <w:r w:rsidR="003C6662" w:rsidRPr="00F543A5">
        <w:t>emerging</w:t>
      </w:r>
      <w:r w:rsidR="00B816C1" w:rsidRPr="00F543A5">
        <w:t xml:space="preserve"> evidence suggesting that the</w:t>
      </w:r>
      <w:r w:rsidRPr="00F543A5">
        <w:t xml:space="preserve"> advantage was strongest for high-tech such as SGD</w:t>
      </w:r>
      <w:r w:rsidR="000B09D1">
        <w:t xml:space="preserve"> and mobile tablets</w:t>
      </w:r>
      <w:r w:rsidRPr="00F543A5">
        <w:t xml:space="preserve"> </w:t>
      </w:r>
      <w:r w:rsidR="009C4894">
        <w:fldChar w:fldCharType="begin">
          <w:fldData xml:space="preserve">PEVuZE5vdGU+PENpdGU+PEF1dGhvcj5BZnRhYjwvQXV0aG9yPjxZZWFyPjIwMjM8L1llYXI+PFJl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=
</w:fldData>
        </w:fldChar>
      </w:r>
      <w:r w:rsidR="009C4894">
        <w:instrText xml:space="preserve"> ADDIN EN.CITE </w:instrText>
      </w:r>
      <w:r w:rsidR="009C4894">
        <w:fldChar w:fldCharType="begin">
          <w:fldData xml:space="preserve">PEVuZE5vdGU+PENpdGU+PEF1dGhvcj5BZnRhYjwvQXV0aG9yPjxZZWFyPjIwMjM8L1llYXI+PFJl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=
</w:fldData>
        </w:fldChar>
      </w:r>
      <w:r w:rsidR="009C4894">
        <w:instrText xml:space="preserve"> ADDIN EN.CITE.DATA </w:instrText>
      </w:r>
      <w:r w:rsidR="009C4894">
        <w:fldChar w:fldCharType="end"/>
      </w:r>
      <w:r w:rsidR="009C4894">
        <w:fldChar w:fldCharType="separate"/>
      </w:r>
      <w:r w:rsidR="009C4894">
        <w:rPr>
          <w:noProof/>
        </w:rPr>
        <w:t>(Aftab et al., 2023; Lorah et al., 2022; Muharib et al., 2024)</w:t>
      </w:r>
      <w:r w:rsidR="009C4894">
        <w:fldChar w:fldCharType="end"/>
      </w:r>
      <w:r w:rsidR="000B09D1">
        <w:t>.</w:t>
      </w:r>
      <w:r w:rsidRPr="00F543A5">
        <w:t xml:space="preserve"> </w:t>
      </w:r>
      <w:r w:rsidR="00323DAD" w:rsidRPr="00F543A5">
        <w:t xml:space="preserve">Effects </w:t>
      </w:r>
      <w:r w:rsidR="00CD7F3F" w:rsidRPr="00F543A5">
        <w:t>ap</w:t>
      </w:r>
      <w:r w:rsidR="00017D6D">
        <w:t>p</w:t>
      </w:r>
      <w:r w:rsidR="00CD7F3F" w:rsidRPr="00F543A5">
        <w:t>eared</w:t>
      </w:r>
      <w:r w:rsidR="00323DAD" w:rsidRPr="00F543A5">
        <w:t xml:space="preserve"> greatest for more basic communication skills including </w:t>
      </w:r>
      <w:r w:rsidR="00ED0EFD" w:rsidRPr="00F543A5">
        <w:t>requests</w:t>
      </w:r>
      <w:r w:rsidR="00DA7CF4">
        <w:t xml:space="preserve"> (</w:t>
      </w:r>
      <w:proofErr w:type="spellStart"/>
      <w:r w:rsidR="00323DAD" w:rsidRPr="00DA7CF4">
        <w:rPr>
          <w:i/>
          <w:iCs/>
        </w:rPr>
        <w:t>mands</w:t>
      </w:r>
      <w:proofErr w:type="spellEnd"/>
      <w:r w:rsidR="00DA7CF4">
        <w:t>)</w:t>
      </w:r>
      <w:r w:rsidR="00323DAD" w:rsidRPr="00F543A5">
        <w:t xml:space="preserve"> </w:t>
      </w:r>
      <w:r w:rsidR="00ED0EFD" w:rsidRPr="00F543A5">
        <w:t xml:space="preserve">than for more complex </w:t>
      </w:r>
      <w:r w:rsidR="003C6662" w:rsidRPr="00F543A5">
        <w:t>social interacti</w:t>
      </w:r>
      <w:r w:rsidR="00ED0EFD" w:rsidRPr="00F543A5">
        <w:t>ons such as conversational back and forth communication</w:t>
      </w:r>
      <w:r w:rsidR="00857AF2">
        <w:t xml:space="preserve"> (</w:t>
      </w:r>
      <w:r w:rsidR="00857AF2" w:rsidRPr="00857AF2">
        <w:rPr>
          <w:i/>
          <w:iCs/>
        </w:rPr>
        <w:t>intraverbals</w:t>
      </w:r>
      <w:r w:rsidR="00857AF2">
        <w:t>)</w:t>
      </w:r>
      <w:r w:rsidR="00ED0EFD" w:rsidRPr="00F543A5">
        <w:t xml:space="preserve"> </w:t>
      </w:r>
      <w:r w:rsidR="009C4894">
        <w:fldChar w:fldCharType="begin">
          <w:fldData xml:space="preserve">PEVuZE5vdGU+PENpdGU+PEF1dGhvcj5NdWhhcmliPC9BdXRob3I+PFllYXI+MjAyNDwvWWVhcj48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</w:fldData>
        </w:fldChar>
      </w:r>
      <w:r w:rsidR="009C4894">
        <w:instrText xml:space="preserve"> ADDIN EN.CITE </w:instrText>
      </w:r>
      <w:r w:rsidR="009C4894">
        <w:fldChar w:fldCharType="begin">
          <w:fldData xml:space="preserve">PEVuZE5vdGU+PENpdGU+PEF1dGhvcj5NdWhhcmliPC9BdXRob3I+PFllYXI+MjAyNDwvWWVhcj48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</w:fldData>
        </w:fldChar>
      </w:r>
      <w:r w:rsidR="009C4894">
        <w:instrText xml:space="preserve"> ADDIN EN.CITE.DATA </w:instrText>
      </w:r>
      <w:r w:rsidR="009C4894">
        <w:fldChar w:fldCharType="end"/>
      </w:r>
      <w:r w:rsidR="009C4894">
        <w:fldChar w:fldCharType="separate"/>
      </w:r>
      <w:r w:rsidR="009C4894">
        <w:rPr>
          <w:noProof/>
        </w:rPr>
        <w:t>(Muharib et al., 2024)</w:t>
      </w:r>
      <w:r w:rsidR="009C4894">
        <w:fldChar w:fldCharType="end"/>
      </w:r>
      <w:r w:rsidR="00CD7F3F" w:rsidRPr="00F543A5">
        <w:t>.</w:t>
      </w:r>
    </w:p>
    <w:p w14:paraId="05359C0D" w14:textId="27E3C764" w:rsidR="00836FC9" w:rsidRPr="00F543A5" w:rsidRDefault="00E21E44" w:rsidP="00E21E44">
      <w:pPr>
        <w:pStyle w:val="GLBodytext"/>
      </w:pPr>
      <w:r w:rsidRPr="00F543A5">
        <w:t xml:space="preserve">Although early AAC </w:t>
      </w:r>
      <w:r w:rsidR="00BA0181">
        <w:t>supports</w:t>
      </w:r>
      <w:r w:rsidR="00BA0181" w:rsidRPr="00F543A5">
        <w:t xml:space="preserve"> </w:t>
      </w:r>
      <w:r w:rsidRPr="00F543A5">
        <w:t>have traditionally focused on teaching requesting</w:t>
      </w:r>
      <w:r w:rsidR="00AA3017">
        <w:t xml:space="preserve"> (</w:t>
      </w:r>
      <w:proofErr w:type="spellStart"/>
      <w:r w:rsidR="00AA3017">
        <w:t>mands</w:t>
      </w:r>
      <w:proofErr w:type="spellEnd"/>
      <w:r w:rsidR="00AA3017">
        <w:t>)</w:t>
      </w:r>
      <w:r w:rsidRPr="00F543A5">
        <w:t xml:space="preserve">, several reviews </w:t>
      </w:r>
      <w:r w:rsidR="00E434A2" w:rsidRPr="00F543A5">
        <w:fldChar w:fldCharType="begin">
          <w:fldData xml:space="preserve">PEVuZE5vdGU+PENpdGU+PEF1dGhvcj5HYW56PC9BdXRob3I+PFllYXI+MjAyNDwvWWVhcj48UmVj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==
</w:fldData>
        </w:fldChar>
      </w:r>
      <w:r w:rsidR="00E434A2" w:rsidRPr="00F543A5">
        <w:instrText xml:space="preserve"> ADDIN EN.CITE </w:instrText>
      </w:r>
      <w:r w:rsidR="00E434A2" w:rsidRPr="00F543A5">
        <w:fldChar w:fldCharType="begin">
          <w:fldData xml:space="preserve">PEVuZE5vdGU+PENpdGU+PEF1dGhvcj5HYW56PC9BdXRob3I+PFllYXI+MjAyNDwvWWVhcj48UmVj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==
</w:fldData>
        </w:fldChar>
      </w:r>
      <w:r w:rsidR="00E434A2" w:rsidRPr="00F543A5">
        <w:instrText xml:space="preserve"> ADDIN EN.CITE.DATA </w:instrText>
      </w:r>
      <w:r w:rsidR="00E434A2" w:rsidRPr="00F543A5">
        <w:fldChar w:fldCharType="end"/>
      </w:r>
      <w:r w:rsidR="00E434A2" w:rsidRPr="00F543A5">
        <w:fldChar w:fldCharType="separate"/>
      </w:r>
      <w:r w:rsidR="00E434A2" w:rsidRPr="00F543A5">
        <w:rPr>
          <w:noProof/>
        </w:rPr>
        <w:t>(Ganz et al., 2024; Liang et al., 2025; Logan et al., 2022)</w:t>
      </w:r>
      <w:r w:rsidR="00E434A2" w:rsidRPr="00F543A5">
        <w:fldChar w:fldCharType="end"/>
      </w:r>
      <w:r w:rsidR="00FE15A2" w:rsidRPr="00F543A5">
        <w:t xml:space="preserve"> </w:t>
      </w:r>
      <w:r w:rsidRPr="00F543A5">
        <w:t xml:space="preserve">show that AAC can be successfully used to teach broader communication functions, including social interaction, commenting, acknowledgement, and joint attention. </w:t>
      </w:r>
      <w:r w:rsidR="00836FC9" w:rsidRPr="00F543A5">
        <w:t xml:space="preserve">There was some evidence of aided AAC reducing </w:t>
      </w:r>
      <w:r w:rsidR="00422057">
        <w:t>behaviours of concern (‘</w:t>
      </w:r>
      <w:r w:rsidR="00422057" w:rsidRPr="003E564F">
        <w:t>challenging behaviours</w:t>
      </w:r>
      <w:r w:rsidR="00422057">
        <w:t>’)</w:t>
      </w:r>
      <w:r w:rsidR="00422057" w:rsidRPr="003E564F">
        <w:t xml:space="preserve"> </w:t>
      </w:r>
      <w:r w:rsidR="009C4894">
        <w:fldChar w:fldCharType="begin">
          <w:fldData xml:space="preserve">PEVuZE5vdGU+PENpdGU+PEF1dGhvcj5MaWFuZzwvQXV0aG9yPjxZZWFyPjIwMjU8L1llYXI+PFJl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</w:fldData>
        </w:fldChar>
      </w:r>
      <w:r w:rsidR="009C4894">
        <w:instrText xml:space="preserve"> ADDIN EN.CITE </w:instrText>
      </w:r>
      <w:r w:rsidR="009C4894">
        <w:fldChar w:fldCharType="begin">
          <w:fldData xml:space="preserve">PEVuZE5vdGU+PENpdGU+PEF1dGhvcj5MaWFuZzwvQXV0aG9yPjxZZWFyPjIwMjU8L1llYXI+PFJl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</w:fldData>
        </w:fldChar>
      </w:r>
      <w:r w:rsidR="009C4894">
        <w:instrText xml:space="preserve"> ADDIN EN.CITE.DATA </w:instrText>
      </w:r>
      <w:r w:rsidR="009C4894">
        <w:fldChar w:fldCharType="end"/>
      </w:r>
      <w:r w:rsidR="009C4894">
        <w:fldChar w:fldCharType="separate"/>
      </w:r>
      <w:r w:rsidR="009C4894">
        <w:rPr>
          <w:noProof/>
        </w:rPr>
        <w:t>(Liang et al., 2025)</w:t>
      </w:r>
      <w:r w:rsidR="009C4894">
        <w:fldChar w:fldCharType="end"/>
      </w:r>
      <w:r w:rsidR="00836FC9" w:rsidRPr="00F543A5">
        <w:t>.</w:t>
      </w:r>
    </w:p>
    <w:p w14:paraId="726A53C0" w14:textId="46CDCAEC" w:rsidR="00ED1C7F" w:rsidRDefault="0050433D" w:rsidP="00ED1C7F">
      <w:pPr>
        <w:pStyle w:val="GLBodytext"/>
      </w:pPr>
      <w:r w:rsidRPr="00F543A5">
        <w:t xml:space="preserve">The evidence of communication gains from AAC technology comes from more than access to a mode or device alone, but the addition of instructional strategies </w:t>
      </w:r>
      <w:r w:rsidR="009C4894">
        <w:fldChar w:fldCharType="begin">
          <w:fldData xml:space="preserve">PEVuZE5vdGU+PENpdGU+PEF1dGhvcj5Mb3JhaDwvQXV0aG9yPjxZZWFyPjIwMjI8L1llYXI+PFJl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</w:fldData>
        </w:fldChar>
      </w:r>
      <w:r w:rsidR="009C4894">
        <w:instrText xml:space="preserve"> ADDIN EN.CITE </w:instrText>
      </w:r>
      <w:r w:rsidR="009C4894">
        <w:fldChar w:fldCharType="begin">
          <w:fldData xml:space="preserve">PEVuZE5vdGU+PENpdGU+PEF1dGhvcj5Mb3JhaDwvQXV0aG9yPjxZZWFyPjIwMjI8L1llYXI+PFJl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</w:fldData>
        </w:fldChar>
      </w:r>
      <w:r w:rsidR="009C4894">
        <w:instrText xml:space="preserve"> ADDIN EN.CITE.DATA </w:instrText>
      </w:r>
      <w:r w:rsidR="009C4894">
        <w:fldChar w:fldCharType="end"/>
      </w:r>
      <w:r w:rsidR="009C4894">
        <w:fldChar w:fldCharType="separate"/>
      </w:r>
      <w:r w:rsidR="009C4894">
        <w:rPr>
          <w:noProof/>
        </w:rPr>
        <w:t>(Lorah et al., 2022)</w:t>
      </w:r>
      <w:r w:rsidR="009C4894">
        <w:fldChar w:fldCharType="end"/>
      </w:r>
      <w:r w:rsidRPr="00F543A5">
        <w:t>.</w:t>
      </w:r>
      <w:r w:rsidR="004C2865">
        <w:t xml:space="preserve"> </w:t>
      </w:r>
      <w:r w:rsidR="00167429">
        <w:t>T</w:t>
      </w:r>
      <w:r w:rsidR="00167429" w:rsidRPr="003B6B15">
        <w:t xml:space="preserve">eaching </w:t>
      </w:r>
      <w:r w:rsidR="00167429">
        <w:t>s</w:t>
      </w:r>
      <w:r w:rsidR="00E21E44" w:rsidRPr="00F543A5">
        <w:t xml:space="preserve">trategies such as prompting, time delay, </w:t>
      </w:r>
      <w:r w:rsidR="00975906">
        <w:t xml:space="preserve">modelling, </w:t>
      </w:r>
      <w:r w:rsidR="00E96ACF">
        <w:t xml:space="preserve">reinforcement, and differential </w:t>
      </w:r>
      <w:r w:rsidR="00E21E44" w:rsidRPr="00F543A5">
        <w:t>reinforcement were the most frequently used and most effective instructional components across studies</w:t>
      </w:r>
      <w:r w:rsidR="00234423" w:rsidRPr="00F543A5">
        <w:t xml:space="preserve">, and were particularly effective when used in </w:t>
      </w:r>
      <w:r w:rsidR="00FE60F5" w:rsidRPr="00F543A5">
        <w:t xml:space="preserve">highly </w:t>
      </w:r>
      <w:r w:rsidR="00234423" w:rsidRPr="00F543A5">
        <w:t>structured, context-bound routines</w:t>
      </w:r>
      <w:r w:rsidR="00FE15A2" w:rsidRPr="00F543A5">
        <w:t xml:space="preserve"> </w:t>
      </w:r>
      <w:r w:rsidR="009C4894">
        <w:fldChar w:fldCharType="begin">
          <w:fldData xml:space="preserve">PEVuZE5vdGU+PENpdGU+PEF1dGhvcj5MaWFuZzwvQXV0aG9yPjxZZWFyPjIwMjU8L1llYXI+PFJl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</w:fldData>
        </w:fldChar>
      </w:r>
      <w:r w:rsidR="009C4894">
        <w:instrText xml:space="preserve"> ADDIN EN.CITE </w:instrText>
      </w:r>
      <w:r w:rsidR="009C4894">
        <w:fldChar w:fldCharType="begin">
          <w:fldData xml:space="preserve">PEVuZE5vdGU+PENpdGU+PEF1dGhvcj5MaWFuZzwvQXV0aG9yPjxZZWFyPjIwMjU8L1llYXI+PFJl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</w:fldData>
        </w:fldChar>
      </w:r>
      <w:r w:rsidR="009C4894">
        <w:instrText xml:space="preserve"> ADDIN EN.CITE.DATA </w:instrText>
      </w:r>
      <w:r w:rsidR="009C4894">
        <w:fldChar w:fldCharType="end"/>
      </w:r>
      <w:r w:rsidR="009C4894">
        <w:fldChar w:fldCharType="separate"/>
      </w:r>
      <w:r w:rsidR="009C4894">
        <w:rPr>
          <w:noProof/>
        </w:rPr>
        <w:t>(Liang et al., 2025; Logan et al., 2022; Lorah et al., 2024)</w:t>
      </w:r>
      <w:r w:rsidR="009C4894">
        <w:fldChar w:fldCharType="end"/>
      </w:r>
      <w:r w:rsidR="00234423" w:rsidRPr="00F543A5">
        <w:t>.</w:t>
      </w:r>
      <w:r w:rsidR="00E21E44" w:rsidRPr="00F543A5">
        <w:t xml:space="preserve"> </w:t>
      </w:r>
      <w:r w:rsidR="0069553A">
        <w:t>AAC systems</w:t>
      </w:r>
      <w:r w:rsidR="00BA0181" w:rsidRPr="00796F52">
        <w:t xml:space="preserve"> </w:t>
      </w:r>
      <w:r w:rsidR="00ED1C7F" w:rsidRPr="00796F52">
        <w:t>that targeted more naturalistic language seen in typical social interactions demonstrated small effects</w:t>
      </w:r>
      <w:r w:rsidR="00ED1C7F">
        <w:t xml:space="preserve"> </w:t>
      </w:r>
      <w:r w:rsidR="009C4894">
        <w:fldChar w:fldCharType="begin">
          <w:fldData xml:space="preserve">PEVuZE5vdGU+PENpdGU+PEF1dGhvcj5Mb2dhbjwvQXV0aG9yPjxZZWFyPjIwMjI8L1llYXI+PFJl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=
</w:fldData>
        </w:fldChar>
      </w:r>
      <w:r w:rsidR="009C4894">
        <w:instrText xml:space="preserve"> ADDIN EN.CITE </w:instrText>
      </w:r>
      <w:r w:rsidR="009C4894">
        <w:fldChar w:fldCharType="begin">
          <w:fldData xml:space="preserve">PEVuZE5vdGU+PENpdGU+PEF1dGhvcj5Mb2dhbjwvQXV0aG9yPjxZZWFyPjIwMjI8L1llYXI+PFJl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=
</w:fldData>
        </w:fldChar>
      </w:r>
      <w:r w:rsidR="009C4894">
        <w:instrText xml:space="preserve"> ADDIN EN.CITE.DATA </w:instrText>
      </w:r>
      <w:r w:rsidR="009C4894">
        <w:fldChar w:fldCharType="end"/>
      </w:r>
      <w:r w:rsidR="009C4894">
        <w:fldChar w:fldCharType="separate"/>
      </w:r>
      <w:r w:rsidR="009C4894">
        <w:rPr>
          <w:noProof/>
        </w:rPr>
        <w:t>(Logan et al., 2022)</w:t>
      </w:r>
      <w:r w:rsidR="009C4894">
        <w:fldChar w:fldCharType="end"/>
      </w:r>
      <w:r w:rsidR="00ED1C7F">
        <w:t>.</w:t>
      </w:r>
      <w:r w:rsidR="00DF4FEA">
        <w:t xml:space="preserve"> </w:t>
      </w:r>
      <w:r w:rsidR="00DF4FEA" w:rsidRPr="00F543A5">
        <w:t xml:space="preserve">Researchers support the implementation </w:t>
      </w:r>
      <w:r w:rsidR="00DF4FEA" w:rsidRPr="00F543A5">
        <w:lastRenderedPageBreak/>
        <w:t xml:space="preserve">of multiple instructional strategies in combination </w:t>
      </w:r>
      <w:r w:rsidR="00DF4FEA">
        <w:fldChar w:fldCharType="begin">
          <w:fldData xml:space="preserve">PEVuZE5vdGU+PENpdGU+PEF1dGhvcj5Mb3JhaDwvQXV0aG9yPjxZZWFyPjIwMjQ8L1llYXI+PFJl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</w:fldData>
        </w:fldChar>
      </w:r>
      <w:r w:rsidR="00DF4FEA">
        <w:instrText xml:space="preserve"> ADDIN EN.CITE </w:instrText>
      </w:r>
      <w:r w:rsidR="00DF4FEA">
        <w:fldChar w:fldCharType="begin">
          <w:fldData xml:space="preserve">PEVuZE5vdGU+PENpdGU+PEF1dGhvcj5Mb3JhaDwvQXV0aG9yPjxZZWFyPjIwMjQ8L1llYXI+PFJl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</w:fldData>
        </w:fldChar>
      </w:r>
      <w:r w:rsidR="00DF4FEA">
        <w:instrText xml:space="preserve"> ADDIN EN.CITE.DATA </w:instrText>
      </w:r>
      <w:r w:rsidR="00DF4FEA">
        <w:fldChar w:fldCharType="end"/>
      </w:r>
      <w:r w:rsidR="00DF4FEA">
        <w:fldChar w:fldCharType="separate"/>
      </w:r>
      <w:r w:rsidR="00DF4FEA">
        <w:rPr>
          <w:noProof/>
        </w:rPr>
        <w:t>(Lorah et al., 2024)</w:t>
      </w:r>
      <w:r w:rsidR="00DF4FEA">
        <w:fldChar w:fldCharType="end"/>
      </w:r>
      <w:r w:rsidR="00DF4FEA" w:rsidRPr="00F543A5">
        <w:t xml:space="preserve"> customised to communicator’s individual needs and preferences </w:t>
      </w:r>
      <w:r w:rsidR="00DF4FEA">
        <w:fldChar w:fldCharType="begin">
          <w:fldData xml:space="preserve">PEVuZE5vdGU+PENpdGU+PEF1dGhvcj5HYW56PC9BdXRob3I+PFllYXI+MjAyNDwvWWVhcj48UmVj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</w:fldData>
        </w:fldChar>
      </w:r>
      <w:r w:rsidR="00DF4FEA">
        <w:instrText xml:space="preserve"> ADDIN EN.CITE </w:instrText>
      </w:r>
      <w:r w:rsidR="00DF4FEA">
        <w:fldChar w:fldCharType="begin">
          <w:fldData xml:space="preserve">PEVuZE5vdGU+PENpdGU+PEF1dGhvcj5HYW56PC9BdXRob3I+PFllYXI+MjAyNDwvWWVhcj48UmVj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</w:fldData>
        </w:fldChar>
      </w:r>
      <w:r w:rsidR="00DF4FEA">
        <w:instrText xml:space="preserve"> ADDIN EN.CITE.DATA </w:instrText>
      </w:r>
      <w:r w:rsidR="00DF4FEA">
        <w:fldChar w:fldCharType="end"/>
      </w:r>
      <w:r w:rsidR="00DF4FEA">
        <w:fldChar w:fldCharType="separate"/>
      </w:r>
      <w:r w:rsidR="00DF4FEA">
        <w:rPr>
          <w:noProof/>
        </w:rPr>
        <w:t>(Ganz et al., 2024)</w:t>
      </w:r>
      <w:r w:rsidR="00DF4FEA">
        <w:fldChar w:fldCharType="end"/>
      </w:r>
      <w:r w:rsidR="00DF4FEA" w:rsidRPr="00F543A5">
        <w:t>.</w:t>
      </w:r>
      <w:r w:rsidR="00DF4FEA">
        <w:t xml:space="preserve"> </w:t>
      </w:r>
    </w:p>
    <w:p w14:paraId="52954EDD" w14:textId="168F07CB" w:rsidR="00306BE7" w:rsidRDefault="0060285C" w:rsidP="00306BE7">
      <w:pPr>
        <w:pStyle w:val="GLBodytext"/>
        <w:rPr>
          <w:rFonts w:eastAsia="Calibri"/>
        </w:rPr>
      </w:pPr>
      <w:r>
        <w:rPr>
          <w:rFonts w:eastAsia="Calibri"/>
        </w:rPr>
        <w:t xml:space="preserve">Caution is recommended in interpreting these results given the high degree of </w:t>
      </w:r>
      <w:r w:rsidRPr="002542CE">
        <w:rPr>
          <w:rFonts w:eastAsia="Calibri"/>
        </w:rPr>
        <w:t>heterogeneity in effectiveness</w:t>
      </w:r>
      <w:r w:rsidRPr="002542CE">
        <w:t xml:space="preserve"> </w:t>
      </w:r>
      <w:r w:rsidR="00611E8F">
        <w:t xml:space="preserve">exhibited </w:t>
      </w:r>
      <w:r>
        <w:rPr>
          <w:rFonts w:eastAsia="Calibri"/>
        </w:rPr>
        <w:t>between</w:t>
      </w:r>
      <w:r w:rsidRPr="002542CE">
        <w:rPr>
          <w:rFonts w:eastAsia="Calibri"/>
        </w:rPr>
        <w:t xml:space="preserve"> studies </w:t>
      </w:r>
      <w:r w:rsidR="009C4894">
        <w:rPr>
          <w:rFonts w:eastAsia="Calibri"/>
        </w:rPr>
        <w:fldChar w:fldCharType="begin">
          <w:fldData xml:space="preserve">PEVuZE5vdGU+PENpdGU+PEF1dGhvcj5HYW56PC9BdXRob3I+PFllYXI+MjAyNDwvWWVhcj48UmVj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</w:fldData>
        </w:fldChar>
      </w:r>
      <w:r w:rsidR="009C4894">
        <w:rPr>
          <w:rFonts w:eastAsia="Calibri"/>
        </w:rPr>
        <w:instrText xml:space="preserve"> ADDIN EN.CITE </w:instrText>
      </w:r>
      <w:r w:rsidR="009C4894">
        <w:rPr>
          <w:rFonts w:eastAsia="Calibri"/>
        </w:rPr>
        <w:fldChar w:fldCharType="begin">
          <w:fldData xml:space="preserve">PEVuZE5vdGU+PENpdGU+PEF1dGhvcj5HYW56PC9BdXRob3I+PFllYXI+MjAyNDwvWWVhcj48UmVj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</w:fldData>
        </w:fldChar>
      </w:r>
      <w:r w:rsidR="009C4894">
        <w:rPr>
          <w:rFonts w:eastAsia="Calibri"/>
        </w:rPr>
        <w:instrText xml:space="preserve"> ADDIN EN.CITE.DATA </w:instrText>
      </w:r>
      <w:r w:rsidR="009C4894">
        <w:rPr>
          <w:rFonts w:eastAsia="Calibri"/>
        </w:rPr>
      </w:r>
      <w:r w:rsidR="009C4894">
        <w:rPr>
          <w:rFonts w:eastAsia="Calibri"/>
        </w:rPr>
        <w:fldChar w:fldCharType="end"/>
      </w:r>
      <w:r w:rsidR="009C4894">
        <w:rPr>
          <w:rFonts w:eastAsia="Calibri"/>
        </w:rPr>
      </w:r>
      <w:r w:rsidR="009C4894">
        <w:rPr>
          <w:rFonts w:eastAsia="Calibri"/>
        </w:rPr>
        <w:fldChar w:fldCharType="separate"/>
      </w:r>
      <w:r w:rsidR="009C4894">
        <w:rPr>
          <w:rFonts w:eastAsia="Calibri"/>
          <w:noProof/>
        </w:rPr>
        <w:t>(Ganz et al., 2024; Therrien et al., 2025)</w:t>
      </w:r>
      <w:r w:rsidR="009C4894">
        <w:rPr>
          <w:rFonts w:eastAsia="Calibri"/>
        </w:rPr>
        <w:fldChar w:fldCharType="end"/>
      </w:r>
      <w:r w:rsidR="000B09D1">
        <w:rPr>
          <w:rFonts w:eastAsia="Calibri"/>
        </w:rPr>
        <w:t xml:space="preserve">. </w:t>
      </w:r>
    </w:p>
    <w:p w14:paraId="78ECA0B9" w14:textId="3F108DA2" w:rsidR="00C72676" w:rsidRPr="00F543A5" w:rsidRDefault="00C72676" w:rsidP="00C72676">
      <w:pPr>
        <w:pStyle w:val="GLHeading4"/>
      </w:pPr>
      <w:r>
        <w:t>Speech production</w:t>
      </w:r>
    </w:p>
    <w:p w14:paraId="63B26F0A" w14:textId="5C4A0F1E" w:rsidR="00052E36" w:rsidRDefault="00052E36" w:rsidP="00E21E44">
      <w:pPr>
        <w:pStyle w:val="GLBodytext"/>
      </w:pPr>
      <w:r w:rsidRPr="00F543A5">
        <w:t xml:space="preserve">AAC is not primarily designed to improve speech production, </w:t>
      </w:r>
      <w:r w:rsidR="003A25A0" w:rsidRPr="00F543A5">
        <w:t xml:space="preserve">and evidence was mixed. One review concluded that most studies, including SCED and group designs, found minimal or no improvement in speech production from AAC use </w:t>
      </w:r>
      <w:r w:rsidR="009C4894">
        <w:fldChar w:fldCharType="begin">
          <w:fldData xml:space="preserve">PEVuZE5vdGU+PENpdGU+PEF1dGhvcj5XaGl0ZTwvQXV0aG9yPjxZZWFyPjIwMjE8L1llYXI+PFJl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</w:fldData>
        </w:fldChar>
      </w:r>
      <w:r w:rsidR="009C4894">
        <w:instrText xml:space="preserve"> ADDIN EN.CITE </w:instrText>
      </w:r>
      <w:r w:rsidR="009C4894">
        <w:fldChar w:fldCharType="begin">
          <w:fldData xml:space="preserve">PEVuZE5vdGU+PENpdGU+PEF1dGhvcj5XaGl0ZTwvQXV0aG9yPjxZZWFyPjIwMjE8L1llYXI+PFJl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</w:fldData>
        </w:fldChar>
      </w:r>
      <w:r w:rsidR="009C4894">
        <w:instrText xml:space="preserve"> ADDIN EN.CITE.DATA </w:instrText>
      </w:r>
      <w:r w:rsidR="009C4894">
        <w:fldChar w:fldCharType="end"/>
      </w:r>
      <w:r w:rsidR="009C4894">
        <w:fldChar w:fldCharType="separate"/>
      </w:r>
      <w:r w:rsidR="009C4894">
        <w:rPr>
          <w:noProof/>
        </w:rPr>
        <w:t>(White et al., 2021)</w:t>
      </w:r>
      <w:r w:rsidR="009C4894">
        <w:fldChar w:fldCharType="end"/>
      </w:r>
      <w:r w:rsidR="00487133" w:rsidRPr="00F543A5">
        <w:t>.</w:t>
      </w:r>
      <w:r w:rsidR="00323DAD" w:rsidRPr="00F543A5">
        <w:t xml:space="preserve"> However some reviews of high-tech devices explicitly, including touch-screen mobile technology such as tablets, found some evidence of increases in vocalisations </w:t>
      </w:r>
      <w:r w:rsidR="009C4894">
        <w:fldChar w:fldCharType="begin">
          <w:fldData xml:space="preserve">PEVuZE5vdGU+PENpdGU+PEF1dGhvcj5NdWhhcmliPC9BdXRob3I+PFllYXI+MjAyNDwvWWVhcj48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</w:fldData>
        </w:fldChar>
      </w:r>
      <w:r w:rsidR="009C4894">
        <w:instrText xml:space="preserve"> ADDIN EN.CITE </w:instrText>
      </w:r>
      <w:r w:rsidR="009C4894">
        <w:fldChar w:fldCharType="begin">
          <w:fldData xml:space="preserve">PEVuZE5vdGU+PENpdGU+PEF1dGhvcj5NdWhhcmliPC9BdXRob3I+PFllYXI+MjAyNDwvWWVhcj48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</w:fldData>
        </w:fldChar>
      </w:r>
      <w:r w:rsidR="009C4894">
        <w:instrText xml:space="preserve"> ADDIN EN.CITE.DATA </w:instrText>
      </w:r>
      <w:r w:rsidR="009C4894">
        <w:fldChar w:fldCharType="end"/>
      </w:r>
      <w:r w:rsidR="009C4894">
        <w:fldChar w:fldCharType="separate"/>
      </w:r>
      <w:r w:rsidR="009C4894">
        <w:rPr>
          <w:noProof/>
        </w:rPr>
        <w:t>(Muharib et al., 2024)</w:t>
      </w:r>
      <w:r w:rsidR="009C4894">
        <w:fldChar w:fldCharType="end"/>
      </w:r>
      <w:r w:rsidR="00323DAD" w:rsidRPr="00F543A5">
        <w:t xml:space="preserve">, spontaneous language and novel words </w:t>
      </w:r>
      <w:r w:rsidR="009C4894">
        <w:fldChar w:fldCharType="begin">
          <w:fldData xml:space="preserve">PEVuZE5vdGU+PENpdGU+PEF1dGhvcj5ZdWFuPC9BdXRob3I+PFllYXI+MjAyNDwvWWVhcj48UmVj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</w:fldData>
        </w:fldChar>
      </w:r>
      <w:r w:rsidR="009C4894">
        <w:instrText xml:space="preserve"> ADDIN EN.CITE </w:instrText>
      </w:r>
      <w:r w:rsidR="009C4894">
        <w:fldChar w:fldCharType="begin">
          <w:fldData xml:space="preserve">PEVuZE5vdGU+PENpdGU+PEF1dGhvcj5ZdWFuPC9BdXRob3I+PFllYXI+MjAyNDwvWWVhcj48UmVj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</w:fldData>
        </w:fldChar>
      </w:r>
      <w:r w:rsidR="009C4894">
        <w:instrText xml:space="preserve"> ADDIN EN.CITE.DATA </w:instrText>
      </w:r>
      <w:r w:rsidR="009C4894">
        <w:fldChar w:fldCharType="end"/>
      </w:r>
      <w:r w:rsidR="009C4894">
        <w:fldChar w:fldCharType="separate"/>
      </w:r>
      <w:r w:rsidR="009C4894">
        <w:rPr>
          <w:noProof/>
        </w:rPr>
        <w:t>(Yuan et al., 2024)</w:t>
      </w:r>
      <w:r w:rsidR="009C4894">
        <w:fldChar w:fldCharType="end"/>
      </w:r>
      <w:r w:rsidR="00CD7F3F" w:rsidRPr="00F543A5">
        <w:t xml:space="preserve">, and speech production </w:t>
      </w:r>
      <w:r w:rsidR="009C4894">
        <w:fldChar w:fldCharType="begin">
          <w:fldData xml:space="preserve">PEVuZE5vdGU+PENpdGU+PEF1dGhvcj5BZnRhYjwvQXV0aG9yPjxZZWFyPjIwMjM8L1llYXI+PFJl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</w:fldData>
        </w:fldChar>
      </w:r>
      <w:r w:rsidR="009C4894">
        <w:instrText xml:space="preserve"> ADDIN EN.CITE </w:instrText>
      </w:r>
      <w:r w:rsidR="009C4894">
        <w:fldChar w:fldCharType="begin">
          <w:fldData xml:space="preserve">PEVuZE5vdGU+PENpdGU+PEF1dGhvcj5BZnRhYjwvQXV0aG9yPjxZZWFyPjIwMjM8L1llYXI+PFJl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</w:fldData>
        </w:fldChar>
      </w:r>
      <w:r w:rsidR="009C4894">
        <w:instrText xml:space="preserve"> ADDIN EN.CITE.DATA </w:instrText>
      </w:r>
      <w:r w:rsidR="009C4894">
        <w:fldChar w:fldCharType="end"/>
      </w:r>
      <w:r w:rsidR="009C4894">
        <w:fldChar w:fldCharType="separate"/>
      </w:r>
      <w:r w:rsidR="009C4894">
        <w:rPr>
          <w:noProof/>
        </w:rPr>
        <w:t>(Aftab et al., 2023)</w:t>
      </w:r>
      <w:r w:rsidR="009C4894">
        <w:fldChar w:fldCharType="end"/>
      </w:r>
      <w:r w:rsidR="006824B9">
        <w:t xml:space="preserve">, although effectiveness varied </w:t>
      </w:r>
      <w:r w:rsidR="006824B9">
        <w:rPr>
          <w:rFonts w:eastAsia="Calibri"/>
        </w:rPr>
        <w:t>across studies</w:t>
      </w:r>
      <w:r w:rsidR="002542CE">
        <w:rPr>
          <w:rFonts w:eastAsia="Calibri"/>
        </w:rPr>
        <w:t xml:space="preserve"> </w:t>
      </w:r>
      <w:r w:rsidR="009C4894">
        <w:rPr>
          <w:rFonts w:eastAsia="Calibri"/>
        </w:rPr>
        <w:fldChar w:fldCharType="begin">
          <w:fldData xml:space="preserve">PEVuZE5vdGU+PENpdGU+PEF1dGhvcj5ZdWFuPC9BdXRob3I+PFllYXI+MjAyNDwvWWVhcj48UmVj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</w:fldData>
        </w:fldChar>
      </w:r>
      <w:r w:rsidR="009C4894">
        <w:rPr>
          <w:rFonts w:eastAsia="Calibri"/>
        </w:rPr>
        <w:instrText xml:space="preserve"> ADDIN EN.CITE </w:instrText>
      </w:r>
      <w:r w:rsidR="009C4894">
        <w:rPr>
          <w:rFonts w:eastAsia="Calibri"/>
        </w:rPr>
        <w:fldChar w:fldCharType="begin">
          <w:fldData xml:space="preserve">PEVuZE5vdGU+PENpdGU+PEF1dGhvcj5ZdWFuPC9BdXRob3I+PFllYXI+MjAyNDwvWWVhcj48UmVj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</w:fldData>
        </w:fldChar>
      </w:r>
      <w:r w:rsidR="009C4894">
        <w:rPr>
          <w:rFonts w:eastAsia="Calibri"/>
        </w:rPr>
        <w:instrText xml:space="preserve"> ADDIN EN.CITE.DATA </w:instrText>
      </w:r>
      <w:r w:rsidR="009C4894">
        <w:rPr>
          <w:rFonts w:eastAsia="Calibri"/>
        </w:rPr>
      </w:r>
      <w:r w:rsidR="009C4894">
        <w:rPr>
          <w:rFonts w:eastAsia="Calibri"/>
        </w:rPr>
        <w:fldChar w:fldCharType="end"/>
      </w:r>
      <w:r w:rsidR="009C4894">
        <w:rPr>
          <w:rFonts w:eastAsia="Calibri"/>
        </w:rPr>
      </w:r>
      <w:r w:rsidR="009C4894">
        <w:rPr>
          <w:rFonts w:eastAsia="Calibri"/>
        </w:rPr>
        <w:fldChar w:fldCharType="separate"/>
      </w:r>
      <w:r w:rsidR="009C4894">
        <w:rPr>
          <w:rFonts w:eastAsia="Calibri"/>
          <w:noProof/>
        </w:rPr>
        <w:t>(Yuan et al., 2024)</w:t>
      </w:r>
      <w:r w:rsidR="009C4894">
        <w:rPr>
          <w:rFonts w:eastAsia="Calibri"/>
        </w:rPr>
        <w:fldChar w:fldCharType="end"/>
      </w:r>
      <w:r w:rsidR="002542CE">
        <w:rPr>
          <w:rFonts w:eastAsia="Calibri"/>
        </w:rPr>
        <w:t xml:space="preserve">. </w:t>
      </w:r>
      <w:r w:rsidR="00BE4258" w:rsidRPr="00F543A5">
        <w:t xml:space="preserve">Given that evidence for AAC leading to speech outcomes </w:t>
      </w:r>
      <w:r w:rsidR="00F543A5" w:rsidRPr="00F543A5">
        <w:t>was</w:t>
      </w:r>
      <w:r w:rsidR="00BE4258" w:rsidRPr="00F543A5">
        <w:t xml:space="preserve"> inconsistent</w:t>
      </w:r>
      <w:r w:rsidRPr="00F543A5">
        <w:t xml:space="preserve"> across studies, review</w:t>
      </w:r>
      <w:r w:rsidR="00F543A5" w:rsidRPr="00F543A5">
        <w:t>er</w:t>
      </w:r>
      <w:r w:rsidRPr="00F543A5">
        <w:t xml:space="preserve">s cautioned </w:t>
      </w:r>
      <w:r w:rsidR="00F543A5" w:rsidRPr="00F543A5">
        <w:t xml:space="preserve">that the evidence was not conclusive </w:t>
      </w:r>
      <w:r w:rsidR="009C4894">
        <w:fldChar w:fldCharType="begin">
          <w:fldData xml:space="preserve">PEVuZE5vdGU+PENpdGU+PEF1dGhvcj5Mb2dhbjwvQXV0aG9yPjxZZWFyPjIwMjI8L1llYXI+PFJl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</w:fldData>
        </w:fldChar>
      </w:r>
      <w:r w:rsidR="009C4894">
        <w:instrText xml:space="preserve"> ADDIN EN.CITE </w:instrText>
      </w:r>
      <w:r w:rsidR="009C4894">
        <w:fldChar w:fldCharType="begin">
          <w:fldData xml:space="preserve">PEVuZE5vdGU+PENpdGU+PEF1dGhvcj5Mb2dhbjwvQXV0aG9yPjxZZWFyPjIwMjI8L1llYXI+PFJl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</w:fldData>
        </w:fldChar>
      </w:r>
      <w:r w:rsidR="009C4894">
        <w:instrText xml:space="preserve"> ADDIN EN.CITE.DATA </w:instrText>
      </w:r>
      <w:r w:rsidR="009C4894">
        <w:fldChar w:fldCharType="end"/>
      </w:r>
      <w:r w:rsidR="009C4894">
        <w:fldChar w:fldCharType="separate"/>
      </w:r>
      <w:r w:rsidR="009C4894">
        <w:rPr>
          <w:noProof/>
        </w:rPr>
        <w:t>(Logan et al., 2022; White et al., 2021)</w:t>
      </w:r>
      <w:r w:rsidR="009C4894">
        <w:fldChar w:fldCharType="end"/>
      </w:r>
      <w:r w:rsidR="002542CE">
        <w:t>.</w:t>
      </w:r>
      <w:r w:rsidR="00FF7146">
        <w:t xml:space="preserve"> </w:t>
      </w:r>
    </w:p>
    <w:p w14:paraId="57838973" w14:textId="77777777" w:rsidR="0074336C" w:rsidRPr="00F543A5" w:rsidRDefault="0074336C" w:rsidP="0074336C">
      <w:pPr>
        <w:pStyle w:val="GLHeading4"/>
      </w:pPr>
      <w:r>
        <w:t>Validity</w:t>
      </w:r>
    </w:p>
    <w:p w14:paraId="6C3CD957" w14:textId="63F04A38" w:rsidR="0074336C" w:rsidRPr="00F543A5" w:rsidRDefault="0074336C" w:rsidP="0074336C">
      <w:pPr>
        <w:pStyle w:val="GLBodytext"/>
        <w:rPr>
          <w:rFonts w:eastAsia="Calibri"/>
        </w:rPr>
      </w:pPr>
      <w:r w:rsidRPr="00F543A5">
        <w:rPr>
          <w:rFonts w:eastAsia="Calibri"/>
        </w:rPr>
        <w:t xml:space="preserve">Moderator analyses detected few differences in predictors of </w:t>
      </w:r>
      <w:r>
        <w:rPr>
          <w:rFonts w:eastAsia="Calibri"/>
        </w:rPr>
        <w:t xml:space="preserve">communication </w:t>
      </w:r>
      <w:r w:rsidRPr="00F543A5">
        <w:rPr>
          <w:rFonts w:eastAsia="Calibri"/>
        </w:rPr>
        <w:t xml:space="preserve">effectiveness with no clear patterns for participant and setting characteristics acting as moderating factors </w:t>
      </w:r>
      <w:r w:rsidR="009C4894">
        <w:rPr>
          <w:rFonts w:eastAsia="Calibri"/>
        </w:rPr>
        <w:fldChar w:fldCharType="begin">
          <w:fldData xml:space="preserve">PEVuZE5vdGU+PENpdGU+PEF1dGhvcj5HYW56PC9BdXRob3I+PFllYXI+MjAyNDwvWWVhcj48UmVj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</w:fldData>
        </w:fldChar>
      </w:r>
      <w:r w:rsidR="009C4894">
        <w:rPr>
          <w:rFonts w:eastAsia="Calibri"/>
        </w:rPr>
        <w:instrText xml:space="preserve"> ADDIN EN.CITE </w:instrText>
      </w:r>
      <w:r w:rsidR="009C4894">
        <w:rPr>
          <w:rFonts w:eastAsia="Calibri"/>
        </w:rPr>
        <w:fldChar w:fldCharType="begin">
          <w:fldData xml:space="preserve">PEVuZE5vdGU+PENpdGU+PEF1dGhvcj5HYW56PC9BdXRob3I+PFllYXI+MjAyNDwvWWVhcj48UmVj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</w:fldData>
        </w:fldChar>
      </w:r>
      <w:r w:rsidR="009C4894">
        <w:rPr>
          <w:rFonts w:eastAsia="Calibri"/>
        </w:rPr>
        <w:instrText xml:space="preserve"> ADDIN EN.CITE.DATA </w:instrText>
      </w:r>
      <w:r w:rsidR="009C4894">
        <w:rPr>
          <w:rFonts w:eastAsia="Calibri"/>
        </w:rPr>
      </w:r>
      <w:r w:rsidR="009C4894">
        <w:rPr>
          <w:rFonts w:eastAsia="Calibri"/>
        </w:rPr>
        <w:fldChar w:fldCharType="end"/>
      </w:r>
      <w:r w:rsidR="009C4894">
        <w:rPr>
          <w:rFonts w:eastAsia="Calibri"/>
        </w:rPr>
      </w:r>
      <w:r w:rsidR="009C4894">
        <w:rPr>
          <w:rFonts w:eastAsia="Calibri"/>
        </w:rPr>
        <w:fldChar w:fldCharType="separate"/>
      </w:r>
      <w:r w:rsidR="009C4894">
        <w:rPr>
          <w:rFonts w:eastAsia="Calibri"/>
          <w:noProof/>
        </w:rPr>
        <w:t>(Ganz et al., 2024; Logan et al., 2022)</w:t>
      </w:r>
      <w:r w:rsidR="009C4894">
        <w:rPr>
          <w:rFonts w:eastAsia="Calibri"/>
        </w:rPr>
        <w:fldChar w:fldCharType="end"/>
      </w:r>
      <w:r w:rsidRPr="00F543A5">
        <w:rPr>
          <w:rFonts w:eastAsia="Calibri"/>
        </w:rPr>
        <w:t xml:space="preserve">. The systematic review of high-tech AAC devices found some evidence that optimal outcomes were associated with prelinguistic predictors </w:t>
      </w:r>
      <w:r w:rsidR="009C4894">
        <w:rPr>
          <w:rFonts w:eastAsia="Calibri"/>
        </w:rPr>
        <w:fldChar w:fldCharType="begin">
          <w:fldData xml:space="preserve">PEVuZE5vdGU+PENpdGU+PEF1dGhvcj5ZdWFuPC9BdXRob3I+PFllYXI+MjAyNDwvWWVhcj48UmVj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</w:fldData>
        </w:fldChar>
      </w:r>
      <w:r w:rsidR="009C4894">
        <w:rPr>
          <w:rFonts w:eastAsia="Calibri"/>
        </w:rPr>
        <w:instrText xml:space="preserve"> ADDIN EN.CITE </w:instrText>
      </w:r>
      <w:r w:rsidR="009C4894">
        <w:rPr>
          <w:rFonts w:eastAsia="Calibri"/>
        </w:rPr>
        <w:fldChar w:fldCharType="begin">
          <w:fldData xml:space="preserve">PEVuZE5vdGU+PENpdGU+PEF1dGhvcj5ZdWFuPC9BdXRob3I+PFllYXI+MjAyNDwvWWVhcj48UmVj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</w:fldData>
        </w:fldChar>
      </w:r>
      <w:r w:rsidR="009C4894">
        <w:rPr>
          <w:rFonts w:eastAsia="Calibri"/>
        </w:rPr>
        <w:instrText xml:space="preserve"> ADDIN EN.CITE.DATA </w:instrText>
      </w:r>
      <w:r w:rsidR="009C4894">
        <w:rPr>
          <w:rFonts w:eastAsia="Calibri"/>
        </w:rPr>
      </w:r>
      <w:r w:rsidR="009C4894">
        <w:rPr>
          <w:rFonts w:eastAsia="Calibri"/>
        </w:rPr>
        <w:fldChar w:fldCharType="end"/>
      </w:r>
      <w:r w:rsidR="009C4894">
        <w:rPr>
          <w:rFonts w:eastAsia="Calibri"/>
        </w:rPr>
      </w:r>
      <w:r w:rsidR="009C4894">
        <w:rPr>
          <w:rFonts w:eastAsia="Calibri"/>
        </w:rPr>
        <w:fldChar w:fldCharType="separate"/>
      </w:r>
      <w:r w:rsidR="009C4894">
        <w:rPr>
          <w:rFonts w:eastAsia="Calibri"/>
          <w:noProof/>
        </w:rPr>
        <w:t>(Yuan et al., 2024)</w:t>
      </w:r>
      <w:r w:rsidR="009C4894">
        <w:rPr>
          <w:rFonts w:eastAsia="Calibri"/>
        </w:rPr>
        <w:fldChar w:fldCharType="end"/>
      </w:r>
      <w:r w:rsidRPr="00F543A5">
        <w:rPr>
          <w:rFonts w:eastAsia="Calibri"/>
        </w:rPr>
        <w:t xml:space="preserve">. Logan et al </w:t>
      </w:r>
      <w:r w:rsidR="009C4894">
        <w:rPr>
          <w:rFonts w:eastAsia="Calibri"/>
        </w:rPr>
        <w:fldChar w:fldCharType="begin">
          <w:fldData xml:space="preserve">PEVuZE5vdGU+PENpdGUgRXhjbHVkZUF1dGg9IjEiPjxBdXRob3I+TG9nYW48L0F1dGhvcj48WWVh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==
</w:fldData>
        </w:fldChar>
      </w:r>
      <w:r w:rsidR="009C4894">
        <w:rPr>
          <w:rFonts w:eastAsia="Calibri"/>
        </w:rPr>
        <w:instrText xml:space="preserve"> ADDIN EN.CITE </w:instrText>
      </w:r>
      <w:r w:rsidR="009C4894">
        <w:rPr>
          <w:rFonts w:eastAsia="Calibri"/>
        </w:rPr>
        <w:fldChar w:fldCharType="begin">
          <w:fldData xml:space="preserve">PEVuZE5vdGU+PENpdGUgRXhjbHVkZUF1dGg9IjEiPjxBdXRob3I+TG9nYW48L0F1dGhvcj48WWVh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==
</w:fldData>
        </w:fldChar>
      </w:r>
      <w:r w:rsidR="009C4894">
        <w:rPr>
          <w:rFonts w:eastAsia="Calibri"/>
        </w:rPr>
        <w:instrText xml:space="preserve"> ADDIN EN.CITE.DATA </w:instrText>
      </w:r>
      <w:r w:rsidR="009C4894">
        <w:rPr>
          <w:rFonts w:eastAsia="Calibri"/>
        </w:rPr>
      </w:r>
      <w:r w:rsidR="009C4894">
        <w:rPr>
          <w:rFonts w:eastAsia="Calibri"/>
        </w:rPr>
        <w:fldChar w:fldCharType="end"/>
      </w:r>
      <w:r w:rsidR="009C4894">
        <w:rPr>
          <w:rFonts w:eastAsia="Calibri"/>
        </w:rPr>
      </w:r>
      <w:r w:rsidR="009C4894">
        <w:rPr>
          <w:rFonts w:eastAsia="Calibri"/>
        </w:rPr>
        <w:fldChar w:fldCharType="separate"/>
      </w:r>
      <w:r w:rsidR="009C4894">
        <w:rPr>
          <w:rFonts w:eastAsia="Calibri"/>
          <w:noProof/>
        </w:rPr>
        <w:t>(2022)</w:t>
      </w:r>
      <w:r w:rsidR="009C4894">
        <w:rPr>
          <w:rFonts w:eastAsia="Calibri"/>
        </w:rPr>
        <w:fldChar w:fldCharType="end"/>
      </w:r>
      <w:r w:rsidRPr="00F543A5">
        <w:rPr>
          <w:rFonts w:eastAsia="Calibri"/>
        </w:rPr>
        <w:t xml:space="preserve"> found a small positive correlation between dosage (e.g., number of trials and duration) and effect size.</w:t>
      </w:r>
    </w:p>
    <w:p w14:paraId="756AD344" w14:textId="35B516C8" w:rsidR="0074336C" w:rsidRPr="00F543A5" w:rsidRDefault="0074336C" w:rsidP="0074336C">
      <w:pPr>
        <w:pStyle w:val="GLBodytext"/>
      </w:pPr>
      <w:r w:rsidRPr="00F543A5">
        <w:t xml:space="preserve">Whilst generalisability and maintenance were not well reported, there was some evidence of generalisation of communication skills to new request items, communication partners, and activities in, and maintenance of skills between short and medium term </w:t>
      </w:r>
      <w:r w:rsidRPr="00F543A5">
        <w:fldChar w:fldCharType="begin">
          <w:fldData xml:space="preserve">PEVuZE5vdGU+PENpdGU+PEF1dGhvcj5MaWFuZzwvQXV0aG9yPjxZZWFyPjIwMjU8L1llYXI+PFJl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</w:fldData>
        </w:fldChar>
      </w:r>
      <w:r w:rsidRPr="00F543A5">
        <w:instrText xml:space="preserve"> ADDIN EN.CITE </w:instrText>
      </w:r>
      <w:r w:rsidRPr="00F543A5">
        <w:fldChar w:fldCharType="begin">
          <w:fldData xml:space="preserve">PEVuZE5vdGU+PENpdGU+PEF1dGhvcj5MaWFuZzwvQXV0aG9yPjxZZWFyPjIwMjU8L1llYXI+PFJl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</w:fldData>
        </w:fldChar>
      </w:r>
      <w:r w:rsidRPr="00F543A5">
        <w:instrText xml:space="preserve"> ADDIN EN.CITE.DATA </w:instrText>
      </w:r>
      <w:r w:rsidRPr="00F543A5">
        <w:fldChar w:fldCharType="end"/>
      </w:r>
      <w:r w:rsidRPr="00F543A5">
        <w:fldChar w:fldCharType="separate"/>
      </w:r>
      <w:r w:rsidRPr="00F543A5">
        <w:rPr>
          <w:noProof/>
        </w:rPr>
        <w:t>(Liang et al., 2025)</w:t>
      </w:r>
      <w:r w:rsidRPr="00F543A5">
        <w:fldChar w:fldCharType="end"/>
      </w:r>
      <w:r w:rsidRPr="00F543A5">
        <w:t xml:space="preserve">, suggesting that AAC skills can persist and transfer beyond training contexts when </w:t>
      </w:r>
      <w:r w:rsidR="00BA0181">
        <w:t>AAC</w:t>
      </w:r>
      <w:r w:rsidR="00293E18">
        <w:t xml:space="preserve"> systems</w:t>
      </w:r>
      <w:r w:rsidR="00BA0181" w:rsidRPr="00F543A5">
        <w:t xml:space="preserve"> </w:t>
      </w:r>
      <w:r w:rsidRPr="00F543A5">
        <w:t xml:space="preserve">are well designed. </w:t>
      </w:r>
    </w:p>
    <w:p w14:paraId="625E522E" w14:textId="45574AB6" w:rsidR="0074336C" w:rsidRPr="0074336C" w:rsidRDefault="0074336C" w:rsidP="00E21E44">
      <w:pPr>
        <w:pStyle w:val="GLBodytext"/>
      </w:pPr>
      <w:r w:rsidRPr="00F543A5">
        <w:t xml:space="preserve">Several reviews </w:t>
      </w:r>
      <w:r w:rsidRPr="00F543A5">
        <w:fldChar w:fldCharType="begin">
          <w:fldData xml:space="preserve">PEVuZE5vdGU+PENpdGU+PEF1dGhvcj5BeWRpbjwvQXV0aG9yPjxZZWFyPjIwMjA8L1llYXI+PFJl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</w:fldData>
        </w:fldChar>
      </w:r>
      <w:r w:rsidRPr="00F543A5">
        <w:instrText xml:space="preserve"> ADDIN EN.CITE </w:instrText>
      </w:r>
      <w:r w:rsidRPr="00F543A5">
        <w:fldChar w:fldCharType="begin">
          <w:fldData xml:space="preserve">PEVuZE5vdGU+PENpdGU+PEF1dGhvcj5BeWRpbjwvQXV0aG9yPjxZZWFyPjIwMjA8L1llYXI+PFJl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</w:fldData>
        </w:fldChar>
      </w:r>
      <w:r w:rsidRPr="00F543A5">
        <w:instrText xml:space="preserve"> ADDIN EN.CITE.DATA </w:instrText>
      </w:r>
      <w:r w:rsidRPr="00F543A5">
        <w:fldChar w:fldCharType="end"/>
      </w:r>
      <w:r w:rsidRPr="00F543A5">
        <w:fldChar w:fldCharType="separate"/>
      </w:r>
      <w:r w:rsidRPr="00F543A5">
        <w:rPr>
          <w:noProof/>
        </w:rPr>
        <w:t>(Aydin &amp; Diken, 2020; Lorah et al., 2022)</w:t>
      </w:r>
      <w:r w:rsidRPr="00F543A5">
        <w:fldChar w:fldCharType="end"/>
      </w:r>
      <w:r w:rsidRPr="00F543A5">
        <w:t xml:space="preserve"> found that most children (81</w:t>
      </w:r>
      <w:r w:rsidR="00F96D9C">
        <w:t>–</w:t>
      </w:r>
      <w:r w:rsidRPr="00F543A5">
        <w:t xml:space="preserve">84%) preferred high-tech AAC (especially SGDs) which may influence engagement and long-term use. However, few studies formally assessed social validity, limiting conclusions about the perceived acceptability of </w:t>
      </w:r>
      <w:r w:rsidR="00413DE1">
        <w:t>AAC</w:t>
      </w:r>
      <w:r w:rsidR="00413DE1" w:rsidRPr="00F543A5">
        <w:t xml:space="preserve"> </w:t>
      </w:r>
      <w:r w:rsidRPr="00F543A5">
        <w:t xml:space="preserve">by users, families, or educators </w:t>
      </w:r>
      <w:r w:rsidR="009C4894">
        <w:fldChar w:fldCharType="begin">
          <w:fldData xml:space="preserve">PEVuZE5vdGU+PENpdGU+PEF1dGhvcj5MaWFuZzwvQXV0aG9yPjxZZWFyPjIwMjU8L1llYXI+PFJl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</w:fldData>
        </w:fldChar>
      </w:r>
      <w:r w:rsidR="009C4894">
        <w:instrText xml:space="preserve"> ADDIN EN.CITE </w:instrText>
      </w:r>
      <w:r w:rsidR="009C4894">
        <w:fldChar w:fldCharType="begin">
          <w:fldData xml:space="preserve">PEVuZE5vdGU+PENpdGU+PEF1dGhvcj5MaWFuZzwvQXV0aG9yPjxZZWFyPjIwMjU8L1llYXI+PFJl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</w:fldData>
        </w:fldChar>
      </w:r>
      <w:r w:rsidR="009C4894">
        <w:instrText xml:space="preserve"> ADDIN EN.CITE.DATA </w:instrText>
      </w:r>
      <w:r w:rsidR="009C4894">
        <w:fldChar w:fldCharType="end"/>
      </w:r>
      <w:r w:rsidR="009C4894">
        <w:fldChar w:fldCharType="separate"/>
      </w:r>
      <w:r w:rsidR="009C4894">
        <w:rPr>
          <w:noProof/>
        </w:rPr>
        <w:t>(Liang et al., 2025; Lorah et al., 2024; Therrien et al., 2025)</w:t>
      </w:r>
      <w:r w:rsidR="009C4894">
        <w:fldChar w:fldCharType="end"/>
      </w:r>
      <w:r w:rsidRPr="00F543A5">
        <w:t>.</w:t>
      </w:r>
    </w:p>
    <w:p w14:paraId="22C65442" w14:textId="0C86E85D" w:rsidR="003C7068" w:rsidRPr="00094173" w:rsidRDefault="003C7068" w:rsidP="003C7068">
      <w:pPr>
        <w:pStyle w:val="GLHeading3"/>
      </w:pPr>
      <w:bookmarkStart w:id="691" w:name="_Toc212588699"/>
      <w:r w:rsidRPr="005C59C7">
        <w:t>Practical Implications for AAC Implementation</w:t>
      </w:r>
      <w:bookmarkEnd w:id="691"/>
      <w:r w:rsidR="006D11D9">
        <w:t xml:space="preserve"> </w:t>
      </w:r>
    </w:p>
    <w:p w14:paraId="39A085B0" w14:textId="4F587730" w:rsidR="00C14FE7" w:rsidRDefault="001E534C" w:rsidP="003C7068">
      <w:pPr>
        <w:pStyle w:val="GLBodytext"/>
      </w:pPr>
      <w:r>
        <w:t>There are</w:t>
      </w:r>
      <w:r w:rsidR="003C7068" w:rsidRPr="00094173">
        <w:t xml:space="preserve"> several critical considerations for the practical implementation of AAC in supporting </w:t>
      </w:r>
      <w:r w:rsidR="00F47CC6">
        <w:t xml:space="preserve">autistic </w:t>
      </w:r>
      <w:r w:rsidR="003C7068" w:rsidRPr="00094173">
        <w:t>individuals</w:t>
      </w:r>
      <w:r w:rsidR="006753C6">
        <w:t>’ communication needs</w:t>
      </w:r>
      <w:r w:rsidR="00F47CC6">
        <w:t xml:space="preserve">. </w:t>
      </w:r>
    </w:p>
    <w:p w14:paraId="43ABA853" w14:textId="77777777" w:rsidR="005E5AA8" w:rsidRDefault="005E5AA8" w:rsidP="003C7068">
      <w:pPr>
        <w:pStyle w:val="GLBodytext"/>
      </w:pPr>
      <w:r w:rsidRPr="00094173">
        <w:t xml:space="preserve">Given the heterogeneity of </w:t>
      </w:r>
      <w:r>
        <w:t xml:space="preserve">an autistic person’s needs and related </w:t>
      </w:r>
      <w:r w:rsidRPr="00094173">
        <w:t xml:space="preserve">AAC </w:t>
      </w:r>
      <w:r>
        <w:t>communication goals</w:t>
      </w:r>
      <w:r w:rsidRPr="00094173">
        <w:t xml:space="preserve">, </w:t>
      </w:r>
      <w:r>
        <w:t>an i</w:t>
      </w:r>
      <w:r w:rsidRPr="00094173">
        <w:t>ndividuali</w:t>
      </w:r>
      <w:r>
        <w:t>s</w:t>
      </w:r>
      <w:r w:rsidRPr="00094173">
        <w:t xml:space="preserve">ed </w:t>
      </w:r>
      <w:r>
        <w:t xml:space="preserve">approach </w:t>
      </w:r>
      <w:r w:rsidRPr="00094173">
        <w:t xml:space="preserve">is essential when selecting both the </w:t>
      </w:r>
      <w:r>
        <w:t>mode/s</w:t>
      </w:r>
      <w:r w:rsidRPr="00094173">
        <w:t xml:space="preserve"> of AAC system (e.g., aided </w:t>
      </w:r>
      <w:r>
        <w:t>or</w:t>
      </w:r>
      <w:r w:rsidRPr="00094173">
        <w:t xml:space="preserve"> unaided</w:t>
      </w:r>
      <w:r>
        <w:t>, low-tech or high-tech, SGD or tablet, or combinations of these</w:t>
      </w:r>
      <w:r w:rsidRPr="00094173">
        <w:t xml:space="preserve">) and the instructional strategies used to support its implementation </w:t>
      </w:r>
      <w:r w:rsidRPr="00094173">
        <w:rPr>
          <w:rFonts w:eastAsia="Calibri"/>
          <w:bCs/>
        </w:rPr>
        <w:fldChar w:fldCharType="begin">
          <w:fldData xml:space="preserve">PEVuZE5vdGU+PENpdGU+PEF1dGhvcj5HYW56PC9BdXRob3I+PFllYXI+MjAyNDwvWWVhcj48UmVj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</w:fldData>
        </w:fldChar>
      </w:r>
      <w:r w:rsidRPr="00094173">
        <w:rPr>
          <w:rFonts w:eastAsia="Calibri"/>
          <w:bCs/>
        </w:rPr>
        <w:instrText xml:space="preserve"> ADDIN EN.CITE </w:instrText>
      </w:r>
      <w:r w:rsidRPr="00094173">
        <w:rPr>
          <w:rFonts w:eastAsia="Calibri"/>
          <w:bCs/>
        </w:rPr>
        <w:fldChar w:fldCharType="begin">
          <w:fldData xml:space="preserve">PEVuZE5vdGU+PENpdGU+PEF1dGhvcj5HYW56PC9BdXRob3I+PFllYXI+MjAyNDwvWWVhcj48UmVj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</w:fldData>
        </w:fldChar>
      </w:r>
      <w:r w:rsidRPr="00094173">
        <w:rPr>
          <w:rFonts w:eastAsia="Calibri"/>
          <w:bCs/>
        </w:rPr>
        <w:instrText xml:space="preserve"> ADDIN EN.CITE.DATA </w:instrText>
      </w:r>
      <w:r w:rsidRPr="00094173">
        <w:rPr>
          <w:rFonts w:eastAsia="Calibri"/>
          <w:bCs/>
        </w:rPr>
      </w:r>
      <w:r w:rsidRPr="00094173">
        <w:rPr>
          <w:rFonts w:eastAsia="Calibri"/>
          <w:bCs/>
        </w:rPr>
        <w:fldChar w:fldCharType="end"/>
      </w:r>
      <w:r w:rsidRPr="00094173">
        <w:rPr>
          <w:rFonts w:eastAsia="Calibri"/>
          <w:bCs/>
        </w:rPr>
      </w:r>
      <w:r w:rsidRPr="00094173">
        <w:rPr>
          <w:rFonts w:eastAsia="Calibri"/>
          <w:bCs/>
        </w:rPr>
        <w:fldChar w:fldCharType="separate"/>
      </w:r>
      <w:r w:rsidRPr="00094173">
        <w:rPr>
          <w:rFonts w:eastAsia="Calibri"/>
          <w:bCs/>
          <w:noProof/>
        </w:rPr>
        <w:t>(Ganz et al., 2024)</w:t>
      </w:r>
      <w:r w:rsidRPr="00094173">
        <w:rPr>
          <w:rFonts w:eastAsia="Calibri"/>
          <w:bCs/>
        </w:rPr>
        <w:fldChar w:fldCharType="end"/>
      </w:r>
      <w:r w:rsidRPr="00094173">
        <w:t xml:space="preserve">. </w:t>
      </w:r>
    </w:p>
    <w:p w14:paraId="4A9F75DA" w14:textId="5F25D0F4" w:rsidR="009B6AB3" w:rsidRPr="005D26A1" w:rsidRDefault="00B81F4B" w:rsidP="003C7068">
      <w:pPr>
        <w:pStyle w:val="GLBodytext"/>
      </w:pPr>
      <w:r>
        <w:lastRenderedPageBreak/>
        <w:t>E</w:t>
      </w:r>
      <w:r w:rsidR="003C7068" w:rsidRPr="00094173">
        <w:t xml:space="preserve">ffective AAC </w:t>
      </w:r>
      <w:r w:rsidR="00C041C0">
        <w:t xml:space="preserve">mode and device </w:t>
      </w:r>
      <w:r w:rsidR="00B61115">
        <w:t>selection</w:t>
      </w:r>
      <w:r w:rsidR="00C04729">
        <w:t xml:space="preserve"> </w:t>
      </w:r>
      <w:r w:rsidR="003C7068" w:rsidRPr="00094173">
        <w:t xml:space="preserve">begins with comprehensive assessment </w:t>
      </w:r>
      <w:r w:rsidR="006A3438">
        <w:t xml:space="preserve">of the autistic communicator’s </w:t>
      </w:r>
      <w:r w:rsidR="003C7068" w:rsidRPr="00094173">
        <w:t xml:space="preserve">language and communication needs </w:t>
      </w:r>
      <w:r w:rsidR="006A3438">
        <w:t xml:space="preserve">and preferences. This needs to </w:t>
      </w:r>
      <w:proofErr w:type="gramStart"/>
      <w:r w:rsidR="006A3438">
        <w:t>take into account</w:t>
      </w:r>
      <w:proofErr w:type="gramEnd"/>
      <w:r w:rsidR="006A3438">
        <w:t xml:space="preserve"> their </w:t>
      </w:r>
      <w:r w:rsidR="003C7068" w:rsidRPr="00094173">
        <w:t xml:space="preserve">individual </w:t>
      </w:r>
      <w:r w:rsidR="006A3438">
        <w:t xml:space="preserve">physical and cognitive strengths, </w:t>
      </w:r>
      <w:proofErr w:type="gramStart"/>
      <w:r w:rsidR="006A3438">
        <w:t>including:</w:t>
      </w:r>
      <w:proofErr w:type="gramEnd"/>
      <w:r w:rsidR="006A3438">
        <w:t xml:space="preserve"> </w:t>
      </w:r>
      <w:r w:rsidR="003C7068" w:rsidRPr="00094173">
        <w:t>motor skills (e.g., pointing, swiping, grasping)</w:t>
      </w:r>
      <w:r w:rsidR="00EB277B">
        <w:t>,</w:t>
      </w:r>
      <w:r w:rsidR="003C7068" w:rsidRPr="00094173">
        <w:t xml:space="preserve"> visual and auditory capacities</w:t>
      </w:r>
      <w:r w:rsidR="00EB277B">
        <w:t>,</w:t>
      </w:r>
      <w:r w:rsidR="003C7068" w:rsidRPr="00094173">
        <w:t xml:space="preserve"> </w:t>
      </w:r>
      <w:r w:rsidR="006A3438">
        <w:t xml:space="preserve">and </w:t>
      </w:r>
      <w:r w:rsidR="003C7068" w:rsidRPr="00094173">
        <w:t xml:space="preserve">discrimination abilities (e.g., identifying symbols or real objects). </w:t>
      </w:r>
      <w:r w:rsidR="00162CD5">
        <w:t>A</w:t>
      </w:r>
      <w:r w:rsidR="003C7068" w:rsidRPr="00094173">
        <w:t xml:space="preserve">ssessments should also </w:t>
      </w:r>
      <w:r w:rsidR="00A87E02">
        <w:t>consider</w:t>
      </w:r>
      <w:r w:rsidR="003C7068" w:rsidRPr="00094173">
        <w:t xml:space="preserve"> </w:t>
      </w:r>
      <w:r w:rsidR="009F471E" w:rsidRPr="00094173">
        <w:t xml:space="preserve">the </w:t>
      </w:r>
      <w:r w:rsidR="006A3438">
        <w:t>portability,</w:t>
      </w:r>
      <w:r w:rsidR="009F471E" w:rsidRPr="00094173">
        <w:t xml:space="preserve"> </w:t>
      </w:r>
      <w:r w:rsidR="006A3438" w:rsidRPr="00094173">
        <w:t>durability</w:t>
      </w:r>
      <w:r w:rsidR="006A3438">
        <w:t xml:space="preserve">, </w:t>
      </w:r>
      <w:r w:rsidR="009F471E" w:rsidRPr="00094173">
        <w:t>and accessibility of the device itself</w:t>
      </w:r>
      <w:r w:rsidR="002471CF">
        <w:t xml:space="preserve">. </w:t>
      </w:r>
      <w:r w:rsidR="009B6AB3" w:rsidRPr="00094173">
        <w:t>For some autistic communicators, aided AAC</w:t>
      </w:r>
      <w:r w:rsidR="009B6AB3">
        <w:t xml:space="preserve">, </w:t>
      </w:r>
      <w:r w:rsidR="009B6AB3" w:rsidRPr="00094173">
        <w:t>such as speech-generating devices (SGDs)</w:t>
      </w:r>
      <w:r w:rsidR="009B6AB3">
        <w:t xml:space="preserve">, </w:t>
      </w:r>
      <w:r w:rsidR="009B6AB3" w:rsidRPr="00094173">
        <w:t xml:space="preserve">may present fewer cognitive demands than unaided systems like </w:t>
      </w:r>
      <w:r w:rsidR="009B6AB3" w:rsidRPr="005D26A1">
        <w:t xml:space="preserve">manual signing, particularly when memory retrieval or fine motor planning is challenging </w:t>
      </w:r>
      <w:r w:rsidR="009B6AB3" w:rsidRPr="005D26A1">
        <w:fldChar w:fldCharType="begin"/>
      </w:r>
      <w:r w:rsidR="009B6AB3" w:rsidRPr="005D26A1">
        <w:instrText xml:space="preserve"> ADDIN EN.CITE &lt;EndNote&gt;&lt;Cite&gt;&lt;Author&gt;Johnston&lt;/Author&gt;&lt;Year&gt;2012&lt;/Year&gt;&lt;RecNum&gt;960&lt;/RecNum&gt;&lt;DisplayText&gt;(Johnston et al., 2012)&lt;/DisplayText&gt;&lt;record&gt;&lt;rec-number&gt;960&lt;/rec-number&gt;&lt;foreign-keys&gt;&lt;key app="EN" db-id="wspdrxfa45r2sce0vappptv9tpe2d2swrrs5" timestamp="1760519791"&gt;960&lt;/key&gt;&lt;/foreign-keys&gt;&lt;ref-type name="Book"&gt;6&lt;/ref-type&gt;&lt;contributors&gt;&lt;authors&gt;&lt;author&gt;Johnston, S.S.,&lt;/author&gt;&lt;author&gt;Reichle, J.&lt;/author&gt;&lt;author&gt;Feeley, K.M.,&lt;/author&gt;&lt;author&gt;Jones, E.A.,&lt;/author&gt;&lt;/authors&gt;&lt;/contributors&gt;&lt;titles&gt;&lt;title&gt;AAC strategies for individuals with moderate to severe disabilities&lt;/title&gt;&lt;/titles&gt;&lt;dates&gt;&lt;year&gt;2012&lt;/year&gt;&lt;/dates&gt;&lt;publisher&gt;Brookes Publishing Company&lt;/publisher&gt;&lt;urls&gt;&lt;/urls&gt;&lt;/record&gt;&lt;/Cite&gt;&lt;/EndNote&gt;</w:instrText>
      </w:r>
      <w:r w:rsidR="009B6AB3" w:rsidRPr="005D26A1">
        <w:fldChar w:fldCharType="separate"/>
      </w:r>
      <w:r w:rsidR="009B6AB3" w:rsidRPr="005D26A1">
        <w:rPr>
          <w:noProof/>
        </w:rPr>
        <w:t>(Johnston et al., 2012)</w:t>
      </w:r>
      <w:r w:rsidR="009B6AB3" w:rsidRPr="005D26A1">
        <w:fldChar w:fldCharType="end"/>
      </w:r>
      <w:r w:rsidR="009B6AB3" w:rsidRPr="005D26A1">
        <w:t xml:space="preserve">. </w:t>
      </w:r>
    </w:p>
    <w:p w14:paraId="6198DB45" w14:textId="4CE9EAF7" w:rsidR="00180500" w:rsidRPr="005D26A1" w:rsidRDefault="005D26A1" w:rsidP="005D26A1">
      <w:pPr>
        <w:pStyle w:val="GLBodytext"/>
        <w:rPr>
          <w:rFonts w:eastAsia="Calibri"/>
        </w:rPr>
      </w:pPr>
      <w:r>
        <w:rPr>
          <w:rFonts w:eastAsia="Calibri"/>
        </w:rPr>
        <w:t>D</w:t>
      </w:r>
      <w:r w:rsidR="0035029A" w:rsidRPr="005D26A1">
        <w:rPr>
          <w:rFonts w:eastAsia="Calibri"/>
        </w:rPr>
        <w:t>evice selection and instructional strategies should not assume that the instructional language in Aotearoa should be English</w:t>
      </w:r>
      <w:r w:rsidR="00180500" w:rsidRPr="005D26A1">
        <w:rPr>
          <w:rFonts w:eastAsia="Calibri"/>
        </w:rPr>
        <w:t>. This risks an AAC being underused because it does not fit the true naturalistic environment of the autistic individual.</w:t>
      </w:r>
      <w:r w:rsidRPr="005D26A1">
        <w:rPr>
          <w:rFonts w:eastAsia="Calibri"/>
        </w:rPr>
        <w:t xml:space="preserve"> Parents also may be (unwisely) led to believe that using languages other than English could confuse their child, and </w:t>
      </w:r>
      <w:r w:rsidR="0035029A" w:rsidRPr="005D26A1">
        <w:rPr>
          <w:rFonts w:eastAsia="Calibri"/>
        </w:rPr>
        <w:t>speak to their child less</w:t>
      </w:r>
      <w:r w:rsidRPr="005D26A1">
        <w:rPr>
          <w:rFonts w:eastAsia="Calibri"/>
        </w:rPr>
        <w:t xml:space="preserve">, leading to </w:t>
      </w:r>
      <w:r w:rsidR="0035029A" w:rsidRPr="005D26A1">
        <w:rPr>
          <w:rFonts w:eastAsia="Calibri"/>
        </w:rPr>
        <w:t>less language inputs in any language</w:t>
      </w:r>
      <w:r w:rsidRPr="005D26A1">
        <w:rPr>
          <w:rFonts w:eastAsia="Calibri"/>
        </w:rPr>
        <w:t>.</w:t>
      </w:r>
    </w:p>
    <w:p w14:paraId="264DC588" w14:textId="6C07B3D6" w:rsidR="00BC106B" w:rsidRDefault="0056744E" w:rsidP="0035029A">
      <w:pPr>
        <w:pStyle w:val="GLBodytext"/>
      </w:pPr>
      <w:r w:rsidRPr="0035029A">
        <w:t>T</w:t>
      </w:r>
      <w:r w:rsidR="002471CF" w:rsidRPr="0035029A">
        <w:t>he effective</w:t>
      </w:r>
      <w:r w:rsidR="002471CF">
        <w:t xml:space="preserve"> use of AAC </w:t>
      </w:r>
      <w:r w:rsidR="000B237E">
        <w:t xml:space="preserve">to </w:t>
      </w:r>
      <w:r w:rsidR="000B237E" w:rsidRPr="00094173">
        <w:t xml:space="preserve">support communication development </w:t>
      </w:r>
      <w:r w:rsidR="000B237E">
        <w:t>relies on</w:t>
      </w:r>
      <w:r w:rsidR="000B237E" w:rsidRPr="00094173">
        <w:t xml:space="preserve"> pair</w:t>
      </w:r>
      <w:r w:rsidR="000B237E">
        <w:t>ing</w:t>
      </w:r>
      <w:r w:rsidR="000B237E" w:rsidRPr="00094173">
        <w:t xml:space="preserve"> evidence-based instructional strategies</w:t>
      </w:r>
      <w:r w:rsidR="000B237E">
        <w:t xml:space="preserve">, </w:t>
      </w:r>
      <w:r w:rsidR="000B237E" w:rsidRPr="00094173">
        <w:t xml:space="preserve">such as prompting, reinforcement, </w:t>
      </w:r>
      <w:r w:rsidR="00975906">
        <w:t xml:space="preserve">modelling, </w:t>
      </w:r>
      <w:r w:rsidR="000B237E" w:rsidRPr="00094173">
        <w:t>and time delay procedures</w:t>
      </w:r>
      <w:r w:rsidR="000B237E">
        <w:t xml:space="preserve">, </w:t>
      </w:r>
      <w:r w:rsidR="000B237E" w:rsidRPr="00094173">
        <w:t xml:space="preserve">with AAC </w:t>
      </w:r>
      <w:r w:rsidR="000B237E">
        <w:t>devices and tools</w:t>
      </w:r>
      <w:r w:rsidR="000B237E" w:rsidRPr="00094173">
        <w:t xml:space="preserve"> </w:t>
      </w:r>
      <w:r w:rsidR="000B237E" w:rsidRPr="00094173">
        <w:rPr>
          <w:bCs/>
        </w:rPr>
        <w:fldChar w:fldCharType="begin">
          <w:fldData xml:space="preserve">PEVuZE5vdGU+PENpdGU+PEF1dGhvcj5MaWFuZzwvQXV0aG9yPjxZZWFyPjIwMjU8L1llYXI+PFJl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</w:fldData>
        </w:fldChar>
      </w:r>
      <w:r w:rsidR="000B237E" w:rsidRPr="00094173">
        <w:rPr>
          <w:bCs/>
        </w:rPr>
        <w:instrText xml:space="preserve"> ADDIN EN.CITE </w:instrText>
      </w:r>
      <w:r w:rsidR="000B237E" w:rsidRPr="00094173">
        <w:rPr>
          <w:bCs/>
        </w:rPr>
        <w:fldChar w:fldCharType="begin">
          <w:fldData xml:space="preserve">PEVuZE5vdGU+PENpdGU+PEF1dGhvcj5MaWFuZzwvQXV0aG9yPjxZZWFyPjIwMjU8L1llYXI+PFJl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</w:fldData>
        </w:fldChar>
      </w:r>
      <w:r w:rsidR="000B237E" w:rsidRPr="00094173">
        <w:rPr>
          <w:bCs/>
        </w:rPr>
        <w:instrText xml:space="preserve"> ADDIN EN.CITE.DATA </w:instrText>
      </w:r>
      <w:r w:rsidR="000B237E" w:rsidRPr="00094173">
        <w:rPr>
          <w:bCs/>
        </w:rPr>
      </w:r>
      <w:r w:rsidR="000B237E" w:rsidRPr="00094173">
        <w:rPr>
          <w:bCs/>
        </w:rPr>
        <w:fldChar w:fldCharType="end"/>
      </w:r>
      <w:r w:rsidR="000B237E" w:rsidRPr="00094173">
        <w:rPr>
          <w:bCs/>
        </w:rPr>
      </w:r>
      <w:r w:rsidR="000B237E" w:rsidRPr="00094173">
        <w:rPr>
          <w:bCs/>
        </w:rPr>
        <w:fldChar w:fldCharType="separate"/>
      </w:r>
      <w:r w:rsidR="000B237E" w:rsidRPr="00094173">
        <w:rPr>
          <w:bCs/>
          <w:noProof/>
        </w:rPr>
        <w:t>(Liang et al., 2025)</w:t>
      </w:r>
      <w:r w:rsidR="000B237E" w:rsidRPr="00094173">
        <w:rPr>
          <w:bCs/>
        </w:rPr>
        <w:fldChar w:fldCharType="end"/>
      </w:r>
      <w:r w:rsidR="000B237E" w:rsidRPr="00094173">
        <w:rPr>
          <w:bCs/>
        </w:rPr>
        <w:t>.</w:t>
      </w:r>
      <w:r w:rsidR="000B237E">
        <w:rPr>
          <w:bCs/>
        </w:rPr>
        <w:t xml:space="preserve"> </w:t>
      </w:r>
      <w:r w:rsidR="000B237E">
        <w:t>C</w:t>
      </w:r>
      <w:r w:rsidR="00A87E02">
        <w:t>ommunication partners</w:t>
      </w:r>
      <w:r w:rsidR="003C7068" w:rsidRPr="00094173">
        <w:t xml:space="preserve"> </w:t>
      </w:r>
      <w:r w:rsidR="000B237E">
        <w:t xml:space="preserve">are needed </w:t>
      </w:r>
      <w:r w:rsidR="002471CF">
        <w:t xml:space="preserve">who are (able to be) </w:t>
      </w:r>
      <w:r w:rsidR="00A87E02">
        <w:t>trained in instructional strategies</w:t>
      </w:r>
      <w:r w:rsidR="002471CF">
        <w:t>, including practitioners and/or family members</w:t>
      </w:r>
      <w:r w:rsidR="009F471E">
        <w:t xml:space="preserve"> </w:t>
      </w:r>
      <w:r w:rsidR="00E434A2" w:rsidRPr="00094173">
        <w:rPr>
          <w:rFonts w:eastAsia="Calibri"/>
        </w:rPr>
        <w:fldChar w:fldCharType="begin">
          <w:fldData xml:space="preserve">PEVuZE5vdGU+PENpdGU+PEF1dGhvcj5BbHpyYXllcjwvQXV0aG9yPjxZZWFyPjIwMTc8L1llYXI+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=
</w:fldData>
        </w:fldChar>
      </w:r>
      <w:r w:rsidR="00E434A2" w:rsidRPr="00094173">
        <w:rPr>
          <w:rFonts w:eastAsia="Calibri"/>
        </w:rPr>
        <w:instrText xml:space="preserve"> ADDIN EN.CITE </w:instrText>
      </w:r>
      <w:r w:rsidR="00E434A2" w:rsidRPr="00094173">
        <w:rPr>
          <w:rFonts w:eastAsia="Calibri"/>
        </w:rPr>
        <w:fldChar w:fldCharType="begin">
          <w:fldData xml:space="preserve">PEVuZE5vdGU+PENpdGU+PEF1dGhvcj5BbHpyYXllcjwvQXV0aG9yPjxZZWFyPjIwMTc8L1llYXI+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=
</w:fldData>
        </w:fldChar>
      </w:r>
      <w:r w:rsidR="00E434A2" w:rsidRPr="00094173">
        <w:rPr>
          <w:rFonts w:eastAsia="Calibri"/>
        </w:rPr>
        <w:instrText xml:space="preserve"> ADDIN EN.CITE.DATA </w:instrText>
      </w:r>
      <w:r w:rsidR="00E434A2" w:rsidRPr="00094173">
        <w:rPr>
          <w:rFonts w:eastAsia="Calibri"/>
        </w:rPr>
      </w:r>
      <w:r w:rsidR="00E434A2" w:rsidRPr="00094173">
        <w:rPr>
          <w:rFonts w:eastAsia="Calibri"/>
        </w:rPr>
        <w:fldChar w:fldCharType="end"/>
      </w:r>
      <w:r w:rsidR="00E434A2" w:rsidRPr="00094173">
        <w:rPr>
          <w:rFonts w:eastAsia="Calibri"/>
        </w:rPr>
      </w:r>
      <w:r w:rsidR="00E434A2" w:rsidRPr="00094173">
        <w:rPr>
          <w:rFonts w:eastAsia="Calibri"/>
        </w:rPr>
        <w:fldChar w:fldCharType="separate"/>
      </w:r>
      <w:r w:rsidR="00E434A2" w:rsidRPr="00094173">
        <w:rPr>
          <w:rFonts w:eastAsia="Calibri"/>
          <w:noProof/>
        </w:rPr>
        <w:t>(Alzrayer et al., 2017; Beukelman &amp; Light, 2019; Muharib et al., 2024)</w:t>
      </w:r>
      <w:r w:rsidR="00E434A2" w:rsidRPr="00094173">
        <w:rPr>
          <w:rFonts w:eastAsia="Calibri"/>
        </w:rPr>
        <w:fldChar w:fldCharType="end"/>
      </w:r>
      <w:r w:rsidR="003C7068" w:rsidRPr="00094173">
        <w:t xml:space="preserve">. </w:t>
      </w:r>
    </w:p>
    <w:p w14:paraId="31B5AF13" w14:textId="3029B4A6" w:rsidR="0056744E" w:rsidRPr="00094173" w:rsidRDefault="005E5AA8" w:rsidP="003C7068">
      <w:pPr>
        <w:pStyle w:val="GLBodytext"/>
      </w:pPr>
      <w:r>
        <w:t>A</w:t>
      </w:r>
      <w:r w:rsidR="0053568B">
        <w:t xml:space="preserve"> </w:t>
      </w:r>
      <w:r w:rsidR="003C7068" w:rsidRPr="00094173">
        <w:t xml:space="preserve">collaborative </w:t>
      </w:r>
      <w:r w:rsidR="0053568B">
        <w:t>approach</w:t>
      </w:r>
      <w:r w:rsidR="003C7068" w:rsidRPr="00094173">
        <w:t xml:space="preserve"> is vital for embedding AAC use across multiple environments. Teachers, speech-language </w:t>
      </w:r>
      <w:r w:rsidR="0053568B">
        <w:t>therapists</w:t>
      </w:r>
      <w:r w:rsidR="003C7068" w:rsidRPr="00094173">
        <w:t>, occupational therapists, and</w:t>
      </w:r>
      <w:r w:rsidR="0053568B">
        <w:t xml:space="preserve"> natural support providers (including family/whānau)</w:t>
      </w:r>
      <w:r w:rsidR="003C7068" w:rsidRPr="00094173">
        <w:t xml:space="preserve"> should work together to integrate AAC opportunities into the individual’s natural routines and daily activities, particularly in educational settings </w:t>
      </w:r>
      <w:r w:rsidR="00E434A2" w:rsidRPr="00094173">
        <w:rPr>
          <w:rFonts w:eastAsia="Calibri"/>
        </w:rPr>
        <w:fldChar w:fldCharType="begin">
          <w:fldData xml:space="preserve">PEVuZE5vdGU+PENpdGU+PEF1dGhvcj5NdWhhcmliPC9BdXRob3I+PFllYXI+MjAyNDwvWWVhcj48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==
</w:fldData>
        </w:fldChar>
      </w:r>
      <w:r w:rsidR="00E434A2" w:rsidRPr="00094173">
        <w:rPr>
          <w:rFonts w:eastAsia="Calibri"/>
        </w:rPr>
        <w:instrText xml:space="preserve"> ADDIN EN.CITE </w:instrText>
      </w:r>
      <w:r w:rsidR="00E434A2" w:rsidRPr="00094173">
        <w:rPr>
          <w:rFonts w:eastAsia="Calibri"/>
        </w:rPr>
        <w:fldChar w:fldCharType="begin">
          <w:fldData xml:space="preserve">PEVuZE5vdGU+PENpdGU+PEF1dGhvcj5NdWhhcmliPC9BdXRob3I+PFllYXI+MjAyNDwvWWVhcj48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==
</w:fldData>
        </w:fldChar>
      </w:r>
      <w:r w:rsidR="00E434A2" w:rsidRPr="00094173">
        <w:rPr>
          <w:rFonts w:eastAsia="Calibri"/>
        </w:rPr>
        <w:instrText xml:space="preserve"> ADDIN EN.CITE.DATA </w:instrText>
      </w:r>
      <w:r w:rsidR="00E434A2" w:rsidRPr="00094173">
        <w:rPr>
          <w:rFonts w:eastAsia="Calibri"/>
        </w:rPr>
      </w:r>
      <w:r w:rsidR="00E434A2" w:rsidRPr="00094173">
        <w:rPr>
          <w:rFonts w:eastAsia="Calibri"/>
        </w:rPr>
        <w:fldChar w:fldCharType="end"/>
      </w:r>
      <w:r w:rsidR="00E434A2" w:rsidRPr="00094173">
        <w:rPr>
          <w:rFonts w:eastAsia="Calibri"/>
        </w:rPr>
      </w:r>
      <w:r w:rsidR="00E434A2" w:rsidRPr="00094173">
        <w:rPr>
          <w:rFonts w:eastAsia="Calibri"/>
        </w:rPr>
        <w:fldChar w:fldCharType="separate"/>
      </w:r>
      <w:r w:rsidR="00E434A2" w:rsidRPr="00094173">
        <w:rPr>
          <w:rFonts w:eastAsia="Calibri"/>
          <w:noProof/>
        </w:rPr>
        <w:t>(Liang et al., 2025; Muharib et al., 2024)</w:t>
      </w:r>
      <w:r w:rsidR="00E434A2" w:rsidRPr="00094173">
        <w:rPr>
          <w:rFonts w:eastAsia="Calibri"/>
        </w:rPr>
        <w:fldChar w:fldCharType="end"/>
      </w:r>
      <w:r w:rsidR="003C7068" w:rsidRPr="00094173">
        <w:t xml:space="preserve">. </w:t>
      </w:r>
      <w:r w:rsidR="00413DE1">
        <w:t>Implementing AAC</w:t>
      </w:r>
      <w:r w:rsidR="00413DE1" w:rsidRPr="00094173">
        <w:t xml:space="preserve"> </w:t>
      </w:r>
      <w:r w:rsidR="003C7068" w:rsidRPr="00094173">
        <w:t xml:space="preserve">within naturalistic contexts, such as during classroom </w:t>
      </w:r>
      <w:r w:rsidR="00B277E8">
        <w:t>teaching</w:t>
      </w:r>
      <w:r w:rsidR="003C7068" w:rsidRPr="00094173">
        <w:t xml:space="preserve"> or routine social interactions, </w:t>
      </w:r>
      <w:r w:rsidR="006D0CEC">
        <w:t>can</w:t>
      </w:r>
      <w:r w:rsidR="003C7068" w:rsidRPr="00094173">
        <w:t xml:space="preserve"> improve generali</w:t>
      </w:r>
      <w:r w:rsidR="00661AB6">
        <w:t>s</w:t>
      </w:r>
      <w:r w:rsidR="003C7068" w:rsidRPr="00094173">
        <w:t xml:space="preserve">ation </w:t>
      </w:r>
      <w:r w:rsidR="006D0CEC">
        <w:t>of</w:t>
      </w:r>
      <w:r w:rsidR="003C7068" w:rsidRPr="00094173">
        <w:t xml:space="preserve"> communication outcomes. </w:t>
      </w:r>
    </w:p>
    <w:p w14:paraId="64762069" w14:textId="20AAE5AB" w:rsidR="003C7068" w:rsidRDefault="003C7068" w:rsidP="00E21E44">
      <w:pPr>
        <w:pStyle w:val="GLBodytext"/>
      </w:pPr>
      <w:r w:rsidRPr="00094173">
        <w:t xml:space="preserve">Importantly, </w:t>
      </w:r>
      <w:r w:rsidR="00337B8F">
        <w:t xml:space="preserve">AAC </w:t>
      </w:r>
      <w:r w:rsidRPr="00094173">
        <w:t xml:space="preserve">goals should be broad and functional, extending beyond basic requesting to include more socially complex communicative functions, such as joint attention and social interaction. </w:t>
      </w:r>
      <w:r w:rsidR="0017271F">
        <w:t>R</w:t>
      </w:r>
      <w:r w:rsidRPr="00094173">
        <w:t>esearch suggests that initial teaching often prioriti</w:t>
      </w:r>
      <w:r w:rsidR="00661AB6">
        <w:t>s</w:t>
      </w:r>
      <w:r w:rsidRPr="00094173">
        <w:t xml:space="preserve">es behaviour regulation functions (e.g., requesting or protesting), as these are more likely to produce immediate reinforcement and may be easier for learners to acquire </w:t>
      </w:r>
      <w:r w:rsidR="00E434A2" w:rsidRPr="00094173">
        <w:rPr>
          <w:rFonts w:eastAsia="Calibri"/>
          <w:bCs/>
        </w:rPr>
        <w:fldChar w:fldCharType="begin"/>
      </w:r>
      <w:r w:rsidR="00E434A2" w:rsidRPr="00094173">
        <w:rPr>
          <w:rFonts w:eastAsia="Calibri"/>
          <w:bCs/>
        </w:rPr>
        <w:instrText xml:space="preserve"> ADDIN EN.CITE &lt;EndNote&gt;&lt;Cite&gt;&lt;Author&gt;Logan&lt;/Author&gt;&lt;Year&gt;2017&lt;/Year&gt;&lt;RecNum&gt;980&lt;/RecNum&gt;&lt;DisplayText&gt;(Logan et al., 2017)&lt;/DisplayText&gt;&lt;record&gt;&lt;rec-number&gt;980&lt;/rec-number&gt;&lt;foreign-keys&gt;&lt;key app="EN" db-id="wspdrxfa45r2sce0vappptv9tpe2d2swrrs5" timestamp="1760522013"&gt;980&lt;/key&gt;&lt;/foreign-keys&gt;&lt;ref-type name="Journal Article"&gt;17&lt;/ref-type&gt;&lt;contributors&gt;&lt;authors&gt;&lt;author&gt;Logan, Kristy&lt;/author&gt;&lt;author&gt;Iacono, Teresa&lt;/author&gt;&lt;author&gt;Trembath, David&lt;/author&gt;&lt;/authors&gt;&lt;/contributors&gt;&lt;titles&gt;&lt;title&gt;A systematic review of research into aided AAC to increase social-communication functions in children with autism spectrum disorder&lt;/title&gt;&lt;secondary-title&gt;Augmentative and Alternative Communication&lt;/secondary-title&gt;&lt;/titles&gt;&lt;periodical&gt;&lt;full-title&gt;Augmentative and Alternative Communication&lt;/full-title&gt;&lt;/periodical&gt;&lt;pages&gt;51-64&lt;/pages&gt;&lt;volume&gt;33&lt;/volume&gt;&lt;number&gt;1&lt;/number&gt;&lt;dates&gt;&lt;year&gt;2017&lt;/year&gt;&lt;pub-dates&gt;&lt;date&gt;2017/01/02&lt;/date&gt;&lt;/pub-dates&gt;&lt;/dates&gt;&lt;publisher&gt;Taylor &amp;amp; Francis&lt;/publisher&gt;&lt;isbn&gt;0743-4618&lt;/isbn&gt;&lt;urls&gt;&lt;related-urls&gt;&lt;url&gt;https://doi.org/10.1080/07434618.2016.1267795&lt;/url&gt;&lt;/related-urls&gt;&lt;/urls&gt;&lt;electronic-resource-num&gt;10.1080/07434618.2016.1267795&lt;/electronic-resource-num&gt;&lt;/record&gt;&lt;/Cite&gt;&lt;/EndNote&gt;</w:instrText>
      </w:r>
      <w:r w:rsidR="00E434A2" w:rsidRPr="00094173">
        <w:rPr>
          <w:rFonts w:eastAsia="Calibri"/>
          <w:bCs/>
        </w:rPr>
        <w:fldChar w:fldCharType="separate"/>
      </w:r>
      <w:r w:rsidR="00E434A2" w:rsidRPr="00094173">
        <w:rPr>
          <w:rFonts w:eastAsia="Calibri"/>
          <w:bCs/>
          <w:noProof/>
        </w:rPr>
        <w:t>(Logan et al., 2017)</w:t>
      </w:r>
      <w:r w:rsidR="00E434A2" w:rsidRPr="00094173">
        <w:rPr>
          <w:rFonts w:eastAsia="Calibri"/>
          <w:bCs/>
        </w:rPr>
        <w:fldChar w:fldCharType="end"/>
      </w:r>
      <w:r w:rsidRPr="00094173">
        <w:t xml:space="preserve">. Nonetheless, efforts should be made to gradually expand the communicative repertoire toward socially meaningful and </w:t>
      </w:r>
      <w:r w:rsidR="009854E2">
        <w:t>spontaneous</w:t>
      </w:r>
      <w:r w:rsidRPr="00094173">
        <w:t xml:space="preserve"> communication. Ultimately, these findings underscore the need for highly individuali</w:t>
      </w:r>
      <w:r w:rsidR="00661AB6">
        <w:t>s</w:t>
      </w:r>
      <w:r w:rsidRPr="00094173">
        <w:t>ed, context-sensitive, and team-based approaches to AAC to ensure that it meets the communicative and developmental needs of</w:t>
      </w:r>
      <w:r w:rsidR="00D0331E">
        <w:t xml:space="preserve"> autistic</w:t>
      </w:r>
      <w:r w:rsidRPr="00094173">
        <w:t xml:space="preserve"> individuals across </w:t>
      </w:r>
      <w:r w:rsidR="00D0331E">
        <w:t>different</w:t>
      </w:r>
      <w:r w:rsidRPr="00094173">
        <w:t xml:space="preserve"> </w:t>
      </w:r>
      <w:r w:rsidR="00D0331E">
        <w:t>settings and stages of their lives</w:t>
      </w:r>
      <w:r w:rsidRPr="00094173">
        <w:t>.</w:t>
      </w:r>
    </w:p>
    <w:p w14:paraId="40AFCD03" w14:textId="27B9DCAF" w:rsidR="00453734" w:rsidRPr="00CF20B5" w:rsidRDefault="00453734" w:rsidP="00B860BF">
      <w:pPr>
        <w:pStyle w:val="GLHeading3"/>
      </w:pPr>
      <w:bookmarkStart w:id="692" w:name="_Toc212588700"/>
      <w:r w:rsidRPr="00CF20B5">
        <w:t>Aotearoa New Zealand research</w:t>
      </w:r>
      <w:bookmarkEnd w:id="692"/>
    </w:p>
    <w:p w14:paraId="19653DA0" w14:textId="51E656EE" w:rsidR="00B31FBC" w:rsidRDefault="008163DF" w:rsidP="002B1109">
      <w:pPr>
        <w:pStyle w:val="GLBodytext"/>
      </w:pPr>
      <w:r w:rsidRPr="00CF20B5">
        <w:t xml:space="preserve">In addition to the international findings, Aotearoa-specific research was explored to </w:t>
      </w:r>
      <w:r w:rsidR="00B31FBC">
        <w:t>ensure local experience was captured</w:t>
      </w:r>
      <w:r w:rsidRPr="00CF20B5">
        <w:t xml:space="preserve">. </w:t>
      </w:r>
      <w:r w:rsidR="0097058F">
        <w:t>F</w:t>
      </w:r>
      <w:r w:rsidR="003E2812" w:rsidRPr="00CF20B5">
        <w:t xml:space="preserve">our </w:t>
      </w:r>
      <w:r w:rsidR="00B31FBC">
        <w:t xml:space="preserve">primary </w:t>
      </w:r>
      <w:r w:rsidR="003E2812" w:rsidRPr="00CF20B5">
        <w:t xml:space="preserve">studies not </w:t>
      </w:r>
      <w:r w:rsidR="0097058F">
        <w:t xml:space="preserve">already </w:t>
      </w:r>
      <w:r w:rsidR="00B31FBC">
        <w:t xml:space="preserve">captured </w:t>
      </w:r>
      <w:r w:rsidR="0097058F">
        <w:t>in the umbrella</w:t>
      </w:r>
      <w:r w:rsidR="003E2812" w:rsidRPr="00CF20B5">
        <w:t xml:space="preserve"> review were identified</w:t>
      </w:r>
      <w:r w:rsidR="00DE554E">
        <w:t xml:space="preserve">, a survey, and three </w:t>
      </w:r>
      <w:r w:rsidR="00DE554E">
        <w:rPr>
          <w:rFonts w:eastAsia="Calibri"/>
        </w:rPr>
        <w:t>small SCED studies.</w:t>
      </w:r>
    </w:p>
    <w:p w14:paraId="64D9EBC0" w14:textId="1E48F86A" w:rsidR="007D6693" w:rsidRPr="007D6693" w:rsidRDefault="00DE554E" w:rsidP="002B1109">
      <w:pPr>
        <w:pStyle w:val="GLBodytext"/>
      </w:pPr>
      <w:r>
        <w:lastRenderedPageBreak/>
        <w:t>The</w:t>
      </w:r>
      <w:r w:rsidR="00F27E98" w:rsidRPr="00AF4502">
        <w:t xml:space="preserve"> large survey </w:t>
      </w:r>
      <w:r>
        <w:t>of New Zealand</w:t>
      </w:r>
      <w:r w:rsidR="00F27E98" w:rsidRPr="00AF4502">
        <w:t xml:space="preserve"> </w:t>
      </w:r>
      <w:r w:rsidR="00F27E98" w:rsidRPr="00AF4502">
        <w:rPr>
          <w:rFonts w:eastAsia="Calibri"/>
        </w:rPr>
        <w:t>speech-language therapists</w:t>
      </w:r>
      <w:r w:rsidR="00F27E98" w:rsidRPr="00AF4502">
        <w:t xml:space="preserve"> in the early 2000’s illustrated the dominance of low-tech AAC modes over high-tech, and the rar</w:t>
      </w:r>
      <w:r w:rsidR="00B27E93">
        <w:t>ity</w:t>
      </w:r>
      <w:r w:rsidR="00F27E98" w:rsidRPr="00AF4502">
        <w:t xml:space="preserve"> of adult clients using AAC at that time </w:t>
      </w:r>
      <w:r w:rsidR="00E434A2" w:rsidRPr="00AF4502">
        <w:rPr>
          <w:rFonts w:eastAsia="Calibri"/>
        </w:rPr>
        <w:fldChar w:fldCharType="begin">
          <w:fldData xml:space="preserve">PEVuZE5vdGU+PENpdGU+PEF1dGhvcj5TdXRoZXJsYW5kPC9BdXRob3I+PFllYXI+MjAwNTwvWWVh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</w:fldData>
        </w:fldChar>
      </w:r>
      <w:r w:rsidR="00E434A2" w:rsidRPr="00AF4502">
        <w:rPr>
          <w:rFonts w:eastAsia="Calibri"/>
        </w:rPr>
        <w:instrText xml:space="preserve"> ADDIN EN.CITE </w:instrText>
      </w:r>
      <w:r w:rsidR="00E434A2" w:rsidRPr="00AF4502">
        <w:rPr>
          <w:rFonts w:eastAsia="Calibri"/>
        </w:rPr>
        <w:fldChar w:fldCharType="begin">
          <w:fldData xml:space="preserve">PEVuZE5vdGU+PENpdGU+PEF1dGhvcj5TdXRoZXJsYW5kPC9BdXRob3I+PFllYXI+MjAwNTwvWWVh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</w:fldData>
        </w:fldChar>
      </w:r>
      <w:r w:rsidR="00E434A2" w:rsidRPr="00AF4502">
        <w:rPr>
          <w:rFonts w:eastAsia="Calibri"/>
        </w:rPr>
        <w:instrText xml:space="preserve"> ADDIN EN.CITE.DATA </w:instrText>
      </w:r>
      <w:r w:rsidR="00E434A2" w:rsidRPr="00AF4502">
        <w:rPr>
          <w:rFonts w:eastAsia="Calibri"/>
        </w:rPr>
      </w:r>
      <w:r w:rsidR="00E434A2" w:rsidRPr="00AF4502">
        <w:rPr>
          <w:rFonts w:eastAsia="Calibri"/>
        </w:rPr>
        <w:fldChar w:fldCharType="end"/>
      </w:r>
      <w:r w:rsidR="00E434A2" w:rsidRPr="00AF4502">
        <w:rPr>
          <w:rFonts w:eastAsia="Calibri"/>
        </w:rPr>
      </w:r>
      <w:r w:rsidR="00E434A2" w:rsidRPr="00AF4502">
        <w:rPr>
          <w:rFonts w:eastAsia="Calibri"/>
        </w:rPr>
        <w:fldChar w:fldCharType="separate"/>
      </w:r>
      <w:r w:rsidR="00E434A2" w:rsidRPr="00AF4502">
        <w:rPr>
          <w:rFonts w:eastAsia="Calibri"/>
          <w:noProof/>
        </w:rPr>
        <w:t>(Sutherland et al., 2005)</w:t>
      </w:r>
      <w:r w:rsidR="00E434A2" w:rsidRPr="00AF4502">
        <w:rPr>
          <w:rFonts w:eastAsia="Calibri"/>
        </w:rPr>
        <w:fldChar w:fldCharType="end"/>
      </w:r>
      <w:r w:rsidR="00F27E98" w:rsidRPr="00AF4502">
        <w:rPr>
          <w:rFonts w:eastAsia="Calibri"/>
        </w:rPr>
        <w:t>.</w:t>
      </w:r>
      <w:r w:rsidR="00D92E8A">
        <w:rPr>
          <w:rFonts w:eastAsia="Calibri"/>
          <w:i/>
          <w:iCs/>
        </w:rPr>
        <w:t xml:space="preserve"> </w:t>
      </w:r>
    </w:p>
    <w:p w14:paraId="7EC052F7" w14:textId="33FF7BB0" w:rsidR="00CA0FA3" w:rsidRDefault="00DE554E" w:rsidP="003B5714">
      <w:pPr>
        <w:pStyle w:val="GLBodytext"/>
        <w:rPr>
          <w:rFonts w:eastAsia="Calibri"/>
        </w:rPr>
      </w:pPr>
      <w:r>
        <w:rPr>
          <w:rFonts w:eastAsia="Calibri"/>
        </w:rPr>
        <w:t>An SCED study</w:t>
      </w:r>
      <w:r w:rsidR="007D6693">
        <w:rPr>
          <w:rFonts w:eastAsia="Calibri"/>
        </w:rPr>
        <w:t xml:space="preserve"> </w:t>
      </w:r>
      <w:r w:rsidR="00DF7A74">
        <w:rPr>
          <w:rFonts w:eastAsia="Calibri"/>
        </w:rPr>
        <w:t xml:space="preserve">evaluated </w:t>
      </w:r>
      <w:proofErr w:type="gramStart"/>
      <w:r w:rsidR="00DF7A74">
        <w:rPr>
          <w:rFonts w:eastAsia="Calibri"/>
        </w:rPr>
        <w:t xml:space="preserve">PECS </w:t>
      </w:r>
      <w:r w:rsidR="00413DE1">
        <w:rPr>
          <w:rFonts w:eastAsia="Calibri"/>
        </w:rPr>
        <w:t xml:space="preserve"> </w:t>
      </w:r>
      <w:r w:rsidR="00DF7A74">
        <w:rPr>
          <w:rFonts w:eastAsia="Calibri"/>
        </w:rPr>
        <w:t>targeting</w:t>
      </w:r>
      <w:proofErr w:type="gramEnd"/>
      <w:r w:rsidR="00DF7A74">
        <w:rPr>
          <w:rFonts w:eastAsia="Calibri"/>
        </w:rPr>
        <w:t xml:space="preserve"> requesting in controlled conditions</w:t>
      </w:r>
      <w:r w:rsidR="007D6693">
        <w:rPr>
          <w:rFonts w:eastAsia="Calibri"/>
        </w:rPr>
        <w:t xml:space="preserve"> in three autistic pre-schoolers</w:t>
      </w:r>
      <w:r w:rsidR="00DF7A74">
        <w:rPr>
          <w:rFonts w:eastAsia="Calibri"/>
        </w:rPr>
        <w:t xml:space="preserve"> </w:t>
      </w:r>
      <w:r w:rsidR="00E434A2" w:rsidRPr="000516DD">
        <w:rPr>
          <w:rFonts w:eastAsia="Calibri"/>
        </w:rPr>
        <w:fldChar w:fldCharType="begin">
          <w:fldData xml:space="preserve">PEVuZE5vdGU+PENpdGU+PEF1dGhvcj5DYXJyZTwvQXV0aG9yPjxZZWFyPjIwMDk8L1llYXI+PFJl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</w:fldData>
        </w:fldChar>
      </w:r>
      <w:r w:rsidR="00E434A2" w:rsidRPr="000516DD">
        <w:rPr>
          <w:rFonts w:eastAsia="Calibri"/>
        </w:rPr>
        <w:instrText xml:space="preserve"> ADDIN EN.CITE </w:instrText>
      </w:r>
      <w:r w:rsidR="00E434A2" w:rsidRPr="000516DD">
        <w:rPr>
          <w:rFonts w:eastAsia="Calibri"/>
        </w:rPr>
        <w:fldChar w:fldCharType="begin">
          <w:fldData xml:space="preserve">PEVuZE5vdGU+PENpdGU+PEF1dGhvcj5DYXJyZTwvQXV0aG9yPjxZZWFyPjIwMDk8L1llYXI+PFJl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</w:fldData>
        </w:fldChar>
      </w:r>
      <w:r w:rsidR="00E434A2" w:rsidRPr="000516DD">
        <w:rPr>
          <w:rFonts w:eastAsia="Calibri"/>
        </w:rPr>
        <w:instrText xml:space="preserve"> ADDIN EN.CITE.DATA </w:instrText>
      </w:r>
      <w:r w:rsidR="00E434A2" w:rsidRPr="000516DD">
        <w:rPr>
          <w:rFonts w:eastAsia="Calibri"/>
        </w:rPr>
      </w:r>
      <w:r w:rsidR="00E434A2" w:rsidRPr="000516DD">
        <w:rPr>
          <w:rFonts w:eastAsia="Calibri"/>
        </w:rPr>
        <w:fldChar w:fldCharType="end"/>
      </w:r>
      <w:r w:rsidR="00E434A2" w:rsidRPr="000516DD">
        <w:rPr>
          <w:rFonts w:eastAsia="Calibri"/>
        </w:rPr>
      </w:r>
      <w:r w:rsidR="00E434A2" w:rsidRPr="000516DD">
        <w:rPr>
          <w:rFonts w:eastAsia="Calibri"/>
        </w:rPr>
        <w:fldChar w:fldCharType="separate"/>
      </w:r>
      <w:r w:rsidR="00E434A2" w:rsidRPr="000516DD">
        <w:rPr>
          <w:rFonts w:eastAsia="Calibri"/>
          <w:noProof/>
        </w:rPr>
        <w:t>(Carre et al., 2009)</w:t>
      </w:r>
      <w:r w:rsidR="00E434A2" w:rsidRPr="000516DD">
        <w:rPr>
          <w:rFonts w:eastAsia="Calibri"/>
        </w:rPr>
        <w:fldChar w:fldCharType="end"/>
      </w:r>
      <w:r w:rsidR="002B1109" w:rsidRPr="000516DD">
        <w:rPr>
          <w:rFonts w:eastAsia="Calibri"/>
        </w:rPr>
        <w:t xml:space="preserve">. </w:t>
      </w:r>
      <w:r w:rsidR="00DF7A74">
        <w:rPr>
          <w:rFonts w:eastAsia="Calibri"/>
        </w:rPr>
        <w:t>R</w:t>
      </w:r>
      <w:r w:rsidR="002B1109" w:rsidRPr="000516DD">
        <w:rPr>
          <w:rFonts w:eastAsia="Calibri"/>
        </w:rPr>
        <w:t xml:space="preserve">equesting </w:t>
      </w:r>
      <w:r w:rsidR="00DF7A74">
        <w:rPr>
          <w:rFonts w:eastAsia="Calibri"/>
        </w:rPr>
        <w:t>was found to</w:t>
      </w:r>
      <w:r w:rsidR="002B1109" w:rsidRPr="000516DD">
        <w:rPr>
          <w:rFonts w:eastAsia="Calibri"/>
        </w:rPr>
        <w:t xml:space="preserve"> not consistently generalise to spontaneous initiations in home settings. </w:t>
      </w:r>
      <w:r w:rsidR="007D6693">
        <w:rPr>
          <w:rFonts w:eastAsia="Calibri"/>
        </w:rPr>
        <w:t>Another</w:t>
      </w:r>
      <w:r w:rsidR="002B1109" w:rsidRPr="000516DD">
        <w:rPr>
          <w:rFonts w:eastAsia="Calibri"/>
        </w:rPr>
        <w:t xml:space="preserve"> </w:t>
      </w:r>
      <w:r>
        <w:rPr>
          <w:rFonts w:eastAsia="Calibri"/>
        </w:rPr>
        <w:t xml:space="preserve">SCED study </w:t>
      </w:r>
      <w:r w:rsidR="007D6693">
        <w:rPr>
          <w:rFonts w:eastAsia="Calibri"/>
        </w:rPr>
        <w:t>demonstrated how two</w:t>
      </w:r>
      <w:r w:rsidR="007D6693" w:rsidRPr="000516DD">
        <w:rPr>
          <w:rFonts w:eastAsia="Calibri"/>
        </w:rPr>
        <w:t xml:space="preserve"> autistic adolescents </w:t>
      </w:r>
      <w:r w:rsidR="007D6693">
        <w:rPr>
          <w:rFonts w:eastAsia="Calibri"/>
        </w:rPr>
        <w:t>could be taught to access and navigate</w:t>
      </w:r>
      <w:r w:rsidR="007D6693" w:rsidRPr="000516DD">
        <w:rPr>
          <w:rFonts w:eastAsia="Calibri"/>
        </w:rPr>
        <w:t xml:space="preserve"> an iPod</w:t>
      </w:r>
      <w:r w:rsidR="004063DB">
        <w:rPr>
          <w:rFonts w:eastAsia="Calibri"/>
        </w:rPr>
        <w:t>-</w:t>
      </w:r>
      <w:r w:rsidR="007D6693" w:rsidRPr="000516DD">
        <w:rPr>
          <w:rFonts w:eastAsia="Calibri"/>
        </w:rPr>
        <w:t>based SGD</w:t>
      </w:r>
      <w:r w:rsidR="007D6693">
        <w:rPr>
          <w:rFonts w:eastAsia="Calibri"/>
        </w:rPr>
        <w:t xml:space="preserve"> </w:t>
      </w:r>
      <w:r w:rsidR="00E434A2" w:rsidRPr="000516DD">
        <w:rPr>
          <w:rFonts w:eastAsia="Calibri"/>
        </w:rPr>
        <w:fldChar w:fldCharType="begin">
          <w:fldData xml:space="preserve">PEVuZE5vdGU+PENpdGU+PEF1dGhvcj5BY2htYWRpPC9BdXRob3I+PFllYXI+MjAxMjwvWWVhcj48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</w:fldData>
        </w:fldChar>
      </w:r>
      <w:r w:rsidR="00E434A2" w:rsidRPr="000516DD">
        <w:rPr>
          <w:rFonts w:eastAsia="Calibri"/>
        </w:rPr>
        <w:instrText xml:space="preserve"> ADDIN EN.CITE </w:instrText>
      </w:r>
      <w:r w:rsidR="00E434A2" w:rsidRPr="000516DD">
        <w:rPr>
          <w:rFonts w:eastAsia="Calibri"/>
        </w:rPr>
        <w:fldChar w:fldCharType="begin">
          <w:fldData xml:space="preserve">PEVuZE5vdGU+PENpdGU+PEF1dGhvcj5BY2htYWRpPC9BdXRob3I+PFllYXI+MjAxMjwvWWVhcj48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</w:fldData>
        </w:fldChar>
      </w:r>
      <w:r w:rsidR="00E434A2" w:rsidRPr="000516DD">
        <w:rPr>
          <w:rFonts w:eastAsia="Calibri"/>
        </w:rPr>
        <w:instrText xml:space="preserve"> ADDIN EN.CITE.DATA </w:instrText>
      </w:r>
      <w:r w:rsidR="00E434A2" w:rsidRPr="000516DD">
        <w:rPr>
          <w:rFonts w:eastAsia="Calibri"/>
        </w:rPr>
      </w:r>
      <w:r w:rsidR="00E434A2" w:rsidRPr="000516DD">
        <w:rPr>
          <w:rFonts w:eastAsia="Calibri"/>
        </w:rPr>
        <w:fldChar w:fldCharType="end"/>
      </w:r>
      <w:r w:rsidR="00E434A2" w:rsidRPr="000516DD">
        <w:rPr>
          <w:rFonts w:eastAsia="Calibri"/>
        </w:rPr>
      </w:r>
      <w:r w:rsidR="00E434A2" w:rsidRPr="000516DD">
        <w:rPr>
          <w:rFonts w:eastAsia="Calibri"/>
        </w:rPr>
        <w:fldChar w:fldCharType="separate"/>
      </w:r>
      <w:r w:rsidR="00E434A2" w:rsidRPr="000516DD">
        <w:rPr>
          <w:rFonts w:eastAsia="Calibri"/>
          <w:noProof/>
        </w:rPr>
        <w:t>(Achmadi et al., 2012)</w:t>
      </w:r>
      <w:r w:rsidR="00E434A2" w:rsidRPr="000516DD">
        <w:rPr>
          <w:rFonts w:eastAsia="Calibri"/>
        </w:rPr>
        <w:fldChar w:fldCharType="end"/>
      </w:r>
      <w:r w:rsidR="007D6693">
        <w:rPr>
          <w:rFonts w:eastAsia="Calibri"/>
        </w:rPr>
        <w:t>.</w:t>
      </w:r>
      <w:r w:rsidR="003B5714">
        <w:rPr>
          <w:rFonts w:eastAsia="Calibri"/>
        </w:rPr>
        <w:t xml:space="preserve"> Finally, systematic instruction with an</w:t>
      </w:r>
      <w:r w:rsidR="003B5714" w:rsidRPr="000516DD">
        <w:rPr>
          <w:rFonts w:eastAsia="Calibri"/>
        </w:rPr>
        <w:t xml:space="preserve"> iPad-based SGD</w:t>
      </w:r>
      <w:r w:rsidR="003B5714">
        <w:rPr>
          <w:rFonts w:eastAsia="Calibri"/>
        </w:rPr>
        <w:t xml:space="preserve"> was used to </w:t>
      </w:r>
      <w:r w:rsidR="00233B69" w:rsidRPr="000516DD">
        <w:rPr>
          <w:rFonts w:eastAsia="Calibri"/>
        </w:rPr>
        <w:t xml:space="preserve">successfully </w:t>
      </w:r>
      <w:r w:rsidR="002B1109" w:rsidRPr="000516DD">
        <w:rPr>
          <w:rFonts w:eastAsia="Calibri"/>
        </w:rPr>
        <w:t>teach two autistic children to request continuation of preferred social routines with their mothers</w:t>
      </w:r>
      <w:r w:rsidR="00233B69">
        <w:rPr>
          <w:rFonts w:eastAsia="Calibri"/>
        </w:rPr>
        <w:t>,</w:t>
      </w:r>
      <w:r w:rsidR="002B1109" w:rsidRPr="000516DD">
        <w:rPr>
          <w:rFonts w:eastAsia="Calibri"/>
        </w:rPr>
        <w:t xml:space="preserve"> with some evidence of generalisation</w:t>
      </w:r>
      <w:r w:rsidR="00CA0FA3">
        <w:rPr>
          <w:rFonts w:eastAsia="Calibri"/>
        </w:rPr>
        <w:t xml:space="preserve"> </w:t>
      </w:r>
      <w:r w:rsidR="003B5714" w:rsidRPr="000516DD">
        <w:rPr>
          <w:rFonts w:eastAsia="Calibri"/>
        </w:rPr>
        <w:fldChar w:fldCharType="begin">
          <w:fldData xml:space="preserve">PEVuZE5vdGU+PENpdGU+PEF1dGhvcj5XYWRkaW5ndG9uPC9BdXRob3I+PFllYXI+MjAyMzwvWWVh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</w:fldData>
        </w:fldChar>
      </w:r>
      <w:r w:rsidR="003B5714" w:rsidRPr="000516DD">
        <w:rPr>
          <w:rFonts w:eastAsia="Calibri"/>
        </w:rPr>
        <w:instrText xml:space="preserve"> ADDIN EN.CITE </w:instrText>
      </w:r>
      <w:r w:rsidR="003B5714" w:rsidRPr="000516DD">
        <w:rPr>
          <w:rFonts w:eastAsia="Calibri"/>
        </w:rPr>
        <w:fldChar w:fldCharType="begin">
          <w:fldData xml:space="preserve">PEVuZE5vdGU+PENpdGU+PEF1dGhvcj5XYWRkaW5ndG9uPC9BdXRob3I+PFllYXI+MjAyMzwvWWVh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</w:fldData>
        </w:fldChar>
      </w:r>
      <w:r w:rsidR="003B5714" w:rsidRPr="000516DD">
        <w:rPr>
          <w:rFonts w:eastAsia="Calibri"/>
        </w:rPr>
        <w:instrText xml:space="preserve"> ADDIN EN.CITE.DATA </w:instrText>
      </w:r>
      <w:r w:rsidR="003B5714" w:rsidRPr="000516DD">
        <w:rPr>
          <w:rFonts w:eastAsia="Calibri"/>
        </w:rPr>
      </w:r>
      <w:r w:rsidR="003B5714" w:rsidRPr="000516DD">
        <w:rPr>
          <w:rFonts w:eastAsia="Calibri"/>
        </w:rPr>
        <w:fldChar w:fldCharType="end"/>
      </w:r>
      <w:r w:rsidR="003B5714" w:rsidRPr="000516DD">
        <w:rPr>
          <w:rFonts w:eastAsia="Calibri"/>
        </w:rPr>
      </w:r>
      <w:r w:rsidR="003B5714" w:rsidRPr="000516DD">
        <w:rPr>
          <w:rFonts w:eastAsia="Calibri"/>
        </w:rPr>
        <w:fldChar w:fldCharType="separate"/>
      </w:r>
      <w:r w:rsidR="003B5714" w:rsidRPr="000516DD">
        <w:rPr>
          <w:rFonts w:eastAsia="Calibri"/>
          <w:noProof/>
        </w:rPr>
        <w:t>(Waddington et al., 2023)</w:t>
      </w:r>
      <w:r w:rsidR="003B5714" w:rsidRPr="000516DD">
        <w:rPr>
          <w:rFonts w:eastAsia="Calibri"/>
        </w:rPr>
        <w:fldChar w:fldCharType="end"/>
      </w:r>
      <w:r w:rsidR="00CA0FA3">
        <w:rPr>
          <w:rFonts w:eastAsia="Calibri"/>
        </w:rPr>
        <w:t>.</w:t>
      </w:r>
    </w:p>
    <w:p w14:paraId="25EF7E64" w14:textId="4BD088F8" w:rsidR="00A076D7" w:rsidRPr="00D53B45" w:rsidRDefault="00CA0FA3" w:rsidP="00A076D7">
      <w:pPr>
        <w:pStyle w:val="GLBodytext"/>
      </w:pPr>
      <w:r>
        <w:rPr>
          <w:rFonts w:eastAsia="Calibri"/>
        </w:rPr>
        <w:t>This research, as well as the 1</w:t>
      </w:r>
      <w:r w:rsidR="00A076D7">
        <w:rPr>
          <w:rFonts w:eastAsia="Calibri"/>
        </w:rPr>
        <w:t>4</w:t>
      </w:r>
      <w:r>
        <w:rPr>
          <w:rFonts w:eastAsia="Calibri"/>
        </w:rPr>
        <w:t xml:space="preserve"> New Zealand-based </w:t>
      </w:r>
      <w:r w:rsidR="0031757F">
        <w:rPr>
          <w:rFonts w:eastAsia="Calibri"/>
        </w:rPr>
        <w:t xml:space="preserve">primary </w:t>
      </w:r>
      <w:r>
        <w:rPr>
          <w:rFonts w:eastAsia="Calibri"/>
        </w:rPr>
        <w:t xml:space="preserve">studies </w:t>
      </w:r>
      <w:r w:rsidR="0031757F">
        <w:t>included</w:t>
      </w:r>
      <w:r w:rsidRPr="00CF20B5">
        <w:t xml:space="preserve"> in the systematic reviews </w:t>
      </w:r>
      <w:r>
        <w:t>of</w:t>
      </w:r>
      <w:r w:rsidRPr="00CF20B5">
        <w:t xml:space="preserve"> the </w:t>
      </w:r>
      <w:r w:rsidR="0031757F">
        <w:t xml:space="preserve">current </w:t>
      </w:r>
      <w:r w:rsidRPr="00CF20B5">
        <w:t>umbrella review</w:t>
      </w:r>
      <w:r>
        <w:t>, compl</w:t>
      </w:r>
      <w:r w:rsidR="00CD7534">
        <w:t>e</w:t>
      </w:r>
      <w:r>
        <w:t>ment the international research base</w:t>
      </w:r>
      <w:r w:rsidRPr="00CF20B5">
        <w:t xml:space="preserve">. The high number of locally conducted </w:t>
      </w:r>
      <w:r w:rsidR="00A076D7">
        <w:t xml:space="preserve">peer-reviewed </w:t>
      </w:r>
      <w:r w:rsidRPr="00CF20B5">
        <w:t xml:space="preserve">research </w:t>
      </w:r>
      <w:r w:rsidR="00C806F7">
        <w:t xml:space="preserve">studies </w:t>
      </w:r>
      <w:r w:rsidRPr="00CF20B5">
        <w:t xml:space="preserve">demonstrates that New Zealand plays a </w:t>
      </w:r>
      <w:r w:rsidR="00C806F7">
        <w:t>leading</w:t>
      </w:r>
      <w:r w:rsidRPr="00CF20B5">
        <w:t xml:space="preserve"> </w:t>
      </w:r>
      <w:r w:rsidR="00A076D7">
        <w:t xml:space="preserve">and influential </w:t>
      </w:r>
      <w:r w:rsidRPr="00CF20B5">
        <w:t xml:space="preserve">role in international research in this area, particularly </w:t>
      </w:r>
      <w:r w:rsidR="00C806F7">
        <w:t xml:space="preserve">through </w:t>
      </w:r>
      <w:r w:rsidRPr="00CF20B5">
        <w:t xml:space="preserve">academics based at Victoria University, Wellington, and University of Canterbury. </w:t>
      </w:r>
      <w:r w:rsidR="00A076D7" w:rsidRPr="00A076D7">
        <w:t>Many of</w:t>
      </w:r>
      <w:r w:rsidR="00A076D7">
        <w:t xml:space="preserve"> these studies stem from a major Marsden grant awarded by the Royal Society of New Zealand to Professor Jeff Sigafoos (Victoria University, Wellington) between 2011 and 2015. This mahi (work) also supported the Doctoral dissertation </w:t>
      </w:r>
      <w:r w:rsidR="00C37D3E">
        <w:fldChar w:fldCharType="begin"/>
      </w:r>
      <w:r w:rsidR="00C37D3E">
        <w:instrText xml:space="preserve"> ADDIN EN.CITE &lt;EndNote&gt;&lt;Cite&gt;&lt;Author&gt;van der Meer&lt;/Author&gt;&lt;Year&gt;2012&lt;/Year&gt;&lt;RecNum&gt;999&lt;/RecNum&gt;&lt;DisplayText&gt;(L. van der Meer, 2012)&lt;/DisplayText&gt;&lt;record&gt;&lt;rec-number&gt;999&lt;/rec-number&gt;&lt;foreign-keys&gt;&lt;key app="EN" db-id="wspdrxfa45r2sce0vappptv9tpe2d2swrrs5" timestamp="1765933522"&gt;999&lt;/key&gt;&lt;/foreign-keys&gt;&lt;ref-type name="Thesis"&gt;32&lt;/ref-type&gt;&lt;contributors&gt;&lt;authors&gt;&lt;author&gt;van der Meer, L.&lt;/author&gt;&lt;/authors&gt;&lt;/contributors&gt;&lt;titles&gt;&lt;title&gt;Comparison and preference: Manual signing picture exchange, and speech-generating devices as communication mode for children with developmental disabilities&lt;/title&gt;&lt;/titles&gt;&lt;volume&gt;Doctor of Philosophy&lt;/volume&gt;&lt;dates&gt;&lt;year&gt;2012&lt;/year&gt;&lt;/dates&gt;&lt;pub-location&gt;Wellington, New Zealand&lt;/pub-location&gt;&lt;publisher&gt;Victoria University of Wellington&lt;/publisher&gt;&lt;urls&gt;&lt;/urls&gt;&lt;/record&gt;&lt;/Cite&gt;&lt;/EndNote&gt;</w:instrText>
      </w:r>
      <w:r w:rsidR="00C37D3E">
        <w:fldChar w:fldCharType="separate"/>
      </w:r>
      <w:r w:rsidR="00C37D3E">
        <w:rPr>
          <w:noProof/>
        </w:rPr>
        <w:t>(L. van der Meer, 2012)</w:t>
      </w:r>
      <w:r w:rsidR="00C37D3E">
        <w:fldChar w:fldCharType="end"/>
      </w:r>
      <w:r w:rsidR="00A076D7">
        <w:t xml:space="preserve"> of </w:t>
      </w:r>
      <w:r w:rsidR="00C37D3E">
        <w:t xml:space="preserve">Living Guideline Group member, </w:t>
      </w:r>
      <w:r w:rsidR="00A076D7">
        <w:t>Dr Larah van der Meer</w:t>
      </w:r>
      <w:r w:rsidR="00C37D3E">
        <w:t>.</w:t>
      </w:r>
    </w:p>
    <w:p w14:paraId="400FC45F" w14:textId="6FD08EFA" w:rsidR="00CA0FA3" w:rsidRPr="000516DD" w:rsidRDefault="00CA0FA3" w:rsidP="00CA0FA3">
      <w:pPr>
        <w:pStyle w:val="GLBodytext"/>
        <w:rPr>
          <w:rFonts w:eastAsia="Calibri"/>
        </w:rPr>
      </w:pPr>
      <w:r w:rsidRPr="00CF20B5">
        <w:t>This contribution also suggests that Aotearoa-based people’s experience is well captured in the international evidence base.</w:t>
      </w:r>
    </w:p>
    <w:p w14:paraId="368BC96A" w14:textId="00696AC3" w:rsidR="00F571EC" w:rsidRPr="00644601" w:rsidRDefault="00F571EC" w:rsidP="00B860BF">
      <w:pPr>
        <w:pStyle w:val="GLHeading3"/>
      </w:pPr>
      <w:bookmarkStart w:id="693" w:name="_Toc212588701"/>
      <w:bookmarkEnd w:id="689"/>
      <w:bookmarkEnd w:id="690"/>
      <w:r w:rsidRPr="00644601">
        <w:t>Limitations of the umbrella review</w:t>
      </w:r>
      <w:bookmarkEnd w:id="693"/>
      <w:r w:rsidR="0079430D" w:rsidRPr="00644601">
        <w:t xml:space="preserve"> </w:t>
      </w:r>
    </w:p>
    <w:p w14:paraId="03839E14" w14:textId="223F941D" w:rsidR="00563667" w:rsidRPr="00644601" w:rsidRDefault="00563667" w:rsidP="00563667">
      <w:pPr>
        <w:pStyle w:val="GLBodytext"/>
      </w:pPr>
      <w:r w:rsidRPr="00644601">
        <w:t xml:space="preserve">This umbrella review is shaped by the structured methodology it </w:t>
      </w:r>
      <w:proofErr w:type="gramStart"/>
      <w:r w:rsidRPr="00644601">
        <w:t>follows</w:t>
      </w:r>
      <w:proofErr w:type="gramEnd"/>
      <w:r w:rsidRPr="00644601">
        <w:t xml:space="preserve"> and the quality of the 11 reviews appraised (and the primary studies therein). </w:t>
      </w:r>
    </w:p>
    <w:p w14:paraId="23F80214" w14:textId="232960F2" w:rsidR="00DA7C56" w:rsidRPr="00644601" w:rsidRDefault="00563667" w:rsidP="00343393">
      <w:pPr>
        <w:pStyle w:val="GLBodytext"/>
      </w:pPr>
      <w:r w:rsidRPr="00644601">
        <w:t xml:space="preserve">With respect to the review methodology itself, the </w:t>
      </w:r>
      <w:r w:rsidR="00DA7C56" w:rsidRPr="00644601">
        <w:t xml:space="preserve">search strategy </w:t>
      </w:r>
      <w:r w:rsidRPr="00644601">
        <w:t xml:space="preserve">employed </w:t>
      </w:r>
      <w:r w:rsidR="00DA7C56" w:rsidRPr="00644601">
        <w:t>was broad and inclusive</w:t>
      </w:r>
      <w:r w:rsidRPr="00644601">
        <w:t>, including a</w:t>
      </w:r>
      <w:r w:rsidR="00DA7C56" w:rsidRPr="00644601">
        <w:t xml:space="preserve"> wide range of search terms</w:t>
      </w:r>
      <w:r w:rsidR="00321EEB" w:rsidRPr="00644601">
        <w:t xml:space="preserve"> and databases </w:t>
      </w:r>
      <w:proofErr w:type="gramStart"/>
      <w:r w:rsidR="00321EEB" w:rsidRPr="00644601">
        <w:t>so as to</w:t>
      </w:r>
      <w:proofErr w:type="gramEnd"/>
      <w:r w:rsidR="00DA7C56" w:rsidRPr="00644601">
        <w:t xml:space="preserve"> capture a </w:t>
      </w:r>
      <w:r w:rsidR="00343393" w:rsidRPr="00644601">
        <w:t>range</w:t>
      </w:r>
      <w:r w:rsidR="00DA7C56" w:rsidRPr="00644601">
        <w:t xml:space="preserve"> of </w:t>
      </w:r>
      <w:r w:rsidR="003F3B2A" w:rsidRPr="00644601">
        <w:t>research</w:t>
      </w:r>
      <w:r w:rsidR="00DA7C56" w:rsidRPr="00644601">
        <w:t xml:space="preserve"> questions</w:t>
      </w:r>
      <w:r w:rsidR="00343393" w:rsidRPr="00644601">
        <w:t>, populations, and outcomes within the broad scope of the</w:t>
      </w:r>
      <w:r w:rsidR="00DA7C56" w:rsidRPr="00644601">
        <w:t xml:space="preserve"> topic. However, </w:t>
      </w:r>
      <w:r w:rsidR="00343393" w:rsidRPr="00644601">
        <w:t xml:space="preserve">as initial screening was based on abstracts alone, </w:t>
      </w:r>
      <w:r w:rsidR="00DA7C56" w:rsidRPr="00644601">
        <w:t>the search may have led to the omission of some studies. To mitigate this, full-text articles were retrieved when abstract information was unclear. The search was further supplemented by examining reference lists of included studies and relevant narrative reviews.</w:t>
      </w:r>
    </w:p>
    <w:p w14:paraId="5D972E85" w14:textId="7A6AF1CA" w:rsidR="00EC0D91" w:rsidRPr="00644601" w:rsidRDefault="00343393" w:rsidP="00343393">
      <w:pPr>
        <w:pStyle w:val="GLBodytext"/>
      </w:pPr>
      <w:r w:rsidRPr="00644601">
        <w:t>T</w:t>
      </w:r>
      <w:r w:rsidR="00DA7C56" w:rsidRPr="00644601">
        <w:t xml:space="preserve">he included reviews were led by researchers based in North America, Australia, </w:t>
      </w:r>
      <w:r w:rsidR="001F44D6" w:rsidRPr="00644601">
        <w:t xml:space="preserve">Europe, and India, </w:t>
      </w:r>
      <w:r w:rsidR="00DA7C56" w:rsidRPr="00644601">
        <w:t xml:space="preserve">and </w:t>
      </w:r>
      <w:r w:rsidR="001F44D6" w:rsidRPr="00644601">
        <w:t>included studies were</w:t>
      </w:r>
      <w:r w:rsidR="00DA7C56" w:rsidRPr="00644601">
        <w:t xml:space="preserve"> </w:t>
      </w:r>
      <w:r w:rsidR="001F44D6" w:rsidRPr="00644601">
        <w:t>predominantly</w:t>
      </w:r>
      <w:r w:rsidR="00DA7C56" w:rsidRPr="00644601">
        <w:t xml:space="preserve"> conducted in Western, industrialised countri</w:t>
      </w:r>
      <w:r w:rsidR="00E44223" w:rsidRPr="00644601">
        <w:t>es</w:t>
      </w:r>
      <w:r w:rsidR="00DA7C56" w:rsidRPr="00644601">
        <w:t xml:space="preserve">. </w:t>
      </w:r>
      <w:r w:rsidR="00EC0D91" w:rsidRPr="00644601">
        <w:t>This</w:t>
      </w:r>
      <w:r w:rsidR="00DA7C56" w:rsidRPr="00644601">
        <w:t xml:space="preserve"> raises </w:t>
      </w:r>
      <w:r w:rsidR="00EC0D91" w:rsidRPr="00644601">
        <w:t>questions</w:t>
      </w:r>
      <w:r w:rsidR="00DA7C56" w:rsidRPr="00644601">
        <w:t xml:space="preserve"> about the generalisability of the findings to the Aotearoa New Zealand context, especially for Māori and Pacific peoples</w:t>
      </w:r>
      <w:r w:rsidR="00EC0D91" w:rsidRPr="00644601">
        <w:t>, and</w:t>
      </w:r>
      <w:r w:rsidR="00DA7C56" w:rsidRPr="00644601">
        <w:t xml:space="preserve"> how </w:t>
      </w:r>
      <w:r w:rsidR="00EC0D91" w:rsidRPr="00644601">
        <w:t>the review</w:t>
      </w:r>
      <w:r w:rsidR="00DA7C56" w:rsidRPr="00644601">
        <w:t xml:space="preserve"> findings align with the Crown’s obligations under Te Tiriti o Waitangi to promote equitable health outcomes for Māori. </w:t>
      </w:r>
    </w:p>
    <w:p w14:paraId="393A1094" w14:textId="25D71CE8" w:rsidR="00DA7C56" w:rsidRPr="00644601" w:rsidRDefault="00EC0D91" w:rsidP="00343393">
      <w:pPr>
        <w:pStyle w:val="GLBodytext"/>
      </w:pPr>
      <w:r w:rsidRPr="00644601">
        <w:t xml:space="preserve">It was reassuring to find </w:t>
      </w:r>
      <w:r w:rsidR="00AF38C5" w:rsidRPr="00644601">
        <w:t xml:space="preserve">that </w:t>
      </w:r>
      <w:r w:rsidRPr="00644601">
        <w:t>a significant number of</w:t>
      </w:r>
      <w:r w:rsidR="00DA7C56" w:rsidRPr="00644601">
        <w:t xml:space="preserve"> New Zealand-based primary research</w:t>
      </w:r>
      <w:r w:rsidRPr="00644601">
        <w:t xml:space="preserve"> </w:t>
      </w:r>
      <w:r w:rsidR="00AF38C5" w:rsidRPr="00644601">
        <w:t xml:space="preserve">studies were </w:t>
      </w:r>
      <w:r w:rsidRPr="00644601">
        <w:t>included in the appraised umbrella reviews</w:t>
      </w:r>
      <w:r w:rsidR="00AF38C5" w:rsidRPr="00644601">
        <w:t>, with Aotearoa representing a major centre for AAC studies</w:t>
      </w:r>
      <w:r w:rsidRPr="00644601">
        <w:t>. In addition, a secondary literature search of New Zealand-based research was conducted using</w:t>
      </w:r>
      <w:r w:rsidR="00DA7C56" w:rsidRPr="00644601">
        <w:t xml:space="preserve"> broader criteria for study design and timeframe </w:t>
      </w:r>
      <w:r w:rsidR="00DA7C56" w:rsidRPr="00644601">
        <w:lastRenderedPageBreak/>
        <w:t>(2004–202</w:t>
      </w:r>
      <w:r w:rsidR="00343393" w:rsidRPr="00644601">
        <w:t>5</w:t>
      </w:r>
      <w:r w:rsidR="00DA7C56" w:rsidRPr="00644601">
        <w:t>)</w:t>
      </w:r>
      <w:r w:rsidRPr="00644601">
        <w:t xml:space="preserve">. This provided </w:t>
      </w:r>
      <w:r w:rsidR="00AF38C5" w:rsidRPr="00644601">
        <w:t>further</w:t>
      </w:r>
      <w:r w:rsidRPr="00644601">
        <w:t xml:space="preserve"> opportunity to </w:t>
      </w:r>
      <w:r w:rsidR="00F436A5" w:rsidRPr="00644601">
        <w:t>confirm that</w:t>
      </w:r>
      <w:r w:rsidRPr="00644601">
        <w:t xml:space="preserve"> the findings of the umbrella review were </w:t>
      </w:r>
      <w:r w:rsidR="0095512A" w:rsidRPr="00644601">
        <w:t xml:space="preserve">consistent with </w:t>
      </w:r>
      <w:r w:rsidR="00AF38C5" w:rsidRPr="00644601">
        <w:t>those found locally.</w:t>
      </w:r>
    </w:p>
    <w:p w14:paraId="063E0970" w14:textId="14CFB88D" w:rsidR="00F571EC" w:rsidRPr="00644601" w:rsidRDefault="00F571EC" w:rsidP="00563667">
      <w:pPr>
        <w:pStyle w:val="GLHeading3"/>
      </w:pPr>
      <w:bookmarkStart w:id="694" w:name="_Toc212588702"/>
      <w:bookmarkStart w:id="695" w:name="LimEvBase"/>
      <w:bookmarkEnd w:id="663"/>
      <w:bookmarkEnd w:id="664"/>
      <w:bookmarkEnd w:id="665"/>
      <w:bookmarkEnd w:id="666"/>
      <w:bookmarkEnd w:id="667"/>
      <w:bookmarkEnd w:id="668"/>
      <w:r w:rsidRPr="00644601">
        <w:t>Limitations of the evidence base</w:t>
      </w:r>
      <w:bookmarkEnd w:id="694"/>
    </w:p>
    <w:bookmarkEnd w:id="695"/>
    <w:p w14:paraId="47DEAEC7" w14:textId="57E6A69A" w:rsidR="00827759" w:rsidRPr="00644601" w:rsidRDefault="00E106D8" w:rsidP="00076700">
      <w:pPr>
        <w:pStyle w:val="GLBodytext"/>
      </w:pPr>
      <w:r w:rsidRPr="00644601">
        <w:t xml:space="preserve">The </w:t>
      </w:r>
      <w:r w:rsidR="00CB62CE" w:rsidRPr="00644601">
        <w:t xml:space="preserve">methodology of the 11 included reviews, and that of the </w:t>
      </w:r>
      <w:r w:rsidR="004216D7" w:rsidRPr="00644601">
        <w:t xml:space="preserve">primary </w:t>
      </w:r>
      <w:r w:rsidRPr="00644601">
        <w:t xml:space="preserve">studies </w:t>
      </w:r>
      <w:r w:rsidR="00CB62CE" w:rsidRPr="00644601">
        <w:t>they appraise</w:t>
      </w:r>
      <w:r w:rsidR="00F16A17" w:rsidRPr="00644601">
        <w:t>d</w:t>
      </w:r>
      <w:r w:rsidR="00CB62CE" w:rsidRPr="00644601">
        <w:t>, reflect</w:t>
      </w:r>
      <w:r w:rsidRPr="00644601">
        <w:t xml:space="preserve"> </w:t>
      </w:r>
      <w:r w:rsidR="004216D7" w:rsidRPr="00644601">
        <w:t xml:space="preserve">a range of </w:t>
      </w:r>
      <w:r w:rsidRPr="00644601">
        <w:t>methodological flaws</w:t>
      </w:r>
      <w:r w:rsidR="00D1080B" w:rsidRPr="00644601">
        <w:t>. These</w:t>
      </w:r>
      <w:r w:rsidRPr="00644601">
        <w:t xml:space="preserve"> introduce biases and uncertainty regarding </w:t>
      </w:r>
      <w:r w:rsidR="00CB62CE" w:rsidRPr="00644601">
        <w:t xml:space="preserve">findings and the </w:t>
      </w:r>
      <w:r w:rsidR="00D1080B" w:rsidRPr="00644601">
        <w:t xml:space="preserve">conclusions </w:t>
      </w:r>
      <w:r w:rsidR="00CB62CE" w:rsidRPr="00644601">
        <w:t xml:space="preserve">that may be </w:t>
      </w:r>
      <w:r w:rsidR="00D1080B" w:rsidRPr="00644601">
        <w:t>drawn.</w:t>
      </w:r>
      <w:r w:rsidR="00B52D15" w:rsidRPr="00644601">
        <w:t xml:space="preserve"> </w:t>
      </w:r>
      <w:r w:rsidR="00E64A8E" w:rsidRPr="00644601">
        <w:t xml:space="preserve">A summary of </w:t>
      </w:r>
      <w:r w:rsidR="00F16A17" w:rsidRPr="00644601">
        <w:t>common</w:t>
      </w:r>
      <w:r w:rsidR="00B52D15" w:rsidRPr="00644601">
        <w:t xml:space="preserve"> issues </w:t>
      </w:r>
      <w:r w:rsidR="00E64A8E" w:rsidRPr="00644601">
        <w:t>are</w:t>
      </w:r>
      <w:r w:rsidR="00B52D15" w:rsidRPr="00644601">
        <w:t xml:space="preserve"> outlined below. </w:t>
      </w:r>
    </w:p>
    <w:p w14:paraId="6147776B" w14:textId="720876BD" w:rsidR="009B6CED" w:rsidRPr="00644601" w:rsidRDefault="00F0220A" w:rsidP="000A52C6">
      <w:pPr>
        <w:pStyle w:val="GLHeading4"/>
      </w:pPr>
      <w:r w:rsidRPr="00644601">
        <w:t>Review</w:t>
      </w:r>
      <w:r w:rsidR="002A7577" w:rsidRPr="00644601">
        <w:t>s’</w:t>
      </w:r>
      <w:r w:rsidRPr="00644601">
        <w:t xml:space="preserve"> search</w:t>
      </w:r>
      <w:r w:rsidR="000C4DFD" w:rsidRPr="00644601">
        <w:t xml:space="preserve"> limitations</w:t>
      </w:r>
    </w:p>
    <w:p w14:paraId="0AA6875C" w14:textId="0001EF3C" w:rsidR="000C4DFD" w:rsidRPr="00644601" w:rsidRDefault="00A12CAA" w:rsidP="000C4DFD">
      <w:pPr>
        <w:pStyle w:val="GLBodytext"/>
      </w:pPr>
      <w:r w:rsidRPr="00644601">
        <w:t>I</w:t>
      </w:r>
      <w:r w:rsidR="00CE188D" w:rsidRPr="00644601">
        <w:t>ncluded reviews were restricted to those of medium to high quality methodologically</w:t>
      </w:r>
      <w:r w:rsidRPr="00644601">
        <w:t>. However</w:t>
      </w:r>
      <w:r w:rsidR="00BB0507">
        <w:t>,</w:t>
      </w:r>
      <w:r w:rsidRPr="00644601">
        <w:t xml:space="preserve"> there were areas where reviews were more prone to be limited. Search strategies were sometimes based on </w:t>
      </w:r>
      <w:r w:rsidR="00E11788" w:rsidRPr="00644601">
        <w:t>narrow or unclear</w:t>
      </w:r>
      <w:r w:rsidRPr="00644601">
        <w:t xml:space="preserve"> search strategies</w:t>
      </w:r>
      <w:r w:rsidR="000C4DFD" w:rsidRPr="00644601">
        <w:t xml:space="preserve"> </w:t>
      </w:r>
      <w:r w:rsidR="00E434A2" w:rsidRPr="00644601">
        <w:fldChar w:fldCharType="begin">
          <w:fldData xml:space="preserve">PEVuZE5vdGU+PENpdGU+PEF1dGhvcj5BZnRhYjwvQXV0aG9yPjxZZWFyPjIwMjM8L1llYXI+PFJl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</w:fldData>
        </w:fldChar>
      </w:r>
      <w:r w:rsidR="00E434A2" w:rsidRPr="00644601">
        <w:instrText xml:space="preserve"> ADDIN EN.CITE </w:instrText>
      </w:r>
      <w:r w:rsidR="00E434A2" w:rsidRPr="00644601">
        <w:fldChar w:fldCharType="begin">
          <w:fldData xml:space="preserve">PEVuZE5vdGU+PENpdGU+PEF1dGhvcj5BZnRhYjwvQXV0aG9yPjxZZWFyPjIwMjM8L1llYXI+PFJl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</w:fldData>
        </w:fldChar>
      </w:r>
      <w:r w:rsidR="00E434A2" w:rsidRPr="00644601">
        <w:instrText xml:space="preserve"> ADDIN EN.CITE.DATA </w:instrText>
      </w:r>
      <w:r w:rsidR="00E434A2" w:rsidRPr="00644601">
        <w:fldChar w:fldCharType="end"/>
      </w:r>
      <w:r w:rsidR="00E434A2" w:rsidRPr="00644601">
        <w:fldChar w:fldCharType="separate"/>
      </w:r>
      <w:r w:rsidR="00E434A2" w:rsidRPr="00644601">
        <w:rPr>
          <w:noProof/>
        </w:rPr>
        <w:t>(Aftab et al., 2023; Lorah et al., 2022)</w:t>
      </w:r>
      <w:r w:rsidR="00E434A2" w:rsidRPr="00644601">
        <w:fldChar w:fldCharType="end"/>
      </w:r>
      <w:r w:rsidR="002D3479" w:rsidRPr="00644601">
        <w:t xml:space="preserve">. </w:t>
      </w:r>
      <w:r w:rsidR="00DC19F3" w:rsidRPr="00644601">
        <w:t>Systematic r</w:t>
      </w:r>
      <w:r w:rsidR="00635050" w:rsidRPr="00644601">
        <w:t xml:space="preserve">eviews </w:t>
      </w:r>
      <w:r w:rsidR="00112952" w:rsidRPr="00644601">
        <w:t xml:space="preserve">were </w:t>
      </w:r>
      <w:r w:rsidRPr="00644601">
        <w:t xml:space="preserve">commonly restricted to </w:t>
      </w:r>
      <w:r w:rsidR="000C4DFD" w:rsidRPr="00644601">
        <w:t xml:space="preserve">peer-reviewed </w:t>
      </w:r>
      <w:r w:rsidRPr="00644601">
        <w:t>Journal articles,</w:t>
      </w:r>
      <w:r w:rsidR="00635050" w:rsidRPr="00644601">
        <w:t xml:space="preserve"> </w:t>
      </w:r>
      <w:r w:rsidR="000C4DFD" w:rsidRPr="00644601">
        <w:t xml:space="preserve">introducing </w:t>
      </w:r>
      <w:r w:rsidR="00635050" w:rsidRPr="00644601">
        <w:t xml:space="preserve">the </w:t>
      </w:r>
      <w:r w:rsidR="000C4DFD" w:rsidRPr="00644601">
        <w:t xml:space="preserve">potential </w:t>
      </w:r>
      <w:r w:rsidR="00635050" w:rsidRPr="00644601">
        <w:t xml:space="preserve">for </w:t>
      </w:r>
      <w:r w:rsidRPr="00644601">
        <w:t xml:space="preserve">biasing inclusion towards studies with </w:t>
      </w:r>
      <w:r w:rsidR="000C4DFD" w:rsidRPr="00644601">
        <w:t>positive outcomes</w:t>
      </w:r>
      <w:r w:rsidR="00471139" w:rsidRPr="00644601">
        <w:t>.</w:t>
      </w:r>
      <w:r w:rsidR="00DC19F3" w:rsidRPr="00644601">
        <w:t xml:space="preserve"> </w:t>
      </w:r>
    </w:p>
    <w:p w14:paraId="300F6F52" w14:textId="79201D2C" w:rsidR="0080170E" w:rsidRDefault="0080170E" w:rsidP="0080170E">
      <w:pPr>
        <w:pStyle w:val="GLBodytext"/>
      </w:pPr>
      <w:r w:rsidRPr="00644601">
        <w:t xml:space="preserve">Across reviews, reporting </w:t>
      </w:r>
      <w:r w:rsidR="00C806F7" w:rsidRPr="00644601">
        <w:t xml:space="preserve">was frequently missing or inconsistent </w:t>
      </w:r>
      <w:r w:rsidR="00C806F7">
        <w:t xml:space="preserve">with respect to </w:t>
      </w:r>
      <w:r w:rsidRPr="00644601">
        <w:t xml:space="preserve">participant characteristics including sociodemographic variables (particularly </w:t>
      </w:r>
      <w:r w:rsidR="00DC19F3" w:rsidRPr="00644601">
        <w:t xml:space="preserve">gender and </w:t>
      </w:r>
      <w:r w:rsidRPr="00644601">
        <w:t>ethnicity)</w:t>
      </w:r>
      <w:r w:rsidR="00DC19F3" w:rsidRPr="00644601">
        <w:t>,</w:t>
      </w:r>
      <w:r w:rsidRPr="00644601">
        <w:t xml:space="preserve"> cognitive ability, diagnosis, </w:t>
      </w:r>
      <w:r w:rsidR="009C7592" w:rsidRPr="00644601">
        <w:t xml:space="preserve">and </w:t>
      </w:r>
      <w:r w:rsidR="00B16C1A">
        <w:t>implementer</w:t>
      </w:r>
      <w:r w:rsidR="00B16C1A" w:rsidRPr="00644601">
        <w:t xml:space="preserve"> </w:t>
      </w:r>
      <w:r w:rsidRPr="00644601">
        <w:t>training</w:t>
      </w:r>
      <w:r w:rsidR="00DC19F3" w:rsidRPr="00644601">
        <w:t>.</w:t>
      </w:r>
      <w:r w:rsidR="00892AA9" w:rsidRPr="00644601">
        <w:t xml:space="preserve"> It is unclear the degree to which this reflected poor reporting of the included primary studies or </w:t>
      </w:r>
      <w:r w:rsidR="00B6281B" w:rsidRPr="00644601">
        <w:t>by</w:t>
      </w:r>
      <w:r w:rsidR="00892AA9" w:rsidRPr="00644601">
        <w:t xml:space="preserve"> the reviewers themselves. </w:t>
      </w:r>
    </w:p>
    <w:p w14:paraId="0602EF25" w14:textId="57806DF4" w:rsidR="00827759" w:rsidRPr="00644601" w:rsidRDefault="0075209C" w:rsidP="000A52C6">
      <w:pPr>
        <w:pStyle w:val="GLHeading4"/>
      </w:pPr>
      <w:r w:rsidRPr="00644601">
        <w:t>Primary s</w:t>
      </w:r>
      <w:r w:rsidR="00827759" w:rsidRPr="00644601">
        <w:t xml:space="preserve">tudy </w:t>
      </w:r>
      <w:r w:rsidR="000C4DFD" w:rsidRPr="00644601">
        <w:t>design</w:t>
      </w:r>
      <w:r w:rsidRPr="00644601">
        <w:t>s</w:t>
      </w:r>
      <w:r w:rsidR="00827759" w:rsidRPr="00644601">
        <w:t xml:space="preserve"> </w:t>
      </w:r>
    </w:p>
    <w:p w14:paraId="324BD739" w14:textId="5BFA7111" w:rsidR="00C859FC" w:rsidRPr="00644601" w:rsidRDefault="002A2DC4" w:rsidP="00C859FC">
      <w:pPr>
        <w:pStyle w:val="GLBodytext"/>
      </w:pPr>
      <w:r w:rsidRPr="00644601">
        <w:t>All the appraised r</w:t>
      </w:r>
      <w:r w:rsidR="007C6401" w:rsidRPr="00644601">
        <w:t xml:space="preserve">eviews included </w:t>
      </w:r>
      <w:r w:rsidR="008463F3" w:rsidRPr="00644601">
        <w:t>single case experimental designs (SCED</w:t>
      </w:r>
      <w:r w:rsidR="007C6401" w:rsidRPr="00644601">
        <w:t>)</w:t>
      </w:r>
      <w:r w:rsidR="004014ED" w:rsidRPr="00644601">
        <w:t xml:space="preserve">, </w:t>
      </w:r>
      <w:r w:rsidR="007C6401" w:rsidRPr="00644601">
        <w:t>a common approach for investigating AAC effectiveness</w:t>
      </w:r>
      <w:r w:rsidRPr="00644601">
        <w:t>. Contrast</w:t>
      </w:r>
      <w:r w:rsidR="00595AC6" w:rsidRPr="00644601">
        <w:t>ing</w:t>
      </w:r>
      <w:r w:rsidRPr="00644601">
        <w:t xml:space="preserve"> </w:t>
      </w:r>
      <w:r w:rsidR="00595AC6" w:rsidRPr="00644601">
        <w:t>with</w:t>
      </w:r>
      <w:r w:rsidRPr="00644601">
        <w:t xml:space="preserve"> group experimental studies, SCED studies </w:t>
      </w:r>
      <w:r w:rsidR="001E6D70" w:rsidRPr="00644601">
        <w:t xml:space="preserve">assess individual responses to alternating treatments (i.e., AAC) in multiple baseline or multiple probe designs. </w:t>
      </w:r>
      <w:r w:rsidR="00B462F1" w:rsidRPr="00644601">
        <w:t>S</w:t>
      </w:r>
      <w:r w:rsidR="00B24687" w:rsidRPr="00644601">
        <w:t xml:space="preserve">ome reviews explicitly required that </w:t>
      </w:r>
      <w:r w:rsidR="004B36DA" w:rsidRPr="00644601">
        <w:t xml:space="preserve">SCED studies allowed for three potential demonstrations of an effect </w:t>
      </w:r>
      <w:r w:rsidR="00B24687" w:rsidRPr="00644601">
        <w:t xml:space="preserve">(i.e., 3 datapoints per phase) </w:t>
      </w:r>
      <w:r w:rsidR="00E434A2" w:rsidRPr="00644601">
        <w:fldChar w:fldCharType="begin">
          <w:fldData xml:space="preserve">PEVuZE5vdGU+PENpdGU+PEF1dGhvcj5NdWhhcmliPC9BdXRob3I+PFllYXI+MjAyNDwvWWVhcj48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</w:fldData>
        </w:fldChar>
      </w:r>
      <w:r w:rsidR="00E434A2" w:rsidRPr="00644601">
        <w:instrText xml:space="preserve"> ADDIN EN.CITE </w:instrText>
      </w:r>
      <w:r w:rsidR="00E434A2" w:rsidRPr="00644601">
        <w:fldChar w:fldCharType="begin">
          <w:fldData xml:space="preserve">PEVuZE5vdGU+PENpdGU+PEF1dGhvcj5NdWhhcmliPC9BdXRob3I+PFllYXI+MjAyNDwvWWVhcj48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</w:fldData>
        </w:fldChar>
      </w:r>
      <w:r w:rsidR="00E434A2" w:rsidRPr="00644601">
        <w:instrText xml:space="preserve"> ADDIN EN.CITE.DATA </w:instrText>
      </w:r>
      <w:r w:rsidR="00E434A2" w:rsidRPr="00644601">
        <w:fldChar w:fldCharType="end"/>
      </w:r>
      <w:r w:rsidR="00E434A2" w:rsidRPr="00644601">
        <w:fldChar w:fldCharType="separate"/>
      </w:r>
      <w:r w:rsidR="00E434A2" w:rsidRPr="00644601">
        <w:rPr>
          <w:noProof/>
        </w:rPr>
        <w:t>(Muharib et al., 2024; Therrien et al., 2025)</w:t>
      </w:r>
      <w:r w:rsidR="00E434A2" w:rsidRPr="00644601">
        <w:fldChar w:fldCharType="end"/>
      </w:r>
      <w:r w:rsidR="00D07590" w:rsidRPr="00644601">
        <w:t xml:space="preserve">, </w:t>
      </w:r>
      <w:r w:rsidR="004B36DA" w:rsidRPr="00644601">
        <w:t>thereby excluding A</w:t>
      </w:r>
      <w:r w:rsidR="004A1769">
        <w:t>–</w:t>
      </w:r>
      <w:r w:rsidR="004B36DA" w:rsidRPr="00644601">
        <w:t>B designs, A</w:t>
      </w:r>
      <w:r w:rsidR="004A1769">
        <w:t>–</w:t>
      </w:r>
      <w:r w:rsidR="004B36DA" w:rsidRPr="00644601">
        <w:t>B</w:t>
      </w:r>
      <w:r w:rsidR="004A1769">
        <w:t>–</w:t>
      </w:r>
      <w:r w:rsidR="004B36DA" w:rsidRPr="00644601">
        <w:t xml:space="preserve">A designs, </w:t>
      </w:r>
      <w:r w:rsidR="00D07590" w:rsidRPr="00644601">
        <w:t xml:space="preserve">and </w:t>
      </w:r>
      <w:r w:rsidR="004B36DA" w:rsidRPr="00644601">
        <w:t xml:space="preserve">non-concurrent multiple </w:t>
      </w:r>
      <w:proofErr w:type="gramStart"/>
      <w:r w:rsidR="004B36DA" w:rsidRPr="00644601">
        <w:t>baseline</w:t>
      </w:r>
      <w:proofErr w:type="gramEnd"/>
      <w:r w:rsidR="00D07590" w:rsidRPr="00644601">
        <w:t xml:space="preserve">, and </w:t>
      </w:r>
      <w:r w:rsidR="00213320" w:rsidRPr="00644601">
        <w:t>for</w:t>
      </w:r>
      <w:r w:rsidR="00D07590" w:rsidRPr="00644601">
        <w:t xml:space="preserve"> group studies, pre-post or before-and-after designs.</w:t>
      </w:r>
      <w:r w:rsidR="00921B3D" w:rsidRPr="00644601">
        <w:t xml:space="preserve"> However</w:t>
      </w:r>
      <w:r w:rsidR="00302D9B" w:rsidRPr="00644601">
        <w:t>,</w:t>
      </w:r>
      <w:r w:rsidR="00921B3D" w:rsidRPr="00644601">
        <w:t xml:space="preserve"> s</w:t>
      </w:r>
      <w:r w:rsidR="00DC6019" w:rsidRPr="00644601">
        <w:t xml:space="preserve">ome reviews appeared to include studies with only a single baseline and </w:t>
      </w:r>
      <w:r w:rsidR="00413DE1">
        <w:t>AAC implementation</w:t>
      </w:r>
      <w:r w:rsidR="00413DE1" w:rsidRPr="00644601">
        <w:t xml:space="preserve"> </w:t>
      </w:r>
      <w:r w:rsidR="00DC6019" w:rsidRPr="00644601">
        <w:t xml:space="preserve">phase despite identifying these as offering low levels of evidence </w:t>
      </w:r>
      <w:r w:rsidR="00E434A2" w:rsidRPr="00644601">
        <w:fldChar w:fldCharType="begin">
          <w:fldData xml:space="preserve">PEVuZE5vdGU+PENpdGU+PEF1dGhvcj5Mb3JhaDwvQXV0aG9yPjxZZWFyPjIwMjQ8L1llYXI+PFJl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</w:fldData>
        </w:fldChar>
      </w:r>
      <w:r w:rsidR="00E434A2" w:rsidRPr="00644601">
        <w:instrText xml:space="preserve"> ADDIN EN.CITE </w:instrText>
      </w:r>
      <w:r w:rsidR="00E434A2" w:rsidRPr="00644601">
        <w:fldChar w:fldCharType="begin">
          <w:fldData xml:space="preserve">PEVuZE5vdGU+PENpdGU+PEF1dGhvcj5Mb3JhaDwvQXV0aG9yPjxZZWFyPjIwMjQ8L1llYXI+PFJl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</w:fldData>
        </w:fldChar>
      </w:r>
      <w:r w:rsidR="00E434A2" w:rsidRPr="00644601">
        <w:instrText xml:space="preserve"> ADDIN EN.CITE.DATA </w:instrText>
      </w:r>
      <w:r w:rsidR="00E434A2" w:rsidRPr="00644601">
        <w:fldChar w:fldCharType="end"/>
      </w:r>
      <w:r w:rsidR="00E434A2" w:rsidRPr="00644601">
        <w:fldChar w:fldCharType="separate"/>
      </w:r>
      <w:r w:rsidR="00E434A2" w:rsidRPr="00644601">
        <w:rPr>
          <w:noProof/>
        </w:rPr>
        <w:t>(Lorah et al., 2024)</w:t>
      </w:r>
      <w:r w:rsidR="00E434A2" w:rsidRPr="00644601">
        <w:fldChar w:fldCharType="end"/>
      </w:r>
      <w:r w:rsidR="00921B3D" w:rsidRPr="00644601">
        <w:t>. Reviewers also noted that some primary</w:t>
      </w:r>
      <w:r w:rsidR="00827759" w:rsidRPr="00644601">
        <w:t xml:space="preserve"> studies compared multiple </w:t>
      </w:r>
      <w:r w:rsidR="0069553A">
        <w:t>AAC systems</w:t>
      </w:r>
      <w:r w:rsidR="00413DE1" w:rsidRPr="00644601">
        <w:t xml:space="preserve"> </w:t>
      </w:r>
      <w:r w:rsidR="00827759" w:rsidRPr="00644601">
        <w:t>within a single phase, making it difficult to control for carryover effects</w:t>
      </w:r>
      <w:r w:rsidR="00C43ECF" w:rsidRPr="00644601">
        <w:t xml:space="preserve"> </w:t>
      </w:r>
      <w:r w:rsidR="00E434A2" w:rsidRPr="00644601">
        <w:fldChar w:fldCharType="begin"/>
      </w:r>
      <w:r w:rsidR="00E434A2" w:rsidRPr="00644601">
        <w:instrText xml:space="preserve"> ADDIN EN.CITE &lt;EndNote&gt;&lt;Cite&gt;&lt;Author&gt;Aydin&lt;/Author&gt;&lt;Year&gt;2020&lt;/Year&gt;&lt;RecNum&gt;853&lt;/RecNum&gt;&lt;DisplayText&gt;(Aydin &amp;amp; Diken, 2020)&lt;/DisplayText&gt;&lt;record&gt;&lt;rec-number&gt;853&lt;/rec-number&gt;&lt;foreign-keys&gt;&lt;key app="EN" db-id="wspdrxfa45r2sce0vappptv9tpe2d2swrrs5" timestamp="1753769474"&gt;853&lt;/key&gt;&lt;/foreign-keys&gt;&lt;ref-type name="Journal Article"&gt;17&lt;/ref-type&gt;&lt;contributors&gt;&lt;authors&gt;&lt;author&gt;Aydin, O.&lt;/author&gt;&lt;author&gt;Diken, I. H.,&lt;/author&gt;&lt;/authors&gt;&lt;/contributors&gt;&lt;titles&gt;&lt;title&gt;Studies comparing augmentative and alternative communication systems (AAC) applications for individuals with autism spectrum disorder: A systematic review and meta-analysis&lt;/title&gt;&lt;secondary-title&gt;Education and Training in Autism and Developmental Disabilities&lt;/secondary-title&gt;&lt;/titles&gt;&lt;periodical&gt;&lt;full-title&gt;Education and Training in Autism and Developmental Disabilities&lt;/full-title&gt;&lt;/periodical&gt;&lt;pages&gt;119-141&lt;/pages&gt;&lt;volume&gt;55&lt;/volume&gt;&lt;number&gt;2&lt;/number&gt;&lt;keywords&gt;&lt;keyword&gt;*Augmentative Communication&lt;/keyword&gt;&lt;keyword&gt;*Autism Spectrum Disorders&lt;/keyword&gt;&lt;keyword&gt;*Communication Systems&lt;/keyword&gt;&lt;/keywords&gt;&lt;dates&gt;&lt;year&gt;2020&lt;/year&gt;&lt;/dates&gt;&lt;pub-location&gt;US&lt;/pub-location&gt;&lt;publisher&gt;Council for Exceptional Children/Div on Developmental Disabilities&amp;#xD;US&lt;/publisher&gt;&lt;isbn&gt;2154-1647&lt;/isbn&gt;&lt;urls&gt;&lt;related-urls&gt;&lt;url&gt;http://ovidsp.ovid.com/ovidweb.cgi?T=JS&amp;amp;PAGE=reference&amp;amp;D=psyc19&amp;amp;NEWS=N&amp;amp;AN=2020-36377-001&lt;/url&gt;&lt;url&gt;https://resolver.ebsco.com/c/rwmdhd/result?sid=OVID:psycdb&amp;amp;id=pmid:&amp;amp;id=doi:&amp;amp;issn=2154-1647&amp;amp;isbn=&amp;amp;volume=55&amp;amp;issue=2&amp;amp;spage=119&amp;amp;date=2020&amp;amp;title=Education+and+Training+in+Autism+and+Developmental+Disabilities&amp;amp;atitle=Studies+comparing+augmentative+and+alternative+communication+systems+%28AAC%29+applications+for+individuals+with+autism+spectrum+disorder%3A+A+systematic+review+and+meta-analysis.&amp;amp;aulast=Aydin&lt;/url&gt;&lt;/related-urls&gt;&lt;/urls&gt;&lt;remote-database-name&gt;APA PsycInfo &amp;lt;2020&amp;gt;&lt;/remote-database-name&gt;&lt;language&gt;English&lt;/language&gt;&lt;/record&gt;&lt;/Cite&gt;&lt;/EndNote&gt;</w:instrText>
      </w:r>
      <w:r w:rsidR="00E434A2" w:rsidRPr="00644601">
        <w:fldChar w:fldCharType="separate"/>
      </w:r>
      <w:r w:rsidR="00E434A2" w:rsidRPr="00644601">
        <w:rPr>
          <w:noProof/>
        </w:rPr>
        <w:t>(Aydin &amp; Diken, 2020)</w:t>
      </w:r>
      <w:r w:rsidR="00E434A2" w:rsidRPr="00644601">
        <w:fldChar w:fldCharType="end"/>
      </w:r>
      <w:r w:rsidR="00C859FC" w:rsidRPr="00644601">
        <w:t>.</w:t>
      </w:r>
    </w:p>
    <w:p w14:paraId="424DE1C4" w14:textId="58B980BF" w:rsidR="00A66FAB" w:rsidRPr="00644601" w:rsidRDefault="001B0A08" w:rsidP="000A52C6">
      <w:pPr>
        <w:pStyle w:val="GLHeading4"/>
      </w:pPr>
      <w:r w:rsidRPr="00644601">
        <w:t>S</w:t>
      </w:r>
      <w:r w:rsidR="0075209C" w:rsidRPr="00644601">
        <w:t>tudy p</w:t>
      </w:r>
      <w:r w:rsidR="00A66FAB" w:rsidRPr="00644601">
        <w:t>articipant</w:t>
      </w:r>
      <w:r w:rsidR="003C1ADD" w:rsidRPr="00644601">
        <w:t>s</w:t>
      </w:r>
    </w:p>
    <w:p w14:paraId="6F7322AA" w14:textId="4482053C" w:rsidR="00F959DE" w:rsidRPr="00644601" w:rsidRDefault="00632FD7" w:rsidP="00F959DE">
      <w:pPr>
        <w:pStyle w:val="GLBodytext"/>
      </w:pPr>
      <w:r w:rsidRPr="00644601">
        <w:t>The evidence base is geared towards the experiences of children</w:t>
      </w:r>
      <w:r w:rsidR="00D51D3C" w:rsidRPr="00644601">
        <w:t xml:space="preserve"> with AAC</w:t>
      </w:r>
      <w:r w:rsidRPr="00644601">
        <w:t>, particularly young children</w:t>
      </w:r>
      <w:r w:rsidR="00892AA9" w:rsidRPr="00644601">
        <w:t>,</w:t>
      </w:r>
      <w:r w:rsidRPr="00644601">
        <w:t xml:space="preserve"> </w:t>
      </w:r>
      <w:r w:rsidR="00D51D3C" w:rsidRPr="00644601">
        <w:t>and demonstrates</w:t>
      </w:r>
      <w:r w:rsidRPr="00644601">
        <w:t xml:space="preserve"> an u</w:t>
      </w:r>
      <w:r w:rsidR="00A66FAB" w:rsidRPr="00644601">
        <w:t xml:space="preserve">nderrepresentation of adolescents and </w:t>
      </w:r>
      <w:r w:rsidR="00F959DE" w:rsidRPr="00644601">
        <w:t xml:space="preserve">particularly </w:t>
      </w:r>
      <w:r w:rsidR="00A66FAB" w:rsidRPr="00644601">
        <w:t>adults</w:t>
      </w:r>
      <w:r w:rsidR="00F959DE" w:rsidRPr="00644601">
        <w:t xml:space="preserve">, despite ongoing communication </w:t>
      </w:r>
      <w:r w:rsidR="008163FF">
        <w:t xml:space="preserve">support </w:t>
      </w:r>
      <w:r w:rsidR="00F959DE" w:rsidRPr="00644601">
        <w:t xml:space="preserve">needs across the lifespan </w:t>
      </w:r>
      <w:r w:rsidR="00E434A2" w:rsidRPr="00644601">
        <w:fldChar w:fldCharType="begin">
          <w:fldData xml:space="preserve">PEVuZE5vdGU+PENpdGU+PEF1dGhvcj5Mb3JhaDwvQXV0aG9yPjxZZWFyPjIwMjQ8L1llYXI+PFJl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=
</w:fldData>
        </w:fldChar>
      </w:r>
      <w:r w:rsidR="00E434A2" w:rsidRPr="00644601">
        <w:instrText xml:space="preserve"> ADDIN EN.CITE </w:instrText>
      </w:r>
      <w:r w:rsidR="00E434A2" w:rsidRPr="00644601">
        <w:fldChar w:fldCharType="begin">
          <w:fldData xml:space="preserve">PEVuZE5vdGU+PENpdGU+PEF1dGhvcj5Mb3JhaDwvQXV0aG9yPjxZZWFyPjIwMjQ8L1llYXI+PFJl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=
</w:fldData>
        </w:fldChar>
      </w:r>
      <w:r w:rsidR="00E434A2" w:rsidRPr="00644601">
        <w:instrText xml:space="preserve"> ADDIN EN.CITE.DATA </w:instrText>
      </w:r>
      <w:r w:rsidR="00E434A2" w:rsidRPr="00644601">
        <w:fldChar w:fldCharType="end"/>
      </w:r>
      <w:r w:rsidR="00E434A2" w:rsidRPr="00644601">
        <w:fldChar w:fldCharType="separate"/>
      </w:r>
      <w:r w:rsidR="00E434A2" w:rsidRPr="00644601">
        <w:rPr>
          <w:noProof/>
        </w:rPr>
        <w:t>(Lorah et al., 2022; Lorah et al., 2024; Muharib et al., 2024)</w:t>
      </w:r>
      <w:r w:rsidR="00E434A2" w:rsidRPr="00644601">
        <w:fldChar w:fldCharType="end"/>
      </w:r>
      <w:r w:rsidR="00F959DE" w:rsidRPr="00644601">
        <w:t>.</w:t>
      </w:r>
    </w:p>
    <w:p w14:paraId="4C240119" w14:textId="2532AE9F" w:rsidR="00FF7E10" w:rsidRPr="00644601" w:rsidRDefault="00481EC1" w:rsidP="00A66FAB">
      <w:pPr>
        <w:pStyle w:val="GLBodytext"/>
      </w:pPr>
      <w:r w:rsidRPr="00644601">
        <w:t xml:space="preserve">Age was reported in a myriad of ways, </w:t>
      </w:r>
      <w:r w:rsidR="00E804E3" w:rsidRPr="00644601">
        <w:t xml:space="preserve">and </w:t>
      </w:r>
      <w:r w:rsidRPr="00644601">
        <w:t xml:space="preserve">gender not </w:t>
      </w:r>
      <w:r w:rsidR="005607B0" w:rsidRPr="00644601">
        <w:t>routinely</w:t>
      </w:r>
      <w:r w:rsidRPr="00644601">
        <w:t xml:space="preserve"> reported</w:t>
      </w:r>
      <w:r w:rsidR="008A2AC0" w:rsidRPr="00644601">
        <w:t xml:space="preserve">. </w:t>
      </w:r>
      <w:r w:rsidR="00E804E3" w:rsidRPr="00644601">
        <w:t>R</w:t>
      </w:r>
      <w:r w:rsidR="00A66FAB" w:rsidRPr="00644601">
        <w:t>ace, ethnicity, and cultural background</w:t>
      </w:r>
      <w:r w:rsidR="00FB7B35" w:rsidRPr="00644601">
        <w:t xml:space="preserve"> were</w:t>
      </w:r>
      <w:r w:rsidR="00A66FAB" w:rsidRPr="00644601">
        <w:t xml:space="preserve"> </w:t>
      </w:r>
      <w:r w:rsidR="00FB7B35" w:rsidRPr="00644601">
        <w:t>rarely</w:t>
      </w:r>
      <w:r w:rsidR="00A66FAB" w:rsidRPr="00644601">
        <w:t xml:space="preserve"> reported</w:t>
      </w:r>
      <w:r w:rsidR="00FF7E10" w:rsidRPr="00644601">
        <w:t>. For example</w:t>
      </w:r>
      <w:r w:rsidR="00294487">
        <w:t>,</w:t>
      </w:r>
      <w:r w:rsidR="00FF7E10" w:rsidRPr="00644601">
        <w:t xml:space="preserve"> in the recent review of 31 studies of participants of any age, ethnicity was only available for a third of participants </w:t>
      </w:r>
      <w:r w:rsidR="00E434A2" w:rsidRPr="00644601">
        <w:lastRenderedPageBreak/>
        <w:fldChar w:fldCharType="begin">
          <w:fldData xml:space="preserve">PEVuZE5vdGU+PENpdGU+PEF1dGhvcj5NdWhhcmliPC9BdXRob3I+PFllYXI+MjAyNDwvWWVhcj48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</w:fldData>
        </w:fldChar>
      </w:r>
      <w:r w:rsidR="00E434A2" w:rsidRPr="00644601">
        <w:instrText xml:space="preserve"> ADDIN EN.CITE </w:instrText>
      </w:r>
      <w:r w:rsidR="00E434A2" w:rsidRPr="00644601">
        <w:fldChar w:fldCharType="begin">
          <w:fldData xml:space="preserve">PEVuZE5vdGU+PENpdGU+PEF1dGhvcj5NdWhhcmliPC9BdXRob3I+PFllYXI+MjAyNDwvWWVhcj48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</w:fldData>
        </w:fldChar>
      </w:r>
      <w:r w:rsidR="00E434A2" w:rsidRPr="00644601">
        <w:instrText xml:space="preserve"> ADDIN EN.CITE.DATA </w:instrText>
      </w:r>
      <w:r w:rsidR="00E434A2" w:rsidRPr="00644601">
        <w:fldChar w:fldCharType="end"/>
      </w:r>
      <w:r w:rsidR="00E434A2" w:rsidRPr="00644601">
        <w:fldChar w:fldCharType="separate"/>
      </w:r>
      <w:r w:rsidR="00E434A2" w:rsidRPr="00644601">
        <w:rPr>
          <w:noProof/>
        </w:rPr>
        <w:t>(Muharib et al., 2024)</w:t>
      </w:r>
      <w:r w:rsidR="00E434A2" w:rsidRPr="00644601">
        <w:fldChar w:fldCharType="end"/>
      </w:r>
      <w:r w:rsidR="00FF7E10" w:rsidRPr="00644601">
        <w:t>. This</w:t>
      </w:r>
      <w:r w:rsidR="00FA2B79" w:rsidRPr="00644601">
        <w:t xml:space="preserve"> limitation is sadly common to autism research and </w:t>
      </w:r>
      <w:r w:rsidR="00FF7E10" w:rsidRPr="00644601">
        <w:t xml:space="preserve">limits </w:t>
      </w:r>
      <w:r w:rsidR="00FA2B79" w:rsidRPr="00644601">
        <w:t xml:space="preserve">the potential </w:t>
      </w:r>
      <w:r w:rsidR="00FF7E10" w:rsidRPr="00644601">
        <w:t>cultural responsiveness and generalisability of findings</w:t>
      </w:r>
      <w:r w:rsidR="007E7B80" w:rsidRPr="00644601">
        <w:t xml:space="preserve"> </w:t>
      </w:r>
      <w:r w:rsidR="00FA2B79" w:rsidRPr="00644601">
        <w:t>relating to</w:t>
      </w:r>
      <w:r w:rsidR="007E7B80" w:rsidRPr="00644601">
        <w:t xml:space="preserve"> AAC use</w:t>
      </w:r>
      <w:r w:rsidR="00FF7E10" w:rsidRPr="00644601">
        <w:t>.</w:t>
      </w:r>
    </w:p>
    <w:p w14:paraId="67F41C84" w14:textId="0939FA7C" w:rsidR="00164F05" w:rsidRPr="00644601" w:rsidRDefault="00164F05" w:rsidP="00A66FAB">
      <w:pPr>
        <w:pStyle w:val="GLBodytext"/>
      </w:pPr>
      <w:r w:rsidRPr="00644601">
        <w:t xml:space="preserve">Baseline communication skills and experience with AAC was also rarely </w:t>
      </w:r>
      <w:r w:rsidR="00DB2FD5" w:rsidRPr="00644601">
        <w:t>and</w:t>
      </w:r>
      <w:r w:rsidRPr="00644601">
        <w:t xml:space="preserve"> inconsistently reported</w:t>
      </w:r>
      <w:r w:rsidR="00331D75" w:rsidRPr="00644601">
        <w:t xml:space="preserve"> </w:t>
      </w:r>
      <w:r w:rsidR="00E434A2" w:rsidRPr="00644601">
        <w:fldChar w:fldCharType="begin">
          <w:fldData xml:space="preserve">PEVuZE5vdGU+PENpdGU+PEF1dGhvcj5BZnRhYjwvQXV0aG9yPjxZZWFyPjIwMjM8L1llYXI+PFJl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</w:fldData>
        </w:fldChar>
      </w:r>
      <w:r w:rsidR="00E434A2" w:rsidRPr="00644601">
        <w:instrText xml:space="preserve"> ADDIN EN.CITE </w:instrText>
      </w:r>
      <w:r w:rsidR="00E434A2" w:rsidRPr="00644601">
        <w:fldChar w:fldCharType="begin">
          <w:fldData xml:space="preserve">PEVuZE5vdGU+PENpdGU+PEF1dGhvcj5BZnRhYjwvQXV0aG9yPjxZZWFyPjIwMjM8L1llYXI+PFJl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</w:fldData>
        </w:fldChar>
      </w:r>
      <w:r w:rsidR="00E434A2" w:rsidRPr="00644601">
        <w:instrText xml:space="preserve"> ADDIN EN.CITE.DATA </w:instrText>
      </w:r>
      <w:r w:rsidR="00E434A2" w:rsidRPr="00644601">
        <w:fldChar w:fldCharType="end"/>
      </w:r>
      <w:r w:rsidR="00E434A2" w:rsidRPr="00644601">
        <w:fldChar w:fldCharType="separate"/>
      </w:r>
      <w:r w:rsidR="00E434A2" w:rsidRPr="00644601">
        <w:rPr>
          <w:noProof/>
        </w:rPr>
        <w:t>(Aftab et al., 2023; Aydin &amp; Diken, 2020; Ganz et al., 2024)</w:t>
      </w:r>
      <w:r w:rsidR="00E434A2" w:rsidRPr="00644601">
        <w:fldChar w:fldCharType="end"/>
      </w:r>
      <w:r w:rsidR="00331D75" w:rsidRPr="00644601">
        <w:t>.</w:t>
      </w:r>
      <w:r w:rsidRPr="00644601">
        <w:t xml:space="preserve"> </w:t>
      </w:r>
    </w:p>
    <w:p w14:paraId="7B5FE5CF" w14:textId="30C6291E" w:rsidR="00827759" w:rsidRPr="00644601" w:rsidRDefault="00413DE1" w:rsidP="000A52C6">
      <w:pPr>
        <w:pStyle w:val="GLHeading4"/>
      </w:pPr>
      <w:r>
        <w:t>AAC delivery</w:t>
      </w:r>
      <w:r w:rsidRPr="00644601">
        <w:t xml:space="preserve"> </w:t>
      </w:r>
      <w:r w:rsidR="00827759" w:rsidRPr="00644601">
        <w:t xml:space="preserve">and </w:t>
      </w:r>
      <w:r w:rsidR="006C6EA3" w:rsidRPr="00644601">
        <w:t>f</w:t>
      </w:r>
      <w:r w:rsidR="00827759" w:rsidRPr="00644601">
        <w:t>idelity</w:t>
      </w:r>
    </w:p>
    <w:p w14:paraId="2087EF25" w14:textId="4B91ED41" w:rsidR="00426A5F" w:rsidRPr="00644601" w:rsidRDefault="00291463" w:rsidP="00F069DC">
      <w:pPr>
        <w:pStyle w:val="GLBodytext"/>
      </w:pPr>
      <w:r w:rsidRPr="00644601">
        <w:t>V</w:t>
      </w:r>
      <w:r w:rsidR="00426A5F" w:rsidRPr="00644601">
        <w:t xml:space="preserve">arious instructional </w:t>
      </w:r>
      <w:r w:rsidR="00B277E8">
        <w:t>strategies</w:t>
      </w:r>
      <w:r w:rsidR="00426A5F" w:rsidRPr="00644601">
        <w:t xml:space="preserve"> </w:t>
      </w:r>
      <w:r w:rsidRPr="00644601">
        <w:t>(</w:t>
      </w:r>
      <w:r w:rsidR="00F90BA6" w:rsidRPr="00644601">
        <w:t xml:space="preserve">broadly </w:t>
      </w:r>
      <w:r w:rsidRPr="00644601">
        <w:t xml:space="preserve">based on </w:t>
      </w:r>
      <w:r w:rsidR="00F90BA6" w:rsidRPr="00644601">
        <w:t xml:space="preserve">the </w:t>
      </w:r>
      <w:r w:rsidRPr="00644601">
        <w:t>principles</w:t>
      </w:r>
      <w:r w:rsidR="00F90BA6" w:rsidRPr="00644601">
        <w:t xml:space="preserve"> of behaviourism</w:t>
      </w:r>
      <w:r w:rsidRPr="00644601">
        <w:t xml:space="preserve">) are </w:t>
      </w:r>
      <w:r w:rsidR="00426A5F" w:rsidRPr="00644601">
        <w:t xml:space="preserve">used in conjunction with </w:t>
      </w:r>
      <w:r w:rsidR="0069553A">
        <w:t>AAC systems</w:t>
      </w:r>
      <w:r w:rsidR="00426A5F" w:rsidRPr="00644601">
        <w:t>, such as time delay procedures, graduated guidance, least to most prompting, and discrete-trial teaching. These approaches themselves</w:t>
      </w:r>
      <w:r w:rsidR="00B008E8">
        <w:t xml:space="preserve"> are</w:t>
      </w:r>
      <w:r w:rsidR="00426A5F" w:rsidRPr="00644601">
        <w:t xml:space="preserve"> likely </w:t>
      </w:r>
      <w:r w:rsidR="00C24800" w:rsidRPr="00644601">
        <w:t xml:space="preserve">to </w:t>
      </w:r>
      <w:r w:rsidR="00426A5F" w:rsidRPr="00644601">
        <w:t>increase the effectiveness of the A</w:t>
      </w:r>
      <w:r w:rsidR="00AD125A">
        <w:t>A</w:t>
      </w:r>
      <w:r w:rsidR="00426A5F" w:rsidRPr="00644601">
        <w:t xml:space="preserve">C </w:t>
      </w:r>
      <w:r w:rsidR="00E434A2" w:rsidRPr="00644601">
        <w:fldChar w:fldCharType="begin"/>
      </w:r>
      <w:r w:rsidR="00E434A2" w:rsidRPr="00644601">
        <w:instrText xml:space="preserve"> ADDIN EN.CITE &lt;EndNote&gt;&lt;Cite&gt;&lt;Author&gt;Aydin&lt;/Author&gt;&lt;Year&gt;2020&lt;/Year&gt;&lt;RecNum&gt;853&lt;/RecNum&gt;&lt;DisplayText&gt;(Aydin &amp;amp; Diken, 2020)&lt;/DisplayText&gt;&lt;record&gt;&lt;rec-number&gt;853&lt;/rec-number&gt;&lt;foreign-keys&gt;&lt;key app="EN" db-id="wspdrxfa45r2sce0vappptv9tpe2d2swrrs5" timestamp="1753769474"&gt;853&lt;/key&gt;&lt;/foreign-keys&gt;&lt;ref-type name="Journal Article"&gt;17&lt;/ref-type&gt;&lt;contributors&gt;&lt;authors&gt;&lt;author&gt;Aydin, O.&lt;/author&gt;&lt;author&gt;Diken, I. H.,&lt;/author&gt;&lt;/authors&gt;&lt;/contributors&gt;&lt;titles&gt;&lt;title&gt;Studies comparing augmentative and alternative communication systems (AAC) applications for individuals with autism spectrum disorder: A systematic review and meta-analysis&lt;/title&gt;&lt;secondary-title&gt;Education and Training in Autism and Developmental Disabilities&lt;/secondary-title&gt;&lt;/titles&gt;&lt;periodical&gt;&lt;full-title&gt;Education and Training in Autism and Developmental Disabilities&lt;/full-title&gt;&lt;/periodical&gt;&lt;pages&gt;119-141&lt;/pages&gt;&lt;volume&gt;55&lt;/volume&gt;&lt;number&gt;2&lt;/number&gt;&lt;keywords&gt;&lt;keyword&gt;*Augmentative Communication&lt;/keyword&gt;&lt;keyword&gt;*Autism Spectrum Disorders&lt;/keyword&gt;&lt;keyword&gt;*Communication Systems&lt;/keyword&gt;&lt;/keywords&gt;&lt;dates&gt;&lt;year&gt;2020&lt;/year&gt;&lt;/dates&gt;&lt;pub-location&gt;US&lt;/pub-location&gt;&lt;publisher&gt;Council for Exceptional Children/Div on Developmental Disabilities&amp;#xD;US&lt;/publisher&gt;&lt;isbn&gt;2154-1647&lt;/isbn&gt;&lt;urls&gt;&lt;related-urls&gt;&lt;url&gt;http://ovidsp.ovid.com/ovidweb.cgi?T=JS&amp;amp;PAGE=reference&amp;amp;D=psyc19&amp;amp;NEWS=N&amp;amp;AN=2020-36377-001&lt;/url&gt;&lt;url&gt;https://resolver.ebsco.com/c/rwmdhd/result?sid=OVID:psycdb&amp;amp;id=pmid:&amp;amp;id=doi:&amp;amp;issn=2154-1647&amp;amp;isbn=&amp;amp;volume=55&amp;amp;issue=2&amp;amp;spage=119&amp;amp;date=2020&amp;amp;title=Education+and+Training+in+Autism+and+Developmental+Disabilities&amp;amp;atitle=Studies+comparing+augmentative+and+alternative+communication+systems+%28AAC%29+applications+for+individuals+with+autism+spectrum+disorder%3A+A+systematic+review+and+meta-analysis.&amp;amp;aulast=Aydin&lt;/url&gt;&lt;/related-urls&gt;&lt;/urls&gt;&lt;remote-database-name&gt;APA PsycInfo &amp;lt;2020&amp;gt;&lt;/remote-database-name&gt;&lt;language&gt;English&lt;/language&gt;&lt;/record&gt;&lt;/Cite&gt;&lt;/EndNote&gt;</w:instrText>
      </w:r>
      <w:r w:rsidR="00E434A2" w:rsidRPr="00644601">
        <w:fldChar w:fldCharType="separate"/>
      </w:r>
      <w:r w:rsidR="00E434A2" w:rsidRPr="00644601">
        <w:rPr>
          <w:noProof/>
        </w:rPr>
        <w:t>(Aydin &amp; Diken, 2020)</w:t>
      </w:r>
      <w:r w:rsidR="00E434A2" w:rsidRPr="00644601">
        <w:fldChar w:fldCharType="end"/>
      </w:r>
      <w:r w:rsidR="00C24800" w:rsidRPr="00644601">
        <w:t>. It is therefore difficult to disentangle the effectiveness of the device used from the accompanying teaching strategy.</w:t>
      </w:r>
    </w:p>
    <w:p w14:paraId="659E733E" w14:textId="285B24E6" w:rsidR="00F069DC" w:rsidRPr="00644601" w:rsidRDefault="00C30A37" w:rsidP="00F069DC">
      <w:pPr>
        <w:pStyle w:val="GLBodytext"/>
      </w:pPr>
      <w:r w:rsidRPr="00644601">
        <w:t xml:space="preserve">Most studies were conducted by researchers rather than practitioners or parents, which may affect ecological validity </w:t>
      </w:r>
      <w:r w:rsidR="00E434A2" w:rsidRPr="00644601">
        <w:fldChar w:fldCharType="begin">
          <w:fldData xml:space="preserve">PEVuZE5vdGU+PENpdGU+PEF1dGhvcj5NdWhhcmliPC9BdXRob3I+PFllYXI+MjAyNDwvWWVhcj48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</w:fldData>
        </w:fldChar>
      </w:r>
      <w:r w:rsidR="00E434A2" w:rsidRPr="00644601">
        <w:instrText xml:space="preserve"> ADDIN EN.CITE </w:instrText>
      </w:r>
      <w:r w:rsidR="00E434A2" w:rsidRPr="00644601">
        <w:fldChar w:fldCharType="begin">
          <w:fldData xml:space="preserve">PEVuZE5vdGU+PENpdGU+PEF1dGhvcj5NdWhhcmliPC9BdXRob3I+PFllYXI+MjAyNDwvWWVhcj48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</w:fldData>
        </w:fldChar>
      </w:r>
      <w:r w:rsidR="00E434A2" w:rsidRPr="00644601">
        <w:instrText xml:space="preserve"> ADDIN EN.CITE.DATA </w:instrText>
      </w:r>
      <w:r w:rsidR="00E434A2" w:rsidRPr="00644601">
        <w:fldChar w:fldCharType="end"/>
      </w:r>
      <w:r w:rsidR="00E434A2" w:rsidRPr="00644601">
        <w:fldChar w:fldCharType="separate"/>
      </w:r>
      <w:r w:rsidR="00E434A2" w:rsidRPr="00644601">
        <w:rPr>
          <w:noProof/>
        </w:rPr>
        <w:t>(Muharib et al., 2024)</w:t>
      </w:r>
      <w:r w:rsidR="00E434A2" w:rsidRPr="00644601">
        <w:fldChar w:fldCharType="end"/>
      </w:r>
      <w:r w:rsidR="00D30D71" w:rsidRPr="00644601">
        <w:t xml:space="preserve">. </w:t>
      </w:r>
      <w:r w:rsidR="00CF48E9" w:rsidRPr="00644601">
        <w:t xml:space="preserve">They also involved </w:t>
      </w:r>
      <w:r w:rsidR="0069553A">
        <w:t>AAC systems</w:t>
      </w:r>
      <w:r w:rsidR="00413DE1" w:rsidRPr="00644601">
        <w:t xml:space="preserve"> </w:t>
      </w:r>
      <w:r w:rsidR="00CF48E9" w:rsidRPr="00644601">
        <w:t>that were</w:t>
      </w:r>
      <w:r w:rsidR="00827759" w:rsidRPr="00644601">
        <w:t xml:space="preserve"> researcher-designed rather than manualised </w:t>
      </w:r>
      <w:r w:rsidR="00A5398D" w:rsidRPr="00644601">
        <w:t>using</w:t>
      </w:r>
      <w:r w:rsidR="00827759" w:rsidRPr="00644601">
        <w:t xml:space="preserve"> standardised</w:t>
      </w:r>
      <w:r w:rsidR="00A5398D" w:rsidRPr="00644601">
        <w:t xml:space="preserve"> protocols</w:t>
      </w:r>
      <w:r w:rsidR="00827759" w:rsidRPr="00644601">
        <w:t xml:space="preserve">, making replication difficult </w:t>
      </w:r>
      <w:r w:rsidR="00E434A2" w:rsidRPr="00644601">
        <w:fldChar w:fldCharType="begin">
          <w:fldData xml:space="preserve">PEVuZE5vdGU+PENpdGU+PEF1dGhvcj5HYW56PC9BdXRob3I+PFllYXI+MjAyNDwvWWVhcj48UmVj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</w:fldData>
        </w:fldChar>
      </w:r>
      <w:r w:rsidR="00E434A2" w:rsidRPr="00644601">
        <w:instrText xml:space="preserve"> ADDIN EN.CITE </w:instrText>
      </w:r>
      <w:r w:rsidR="00E434A2" w:rsidRPr="00644601">
        <w:fldChar w:fldCharType="begin">
          <w:fldData xml:space="preserve">PEVuZE5vdGU+PENpdGU+PEF1dGhvcj5HYW56PC9BdXRob3I+PFllYXI+MjAyNDwvWWVhcj48UmVj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</w:fldData>
        </w:fldChar>
      </w:r>
      <w:r w:rsidR="00E434A2" w:rsidRPr="00644601">
        <w:instrText xml:space="preserve"> ADDIN EN.CITE.DATA </w:instrText>
      </w:r>
      <w:r w:rsidR="00E434A2" w:rsidRPr="00644601">
        <w:fldChar w:fldCharType="end"/>
      </w:r>
      <w:r w:rsidR="00E434A2" w:rsidRPr="00644601">
        <w:fldChar w:fldCharType="separate"/>
      </w:r>
      <w:r w:rsidR="00E434A2" w:rsidRPr="00644601">
        <w:rPr>
          <w:noProof/>
        </w:rPr>
        <w:t>(Ganz et al., 2024)</w:t>
      </w:r>
      <w:r w:rsidR="00E434A2" w:rsidRPr="00644601">
        <w:fldChar w:fldCharType="end"/>
      </w:r>
      <w:r w:rsidR="00A5398D" w:rsidRPr="00644601">
        <w:t xml:space="preserve">. Also reducing replicability was a lack of information </w:t>
      </w:r>
      <w:r w:rsidR="003A6A23" w:rsidRPr="00644601">
        <w:t xml:space="preserve">on </w:t>
      </w:r>
      <w:r w:rsidR="00413DE1">
        <w:t>AAC</w:t>
      </w:r>
      <w:r w:rsidR="00413DE1" w:rsidRPr="00644601">
        <w:t xml:space="preserve"> </w:t>
      </w:r>
      <w:r w:rsidR="003A6A23" w:rsidRPr="00644601">
        <w:t xml:space="preserve">settings </w:t>
      </w:r>
      <w:r w:rsidR="00E434A2" w:rsidRPr="00644601">
        <w:fldChar w:fldCharType="begin"/>
      </w:r>
      <w:r w:rsidR="00E434A2" w:rsidRPr="00644601">
        <w:instrText xml:space="preserve"> ADDIN EN.CITE &lt;EndNote&gt;&lt;Cite&gt;&lt;Author&gt;Aydin&lt;/Author&gt;&lt;Year&gt;2020&lt;/Year&gt;&lt;RecNum&gt;853&lt;/RecNum&gt;&lt;DisplayText&gt;(Aydin &amp;amp; Diken, 2020)&lt;/DisplayText&gt;&lt;record&gt;&lt;rec-number&gt;853&lt;/rec-number&gt;&lt;foreign-keys&gt;&lt;key app="EN" db-id="wspdrxfa45r2sce0vappptv9tpe2d2swrrs5" timestamp="1753769474"&gt;853&lt;/key&gt;&lt;/foreign-keys&gt;&lt;ref-type name="Journal Article"&gt;17&lt;/ref-type&gt;&lt;contributors&gt;&lt;authors&gt;&lt;author&gt;Aydin, O.&lt;/author&gt;&lt;author&gt;Diken, I. H.,&lt;/author&gt;&lt;/authors&gt;&lt;/contributors&gt;&lt;titles&gt;&lt;title&gt;Studies comparing augmentative and alternative communication systems (AAC) applications for individuals with autism spectrum disorder: A systematic review and meta-analysis&lt;/title&gt;&lt;secondary-title&gt;Education and Training in Autism and Developmental Disabilities&lt;/secondary-title&gt;&lt;/titles&gt;&lt;periodical&gt;&lt;full-title&gt;Education and Training in Autism and Developmental Disabilities&lt;/full-title&gt;&lt;/periodical&gt;&lt;pages&gt;119-141&lt;/pages&gt;&lt;volume&gt;55&lt;/volume&gt;&lt;number&gt;2&lt;/number&gt;&lt;keywords&gt;&lt;keyword&gt;*Augmentative Communication&lt;/keyword&gt;&lt;keyword&gt;*Autism Spectrum Disorders&lt;/keyword&gt;&lt;keyword&gt;*Communication Systems&lt;/keyword&gt;&lt;/keywords&gt;&lt;dates&gt;&lt;year&gt;2020&lt;/year&gt;&lt;/dates&gt;&lt;pub-location&gt;US&lt;/pub-location&gt;&lt;publisher&gt;Council for Exceptional Children/Div on Developmental Disabilities&amp;#xD;US&lt;/publisher&gt;&lt;isbn&gt;2154-1647&lt;/isbn&gt;&lt;urls&gt;&lt;related-urls&gt;&lt;url&gt;http://ovidsp.ovid.com/ovidweb.cgi?T=JS&amp;amp;PAGE=reference&amp;amp;D=psyc19&amp;amp;NEWS=N&amp;amp;AN=2020-36377-001&lt;/url&gt;&lt;url&gt;https://resolver.ebsco.com/c/rwmdhd/result?sid=OVID:psycdb&amp;amp;id=pmid:&amp;amp;id=doi:&amp;amp;issn=2154-1647&amp;amp;isbn=&amp;amp;volume=55&amp;amp;issue=2&amp;amp;spage=119&amp;amp;date=2020&amp;amp;title=Education+and+Training+in+Autism+and+Developmental+Disabilities&amp;amp;atitle=Studies+comparing+augmentative+and+alternative+communication+systems+%28AAC%29+applications+for+individuals+with+autism+spectrum+disorder%3A+A+systematic+review+and+meta-analysis.&amp;amp;aulast=Aydin&lt;/url&gt;&lt;/related-urls&gt;&lt;/urls&gt;&lt;remote-database-name&gt;APA PsycInfo &amp;lt;2020&amp;gt;&lt;/remote-database-name&gt;&lt;language&gt;English&lt;/language&gt;&lt;/record&gt;&lt;/Cite&gt;&lt;/EndNote&gt;</w:instrText>
      </w:r>
      <w:r w:rsidR="00E434A2" w:rsidRPr="00644601">
        <w:fldChar w:fldCharType="separate"/>
      </w:r>
      <w:r w:rsidR="00E434A2" w:rsidRPr="00644601">
        <w:rPr>
          <w:noProof/>
        </w:rPr>
        <w:t>(Aydin &amp; Diken, 2020)</w:t>
      </w:r>
      <w:r w:rsidR="00E434A2" w:rsidRPr="00644601">
        <w:fldChar w:fldCharType="end"/>
      </w:r>
      <w:r w:rsidR="003A6A23" w:rsidRPr="00644601">
        <w:t xml:space="preserve">, and </w:t>
      </w:r>
      <w:r w:rsidR="00827759" w:rsidRPr="00644601">
        <w:t xml:space="preserve">dosage </w:t>
      </w:r>
      <w:r w:rsidR="00A5398D" w:rsidRPr="00644601">
        <w:t>(e.g., number of AAC trials and duration</w:t>
      </w:r>
      <w:r w:rsidR="00827759" w:rsidRPr="00644601">
        <w:t>)</w:t>
      </w:r>
      <w:r w:rsidR="00A5398D" w:rsidRPr="00644601">
        <w:t xml:space="preserve">. This </w:t>
      </w:r>
      <w:r w:rsidR="00827759" w:rsidRPr="00644601">
        <w:t>limit</w:t>
      </w:r>
      <w:r w:rsidR="00A5398D" w:rsidRPr="00644601">
        <w:t>s efforts to determine</w:t>
      </w:r>
      <w:r w:rsidR="00827759" w:rsidRPr="00644601">
        <w:t xml:space="preserve"> </w:t>
      </w:r>
      <w:r w:rsidR="003A6A23" w:rsidRPr="00644601">
        <w:t xml:space="preserve">contextual and </w:t>
      </w:r>
      <w:r w:rsidR="00FD7D2F" w:rsidRPr="00644601">
        <w:t>dosage effects on language outcomes</w:t>
      </w:r>
      <w:r w:rsidR="003A6A23" w:rsidRPr="00644601">
        <w:t>.</w:t>
      </w:r>
      <w:r w:rsidR="00F069DC" w:rsidRPr="00644601">
        <w:t xml:space="preserve"> </w:t>
      </w:r>
    </w:p>
    <w:p w14:paraId="7572AC12" w14:textId="07151035" w:rsidR="00827759" w:rsidRPr="00644601" w:rsidRDefault="00F069DC" w:rsidP="00F069DC">
      <w:pPr>
        <w:pStyle w:val="GLBodytext"/>
      </w:pPr>
      <w:r w:rsidRPr="00644601">
        <w:t xml:space="preserve">Coding and categorising of </w:t>
      </w:r>
      <w:r w:rsidR="00413DE1">
        <w:t>AAC</w:t>
      </w:r>
      <w:r w:rsidR="00413DE1" w:rsidRPr="00644601">
        <w:t xml:space="preserve"> </w:t>
      </w:r>
      <w:r w:rsidRPr="00644601">
        <w:t xml:space="preserve">characteristics (e.g., vocabulary representation, device features) was often inconsistent and lacked specificity due to overlapping or vague descriptions </w:t>
      </w:r>
      <w:r w:rsidR="00E434A2" w:rsidRPr="00644601">
        <w:fldChar w:fldCharType="begin">
          <w:fldData xml:space="preserve">PEVuZE5vdGU+PENpdGU+PEF1dGhvcj5Mb2dhbjwvQXV0aG9yPjxZZWFyPjIwMjI8L1llYXI+PFJl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</w:fldData>
        </w:fldChar>
      </w:r>
      <w:r w:rsidR="00E434A2" w:rsidRPr="00644601">
        <w:instrText xml:space="preserve"> ADDIN EN.CITE </w:instrText>
      </w:r>
      <w:r w:rsidR="00E434A2" w:rsidRPr="00644601">
        <w:fldChar w:fldCharType="begin">
          <w:fldData xml:space="preserve">PEVuZE5vdGU+PENpdGU+PEF1dGhvcj5Mb2dhbjwvQXV0aG9yPjxZZWFyPjIwMjI8L1llYXI+PFJl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</w:fldData>
        </w:fldChar>
      </w:r>
      <w:r w:rsidR="00E434A2" w:rsidRPr="00644601">
        <w:instrText xml:space="preserve"> ADDIN EN.CITE.DATA </w:instrText>
      </w:r>
      <w:r w:rsidR="00E434A2" w:rsidRPr="00644601">
        <w:fldChar w:fldCharType="end"/>
      </w:r>
      <w:r w:rsidR="00E434A2" w:rsidRPr="00644601">
        <w:fldChar w:fldCharType="separate"/>
      </w:r>
      <w:r w:rsidR="00E434A2" w:rsidRPr="00644601">
        <w:rPr>
          <w:noProof/>
        </w:rPr>
        <w:t>(Logan et al., 2022; Lorah et al., 2022; Lorah et al., 2024)</w:t>
      </w:r>
      <w:r w:rsidR="00E434A2" w:rsidRPr="00644601">
        <w:fldChar w:fldCharType="end"/>
      </w:r>
      <w:r w:rsidRPr="00644601">
        <w:t>.</w:t>
      </w:r>
    </w:p>
    <w:p w14:paraId="52519069" w14:textId="5CEC79AF" w:rsidR="009A0604" w:rsidRPr="00644601" w:rsidRDefault="00D741A3" w:rsidP="000A52C6">
      <w:pPr>
        <w:pStyle w:val="GLHeading4"/>
      </w:pPr>
      <w:r w:rsidRPr="00644601">
        <w:t>O</w:t>
      </w:r>
      <w:r w:rsidR="009A0604" w:rsidRPr="00644601">
        <w:t>utcome</w:t>
      </w:r>
      <w:r w:rsidR="0003185D" w:rsidRPr="00644601">
        <w:t xml:space="preserve">s </w:t>
      </w:r>
      <w:r w:rsidR="009A0604" w:rsidRPr="00644601">
        <w:t xml:space="preserve">and </w:t>
      </w:r>
      <w:r w:rsidRPr="00644601">
        <w:t>follow-up</w:t>
      </w:r>
    </w:p>
    <w:p w14:paraId="1E1DFE1D" w14:textId="74856471" w:rsidR="009A0604" w:rsidRPr="00B703AB" w:rsidRDefault="00C11CEB" w:rsidP="0047633A">
      <w:pPr>
        <w:pStyle w:val="GLBodytext"/>
      </w:pPr>
      <w:r w:rsidRPr="00644601">
        <w:t xml:space="preserve">Reviewers observed that AAC research has </w:t>
      </w:r>
      <w:r w:rsidR="007772E5" w:rsidRPr="00644601">
        <w:t>predominantly</w:t>
      </w:r>
      <w:r w:rsidRPr="00644601">
        <w:t xml:space="preserve"> focused on </w:t>
      </w:r>
      <w:r w:rsidR="00386359" w:rsidRPr="00644601">
        <w:t>target</w:t>
      </w:r>
      <w:r w:rsidRPr="00644601">
        <w:t xml:space="preserve">ing </w:t>
      </w:r>
      <w:r w:rsidR="007772E5" w:rsidRPr="00644601">
        <w:t xml:space="preserve">the </w:t>
      </w:r>
      <w:r w:rsidRPr="00644601">
        <w:t>r</w:t>
      </w:r>
      <w:r w:rsidR="00386359" w:rsidRPr="00644601">
        <w:t>equest</w:t>
      </w:r>
      <w:r w:rsidR="007772E5" w:rsidRPr="00644601">
        <w:t xml:space="preserve"> (</w:t>
      </w:r>
      <w:proofErr w:type="spellStart"/>
      <w:r w:rsidR="007772E5" w:rsidRPr="00C806F7">
        <w:rPr>
          <w:i/>
          <w:iCs/>
        </w:rPr>
        <w:t>mand</w:t>
      </w:r>
      <w:proofErr w:type="spellEnd"/>
      <w:r w:rsidR="007772E5" w:rsidRPr="00644601">
        <w:t>)</w:t>
      </w:r>
      <w:r w:rsidR="00386359" w:rsidRPr="00644601">
        <w:t xml:space="preserve"> as </w:t>
      </w:r>
      <w:r w:rsidR="007772E5" w:rsidRPr="00644601">
        <w:t>the</w:t>
      </w:r>
      <w:r w:rsidR="00386359" w:rsidRPr="00644601">
        <w:t xml:space="preserve"> primary </w:t>
      </w:r>
      <w:r w:rsidR="007772E5" w:rsidRPr="00644601">
        <w:t xml:space="preserve">communication </w:t>
      </w:r>
      <w:r w:rsidR="00386359" w:rsidRPr="00644601">
        <w:t>measure</w:t>
      </w:r>
      <w:r w:rsidR="007772E5" w:rsidRPr="00644601">
        <w:t xml:space="preserve"> </w:t>
      </w:r>
      <w:r w:rsidR="00F45C2F" w:rsidRPr="00644601">
        <w:t>over</w:t>
      </w:r>
      <w:r w:rsidR="007772E5" w:rsidRPr="00644601">
        <w:t xml:space="preserve"> other verbal </w:t>
      </w:r>
      <w:proofErr w:type="spellStart"/>
      <w:r w:rsidR="007772E5" w:rsidRPr="00644601">
        <w:t>operants</w:t>
      </w:r>
      <w:proofErr w:type="spellEnd"/>
      <w:r w:rsidRPr="00644601">
        <w:t xml:space="preserve"> </w:t>
      </w:r>
      <w:r w:rsidR="007772E5" w:rsidRPr="00644601">
        <w:t xml:space="preserve">or outcomes </w:t>
      </w:r>
      <w:r w:rsidR="00E434A2" w:rsidRPr="00644601">
        <w:fldChar w:fldCharType="begin">
          <w:fldData xml:space="preserve">PEVuZE5vdGU+PENpdGU+PEF1dGhvcj5BeWRpbjwvQXV0aG9yPjxZZWFyPjIwMjA8L1llYXI+PFJl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</w:fldData>
        </w:fldChar>
      </w:r>
      <w:r w:rsidR="00E434A2" w:rsidRPr="00644601">
        <w:instrText xml:space="preserve"> ADDIN EN.CITE </w:instrText>
      </w:r>
      <w:r w:rsidR="00E434A2" w:rsidRPr="00644601">
        <w:fldChar w:fldCharType="begin">
          <w:fldData xml:space="preserve">PEVuZE5vdGU+PENpdGU+PEF1dGhvcj5BeWRpbjwvQXV0aG9yPjxZZWFyPjIwMjA8L1llYXI+PFJl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</w:fldData>
        </w:fldChar>
      </w:r>
      <w:r w:rsidR="00E434A2" w:rsidRPr="00644601">
        <w:instrText xml:space="preserve"> ADDIN EN.CITE.DATA </w:instrText>
      </w:r>
      <w:r w:rsidR="00E434A2" w:rsidRPr="00644601">
        <w:fldChar w:fldCharType="end"/>
      </w:r>
      <w:r w:rsidR="00E434A2" w:rsidRPr="00644601">
        <w:fldChar w:fldCharType="separate"/>
      </w:r>
      <w:r w:rsidR="00E434A2" w:rsidRPr="00644601">
        <w:rPr>
          <w:noProof/>
        </w:rPr>
        <w:t>(Aydin &amp; Diken, 2020; Lorah et al., 2022; Therrien et al., 2025; Yuan et al., 2024)</w:t>
      </w:r>
      <w:r w:rsidR="00E434A2" w:rsidRPr="00644601">
        <w:fldChar w:fldCharType="end"/>
      </w:r>
      <w:r w:rsidRPr="00644601">
        <w:t>.</w:t>
      </w:r>
      <w:r w:rsidR="0047633A" w:rsidRPr="00644601">
        <w:t xml:space="preserve"> There has also been</w:t>
      </w:r>
      <w:r w:rsidR="009A0604" w:rsidRPr="00644601">
        <w:t xml:space="preserve"> </w:t>
      </w:r>
      <w:r w:rsidR="009A0604" w:rsidRPr="00B703AB">
        <w:t>minimal attention to comprehension</w:t>
      </w:r>
      <w:r w:rsidR="00041BDF" w:rsidRPr="00B703AB">
        <w:t xml:space="preserve"> outcomes</w:t>
      </w:r>
      <w:r w:rsidR="009A0604" w:rsidRPr="00B703AB">
        <w:t xml:space="preserve"> </w:t>
      </w:r>
      <w:r w:rsidR="00E434A2" w:rsidRPr="00B703AB">
        <w:fldChar w:fldCharType="begin">
          <w:fldData xml:space="preserve">PEVuZE5vdGU+PENpdGU+PEF1dGhvcj5HYW56PC9BdXRob3I+PFllYXI+MjAyNDwvWWVhcj48UmVj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</w:fldData>
        </w:fldChar>
      </w:r>
      <w:r w:rsidR="00E434A2" w:rsidRPr="00B703AB">
        <w:instrText xml:space="preserve"> ADDIN EN.CITE </w:instrText>
      </w:r>
      <w:r w:rsidR="00E434A2" w:rsidRPr="00B703AB">
        <w:fldChar w:fldCharType="begin">
          <w:fldData xml:space="preserve">PEVuZE5vdGU+PENpdGU+PEF1dGhvcj5HYW56PC9BdXRob3I+PFllYXI+MjAyNDwvWWVhcj48UmVj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</w:fldData>
        </w:fldChar>
      </w:r>
      <w:r w:rsidR="00E434A2" w:rsidRPr="00B703AB">
        <w:instrText xml:space="preserve"> ADDIN EN.CITE.DATA </w:instrText>
      </w:r>
      <w:r w:rsidR="00E434A2" w:rsidRPr="00B703AB">
        <w:fldChar w:fldCharType="end"/>
      </w:r>
      <w:r w:rsidR="00E434A2" w:rsidRPr="00B703AB">
        <w:fldChar w:fldCharType="separate"/>
      </w:r>
      <w:r w:rsidR="00E434A2" w:rsidRPr="00B703AB">
        <w:rPr>
          <w:noProof/>
        </w:rPr>
        <w:t>(Ganz et al., 2024)</w:t>
      </w:r>
      <w:r w:rsidR="00E434A2" w:rsidRPr="00B703AB">
        <w:fldChar w:fldCharType="end"/>
      </w:r>
      <w:r w:rsidR="005F6749" w:rsidRPr="00B703AB">
        <w:t>.</w:t>
      </w:r>
    </w:p>
    <w:p w14:paraId="140769CE" w14:textId="2C32D199" w:rsidR="001C1716" w:rsidRPr="00F90549" w:rsidRDefault="00F07A44" w:rsidP="009A343C">
      <w:pPr>
        <w:pStyle w:val="GLBodytext"/>
        <w:rPr>
          <w:color w:val="EE0000"/>
        </w:rPr>
      </w:pPr>
      <w:r>
        <w:t>‘</w:t>
      </w:r>
      <w:r w:rsidR="009A343C" w:rsidRPr="00B703AB">
        <w:t>A</w:t>
      </w:r>
      <w:r w:rsidR="001C1716" w:rsidRPr="00B703AB">
        <w:t>cknowledgmen</w:t>
      </w:r>
      <w:r>
        <w:t>t’</w:t>
      </w:r>
      <w:r w:rsidR="009A32BB" w:rsidRPr="00B703AB">
        <w:t xml:space="preserve"> outcomes were more commonly </w:t>
      </w:r>
      <w:r w:rsidR="009A343C" w:rsidRPr="00B703AB">
        <w:t>improved</w:t>
      </w:r>
      <w:r w:rsidR="009A32BB" w:rsidRPr="00B703AB">
        <w:t xml:space="preserve"> by AAC </w:t>
      </w:r>
      <w:r w:rsidR="00413DE1">
        <w:t>implementation</w:t>
      </w:r>
      <w:r w:rsidR="009A343C" w:rsidRPr="00B703AB">
        <w:t xml:space="preserve">. </w:t>
      </w:r>
      <w:r w:rsidR="001A7747">
        <w:t xml:space="preserve">Logan et al </w:t>
      </w:r>
      <w:r w:rsidR="001A7747">
        <w:fldChar w:fldCharType="begin">
          <w:fldData xml:space="preserve">PEVuZE5vdGU+PENpdGU+PEF1dGhvcj5Mb2dhbjwvQXV0aG9yPjxZZWFyPjIwMjI8L1llYXI+PFJl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=
</w:fldData>
        </w:fldChar>
      </w:r>
      <w:r w:rsidR="00F97545">
        <w:instrText xml:space="preserve"> ADDIN EN.CITE </w:instrText>
      </w:r>
      <w:r w:rsidR="00F97545">
        <w:fldChar w:fldCharType="begin">
          <w:fldData xml:space="preserve">PEVuZE5vdGU+PENpdGU+PEF1dGhvcj5Mb2dhbjwvQXV0aG9yPjxZZWFyPjIwMjI8L1llYXI+PFJl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=
</w:fldData>
        </w:fldChar>
      </w:r>
      <w:r w:rsidR="00F97545">
        <w:instrText xml:space="preserve"> ADDIN EN.CITE.DATA </w:instrText>
      </w:r>
      <w:r w:rsidR="00F97545">
        <w:fldChar w:fldCharType="end"/>
      </w:r>
      <w:r w:rsidR="001A7747">
        <w:fldChar w:fldCharType="separate"/>
      </w:r>
      <w:r w:rsidR="00F97545">
        <w:rPr>
          <w:noProof/>
        </w:rPr>
        <w:t>(Logan et al., 2022)</w:t>
      </w:r>
      <w:r w:rsidR="001A7747">
        <w:fldChar w:fldCharType="end"/>
      </w:r>
      <w:r w:rsidR="001A7747">
        <w:t xml:space="preserve"> </w:t>
      </w:r>
      <w:r w:rsidR="009A343C" w:rsidRPr="00B703AB">
        <w:t>hypothesised that this</w:t>
      </w:r>
      <w:r w:rsidR="009A32BB" w:rsidRPr="00B703AB">
        <w:t xml:space="preserve"> </w:t>
      </w:r>
      <w:r w:rsidR="001C1716" w:rsidRPr="00B703AB">
        <w:t xml:space="preserve">may reflect </w:t>
      </w:r>
      <w:r w:rsidR="009A343C" w:rsidRPr="00B703AB">
        <w:t xml:space="preserve">completion of an expected </w:t>
      </w:r>
      <w:r w:rsidR="001C1716" w:rsidRPr="00B703AB">
        <w:t xml:space="preserve">routine rather than </w:t>
      </w:r>
      <w:r w:rsidR="009A343C" w:rsidRPr="00B703AB">
        <w:t xml:space="preserve">being truly </w:t>
      </w:r>
      <w:r w:rsidR="003E595D" w:rsidRPr="00B703AB">
        <w:t>spontaneous</w:t>
      </w:r>
      <w:r w:rsidR="009A32BB" w:rsidRPr="00B703AB">
        <w:t xml:space="preserve">. </w:t>
      </w:r>
      <w:r w:rsidR="00536CAC" w:rsidRPr="00B703AB">
        <w:t xml:space="preserve">They suggest that this may be why </w:t>
      </w:r>
      <w:r w:rsidR="003E595D" w:rsidRPr="00B703AB">
        <w:t xml:space="preserve">unprompted, generative </w:t>
      </w:r>
      <w:r w:rsidR="00766DA3" w:rsidRPr="00B703AB">
        <w:t xml:space="preserve">communication initiations </w:t>
      </w:r>
      <w:r w:rsidR="009A32BB" w:rsidRPr="00B703AB">
        <w:t>(e.g., answering questions</w:t>
      </w:r>
      <w:r w:rsidR="003E595D" w:rsidRPr="00B703AB">
        <w:t xml:space="preserve">, </w:t>
      </w:r>
      <w:r w:rsidR="009A32BB" w:rsidRPr="00B703AB">
        <w:t xml:space="preserve">responding to comments </w:t>
      </w:r>
      <w:r w:rsidR="003E595D" w:rsidRPr="00B703AB">
        <w:t xml:space="preserve">naturally </w:t>
      </w:r>
      <w:r w:rsidR="009A32BB" w:rsidRPr="00B703AB">
        <w:t>during peer interactions</w:t>
      </w:r>
      <w:r w:rsidR="003E595D" w:rsidRPr="00B703AB">
        <w:t xml:space="preserve">) </w:t>
      </w:r>
      <w:r w:rsidR="009A32BB" w:rsidRPr="00B703AB">
        <w:t>were associated with only mild to moderate effect sizes, or</w:t>
      </w:r>
      <w:r w:rsidR="00536CAC" w:rsidRPr="00B703AB">
        <w:t xml:space="preserve"> </w:t>
      </w:r>
      <w:proofErr w:type="gramStart"/>
      <w:r w:rsidR="00536CAC" w:rsidRPr="00B703AB">
        <w:t>none at all</w:t>
      </w:r>
      <w:proofErr w:type="gramEnd"/>
      <w:r w:rsidR="00536CAC" w:rsidRPr="00B703AB">
        <w:t>.</w:t>
      </w:r>
      <w:r w:rsidR="00916933" w:rsidRPr="00B703AB">
        <w:t xml:space="preserve"> </w:t>
      </w:r>
    </w:p>
    <w:p w14:paraId="6CA1F020" w14:textId="4C0CAFB3" w:rsidR="008717F2" w:rsidRPr="00644601" w:rsidRDefault="003D39F3" w:rsidP="00B95861">
      <w:pPr>
        <w:pStyle w:val="GLBodytext"/>
      </w:pPr>
      <w:r w:rsidRPr="00644601">
        <w:t xml:space="preserve">A major limitation across the research body is the lack of evidence on whether communication skills learned through AAC generalise across contexts or are maintained over time, limiting confidence in the long-term effectiveness of AAC </w:t>
      </w:r>
      <w:r w:rsidR="00413DE1">
        <w:t>supports</w:t>
      </w:r>
      <w:r w:rsidR="00413DE1" w:rsidRPr="00644601">
        <w:t xml:space="preserve"> </w:t>
      </w:r>
      <w:r w:rsidR="00E434A2" w:rsidRPr="00644601">
        <w:fldChar w:fldCharType="begin">
          <w:fldData xml:space="preserve">PEVuZE5vdGU+PENpdGU+PEF1dGhvcj5BeWRpbjwvQXV0aG9yPjxZZWFyPjIwMjA8L1llYXI+PFJl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</w:fldData>
        </w:fldChar>
      </w:r>
      <w:r w:rsidR="00E434A2" w:rsidRPr="00644601">
        <w:instrText xml:space="preserve"> ADDIN EN.CITE </w:instrText>
      </w:r>
      <w:r w:rsidR="00E434A2" w:rsidRPr="00644601">
        <w:fldChar w:fldCharType="begin">
          <w:fldData xml:space="preserve">PEVuZE5vdGU+PENpdGU+PEF1dGhvcj5BeWRpbjwvQXV0aG9yPjxZZWFyPjIwMjA8L1llYXI+PFJl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</w:fldData>
        </w:fldChar>
      </w:r>
      <w:r w:rsidR="00E434A2" w:rsidRPr="00644601">
        <w:instrText xml:space="preserve"> ADDIN EN.CITE.DATA </w:instrText>
      </w:r>
      <w:r w:rsidR="00E434A2" w:rsidRPr="00644601">
        <w:fldChar w:fldCharType="end"/>
      </w:r>
      <w:r w:rsidR="00E434A2" w:rsidRPr="00644601">
        <w:fldChar w:fldCharType="separate"/>
      </w:r>
      <w:r w:rsidR="00E434A2" w:rsidRPr="00644601">
        <w:rPr>
          <w:noProof/>
        </w:rPr>
        <w:t>(Aydin &amp; Diken, 2020; Lorah et al., 2022; Lorah et al., 2024; Muharib et al., 2024; Therrien et al., 2025; White et al., 2021)</w:t>
      </w:r>
      <w:r w:rsidR="00E434A2" w:rsidRPr="00644601">
        <w:fldChar w:fldCharType="end"/>
      </w:r>
      <w:r w:rsidR="008367EC" w:rsidRPr="00644601">
        <w:t>.</w:t>
      </w:r>
      <w:r w:rsidR="00B95861" w:rsidRPr="00644601">
        <w:t xml:space="preserve"> Social validity</w:t>
      </w:r>
      <w:r w:rsidR="00CE78F0" w:rsidRPr="00644601">
        <w:t xml:space="preserve">, the extent to which an </w:t>
      </w:r>
      <w:r w:rsidR="00413DE1">
        <w:t>AAC support</w:t>
      </w:r>
      <w:r w:rsidR="00413DE1" w:rsidRPr="00644601">
        <w:t xml:space="preserve"> </w:t>
      </w:r>
      <w:r w:rsidR="00CE78F0" w:rsidRPr="00644601">
        <w:t xml:space="preserve">is meaningful and relevant to the individual’s needs, preferences, and values, </w:t>
      </w:r>
      <w:r w:rsidR="00B95861" w:rsidRPr="00644601">
        <w:t>was also under</w:t>
      </w:r>
      <w:r w:rsidR="00CE78F0" w:rsidRPr="00644601">
        <w:t xml:space="preserve">-investigated </w:t>
      </w:r>
      <w:r w:rsidR="00E434A2" w:rsidRPr="00644601">
        <w:fldChar w:fldCharType="begin">
          <w:fldData xml:space="preserve">PEVuZE5vdGU+PENpdGU+PEF1dGhvcj5BeWRpbjwvQXV0aG9yPjxZZWFyPjIwMjA8L1llYXI+PFJl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</w:fldData>
        </w:fldChar>
      </w:r>
      <w:r w:rsidR="00E434A2" w:rsidRPr="00644601">
        <w:instrText xml:space="preserve"> ADDIN EN.CITE </w:instrText>
      </w:r>
      <w:r w:rsidR="00E434A2" w:rsidRPr="00644601">
        <w:fldChar w:fldCharType="begin">
          <w:fldData xml:space="preserve">PEVuZE5vdGU+PENpdGU+PEF1dGhvcj5BeWRpbjwvQXV0aG9yPjxZZWFyPjIwMjA8L1llYXI+PFJl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</w:fldData>
        </w:fldChar>
      </w:r>
      <w:r w:rsidR="00E434A2" w:rsidRPr="00644601">
        <w:instrText xml:space="preserve"> ADDIN EN.CITE.DATA </w:instrText>
      </w:r>
      <w:r w:rsidR="00E434A2" w:rsidRPr="00644601">
        <w:fldChar w:fldCharType="end"/>
      </w:r>
      <w:r w:rsidR="00E434A2" w:rsidRPr="00644601">
        <w:fldChar w:fldCharType="separate"/>
      </w:r>
      <w:r w:rsidR="00E434A2" w:rsidRPr="00644601">
        <w:rPr>
          <w:noProof/>
        </w:rPr>
        <w:t>(Aydin &amp; Diken, 2020; Liang et al., 2025; Muharib et al., 2024)</w:t>
      </w:r>
      <w:r w:rsidR="00E434A2" w:rsidRPr="00644601">
        <w:fldChar w:fldCharType="end"/>
      </w:r>
      <w:r w:rsidR="00787809" w:rsidRPr="00644601">
        <w:t>. W</w:t>
      </w:r>
      <w:r w:rsidR="007003D9" w:rsidRPr="00644601">
        <w:t>here stakeholders were consulted, it was commonly indirectly</w:t>
      </w:r>
      <w:r w:rsidR="00787809" w:rsidRPr="00644601">
        <w:t xml:space="preserve"> through parents or teachers</w:t>
      </w:r>
      <w:r w:rsidR="00B95861" w:rsidRPr="00644601">
        <w:t xml:space="preserve"> </w:t>
      </w:r>
      <w:r w:rsidR="00222913" w:rsidRPr="00644601">
        <w:t xml:space="preserve">rather than the perspectives of AAC users themselves </w:t>
      </w:r>
      <w:r w:rsidR="00E434A2" w:rsidRPr="00644601">
        <w:fldChar w:fldCharType="begin">
          <w:fldData xml:space="preserve">PEVuZE5vdGU+PENpdGU+PEF1dGhvcj5MaWFuZzwvQXV0aG9yPjxZZWFyPjIwMjU8L1llYXI+PFJl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</w:fldData>
        </w:fldChar>
      </w:r>
      <w:r w:rsidR="00E434A2" w:rsidRPr="00644601">
        <w:instrText xml:space="preserve"> ADDIN EN.CITE </w:instrText>
      </w:r>
      <w:r w:rsidR="00E434A2" w:rsidRPr="00644601">
        <w:fldChar w:fldCharType="begin">
          <w:fldData xml:space="preserve">PEVuZE5vdGU+PENpdGU+PEF1dGhvcj5MaWFuZzwvQXV0aG9yPjxZZWFyPjIwMjU8L1llYXI+PFJl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</w:fldData>
        </w:fldChar>
      </w:r>
      <w:r w:rsidR="00E434A2" w:rsidRPr="00644601">
        <w:instrText xml:space="preserve"> ADDIN EN.CITE.DATA </w:instrText>
      </w:r>
      <w:r w:rsidR="00E434A2" w:rsidRPr="00644601">
        <w:fldChar w:fldCharType="end"/>
      </w:r>
      <w:r w:rsidR="00E434A2" w:rsidRPr="00644601">
        <w:fldChar w:fldCharType="separate"/>
      </w:r>
      <w:r w:rsidR="00E434A2" w:rsidRPr="00644601">
        <w:rPr>
          <w:noProof/>
        </w:rPr>
        <w:t>(Liang et al., 2025)</w:t>
      </w:r>
      <w:r w:rsidR="00E434A2" w:rsidRPr="00644601">
        <w:fldChar w:fldCharType="end"/>
      </w:r>
      <w:r w:rsidR="00222913" w:rsidRPr="00644601">
        <w:t xml:space="preserve">. </w:t>
      </w:r>
      <w:r w:rsidR="00CC317C" w:rsidRPr="00644601">
        <w:t>These limitations</w:t>
      </w:r>
      <w:r w:rsidR="00B95861" w:rsidRPr="00644601">
        <w:t xml:space="preserve"> make it difficult to determine any </w:t>
      </w:r>
      <w:r w:rsidR="00673020" w:rsidRPr="00644601">
        <w:t>sustained</w:t>
      </w:r>
      <w:r w:rsidR="00B95861" w:rsidRPr="00644601">
        <w:t xml:space="preserve"> or real-world impact of the AAC </w:t>
      </w:r>
      <w:r w:rsidR="00413DE1">
        <w:t>supports</w:t>
      </w:r>
      <w:r w:rsidR="00413DE1" w:rsidRPr="00644601">
        <w:t xml:space="preserve"> </w:t>
      </w:r>
      <w:r w:rsidR="006B7CF1" w:rsidRPr="00644601">
        <w:t xml:space="preserve">on communication </w:t>
      </w:r>
      <w:r w:rsidR="00D6588B" w:rsidRPr="00644601">
        <w:t>ability</w:t>
      </w:r>
      <w:r w:rsidR="006B7CF1" w:rsidRPr="00644601">
        <w:t>.</w:t>
      </w:r>
    </w:p>
    <w:p w14:paraId="4B401CD5" w14:textId="6F363688" w:rsidR="00827759" w:rsidRPr="00644601" w:rsidRDefault="00827759" w:rsidP="000A52C6">
      <w:pPr>
        <w:pStyle w:val="GLHeading4"/>
      </w:pPr>
      <w:r w:rsidRPr="00644601">
        <w:lastRenderedPageBreak/>
        <w:t xml:space="preserve">Measurement and </w:t>
      </w:r>
      <w:r w:rsidR="006C6EA3" w:rsidRPr="00644601">
        <w:t>a</w:t>
      </w:r>
      <w:r w:rsidRPr="00644601">
        <w:t>nalysis</w:t>
      </w:r>
    </w:p>
    <w:p w14:paraId="37E7DC39" w14:textId="698F166B" w:rsidR="00A6359B" w:rsidRPr="00644601" w:rsidRDefault="003F6721" w:rsidP="00386359">
      <w:pPr>
        <w:pStyle w:val="GLBodytext"/>
      </w:pPr>
      <w:r w:rsidRPr="00644601">
        <w:t>Many SCED studies lacked adequate baseline measurements of communication skills prior to AAC</w:t>
      </w:r>
      <w:r w:rsidR="00413DE1">
        <w:t xml:space="preserve"> implementation</w:t>
      </w:r>
      <w:r w:rsidRPr="00644601">
        <w:t xml:space="preserve">, undermining internal validity </w:t>
      </w:r>
      <w:r w:rsidR="00E434A2" w:rsidRPr="00644601">
        <w:fldChar w:fldCharType="begin"/>
      </w:r>
      <w:r w:rsidR="00E434A2" w:rsidRPr="00644601">
        <w:instrText xml:space="preserve"> ADDIN EN.CITE &lt;EndNote&gt;&lt;Cite&gt;&lt;Author&gt;Aydin&lt;/Author&gt;&lt;Year&gt;2020&lt;/Year&gt;&lt;RecNum&gt;853&lt;/RecNum&gt;&lt;DisplayText&gt;(Aydin &amp;amp; Diken, 2020)&lt;/DisplayText&gt;&lt;record&gt;&lt;rec-number&gt;853&lt;/rec-number&gt;&lt;foreign-keys&gt;&lt;key app="EN" db-id="wspdrxfa45r2sce0vappptv9tpe2d2swrrs5" timestamp="1753769474"&gt;853&lt;/key&gt;&lt;/foreign-keys&gt;&lt;ref-type name="Journal Article"&gt;17&lt;/ref-type&gt;&lt;contributors&gt;&lt;authors&gt;&lt;author&gt;Aydin, O.&lt;/author&gt;&lt;author&gt;Diken, I. H.,&lt;/author&gt;&lt;/authors&gt;&lt;/contributors&gt;&lt;titles&gt;&lt;title&gt;Studies comparing augmentative and alternative communication systems (AAC) applications for individuals with autism spectrum disorder: A systematic review and meta-analysis&lt;/title&gt;&lt;secondary-title&gt;Education and Training in Autism and Developmental Disabilities&lt;/secondary-title&gt;&lt;/titles&gt;&lt;periodical&gt;&lt;full-title&gt;Education and Training in Autism and Developmental Disabilities&lt;/full-title&gt;&lt;/periodical&gt;&lt;pages&gt;119-141&lt;/pages&gt;&lt;volume&gt;55&lt;/volume&gt;&lt;number&gt;2&lt;/number&gt;&lt;keywords&gt;&lt;keyword&gt;*Augmentative Communication&lt;/keyword&gt;&lt;keyword&gt;*Autism Spectrum Disorders&lt;/keyword&gt;&lt;keyword&gt;*Communication Systems&lt;/keyword&gt;&lt;/keywords&gt;&lt;dates&gt;&lt;year&gt;2020&lt;/year&gt;&lt;/dates&gt;&lt;pub-location&gt;US&lt;/pub-location&gt;&lt;publisher&gt;Council for Exceptional Children/Div on Developmental Disabilities&amp;#xD;US&lt;/publisher&gt;&lt;isbn&gt;2154-1647&lt;/isbn&gt;&lt;urls&gt;&lt;related-urls&gt;&lt;url&gt;http://ovidsp.ovid.com/ovidweb.cgi?T=JS&amp;amp;PAGE=reference&amp;amp;D=psyc19&amp;amp;NEWS=N&amp;amp;AN=2020-36377-001&lt;/url&gt;&lt;url&gt;https://resolver.ebsco.com/c/rwmdhd/result?sid=OVID:psycdb&amp;amp;id=pmid:&amp;amp;id=doi:&amp;amp;issn=2154-1647&amp;amp;isbn=&amp;amp;volume=55&amp;amp;issue=2&amp;amp;spage=119&amp;amp;date=2020&amp;amp;title=Education+and+Training+in+Autism+and+Developmental+Disabilities&amp;amp;atitle=Studies+comparing+augmentative+and+alternative+communication+systems+%28AAC%29+applications+for+individuals+with+autism+spectrum+disorder%3A+A+systematic+review+and+meta-analysis.&amp;amp;aulast=Aydin&lt;/url&gt;&lt;/related-urls&gt;&lt;/urls&gt;&lt;remote-database-name&gt;APA PsycInfo &amp;lt;2020&amp;gt;&lt;/remote-database-name&gt;&lt;language&gt;English&lt;/language&gt;&lt;/record&gt;&lt;/Cite&gt;&lt;/EndNote&gt;</w:instrText>
      </w:r>
      <w:r w:rsidR="00E434A2" w:rsidRPr="00644601">
        <w:fldChar w:fldCharType="separate"/>
      </w:r>
      <w:r w:rsidR="00E434A2" w:rsidRPr="00644601">
        <w:rPr>
          <w:noProof/>
        </w:rPr>
        <w:t>(Aydin &amp; Diken, 2020)</w:t>
      </w:r>
      <w:r w:rsidR="00E434A2" w:rsidRPr="00644601">
        <w:fldChar w:fldCharType="end"/>
      </w:r>
      <w:r w:rsidRPr="00644601">
        <w:t xml:space="preserve">. </w:t>
      </w:r>
      <w:r w:rsidR="00AD119B" w:rsidRPr="00644601">
        <w:t>This meant that in many SCED studies, especially those examining speech production, t</w:t>
      </w:r>
      <w:r w:rsidR="00386359" w:rsidRPr="00644601">
        <w:t xml:space="preserve">here was no demonstrated functional relationship between </w:t>
      </w:r>
      <w:r w:rsidR="00413DE1">
        <w:t>AAC use</w:t>
      </w:r>
      <w:r w:rsidR="00413DE1" w:rsidRPr="00644601">
        <w:t xml:space="preserve"> </w:t>
      </w:r>
      <w:r w:rsidR="00386359" w:rsidRPr="00644601">
        <w:t>and outcome</w:t>
      </w:r>
      <w:r w:rsidR="00A84797" w:rsidRPr="00644601">
        <w:t>, limiting the validity of findings</w:t>
      </w:r>
      <w:r w:rsidR="00386359" w:rsidRPr="00644601">
        <w:t xml:space="preserve"> </w:t>
      </w:r>
      <w:r w:rsidR="00E434A2" w:rsidRPr="00644601">
        <w:fldChar w:fldCharType="begin">
          <w:fldData xml:space="preserve">PEVuZE5vdGU+PENpdGU+PEF1dGhvcj5XaGl0ZTwvQXV0aG9yPjxZZWFyPjIwMjE8L1llYXI+PFJl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</w:fldData>
        </w:fldChar>
      </w:r>
      <w:r w:rsidR="00E434A2" w:rsidRPr="00644601">
        <w:instrText xml:space="preserve"> ADDIN EN.CITE </w:instrText>
      </w:r>
      <w:r w:rsidR="00E434A2" w:rsidRPr="00644601">
        <w:fldChar w:fldCharType="begin">
          <w:fldData xml:space="preserve">PEVuZE5vdGU+PENpdGU+PEF1dGhvcj5XaGl0ZTwvQXV0aG9yPjxZZWFyPjIwMjE8L1llYXI+PFJl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</w:fldData>
        </w:fldChar>
      </w:r>
      <w:r w:rsidR="00E434A2" w:rsidRPr="00644601">
        <w:instrText xml:space="preserve"> ADDIN EN.CITE.DATA </w:instrText>
      </w:r>
      <w:r w:rsidR="00E434A2" w:rsidRPr="00644601">
        <w:fldChar w:fldCharType="end"/>
      </w:r>
      <w:r w:rsidR="00E434A2" w:rsidRPr="00644601">
        <w:fldChar w:fldCharType="separate"/>
      </w:r>
      <w:r w:rsidR="00E434A2" w:rsidRPr="00644601">
        <w:rPr>
          <w:noProof/>
        </w:rPr>
        <w:t>(White et al., 2021)</w:t>
      </w:r>
      <w:r w:rsidR="00E434A2" w:rsidRPr="00644601">
        <w:fldChar w:fldCharType="end"/>
      </w:r>
      <w:r w:rsidR="00386359" w:rsidRPr="00644601">
        <w:t>.</w:t>
      </w:r>
      <w:r w:rsidR="00CC4009" w:rsidRPr="00644601">
        <w:t xml:space="preserve"> </w:t>
      </w:r>
    </w:p>
    <w:p w14:paraId="3DC05692" w14:textId="3DC3CDAC" w:rsidR="00386359" w:rsidRPr="00644601" w:rsidRDefault="00CC4009" w:rsidP="00386359">
      <w:pPr>
        <w:pStyle w:val="GLBodytext"/>
      </w:pPr>
      <w:r w:rsidRPr="00644601">
        <w:t xml:space="preserve">Synthesising effects across studies using different AAC modes </w:t>
      </w:r>
      <w:r w:rsidR="00A6359B" w:rsidRPr="00644601">
        <w:t xml:space="preserve">(e.g., </w:t>
      </w:r>
      <w:r w:rsidR="002631CD" w:rsidRPr="00644601">
        <w:t>SGDs</w:t>
      </w:r>
      <w:r w:rsidR="00A6359B" w:rsidRPr="00644601">
        <w:t xml:space="preserve">, </w:t>
      </w:r>
      <w:r w:rsidR="00C806F7">
        <w:t>PECS</w:t>
      </w:r>
      <w:r w:rsidR="00A6359B" w:rsidRPr="00644601">
        <w:t>, manual sign) is</w:t>
      </w:r>
      <w:r w:rsidRPr="00644601">
        <w:t xml:space="preserve"> also hampered by differences in factors within and between AAC modes</w:t>
      </w:r>
      <w:r w:rsidR="00A6359B" w:rsidRPr="00644601">
        <w:t>. Reviews tended to compare broad AAC modes without considering the impact such differences (such as organi</w:t>
      </w:r>
      <w:r w:rsidR="00661AB6">
        <w:t>s</w:t>
      </w:r>
      <w:r w:rsidR="00A6359B" w:rsidRPr="00644601">
        <w:t xml:space="preserve">ational structure, representation, and vocabulary available) may have had on their comparative effectiveness </w:t>
      </w:r>
      <w:r w:rsidR="00E434A2" w:rsidRPr="00644601">
        <w:fldChar w:fldCharType="begin">
          <w:fldData xml:space="preserve">PEVuZE5vdGU+PENpdGU+PEF1dGhvcj5Mb3JhaDwvQXV0aG9yPjxZZWFyPjIwMjI8L1llYXI+PFJl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</w:fldData>
        </w:fldChar>
      </w:r>
      <w:r w:rsidR="00E434A2" w:rsidRPr="00644601">
        <w:instrText xml:space="preserve"> ADDIN EN.CITE </w:instrText>
      </w:r>
      <w:r w:rsidR="00E434A2" w:rsidRPr="00644601">
        <w:fldChar w:fldCharType="begin">
          <w:fldData xml:space="preserve">PEVuZE5vdGU+PENpdGU+PEF1dGhvcj5Mb3JhaDwvQXV0aG9yPjxZZWFyPjIwMjI8L1llYXI+PFJl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</w:fldData>
        </w:fldChar>
      </w:r>
      <w:r w:rsidR="00E434A2" w:rsidRPr="00644601">
        <w:instrText xml:space="preserve"> ADDIN EN.CITE.DATA </w:instrText>
      </w:r>
      <w:r w:rsidR="00E434A2" w:rsidRPr="00644601">
        <w:fldChar w:fldCharType="end"/>
      </w:r>
      <w:r w:rsidR="00E434A2" w:rsidRPr="00644601">
        <w:fldChar w:fldCharType="separate"/>
      </w:r>
      <w:r w:rsidR="00E434A2" w:rsidRPr="00644601">
        <w:rPr>
          <w:noProof/>
        </w:rPr>
        <w:t>(Lorah et al., 2022)</w:t>
      </w:r>
      <w:r w:rsidR="00E434A2" w:rsidRPr="00644601">
        <w:fldChar w:fldCharType="end"/>
      </w:r>
      <w:r w:rsidR="00A6359B" w:rsidRPr="00644601">
        <w:t>.</w:t>
      </w:r>
    </w:p>
    <w:p w14:paraId="5887B663" w14:textId="2F3158F7" w:rsidR="00430495" w:rsidRPr="00644601" w:rsidRDefault="000D2A63" w:rsidP="00430495">
      <w:pPr>
        <w:pStyle w:val="GLBodytext"/>
      </w:pPr>
      <w:r w:rsidRPr="00644601">
        <w:t>Reviewers note the l</w:t>
      </w:r>
      <w:r w:rsidR="00430495" w:rsidRPr="00644601">
        <w:t>imited use of quantitative analysis</w:t>
      </w:r>
      <w:r w:rsidRPr="00644601">
        <w:t xml:space="preserve"> in the evidence base</w:t>
      </w:r>
      <w:r w:rsidR="00430495" w:rsidRPr="00644601">
        <w:t xml:space="preserve">, including </w:t>
      </w:r>
      <w:r w:rsidR="006E6A1B" w:rsidRPr="00644601">
        <w:t>a lack of</w:t>
      </w:r>
      <w:r w:rsidR="00430495" w:rsidRPr="00644601">
        <w:t xml:space="preserve"> moderator analyses, and meta-analytic techniques </w:t>
      </w:r>
      <w:r w:rsidR="00E434A2" w:rsidRPr="00644601">
        <w:fldChar w:fldCharType="begin">
          <w:fldData xml:space="preserve">PEVuZE5vdGU+PENpdGU+PEF1dGhvcj5MaWFuZzwvQXV0aG9yPjxZZWFyPjIwMjU8L1llYXI+PFJl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==
</w:fldData>
        </w:fldChar>
      </w:r>
      <w:r w:rsidR="00E434A2" w:rsidRPr="00644601">
        <w:instrText xml:space="preserve"> ADDIN EN.CITE </w:instrText>
      </w:r>
      <w:r w:rsidR="00E434A2" w:rsidRPr="00644601">
        <w:fldChar w:fldCharType="begin">
          <w:fldData xml:space="preserve">PEVuZE5vdGU+PENpdGU+PEF1dGhvcj5MaWFuZzwvQXV0aG9yPjxZZWFyPjIwMjU8L1llYXI+PFJl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==
</w:fldData>
        </w:fldChar>
      </w:r>
      <w:r w:rsidR="00E434A2" w:rsidRPr="00644601">
        <w:instrText xml:space="preserve"> ADDIN EN.CITE.DATA </w:instrText>
      </w:r>
      <w:r w:rsidR="00E434A2" w:rsidRPr="00644601">
        <w:fldChar w:fldCharType="end"/>
      </w:r>
      <w:r w:rsidR="00E434A2" w:rsidRPr="00644601">
        <w:fldChar w:fldCharType="separate"/>
      </w:r>
      <w:r w:rsidR="00E434A2" w:rsidRPr="00644601">
        <w:rPr>
          <w:noProof/>
        </w:rPr>
        <w:t>(Liang et al., 2025; Muharib et al., 2024)</w:t>
      </w:r>
      <w:r w:rsidR="00E434A2" w:rsidRPr="00644601">
        <w:fldChar w:fldCharType="end"/>
      </w:r>
      <w:r w:rsidRPr="00644601">
        <w:t xml:space="preserve">. </w:t>
      </w:r>
      <w:r w:rsidR="00827759" w:rsidRPr="00644601">
        <w:t xml:space="preserve">Some reviews failed to </w:t>
      </w:r>
      <w:r w:rsidR="00235AFB" w:rsidRPr="00644601">
        <w:t>determine</w:t>
      </w:r>
      <w:r w:rsidR="00827759" w:rsidRPr="00644601">
        <w:t xml:space="preserve"> quantitative effect sizes </w:t>
      </w:r>
      <w:r w:rsidR="00E434A2" w:rsidRPr="00644601">
        <w:fldChar w:fldCharType="begin">
          <w:fldData xml:space="preserve">PEVuZE5vdGU+PENpdGU+PEF1dGhvcj5MaWFuZzwvQXV0aG9yPjxZZWFyPjIwMjU8L1llYXI+PFJl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</w:fldData>
        </w:fldChar>
      </w:r>
      <w:r w:rsidR="00E434A2" w:rsidRPr="00644601">
        <w:instrText xml:space="preserve"> ADDIN EN.CITE </w:instrText>
      </w:r>
      <w:r w:rsidR="00E434A2" w:rsidRPr="00644601">
        <w:fldChar w:fldCharType="begin">
          <w:fldData xml:space="preserve">PEVuZE5vdGU+PENpdGU+PEF1dGhvcj5MaWFuZzwvQXV0aG9yPjxZZWFyPjIwMjU8L1llYXI+PFJl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</w:fldData>
        </w:fldChar>
      </w:r>
      <w:r w:rsidR="00E434A2" w:rsidRPr="00644601">
        <w:instrText xml:space="preserve"> ADDIN EN.CITE.DATA </w:instrText>
      </w:r>
      <w:r w:rsidR="00E434A2" w:rsidRPr="00644601">
        <w:fldChar w:fldCharType="end"/>
      </w:r>
      <w:r w:rsidR="00E434A2" w:rsidRPr="00644601">
        <w:fldChar w:fldCharType="separate"/>
      </w:r>
      <w:r w:rsidR="00E434A2" w:rsidRPr="00644601">
        <w:rPr>
          <w:noProof/>
        </w:rPr>
        <w:t>(Liang et al., 2025; Lorah et al., 2024)</w:t>
      </w:r>
      <w:r w:rsidR="00E434A2" w:rsidRPr="00644601">
        <w:fldChar w:fldCharType="end"/>
      </w:r>
      <w:r w:rsidRPr="00644601">
        <w:t>. O</w:t>
      </w:r>
      <w:r w:rsidR="00827759" w:rsidRPr="00644601">
        <w:t xml:space="preserve">thers critiqued the limitations of effect size metrics used </w:t>
      </w:r>
      <w:r w:rsidR="00E434A2" w:rsidRPr="00644601">
        <w:fldChar w:fldCharType="begin">
          <w:fldData xml:space="preserve">PEVuZE5vdGU+PENpdGU+PEF1dGhvcj5HYW56PC9BdXRob3I+PFllYXI+MjAyNDwvWWVhcj48UmVj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</w:fldData>
        </w:fldChar>
      </w:r>
      <w:r w:rsidR="00E434A2" w:rsidRPr="00644601">
        <w:instrText xml:space="preserve"> ADDIN EN.CITE </w:instrText>
      </w:r>
      <w:r w:rsidR="00E434A2" w:rsidRPr="00644601">
        <w:fldChar w:fldCharType="begin">
          <w:fldData xml:space="preserve">PEVuZE5vdGU+PENpdGU+PEF1dGhvcj5HYW56PC9BdXRob3I+PFllYXI+MjAyNDwvWWVhcj48UmVj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</w:fldData>
        </w:fldChar>
      </w:r>
      <w:r w:rsidR="00E434A2" w:rsidRPr="00644601">
        <w:instrText xml:space="preserve"> ADDIN EN.CITE.DATA </w:instrText>
      </w:r>
      <w:r w:rsidR="00E434A2" w:rsidRPr="00644601">
        <w:fldChar w:fldCharType="end"/>
      </w:r>
      <w:r w:rsidR="00E434A2" w:rsidRPr="00644601">
        <w:fldChar w:fldCharType="separate"/>
      </w:r>
      <w:r w:rsidR="00E434A2" w:rsidRPr="00644601">
        <w:rPr>
          <w:noProof/>
        </w:rPr>
        <w:t>(Ganz et al., 2023; Ganz et al., 2024)</w:t>
      </w:r>
      <w:r w:rsidR="00E434A2" w:rsidRPr="00644601">
        <w:fldChar w:fldCharType="end"/>
      </w:r>
      <w:r w:rsidR="002E6619" w:rsidRPr="00644601">
        <w:t xml:space="preserve"> or the </w:t>
      </w:r>
      <w:r w:rsidR="00430495" w:rsidRPr="00644601">
        <w:t xml:space="preserve">over-reliance on visual analysis in SCED studies without complementary statistical analysis </w:t>
      </w:r>
      <w:r w:rsidR="00E434A2" w:rsidRPr="00644601">
        <w:fldChar w:fldCharType="begin">
          <w:fldData xml:space="preserve">PEVuZE5vdGU+PENpdGU+PEF1dGhvcj5Mb2dhbjwvQXV0aG9yPjxZZWFyPjIwMjI8L1llYXI+PFJl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=
</w:fldData>
        </w:fldChar>
      </w:r>
      <w:r w:rsidR="00E434A2" w:rsidRPr="00644601">
        <w:instrText xml:space="preserve"> ADDIN EN.CITE </w:instrText>
      </w:r>
      <w:r w:rsidR="00E434A2" w:rsidRPr="00644601">
        <w:fldChar w:fldCharType="begin">
          <w:fldData xml:space="preserve">PEVuZE5vdGU+PENpdGU+PEF1dGhvcj5Mb2dhbjwvQXV0aG9yPjxZZWFyPjIwMjI8L1llYXI+PFJl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=
</w:fldData>
        </w:fldChar>
      </w:r>
      <w:r w:rsidR="00E434A2" w:rsidRPr="00644601">
        <w:instrText xml:space="preserve"> ADDIN EN.CITE.DATA </w:instrText>
      </w:r>
      <w:r w:rsidR="00E434A2" w:rsidRPr="00644601">
        <w:fldChar w:fldCharType="end"/>
      </w:r>
      <w:r w:rsidR="00E434A2" w:rsidRPr="00644601">
        <w:fldChar w:fldCharType="separate"/>
      </w:r>
      <w:r w:rsidR="00E434A2" w:rsidRPr="00644601">
        <w:rPr>
          <w:noProof/>
        </w:rPr>
        <w:t>(Logan et al., 2022)</w:t>
      </w:r>
      <w:r w:rsidR="00E434A2" w:rsidRPr="00644601">
        <w:fldChar w:fldCharType="end"/>
      </w:r>
      <w:r w:rsidR="00430495" w:rsidRPr="00644601">
        <w:t>.</w:t>
      </w:r>
    </w:p>
    <w:p w14:paraId="4D4DB4D9" w14:textId="56E05D09" w:rsidR="00827759" w:rsidRPr="00644601" w:rsidRDefault="003D5EB9" w:rsidP="00827759">
      <w:pPr>
        <w:pStyle w:val="GLBodytext"/>
      </w:pPr>
      <w:r w:rsidRPr="00644601">
        <w:rPr>
          <w:bCs/>
        </w:rPr>
        <w:t>Effect sizes reported as averages across individuals do not account for individual variability</w:t>
      </w:r>
      <w:r w:rsidR="00406EA6" w:rsidRPr="00644601">
        <w:rPr>
          <w:bCs/>
        </w:rPr>
        <w:t xml:space="preserve"> </w:t>
      </w:r>
      <w:r w:rsidR="00E434A2" w:rsidRPr="00644601">
        <w:rPr>
          <w:bCs/>
        </w:rPr>
        <w:fldChar w:fldCharType="begin">
          <w:fldData xml:space="preserve">PEVuZE5vdGU+PENpdGU+PEF1dGhvcj5Mb2dhbjwvQXV0aG9yPjxZZWFyPjIwMjI8L1llYXI+PFJl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=
</w:fldData>
        </w:fldChar>
      </w:r>
      <w:r w:rsidR="00E434A2" w:rsidRPr="00644601">
        <w:rPr>
          <w:bCs/>
        </w:rPr>
        <w:instrText xml:space="preserve"> ADDIN EN.CITE </w:instrText>
      </w:r>
      <w:r w:rsidR="00E434A2" w:rsidRPr="00644601">
        <w:rPr>
          <w:bCs/>
        </w:rPr>
        <w:fldChar w:fldCharType="begin">
          <w:fldData xml:space="preserve">PEVuZE5vdGU+PENpdGU+PEF1dGhvcj5Mb2dhbjwvQXV0aG9yPjxZZWFyPjIwMjI8L1llYXI+PFJl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=
</w:fldData>
        </w:fldChar>
      </w:r>
      <w:r w:rsidR="00E434A2" w:rsidRPr="00644601">
        <w:rPr>
          <w:bCs/>
        </w:rPr>
        <w:instrText xml:space="preserve"> ADDIN EN.CITE.DATA </w:instrText>
      </w:r>
      <w:r w:rsidR="00E434A2" w:rsidRPr="00644601">
        <w:rPr>
          <w:bCs/>
        </w:rPr>
      </w:r>
      <w:r w:rsidR="00E434A2" w:rsidRPr="00644601">
        <w:rPr>
          <w:bCs/>
        </w:rPr>
        <w:fldChar w:fldCharType="end"/>
      </w:r>
      <w:r w:rsidR="00E434A2" w:rsidRPr="00644601">
        <w:rPr>
          <w:bCs/>
        </w:rPr>
      </w:r>
      <w:r w:rsidR="00E434A2" w:rsidRPr="00644601">
        <w:rPr>
          <w:bCs/>
        </w:rPr>
        <w:fldChar w:fldCharType="separate"/>
      </w:r>
      <w:r w:rsidR="00E434A2" w:rsidRPr="00644601">
        <w:rPr>
          <w:bCs/>
          <w:noProof/>
        </w:rPr>
        <w:t>(Logan et al., 2022)</w:t>
      </w:r>
      <w:r w:rsidR="00E434A2" w:rsidRPr="00644601">
        <w:rPr>
          <w:bCs/>
        </w:rPr>
        <w:fldChar w:fldCharType="end"/>
      </w:r>
      <w:r w:rsidRPr="00644601">
        <w:rPr>
          <w:bCs/>
        </w:rPr>
        <w:t xml:space="preserve">. </w:t>
      </w:r>
      <w:r w:rsidR="0049531D" w:rsidRPr="00644601">
        <w:rPr>
          <w:bCs/>
        </w:rPr>
        <w:t>E</w:t>
      </w:r>
      <w:r w:rsidR="00EC4ED4" w:rsidRPr="00644601">
        <w:rPr>
          <w:bCs/>
        </w:rPr>
        <w:t xml:space="preserve">vidence reveals only limited understanding of the impact of participant characteristics such as age, diagnosis, and communication skills on </w:t>
      </w:r>
      <w:r w:rsidR="00413DE1">
        <w:rPr>
          <w:bCs/>
        </w:rPr>
        <w:t>AAC</w:t>
      </w:r>
      <w:r w:rsidR="00413DE1" w:rsidRPr="00644601">
        <w:rPr>
          <w:bCs/>
        </w:rPr>
        <w:t xml:space="preserve"> </w:t>
      </w:r>
      <w:r w:rsidR="00EC4ED4" w:rsidRPr="00644601">
        <w:rPr>
          <w:bCs/>
        </w:rPr>
        <w:t xml:space="preserve">effectiveness. </w:t>
      </w:r>
      <w:r w:rsidR="00EC4ED4" w:rsidRPr="00644601">
        <w:t>T</w:t>
      </w:r>
      <w:r w:rsidR="001F5C1B" w:rsidRPr="00644601">
        <w:t>he ability to c</w:t>
      </w:r>
      <w:r w:rsidR="00827759" w:rsidRPr="00644601">
        <w:t xml:space="preserve">onduct moderator analyses </w:t>
      </w:r>
      <w:r w:rsidR="001F5C1B" w:rsidRPr="00644601">
        <w:t xml:space="preserve">for </w:t>
      </w:r>
      <w:r w:rsidR="00951C38" w:rsidRPr="00644601">
        <w:t xml:space="preserve">some </w:t>
      </w:r>
      <w:r w:rsidR="007772E5" w:rsidRPr="00644601">
        <w:t xml:space="preserve">participant and study characteristics (such as </w:t>
      </w:r>
      <w:r w:rsidR="00A06B25" w:rsidRPr="00644601">
        <w:t xml:space="preserve">cognitive development, </w:t>
      </w:r>
      <w:r w:rsidR="007772E5" w:rsidRPr="00644601">
        <w:t>motor abilities</w:t>
      </w:r>
      <w:r w:rsidR="0028656A" w:rsidRPr="00644601">
        <w:t>,</w:t>
      </w:r>
      <w:r w:rsidR="007772E5" w:rsidRPr="00644601">
        <w:t xml:space="preserve"> </w:t>
      </w:r>
      <w:r w:rsidR="0028656A" w:rsidRPr="00644601">
        <w:t>prior experience with AAC, and</w:t>
      </w:r>
      <w:r w:rsidR="007772E5" w:rsidRPr="00644601">
        <w:t xml:space="preserve"> </w:t>
      </w:r>
      <w:r w:rsidR="00B16C1A">
        <w:t>implementer</w:t>
      </w:r>
      <w:r w:rsidR="00B16C1A" w:rsidRPr="00644601">
        <w:t xml:space="preserve"> </w:t>
      </w:r>
      <w:r w:rsidR="007772E5" w:rsidRPr="00644601">
        <w:t>experience and training)</w:t>
      </w:r>
      <w:r w:rsidR="001F5C1B" w:rsidRPr="00644601">
        <w:t xml:space="preserve"> was</w:t>
      </w:r>
      <w:r w:rsidR="00364CB8" w:rsidRPr="00644601">
        <w:t xml:space="preserve"> </w:t>
      </w:r>
      <w:r w:rsidR="00827759" w:rsidRPr="00644601">
        <w:t xml:space="preserve">limited </w:t>
      </w:r>
      <w:r w:rsidR="001F5C1B" w:rsidRPr="00644601">
        <w:t>due to</w:t>
      </w:r>
      <w:r w:rsidR="003C203B" w:rsidRPr="00644601">
        <w:t xml:space="preserve"> lack of consistency in assessment tools </w:t>
      </w:r>
      <w:r w:rsidR="00E434A2" w:rsidRPr="00644601">
        <w:fldChar w:fldCharType="begin">
          <w:fldData xml:space="preserve">PEVuZE5vdGU+PENpdGU+PEF1dGhvcj5Mb2dhbjwvQXV0aG9yPjxZZWFyPjIwMjI8L1llYXI+PFJl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=
</w:fldData>
        </w:fldChar>
      </w:r>
      <w:r w:rsidR="00E434A2" w:rsidRPr="00644601">
        <w:instrText xml:space="preserve"> ADDIN EN.CITE </w:instrText>
      </w:r>
      <w:r w:rsidR="00E434A2" w:rsidRPr="00644601">
        <w:fldChar w:fldCharType="begin">
          <w:fldData xml:space="preserve">PEVuZE5vdGU+PENpdGU+PEF1dGhvcj5Mb2dhbjwvQXV0aG9yPjxZZWFyPjIwMjI8L1llYXI+PFJl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=
</w:fldData>
        </w:fldChar>
      </w:r>
      <w:r w:rsidR="00E434A2" w:rsidRPr="00644601">
        <w:instrText xml:space="preserve"> ADDIN EN.CITE.DATA </w:instrText>
      </w:r>
      <w:r w:rsidR="00E434A2" w:rsidRPr="00644601">
        <w:fldChar w:fldCharType="end"/>
      </w:r>
      <w:r w:rsidR="00E434A2" w:rsidRPr="00644601">
        <w:fldChar w:fldCharType="separate"/>
      </w:r>
      <w:r w:rsidR="00E434A2" w:rsidRPr="00644601">
        <w:rPr>
          <w:noProof/>
        </w:rPr>
        <w:t>(Logan et al., 2022)</w:t>
      </w:r>
      <w:r w:rsidR="00E434A2" w:rsidRPr="00644601">
        <w:fldChar w:fldCharType="end"/>
      </w:r>
      <w:r w:rsidR="003C203B" w:rsidRPr="00644601">
        <w:t>, and</w:t>
      </w:r>
      <w:r w:rsidR="001F5C1B" w:rsidRPr="00644601">
        <w:t xml:space="preserve"> </w:t>
      </w:r>
      <w:r w:rsidR="00364CB8" w:rsidRPr="00644601">
        <w:t>insufficient</w:t>
      </w:r>
      <w:r w:rsidR="00827759" w:rsidRPr="00644601">
        <w:t xml:space="preserve"> data </w:t>
      </w:r>
      <w:r w:rsidR="00E434A2" w:rsidRPr="00644601">
        <w:fldChar w:fldCharType="begin">
          <w:fldData xml:space="preserve">PEVuZE5vdGU+PENpdGU+PEF1dGhvcj5NdWhhcmliPC9BdXRob3I+PFllYXI+MjAyNDwvWWVhcj48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</w:fldData>
        </w:fldChar>
      </w:r>
      <w:r w:rsidR="00E434A2" w:rsidRPr="00644601">
        <w:instrText xml:space="preserve"> ADDIN EN.CITE </w:instrText>
      </w:r>
      <w:r w:rsidR="00E434A2" w:rsidRPr="00644601">
        <w:fldChar w:fldCharType="begin">
          <w:fldData xml:space="preserve">PEVuZE5vdGU+PENpdGU+PEF1dGhvcj5NdWhhcmliPC9BdXRob3I+PFllYXI+MjAyNDwvWWVhcj48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</w:fldData>
        </w:fldChar>
      </w:r>
      <w:r w:rsidR="00E434A2" w:rsidRPr="00644601">
        <w:instrText xml:space="preserve"> ADDIN EN.CITE.DATA </w:instrText>
      </w:r>
      <w:r w:rsidR="00E434A2" w:rsidRPr="00644601">
        <w:fldChar w:fldCharType="end"/>
      </w:r>
      <w:r w:rsidR="00E434A2" w:rsidRPr="00644601">
        <w:fldChar w:fldCharType="separate"/>
      </w:r>
      <w:r w:rsidR="00E434A2" w:rsidRPr="00644601">
        <w:rPr>
          <w:noProof/>
        </w:rPr>
        <w:t>(Muharib et al., 2024; Yuan et al., 2024)</w:t>
      </w:r>
      <w:r w:rsidR="00E434A2" w:rsidRPr="00644601">
        <w:fldChar w:fldCharType="end"/>
      </w:r>
      <w:r w:rsidR="003C203B" w:rsidRPr="00644601">
        <w:t xml:space="preserve">. </w:t>
      </w:r>
      <w:r w:rsidR="00561CF5" w:rsidRPr="00644601">
        <w:rPr>
          <w:bCs/>
        </w:rPr>
        <w:t xml:space="preserve">Comprehensive reporting of data parameters is vital for understanding what contributes to </w:t>
      </w:r>
      <w:r w:rsidR="00B277E8">
        <w:rPr>
          <w:bCs/>
        </w:rPr>
        <w:t xml:space="preserve">the </w:t>
      </w:r>
      <w:r w:rsidR="00561CF5" w:rsidRPr="00644601">
        <w:rPr>
          <w:bCs/>
        </w:rPr>
        <w:t>effect</w:t>
      </w:r>
      <w:r w:rsidR="00B277E8">
        <w:rPr>
          <w:bCs/>
        </w:rPr>
        <w:t>iveness</w:t>
      </w:r>
      <w:r w:rsidR="00561CF5" w:rsidRPr="00644601">
        <w:rPr>
          <w:bCs/>
        </w:rPr>
        <w:t xml:space="preserve"> of AAC</w:t>
      </w:r>
      <w:r w:rsidR="00A23759">
        <w:rPr>
          <w:bCs/>
        </w:rPr>
        <w:t xml:space="preserve"> </w:t>
      </w:r>
      <w:r w:rsidR="00413DE1">
        <w:rPr>
          <w:bCs/>
        </w:rPr>
        <w:t xml:space="preserve">supports </w:t>
      </w:r>
      <w:r w:rsidR="00E434A2" w:rsidRPr="00644601">
        <w:rPr>
          <w:bCs/>
        </w:rPr>
        <w:fldChar w:fldCharType="begin">
          <w:fldData xml:space="preserve">PEVuZE5vdGU+PENpdGU+PEF1dGhvcj5Mb2dhbjwvQXV0aG9yPjxZZWFyPjIwMjI8L1llYXI+PFJl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=
</w:fldData>
        </w:fldChar>
      </w:r>
      <w:r w:rsidR="00E434A2" w:rsidRPr="00644601">
        <w:rPr>
          <w:bCs/>
        </w:rPr>
        <w:instrText xml:space="preserve"> ADDIN EN.CITE </w:instrText>
      </w:r>
      <w:r w:rsidR="00E434A2" w:rsidRPr="00644601">
        <w:rPr>
          <w:bCs/>
        </w:rPr>
        <w:fldChar w:fldCharType="begin">
          <w:fldData xml:space="preserve">PEVuZE5vdGU+PENpdGU+PEF1dGhvcj5Mb2dhbjwvQXV0aG9yPjxZZWFyPjIwMjI8L1llYXI+PFJl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=
</w:fldData>
        </w:fldChar>
      </w:r>
      <w:r w:rsidR="00E434A2" w:rsidRPr="00644601">
        <w:rPr>
          <w:bCs/>
        </w:rPr>
        <w:instrText xml:space="preserve"> ADDIN EN.CITE.DATA </w:instrText>
      </w:r>
      <w:r w:rsidR="00E434A2" w:rsidRPr="00644601">
        <w:rPr>
          <w:bCs/>
        </w:rPr>
      </w:r>
      <w:r w:rsidR="00E434A2" w:rsidRPr="00644601">
        <w:rPr>
          <w:bCs/>
        </w:rPr>
        <w:fldChar w:fldCharType="end"/>
      </w:r>
      <w:r w:rsidR="00E434A2" w:rsidRPr="00644601">
        <w:rPr>
          <w:bCs/>
        </w:rPr>
      </w:r>
      <w:r w:rsidR="00E434A2" w:rsidRPr="00644601">
        <w:rPr>
          <w:bCs/>
        </w:rPr>
        <w:fldChar w:fldCharType="separate"/>
      </w:r>
      <w:r w:rsidR="00E434A2" w:rsidRPr="00644601">
        <w:rPr>
          <w:bCs/>
          <w:noProof/>
        </w:rPr>
        <w:t>(Logan et al., 2022)</w:t>
      </w:r>
      <w:r w:rsidR="00E434A2" w:rsidRPr="00644601">
        <w:rPr>
          <w:bCs/>
        </w:rPr>
        <w:fldChar w:fldCharType="end"/>
      </w:r>
      <w:r w:rsidR="00EC4ED4" w:rsidRPr="00644601">
        <w:rPr>
          <w:bCs/>
        </w:rPr>
        <w:t>.</w:t>
      </w:r>
      <w:r w:rsidR="002A7C62">
        <w:rPr>
          <w:bCs/>
        </w:rPr>
        <w:t xml:space="preserve"> </w:t>
      </w:r>
    </w:p>
    <w:p w14:paraId="7EBF84DC" w14:textId="2FB0688D" w:rsidR="008F4225" w:rsidRPr="00644601" w:rsidRDefault="00D40C94" w:rsidP="00B860BF">
      <w:pPr>
        <w:pStyle w:val="GLHeading3"/>
      </w:pPr>
      <w:bookmarkStart w:id="696" w:name="_Toc212588703"/>
      <w:r w:rsidRPr="00644601">
        <w:t>F</w:t>
      </w:r>
      <w:r w:rsidR="008F4225" w:rsidRPr="00644601">
        <w:t>uture research</w:t>
      </w:r>
      <w:r w:rsidR="0079430D" w:rsidRPr="00644601">
        <w:t xml:space="preserve"> </w:t>
      </w:r>
      <w:r w:rsidRPr="00644601">
        <w:t>priorities</w:t>
      </w:r>
      <w:bookmarkEnd w:id="696"/>
    </w:p>
    <w:p w14:paraId="7955170A" w14:textId="42DB1025" w:rsidR="00CC315C" w:rsidRPr="00644601" w:rsidRDefault="006D122C" w:rsidP="00CC315C">
      <w:pPr>
        <w:pStyle w:val="GLBodytext"/>
      </w:pPr>
      <w:r w:rsidRPr="00644601">
        <w:t>The</w:t>
      </w:r>
      <w:r w:rsidR="00CC315C" w:rsidRPr="00644601">
        <w:t xml:space="preserve"> synthesis of 11 systematic reviews highlights priority areas for future research</w:t>
      </w:r>
      <w:r w:rsidR="00F07A44">
        <w:t>.</w:t>
      </w:r>
    </w:p>
    <w:p w14:paraId="5061E001" w14:textId="58DB58C1" w:rsidR="00CC315C" w:rsidRPr="00644601" w:rsidRDefault="005D1DCA" w:rsidP="005742AB">
      <w:pPr>
        <w:pStyle w:val="GLHeading4"/>
      </w:pPr>
      <w:r w:rsidRPr="00644601">
        <w:t>S</w:t>
      </w:r>
      <w:r w:rsidR="00530609" w:rsidRPr="00644601">
        <w:t>ample characteristics</w:t>
      </w:r>
    </w:p>
    <w:p w14:paraId="6BD728BC" w14:textId="5BDF73F8" w:rsidR="007262C4" w:rsidRPr="00644601" w:rsidRDefault="009C6967" w:rsidP="00D40C94">
      <w:pPr>
        <w:pStyle w:val="GLBodytext"/>
      </w:pPr>
      <w:r w:rsidRPr="00644601">
        <w:t>To develop and evaluate more personalised, relevant</w:t>
      </w:r>
      <w:r w:rsidR="008C4CBC">
        <w:t>,</w:t>
      </w:r>
      <w:r w:rsidRPr="00644601">
        <w:t xml:space="preserve"> and culturally responsive </w:t>
      </w:r>
      <w:r w:rsidR="0069553A">
        <w:t>AAC systems</w:t>
      </w:r>
      <w:r w:rsidRPr="00644601">
        <w:t>, f</w:t>
      </w:r>
      <w:r w:rsidR="00D40C94" w:rsidRPr="00644601">
        <w:t>uture research needs to broaden the scope of research participant</w:t>
      </w:r>
      <w:r w:rsidRPr="00644601">
        <w:t>s.</w:t>
      </w:r>
      <w:r w:rsidR="00D40C94" w:rsidRPr="00644601">
        <w:t xml:space="preserve"> </w:t>
      </w:r>
      <w:r w:rsidRPr="00644601">
        <w:t xml:space="preserve">Samples should </w:t>
      </w:r>
      <w:r w:rsidR="00D40C94" w:rsidRPr="00644601">
        <w:t xml:space="preserve">include </w:t>
      </w:r>
      <w:r w:rsidRPr="00644601">
        <w:t xml:space="preserve">more </w:t>
      </w:r>
      <w:r w:rsidR="00D40C94" w:rsidRPr="00644601">
        <w:t xml:space="preserve">autistic </w:t>
      </w:r>
      <w:r w:rsidRPr="00644601">
        <w:t>adolescents</w:t>
      </w:r>
      <w:r w:rsidR="00D40C94" w:rsidRPr="00644601">
        <w:t xml:space="preserve"> and adults with </w:t>
      </w:r>
      <w:r w:rsidR="008163FF">
        <w:t>high</w:t>
      </w:r>
      <w:r w:rsidR="008163FF" w:rsidRPr="00644601">
        <w:t xml:space="preserve"> </w:t>
      </w:r>
      <w:r w:rsidR="00D40C94" w:rsidRPr="00644601">
        <w:t xml:space="preserve">communication </w:t>
      </w:r>
      <w:r w:rsidR="008163FF">
        <w:t xml:space="preserve">support </w:t>
      </w:r>
      <w:r w:rsidR="00D40C94" w:rsidRPr="00644601">
        <w:t xml:space="preserve">needs. </w:t>
      </w:r>
      <w:r w:rsidRPr="00644601">
        <w:t xml:space="preserve">The breadth of </w:t>
      </w:r>
      <w:r w:rsidR="00D40C94" w:rsidRPr="00644601">
        <w:t xml:space="preserve">demographic and personal characteristics </w:t>
      </w:r>
      <w:r w:rsidRPr="00644601">
        <w:t>should also be increased</w:t>
      </w:r>
      <w:r w:rsidR="00BE6170" w:rsidRPr="00644601">
        <w:t xml:space="preserve">, </w:t>
      </w:r>
      <w:r w:rsidR="006137BB" w:rsidRPr="00644601">
        <w:t xml:space="preserve">reflecting </w:t>
      </w:r>
      <w:r w:rsidRPr="00644601">
        <w:t>a range of</w:t>
      </w:r>
      <w:r w:rsidR="00D40C94" w:rsidRPr="00644601">
        <w:t xml:space="preserve"> cognitive, motor, </w:t>
      </w:r>
      <w:r w:rsidRPr="00644601">
        <w:t>and</w:t>
      </w:r>
      <w:r w:rsidR="00D40C94" w:rsidRPr="00644601">
        <w:t xml:space="preserve"> communication skills, prior AAC experience, and </w:t>
      </w:r>
      <w:r w:rsidRPr="00644601">
        <w:t xml:space="preserve">AAC </w:t>
      </w:r>
      <w:r w:rsidR="00D40C94" w:rsidRPr="00644601">
        <w:t>preferences</w:t>
      </w:r>
      <w:r w:rsidR="008101A9" w:rsidRPr="00644601">
        <w:t xml:space="preserve">, all of which may influence </w:t>
      </w:r>
      <w:r w:rsidR="00413DE1">
        <w:t>AAC</w:t>
      </w:r>
      <w:r w:rsidR="00413DE1" w:rsidRPr="00644601">
        <w:t xml:space="preserve"> </w:t>
      </w:r>
      <w:r w:rsidR="008101A9" w:rsidRPr="00644601">
        <w:t xml:space="preserve">effectiveness </w:t>
      </w:r>
      <w:r w:rsidR="00E434A2" w:rsidRPr="00644601">
        <w:fldChar w:fldCharType="begin">
          <w:fldData xml:space="preserve">PEVuZE5vdGU+PENpdGU+PEF1dGhvcj5HYW56PC9BdXRob3I+PFllYXI+MjAyNDwvWWVhcj48UmVj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</w:fldData>
        </w:fldChar>
      </w:r>
      <w:r w:rsidR="00E434A2" w:rsidRPr="00644601">
        <w:instrText xml:space="preserve"> ADDIN EN.CITE </w:instrText>
      </w:r>
      <w:r w:rsidR="00E434A2" w:rsidRPr="00644601">
        <w:fldChar w:fldCharType="begin">
          <w:fldData xml:space="preserve">PEVuZE5vdGU+PENpdGU+PEF1dGhvcj5HYW56PC9BdXRob3I+PFllYXI+MjAyNDwvWWVhcj48UmVj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</w:fldData>
        </w:fldChar>
      </w:r>
      <w:r w:rsidR="00E434A2" w:rsidRPr="00644601">
        <w:instrText xml:space="preserve"> ADDIN EN.CITE.DATA </w:instrText>
      </w:r>
      <w:r w:rsidR="00E434A2" w:rsidRPr="00644601">
        <w:fldChar w:fldCharType="end"/>
      </w:r>
      <w:r w:rsidR="00E434A2" w:rsidRPr="00644601">
        <w:fldChar w:fldCharType="separate"/>
      </w:r>
      <w:r w:rsidR="00E434A2" w:rsidRPr="00644601">
        <w:rPr>
          <w:noProof/>
        </w:rPr>
        <w:t>(Ganz et al., 2024; Logan et al., 2022)</w:t>
      </w:r>
      <w:r w:rsidR="00E434A2" w:rsidRPr="00644601">
        <w:fldChar w:fldCharType="end"/>
      </w:r>
      <w:r w:rsidR="008101A9" w:rsidRPr="00644601">
        <w:t xml:space="preserve">. </w:t>
      </w:r>
    </w:p>
    <w:p w14:paraId="0EF3B8C3" w14:textId="5EB8D56D" w:rsidR="00AE7B91" w:rsidRPr="00644601" w:rsidRDefault="00207314" w:rsidP="00E21C06">
      <w:pPr>
        <w:pStyle w:val="GLBodytext"/>
      </w:pPr>
      <w:r w:rsidRPr="00644601">
        <w:t xml:space="preserve">Cultural sensitivity is vital in efforts to provide effective communication support for individuals from different racial and ethnic groups </w:t>
      </w:r>
      <w:r w:rsidR="00E434A2" w:rsidRPr="00644601">
        <w:fldChar w:fldCharType="begin">
          <w:fldData xml:space="preserve">PEVuZE5vdGU+PENpdGU+PEF1dGhvcj5NdWhhcmliPC9BdXRob3I+PFllYXI+MjAyNDwvWWVhcj48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</w:fldData>
        </w:fldChar>
      </w:r>
      <w:r w:rsidR="00E434A2" w:rsidRPr="00644601">
        <w:instrText xml:space="preserve"> ADDIN EN.CITE </w:instrText>
      </w:r>
      <w:r w:rsidR="00E434A2" w:rsidRPr="00644601">
        <w:fldChar w:fldCharType="begin">
          <w:fldData xml:space="preserve">PEVuZE5vdGU+PENpdGU+PEF1dGhvcj5NdWhhcmliPC9BdXRob3I+PFllYXI+MjAyNDwvWWVhcj48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</w:fldData>
        </w:fldChar>
      </w:r>
      <w:r w:rsidR="00E434A2" w:rsidRPr="00644601">
        <w:instrText xml:space="preserve"> ADDIN EN.CITE.DATA </w:instrText>
      </w:r>
      <w:r w:rsidR="00E434A2" w:rsidRPr="00644601">
        <w:fldChar w:fldCharType="end"/>
      </w:r>
      <w:r w:rsidR="00E434A2" w:rsidRPr="00644601">
        <w:fldChar w:fldCharType="separate"/>
      </w:r>
      <w:r w:rsidR="00E434A2" w:rsidRPr="00644601">
        <w:rPr>
          <w:noProof/>
        </w:rPr>
        <w:t>(Muharib et al., 2024)</w:t>
      </w:r>
      <w:r w:rsidR="00E434A2" w:rsidRPr="00644601">
        <w:fldChar w:fldCharType="end"/>
      </w:r>
      <w:r w:rsidRPr="00644601">
        <w:t xml:space="preserve">. </w:t>
      </w:r>
      <w:r w:rsidR="00315217" w:rsidRPr="00644601">
        <w:t xml:space="preserve">Samples </w:t>
      </w:r>
      <w:r w:rsidR="005162E1" w:rsidRPr="00644601">
        <w:t xml:space="preserve">should </w:t>
      </w:r>
      <w:r w:rsidR="005162E1" w:rsidRPr="00644601">
        <w:rPr>
          <w:color w:val="000000" w:themeColor="text1"/>
        </w:rPr>
        <w:t>incorporate and describe racial and ethnic backgrounds of participants</w:t>
      </w:r>
      <w:r w:rsidR="005162E1" w:rsidRPr="00644601">
        <w:t xml:space="preserve"> which,</w:t>
      </w:r>
      <w:r w:rsidR="001F4F8B" w:rsidRPr="00644601">
        <w:t xml:space="preserve"> i</w:t>
      </w:r>
      <w:r w:rsidR="00D40C94" w:rsidRPr="00644601">
        <w:t>n Aotearoa New Zealand</w:t>
      </w:r>
      <w:r w:rsidR="00D836ED" w:rsidRPr="00644601">
        <w:t xml:space="preserve">, should include </w:t>
      </w:r>
      <w:r w:rsidR="00F65B70">
        <w:t>tāngata whai</w:t>
      </w:r>
      <w:r w:rsidR="00285F9D">
        <w:t>t</w:t>
      </w:r>
      <w:r w:rsidR="006B3B55">
        <w:t>akiwātanga</w:t>
      </w:r>
      <w:r w:rsidR="00D40C94" w:rsidRPr="00644601">
        <w:t xml:space="preserve"> Māori and Pacific Peoples.</w:t>
      </w:r>
      <w:r w:rsidR="005B3ADF" w:rsidRPr="00644601">
        <w:t xml:space="preserve"> </w:t>
      </w:r>
      <w:r w:rsidR="00E21C06" w:rsidRPr="00644601">
        <w:t>Including culturally and ethnically diverse study participants helps to</w:t>
      </w:r>
      <w:r w:rsidR="00AE7B91" w:rsidRPr="00644601">
        <w:t xml:space="preserve"> ensure that the benefits and outcomes </w:t>
      </w:r>
      <w:r w:rsidR="00F04F26">
        <w:t xml:space="preserve">of </w:t>
      </w:r>
      <w:r w:rsidR="00E21C06" w:rsidRPr="00644601">
        <w:t>AAC</w:t>
      </w:r>
      <w:r w:rsidR="00AE7B91" w:rsidRPr="00644601">
        <w:t xml:space="preserve"> are universally applicable. </w:t>
      </w:r>
    </w:p>
    <w:p w14:paraId="46DC9EB3" w14:textId="2C98C18A" w:rsidR="00CF22EC" w:rsidRPr="00644601" w:rsidRDefault="00CF22EC" w:rsidP="00CF22EC">
      <w:pPr>
        <w:pStyle w:val="GLHeading4"/>
      </w:pPr>
      <w:r w:rsidRPr="00644601">
        <w:lastRenderedPageBreak/>
        <w:t>Improving methodological rigor</w:t>
      </w:r>
    </w:p>
    <w:p w14:paraId="1DB0E024" w14:textId="29572129" w:rsidR="006A4199" w:rsidRDefault="00A82694" w:rsidP="00CF22EC">
      <w:pPr>
        <w:pStyle w:val="GLBodytext"/>
      </w:pPr>
      <w:r w:rsidRPr="00644601">
        <w:t xml:space="preserve">Researchers need to include quantitative analyses to calculate effect sizes, and where appropriate, </w:t>
      </w:r>
      <w:r w:rsidR="001F52A6" w:rsidRPr="00644601">
        <w:t xml:space="preserve">undertake </w:t>
      </w:r>
      <w:r w:rsidRPr="00644601">
        <w:t xml:space="preserve">meta-analytic techniques </w:t>
      </w:r>
      <w:r w:rsidR="00E434A2" w:rsidRPr="00644601">
        <w:fldChar w:fldCharType="begin">
          <w:fldData xml:space="preserve">PEVuZE5vdGU+PENpdGU+PEF1dGhvcj5BeWRpbjwvQXV0aG9yPjxZZWFyPjIwMjA8L1llYXI+PFJl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==
</w:fldData>
        </w:fldChar>
      </w:r>
      <w:r w:rsidR="00E434A2" w:rsidRPr="00644601">
        <w:instrText xml:space="preserve"> ADDIN EN.CITE </w:instrText>
      </w:r>
      <w:r w:rsidR="00E434A2" w:rsidRPr="00644601">
        <w:fldChar w:fldCharType="begin">
          <w:fldData xml:space="preserve">PEVuZE5vdGU+PENpdGU+PEF1dGhvcj5BeWRpbjwvQXV0aG9yPjxZZWFyPjIwMjA8L1llYXI+PFJl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==
</w:fldData>
        </w:fldChar>
      </w:r>
      <w:r w:rsidR="00E434A2" w:rsidRPr="00644601">
        <w:instrText xml:space="preserve"> ADDIN EN.CITE.DATA </w:instrText>
      </w:r>
      <w:r w:rsidR="00E434A2" w:rsidRPr="00644601">
        <w:fldChar w:fldCharType="end"/>
      </w:r>
      <w:r w:rsidR="00E434A2" w:rsidRPr="00644601">
        <w:fldChar w:fldCharType="separate"/>
      </w:r>
      <w:r w:rsidR="00E434A2" w:rsidRPr="00644601">
        <w:rPr>
          <w:noProof/>
        </w:rPr>
        <w:t>(Aydin &amp; Diken, 2020; Logan et al., 2022)</w:t>
      </w:r>
      <w:r w:rsidR="00E434A2" w:rsidRPr="00644601">
        <w:fldChar w:fldCharType="end"/>
      </w:r>
      <w:r w:rsidRPr="00644601">
        <w:t xml:space="preserve">. </w:t>
      </w:r>
      <w:r w:rsidR="0006495C" w:rsidRPr="00644601">
        <w:t xml:space="preserve">SCED studies </w:t>
      </w:r>
      <w:r w:rsidR="007D5280" w:rsidRPr="00644601">
        <w:t>should</w:t>
      </w:r>
      <w:r w:rsidR="0006495C" w:rsidRPr="00644601">
        <w:t xml:space="preserve"> include pre-</w:t>
      </w:r>
      <w:r w:rsidR="00413DE1">
        <w:t>AAC</w:t>
      </w:r>
      <w:r w:rsidR="006A4199">
        <w:t xml:space="preserve"> measures</w:t>
      </w:r>
      <w:r w:rsidR="0006495C" w:rsidRPr="00644601">
        <w:t xml:space="preserve">, follow-up assessments, and </w:t>
      </w:r>
      <w:r w:rsidRPr="00644601">
        <w:t>ideally five</w:t>
      </w:r>
      <w:r w:rsidR="007D5280" w:rsidRPr="00644601">
        <w:t xml:space="preserve"> data points </w:t>
      </w:r>
      <w:r w:rsidR="00110E3C" w:rsidRPr="00644601">
        <w:t>within</w:t>
      </w:r>
      <w:r w:rsidR="007D5280" w:rsidRPr="00644601">
        <w:t xml:space="preserve"> phases</w:t>
      </w:r>
      <w:r w:rsidR="006A4199">
        <w:t>.</w:t>
      </w:r>
      <w:r w:rsidR="00293E18">
        <w:t xml:space="preserve"> </w:t>
      </w:r>
      <w:r w:rsidR="006A4199">
        <w:t xml:space="preserve">Alternating treatment designs should </w:t>
      </w:r>
      <w:r w:rsidR="0006495C" w:rsidRPr="00644601">
        <w:t>compare a maximum of two AAC applications per condition to minimi</w:t>
      </w:r>
      <w:r w:rsidR="00661AB6">
        <w:t>s</w:t>
      </w:r>
      <w:r w:rsidR="0006495C" w:rsidRPr="00644601">
        <w:t xml:space="preserve">e carryover effects </w:t>
      </w:r>
      <w:r w:rsidR="00E434A2" w:rsidRPr="00644601">
        <w:fldChar w:fldCharType="begin"/>
      </w:r>
      <w:r w:rsidR="00E434A2" w:rsidRPr="00644601">
        <w:instrText xml:space="preserve"> ADDIN EN.CITE &lt;EndNote&gt;&lt;Cite&gt;&lt;Author&gt;Aydin&lt;/Author&gt;&lt;Year&gt;2020&lt;/Year&gt;&lt;RecNum&gt;853&lt;/RecNum&gt;&lt;DisplayText&gt;(Aydin &amp;amp; Diken, 2020)&lt;/DisplayText&gt;&lt;record&gt;&lt;rec-number&gt;853&lt;/rec-number&gt;&lt;foreign-keys&gt;&lt;key app="EN" db-id="wspdrxfa45r2sce0vappptv9tpe2d2swrrs5" timestamp="1753769474"&gt;853&lt;/key&gt;&lt;/foreign-keys&gt;&lt;ref-type name="Journal Article"&gt;17&lt;/ref-type&gt;&lt;contributors&gt;&lt;authors&gt;&lt;author&gt;Aydin, O.&lt;/author&gt;&lt;author&gt;Diken, I. H.,&lt;/author&gt;&lt;/authors&gt;&lt;/contributors&gt;&lt;titles&gt;&lt;title&gt;Studies comparing augmentative and alternative communication systems (AAC) applications for individuals with autism spectrum disorder: A systematic review and meta-analysis&lt;/title&gt;&lt;secondary-title&gt;Education and Training in Autism and Developmental Disabilities&lt;/secondary-title&gt;&lt;/titles&gt;&lt;periodical&gt;&lt;full-title&gt;Education and Training in Autism and Developmental Disabilities&lt;/full-title&gt;&lt;/periodical&gt;&lt;pages&gt;119-141&lt;/pages&gt;&lt;volume&gt;55&lt;/volume&gt;&lt;number&gt;2&lt;/number&gt;&lt;keywords&gt;&lt;keyword&gt;*Augmentative Communication&lt;/keyword&gt;&lt;keyword&gt;*Autism Spectrum Disorders&lt;/keyword&gt;&lt;keyword&gt;*Communication Systems&lt;/keyword&gt;&lt;/keywords&gt;&lt;dates&gt;&lt;year&gt;2020&lt;/year&gt;&lt;/dates&gt;&lt;pub-location&gt;US&lt;/pub-location&gt;&lt;publisher&gt;Council for Exceptional Children/Div on Developmental Disabilities&amp;#xD;US&lt;/publisher&gt;&lt;isbn&gt;2154-1647&lt;/isbn&gt;&lt;urls&gt;&lt;related-urls&gt;&lt;url&gt;http://ovidsp.ovid.com/ovidweb.cgi?T=JS&amp;amp;PAGE=reference&amp;amp;D=psyc19&amp;amp;NEWS=N&amp;amp;AN=2020-36377-001&lt;/url&gt;&lt;url&gt;https://resolver.ebsco.com/c/rwmdhd/result?sid=OVID:psycdb&amp;amp;id=pmid:&amp;amp;id=doi:&amp;amp;issn=2154-1647&amp;amp;isbn=&amp;amp;volume=55&amp;amp;issue=2&amp;amp;spage=119&amp;amp;date=2020&amp;amp;title=Education+and+Training+in+Autism+and+Developmental+Disabilities&amp;amp;atitle=Studies+comparing+augmentative+and+alternative+communication+systems+%28AAC%29+applications+for+individuals+with+autism+spectrum+disorder%3A+A+systematic+review+and+meta-analysis.&amp;amp;aulast=Aydin&lt;/url&gt;&lt;/related-urls&gt;&lt;/urls&gt;&lt;remote-database-name&gt;APA PsycInfo &amp;lt;2020&amp;gt;&lt;/remote-database-name&gt;&lt;language&gt;English&lt;/language&gt;&lt;/record&gt;&lt;/Cite&gt;&lt;/EndNote&gt;</w:instrText>
      </w:r>
      <w:r w:rsidR="00E434A2" w:rsidRPr="00644601">
        <w:fldChar w:fldCharType="separate"/>
      </w:r>
      <w:r w:rsidR="00E434A2" w:rsidRPr="00644601">
        <w:rPr>
          <w:noProof/>
        </w:rPr>
        <w:t>(Aydin &amp; Diken, 2020)</w:t>
      </w:r>
      <w:r w:rsidR="00E434A2" w:rsidRPr="00644601">
        <w:fldChar w:fldCharType="end"/>
      </w:r>
      <w:r w:rsidR="007D5280" w:rsidRPr="00644601">
        <w:t xml:space="preserve">. </w:t>
      </w:r>
    </w:p>
    <w:p w14:paraId="032971E1" w14:textId="7FA5FB91" w:rsidR="00CF22EC" w:rsidRPr="00644601" w:rsidRDefault="007D5280" w:rsidP="00CF22EC">
      <w:pPr>
        <w:pStyle w:val="GLBodytext"/>
        <w:rPr>
          <w:b/>
        </w:rPr>
      </w:pPr>
      <w:r w:rsidRPr="00644601">
        <w:t>To compliment the single case designs, l</w:t>
      </w:r>
      <w:r w:rsidR="00CF22EC" w:rsidRPr="00644601">
        <w:t xml:space="preserve">arger group </w:t>
      </w:r>
      <w:r w:rsidRPr="00644601">
        <w:t xml:space="preserve">experimental </w:t>
      </w:r>
      <w:r w:rsidR="00CF22EC" w:rsidRPr="00644601">
        <w:t>studies are</w:t>
      </w:r>
      <w:r w:rsidRPr="00644601">
        <w:t xml:space="preserve"> also</w:t>
      </w:r>
      <w:r w:rsidR="00CF22EC" w:rsidRPr="00644601">
        <w:t xml:space="preserve"> needed </w:t>
      </w:r>
      <w:r w:rsidRPr="00644601">
        <w:t xml:space="preserve">to enhance external validity </w:t>
      </w:r>
      <w:r w:rsidR="00E434A2" w:rsidRPr="00644601">
        <w:fldChar w:fldCharType="begin">
          <w:fldData xml:space="preserve">PEVuZE5vdGU+PENpdGU+PEF1dGhvcj5HYW56PC9BdXRob3I+PFllYXI+MjAyNDwvWWVhcj48UmVj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</w:fldData>
        </w:fldChar>
      </w:r>
      <w:r w:rsidR="00E434A2" w:rsidRPr="00644601">
        <w:instrText xml:space="preserve"> ADDIN EN.CITE </w:instrText>
      </w:r>
      <w:r w:rsidR="00E434A2" w:rsidRPr="00644601">
        <w:fldChar w:fldCharType="begin">
          <w:fldData xml:space="preserve">PEVuZE5vdGU+PENpdGU+PEF1dGhvcj5HYW56PC9BdXRob3I+PFllYXI+MjAyNDwvWWVhcj48UmVj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</w:fldData>
        </w:fldChar>
      </w:r>
      <w:r w:rsidR="00E434A2" w:rsidRPr="00644601">
        <w:instrText xml:space="preserve"> ADDIN EN.CITE.DATA </w:instrText>
      </w:r>
      <w:r w:rsidR="00E434A2" w:rsidRPr="00644601">
        <w:fldChar w:fldCharType="end"/>
      </w:r>
      <w:r w:rsidR="00E434A2" w:rsidRPr="00644601">
        <w:fldChar w:fldCharType="separate"/>
      </w:r>
      <w:r w:rsidR="00E434A2" w:rsidRPr="00644601">
        <w:rPr>
          <w:noProof/>
        </w:rPr>
        <w:t>(Ganz et al., 2024; Lorah et al., 2022)</w:t>
      </w:r>
      <w:r w:rsidR="00E434A2" w:rsidRPr="00644601">
        <w:fldChar w:fldCharType="end"/>
      </w:r>
      <w:r w:rsidR="00192B86" w:rsidRPr="00644601">
        <w:t>.</w:t>
      </w:r>
      <w:r w:rsidR="00570A33" w:rsidRPr="00644601">
        <w:t xml:space="preserve"> Larger samples also permit breadth of sample characteristics that can be systematically explored in moderator analyses, including individual profiles, </w:t>
      </w:r>
      <w:r w:rsidR="000B2C0A" w:rsidRPr="00644601">
        <w:t xml:space="preserve">language </w:t>
      </w:r>
      <w:r w:rsidR="00570A33" w:rsidRPr="00644601">
        <w:t xml:space="preserve">skills, and </w:t>
      </w:r>
      <w:r w:rsidR="009D5F0C" w:rsidRPr="00644601">
        <w:t xml:space="preserve">communication </w:t>
      </w:r>
      <w:r w:rsidR="00570A33" w:rsidRPr="00644601">
        <w:t xml:space="preserve">needs </w:t>
      </w:r>
      <w:r w:rsidR="00E434A2" w:rsidRPr="00644601">
        <w:fldChar w:fldCharType="begin">
          <w:fldData xml:space="preserve">PEVuZE5vdGU+PENpdGU+PEF1dGhvcj5ZdWFuPC9BdXRob3I+PFllYXI+MjAyNDwvWWVhcj48UmVj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</w:fldData>
        </w:fldChar>
      </w:r>
      <w:r w:rsidR="00E434A2" w:rsidRPr="00644601">
        <w:instrText xml:space="preserve"> ADDIN EN.CITE </w:instrText>
      </w:r>
      <w:r w:rsidR="00E434A2" w:rsidRPr="00644601">
        <w:fldChar w:fldCharType="begin">
          <w:fldData xml:space="preserve">PEVuZE5vdGU+PENpdGU+PEF1dGhvcj5ZdWFuPC9BdXRob3I+PFllYXI+MjAyNDwvWWVhcj48UmVj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</w:fldData>
        </w:fldChar>
      </w:r>
      <w:r w:rsidR="00E434A2" w:rsidRPr="00644601">
        <w:instrText xml:space="preserve"> ADDIN EN.CITE.DATA </w:instrText>
      </w:r>
      <w:r w:rsidR="00E434A2" w:rsidRPr="00644601">
        <w:fldChar w:fldCharType="end"/>
      </w:r>
      <w:r w:rsidR="00E434A2" w:rsidRPr="00644601">
        <w:fldChar w:fldCharType="separate"/>
      </w:r>
      <w:r w:rsidR="00E434A2" w:rsidRPr="00644601">
        <w:rPr>
          <w:noProof/>
        </w:rPr>
        <w:t>(Yuan et al., 2024)</w:t>
      </w:r>
      <w:r w:rsidR="00E434A2" w:rsidRPr="00644601">
        <w:fldChar w:fldCharType="end"/>
      </w:r>
      <w:r w:rsidR="00570A33" w:rsidRPr="00644601">
        <w:t>.</w:t>
      </w:r>
    </w:p>
    <w:p w14:paraId="7A18D965" w14:textId="11508A9F" w:rsidR="00D10A8B" w:rsidRPr="00644601" w:rsidRDefault="005E786A" w:rsidP="00EE504A">
      <w:pPr>
        <w:pStyle w:val="GLBodytext"/>
      </w:pPr>
      <w:r w:rsidRPr="00644601">
        <w:t>Future studies should adopt standardised reporting frameworks</w:t>
      </w:r>
      <w:r w:rsidR="00EE504A" w:rsidRPr="00644601">
        <w:t xml:space="preserve"> to improve transparency and replica</w:t>
      </w:r>
      <w:r w:rsidR="00FD7347" w:rsidRPr="00644601">
        <w:t>tion</w:t>
      </w:r>
      <w:r w:rsidR="00EE504A" w:rsidRPr="00644601">
        <w:t xml:space="preserve">. This should be reflected in the </w:t>
      </w:r>
      <w:r w:rsidR="00745D1C" w:rsidRPr="00644601">
        <w:t xml:space="preserve">thorough </w:t>
      </w:r>
      <w:r w:rsidR="00EE504A" w:rsidRPr="00644601">
        <w:t xml:space="preserve">reporting of participant characteristics, </w:t>
      </w:r>
      <w:r w:rsidR="00413DE1">
        <w:t>AAC implementation</w:t>
      </w:r>
      <w:r w:rsidR="00413DE1" w:rsidRPr="00644601">
        <w:t xml:space="preserve"> </w:t>
      </w:r>
      <w:r w:rsidR="00EE504A" w:rsidRPr="00644601">
        <w:t xml:space="preserve">procedures, and outcome measures </w:t>
      </w:r>
      <w:r w:rsidR="00E434A2" w:rsidRPr="00644601">
        <w:fldChar w:fldCharType="begin">
          <w:fldData xml:space="preserve">PEVuZE5vdGU+PENpdGU+PEF1dGhvcj5HYW56PC9BdXRob3I+PFllYXI+MjAyNDwvWWVhcj48UmVj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</w:fldData>
        </w:fldChar>
      </w:r>
      <w:r w:rsidR="00E434A2" w:rsidRPr="00644601">
        <w:instrText xml:space="preserve"> ADDIN EN.CITE </w:instrText>
      </w:r>
      <w:r w:rsidR="00E434A2" w:rsidRPr="00644601">
        <w:fldChar w:fldCharType="begin">
          <w:fldData xml:space="preserve">PEVuZE5vdGU+PENpdGU+PEF1dGhvcj5HYW56PC9BdXRob3I+PFllYXI+MjAyNDwvWWVhcj48UmVj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</w:fldData>
        </w:fldChar>
      </w:r>
      <w:r w:rsidR="00E434A2" w:rsidRPr="00644601">
        <w:instrText xml:space="preserve"> ADDIN EN.CITE.DATA </w:instrText>
      </w:r>
      <w:r w:rsidR="00E434A2" w:rsidRPr="00644601">
        <w:fldChar w:fldCharType="end"/>
      </w:r>
      <w:r w:rsidR="00E434A2" w:rsidRPr="00644601">
        <w:fldChar w:fldCharType="separate"/>
      </w:r>
      <w:r w:rsidR="00E434A2" w:rsidRPr="00644601">
        <w:rPr>
          <w:noProof/>
        </w:rPr>
        <w:t>(Ganz et al., 2024)</w:t>
      </w:r>
      <w:r w:rsidR="00E434A2" w:rsidRPr="00644601">
        <w:fldChar w:fldCharType="end"/>
      </w:r>
      <w:r w:rsidR="00EE504A" w:rsidRPr="00644601">
        <w:t>.</w:t>
      </w:r>
      <w:r w:rsidR="00D10A8B" w:rsidRPr="00644601">
        <w:t xml:space="preserve"> </w:t>
      </w:r>
    </w:p>
    <w:p w14:paraId="15DA604B" w14:textId="1F938B64" w:rsidR="000D35D9" w:rsidRPr="00644601" w:rsidRDefault="005D1DCA" w:rsidP="000D35D9">
      <w:pPr>
        <w:pStyle w:val="GLHeading4"/>
      </w:pPr>
      <w:r w:rsidRPr="00644601">
        <w:t>C</w:t>
      </w:r>
      <w:r w:rsidR="000D35D9" w:rsidRPr="00644601">
        <w:t xml:space="preserve">ommunicative functions </w:t>
      </w:r>
    </w:p>
    <w:p w14:paraId="21B3F250" w14:textId="0A80154C" w:rsidR="000D35D9" w:rsidRPr="00644601" w:rsidRDefault="000D35D9" w:rsidP="000D35D9">
      <w:pPr>
        <w:pStyle w:val="GLBodytext"/>
      </w:pPr>
      <w:r w:rsidRPr="00644601">
        <w:t>Th</w:t>
      </w:r>
      <w:r w:rsidR="006C582A" w:rsidRPr="00644601">
        <w:t xml:space="preserve">e </w:t>
      </w:r>
      <w:r w:rsidRPr="00644601">
        <w:t xml:space="preserve">narrow focus </w:t>
      </w:r>
      <w:r w:rsidR="006C582A" w:rsidRPr="00644601">
        <w:t>on</w:t>
      </w:r>
      <w:r w:rsidR="00C6030E">
        <w:t xml:space="preserve"> r</w:t>
      </w:r>
      <w:r w:rsidR="006C582A" w:rsidRPr="00644601">
        <w:t>equesting</w:t>
      </w:r>
      <w:r w:rsidR="00C6030E">
        <w:t xml:space="preserve"> (</w:t>
      </w:r>
      <w:proofErr w:type="spellStart"/>
      <w:r w:rsidR="00C6030E" w:rsidRPr="00C6030E">
        <w:rPr>
          <w:i/>
          <w:iCs/>
        </w:rPr>
        <w:t>mand</w:t>
      </w:r>
      <w:r w:rsidR="00C6030E">
        <w:rPr>
          <w:i/>
          <w:iCs/>
        </w:rPr>
        <w:t>s</w:t>
      </w:r>
      <w:proofErr w:type="spellEnd"/>
      <w:r w:rsidR="006C582A" w:rsidRPr="00644601">
        <w:t xml:space="preserve">) </w:t>
      </w:r>
      <w:r w:rsidRPr="00644601">
        <w:t xml:space="preserve">restricts understanding of how AAC can support a wider range of social, interactive, and expressive </w:t>
      </w:r>
      <w:r w:rsidR="009A3463" w:rsidRPr="00644601">
        <w:t>language development and use</w:t>
      </w:r>
      <w:r w:rsidRPr="00644601">
        <w:t>.</w:t>
      </w:r>
      <w:r w:rsidR="006C582A" w:rsidRPr="00644601">
        <w:t xml:space="preserve"> </w:t>
      </w:r>
      <w:proofErr w:type="spellStart"/>
      <w:r w:rsidR="00912117" w:rsidRPr="00644601">
        <w:t>Tincani</w:t>
      </w:r>
      <w:proofErr w:type="spellEnd"/>
      <w:r w:rsidR="00912117" w:rsidRPr="00644601">
        <w:t xml:space="preserve"> et al. (2020) called for research to evaluate effects of </w:t>
      </w:r>
      <w:r w:rsidR="0020601C" w:rsidRPr="00644601">
        <w:t>(high-tech) AAC</w:t>
      </w:r>
      <w:r w:rsidR="00912117" w:rsidRPr="00644601">
        <w:t xml:space="preserve"> in teaching a greater variety of spontaneous verbal </w:t>
      </w:r>
      <w:proofErr w:type="spellStart"/>
      <w:r w:rsidR="00912117" w:rsidRPr="00644601">
        <w:t>operants</w:t>
      </w:r>
      <w:proofErr w:type="spellEnd"/>
      <w:r w:rsidR="00B66377" w:rsidRPr="00644601">
        <w:t xml:space="preserve"> </w:t>
      </w:r>
      <w:r w:rsidR="00E434A2" w:rsidRPr="00644601">
        <w:fldChar w:fldCharType="begin">
          <w:fldData xml:space="preserve">PEVuZE5vdGU+PENpdGU+PEF1dGhvcj5UaW5jYW5pPC9BdXRob3I+PFllYXI+MjAyMDwvWWVhcj48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</w:fldData>
        </w:fldChar>
      </w:r>
      <w:r w:rsidR="00E434A2" w:rsidRPr="00644601">
        <w:instrText xml:space="preserve"> ADDIN EN.CITE </w:instrText>
      </w:r>
      <w:r w:rsidR="00E434A2" w:rsidRPr="00644601">
        <w:fldChar w:fldCharType="begin">
          <w:fldData xml:space="preserve">PEVuZE5vdGU+PENpdGU+PEF1dGhvcj5UaW5jYW5pPC9BdXRob3I+PFllYXI+MjAyMDwvWWVhcj48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</w:fldData>
        </w:fldChar>
      </w:r>
      <w:r w:rsidR="00E434A2" w:rsidRPr="00644601">
        <w:instrText xml:space="preserve"> ADDIN EN.CITE.DATA </w:instrText>
      </w:r>
      <w:r w:rsidR="00E434A2" w:rsidRPr="00644601">
        <w:fldChar w:fldCharType="end"/>
      </w:r>
      <w:r w:rsidR="00E434A2" w:rsidRPr="00644601">
        <w:fldChar w:fldCharType="separate"/>
      </w:r>
      <w:r w:rsidR="00E434A2" w:rsidRPr="00644601">
        <w:rPr>
          <w:noProof/>
        </w:rPr>
        <w:t>(Tincani et al., 2020)</w:t>
      </w:r>
      <w:r w:rsidR="00E434A2" w:rsidRPr="00644601">
        <w:fldChar w:fldCharType="end"/>
      </w:r>
      <w:r w:rsidR="00A818C4" w:rsidRPr="00644601">
        <w:t>.</w:t>
      </w:r>
      <w:r w:rsidR="0020601C" w:rsidRPr="00644601">
        <w:t xml:space="preserve"> These may include </w:t>
      </w:r>
      <w:r w:rsidR="00C6030E">
        <w:t xml:space="preserve">labelling and </w:t>
      </w:r>
      <w:r w:rsidR="00C6030E" w:rsidRPr="00644601">
        <w:t>commenting</w:t>
      </w:r>
      <w:r w:rsidR="00C6030E">
        <w:t xml:space="preserve"> (</w:t>
      </w:r>
      <w:proofErr w:type="spellStart"/>
      <w:r w:rsidRPr="00C6030E">
        <w:rPr>
          <w:i/>
          <w:iCs/>
        </w:rPr>
        <w:t>tact</w:t>
      </w:r>
      <w:r w:rsidR="00C6030E">
        <w:rPr>
          <w:i/>
          <w:iCs/>
        </w:rPr>
        <w:t>s</w:t>
      </w:r>
      <w:proofErr w:type="spellEnd"/>
      <w:r w:rsidR="00C6030E">
        <w:t>)</w:t>
      </w:r>
      <w:r w:rsidRPr="00644601">
        <w:t>,</w:t>
      </w:r>
      <w:r w:rsidR="00C6030E">
        <w:t xml:space="preserve"> conversation (</w:t>
      </w:r>
      <w:r w:rsidRPr="00C6030E">
        <w:rPr>
          <w:i/>
          <w:iCs/>
        </w:rPr>
        <w:t>intraverbal</w:t>
      </w:r>
      <w:r w:rsidR="00C6030E" w:rsidRPr="00C6030E">
        <w:rPr>
          <w:i/>
          <w:iCs/>
        </w:rPr>
        <w:t>s</w:t>
      </w:r>
      <w:r w:rsidR="00C6030E">
        <w:t>)</w:t>
      </w:r>
      <w:r w:rsidRPr="00644601">
        <w:t xml:space="preserve">, greeting, answering, and </w:t>
      </w:r>
      <w:r w:rsidR="00C6030E">
        <w:t xml:space="preserve">other </w:t>
      </w:r>
      <w:r w:rsidRPr="00644601">
        <w:t xml:space="preserve">social interactions </w:t>
      </w:r>
      <w:r w:rsidR="00E434A2" w:rsidRPr="00644601">
        <w:fldChar w:fldCharType="begin">
          <w:fldData xml:space="preserve">PEVuZE5vdGU+PENpdGU+PEF1dGhvcj5Mb3JhaDwvQXV0aG9yPjxZZWFyPjIwMjQ8L1llYXI+PFJl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</w:fldData>
        </w:fldChar>
      </w:r>
      <w:r w:rsidR="00E434A2" w:rsidRPr="00644601">
        <w:instrText xml:space="preserve"> ADDIN EN.CITE </w:instrText>
      </w:r>
      <w:r w:rsidR="00E434A2" w:rsidRPr="00644601">
        <w:fldChar w:fldCharType="begin">
          <w:fldData xml:space="preserve">PEVuZE5vdGU+PENpdGU+PEF1dGhvcj5Mb3JhaDwvQXV0aG9yPjxZZWFyPjIwMjQ8L1llYXI+PFJl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</w:fldData>
        </w:fldChar>
      </w:r>
      <w:r w:rsidR="00E434A2" w:rsidRPr="00644601">
        <w:instrText xml:space="preserve"> ADDIN EN.CITE.DATA </w:instrText>
      </w:r>
      <w:r w:rsidR="00E434A2" w:rsidRPr="00644601">
        <w:fldChar w:fldCharType="end"/>
      </w:r>
      <w:r w:rsidR="00E434A2" w:rsidRPr="00644601">
        <w:fldChar w:fldCharType="separate"/>
      </w:r>
      <w:r w:rsidR="00E434A2" w:rsidRPr="00644601">
        <w:rPr>
          <w:noProof/>
        </w:rPr>
        <w:t>(Lorah et al., 2022; Lorah et al., 2024; Therrien et al., 2025)</w:t>
      </w:r>
      <w:r w:rsidR="00E434A2" w:rsidRPr="00644601">
        <w:fldChar w:fldCharType="end"/>
      </w:r>
      <w:r w:rsidR="00192B86" w:rsidRPr="00644601">
        <w:t xml:space="preserve">. </w:t>
      </w:r>
      <w:r w:rsidR="00312DE3" w:rsidRPr="00644601">
        <w:t xml:space="preserve">Such research can lead to </w:t>
      </w:r>
      <w:r w:rsidR="000300D3" w:rsidRPr="00644601">
        <w:t>explor</w:t>
      </w:r>
      <w:r w:rsidR="00312DE3" w:rsidRPr="00644601">
        <w:t>ing</w:t>
      </w:r>
      <w:r w:rsidR="000300D3" w:rsidRPr="00644601">
        <w:t xml:space="preserve"> </w:t>
      </w:r>
      <w:r w:rsidRPr="00644601">
        <w:t xml:space="preserve">how AAC can support meaningful communication in everyday settings, including peer interactions </w:t>
      </w:r>
      <w:r w:rsidR="000300D3" w:rsidRPr="00644601">
        <w:t xml:space="preserve">in </w:t>
      </w:r>
      <w:r w:rsidRPr="00644601">
        <w:t>community contexts.</w:t>
      </w:r>
      <w:r w:rsidR="00C6030E">
        <w:t xml:space="preserve"> </w:t>
      </w:r>
    </w:p>
    <w:p w14:paraId="6D023F55" w14:textId="0551288E" w:rsidR="003C45B9" w:rsidRPr="00644601" w:rsidRDefault="003C45B9" w:rsidP="003C45B9">
      <w:pPr>
        <w:pStyle w:val="GLHeading4"/>
      </w:pPr>
      <w:r w:rsidRPr="00644601">
        <w:t xml:space="preserve">AAC </w:t>
      </w:r>
      <w:r w:rsidR="00EF2C5B" w:rsidRPr="00644601">
        <w:t>development</w:t>
      </w:r>
    </w:p>
    <w:p w14:paraId="105D9E8A" w14:textId="05EA799A" w:rsidR="00180500" w:rsidRPr="001911A2" w:rsidRDefault="00FF39AD" w:rsidP="00FF39AD">
      <w:pPr>
        <w:pStyle w:val="GLBodytext"/>
      </w:pPr>
      <w:r w:rsidRPr="00644601">
        <w:t>AAC devices have evolved quickly alongside technological advancements, particularly with respect to mobility and application development. However</w:t>
      </w:r>
      <w:r w:rsidR="00A924B0">
        <w:t>,</w:t>
      </w:r>
      <w:r w:rsidRPr="00644601">
        <w:t xml:space="preserve"> there is a lack of comparative studies of the impact of new </w:t>
      </w:r>
      <w:proofErr w:type="spellStart"/>
      <w:r w:rsidRPr="00644601">
        <w:t>modes</w:t>
      </w:r>
      <w:proofErr w:type="spellEnd"/>
      <w:r w:rsidRPr="00644601">
        <w:t xml:space="preserve">, including tablet-based AAC versus dedicated SGDs, particularly in real-world environments </w:t>
      </w:r>
      <w:r w:rsidR="00E434A2" w:rsidRPr="00644601">
        <w:fldChar w:fldCharType="begin">
          <w:fldData xml:space="preserve">PEVuZE5vdGU+PENpdGU+PEF1dGhvcj5ZdWFuPC9BdXRob3I+PFllYXI+MjAyNDwvWWVhcj48UmVj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</w:fldData>
        </w:fldChar>
      </w:r>
      <w:r w:rsidR="00E434A2" w:rsidRPr="00644601">
        <w:instrText xml:space="preserve"> ADDIN EN.CITE </w:instrText>
      </w:r>
      <w:r w:rsidR="00E434A2" w:rsidRPr="00644601">
        <w:fldChar w:fldCharType="begin">
          <w:fldData xml:space="preserve">PEVuZE5vdGU+PENpdGU+PEF1dGhvcj5ZdWFuPC9BdXRob3I+PFllYXI+MjAyNDwvWWVhcj48UmVj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</w:fldData>
        </w:fldChar>
      </w:r>
      <w:r w:rsidR="00E434A2" w:rsidRPr="00644601">
        <w:instrText xml:space="preserve"> ADDIN EN.CITE.DATA </w:instrText>
      </w:r>
      <w:r w:rsidR="00E434A2" w:rsidRPr="00644601">
        <w:fldChar w:fldCharType="end"/>
      </w:r>
      <w:r w:rsidR="00E434A2" w:rsidRPr="00644601">
        <w:fldChar w:fldCharType="separate"/>
      </w:r>
      <w:r w:rsidR="00E434A2" w:rsidRPr="00644601">
        <w:rPr>
          <w:noProof/>
        </w:rPr>
        <w:t>(Yuan et al., 2024)</w:t>
      </w:r>
      <w:r w:rsidR="00E434A2" w:rsidRPr="00644601">
        <w:fldChar w:fldCharType="end"/>
      </w:r>
      <w:r w:rsidRPr="00644601">
        <w:t xml:space="preserve">. The field also lacks research comparing AAC devices with different vocabularies, symbol sets, and navigation systems </w:t>
      </w:r>
      <w:r w:rsidR="00E434A2" w:rsidRPr="001911A2">
        <w:fldChar w:fldCharType="begin">
          <w:fldData xml:space="preserve">PEVuZE5vdGU+PENpdGU+PEF1dGhvcj5Mb3JhaDwvQXV0aG9yPjxZZWFyPjIwMjQ8L1llYXI+PFJl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</w:fldData>
        </w:fldChar>
      </w:r>
      <w:r w:rsidR="00E434A2" w:rsidRPr="001911A2">
        <w:instrText xml:space="preserve"> ADDIN EN.CITE </w:instrText>
      </w:r>
      <w:r w:rsidR="00E434A2" w:rsidRPr="001911A2">
        <w:fldChar w:fldCharType="begin">
          <w:fldData xml:space="preserve">PEVuZE5vdGU+PENpdGU+PEF1dGhvcj5Mb3JhaDwvQXV0aG9yPjxZZWFyPjIwMjQ8L1llYXI+PFJl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</w:fldData>
        </w:fldChar>
      </w:r>
      <w:r w:rsidR="00E434A2" w:rsidRPr="001911A2">
        <w:instrText xml:space="preserve"> ADDIN EN.CITE.DATA </w:instrText>
      </w:r>
      <w:r w:rsidR="00E434A2" w:rsidRPr="001911A2">
        <w:fldChar w:fldCharType="end"/>
      </w:r>
      <w:r w:rsidR="00E434A2" w:rsidRPr="001911A2">
        <w:fldChar w:fldCharType="separate"/>
      </w:r>
      <w:r w:rsidR="00E434A2" w:rsidRPr="001911A2">
        <w:rPr>
          <w:noProof/>
        </w:rPr>
        <w:t>(Lorah et al., 2022; Lorah et al., 2024)</w:t>
      </w:r>
      <w:r w:rsidR="00E434A2" w:rsidRPr="001911A2">
        <w:fldChar w:fldCharType="end"/>
      </w:r>
      <w:r w:rsidRPr="001911A2">
        <w:t>.</w:t>
      </w:r>
      <w:r w:rsidR="001911A2" w:rsidRPr="001911A2">
        <w:t xml:space="preserve"> With respect to language selection, there are</w:t>
      </w:r>
      <w:r w:rsidR="00180500" w:rsidRPr="001911A2">
        <w:rPr>
          <w:rFonts w:eastAsia="Calibri"/>
        </w:rPr>
        <w:t xml:space="preserve"> limited AAC</w:t>
      </w:r>
      <w:r w:rsidR="001911A2" w:rsidRPr="001911A2">
        <w:rPr>
          <w:rFonts w:eastAsia="Calibri"/>
        </w:rPr>
        <w:t xml:space="preserve"> device</w:t>
      </w:r>
      <w:r w:rsidR="00180500" w:rsidRPr="001911A2">
        <w:rPr>
          <w:rFonts w:eastAsia="Calibri"/>
        </w:rPr>
        <w:t>s available which allow bilingual or other heritage language use. This is a concern as children and young people from families who speak languages other than English in the home or are multilingual, as is increasingly common in Aotearoa NZ, are limited by the currently available device options.</w:t>
      </w:r>
    </w:p>
    <w:p w14:paraId="0A449BAA" w14:textId="49A92C5A" w:rsidR="003C45B9" w:rsidRPr="00644601" w:rsidRDefault="003C45B9" w:rsidP="00DA789F">
      <w:pPr>
        <w:pStyle w:val="GLBodytext"/>
      </w:pPr>
      <w:r w:rsidRPr="00644601">
        <w:t xml:space="preserve">Personalisation of </w:t>
      </w:r>
      <w:proofErr w:type="gramStart"/>
      <w:r w:rsidRPr="00644601">
        <w:t xml:space="preserve">AAC </w:t>
      </w:r>
      <w:r w:rsidR="00413DE1" w:rsidRPr="00644601">
        <w:t xml:space="preserve"> </w:t>
      </w:r>
      <w:r w:rsidRPr="00644601">
        <w:t>remains</w:t>
      </w:r>
      <w:proofErr w:type="gramEnd"/>
      <w:r w:rsidRPr="00644601">
        <w:t xml:space="preserve"> underdeveloped. There is promise in tailoring AAC modes</w:t>
      </w:r>
      <w:r w:rsidR="00541F11" w:rsidRPr="00644601">
        <w:t xml:space="preserve"> </w:t>
      </w:r>
      <w:r w:rsidR="00C37D3E">
        <w:fldChar w:fldCharType="begin">
          <w:fldData xml:space="preserve">PEVuZE5vdGU+PENpdGU+PEF1dGhvcj52YW4gZGVyIE1lZXI8L0F1dGhvcj48WWVhcj4yMDEyPC9Z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</w:fldData>
        </w:fldChar>
      </w:r>
      <w:r w:rsidR="00D073A0">
        <w:instrText xml:space="preserve"> ADDIN EN.CITE </w:instrText>
      </w:r>
      <w:r w:rsidR="00D073A0">
        <w:fldChar w:fldCharType="begin">
          <w:fldData xml:space="preserve">PEVuZE5vdGU+PENpdGU+PEF1dGhvcj52YW4gZGVyIE1lZXI8L0F1dGhvcj48WWVhcj4yMDEyPC9Z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</w:fldData>
        </w:fldChar>
      </w:r>
      <w:r w:rsidR="00D073A0">
        <w:instrText xml:space="preserve"> ADDIN EN.CITE.DATA </w:instrText>
      </w:r>
      <w:r w:rsidR="00D073A0">
        <w:fldChar w:fldCharType="end"/>
      </w:r>
      <w:r w:rsidR="00C37D3E">
        <w:fldChar w:fldCharType="separate"/>
      </w:r>
      <w:r w:rsidR="00C37D3E">
        <w:rPr>
          <w:noProof/>
        </w:rPr>
        <w:t>(van der Meer, Didden, et al., 2012; van der Meer, Kagohara, et al., 2012; van der Meer, Sutherland, et al., 2012)</w:t>
      </w:r>
      <w:r w:rsidR="00C37D3E">
        <w:fldChar w:fldCharType="end"/>
      </w:r>
      <w:r w:rsidR="00D53B45">
        <w:t xml:space="preserve"> </w:t>
      </w:r>
      <w:r w:rsidR="00541F11" w:rsidRPr="00644601">
        <w:t>and</w:t>
      </w:r>
      <w:r w:rsidR="00EE236E" w:rsidRPr="00644601">
        <w:t xml:space="preserve"> instructional strategies</w:t>
      </w:r>
      <w:r w:rsidRPr="00644601">
        <w:t xml:space="preserve"> to </w:t>
      </w:r>
      <w:r w:rsidR="00EE236E" w:rsidRPr="00644601">
        <w:t>the autistic individual’s</w:t>
      </w:r>
      <w:r w:rsidR="00DA789F" w:rsidRPr="00644601">
        <w:t xml:space="preserve"> preferences, </w:t>
      </w:r>
      <w:r w:rsidR="00EE236E" w:rsidRPr="00644601">
        <w:t>their</w:t>
      </w:r>
      <w:r w:rsidR="00DA789F" w:rsidRPr="00644601">
        <w:t xml:space="preserve"> developmental profile (including communication skills),</w:t>
      </w:r>
      <w:r w:rsidRPr="00644601">
        <w:t xml:space="preserve"> and prior experience </w:t>
      </w:r>
      <w:r w:rsidR="00E434A2" w:rsidRPr="00644601">
        <w:fldChar w:fldCharType="begin">
          <w:fldData xml:space="preserve">PEVuZE5vdGU+PENpdGU+PEF1dGhvcj5Mb2dhbjwvQXV0aG9yPjxZZWFyPjIwMjI8L1llYXI+PFJl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</w:fldData>
        </w:fldChar>
      </w:r>
      <w:r w:rsidR="00E434A2" w:rsidRPr="00644601">
        <w:instrText xml:space="preserve"> ADDIN EN.CITE </w:instrText>
      </w:r>
      <w:r w:rsidR="00E434A2" w:rsidRPr="00644601">
        <w:fldChar w:fldCharType="begin">
          <w:fldData xml:space="preserve">PEVuZE5vdGU+PENpdGU+PEF1dGhvcj5Mb2dhbjwvQXV0aG9yPjxZZWFyPjIwMjI8L1llYXI+PFJl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</w:fldData>
        </w:fldChar>
      </w:r>
      <w:r w:rsidR="00E434A2" w:rsidRPr="00644601">
        <w:instrText xml:space="preserve"> ADDIN EN.CITE.DATA </w:instrText>
      </w:r>
      <w:r w:rsidR="00E434A2" w:rsidRPr="00644601">
        <w:fldChar w:fldCharType="end"/>
      </w:r>
      <w:r w:rsidR="00E434A2" w:rsidRPr="00644601">
        <w:fldChar w:fldCharType="separate"/>
      </w:r>
      <w:r w:rsidR="00E434A2" w:rsidRPr="00644601">
        <w:rPr>
          <w:noProof/>
        </w:rPr>
        <w:t>(Logan et al., 2022; Yuan et al., 2024)</w:t>
      </w:r>
      <w:r w:rsidR="00E434A2" w:rsidRPr="00644601">
        <w:fldChar w:fldCharType="end"/>
      </w:r>
      <w:r w:rsidRPr="00644601">
        <w:t xml:space="preserve">. </w:t>
      </w:r>
      <w:r w:rsidR="000F55C5" w:rsidRPr="00644601">
        <w:t>R</w:t>
      </w:r>
      <w:r w:rsidRPr="00644601">
        <w:t xml:space="preserve">esearch is needed to gauge how </w:t>
      </w:r>
      <w:r w:rsidR="005519A0" w:rsidRPr="00644601">
        <w:t xml:space="preserve">such </w:t>
      </w:r>
      <w:r w:rsidR="00110E3C" w:rsidRPr="00644601">
        <w:t xml:space="preserve">participant characteristics, </w:t>
      </w:r>
      <w:r w:rsidR="00A80CFA">
        <w:t>‘</w:t>
      </w:r>
      <w:r w:rsidRPr="00644601">
        <w:t>dosage</w:t>
      </w:r>
      <w:r w:rsidR="00A80CFA">
        <w:t>’</w:t>
      </w:r>
      <w:r w:rsidRPr="00644601">
        <w:t xml:space="preserve">, instructional strategies, and </w:t>
      </w:r>
      <w:r w:rsidR="008F77A6" w:rsidRPr="00644601">
        <w:t xml:space="preserve">target </w:t>
      </w:r>
      <w:r w:rsidRPr="00644601">
        <w:t xml:space="preserve">skill complexity </w:t>
      </w:r>
      <w:r w:rsidR="000F55C5" w:rsidRPr="00644601">
        <w:t>moderate</w:t>
      </w:r>
      <w:r w:rsidRPr="00644601">
        <w:t xml:space="preserve"> individual outcomes</w:t>
      </w:r>
      <w:r w:rsidR="008F77A6" w:rsidRPr="00644601">
        <w:t xml:space="preserve"> </w:t>
      </w:r>
      <w:r w:rsidR="00E434A2" w:rsidRPr="00644601">
        <w:fldChar w:fldCharType="begin">
          <w:fldData xml:space="preserve">PEVuZE5vdGU+PENpdGU+PEF1dGhvcj5Mb2dhbjwvQXV0aG9yPjxZZWFyPjIwMjI8L1llYXI+PFJl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</w:fldData>
        </w:fldChar>
      </w:r>
      <w:r w:rsidR="00E434A2" w:rsidRPr="00644601">
        <w:instrText xml:space="preserve"> ADDIN EN.CITE </w:instrText>
      </w:r>
      <w:r w:rsidR="00E434A2" w:rsidRPr="00644601">
        <w:fldChar w:fldCharType="begin">
          <w:fldData xml:space="preserve">PEVuZE5vdGU+PENpdGU+PEF1dGhvcj5Mb2dhbjwvQXV0aG9yPjxZZWFyPjIwMjI8L1llYXI+PFJl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</w:fldData>
        </w:fldChar>
      </w:r>
      <w:r w:rsidR="00E434A2" w:rsidRPr="00644601">
        <w:instrText xml:space="preserve"> ADDIN EN.CITE.DATA </w:instrText>
      </w:r>
      <w:r w:rsidR="00E434A2" w:rsidRPr="00644601">
        <w:fldChar w:fldCharType="end"/>
      </w:r>
      <w:r w:rsidR="00E434A2" w:rsidRPr="00644601">
        <w:fldChar w:fldCharType="separate"/>
      </w:r>
      <w:r w:rsidR="00E434A2" w:rsidRPr="00644601">
        <w:rPr>
          <w:noProof/>
        </w:rPr>
        <w:t>(Logan et al., 2022; White et al., 2021)</w:t>
      </w:r>
      <w:r w:rsidR="00E434A2" w:rsidRPr="00644601">
        <w:fldChar w:fldCharType="end"/>
      </w:r>
      <w:r w:rsidRPr="00644601">
        <w:t>.</w:t>
      </w:r>
      <w:r w:rsidR="001A1C9A" w:rsidRPr="00644601">
        <w:t xml:space="preserve"> </w:t>
      </w:r>
    </w:p>
    <w:p w14:paraId="7A78DDD4" w14:textId="2D1BFEB4" w:rsidR="001A1C9A" w:rsidRPr="00644601" w:rsidRDefault="001A1C9A" w:rsidP="001A1C9A">
      <w:pPr>
        <w:pStyle w:val="GLBodytext"/>
      </w:pPr>
      <w:r w:rsidRPr="00644601">
        <w:lastRenderedPageBreak/>
        <w:t>Research</w:t>
      </w:r>
      <w:r w:rsidR="00326508" w:rsidRPr="00644601">
        <w:t>ers and practitioners</w:t>
      </w:r>
      <w:r w:rsidRPr="00644601">
        <w:t xml:space="preserve"> should evaluate </w:t>
      </w:r>
      <w:r w:rsidR="00285F9D">
        <w:t>‘</w:t>
      </w:r>
      <w:r w:rsidRPr="00644601">
        <w:t>precision AAC</w:t>
      </w:r>
      <w:r w:rsidR="00285F9D">
        <w:t>’</w:t>
      </w:r>
      <w:r w:rsidRPr="00644601">
        <w:t xml:space="preserve"> approaches</w:t>
      </w:r>
      <w:r w:rsidR="000E2EE4" w:rsidRPr="00644601">
        <w:t xml:space="preserve"> </w:t>
      </w:r>
      <w:r w:rsidR="00E434A2" w:rsidRPr="00644601">
        <w:fldChar w:fldCharType="begin">
          <w:fldData xml:space="preserve">PEVuZE5vdGU+PENpdGU+PEF1dGhvcj5Mb3JhaDwvQXV0aG9yPjxZZWFyPjIwMjQ8L1llYXI+PFJl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</w:fldData>
        </w:fldChar>
      </w:r>
      <w:r w:rsidR="00E434A2" w:rsidRPr="00644601">
        <w:instrText xml:space="preserve"> ADDIN EN.CITE </w:instrText>
      </w:r>
      <w:r w:rsidR="00E434A2" w:rsidRPr="00644601">
        <w:fldChar w:fldCharType="begin">
          <w:fldData xml:space="preserve">PEVuZE5vdGU+PENpdGU+PEF1dGhvcj5Mb3JhaDwvQXV0aG9yPjxZZWFyPjIwMjQ8L1llYXI+PFJl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</w:fldData>
        </w:fldChar>
      </w:r>
      <w:r w:rsidR="00E434A2" w:rsidRPr="00644601">
        <w:instrText xml:space="preserve"> ADDIN EN.CITE.DATA </w:instrText>
      </w:r>
      <w:r w:rsidR="00E434A2" w:rsidRPr="00644601">
        <w:fldChar w:fldCharType="end"/>
      </w:r>
      <w:r w:rsidR="00E434A2" w:rsidRPr="00644601">
        <w:fldChar w:fldCharType="separate"/>
      </w:r>
      <w:r w:rsidR="00E434A2" w:rsidRPr="00644601">
        <w:rPr>
          <w:noProof/>
        </w:rPr>
        <w:t>(Lorah et al., 2024)</w:t>
      </w:r>
      <w:r w:rsidR="00E434A2" w:rsidRPr="00644601">
        <w:fldChar w:fldCharType="end"/>
      </w:r>
      <w:r w:rsidR="00C05D21" w:rsidRPr="00644601">
        <w:t xml:space="preserve">. These aim to </w:t>
      </w:r>
      <w:r w:rsidRPr="00644601">
        <w:t xml:space="preserve">customise </w:t>
      </w:r>
      <w:r w:rsidR="00413DE1">
        <w:t>AAC</w:t>
      </w:r>
      <w:r w:rsidR="00413DE1" w:rsidRPr="00644601">
        <w:t xml:space="preserve"> </w:t>
      </w:r>
      <w:r w:rsidRPr="00644601">
        <w:t>to the individual</w:t>
      </w:r>
      <w:r w:rsidR="00C05D21" w:rsidRPr="00644601">
        <w:t xml:space="preserve"> as comprehensive </w:t>
      </w:r>
      <w:r w:rsidR="00413DE1">
        <w:t>supports</w:t>
      </w:r>
      <w:r w:rsidR="00C05D21" w:rsidRPr="00644601">
        <w:t>,</w:t>
      </w:r>
      <w:r w:rsidR="007E2C33" w:rsidRPr="00644601">
        <w:t xml:space="preserve"> exploring the compounding effects of</w:t>
      </w:r>
      <w:r w:rsidR="00C05D21" w:rsidRPr="00644601">
        <w:t xml:space="preserve"> </w:t>
      </w:r>
      <w:r w:rsidRPr="00644601">
        <w:t>integrat</w:t>
      </w:r>
      <w:r w:rsidR="00C05D21" w:rsidRPr="00644601">
        <w:t>ing</w:t>
      </w:r>
      <w:r w:rsidR="00CF3945" w:rsidRPr="00644601">
        <w:t xml:space="preserve"> </w:t>
      </w:r>
      <w:r w:rsidRPr="00644601">
        <w:t xml:space="preserve">multiple evidence-based strategies across </w:t>
      </w:r>
      <w:r w:rsidR="00C05D21" w:rsidRPr="00644601">
        <w:t>a range of</w:t>
      </w:r>
      <w:r w:rsidR="005A3F43" w:rsidRPr="00644601">
        <w:t xml:space="preserve"> </w:t>
      </w:r>
      <w:r w:rsidRPr="00644601">
        <w:t>communicati</w:t>
      </w:r>
      <w:r w:rsidR="00002354" w:rsidRPr="00644601">
        <w:t>on</w:t>
      </w:r>
      <w:r w:rsidRPr="00644601">
        <w:t xml:space="preserve"> contexts</w:t>
      </w:r>
      <w:r w:rsidR="006B67BD" w:rsidRPr="00644601">
        <w:t xml:space="preserve"> of daily communication life </w:t>
      </w:r>
      <w:r w:rsidR="00E434A2" w:rsidRPr="00644601">
        <w:fldChar w:fldCharType="begin">
          <w:fldData xml:space="preserve">PEVuZE5vdGU+PENpdGU+PEF1dGhvcj5Mb3JhaDwvQXV0aG9yPjxZZWFyPjIwMjQ8L1llYXI+PFJl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</w:fldData>
        </w:fldChar>
      </w:r>
      <w:r w:rsidR="00E434A2" w:rsidRPr="00644601">
        <w:instrText xml:space="preserve"> ADDIN EN.CITE </w:instrText>
      </w:r>
      <w:r w:rsidR="00E434A2" w:rsidRPr="00644601">
        <w:fldChar w:fldCharType="begin">
          <w:fldData xml:space="preserve">PEVuZE5vdGU+PENpdGU+PEF1dGhvcj5Mb3JhaDwvQXV0aG9yPjxZZWFyPjIwMjQ8L1llYXI+PFJl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</w:fldData>
        </w:fldChar>
      </w:r>
      <w:r w:rsidR="00E434A2" w:rsidRPr="00644601">
        <w:instrText xml:space="preserve"> ADDIN EN.CITE.DATA </w:instrText>
      </w:r>
      <w:r w:rsidR="00E434A2" w:rsidRPr="00644601">
        <w:fldChar w:fldCharType="end"/>
      </w:r>
      <w:r w:rsidR="00E434A2" w:rsidRPr="00644601">
        <w:fldChar w:fldCharType="separate"/>
      </w:r>
      <w:r w:rsidR="00E434A2" w:rsidRPr="00644601">
        <w:rPr>
          <w:noProof/>
        </w:rPr>
        <w:t>(Lorah et al., 2024)</w:t>
      </w:r>
      <w:r w:rsidR="00E434A2" w:rsidRPr="00644601">
        <w:fldChar w:fldCharType="end"/>
      </w:r>
      <w:r w:rsidR="00C05D21" w:rsidRPr="00644601">
        <w:t>.</w:t>
      </w:r>
      <w:r w:rsidR="007E2C33" w:rsidRPr="00644601">
        <w:t xml:space="preserve"> </w:t>
      </w:r>
    </w:p>
    <w:p w14:paraId="6A1D21FF" w14:textId="7DD6735E" w:rsidR="00CC315C" w:rsidRPr="00644601" w:rsidRDefault="00CC315C" w:rsidP="005742AB">
      <w:pPr>
        <w:pStyle w:val="GLHeading4"/>
      </w:pPr>
      <w:r w:rsidRPr="00644601">
        <w:t xml:space="preserve">Supporting </w:t>
      </w:r>
      <w:r w:rsidR="0072083B" w:rsidRPr="00644601">
        <w:t>s</w:t>
      </w:r>
      <w:r w:rsidRPr="00644601">
        <w:t>peech</w:t>
      </w:r>
      <w:r w:rsidR="0072083B" w:rsidRPr="00644601">
        <w:t xml:space="preserve"> d</w:t>
      </w:r>
      <w:r w:rsidRPr="00644601">
        <w:t xml:space="preserve">evelopment and </w:t>
      </w:r>
      <w:r w:rsidR="0072083B" w:rsidRPr="00644601">
        <w:t>m</w:t>
      </w:r>
      <w:r w:rsidRPr="00644601">
        <w:t xml:space="preserve">ultimodal </w:t>
      </w:r>
      <w:r w:rsidR="0072083B" w:rsidRPr="00644601">
        <w:t>c</w:t>
      </w:r>
      <w:r w:rsidRPr="00644601">
        <w:t>ommunication</w:t>
      </w:r>
    </w:p>
    <w:p w14:paraId="7AFEC7F3" w14:textId="3DA46E64" w:rsidR="00CC315C" w:rsidRPr="00644601" w:rsidRDefault="00CF1DD0" w:rsidP="00CC315C">
      <w:pPr>
        <w:pStyle w:val="GLBodytext"/>
      </w:pPr>
      <w:r w:rsidRPr="00644601">
        <w:t>H</w:t>
      </w:r>
      <w:r w:rsidR="00CC315C" w:rsidRPr="00644601">
        <w:t xml:space="preserve">ow AAC use interacts with speech production, and how </w:t>
      </w:r>
      <w:r w:rsidR="00413DE1">
        <w:t>AAC</w:t>
      </w:r>
      <w:r w:rsidR="00413DE1" w:rsidRPr="00644601">
        <w:t xml:space="preserve"> </w:t>
      </w:r>
      <w:r w:rsidR="00CC315C" w:rsidRPr="00644601">
        <w:t>might support both modalities simultaneously</w:t>
      </w:r>
      <w:r w:rsidRPr="00644601">
        <w:t xml:space="preserve">, is </w:t>
      </w:r>
      <w:r w:rsidR="00732D5E" w:rsidRPr="00644601">
        <w:t>an important area of investigation</w:t>
      </w:r>
      <w:r w:rsidRPr="00644601">
        <w:t>.</w:t>
      </w:r>
      <w:r w:rsidR="009D78D2" w:rsidRPr="00644601">
        <w:t xml:space="preserve"> Future research </w:t>
      </w:r>
      <w:r w:rsidR="00C34FB9" w:rsidRPr="00644601">
        <w:t>sh</w:t>
      </w:r>
      <w:r w:rsidR="009D78D2" w:rsidRPr="00644601">
        <w:t xml:space="preserve">ould </w:t>
      </w:r>
      <w:r w:rsidR="00C34FB9" w:rsidRPr="00644601">
        <w:t>further explore</w:t>
      </w:r>
      <w:r w:rsidR="00CC315C" w:rsidRPr="00644601">
        <w:t xml:space="preserve"> predictors of speech gains during AAC use, including participant characteristics and </w:t>
      </w:r>
      <w:r w:rsidR="00413DE1">
        <w:t>AAC</w:t>
      </w:r>
      <w:r w:rsidR="00413DE1" w:rsidRPr="00644601">
        <w:t xml:space="preserve"> </w:t>
      </w:r>
      <w:r w:rsidR="00CC315C" w:rsidRPr="00644601">
        <w:t xml:space="preserve">features </w:t>
      </w:r>
      <w:r w:rsidR="00E434A2" w:rsidRPr="00644601">
        <w:fldChar w:fldCharType="begin">
          <w:fldData xml:space="preserve">PEVuZE5vdGU+PENpdGU+PEF1dGhvcj5XaGl0ZTwvQXV0aG9yPjxZZWFyPjIwMjE8L1llYXI+PFJl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</w:fldData>
        </w:fldChar>
      </w:r>
      <w:r w:rsidR="00E434A2" w:rsidRPr="00644601">
        <w:instrText xml:space="preserve"> ADDIN EN.CITE </w:instrText>
      </w:r>
      <w:r w:rsidR="00E434A2" w:rsidRPr="00644601">
        <w:fldChar w:fldCharType="begin">
          <w:fldData xml:space="preserve">PEVuZE5vdGU+PENpdGU+PEF1dGhvcj5XaGl0ZTwvQXV0aG9yPjxZZWFyPjIwMjE8L1llYXI+PFJl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</w:fldData>
        </w:fldChar>
      </w:r>
      <w:r w:rsidR="00E434A2" w:rsidRPr="00644601">
        <w:instrText xml:space="preserve"> ADDIN EN.CITE.DATA </w:instrText>
      </w:r>
      <w:r w:rsidR="00E434A2" w:rsidRPr="00644601">
        <w:fldChar w:fldCharType="end"/>
      </w:r>
      <w:r w:rsidR="00E434A2" w:rsidRPr="00644601">
        <w:fldChar w:fldCharType="separate"/>
      </w:r>
      <w:r w:rsidR="00E434A2" w:rsidRPr="00644601">
        <w:rPr>
          <w:noProof/>
        </w:rPr>
        <w:t>(White et al., 2021; Yuan et al., 2024)</w:t>
      </w:r>
      <w:r w:rsidR="00E434A2" w:rsidRPr="00644601">
        <w:fldChar w:fldCharType="end"/>
      </w:r>
      <w:r w:rsidR="009D78D2" w:rsidRPr="00644601">
        <w:t>.</w:t>
      </w:r>
      <w:r w:rsidR="00DF67AF" w:rsidRPr="00644601">
        <w:t xml:space="preserve"> </w:t>
      </w:r>
      <w:r w:rsidR="00763842" w:rsidRPr="00644601">
        <w:t>What AAC transitions look like for certain individuals (e.g., moving from low tech to high tech or from AAC to speech) should be explored, as well as t</w:t>
      </w:r>
      <w:r w:rsidR="00732D5E" w:rsidRPr="00644601">
        <w:t>he possibility of phasing out AAC</w:t>
      </w:r>
      <w:r w:rsidR="00763842" w:rsidRPr="00644601">
        <w:t xml:space="preserve"> </w:t>
      </w:r>
      <w:r w:rsidR="00E434A2" w:rsidRPr="00644601">
        <w:fldChar w:fldCharType="begin">
          <w:fldData xml:space="preserve">PEVuZE5vdGU+PENpdGU+PEF1dGhvcj5XaGl0ZTwvQXV0aG9yPjxZZWFyPjIwMjE8L1llYXI+PFJl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</w:fldData>
        </w:fldChar>
      </w:r>
      <w:r w:rsidR="00E434A2" w:rsidRPr="00644601">
        <w:instrText xml:space="preserve"> ADDIN EN.CITE </w:instrText>
      </w:r>
      <w:r w:rsidR="00E434A2" w:rsidRPr="00644601">
        <w:fldChar w:fldCharType="begin">
          <w:fldData xml:space="preserve">PEVuZE5vdGU+PENpdGU+PEF1dGhvcj5XaGl0ZTwvQXV0aG9yPjxZZWFyPjIwMjE8L1llYXI+PFJl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</w:fldData>
        </w:fldChar>
      </w:r>
      <w:r w:rsidR="00E434A2" w:rsidRPr="00644601">
        <w:instrText xml:space="preserve"> ADDIN EN.CITE.DATA </w:instrText>
      </w:r>
      <w:r w:rsidR="00E434A2" w:rsidRPr="00644601">
        <w:fldChar w:fldCharType="end"/>
      </w:r>
      <w:r w:rsidR="00E434A2" w:rsidRPr="00644601">
        <w:fldChar w:fldCharType="separate"/>
      </w:r>
      <w:r w:rsidR="00E434A2" w:rsidRPr="00644601">
        <w:rPr>
          <w:noProof/>
        </w:rPr>
        <w:t>(White et al., 2021)</w:t>
      </w:r>
      <w:r w:rsidR="00E434A2" w:rsidRPr="00644601">
        <w:fldChar w:fldCharType="end"/>
      </w:r>
      <w:r w:rsidR="00732D5E" w:rsidRPr="00644601">
        <w:t xml:space="preserve">. </w:t>
      </w:r>
      <w:r w:rsidR="00740607" w:rsidRPr="00644601">
        <w:t xml:space="preserve">A greater understanding is </w:t>
      </w:r>
      <w:r w:rsidR="00C74528" w:rsidRPr="00644601">
        <w:t xml:space="preserve">also </w:t>
      </w:r>
      <w:r w:rsidR="00740607" w:rsidRPr="00644601">
        <w:t xml:space="preserve">needed </w:t>
      </w:r>
      <w:r w:rsidR="00C74528" w:rsidRPr="00644601">
        <w:t>of</w:t>
      </w:r>
      <w:r w:rsidR="00CC315C" w:rsidRPr="00644601">
        <w:t xml:space="preserve"> multimodal approaches </w:t>
      </w:r>
      <w:r w:rsidR="00732D5E" w:rsidRPr="00644601">
        <w:t>to</w:t>
      </w:r>
      <w:r w:rsidR="00CC315C" w:rsidRPr="00644601">
        <w:t xml:space="preserve"> support a range of communicative behaviours </w:t>
      </w:r>
      <w:r w:rsidR="00E434A2" w:rsidRPr="00644601">
        <w:fldChar w:fldCharType="begin">
          <w:fldData xml:space="preserve">PEVuZE5vdGU+PENpdGU+PEF1dGhvcj5HYW56PC9BdXRob3I+PFllYXI+MjAyNDwvWWVhcj48UmVj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</w:fldData>
        </w:fldChar>
      </w:r>
      <w:r w:rsidR="00E434A2" w:rsidRPr="00644601">
        <w:instrText xml:space="preserve"> ADDIN EN.CITE </w:instrText>
      </w:r>
      <w:r w:rsidR="00E434A2" w:rsidRPr="00644601">
        <w:fldChar w:fldCharType="begin">
          <w:fldData xml:space="preserve">PEVuZE5vdGU+PENpdGU+PEF1dGhvcj5HYW56PC9BdXRob3I+PFllYXI+MjAyNDwvWWVhcj48UmVj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</w:fldData>
        </w:fldChar>
      </w:r>
      <w:r w:rsidR="00E434A2" w:rsidRPr="00644601">
        <w:instrText xml:space="preserve"> ADDIN EN.CITE.DATA </w:instrText>
      </w:r>
      <w:r w:rsidR="00E434A2" w:rsidRPr="00644601">
        <w:fldChar w:fldCharType="end"/>
      </w:r>
      <w:r w:rsidR="00E434A2" w:rsidRPr="00644601">
        <w:fldChar w:fldCharType="separate"/>
      </w:r>
      <w:r w:rsidR="00E434A2" w:rsidRPr="00644601">
        <w:rPr>
          <w:noProof/>
        </w:rPr>
        <w:t>(Ganz et al., 2024)</w:t>
      </w:r>
      <w:r w:rsidR="00E434A2" w:rsidRPr="00644601">
        <w:fldChar w:fldCharType="end"/>
      </w:r>
      <w:r w:rsidR="00133E8C" w:rsidRPr="00644601">
        <w:t>.</w:t>
      </w:r>
    </w:p>
    <w:p w14:paraId="6C06D380" w14:textId="77777777" w:rsidR="00F22A87" w:rsidRPr="00644601" w:rsidRDefault="00F22A87" w:rsidP="00F22A87">
      <w:pPr>
        <w:pStyle w:val="GLHeading4"/>
      </w:pPr>
      <w:r w:rsidRPr="00644601">
        <w:t>Enhancing generalisation, maintenance, and social validity</w:t>
      </w:r>
    </w:p>
    <w:p w14:paraId="773F3B47" w14:textId="751C10DE" w:rsidR="0061346D" w:rsidRPr="00644601" w:rsidRDefault="00F22A87" w:rsidP="00F22A87">
      <w:pPr>
        <w:pStyle w:val="GLBodytext"/>
      </w:pPr>
      <w:r w:rsidRPr="00644601">
        <w:t xml:space="preserve">Studies should </w:t>
      </w:r>
      <w:r w:rsidR="00FB4105" w:rsidRPr="00644601">
        <w:t>explore effective strategies for promoting</w:t>
      </w:r>
      <w:r w:rsidRPr="00644601">
        <w:t xml:space="preserve"> </w:t>
      </w:r>
      <w:r w:rsidR="00FB4105" w:rsidRPr="00644601">
        <w:t xml:space="preserve">skill </w:t>
      </w:r>
      <w:r w:rsidRPr="00644601">
        <w:t xml:space="preserve">generalisation </w:t>
      </w:r>
      <w:r w:rsidR="00FB4105" w:rsidRPr="00644601">
        <w:t>and</w:t>
      </w:r>
      <w:r w:rsidR="001868AC" w:rsidRPr="00644601">
        <w:t xml:space="preserve"> </w:t>
      </w:r>
      <w:r w:rsidR="008E5CDC" w:rsidRPr="00644601">
        <w:t xml:space="preserve">maintenance </w:t>
      </w:r>
      <w:r w:rsidR="00FB4105" w:rsidRPr="00644601">
        <w:t xml:space="preserve">in </w:t>
      </w:r>
      <w:r w:rsidR="00126E01" w:rsidRPr="00644601">
        <w:t>natural</w:t>
      </w:r>
      <w:r w:rsidR="00FB4105" w:rsidRPr="00644601">
        <w:t xml:space="preserve"> contexts</w:t>
      </w:r>
      <w:r w:rsidR="008E5CDC" w:rsidRPr="00644601">
        <w:t xml:space="preserve">, and </w:t>
      </w:r>
      <w:r w:rsidR="00FB4105" w:rsidRPr="00644601">
        <w:t xml:space="preserve">to assess </w:t>
      </w:r>
      <w:r w:rsidR="001868AC" w:rsidRPr="00644601">
        <w:t>the effects of environmental features on communicati</w:t>
      </w:r>
      <w:r w:rsidR="00FB4105" w:rsidRPr="00644601">
        <w:t xml:space="preserve">on </w:t>
      </w:r>
      <w:r w:rsidR="00126E01" w:rsidRPr="00644601">
        <w:t xml:space="preserve">in typical settings </w:t>
      </w:r>
      <w:r w:rsidR="00E434A2" w:rsidRPr="00644601">
        <w:fldChar w:fldCharType="begin">
          <w:fldData xml:space="preserve">PEVuZE5vdGU+PENpdGU+PEF1dGhvcj5HYW56PC9BdXRob3I+PFllYXI+MjAyNDwvWWVhcj48UmVj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</w:fldData>
        </w:fldChar>
      </w:r>
      <w:r w:rsidR="00E434A2" w:rsidRPr="00644601">
        <w:instrText xml:space="preserve"> ADDIN EN.CITE </w:instrText>
      </w:r>
      <w:r w:rsidR="00E434A2" w:rsidRPr="00644601">
        <w:fldChar w:fldCharType="begin">
          <w:fldData xml:space="preserve">PEVuZE5vdGU+PENpdGU+PEF1dGhvcj5HYW56PC9BdXRob3I+PFllYXI+MjAyNDwvWWVhcj48UmVj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</w:fldData>
        </w:fldChar>
      </w:r>
      <w:r w:rsidR="00E434A2" w:rsidRPr="00644601">
        <w:instrText xml:space="preserve"> ADDIN EN.CITE.DATA </w:instrText>
      </w:r>
      <w:r w:rsidR="00E434A2" w:rsidRPr="00644601">
        <w:fldChar w:fldCharType="end"/>
      </w:r>
      <w:r w:rsidR="00E434A2" w:rsidRPr="00644601">
        <w:fldChar w:fldCharType="separate"/>
      </w:r>
      <w:r w:rsidR="00E434A2" w:rsidRPr="00644601">
        <w:rPr>
          <w:noProof/>
        </w:rPr>
        <w:t>(Ganz et al., 2024)</w:t>
      </w:r>
      <w:r w:rsidR="00E434A2" w:rsidRPr="00644601">
        <w:fldChar w:fldCharType="end"/>
      </w:r>
      <w:r w:rsidR="007D4ECC" w:rsidRPr="00644601">
        <w:t xml:space="preserve">. </w:t>
      </w:r>
    </w:p>
    <w:p w14:paraId="18B4AB81" w14:textId="5E03363A" w:rsidR="002379D9" w:rsidRPr="00644601" w:rsidRDefault="00126E01" w:rsidP="00F22A87">
      <w:pPr>
        <w:pStyle w:val="GLBodytext"/>
      </w:pPr>
      <w:r w:rsidRPr="00644601">
        <w:t xml:space="preserve">In research discussed by Liang et al., </w:t>
      </w:r>
      <w:r w:rsidR="00E434A2" w:rsidRPr="00644601">
        <w:fldChar w:fldCharType="begin">
          <w:fldData xml:space="preserve">PEVuZE5vdGU+PENpdGUgRXhjbHVkZUF1dGg9IjEiPjxBdXRob3I+TGlhbmc8L0F1dGhvcj48WWVh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</w:fldData>
        </w:fldChar>
      </w:r>
      <w:r w:rsidR="00E434A2" w:rsidRPr="00644601">
        <w:instrText xml:space="preserve"> ADDIN EN.CITE </w:instrText>
      </w:r>
      <w:r w:rsidR="00E434A2" w:rsidRPr="00644601">
        <w:fldChar w:fldCharType="begin">
          <w:fldData xml:space="preserve">PEVuZE5vdGU+PENpdGUgRXhjbHVkZUF1dGg9IjEiPjxBdXRob3I+TGlhbmc8L0F1dGhvcj48WWVh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</w:fldData>
        </w:fldChar>
      </w:r>
      <w:r w:rsidR="00E434A2" w:rsidRPr="00644601">
        <w:instrText xml:space="preserve"> ADDIN EN.CITE.DATA </w:instrText>
      </w:r>
      <w:r w:rsidR="00E434A2" w:rsidRPr="00644601">
        <w:fldChar w:fldCharType="end"/>
      </w:r>
      <w:r w:rsidR="00E434A2" w:rsidRPr="00644601">
        <w:fldChar w:fldCharType="separate"/>
      </w:r>
      <w:r w:rsidR="00E434A2" w:rsidRPr="00644601">
        <w:rPr>
          <w:noProof/>
        </w:rPr>
        <w:t>(2025)</w:t>
      </w:r>
      <w:r w:rsidR="00E434A2" w:rsidRPr="00644601">
        <w:fldChar w:fldCharType="end"/>
      </w:r>
      <w:r w:rsidRPr="00644601">
        <w:t xml:space="preserve">, the inclusion of social validation in the research process has been shown to decrease bias, increase efficacy, and prevent harm while improving outcomes and adherence for persons with disabilities. </w:t>
      </w:r>
      <w:r w:rsidR="007D4ECC" w:rsidRPr="00644601">
        <w:t>S</w:t>
      </w:r>
      <w:r w:rsidR="00F22A87" w:rsidRPr="00644601">
        <w:t xml:space="preserve">ocial validity measures </w:t>
      </w:r>
      <w:r w:rsidR="007D4ECC" w:rsidRPr="00644601">
        <w:t xml:space="preserve">should be investigated </w:t>
      </w:r>
      <w:r w:rsidR="00F22A87" w:rsidRPr="00644601">
        <w:t xml:space="preserve">from both direct </w:t>
      </w:r>
      <w:r w:rsidR="009D060D" w:rsidRPr="00644601">
        <w:t xml:space="preserve">(autistic communicators) </w:t>
      </w:r>
      <w:r w:rsidR="00F22A87" w:rsidRPr="00644601">
        <w:t xml:space="preserve">and indirect </w:t>
      </w:r>
      <w:r w:rsidRPr="00644601">
        <w:t>perspectives</w:t>
      </w:r>
      <w:r w:rsidR="00F22A87" w:rsidRPr="00644601">
        <w:t xml:space="preserve"> </w:t>
      </w:r>
      <w:r w:rsidR="009D060D" w:rsidRPr="00644601">
        <w:t>(</w:t>
      </w:r>
      <w:r w:rsidRPr="00644601">
        <w:t xml:space="preserve">e.g., </w:t>
      </w:r>
      <w:r w:rsidR="00DA1C94" w:rsidRPr="00644601">
        <w:t xml:space="preserve">those supporting </w:t>
      </w:r>
      <w:r w:rsidR="00C55F23" w:rsidRPr="00644601">
        <w:t>them</w:t>
      </w:r>
      <w:r w:rsidR="00DA1C94" w:rsidRPr="00644601">
        <w:t xml:space="preserve"> including </w:t>
      </w:r>
      <w:r w:rsidR="00B5143F" w:rsidRPr="00644601">
        <w:t xml:space="preserve">family/whānau, </w:t>
      </w:r>
      <w:r w:rsidRPr="00644601">
        <w:t>t</w:t>
      </w:r>
      <w:r w:rsidR="009D060D" w:rsidRPr="00644601">
        <w:t>eachers</w:t>
      </w:r>
      <w:r w:rsidRPr="00644601">
        <w:t>,</w:t>
      </w:r>
      <w:r w:rsidR="00B5143F" w:rsidRPr="00644601">
        <w:t xml:space="preserve"> paraprofessionals</w:t>
      </w:r>
      <w:r w:rsidR="009D060D" w:rsidRPr="00644601">
        <w:t xml:space="preserve">) </w:t>
      </w:r>
      <w:r w:rsidR="00F22A87" w:rsidRPr="00644601">
        <w:t xml:space="preserve">to ensure </w:t>
      </w:r>
      <w:r w:rsidR="007D4ECC" w:rsidRPr="00644601">
        <w:t xml:space="preserve">acceptability, </w:t>
      </w:r>
      <w:r w:rsidR="00F22A87" w:rsidRPr="00644601">
        <w:t>relevance and impact</w:t>
      </w:r>
      <w:r w:rsidR="002B6DA5" w:rsidRPr="00644601">
        <w:t xml:space="preserve"> </w:t>
      </w:r>
      <w:r w:rsidR="00E434A2" w:rsidRPr="00644601">
        <w:fldChar w:fldCharType="begin">
          <w:fldData xml:space="preserve">PEVuZE5vdGU+PENpdGU+PEF1dGhvcj5MaWFuZzwvQXV0aG9yPjxZZWFyPjIwMjU8L1llYXI+PFJl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==
</w:fldData>
        </w:fldChar>
      </w:r>
      <w:r w:rsidR="00E434A2" w:rsidRPr="00644601">
        <w:instrText xml:space="preserve"> ADDIN EN.CITE </w:instrText>
      </w:r>
      <w:r w:rsidR="00E434A2" w:rsidRPr="00644601">
        <w:fldChar w:fldCharType="begin">
          <w:fldData xml:space="preserve">PEVuZE5vdGU+PENpdGU+PEF1dGhvcj5MaWFuZzwvQXV0aG9yPjxZZWFyPjIwMjU8L1llYXI+PFJl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==
</w:fldData>
        </w:fldChar>
      </w:r>
      <w:r w:rsidR="00E434A2" w:rsidRPr="00644601">
        <w:instrText xml:space="preserve"> ADDIN EN.CITE.DATA </w:instrText>
      </w:r>
      <w:r w:rsidR="00E434A2" w:rsidRPr="00644601">
        <w:fldChar w:fldCharType="end"/>
      </w:r>
      <w:r w:rsidR="00E434A2" w:rsidRPr="00644601">
        <w:fldChar w:fldCharType="separate"/>
      </w:r>
      <w:r w:rsidR="00E434A2" w:rsidRPr="00644601">
        <w:rPr>
          <w:noProof/>
        </w:rPr>
        <w:t>(Liang et al., 2025; Muharib et al., 2024)</w:t>
      </w:r>
      <w:r w:rsidR="00E434A2" w:rsidRPr="00644601">
        <w:fldChar w:fldCharType="end"/>
      </w:r>
      <w:r w:rsidR="00040CF3" w:rsidRPr="00644601">
        <w:t xml:space="preserve">. </w:t>
      </w:r>
    </w:p>
    <w:p w14:paraId="7732BAAF" w14:textId="3BF23507" w:rsidR="00BA15B4" w:rsidRPr="00644601" w:rsidRDefault="009D060D" w:rsidP="00F22A87">
      <w:pPr>
        <w:pStyle w:val="GLBodytext"/>
      </w:pPr>
      <w:r w:rsidRPr="00644601">
        <w:t xml:space="preserve">Specifically, future research should consider autistic user (and </w:t>
      </w:r>
      <w:r w:rsidR="002379D9" w:rsidRPr="00644601">
        <w:t>their AAC communication partner/implementer</w:t>
      </w:r>
      <w:r w:rsidRPr="00644601">
        <w:t xml:space="preserve">) input for: </w:t>
      </w:r>
    </w:p>
    <w:p w14:paraId="3E508CB1" w14:textId="1ADD0EC3" w:rsidR="00BA15B4" w:rsidRPr="00644601" w:rsidRDefault="00585A8E" w:rsidP="00BA15B4">
      <w:pPr>
        <w:pStyle w:val="GLBodytext"/>
        <w:ind w:left="720"/>
        <w:rPr>
          <w:i/>
          <w:iCs/>
        </w:rPr>
      </w:pPr>
      <w:r>
        <w:rPr>
          <w:i/>
          <w:iCs/>
        </w:rPr>
        <w:t>“</w:t>
      </w:r>
      <w:r w:rsidR="009D060D" w:rsidRPr="00644601">
        <w:rPr>
          <w:i/>
          <w:iCs/>
        </w:rPr>
        <w:t>(1) selecting vocabulary to minimi</w:t>
      </w:r>
      <w:r w:rsidR="00661AB6">
        <w:rPr>
          <w:i/>
          <w:iCs/>
        </w:rPr>
        <w:t>s</w:t>
      </w:r>
      <w:r w:rsidR="009D060D" w:rsidRPr="00644601">
        <w:rPr>
          <w:i/>
          <w:iCs/>
        </w:rPr>
        <w:t xml:space="preserve">e navigation demands, </w:t>
      </w:r>
    </w:p>
    <w:p w14:paraId="2973802A" w14:textId="77777777" w:rsidR="00BA15B4" w:rsidRPr="00644601" w:rsidRDefault="009D060D" w:rsidP="00BA15B4">
      <w:pPr>
        <w:pStyle w:val="GLBodytext"/>
        <w:ind w:left="720"/>
        <w:rPr>
          <w:i/>
          <w:iCs/>
        </w:rPr>
      </w:pPr>
      <w:r w:rsidRPr="00644601">
        <w:rPr>
          <w:i/>
          <w:iCs/>
        </w:rPr>
        <w:t xml:space="preserve">(2) identifying functional outcomes that promote effective communication across contexts, and </w:t>
      </w:r>
    </w:p>
    <w:p w14:paraId="3377C810" w14:textId="5B504292" w:rsidR="00F22A87" w:rsidRPr="00644601" w:rsidRDefault="009D060D" w:rsidP="00BA15B4">
      <w:pPr>
        <w:pStyle w:val="GLBodytext"/>
        <w:ind w:left="720"/>
      </w:pPr>
      <w:r w:rsidRPr="00644601">
        <w:rPr>
          <w:i/>
          <w:iCs/>
        </w:rPr>
        <w:t>(3) identifying strategies and teaching procedures that feel acceptable and feasible in real life settings</w:t>
      </w:r>
      <w:r w:rsidR="00BA15B4" w:rsidRPr="00644601">
        <w:rPr>
          <w:i/>
          <w:iCs/>
        </w:rPr>
        <w:t>”</w:t>
      </w:r>
      <w:r w:rsidRPr="00644601">
        <w:t xml:space="preserve"> </w:t>
      </w:r>
      <w:r w:rsidR="00E434A2" w:rsidRPr="00644601">
        <w:fldChar w:fldCharType="begin">
          <w:fldData xml:space="preserve">PEVuZE5vdGU+PENpdGU+PEF1dGhvcj5UaGVycmllbjwvQXV0aG9yPjxZZWFyPjIwMjU8L1llYXI+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</w:fldData>
        </w:fldChar>
      </w:r>
      <w:r w:rsidR="00E434A2" w:rsidRPr="00644601">
        <w:instrText xml:space="preserve"> ADDIN EN.CITE </w:instrText>
      </w:r>
      <w:r w:rsidR="00E434A2" w:rsidRPr="00644601">
        <w:fldChar w:fldCharType="begin">
          <w:fldData xml:space="preserve">PEVuZE5vdGU+PENpdGU+PEF1dGhvcj5UaGVycmllbjwvQXV0aG9yPjxZZWFyPjIwMjU8L1llYXI+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</w:fldData>
        </w:fldChar>
      </w:r>
      <w:r w:rsidR="00E434A2" w:rsidRPr="00644601">
        <w:instrText xml:space="preserve"> ADDIN EN.CITE.DATA </w:instrText>
      </w:r>
      <w:r w:rsidR="00E434A2" w:rsidRPr="00644601">
        <w:fldChar w:fldCharType="end"/>
      </w:r>
      <w:r w:rsidR="00E434A2" w:rsidRPr="00644601">
        <w:fldChar w:fldCharType="separate"/>
      </w:r>
      <w:r w:rsidR="00E434A2" w:rsidRPr="00644601">
        <w:rPr>
          <w:noProof/>
        </w:rPr>
        <w:t>(Therrien et al., 2025)</w:t>
      </w:r>
      <w:r w:rsidR="00E434A2" w:rsidRPr="00644601">
        <w:fldChar w:fldCharType="end"/>
      </w:r>
      <w:r w:rsidRPr="00644601">
        <w:t>.</w:t>
      </w:r>
    </w:p>
    <w:p w14:paraId="275CEFFB" w14:textId="77777777" w:rsidR="00F22A87" w:rsidRPr="00644601" w:rsidRDefault="00F22A87" w:rsidP="00F22A87">
      <w:pPr>
        <w:pStyle w:val="GLHeading4"/>
      </w:pPr>
      <w:r w:rsidRPr="00644601">
        <w:t>Bridging the research-to-practice gap</w:t>
      </w:r>
    </w:p>
    <w:p w14:paraId="0124D65A" w14:textId="372753E8" w:rsidR="002763E7" w:rsidRDefault="00F22A87" w:rsidP="00F22A87">
      <w:pPr>
        <w:pStyle w:val="GLBodytext"/>
      </w:pPr>
      <w:r w:rsidRPr="00644601">
        <w:t>Finally, several reviews highlight the gap between AAC research and real-world application. Studies are often researcher-</w:t>
      </w:r>
      <w:proofErr w:type="gramStart"/>
      <w:r w:rsidRPr="00644601">
        <w:t xml:space="preserve">led, </w:t>
      </w:r>
      <w:r w:rsidR="00F73C2F" w:rsidRPr="00644601">
        <w:t>and</w:t>
      </w:r>
      <w:proofErr w:type="gramEnd"/>
      <w:r w:rsidR="00F73C2F" w:rsidRPr="00644601">
        <w:t xml:space="preserve"> are </w:t>
      </w:r>
      <w:r w:rsidRPr="00644601">
        <w:t>conducted in controlled settings</w:t>
      </w:r>
      <w:r w:rsidR="00F73C2F" w:rsidRPr="00644601">
        <w:t>.</w:t>
      </w:r>
      <w:r w:rsidR="00314C39" w:rsidRPr="00644601">
        <w:t xml:space="preserve"> Directions for further work include i</w:t>
      </w:r>
      <w:r w:rsidRPr="00644601">
        <w:t>ncreas</w:t>
      </w:r>
      <w:r w:rsidR="00314C39" w:rsidRPr="00644601">
        <w:t>ing</w:t>
      </w:r>
      <w:r w:rsidRPr="00644601">
        <w:t xml:space="preserve"> the role of practitioners, parents, peers, and community members as </w:t>
      </w:r>
      <w:r w:rsidR="00413DE1">
        <w:t>AAC communication</w:t>
      </w:r>
      <w:r w:rsidR="00413DE1" w:rsidRPr="00644601">
        <w:t xml:space="preserve"> </w:t>
      </w:r>
      <w:r w:rsidR="00314C39" w:rsidRPr="008100AB">
        <w:t>partners/</w:t>
      </w:r>
      <w:r w:rsidRPr="008100AB">
        <w:t xml:space="preserve">implementers </w:t>
      </w:r>
      <w:r w:rsidR="00E434A2" w:rsidRPr="008100AB">
        <w:fldChar w:fldCharType="begin">
          <w:fldData xml:space="preserve">PEVuZE5vdGU+PENpdGU+PEF1dGhvcj5MaWFuZzwvQXV0aG9yPjxZZWFyPjIwMjU8L1llYXI+PFJl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==
</w:fldData>
        </w:fldChar>
      </w:r>
      <w:r w:rsidR="00E434A2" w:rsidRPr="008100AB">
        <w:instrText xml:space="preserve"> ADDIN EN.CITE </w:instrText>
      </w:r>
      <w:r w:rsidR="00E434A2" w:rsidRPr="008100AB">
        <w:fldChar w:fldCharType="begin">
          <w:fldData xml:space="preserve">PEVuZE5vdGU+PENpdGU+PEF1dGhvcj5MaWFuZzwvQXV0aG9yPjxZZWFyPjIwMjU8L1llYXI+PFJl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==
</w:fldData>
        </w:fldChar>
      </w:r>
      <w:r w:rsidR="00E434A2" w:rsidRPr="008100AB">
        <w:instrText xml:space="preserve"> ADDIN EN.CITE.DATA </w:instrText>
      </w:r>
      <w:r w:rsidR="00E434A2" w:rsidRPr="008100AB">
        <w:fldChar w:fldCharType="end"/>
      </w:r>
      <w:r w:rsidR="00E434A2" w:rsidRPr="008100AB">
        <w:fldChar w:fldCharType="separate"/>
      </w:r>
      <w:r w:rsidR="00E434A2" w:rsidRPr="008100AB">
        <w:t>(Liang et al., 2025; Muharib et al., 2024)</w:t>
      </w:r>
      <w:r w:rsidR="00E434A2" w:rsidRPr="008100AB">
        <w:fldChar w:fldCharType="end"/>
      </w:r>
      <w:r w:rsidR="008100AB">
        <w:t>.</w:t>
      </w:r>
      <w:r w:rsidR="00F52F84">
        <w:t xml:space="preserve"> </w:t>
      </w:r>
      <w:r w:rsidR="002763E7" w:rsidRPr="002763E7">
        <w:t>The</w:t>
      </w:r>
      <w:r w:rsidR="002763E7">
        <w:t>re</w:t>
      </w:r>
      <w:r w:rsidR="002763E7" w:rsidRPr="002763E7">
        <w:t xml:space="preserve"> </w:t>
      </w:r>
      <w:r w:rsidR="002763E7">
        <w:t>is also need for more research and action into addressing the</w:t>
      </w:r>
      <w:r w:rsidR="002763E7" w:rsidRPr="002763E7">
        <w:t xml:space="preserve"> practical barriers to implementation of </w:t>
      </w:r>
      <w:r w:rsidR="002763E7">
        <w:t>evidence-based AAC systems.</w:t>
      </w:r>
      <w:r w:rsidR="002763E7" w:rsidRPr="002763E7">
        <w:t xml:space="preserve"> These include an uneven access to speech-language therapy and AAC expertise</w:t>
      </w:r>
      <w:r w:rsidR="00E97BB3">
        <w:t xml:space="preserve">, </w:t>
      </w:r>
      <w:r w:rsidR="00E97BB3" w:rsidRPr="00E97BB3">
        <w:t>particularly</w:t>
      </w:r>
      <w:r w:rsidR="002763E7" w:rsidRPr="002763E7">
        <w:t xml:space="preserve"> </w:t>
      </w:r>
      <w:r w:rsidR="002763E7">
        <w:t>in rural areas</w:t>
      </w:r>
      <w:r w:rsidR="002763E7" w:rsidRPr="002763E7">
        <w:t>;</w:t>
      </w:r>
      <w:r w:rsidR="002763E7">
        <w:t xml:space="preserve"> </w:t>
      </w:r>
      <w:r w:rsidR="002763E7" w:rsidRPr="002763E7">
        <w:t>variable access to funded devices, apps, and technical support</w:t>
      </w:r>
      <w:r w:rsidR="002763E7">
        <w:t xml:space="preserve"> in different ethnic and socio-cultural groups</w:t>
      </w:r>
      <w:r w:rsidR="002763E7" w:rsidRPr="002763E7">
        <w:t xml:space="preserve">; inconsistent staff training across sectors; and limited multilingual AAC options. </w:t>
      </w:r>
    </w:p>
    <w:p w14:paraId="09E1789D" w14:textId="440028E0" w:rsidR="00F22A87" w:rsidRDefault="008F5A26" w:rsidP="00F22A87">
      <w:pPr>
        <w:pStyle w:val="GLBodytext"/>
      </w:pPr>
      <w:r>
        <w:lastRenderedPageBreak/>
        <w:t>Importantly, autistic people</w:t>
      </w:r>
      <w:r w:rsidR="00F22A87" w:rsidRPr="008100AB">
        <w:t xml:space="preserve"> </w:t>
      </w:r>
      <w:r w:rsidR="00433965" w:rsidRPr="008100AB">
        <w:t xml:space="preserve">should also be involved </w:t>
      </w:r>
      <w:r>
        <w:t xml:space="preserve">as co-leaders in research, and in </w:t>
      </w:r>
      <w:r w:rsidR="00F22A87" w:rsidRPr="008100AB">
        <w:t xml:space="preserve">defining goals and outcomes that are relevant and sustainable in everyday contexts </w:t>
      </w:r>
      <w:r w:rsidR="00E434A2" w:rsidRPr="008100AB">
        <w:fldChar w:fldCharType="begin">
          <w:fldData xml:space="preserve">PEVuZE5vdGU+PENpdGU+PEF1dGhvcj5UaGVycmllbjwvQXV0aG9yPjxZZWFyPjIwMjU8L1llYXI+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</w:fldData>
        </w:fldChar>
      </w:r>
      <w:r w:rsidR="00E434A2" w:rsidRPr="008100AB">
        <w:instrText xml:space="preserve"> ADDIN EN.CITE </w:instrText>
      </w:r>
      <w:r w:rsidR="00E434A2" w:rsidRPr="008100AB">
        <w:fldChar w:fldCharType="begin">
          <w:fldData xml:space="preserve">PEVuZE5vdGU+PENpdGU+PEF1dGhvcj5UaGVycmllbjwvQXV0aG9yPjxZZWFyPjIwMjU8L1llYXI+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</w:fldData>
        </w:fldChar>
      </w:r>
      <w:r w:rsidR="00E434A2" w:rsidRPr="008100AB">
        <w:instrText xml:space="preserve"> ADDIN EN.CITE.DATA </w:instrText>
      </w:r>
      <w:r w:rsidR="00E434A2" w:rsidRPr="008100AB">
        <w:fldChar w:fldCharType="end"/>
      </w:r>
      <w:r w:rsidR="00E434A2" w:rsidRPr="008100AB">
        <w:fldChar w:fldCharType="separate"/>
      </w:r>
      <w:r w:rsidR="00E434A2" w:rsidRPr="008100AB">
        <w:t>(Therrien et al., 2025)</w:t>
      </w:r>
      <w:r w:rsidR="00E434A2" w:rsidRPr="008100AB">
        <w:fldChar w:fldCharType="end"/>
      </w:r>
      <w:r w:rsidR="00133738" w:rsidRPr="008100AB">
        <w:t>.</w:t>
      </w:r>
      <w:r w:rsidR="00AB546A" w:rsidRPr="008100AB">
        <w:t xml:space="preserve"> </w:t>
      </w:r>
      <w:r>
        <w:t>P</w:t>
      </w:r>
      <w:r w:rsidR="008100AB" w:rsidRPr="008100AB">
        <w:t>articipatory research</w:t>
      </w:r>
      <w:r>
        <w:t xml:space="preserve"> can facilitate u</w:t>
      </w:r>
      <w:r w:rsidR="008100AB" w:rsidRPr="00C42B91">
        <w:rPr>
          <w:rFonts w:eastAsia="Calibri"/>
        </w:rPr>
        <w:t>nderstand</w:t>
      </w:r>
      <w:r w:rsidR="008100AB">
        <w:rPr>
          <w:rFonts w:eastAsia="Calibri"/>
        </w:rPr>
        <w:t xml:space="preserve">ing </w:t>
      </w:r>
      <w:r>
        <w:rPr>
          <w:rFonts w:eastAsia="Calibri"/>
        </w:rPr>
        <w:t xml:space="preserve">of </w:t>
      </w:r>
      <w:r w:rsidR="008100AB">
        <w:rPr>
          <w:rFonts w:eastAsia="Calibri"/>
        </w:rPr>
        <w:t xml:space="preserve">how </w:t>
      </w:r>
      <w:r w:rsidR="008100AB" w:rsidRPr="00C42B91">
        <w:rPr>
          <w:rFonts w:eastAsia="Calibri"/>
        </w:rPr>
        <w:t>autistic</w:t>
      </w:r>
      <w:r w:rsidR="008100AB">
        <w:rPr>
          <w:rFonts w:eastAsia="Calibri"/>
        </w:rPr>
        <w:t xml:space="preserve"> individuals use </w:t>
      </w:r>
      <w:r w:rsidR="008100AB" w:rsidRPr="00C42B91">
        <w:rPr>
          <w:rFonts w:eastAsia="Calibri"/>
        </w:rPr>
        <w:t>AAC</w:t>
      </w:r>
      <w:r w:rsidR="008100AB">
        <w:rPr>
          <w:rFonts w:eastAsia="Calibri"/>
        </w:rPr>
        <w:t>, h</w:t>
      </w:r>
      <w:r w:rsidR="008100AB" w:rsidRPr="00C42B91">
        <w:rPr>
          <w:rFonts w:eastAsia="Calibri"/>
        </w:rPr>
        <w:t>ow they learn</w:t>
      </w:r>
      <w:r w:rsidR="008100AB">
        <w:rPr>
          <w:rFonts w:eastAsia="Calibri"/>
        </w:rPr>
        <w:t xml:space="preserve"> through them</w:t>
      </w:r>
      <w:r w:rsidR="008100AB" w:rsidRPr="00C42B91">
        <w:rPr>
          <w:rFonts w:eastAsia="Calibri"/>
        </w:rPr>
        <w:t xml:space="preserve">, and how they communicate and </w:t>
      </w:r>
      <w:r w:rsidR="008100AB">
        <w:rPr>
          <w:rFonts w:eastAsia="Calibri"/>
        </w:rPr>
        <w:t>socially connect</w:t>
      </w:r>
      <w:r w:rsidR="008100AB" w:rsidRPr="00C42B91">
        <w:rPr>
          <w:rFonts w:eastAsia="Calibri"/>
        </w:rPr>
        <w:t xml:space="preserve"> using AAC </w:t>
      </w:r>
      <w:r w:rsidR="008100AB">
        <w:rPr>
          <w:rFonts w:eastAsia="Calibri"/>
        </w:rPr>
        <w:t>is key to</w:t>
      </w:r>
      <w:r w:rsidR="008100AB" w:rsidRPr="00C42B91">
        <w:rPr>
          <w:rFonts w:eastAsia="Calibri"/>
        </w:rPr>
        <w:t xml:space="preserve"> </w:t>
      </w:r>
      <w:r w:rsidR="008100AB">
        <w:rPr>
          <w:rFonts w:eastAsia="Calibri"/>
        </w:rPr>
        <w:t xml:space="preserve">expanding AAC use </w:t>
      </w:r>
      <w:r w:rsidR="008100AB" w:rsidRPr="00C42B91">
        <w:rPr>
          <w:rFonts w:eastAsia="Calibri"/>
        </w:rPr>
        <w:t xml:space="preserve">beyond </w:t>
      </w:r>
      <w:r w:rsidR="008100AB">
        <w:rPr>
          <w:rFonts w:eastAsia="Calibri"/>
        </w:rPr>
        <w:t xml:space="preserve">basic </w:t>
      </w:r>
      <w:r w:rsidR="008100AB" w:rsidRPr="00C42B91">
        <w:rPr>
          <w:rFonts w:eastAsia="Calibri"/>
        </w:rPr>
        <w:t>requesting functions</w:t>
      </w:r>
      <w:r>
        <w:rPr>
          <w:rFonts w:eastAsia="Calibri"/>
        </w:rPr>
        <w:t xml:space="preserve">. </w:t>
      </w:r>
      <w:r w:rsidR="00AB546A" w:rsidRPr="008100AB">
        <w:t>Finally</w:t>
      </w:r>
      <w:r w:rsidR="00AB546A" w:rsidRPr="00644601">
        <w:t>, future research should f</w:t>
      </w:r>
      <w:r w:rsidR="00F22A87" w:rsidRPr="00644601">
        <w:t xml:space="preserve">ocus on developing feasible, scalable </w:t>
      </w:r>
      <w:r w:rsidR="0069553A">
        <w:t>AAC systems</w:t>
      </w:r>
      <w:r w:rsidR="00413DE1" w:rsidRPr="00644601">
        <w:t xml:space="preserve"> </w:t>
      </w:r>
      <w:r w:rsidR="00F22A87" w:rsidRPr="00644601">
        <w:t>that can be implemented effectively in schools, homes, and communities.</w:t>
      </w:r>
      <w:r w:rsidR="008100AB">
        <w:t xml:space="preserve"> </w:t>
      </w:r>
    </w:p>
    <w:p w14:paraId="69B8CAC3" w14:textId="6D728377" w:rsidR="0016214E" w:rsidRPr="00966C23" w:rsidRDefault="00730869" w:rsidP="00E3786F">
      <w:pPr>
        <w:pStyle w:val="GLHeading2"/>
      </w:pPr>
      <w:bookmarkStart w:id="697" w:name="_Toc371965361"/>
      <w:bookmarkStart w:id="698" w:name="_Toc511695513"/>
      <w:bookmarkStart w:id="699" w:name="_Toc8216576"/>
      <w:bookmarkStart w:id="700" w:name="_Toc25763906"/>
      <w:bookmarkStart w:id="701" w:name="_Toc56091730"/>
      <w:bookmarkStart w:id="702" w:name="_Toc68714943"/>
      <w:bookmarkStart w:id="703" w:name="_Toc102405151"/>
      <w:bookmarkStart w:id="704" w:name="_Toc68714954"/>
      <w:bookmarkStart w:id="705" w:name="_Toc131381735"/>
      <w:bookmarkStart w:id="706" w:name="_Toc131383505"/>
      <w:bookmarkStart w:id="707" w:name="_Toc212588704"/>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r w:rsidRPr="00966C23">
        <w:t>2.</w:t>
      </w:r>
      <w:bookmarkStart w:id="708" w:name="_Toc102405155"/>
      <w:bookmarkStart w:id="709" w:name="_Toc184964850"/>
      <w:bookmarkStart w:id="710" w:name="_Toc311630039"/>
      <w:bookmarkStart w:id="711" w:name="_Toc311631997"/>
      <w:bookmarkStart w:id="712" w:name="_Toc214642298"/>
      <w:bookmarkStart w:id="713" w:name="_Toc214642602"/>
      <w:bookmarkStart w:id="714" w:name="_Toc214993667"/>
      <w:bookmarkStart w:id="715" w:name="_Toc214994209"/>
      <w:bookmarkStart w:id="716" w:name="_Toc216717531"/>
      <w:bookmarkStart w:id="717" w:name="_Toc227063496"/>
      <w:bookmarkStart w:id="718" w:name="_Toc227063712"/>
      <w:bookmarkStart w:id="719" w:name="_Toc227064782"/>
      <w:bookmarkStart w:id="720" w:name="_Toc227125035"/>
      <w:bookmarkStart w:id="721" w:name="_Toc275181371"/>
      <w:bookmarkStart w:id="722" w:name="_Toc288166899"/>
      <w:bookmarkStart w:id="723" w:name="_Toc309328778"/>
      <w:bookmarkStart w:id="724" w:name="_Toc345035366"/>
      <w:bookmarkStart w:id="725" w:name="_Toc352193714"/>
      <w:bookmarkStart w:id="726" w:name="_Toc352193828"/>
      <w:bookmarkStart w:id="727" w:name="_Toc352194110"/>
      <w:bookmarkStart w:id="728" w:name="_Toc183493334"/>
      <w:bookmarkStart w:id="729" w:name="_Toc183683341"/>
      <w:bookmarkStart w:id="730" w:name="_Toc183692911"/>
      <w:bookmarkEnd w:id="697"/>
      <w:bookmarkEnd w:id="698"/>
      <w:bookmarkEnd w:id="699"/>
      <w:bookmarkEnd w:id="700"/>
      <w:bookmarkEnd w:id="701"/>
      <w:bookmarkEnd w:id="702"/>
      <w:bookmarkEnd w:id="703"/>
      <w:bookmarkEnd w:id="704"/>
      <w:r w:rsidR="0050777A" w:rsidRPr="00966C23">
        <w:t>4</w:t>
      </w:r>
      <w:r w:rsidR="00557DE8" w:rsidRPr="00966C23">
        <w:tab/>
      </w:r>
      <w:r w:rsidR="003F1ED2">
        <w:t>Summary</w:t>
      </w:r>
      <w:r w:rsidR="001E618A">
        <w:t xml:space="preserve"> and c</w:t>
      </w:r>
      <w:r w:rsidR="0016214E" w:rsidRPr="00966C23">
        <w:t>onclusions</w:t>
      </w:r>
      <w:bookmarkEnd w:id="705"/>
      <w:bookmarkEnd w:id="706"/>
      <w:bookmarkEnd w:id="707"/>
      <w:bookmarkEnd w:id="708"/>
    </w:p>
    <w:p w14:paraId="7AF718F3" w14:textId="75C1D1FE" w:rsidR="00576C8B" w:rsidRPr="00966C23" w:rsidRDefault="00576C8B" w:rsidP="004E2C08">
      <w:pPr>
        <w:pStyle w:val="GLHeading3"/>
      </w:pPr>
      <w:bookmarkStart w:id="731" w:name="_Toc212588705"/>
      <w:r w:rsidRPr="00966C23">
        <w:t>Overview</w:t>
      </w:r>
      <w:bookmarkEnd w:id="731"/>
    </w:p>
    <w:p w14:paraId="0EE1CD9E" w14:textId="5602E292" w:rsidR="00DB60F1" w:rsidRDefault="001F7D2E" w:rsidP="00076700">
      <w:pPr>
        <w:pStyle w:val="GLBodytext"/>
      </w:pPr>
      <w:r w:rsidRPr="00966C23">
        <w:t xml:space="preserve">The </w:t>
      </w:r>
      <w:r>
        <w:t>current r</w:t>
      </w:r>
      <w:r w:rsidRPr="00966C23">
        <w:t xml:space="preserve">eview examined </w:t>
      </w:r>
      <w:r w:rsidR="008E0430">
        <w:t xml:space="preserve">the effectiveness of </w:t>
      </w:r>
      <w:r w:rsidRPr="00966C23">
        <w:t>AAC modalities</w:t>
      </w:r>
      <w:r>
        <w:t xml:space="preserve">, </w:t>
      </w:r>
      <w:r w:rsidRPr="00966C23">
        <w:t>both unaided (e.g., manual sign) and aided</w:t>
      </w:r>
      <w:r>
        <w:t xml:space="preserve">, including </w:t>
      </w:r>
      <w:r w:rsidRPr="00966C23">
        <w:t xml:space="preserve">low-tech </w:t>
      </w:r>
      <w:r>
        <w:t>(e.g.,</w:t>
      </w:r>
      <w:r w:rsidRPr="00966C23">
        <w:t xml:space="preserve"> symbol/picture exchange systems</w:t>
      </w:r>
      <w:r>
        <w:t>)</w:t>
      </w:r>
      <w:r w:rsidRPr="00966C23">
        <w:t xml:space="preserve"> and high-tech </w:t>
      </w:r>
      <w:r>
        <w:t>(e.g.,</w:t>
      </w:r>
      <w:r w:rsidRPr="00966C23">
        <w:t xml:space="preserve"> speech generation devices and mobile hand-held technology)</w:t>
      </w:r>
      <w:r>
        <w:t xml:space="preserve">. </w:t>
      </w:r>
      <w:r w:rsidR="000441EB" w:rsidRPr="00966C23">
        <w:t xml:space="preserve">There has been a rapid increase in </w:t>
      </w:r>
      <w:r w:rsidR="000441EB">
        <w:t xml:space="preserve">research </w:t>
      </w:r>
      <w:r w:rsidR="000441EB" w:rsidRPr="00966C23">
        <w:t>publi</w:t>
      </w:r>
      <w:r w:rsidR="000441EB">
        <w:t xml:space="preserve">shed relating to </w:t>
      </w:r>
      <w:r w:rsidR="000441EB" w:rsidRPr="00966C23">
        <w:t xml:space="preserve">electronic forms of AAC (high-tech) in the past decade </w:t>
      </w:r>
      <w:r w:rsidR="000441EB" w:rsidRPr="00966C23">
        <w:fldChar w:fldCharType="begin">
          <w:fldData xml:space="preserve">PEVuZE5vdGU+PENpdGU+PEF1dGhvcj5HYW56PC9BdXRob3I+PFllYXI+MjAyNDwvWWVhcj48UmVj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</w:fldData>
        </w:fldChar>
      </w:r>
      <w:r w:rsidR="000441EB" w:rsidRPr="00966C23">
        <w:instrText xml:space="preserve"> ADDIN EN.CITE </w:instrText>
      </w:r>
      <w:r w:rsidR="000441EB" w:rsidRPr="00966C23">
        <w:fldChar w:fldCharType="begin">
          <w:fldData xml:space="preserve">PEVuZE5vdGU+PENpdGU+PEF1dGhvcj5HYW56PC9BdXRob3I+PFllYXI+MjAyNDwvWWVhcj48UmVj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</w:fldData>
        </w:fldChar>
      </w:r>
      <w:r w:rsidR="000441EB" w:rsidRPr="00966C23">
        <w:instrText xml:space="preserve"> ADDIN EN.CITE.DATA </w:instrText>
      </w:r>
      <w:r w:rsidR="000441EB" w:rsidRPr="00966C23">
        <w:fldChar w:fldCharType="end"/>
      </w:r>
      <w:r w:rsidR="000441EB" w:rsidRPr="00966C23">
        <w:fldChar w:fldCharType="separate"/>
      </w:r>
      <w:r w:rsidR="000441EB" w:rsidRPr="00966C23">
        <w:rPr>
          <w:noProof/>
        </w:rPr>
        <w:t>(Ganz et al., 2024)</w:t>
      </w:r>
      <w:r w:rsidR="000441EB" w:rsidRPr="00966C23">
        <w:fldChar w:fldCharType="end"/>
      </w:r>
      <w:r w:rsidR="000441EB" w:rsidRPr="00966C23">
        <w:t xml:space="preserve">. </w:t>
      </w:r>
    </w:p>
    <w:p w14:paraId="7D98C2B4" w14:textId="069EA30D" w:rsidR="00A3465F" w:rsidRDefault="000441EB" w:rsidP="00076700">
      <w:pPr>
        <w:pStyle w:val="GLBodytext"/>
      </w:pPr>
      <w:r w:rsidRPr="00966C23">
        <w:t xml:space="preserve">This evolving field is explored through </w:t>
      </w:r>
      <w:r w:rsidR="001F7D2E">
        <w:t>synthesis</w:t>
      </w:r>
      <w:r w:rsidRPr="00966C23">
        <w:t xml:space="preserve"> of 11 peer-reviewed </w:t>
      </w:r>
      <w:r w:rsidR="00154169" w:rsidRPr="00900A03">
        <w:t>systematic reviews, including five with meta-analyses</w:t>
      </w:r>
      <w:r w:rsidR="00154169">
        <w:t xml:space="preserve">, </w:t>
      </w:r>
      <w:r w:rsidRPr="00966C23">
        <w:t>published since 2020</w:t>
      </w:r>
      <w:r w:rsidR="00154169">
        <w:t xml:space="preserve"> </w:t>
      </w:r>
      <w:r w:rsidRPr="00966C23">
        <w:fldChar w:fldCharType="begin">
          <w:fldData xml:space="preserve">L3JlbGF0ZWQtdXJscz48L3VybHM+PHJlbW90ZS1kYXRhYmFzZS1uYW1lPkFQQSBQc3ljSW5mbyAm
bHQ7MjAyNSAtIFByZXNlbnQmZ3Q7PC9yZW1vdGUtZGF0YWJhc2UtbmFtZT48bGFuZ3VhZ2U+RW5n
bGlzaDwvbGFuZ3VhZ2U+PC9yZWNvcmQ+PC9DaXRlPjwvRW5kTm90ZT4A
</w:fldData>
        </w:fldChar>
      </w:r>
      <w:r w:rsidRPr="00966C23">
        <w:instrText xml:space="preserve"> ADDIN EN.CITE </w:instrText>
      </w:r>
      <w:r w:rsidRPr="00966C23">
        <w:fldChar w:fldCharType="begin">
          <w:fldData xml:space="preserve">PEVuZE5vdGU+PENpdGU+PEF1dGhvcj5BZnRhYjwvQXV0aG9yPjxZZWFyPjIwMjM8L1llYXI+PFJl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==
</w:fldData>
        </w:fldChar>
      </w:r>
      <w:r w:rsidRPr="00966C23">
        <w:instrText xml:space="preserve"> ADDIN EN.CITE.DATA </w:instrText>
      </w:r>
      <w:r w:rsidRPr="00966C23">
        <w:fldChar w:fldCharType="end"/>
      </w:r>
      <w:r w:rsidRPr="00966C23">
        <w:fldChar w:fldCharType="begin">
          <w:fldData xml:space="preserve">L3JlbGF0ZWQtdXJscz48L3VybHM+PHJlbW90ZS1kYXRhYmFzZS1uYW1lPkFQQSBQc3ljSW5mbyAm
bHQ7MjAyNSAtIFByZXNlbnQmZ3Q7PC9yZW1vdGUtZGF0YWJhc2UtbmFtZT48bGFuZ3VhZ2U+RW5n
bGlzaDwvbGFuZ3VhZ2U+PC9yZWNvcmQ+PC9DaXRlPjwvRW5kTm90ZT4A
</w:fldData>
        </w:fldChar>
      </w:r>
      <w:r w:rsidRPr="00966C23">
        <w:instrText xml:space="preserve"> ADDIN EN.CITE.DATA </w:instrText>
      </w:r>
      <w:r w:rsidRPr="00966C23">
        <w:fldChar w:fldCharType="end"/>
      </w:r>
      <w:r w:rsidRPr="00966C23">
        <w:fldChar w:fldCharType="separate"/>
      </w:r>
      <w:r w:rsidRPr="00966C23">
        <w:rPr>
          <w:noProof/>
        </w:rPr>
        <w:t>(Aftab et al., 2023; Aydin &amp; Diken, 2020; Ganz et al., 2024; Liang et al., 2025; Logan et al., 2022; Lorah et al., 2022; Lorah et al., 2024; Muharib et al., 2024; Therrien et al., 2025; White et al., 2021; Yuan et al., 2024)</w:t>
      </w:r>
      <w:r w:rsidRPr="00966C23">
        <w:fldChar w:fldCharType="end"/>
      </w:r>
      <w:r w:rsidRPr="00966C23">
        <w:t xml:space="preserve">. </w:t>
      </w:r>
      <w:r w:rsidR="00EC198C" w:rsidRPr="00966C23">
        <w:t>Th</w:t>
      </w:r>
      <w:r w:rsidR="006A7C25">
        <w:t xml:space="preserve">is </w:t>
      </w:r>
      <w:r w:rsidR="001F7D2E">
        <w:t xml:space="preserve">review </w:t>
      </w:r>
      <w:r w:rsidR="00771FCA">
        <w:t xml:space="preserve">informed the revision and </w:t>
      </w:r>
      <w:r w:rsidR="00193183">
        <w:t xml:space="preserve">Living Guideline Group’s </w:t>
      </w:r>
      <w:r w:rsidR="00771FCA">
        <w:t>development of</w:t>
      </w:r>
      <w:r w:rsidR="00771FCA" w:rsidRPr="00966C23">
        <w:t xml:space="preserve"> Recommendations and Good Practice Points </w:t>
      </w:r>
      <w:r w:rsidR="00771FCA">
        <w:t>(</w:t>
      </w:r>
      <w:r w:rsidR="00771FCA" w:rsidRPr="00966C23">
        <w:t xml:space="preserve">presented in </w:t>
      </w:r>
      <w:hyperlink w:anchor="Part3" w:history="1">
        <w:r w:rsidR="00771FCA" w:rsidRPr="002469BA">
          <w:rPr>
            <w:rStyle w:val="Hyperlink"/>
            <w:rFonts w:cstheme="minorHAnsi"/>
            <w:b/>
            <w:bCs/>
          </w:rPr>
          <w:t>Part 3</w:t>
        </w:r>
      </w:hyperlink>
      <w:r w:rsidR="00771FCA">
        <w:t xml:space="preserve">) </w:t>
      </w:r>
      <w:r w:rsidR="00193183">
        <w:t xml:space="preserve">so as </w:t>
      </w:r>
      <w:r w:rsidR="00771FCA">
        <w:t>to u</w:t>
      </w:r>
      <w:r w:rsidR="00EC198C" w:rsidRPr="00966C23">
        <w:t>pdate</w:t>
      </w:r>
      <w:r w:rsidR="00771FCA">
        <w:t xml:space="preserve"> </w:t>
      </w:r>
      <w:r w:rsidR="00EC198C" w:rsidRPr="00966C23">
        <w:t>the Aotearoa New Zealand Autism Guideline:</w:t>
      </w:r>
      <w:r w:rsidR="002469BA">
        <w:rPr>
          <w:rStyle w:val="apple-converted-space"/>
          <w:color w:val="000000"/>
        </w:rPr>
        <w:t xml:space="preserve"> </w:t>
      </w:r>
      <w:r w:rsidR="00EC198C" w:rsidRPr="00966C23">
        <w:rPr>
          <w:rStyle w:val="Emphasis"/>
          <w:color w:val="000000"/>
        </w:rPr>
        <w:t>He Waka Huia Takiwātanga Rau</w:t>
      </w:r>
      <w:r w:rsidR="002469BA">
        <w:rPr>
          <w:rStyle w:val="apple-converted-space"/>
          <w:color w:val="000000"/>
        </w:rPr>
        <w:t xml:space="preserve"> </w:t>
      </w:r>
      <w:r w:rsidR="00E434A2" w:rsidRPr="00966C23">
        <w:fldChar w:fldCharType="begin"/>
      </w:r>
      <w:r w:rsidR="00E434A2" w:rsidRPr="00966C23">
        <w:instrText xml:space="preserve"> ADDIN EN.CITE &lt;EndNote&gt;&lt;Cite&gt;&lt;Author&gt;Whaikaha – Ministry of Disabled People and Ministry of Education&lt;/Author&gt;&lt;Year&gt;2022&lt;/Year&gt;&lt;RecNum&gt;714&lt;/RecNum&gt;&lt;DisplayText&gt;(Whaikaha – Ministry of Disabled People and Ministry of Education, 2022)&lt;/DisplayText&gt;&lt;record&gt;&lt;rec-number&gt;714&lt;/rec-number&gt;&lt;foreign-keys&gt;&lt;key app="EN" db-id="wspdrxfa45r2sce0vappptv9tpe2d2swrrs5" timestamp="1753697321"&gt;714&lt;/key&gt;&lt;/foreign-keys&gt;&lt;ref-type name="Book"&gt;6&lt;/ref-type&gt;&lt;contributors&gt;&lt;authors&gt;&lt;author&gt;Whaikaha – Ministry of Disabled People and Ministry of Education,&lt;/author&gt;&lt;/authors&gt;&lt;/contributors&gt;&lt;titles&gt;&lt;title&gt;Aotearoa New Zealand Autism Guideline: He Waka Huia Takiwātanga Rau&lt;/title&gt;&lt;/titles&gt;&lt;edition&gt;3rd&lt;/edition&gt;&lt;dates&gt;&lt;year&gt;2022&lt;/year&gt;&lt;/dates&gt;&lt;pub-location&gt;Wellington, New Zealand&lt;/pub-location&gt;&lt;publisher&gt;Whaikaha – Ministry of Disabled People&lt;/publisher&gt;&lt;urls&gt;&lt;related-urls&gt;&lt;url&gt;https://www.whaikaha.govt.nz/about-us/policy-strategies-and-action-plans/nz-autism-guideline/&lt;/url&gt;&lt;/related-urls&gt;&lt;/urls&gt;&lt;/record&gt;&lt;/Cite&gt;&lt;/EndNote&gt;</w:instrText>
      </w:r>
      <w:r w:rsidR="00E434A2" w:rsidRPr="00966C23">
        <w:fldChar w:fldCharType="separate"/>
      </w:r>
      <w:r w:rsidR="00E434A2" w:rsidRPr="00966C23">
        <w:rPr>
          <w:noProof/>
        </w:rPr>
        <w:t>(Whaikaha – Ministry of Disabled People and Ministry of Education, 2022)</w:t>
      </w:r>
      <w:r w:rsidR="00E434A2" w:rsidRPr="00966C23">
        <w:fldChar w:fldCharType="end"/>
      </w:r>
      <w:r w:rsidR="00771FCA">
        <w:t>.</w:t>
      </w:r>
    </w:p>
    <w:p w14:paraId="6D012A79" w14:textId="748CC788" w:rsidR="000564E3" w:rsidRDefault="00A94F67" w:rsidP="00076700">
      <w:pPr>
        <w:pStyle w:val="GLBodytext"/>
      </w:pPr>
      <w:r w:rsidRPr="00900A03">
        <w:t>Th</w:t>
      </w:r>
      <w:r w:rsidR="002534BA">
        <w:t xml:space="preserve">e </w:t>
      </w:r>
      <w:r w:rsidRPr="00900A03">
        <w:t xml:space="preserve">umbrella review synthesised findings from 242 unique </w:t>
      </w:r>
      <w:r w:rsidR="0057761D">
        <w:t xml:space="preserve">primary </w:t>
      </w:r>
      <w:r w:rsidRPr="00900A03">
        <w:t>studies</w:t>
      </w:r>
      <w:r w:rsidR="00DD1A22">
        <w:t xml:space="preserve"> </w:t>
      </w:r>
      <w:r w:rsidR="009A61E7" w:rsidRPr="00900A03">
        <w:t>spanning educational, clinical, and home environments</w:t>
      </w:r>
      <w:r w:rsidR="009A61E7">
        <w:t xml:space="preserve">, appraised </w:t>
      </w:r>
      <w:r w:rsidR="00DD1A22">
        <w:t>across 11 systematic reviews</w:t>
      </w:r>
      <w:r w:rsidRPr="00900A03">
        <w:t>. Most research focused on autistic children aged between four and nine years, with participant samples predominantly male</w:t>
      </w:r>
      <w:r w:rsidR="00DD1A22">
        <w:t>,</w:t>
      </w:r>
      <w:r w:rsidRPr="00900A03">
        <w:t xml:space="preserve"> with limited functional speech. All reviews examined high-tech AAC, while some also included low-tech and unaided AAC approaches. </w:t>
      </w:r>
    </w:p>
    <w:p w14:paraId="6385026B" w14:textId="40DFA915" w:rsidR="00A94F67" w:rsidRPr="003076F2" w:rsidRDefault="00A94F67" w:rsidP="00076700">
      <w:pPr>
        <w:pStyle w:val="GLBodytext"/>
      </w:pPr>
      <w:proofErr w:type="gramStart"/>
      <w:r w:rsidRPr="00900A03">
        <w:t>The majority of</w:t>
      </w:r>
      <w:proofErr w:type="gramEnd"/>
      <w:r w:rsidRPr="00900A03">
        <w:t xml:space="preserve"> primary studies used single-case experimental designs, with some also incorporating group-based methodologies such as RCTs. </w:t>
      </w:r>
      <w:r w:rsidR="00314624">
        <w:t>Communication skills</w:t>
      </w:r>
      <w:r w:rsidRPr="00900A03">
        <w:t xml:space="preserve"> most frequently targeted </w:t>
      </w:r>
      <w:r w:rsidR="00314624">
        <w:t>involved</w:t>
      </w:r>
      <w:r w:rsidRPr="00900A03">
        <w:t xml:space="preserve"> requesting</w:t>
      </w:r>
      <w:r w:rsidR="00DB60F1">
        <w:t xml:space="preserve">. </w:t>
      </w:r>
      <w:r>
        <w:t xml:space="preserve">The heterogeneity of </w:t>
      </w:r>
      <w:r w:rsidRPr="00766DFD">
        <w:t xml:space="preserve">designs, </w:t>
      </w:r>
      <w:r w:rsidR="00413DE1">
        <w:t>AAC</w:t>
      </w:r>
      <w:r w:rsidR="00413DE1" w:rsidRPr="00766DFD">
        <w:t xml:space="preserve"> </w:t>
      </w:r>
      <w:r w:rsidRPr="00766DFD">
        <w:t>components, participan</w:t>
      </w:r>
      <w:r>
        <w:t>ts</w:t>
      </w:r>
      <w:r w:rsidRPr="00766DFD">
        <w:t xml:space="preserve">, and </w:t>
      </w:r>
      <w:r w:rsidRPr="00966C23">
        <w:t>communication functions</w:t>
      </w:r>
      <w:r w:rsidRPr="00766DFD">
        <w:t xml:space="preserve"> ma</w:t>
      </w:r>
      <w:r>
        <w:t xml:space="preserve">ke </w:t>
      </w:r>
      <w:r w:rsidRPr="00766DFD">
        <w:t xml:space="preserve">synthesis </w:t>
      </w:r>
      <w:r>
        <w:t xml:space="preserve">within and across the reviews </w:t>
      </w:r>
      <w:r w:rsidRPr="00766DFD">
        <w:t>challenging</w:t>
      </w:r>
      <w:r>
        <w:t>.</w:t>
      </w:r>
    </w:p>
    <w:p w14:paraId="7382ADE6" w14:textId="5F967EB5" w:rsidR="00AB6DF5" w:rsidRPr="00966C23" w:rsidRDefault="00AB6DF5" w:rsidP="00AB6DF5">
      <w:pPr>
        <w:pStyle w:val="GLHeading3"/>
      </w:pPr>
      <w:bookmarkStart w:id="732" w:name="_Toc212588706"/>
      <w:r w:rsidRPr="00966C23">
        <w:t>Findings</w:t>
      </w:r>
      <w:bookmarkEnd w:id="732"/>
    </w:p>
    <w:p w14:paraId="7BB33A74" w14:textId="1BD8584E" w:rsidR="00A73ACA" w:rsidRDefault="00B23642" w:rsidP="00B23642">
      <w:pPr>
        <w:pStyle w:val="GLBodytext"/>
      </w:pPr>
      <w:r>
        <w:t xml:space="preserve">Across the 11 systematic reviews, there is consistent evidence that augmentative and alternative communication (AAC) </w:t>
      </w:r>
      <w:r w:rsidR="00413DE1">
        <w:t xml:space="preserve">supports </w:t>
      </w:r>
      <w:r>
        <w:t xml:space="preserve">are effective in improving communication outcomes for autistic children and young people. Aided AAC methods, particularly high-tech approaches such as speech-generating devices and mobile tablets, generally produced greater communication gains than unaided systems like manual signing. </w:t>
      </w:r>
    </w:p>
    <w:p w14:paraId="4DA5EF04" w14:textId="0A25F8CB" w:rsidR="00422057" w:rsidRDefault="00B23642" w:rsidP="00B23642">
      <w:pPr>
        <w:pStyle w:val="GLBodytext"/>
      </w:pPr>
      <w:r>
        <w:lastRenderedPageBreak/>
        <w:t xml:space="preserve">These improvements were most pronounced for foundational skills such as requesting, with more modest effects observed for complex social communication. </w:t>
      </w:r>
      <w:r w:rsidR="00A73ACA">
        <w:t xml:space="preserve">There is </w:t>
      </w:r>
      <w:r w:rsidR="00811A76">
        <w:t>a body of</w:t>
      </w:r>
      <w:r>
        <w:t xml:space="preserve"> </w:t>
      </w:r>
      <w:r w:rsidR="00A73ACA">
        <w:t>evidence</w:t>
      </w:r>
      <w:r>
        <w:t xml:space="preserve"> that AAC can </w:t>
      </w:r>
      <w:r w:rsidRPr="00B07040">
        <w:t>successfully support broader communicative functions, including commenting</w:t>
      </w:r>
      <w:r w:rsidR="00A73ACA" w:rsidRPr="00B07040">
        <w:t xml:space="preserve"> </w:t>
      </w:r>
      <w:r w:rsidRPr="00B07040">
        <w:t>and joint attention, and</w:t>
      </w:r>
      <w:r>
        <w:t xml:space="preserve"> may also contribute to reductions in </w:t>
      </w:r>
      <w:r w:rsidR="00422057">
        <w:t>behaviours of concern.</w:t>
      </w:r>
      <w:r w:rsidR="00422057" w:rsidRPr="003E564F">
        <w:t xml:space="preserve"> </w:t>
      </w:r>
    </w:p>
    <w:p w14:paraId="6E413770" w14:textId="6DD81D56" w:rsidR="00B23642" w:rsidRDefault="00B23642" w:rsidP="00B23642">
      <w:pPr>
        <w:pStyle w:val="GLBodytext"/>
      </w:pPr>
      <w:r>
        <w:t>The effectiveness of AAC appears to depend not only on access to a</w:t>
      </w:r>
      <w:r w:rsidR="00637063">
        <w:t>n AAC</w:t>
      </w:r>
      <w:r>
        <w:t xml:space="preserve"> device or symbol system but also on the quality and combination of instructional strategies used. Prompting, time delay, </w:t>
      </w:r>
      <w:r w:rsidR="00975906">
        <w:t xml:space="preserve">modelling, </w:t>
      </w:r>
      <w:r w:rsidR="00E96ACF">
        <w:t xml:space="preserve">reinforcement </w:t>
      </w:r>
      <w:r>
        <w:t xml:space="preserve">and </w:t>
      </w:r>
      <w:r w:rsidR="00E96ACF">
        <w:t xml:space="preserve">differential </w:t>
      </w:r>
      <w:r>
        <w:t>reinforcement were consistently identified as effective</w:t>
      </w:r>
      <w:r w:rsidR="00637063">
        <w:t>,</w:t>
      </w:r>
      <w:r>
        <w:t xml:space="preserve"> </w:t>
      </w:r>
      <w:r w:rsidR="00637063">
        <w:t xml:space="preserve">evidence-based </w:t>
      </w:r>
      <w:r>
        <w:t xml:space="preserve">strategies, particularly within structured and context-specific routines. Evidence for AAC supporting more naturalistic and spontaneous language use was weaker, reflecting the </w:t>
      </w:r>
      <w:r w:rsidR="00BF05F4">
        <w:t xml:space="preserve">potential </w:t>
      </w:r>
      <w:r>
        <w:t>challenges of generalising gains to everyday communication</w:t>
      </w:r>
      <w:r w:rsidR="00BF05F4">
        <w:t xml:space="preserve"> as well as limitations of existing research designs</w:t>
      </w:r>
      <w:r>
        <w:t xml:space="preserve">. Considerable heterogeneity in results across studies warrants cautious interpretation, but findings suggest that </w:t>
      </w:r>
      <w:r w:rsidR="0069553A">
        <w:t>AAC systems</w:t>
      </w:r>
      <w:r w:rsidR="00413DE1">
        <w:t xml:space="preserve"> </w:t>
      </w:r>
      <w:r>
        <w:t>combining multiple, individualised strategies are likely to be most effective.</w:t>
      </w:r>
    </w:p>
    <w:p w14:paraId="56F8B0EF" w14:textId="3B9AA219" w:rsidR="00B23642" w:rsidRDefault="00B23642" w:rsidP="00B23642">
      <w:pPr>
        <w:pStyle w:val="GLBodytext"/>
      </w:pPr>
      <w:r>
        <w:t xml:space="preserve">Evidence regarding speech production outcomes was mixed. While most studies reported little to no improvement in speech from AAC use, some high-tech </w:t>
      </w:r>
      <w:r w:rsidR="00413DE1">
        <w:t>supports</w:t>
      </w:r>
      <w:r>
        <w:t xml:space="preserve">, particularly those using touchscreen technologies, were associated with increases in vocalisations, spontaneous language, and novel word use. However, these effects were inconsistent and </w:t>
      </w:r>
      <w:r w:rsidR="002D4568">
        <w:t xml:space="preserve">are </w:t>
      </w:r>
      <w:r>
        <w:t>not considered conclusive.</w:t>
      </w:r>
      <w:r w:rsidR="002D4568" w:rsidRPr="002D4568">
        <w:rPr>
          <w:highlight w:val="yellow"/>
        </w:rPr>
        <w:t xml:space="preserve"> </w:t>
      </w:r>
    </w:p>
    <w:p w14:paraId="5E781E7A" w14:textId="460E462C" w:rsidR="00B23642" w:rsidRDefault="00B23642" w:rsidP="00B23642">
      <w:pPr>
        <w:pStyle w:val="GLBodytext"/>
      </w:pPr>
      <w:r>
        <w:t xml:space="preserve">Moderator analyses found few consistent predictors of </w:t>
      </w:r>
      <w:r w:rsidR="00413DE1">
        <w:t xml:space="preserve">AAC </w:t>
      </w:r>
      <w:r>
        <w:t xml:space="preserve">effectiveness, though some evidence suggested that prelinguistic skills and higher </w:t>
      </w:r>
      <w:r w:rsidR="00413DE1">
        <w:t xml:space="preserve">AAC </w:t>
      </w:r>
      <w:r>
        <w:t xml:space="preserve">dosage </w:t>
      </w:r>
      <w:r w:rsidR="00FF069D">
        <w:t>(</w:t>
      </w:r>
      <w:r w:rsidR="00FF069D" w:rsidRPr="000A3669">
        <w:t>e.g., number of trials and duration</w:t>
      </w:r>
      <w:r w:rsidR="00FF069D">
        <w:t xml:space="preserve">) </w:t>
      </w:r>
      <w:r>
        <w:t xml:space="preserve">may be linked to better outcomes. Limited but positive findings indicated that communication gains could generalise to new partners and contexts and be maintained over time when </w:t>
      </w:r>
      <w:r w:rsidR="0069553A">
        <w:t>AAC systems</w:t>
      </w:r>
      <w:r w:rsidR="00413DE1">
        <w:t xml:space="preserve"> </w:t>
      </w:r>
      <w:r>
        <w:t xml:space="preserve">were well designed. Although most </w:t>
      </w:r>
      <w:r w:rsidR="003E611B">
        <w:t>autistic individuals</w:t>
      </w:r>
      <w:r>
        <w:t xml:space="preserve"> expressed a preference for high-tech AAC, formal assessments of social validity were rare, leaving the acceptability and long-term sustainability of AAC </w:t>
      </w:r>
      <w:r w:rsidR="00413DE1">
        <w:t xml:space="preserve">use </w:t>
      </w:r>
      <w:r>
        <w:t>underexplored.</w:t>
      </w:r>
    </w:p>
    <w:p w14:paraId="3C4A9B72" w14:textId="77777777" w:rsidR="00B214A2" w:rsidRDefault="00B214A2" w:rsidP="005B3C80">
      <w:pPr>
        <w:pStyle w:val="GLBodytext"/>
      </w:pPr>
      <w:r w:rsidRPr="00004F10">
        <w:t xml:space="preserve">In the systematic reviews synthesised in the umbrella review, 13 </w:t>
      </w:r>
      <w:r w:rsidRPr="00004F10">
        <w:rPr>
          <w:rFonts w:eastAsia="Calibri"/>
        </w:rPr>
        <w:t xml:space="preserve">New Zealand-based primary studies </w:t>
      </w:r>
      <w:r w:rsidRPr="00004F10">
        <w:t>were included. In addition, four additional primary research studies conducted in New Zealand were identified</w:t>
      </w:r>
      <w:r>
        <w:t xml:space="preserve"> that </w:t>
      </w:r>
      <w:r w:rsidRPr="00004F10">
        <w:t xml:space="preserve">provide evidence that is consistent </w:t>
      </w:r>
      <w:r>
        <w:t xml:space="preserve">with </w:t>
      </w:r>
      <w:r w:rsidRPr="00004F10">
        <w:t xml:space="preserve">and complementary to the </w:t>
      </w:r>
      <w:r>
        <w:t>reviewed</w:t>
      </w:r>
      <w:r w:rsidRPr="00004F10">
        <w:t xml:space="preserve"> evidence.</w:t>
      </w:r>
    </w:p>
    <w:p w14:paraId="3BC30E77" w14:textId="77777777" w:rsidR="002B3A7F" w:rsidRDefault="002B3A7F" w:rsidP="009566AF">
      <w:pPr>
        <w:pStyle w:val="GLHeading3"/>
      </w:pPr>
      <w:bookmarkStart w:id="733" w:name="_Toc212588707"/>
      <w:r>
        <w:t>Limitations and future directions</w:t>
      </w:r>
      <w:bookmarkEnd w:id="733"/>
    </w:p>
    <w:p w14:paraId="7310B87D" w14:textId="5388931F" w:rsidR="00797130" w:rsidRDefault="002B3A7F" w:rsidP="00797130">
      <w:pPr>
        <w:pStyle w:val="GLBodytext"/>
      </w:pPr>
      <w:r>
        <w:t xml:space="preserve">The current evidence base for AAC </w:t>
      </w:r>
      <w:r w:rsidR="00413DE1">
        <w:t xml:space="preserve">supports </w:t>
      </w:r>
      <w:r>
        <w:t>is limited by methodological weaknesses which restrict the reliability and generalisability of findings. The evidence remains heavily weighted toward young children, with minimal inclusion of autistic adolescents, adults, and individuals from diverse cultural or linguistic backgrounds.</w:t>
      </w:r>
      <w:r w:rsidR="003E06A5">
        <w:t xml:space="preserve"> </w:t>
      </w:r>
      <w:r w:rsidR="00797130">
        <w:t xml:space="preserve">AAC instruction was most often undertaken in structured, context-bound </w:t>
      </w:r>
      <w:r w:rsidR="00797130" w:rsidRPr="00F9507D">
        <w:t xml:space="preserve">routines, with limited evidence on </w:t>
      </w:r>
      <w:r w:rsidR="00797130">
        <w:t xml:space="preserve">whether communication gains extended or </w:t>
      </w:r>
      <w:r w:rsidR="00FF201F">
        <w:t xml:space="preserve">were </w:t>
      </w:r>
      <w:r w:rsidR="00797130" w:rsidRPr="004D1E5F">
        <w:t>sustain</w:t>
      </w:r>
      <w:r w:rsidR="00797130">
        <w:t xml:space="preserve">ed </w:t>
      </w:r>
      <w:r w:rsidR="00797130" w:rsidRPr="004D1E5F">
        <w:t xml:space="preserve">outside of </w:t>
      </w:r>
      <w:r w:rsidR="00797130">
        <w:t xml:space="preserve">these controlled </w:t>
      </w:r>
      <w:r w:rsidR="00797130" w:rsidRPr="004D1E5F">
        <w:t xml:space="preserve">instructional </w:t>
      </w:r>
      <w:r w:rsidR="00797130" w:rsidRPr="00F9507D">
        <w:t>settings</w:t>
      </w:r>
      <w:r w:rsidR="00797130" w:rsidRPr="004D1E5F">
        <w:t xml:space="preserve">. </w:t>
      </w:r>
      <w:r w:rsidR="00797130" w:rsidRPr="00F9507D">
        <w:t xml:space="preserve">Outcomes were focused on requesting behaviours and other basic communication skills, </w:t>
      </w:r>
      <w:r w:rsidR="00797130">
        <w:t>with less investigation of</w:t>
      </w:r>
      <w:r w:rsidR="00797130" w:rsidRPr="00F9507D">
        <w:t xml:space="preserve"> broader communication functions</w:t>
      </w:r>
      <w:r w:rsidR="00797130">
        <w:t xml:space="preserve">, </w:t>
      </w:r>
      <w:r w:rsidR="00797130" w:rsidRPr="00F9507D">
        <w:t>comprehension skills</w:t>
      </w:r>
      <w:r w:rsidR="00797130">
        <w:t>, or</w:t>
      </w:r>
      <w:r w:rsidR="00797130" w:rsidRPr="00F9507D">
        <w:t xml:space="preserve"> quality of life. </w:t>
      </w:r>
      <w:r w:rsidR="00715AFE">
        <w:t>Furthermore, most primary studies relied on single-case experimental designs with variable quality, limited baselines, and poor control for carryover effects. Finally, r</w:t>
      </w:r>
      <w:r>
        <w:t xml:space="preserve">eporting of participant characteristics, AAC features, and </w:t>
      </w:r>
      <w:r>
        <w:lastRenderedPageBreak/>
        <w:t xml:space="preserve">instructional contexts was inconsistent, </w:t>
      </w:r>
      <w:r w:rsidR="003E06A5">
        <w:t>with limited moderator testing</w:t>
      </w:r>
      <w:r w:rsidR="00797130">
        <w:t xml:space="preserve">. </w:t>
      </w:r>
      <w:r w:rsidR="00797130" w:rsidRPr="00F73029">
        <w:t xml:space="preserve">Collectively, these issues constrain understanding of how, for whom, and under what conditions AAC </w:t>
      </w:r>
      <w:r w:rsidR="00413DE1">
        <w:t>supports</w:t>
      </w:r>
      <w:r w:rsidR="00413DE1" w:rsidRPr="00F73029">
        <w:t xml:space="preserve"> </w:t>
      </w:r>
      <w:r w:rsidR="00797130" w:rsidRPr="00F73029">
        <w:t>are most effective, and restrict confidence in their long-term, real-world impact</w:t>
      </w:r>
      <w:r w:rsidR="00797130">
        <w:t xml:space="preserve"> on communication outcomes.</w:t>
      </w:r>
    </w:p>
    <w:p w14:paraId="2B7777A4" w14:textId="2AAA8F0F" w:rsidR="00654FD9" w:rsidRDefault="00954180" w:rsidP="00ED5828">
      <w:pPr>
        <w:pStyle w:val="GLBodytext"/>
      </w:pPr>
      <w:r>
        <w:t xml:space="preserve">To strengthen the evidence base, </w:t>
      </w:r>
      <w:r w:rsidR="00FB67CB">
        <w:t xml:space="preserve">future research should adopt more rigorous methodologies, including improved SCED designs </w:t>
      </w:r>
      <w:r w:rsidR="00FB67CB" w:rsidRPr="00654FD9">
        <w:t>with sufficient data points</w:t>
      </w:r>
      <w:r w:rsidR="00FB67CB">
        <w:t xml:space="preserve">, consistent reporting standards, and larger group-based studies to enhance external validity. </w:t>
      </w:r>
      <w:r w:rsidR="00491F5B">
        <w:t>R</w:t>
      </w:r>
      <w:r w:rsidR="004E1E37">
        <w:t>esearch</w:t>
      </w:r>
      <w:r>
        <w:t>ers</w:t>
      </w:r>
      <w:r w:rsidR="004E1E37">
        <w:t xml:space="preserve"> should e</w:t>
      </w:r>
      <w:r w:rsidR="002B3A7F">
        <w:t xml:space="preserve">xpand the </w:t>
      </w:r>
      <w:r>
        <w:t xml:space="preserve">range of </w:t>
      </w:r>
      <w:r w:rsidR="002B3A7F">
        <w:t xml:space="preserve">participants to include </w:t>
      </w:r>
      <w:r w:rsidR="005608CD" w:rsidRPr="00654FD9">
        <w:t xml:space="preserve">adolescents and adults, </w:t>
      </w:r>
      <w:r w:rsidR="00BE1C31">
        <w:t>and</w:t>
      </w:r>
      <w:r w:rsidR="005608CD" w:rsidRPr="00654FD9">
        <w:t xml:space="preserve"> individuals from varied </w:t>
      </w:r>
      <w:r w:rsidR="00605ED1">
        <w:t>cultural</w:t>
      </w:r>
      <w:r w:rsidR="005608CD" w:rsidRPr="00654FD9">
        <w:t>, communication</w:t>
      </w:r>
      <w:r w:rsidR="005608CD">
        <w:t>, and cognitive backgrounds</w:t>
      </w:r>
      <w:r w:rsidR="005608CD" w:rsidRPr="00654FD9">
        <w:t>.</w:t>
      </w:r>
      <w:r w:rsidR="004675A3">
        <w:t xml:space="preserve"> </w:t>
      </w:r>
      <w:r w:rsidR="00E85ED8">
        <w:t xml:space="preserve">Outcomes should </w:t>
      </w:r>
      <w:r w:rsidR="00154CEB">
        <w:t xml:space="preserve">also </w:t>
      </w:r>
      <w:r w:rsidR="00E85ED8">
        <w:t xml:space="preserve">be broadened </w:t>
      </w:r>
      <w:r w:rsidR="00E85ED8" w:rsidRPr="00654FD9">
        <w:t>beyond requesting behaviours to encompass a wider range of communicati</w:t>
      </w:r>
      <w:r w:rsidR="00E85ED8">
        <w:t xml:space="preserve">on goals and </w:t>
      </w:r>
      <w:r w:rsidR="00E85ED8" w:rsidRPr="00AE4F4D">
        <w:t>psychosocial outcomes</w:t>
      </w:r>
      <w:r w:rsidR="00E85ED8">
        <w:t>.</w:t>
      </w:r>
      <w:r w:rsidR="008F3350">
        <w:t xml:space="preserve"> </w:t>
      </w:r>
      <w:r w:rsidR="00654FD9" w:rsidRPr="00654FD9">
        <w:t xml:space="preserve">Further work </w:t>
      </w:r>
      <w:r w:rsidR="0006549E">
        <w:t>should</w:t>
      </w:r>
      <w:r w:rsidR="00654FD9" w:rsidRPr="00654FD9">
        <w:t xml:space="preserve"> </w:t>
      </w:r>
      <w:r w:rsidR="00475108" w:rsidRPr="00654FD9">
        <w:t>examin</w:t>
      </w:r>
      <w:r w:rsidR="00475108">
        <w:t>e</w:t>
      </w:r>
      <w:r w:rsidR="00475108" w:rsidRPr="00654FD9">
        <w:t xml:space="preserve"> how AAC supports spontaneous, social, and expressive language in everyday settings</w:t>
      </w:r>
      <w:r w:rsidR="005F5EDA">
        <w:t xml:space="preserve">, </w:t>
      </w:r>
      <w:r w:rsidR="00EC35A8">
        <w:t>and</w:t>
      </w:r>
      <w:r w:rsidR="005F5EDA" w:rsidRPr="00654FD9">
        <w:t xml:space="preserve"> the potential </w:t>
      </w:r>
      <w:r w:rsidR="00491F5B">
        <w:t>to</w:t>
      </w:r>
      <w:r w:rsidR="005F5EDA" w:rsidRPr="00654FD9">
        <w:t xml:space="preserve"> </w:t>
      </w:r>
      <w:r w:rsidR="005F5EDA">
        <w:t xml:space="preserve">bring </w:t>
      </w:r>
      <w:r w:rsidR="005F5EDA" w:rsidRPr="00654FD9">
        <w:t>precision AAC tailored to individual profiles.</w:t>
      </w:r>
      <w:r w:rsidR="00154CEB">
        <w:t xml:space="preserve"> </w:t>
      </w:r>
      <w:r w:rsidR="001857C4" w:rsidRPr="001857C4">
        <w:t xml:space="preserve">The preferences </w:t>
      </w:r>
      <w:r w:rsidR="00850B55">
        <w:t xml:space="preserve">and perspectives </w:t>
      </w:r>
      <w:r w:rsidR="001857C4" w:rsidRPr="001857C4">
        <w:t>of autistic communicators and those supporting them</w:t>
      </w:r>
      <w:r w:rsidR="006E0542">
        <w:t xml:space="preserve"> can be</w:t>
      </w:r>
      <w:r w:rsidR="001857C4" w:rsidRPr="001857C4">
        <w:t xml:space="preserve"> </w:t>
      </w:r>
      <w:r w:rsidR="006E0542">
        <w:t xml:space="preserve">garnered through participatory methodologies and co-led research. This focus </w:t>
      </w:r>
      <w:r w:rsidR="001857C4" w:rsidRPr="001857C4">
        <w:t xml:space="preserve">is needed to help ensure AAC </w:t>
      </w:r>
      <w:r w:rsidR="00413DE1">
        <w:t>supports</w:t>
      </w:r>
      <w:r w:rsidR="00413DE1" w:rsidRPr="001857C4">
        <w:t xml:space="preserve"> </w:t>
      </w:r>
      <w:r w:rsidR="001857C4" w:rsidRPr="001857C4">
        <w:t xml:space="preserve">contribute to meaningful, </w:t>
      </w:r>
      <w:r w:rsidR="001857C4" w:rsidRPr="0035029A">
        <w:t xml:space="preserve">accessible, and sustainable benefits </w:t>
      </w:r>
      <w:r w:rsidR="006D66DC" w:rsidRPr="0035029A">
        <w:t xml:space="preserve">to </w:t>
      </w:r>
      <w:r w:rsidR="0035029A" w:rsidRPr="0035029A">
        <w:rPr>
          <w:rFonts w:eastAsia="Calibri"/>
        </w:rPr>
        <w:t xml:space="preserve">autistic people/tāngata whaitakiwātanga </w:t>
      </w:r>
      <w:r w:rsidR="004F4AF9" w:rsidRPr="0035029A">
        <w:t>of all ages</w:t>
      </w:r>
      <w:r w:rsidR="004F4AF9">
        <w:t xml:space="preserve"> </w:t>
      </w:r>
      <w:r w:rsidR="001857C4" w:rsidRPr="00654FD9">
        <w:t xml:space="preserve">in </w:t>
      </w:r>
      <w:r w:rsidR="001857C4">
        <w:t>their day-to-day lives.</w:t>
      </w:r>
    </w:p>
    <w:p w14:paraId="795C7291" w14:textId="5C0D7416" w:rsidR="00DC3A54" w:rsidRPr="00A92E0A" w:rsidRDefault="005052DD" w:rsidP="00B860BF">
      <w:pPr>
        <w:pStyle w:val="GLHeading3"/>
      </w:pPr>
      <w:bookmarkStart w:id="734" w:name="_Toc184864634"/>
      <w:bookmarkStart w:id="735" w:name="_Toc212588708"/>
      <w:r w:rsidRPr="00A92E0A">
        <w:t>Conclusion</w:t>
      </w:r>
      <w:bookmarkEnd w:id="734"/>
      <w:r w:rsidR="002A033E" w:rsidRPr="00A92E0A">
        <w:t>s</w:t>
      </w:r>
      <w:bookmarkEnd w:id="735"/>
    </w:p>
    <w:p w14:paraId="06B8C428" w14:textId="623BF8D8" w:rsidR="006D41FF" w:rsidRDefault="007A5601" w:rsidP="00076700">
      <w:pPr>
        <w:pStyle w:val="GLBodytext"/>
      </w:pPr>
      <w:r>
        <w:t>Ev</w:t>
      </w:r>
      <w:r w:rsidR="001968F5" w:rsidRPr="00A92E0A">
        <w:t xml:space="preserve">idence from the appraised 11 systematic reviews demonstrates that AAC, particularly high-tech, aided systems like SGDs, is effective in supporting communication development in autistic children and young people. </w:t>
      </w:r>
      <w:r w:rsidR="007615C8">
        <w:t>W</w:t>
      </w:r>
      <w:r w:rsidR="007615C8" w:rsidRPr="00A92E0A">
        <w:t>hen combined with evidence-based instructional strategies</w:t>
      </w:r>
      <w:r w:rsidR="007615C8">
        <w:t xml:space="preserve"> </w:t>
      </w:r>
      <w:r w:rsidR="007615C8" w:rsidRPr="00B23642">
        <w:t>such as prompting and reinforcement</w:t>
      </w:r>
      <w:r w:rsidR="007615C8">
        <w:t>, aided AAC</w:t>
      </w:r>
      <w:r w:rsidR="001968F5" w:rsidRPr="00A92E0A">
        <w:t xml:space="preserve"> </w:t>
      </w:r>
      <w:r w:rsidR="00413DE1">
        <w:t>supports</w:t>
      </w:r>
      <w:r w:rsidR="00413DE1" w:rsidRPr="00A92E0A">
        <w:t xml:space="preserve"> </w:t>
      </w:r>
      <w:r w:rsidR="001968F5" w:rsidRPr="00A92E0A">
        <w:t>enable the acquisition of basic communicative functions</w:t>
      </w:r>
      <w:r w:rsidR="00A270B6">
        <w:t xml:space="preserve"> such as requesting</w:t>
      </w:r>
      <w:r w:rsidR="001968F5" w:rsidRPr="00A92E0A">
        <w:t xml:space="preserve">, </w:t>
      </w:r>
      <w:r w:rsidR="00B76485">
        <w:t xml:space="preserve">with </w:t>
      </w:r>
      <w:r w:rsidR="007615C8">
        <w:t xml:space="preserve">growing </w:t>
      </w:r>
      <w:r w:rsidR="00B76485">
        <w:t>evidence of aiding broader social communication functions</w:t>
      </w:r>
      <w:r w:rsidR="00A270B6">
        <w:t xml:space="preserve"> </w:t>
      </w:r>
      <w:r w:rsidR="00A270B6" w:rsidRPr="00F543A5">
        <w:t>including social interaction, commenting, acknowledgement, and joint attention</w:t>
      </w:r>
      <w:r w:rsidR="007615C8">
        <w:t xml:space="preserve">. </w:t>
      </w:r>
    </w:p>
    <w:p w14:paraId="25A4E345" w14:textId="5EB2A6E0" w:rsidR="004B3BD9" w:rsidRDefault="001968F5" w:rsidP="00076700">
      <w:pPr>
        <w:pStyle w:val="GLBodytext"/>
      </w:pPr>
      <w:r w:rsidRPr="00A92E0A">
        <w:t xml:space="preserve">While some gains in speech production have been </w:t>
      </w:r>
      <w:r w:rsidR="001B7CA1">
        <w:t>observed, evidence is unclear and inconsistent</w:t>
      </w:r>
      <w:r w:rsidR="00015EF7">
        <w:t xml:space="preserve">; </w:t>
      </w:r>
      <w:r w:rsidRPr="00A92E0A">
        <w:t xml:space="preserve">the </w:t>
      </w:r>
      <w:r w:rsidRPr="00AE4F4D">
        <w:t xml:space="preserve">primary value of AAC </w:t>
      </w:r>
      <w:r w:rsidR="006811BB">
        <w:t>remains</w:t>
      </w:r>
      <w:r w:rsidRPr="00AE4F4D">
        <w:t xml:space="preserve"> in enhancing functional and expressive communication. </w:t>
      </w:r>
    </w:p>
    <w:p w14:paraId="074B5448" w14:textId="24EE0526" w:rsidR="00382C77" w:rsidRDefault="00382C77" w:rsidP="00382C77">
      <w:pPr>
        <w:pStyle w:val="GLBodytext"/>
      </w:pPr>
      <w:r w:rsidRPr="00B23642">
        <w:t>This umbrella review highlights that effective AAC implementation for autistic individuals requires comprehensive, individualised assessment and collaborative, context-based support. Selection of AAC modes and device</w:t>
      </w:r>
      <w:r w:rsidR="00863E1A">
        <w:t xml:space="preserve"> feature</w:t>
      </w:r>
      <w:r w:rsidRPr="00B23642">
        <w:t xml:space="preserve">s should consider </w:t>
      </w:r>
      <w:r w:rsidR="00863E1A">
        <w:t>an</w:t>
      </w:r>
      <w:r w:rsidRPr="00B23642">
        <w:t xml:space="preserve"> </w:t>
      </w:r>
      <w:r w:rsidR="00863E1A">
        <w:t xml:space="preserve">autistic </w:t>
      </w:r>
      <w:r w:rsidRPr="00B23642">
        <w:t xml:space="preserve">person’s </w:t>
      </w:r>
      <w:r w:rsidR="008717F2">
        <w:t xml:space="preserve">preferences; </w:t>
      </w:r>
      <w:r w:rsidRPr="00B23642">
        <w:t xml:space="preserve">communication, motor and sensory </w:t>
      </w:r>
      <w:r w:rsidR="0047156D">
        <w:t>cap</w:t>
      </w:r>
      <w:r w:rsidR="00DC7A93">
        <w:t xml:space="preserve">abilities and </w:t>
      </w:r>
      <w:r w:rsidRPr="00B23642">
        <w:t>strengths</w:t>
      </w:r>
      <w:r w:rsidR="008717F2">
        <w:t>;</w:t>
      </w:r>
      <w:r w:rsidRPr="00B23642">
        <w:t xml:space="preserve"> </w:t>
      </w:r>
      <w:r w:rsidR="008717F2">
        <w:t>and</w:t>
      </w:r>
      <w:r w:rsidRPr="00B23642">
        <w:t xml:space="preserve"> practical factors </w:t>
      </w:r>
      <w:r w:rsidR="00C65BB6">
        <w:t>including</w:t>
      </w:r>
      <w:r w:rsidRPr="00B23642">
        <w:t xml:space="preserve"> portability and accessibility. </w:t>
      </w:r>
      <w:r w:rsidR="00FB0D4F">
        <w:t>AAC use</w:t>
      </w:r>
      <w:r w:rsidRPr="00B23642">
        <w:t xml:space="preserve"> </w:t>
      </w:r>
      <w:r w:rsidR="00FB0D4F">
        <w:t xml:space="preserve">is </w:t>
      </w:r>
      <w:r w:rsidR="00C810DE" w:rsidRPr="00B23642">
        <w:t xml:space="preserve">most effective </w:t>
      </w:r>
      <w:r w:rsidR="00A15348">
        <w:t>when</w:t>
      </w:r>
      <w:r w:rsidRPr="00B23642">
        <w:t xml:space="preserve"> trained communication partners, including families, teachers, and therapists, can embed AAC use into everyday routines</w:t>
      </w:r>
      <w:r w:rsidR="00C810DE">
        <w:t xml:space="preserve"> using</w:t>
      </w:r>
      <w:r w:rsidR="00C810DE" w:rsidRPr="00B23642">
        <w:t xml:space="preserve"> instructional strategies</w:t>
      </w:r>
      <w:r w:rsidR="00F041A3">
        <w:t xml:space="preserve">. </w:t>
      </w:r>
      <w:r w:rsidRPr="00B23642">
        <w:t>Ultimately, AAC outcomes are optimised through personalised</w:t>
      </w:r>
      <w:r w:rsidR="00CC0008">
        <w:t xml:space="preserve"> </w:t>
      </w:r>
      <w:r w:rsidRPr="00B23642">
        <w:t xml:space="preserve">approaches that evolve with the </w:t>
      </w:r>
      <w:r w:rsidR="00CC0008">
        <w:t xml:space="preserve">needs of the </w:t>
      </w:r>
      <w:r w:rsidRPr="00B23642">
        <w:t>communicator</w:t>
      </w:r>
      <w:r w:rsidR="00CC0008">
        <w:t xml:space="preserve"> </w:t>
      </w:r>
      <w:r w:rsidRPr="00B23642">
        <w:t xml:space="preserve">and </w:t>
      </w:r>
      <w:r w:rsidR="00CC0008">
        <w:t xml:space="preserve">their </w:t>
      </w:r>
      <w:r w:rsidRPr="00B23642">
        <w:t>environment.</w:t>
      </w:r>
    </w:p>
    <w:p w14:paraId="655A5167" w14:textId="306FA1CC" w:rsidR="00841E0C" w:rsidRDefault="000A6BEF" w:rsidP="004E222E">
      <w:pPr>
        <w:pStyle w:val="GLBodytext"/>
      </w:pPr>
      <w:r w:rsidRPr="004E222E">
        <w:t xml:space="preserve">Further research is needed to improve the quality, quantity, and consistency of the evidence </w:t>
      </w:r>
      <w:r w:rsidRPr="004E222E">
        <w:fldChar w:fldCharType="begin">
          <w:fldData xml:space="preserve">PEVuZE5vdGU+PENpdGU+PEF1dGhvcj5BZnRhYjwvQXV0aG9yPjxZZWFyPjIwMjM8L1llYXI+PFJl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</w:fldData>
        </w:fldChar>
      </w:r>
      <w:r w:rsidRPr="004E222E">
        <w:instrText xml:space="preserve"> ADDIN EN.CITE </w:instrText>
      </w:r>
      <w:r w:rsidRPr="004E222E">
        <w:fldChar w:fldCharType="begin">
          <w:fldData xml:space="preserve">PEVuZE5vdGU+PENpdGU+PEF1dGhvcj5BZnRhYjwvQXV0aG9yPjxZZWFyPjIwMjM8L1llYXI+PFJl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</w:fldData>
        </w:fldChar>
      </w:r>
      <w:r w:rsidRPr="004E222E">
        <w:instrText xml:space="preserve"> ADDIN EN.CITE.DATA </w:instrText>
      </w:r>
      <w:r w:rsidRPr="004E222E">
        <w:fldChar w:fldCharType="end"/>
      </w:r>
      <w:r w:rsidRPr="004E222E">
        <w:fldChar w:fldCharType="separate"/>
      </w:r>
      <w:r w:rsidRPr="004E222E">
        <w:t>(Aftab et al., 2023)</w:t>
      </w:r>
      <w:r w:rsidRPr="004E222E">
        <w:fldChar w:fldCharType="end"/>
      </w:r>
      <w:r w:rsidRPr="004E222E">
        <w:t>. Addressing research gaps is essential to advance evidence-based AAC practices that meet the needs of diverse autistic individuals across the lifespan.</w:t>
      </w:r>
    </w:p>
    <w:p w14:paraId="124FD098" w14:textId="77777777" w:rsidR="004E222E" w:rsidRDefault="004E222E" w:rsidP="004E222E">
      <w:pPr>
        <w:pStyle w:val="GLBodytext"/>
      </w:pPr>
    </w:p>
    <w:p w14:paraId="56987434" w14:textId="46D7FF56" w:rsidR="004E222E" w:rsidRPr="003076F2" w:rsidRDefault="004E222E" w:rsidP="00076700">
      <w:pPr>
        <w:pStyle w:val="GLBodytext"/>
        <w:sectPr w:rsidR="004E222E" w:rsidRPr="003076F2" w:rsidSect="00CA240C">
          <w:endnotePr>
            <w:numFmt w:val="decimal"/>
          </w:endnotePr>
          <w:pgSz w:w="11900" w:h="16820" w:code="9"/>
          <w:pgMar w:top="1418" w:right="1418" w:bottom="1418" w:left="1418" w:header="567" w:footer="425" w:gutter="284"/>
          <w:cols w:space="720"/>
          <w:docGrid w:linePitch="326"/>
        </w:sectPr>
      </w:pPr>
    </w:p>
    <w:p w14:paraId="37E050C7" w14:textId="476A8002" w:rsidR="006E014F" w:rsidRPr="003076F2" w:rsidRDefault="004B7DF9" w:rsidP="00D322DB">
      <w:pPr>
        <w:pStyle w:val="GLHeading1"/>
        <w:jc w:val="left"/>
      </w:pPr>
      <w:bookmarkStart w:id="736" w:name="_Toc352195821"/>
      <w:bookmarkStart w:id="737" w:name="_Toc371965372"/>
      <w:bookmarkStart w:id="738" w:name="_Toc511695524"/>
      <w:bookmarkStart w:id="739" w:name="_Toc8216584"/>
      <w:bookmarkStart w:id="740" w:name="_Toc23969212"/>
      <w:bookmarkStart w:id="741" w:name="_Toc25758609"/>
      <w:bookmarkStart w:id="742" w:name="_Toc25763911"/>
      <w:bookmarkStart w:id="743" w:name="_Toc56091738"/>
      <w:bookmarkStart w:id="744" w:name="_Toc68714955"/>
      <w:bookmarkStart w:id="745" w:name="_Toc102405158"/>
      <w:bookmarkStart w:id="746" w:name="_Toc131381736"/>
      <w:bookmarkStart w:id="747" w:name="_Toc131383506"/>
      <w:bookmarkStart w:id="748" w:name="_Toc184864635"/>
      <w:bookmarkStart w:id="749" w:name="_Toc212588709"/>
      <w:bookmarkStart w:id="750" w:name="Part3"/>
      <w:r w:rsidRPr="003076F2">
        <w:lastRenderedPageBreak/>
        <w:t xml:space="preserve">Part </w:t>
      </w:r>
      <w:r w:rsidR="006E014F" w:rsidRPr="003076F2">
        <w:t>3</w:t>
      </w:r>
      <w:r w:rsidRPr="003076F2">
        <w:t>:</w:t>
      </w:r>
      <w:r w:rsidR="006E014F" w:rsidRPr="003076F2">
        <w:t xml:space="preserve"> </w:t>
      </w:r>
      <w:r w:rsidR="0044284A" w:rsidRPr="003076F2">
        <w:t xml:space="preserve"> </w:t>
      </w:r>
      <w:r w:rsidR="006E014F" w:rsidRPr="003076F2">
        <w:t>Recommendation development</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14:paraId="3C613889" w14:textId="77777777" w:rsidR="006C36D7" w:rsidRDefault="006E014F" w:rsidP="00076700">
      <w:pPr>
        <w:pStyle w:val="GLBodytext"/>
      </w:pPr>
      <w:bookmarkStart w:id="751" w:name="_Toc214642299"/>
      <w:bookmarkStart w:id="752" w:name="_Toc214642603"/>
      <w:bookmarkStart w:id="753" w:name="_Toc214993668"/>
      <w:bookmarkStart w:id="754" w:name="_Toc214994210"/>
      <w:bookmarkStart w:id="755" w:name="_Toc216717532"/>
      <w:bookmarkStart w:id="756" w:name="_Toc311630040"/>
      <w:bookmarkStart w:id="757" w:name="_Toc311631998"/>
      <w:bookmarkEnd w:id="728"/>
      <w:bookmarkEnd w:id="729"/>
      <w:bookmarkEnd w:id="730"/>
      <w:bookmarkEnd w:id="750"/>
      <w:r w:rsidRPr="000879D0">
        <w:t>The Living Guideline Group (</w:t>
      </w:r>
      <w:hyperlink w:anchor="LGG" w:history="1">
        <w:r w:rsidRPr="00F07A44">
          <w:rPr>
            <w:rStyle w:val="Hyperlink"/>
            <w:rFonts w:cstheme="minorHAnsi"/>
            <w:b/>
            <w:bCs/>
          </w:rPr>
          <w:t>LGG</w:t>
        </w:r>
      </w:hyperlink>
      <w:r w:rsidRPr="000879D0">
        <w:t xml:space="preserve">) </w:t>
      </w:r>
      <w:r w:rsidR="00B64C29" w:rsidRPr="000879D0">
        <w:t>were</w:t>
      </w:r>
      <w:r w:rsidRPr="000879D0">
        <w:t xml:space="preserve"> tasked with considering the systematically reviewed evidence reported in </w:t>
      </w:r>
      <w:hyperlink w:anchor="Part2" w:history="1">
        <w:r w:rsidR="00696A74" w:rsidRPr="00451857">
          <w:rPr>
            <w:rStyle w:val="Hyperlink"/>
            <w:rFonts w:cstheme="minorHAnsi"/>
            <w:b/>
            <w:bCs/>
          </w:rPr>
          <w:t>Part</w:t>
        </w:r>
        <w:r w:rsidRPr="00451857">
          <w:rPr>
            <w:rStyle w:val="Hyperlink"/>
            <w:rFonts w:cstheme="minorHAnsi"/>
            <w:b/>
            <w:bCs/>
          </w:rPr>
          <w:t xml:space="preserve"> 2</w:t>
        </w:r>
      </w:hyperlink>
      <w:r w:rsidR="00821C8F">
        <w:t xml:space="preserve"> </w:t>
      </w:r>
      <w:r w:rsidR="00293E18">
        <w:t xml:space="preserve">at </w:t>
      </w:r>
      <w:r w:rsidR="00821C8F" w:rsidRPr="000879D0">
        <w:t xml:space="preserve">an all-day meeting. </w:t>
      </w:r>
      <w:r w:rsidR="00821C8F">
        <w:t xml:space="preserve">The objective was to revise and develop new </w:t>
      </w:r>
      <w:r w:rsidR="00821C8F" w:rsidRPr="000879D0">
        <w:t xml:space="preserve">Recommendations </w:t>
      </w:r>
      <w:r w:rsidR="00821C8F">
        <w:t xml:space="preserve">and Good Practice Points to update the Guideline’s practice advice on the </w:t>
      </w:r>
      <w:r w:rsidR="00821C8F" w:rsidRPr="000879D0">
        <w:rPr>
          <w:shd w:val="clear" w:color="auto" w:fill="FFFFFF"/>
        </w:rPr>
        <w:t xml:space="preserve">role of </w:t>
      </w:r>
      <w:r w:rsidR="00821C8F" w:rsidRPr="000879D0">
        <w:t xml:space="preserve">augmentative and alternative communication in improving communication outcomes for </w:t>
      </w:r>
      <w:r w:rsidR="00821C8F" w:rsidRPr="000879D0">
        <w:rPr>
          <w:color w:val="000000" w:themeColor="text1"/>
        </w:rPr>
        <w:t>autistic people/</w:t>
      </w:r>
      <w:r w:rsidR="00821C8F" w:rsidRPr="000879D0">
        <w:rPr>
          <w:bCs/>
        </w:rPr>
        <w:t>tāngata whaitakiwātanga</w:t>
      </w:r>
      <w:r w:rsidR="00821C8F">
        <w:t>. New Recommendations were</w:t>
      </w:r>
      <w:r w:rsidRPr="000879D0">
        <w:t xml:space="preserve"> graded</w:t>
      </w:r>
      <w:r w:rsidR="00821C8F">
        <w:t xml:space="preserve"> in terms of their</w:t>
      </w:r>
      <w:r w:rsidRPr="000879D0">
        <w:t xml:space="preserve"> </w:t>
      </w:r>
      <w:r w:rsidR="007447C1" w:rsidRPr="000879D0">
        <w:t>‘</w:t>
      </w:r>
      <w:r w:rsidRPr="000879D0">
        <w:t>strength of evidence</w:t>
      </w:r>
      <w:r w:rsidR="007447C1" w:rsidRPr="000879D0">
        <w:t>’</w:t>
      </w:r>
      <w:r w:rsidRPr="000879D0">
        <w:t xml:space="preserve"> (see </w:t>
      </w:r>
      <w:r w:rsidRPr="00451857">
        <w:rPr>
          <w:b/>
          <w:bCs/>
        </w:rPr>
        <w:t xml:space="preserve">Appendix </w:t>
      </w:r>
      <w:r w:rsidR="00D135F5" w:rsidRPr="00451857">
        <w:rPr>
          <w:b/>
          <w:bCs/>
        </w:rPr>
        <w:t>1</w:t>
      </w:r>
      <w:r w:rsidR="00D135F5" w:rsidRPr="000879D0">
        <w:t xml:space="preserve">, </w:t>
      </w:r>
      <w:hyperlink w:anchor="TableA1_2" w:history="1">
        <w:r w:rsidR="00D135F5" w:rsidRPr="000879D0">
          <w:rPr>
            <w:rStyle w:val="Hyperlink"/>
            <w:rFonts w:cstheme="minorHAnsi"/>
            <w:b/>
            <w:bCs/>
          </w:rPr>
          <w:t>Table A</w:t>
        </w:r>
        <w:r w:rsidRPr="000879D0">
          <w:rPr>
            <w:rStyle w:val="Hyperlink"/>
            <w:rFonts w:cstheme="minorHAnsi"/>
            <w:b/>
            <w:bCs/>
          </w:rPr>
          <w:t>1</w:t>
        </w:r>
        <w:r w:rsidR="00D135F5" w:rsidRPr="000879D0">
          <w:rPr>
            <w:rStyle w:val="Hyperlink"/>
            <w:rFonts w:cstheme="minorHAnsi"/>
            <w:b/>
            <w:bCs/>
          </w:rPr>
          <w:t>.2</w:t>
        </w:r>
      </w:hyperlink>
      <w:r w:rsidRPr="000879D0">
        <w:t>)</w:t>
      </w:r>
      <w:r w:rsidR="00821C8F">
        <w:t xml:space="preserve">. </w:t>
      </w:r>
    </w:p>
    <w:p w14:paraId="7912987A" w14:textId="4D908593" w:rsidR="006E014F" w:rsidRPr="000879D0" w:rsidRDefault="00821C8F" w:rsidP="00076700">
      <w:pPr>
        <w:pStyle w:val="GLBodytext"/>
      </w:pPr>
      <w:r>
        <w:t xml:space="preserve">The section below reports on </w:t>
      </w:r>
      <w:r w:rsidR="006E014F" w:rsidRPr="000879D0">
        <w:t>these decisions</w:t>
      </w:r>
      <w:r>
        <w:t xml:space="preserve">, including </w:t>
      </w:r>
      <w:r w:rsidR="006E014F" w:rsidRPr="000879D0">
        <w:t>additional explanatory text</w:t>
      </w:r>
      <w:r>
        <w:t xml:space="preserve"> to </w:t>
      </w:r>
      <w:r w:rsidR="006E014F" w:rsidRPr="000879D0">
        <w:t xml:space="preserve">highlight issues that the LGG </w:t>
      </w:r>
      <w:proofErr w:type="gramStart"/>
      <w:r w:rsidR="006E014F" w:rsidRPr="000879D0">
        <w:t>took into account</w:t>
      </w:r>
      <w:proofErr w:type="gramEnd"/>
      <w:r>
        <w:t xml:space="preserve"> in their deliberations</w:t>
      </w:r>
      <w:r w:rsidR="006E014F" w:rsidRPr="000879D0">
        <w:t xml:space="preserve">. </w:t>
      </w:r>
    </w:p>
    <w:p w14:paraId="597081A5" w14:textId="77777777" w:rsidR="006E014F" w:rsidRPr="000879D0" w:rsidRDefault="006E014F" w:rsidP="00E3786F">
      <w:pPr>
        <w:pStyle w:val="GLHeading2"/>
      </w:pPr>
      <w:bookmarkStart w:id="758" w:name="_Toc345035367"/>
      <w:bookmarkStart w:id="759" w:name="_Toc352193715"/>
      <w:bookmarkStart w:id="760" w:name="_Toc352193829"/>
      <w:bookmarkStart w:id="761" w:name="_Toc352194111"/>
      <w:bookmarkStart w:id="762" w:name="_Toc352195822"/>
      <w:bookmarkStart w:id="763" w:name="_Toc371965373"/>
      <w:bookmarkStart w:id="764" w:name="_Toc511695525"/>
      <w:bookmarkStart w:id="765" w:name="_Toc8216585"/>
      <w:bookmarkStart w:id="766" w:name="_Toc25763912"/>
      <w:bookmarkStart w:id="767" w:name="_Toc56091739"/>
      <w:bookmarkStart w:id="768" w:name="_Toc68714956"/>
      <w:bookmarkStart w:id="769" w:name="_Toc102405159"/>
      <w:bookmarkStart w:id="770" w:name="_Toc131381737"/>
      <w:bookmarkStart w:id="771" w:name="_Toc131383507"/>
      <w:bookmarkStart w:id="772" w:name="_Toc184864636"/>
      <w:bookmarkStart w:id="773" w:name="_Toc212588710"/>
      <w:r w:rsidRPr="000879D0">
        <w:t>Decisions of the Living Guideline Group</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14:paraId="4C2A8490" w14:textId="77777777" w:rsidR="00D36836" w:rsidRPr="000879D0" w:rsidRDefault="00D36836" w:rsidP="00B860BF">
      <w:pPr>
        <w:pStyle w:val="GLHeading3"/>
      </w:pPr>
      <w:bookmarkStart w:id="774" w:name="_Toc8216586"/>
      <w:bookmarkStart w:id="775" w:name="_Toc25763913"/>
      <w:bookmarkStart w:id="776" w:name="_Toc56091740"/>
      <w:bookmarkStart w:id="777" w:name="_Toc68714957"/>
      <w:bookmarkStart w:id="778" w:name="_Toc102405160"/>
      <w:bookmarkStart w:id="779" w:name="_Toc131381738"/>
      <w:bookmarkStart w:id="780" w:name="_Toc131383508"/>
      <w:bookmarkStart w:id="781" w:name="_Toc184864637"/>
      <w:bookmarkStart w:id="782" w:name="_Toc212588711"/>
      <w:bookmarkStart w:id="783" w:name="_Toc345035375"/>
      <w:bookmarkStart w:id="784" w:name="_Toc371965375"/>
      <w:bookmarkStart w:id="785" w:name="_Toc511695526"/>
      <w:bookmarkEnd w:id="751"/>
      <w:bookmarkEnd w:id="752"/>
      <w:bookmarkEnd w:id="753"/>
      <w:bookmarkEnd w:id="754"/>
      <w:bookmarkEnd w:id="755"/>
      <w:bookmarkEnd w:id="756"/>
      <w:bookmarkEnd w:id="757"/>
      <w:r w:rsidRPr="000879D0">
        <w:t>Preamble</w:t>
      </w:r>
      <w:bookmarkEnd w:id="774"/>
      <w:bookmarkEnd w:id="775"/>
      <w:bookmarkEnd w:id="776"/>
      <w:bookmarkEnd w:id="777"/>
      <w:bookmarkEnd w:id="778"/>
      <w:bookmarkEnd w:id="779"/>
      <w:bookmarkEnd w:id="780"/>
      <w:bookmarkEnd w:id="781"/>
      <w:bookmarkEnd w:id="782"/>
    </w:p>
    <w:p w14:paraId="1A3468B2" w14:textId="2FD23B57" w:rsidR="00293E18" w:rsidRDefault="00EC6E43" w:rsidP="00410D94">
      <w:pPr>
        <w:pStyle w:val="GLBodytext"/>
      </w:pPr>
      <w:bookmarkStart w:id="786" w:name="_Toc131381739"/>
      <w:bookmarkStart w:id="787" w:name="_Toc131383509"/>
      <w:r w:rsidRPr="00392F85">
        <w:t>A</w:t>
      </w:r>
      <w:r>
        <w:t xml:space="preserve"> systematic</w:t>
      </w:r>
      <w:r w:rsidRPr="00392F85">
        <w:t xml:space="preserve"> umbrella review (</w:t>
      </w:r>
      <w:r>
        <w:t>‘</w:t>
      </w:r>
      <w:r w:rsidRPr="00392F85">
        <w:t>review of reviews</w:t>
      </w:r>
      <w:r>
        <w:t>’</w:t>
      </w:r>
      <w:r w:rsidRPr="00392F85">
        <w:t xml:space="preserve">) </w:t>
      </w:r>
      <w:r w:rsidR="0060489D" w:rsidRPr="000879D0">
        <w:rPr>
          <w:shd w:val="clear" w:color="auto" w:fill="FFFFFF"/>
        </w:rPr>
        <w:t xml:space="preserve">was conducted to inform the LGG’s revision and development of recommendations to update the Guideline relating to </w:t>
      </w:r>
      <w:r w:rsidR="00556B54" w:rsidRPr="000879D0">
        <w:rPr>
          <w:shd w:val="clear" w:color="auto" w:fill="FFFFFF"/>
        </w:rPr>
        <w:t xml:space="preserve">the </w:t>
      </w:r>
      <w:r w:rsidR="007B2CA6">
        <w:rPr>
          <w:shd w:val="clear" w:color="auto" w:fill="FFFFFF"/>
        </w:rPr>
        <w:t>effectiveness</w:t>
      </w:r>
      <w:r w:rsidR="007B2CA6" w:rsidRPr="000879D0">
        <w:rPr>
          <w:shd w:val="clear" w:color="auto" w:fill="FFFFFF"/>
        </w:rPr>
        <w:t xml:space="preserve"> </w:t>
      </w:r>
      <w:r w:rsidR="00556B54" w:rsidRPr="000879D0">
        <w:rPr>
          <w:shd w:val="clear" w:color="auto" w:fill="FFFFFF"/>
        </w:rPr>
        <w:t xml:space="preserve">of </w:t>
      </w:r>
      <w:r w:rsidR="00FC4973">
        <w:t>A</w:t>
      </w:r>
      <w:r w:rsidR="00556B54" w:rsidRPr="000879D0">
        <w:t xml:space="preserve">ugmentative and </w:t>
      </w:r>
      <w:r w:rsidR="00FC4973">
        <w:t>A</w:t>
      </w:r>
      <w:r w:rsidR="00556B54" w:rsidRPr="000879D0">
        <w:t xml:space="preserve">lternative </w:t>
      </w:r>
      <w:r w:rsidR="00FC4973">
        <w:t>C</w:t>
      </w:r>
      <w:r w:rsidR="00556B54" w:rsidRPr="000879D0">
        <w:t>ommunication</w:t>
      </w:r>
      <w:r w:rsidR="00021CDC">
        <w:t xml:space="preserve"> (AAC)</w:t>
      </w:r>
      <w:r w:rsidR="00556B54" w:rsidRPr="000879D0">
        <w:t xml:space="preserve"> in improving communication outcomes for</w:t>
      </w:r>
      <w:r w:rsidR="000151F3" w:rsidRPr="000879D0">
        <w:t xml:space="preserve"> </w:t>
      </w:r>
      <w:r w:rsidR="00553A37" w:rsidRPr="000879D0">
        <w:rPr>
          <w:color w:val="000000" w:themeColor="text1"/>
        </w:rPr>
        <w:t>autistic people/</w:t>
      </w:r>
      <w:r w:rsidR="00553A37" w:rsidRPr="000879D0">
        <w:rPr>
          <w:bCs/>
        </w:rPr>
        <w:t>tāngata whaitakiwātanga</w:t>
      </w:r>
      <w:r w:rsidR="00FD02CB">
        <w:rPr>
          <w:bCs/>
        </w:rPr>
        <w:t xml:space="preserve"> </w:t>
      </w:r>
      <w:r w:rsidR="00FD02CB">
        <w:t>across the lifespan</w:t>
      </w:r>
      <w:r w:rsidR="000151F3" w:rsidRPr="000879D0">
        <w:t xml:space="preserve">. </w:t>
      </w:r>
      <w:r w:rsidR="00483BFC" w:rsidRPr="00483BFC">
        <w:t>For individuals who are nonspeaking or have minimal or unreliable speech, Augmentative and Alternative Communication may serve as their primary mode of communication or may be used temporarily to support expressive communication as needed</w:t>
      </w:r>
      <w:r w:rsidR="00483BFC">
        <w:t>.</w:t>
      </w:r>
    </w:p>
    <w:p w14:paraId="5D716999" w14:textId="445E09B3" w:rsidR="00A927C4" w:rsidRDefault="00410D94" w:rsidP="00410D94">
      <w:pPr>
        <w:pStyle w:val="GLBodytext"/>
      </w:pPr>
      <w:r>
        <w:t>A</w:t>
      </w:r>
      <w:r w:rsidRPr="000879D0">
        <w:t xml:space="preserve">ugmentative and </w:t>
      </w:r>
      <w:r>
        <w:t>A</w:t>
      </w:r>
      <w:r w:rsidRPr="000879D0">
        <w:t xml:space="preserve">lternative </w:t>
      </w:r>
      <w:r>
        <w:t>C</w:t>
      </w:r>
      <w:r w:rsidRPr="000879D0">
        <w:t>ommunication</w:t>
      </w:r>
      <w:r>
        <w:t xml:space="preserve"> is defined as “a set of tools and strategies that an individual uses to solve every-day communicative challenges” (International Society for Augmentative and Alternative Communication, 2025). AAC </w:t>
      </w:r>
      <w:r w:rsidR="00413DE1">
        <w:t xml:space="preserve">supports </w:t>
      </w:r>
      <w:r>
        <w:t xml:space="preserve">combine access to an AAC device or symbol system </w:t>
      </w:r>
      <w:r w:rsidR="00576C06">
        <w:t>(</w:t>
      </w:r>
      <w:r w:rsidR="00576C06" w:rsidRPr="00576C06">
        <w:t xml:space="preserve">including assessment, set-up/customisation, </w:t>
      </w:r>
      <w:r w:rsidR="0005692C">
        <w:t>and ongoing review</w:t>
      </w:r>
      <w:r w:rsidR="00576C06">
        <w:t xml:space="preserve">) </w:t>
      </w:r>
      <w:r>
        <w:t xml:space="preserve">with instructional strategies delivered by a </w:t>
      </w:r>
      <w:r w:rsidR="00A927C4">
        <w:t xml:space="preserve">trained </w:t>
      </w:r>
      <w:r>
        <w:t xml:space="preserve">communication partner. </w:t>
      </w:r>
    </w:p>
    <w:p w14:paraId="1CB4B900" w14:textId="0869C47A" w:rsidR="00EC6E43" w:rsidRDefault="00410D94" w:rsidP="00C27ABE">
      <w:pPr>
        <w:pStyle w:val="GLBodytext"/>
      </w:pPr>
      <w:r>
        <w:t xml:space="preserve">The current update is primarily concerned with </w:t>
      </w:r>
      <w:r w:rsidRPr="00410D94">
        <w:rPr>
          <w:i/>
          <w:iCs/>
        </w:rPr>
        <w:t>aided</w:t>
      </w:r>
      <w:r>
        <w:t xml:space="preserve"> AAC which incorporate external symbol-based supports. They include both low-tech and high-tech systems.</w:t>
      </w:r>
      <w:r w:rsidR="00A927C4">
        <w:t xml:space="preserve"> </w:t>
      </w:r>
      <w:r w:rsidR="00EC6E43">
        <w:t xml:space="preserve">The </w:t>
      </w:r>
      <w:r>
        <w:t xml:space="preserve">umbrella </w:t>
      </w:r>
      <w:r w:rsidR="00EC6E43">
        <w:t>review considered research that evaluated the</w:t>
      </w:r>
      <w:r w:rsidR="00EC6E43" w:rsidRPr="003B6B15">
        <w:t xml:space="preserve"> effectiveness of </w:t>
      </w:r>
      <w:r w:rsidR="00EC6E43">
        <w:t>low-tech (e.g.,</w:t>
      </w:r>
      <w:r w:rsidR="00EC6E43" w:rsidRPr="00966C23">
        <w:t xml:space="preserve"> symbol/picture exchange systems</w:t>
      </w:r>
      <w:r w:rsidR="00EC6E43">
        <w:t xml:space="preserve">) and high-tech (e.g., </w:t>
      </w:r>
      <w:r w:rsidR="00EC6E43" w:rsidRPr="00966C23">
        <w:t>speech generation devices and mobile hand-held technology</w:t>
      </w:r>
      <w:r w:rsidR="00EC6E43">
        <w:t xml:space="preserve">) </w:t>
      </w:r>
      <w:r w:rsidR="00FD02CB">
        <w:t>AAC.</w:t>
      </w:r>
      <w:r w:rsidR="00180158" w:rsidRPr="000879D0">
        <w:t xml:space="preserve"> </w:t>
      </w:r>
      <w:r>
        <w:t>Eleven</w:t>
      </w:r>
      <w:r w:rsidR="00180158" w:rsidRPr="000879D0">
        <w:t xml:space="preserve"> peer-reviewed systematic review studies published since 20</w:t>
      </w:r>
      <w:r w:rsidR="00556B54" w:rsidRPr="000879D0">
        <w:t>20</w:t>
      </w:r>
      <w:r w:rsidR="00180158" w:rsidRPr="000879D0">
        <w:t>,</w:t>
      </w:r>
      <w:r w:rsidR="00547FCE" w:rsidRPr="000879D0">
        <w:t xml:space="preserve"> and </w:t>
      </w:r>
      <w:r w:rsidR="000879D0" w:rsidRPr="000879D0">
        <w:t>four</w:t>
      </w:r>
      <w:r w:rsidR="00547FCE" w:rsidRPr="000879D0">
        <w:t xml:space="preserve"> New Zealand primary stud</w:t>
      </w:r>
      <w:r w:rsidR="00556B54" w:rsidRPr="000879D0">
        <w:t>ies</w:t>
      </w:r>
      <w:r>
        <w:t>, were considered</w:t>
      </w:r>
      <w:r w:rsidR="00547FCE" w:rsidRPr="000879D0">
        <w:t>.</w:t>
      </w:r>
      <w:r w:rsidR="00C4551B">
        <w:t xml:space="preserve"> </w:t>
      </w:r>
    </w:p>
    <w:p w14:paraId="3F2FB649" w14:textId="6769FBB8" w:rsidR="001C3444" w:rsidRPr="00456208" w:rsidRDefault="001C3444" w:rsidP="00B860BF">
      <w:pPr>
        <w:pStyle w:val="GLHeading3"/>
      </w:pPr>
      <w:bookmarkStart w:id="788" w:name="_Toc212588712"/>
      <w:bookmarkStart w:id="789" w:name="_Toc184864638"/>
      <w:r w:rsidRPr="00456208">
        <w:t>Existing Recommendation</w:t>
      </w:r>
      <w:r w:rsidR="005B1E41">
        <w:t>s</w:t>
      </w:r>
      <w:bookmarkEnd w:id="788"/>
    </w:p>
    <w:p w14:paraId="4649CD8A" w14:textId="4D8AC75E" w:rsidR="00122926" w:rsidRPr="002E390A" w:rsidRDefault="002E390A" w:rsidP="002E390A">
      <w:pPr>
        <w:pStyle w:val="GLBodytext"/>
        <w:pBdr>
          <w:top w:val="single" w:sz="18" w:space="0" w:color="4472C4" w:themeColor="accent1"/>
          <w:left w:val="single" w:sz="18" w:space="4" w:color="4472C4" w:themeColor="accent1"/>
          <w:bottom w:val="single" w:sz="18" w:space="4" w:color="4472C4" w:themeColor="accent1"/>
          <w:right w:val="single" w:sz="18" w:space="4" w:color="4472C4" w:themeColor="accent1"/>
        </w:pBdr>
        <w:rPr>
          <w:rFonts w:ascii="Arial" w:hAnsi="Arial" w:cs="Arial"/>
          <w:sz w:val="20"/>
          <w:szCs w:val="20"/>
        </w:rPr>
      </w:pPr>
      <w:r w:rsidRPr="002E390A">
        <w:rPr>
          <w:rFonts w:ascii="Arial" w:hAnsi="Arial" w:cs="Arial"/>
          <w:b/>
          <w:bCs/>
          <w:sz w:val="20"/>
          <w:szCs w:val="20"/>
        </w:rPr>
        <w:t>Existing R</w:t>
      </w:r>
      <w:r w:rsidR="001C3444" w:rsidRPr="002E390A">
        <w:rPr>
          <w:rFonts w:ascii="Arial" w:hAnsi="Arial" w:cs="Arial"/>
          <w:b/>
          <w:bCs/>
          <w:sz w:val="20"/>
          <w:szCs w:val="20"/>
        </w:rPr>
        <w:t>ec</w:t>
      </w:r>
      <w:r w:rsidR="001162CD" w:rsidRPr="002E390A">
        <w:rPr>
          <w:rFonts w:ascii="Arial" w:hAnsi="Arial" w:cs="Arial"/>
          <w:b/>
          <w:bCs/>
          <w:sz w:val="20"/>
          <w:szCs w:val="20"/>
        </w:rPr>
        <w:t>ommendation</w:t>
      </w:r>
      <w:r w:rsidR="001C3444" w:rsidRPr="002E390A">
        <w:rPr>
          <w:rFonts w:ascii="Arial" w:hAnsi="Arial" w:cs="Arial"/>
          <w:b/>
          <w:bCs/>
          <w:sz w:val="20"/>
          <w:szCs w:val="20"/>
        </w:rPr>
        <w:t xml:space="preserve"> 3.2.</w:t>
      </w:r>
      <w:r w:rsidR="00122926" w:rsidRPr="002E390A">
        <w:rPr>
          <w:rFonts w:ascii="Arial" w:hAnsi="Arial" w:cs="Arial"/>
          <w:b/>
          <w:bCs/>
          <w:sz w:val="20"/>
          <w:szCs w:val="20"/>
        </w:rPr>
        <w:t>1.8</w:t>
      </w:r>
      <w:r w:rsidR="001C3444" w:rsidRPr="002E390A">
        <w:rPr>
          <w:rFonts w:ascii="Arial" w:hAnsi="Arial" w:cs="Arial"/>
          <w:sz w:val="20"/>
          <w:szCs w:val="20"/>
        </w:rPr>
        <w:t xml:space="preserve">. </w:t>
      </w:r>
      <w:r w:rsidR="00122926" w:rsidRPr="002E390A">
        <w:rPr>
          <w:rFonts w:ascii="Arial" w:hAnsi="Arial" w:cs="Arial"/>
          <w:sz w:val="20"/>
          <w:szCs w:val="20"/>
        </w:rPr>
        <w:t>Timely access to visual supports and technology should be available to support expressive and receptive communication and organisation according to the child or young person’s individual needs (Grade B).</w:t>
      </w:r>
      <w:r w:rsidR="001A54DC" w:rsidRPr="002E390A">
        <w:rPr>
          <w:rFonts w:ascii="Arial" w:hAnsi="Arial" w:cs="Arial"/>
          <w:sz w:val="20"/>
          <w:szCs w:val="20"/>
        </w:rPr>
        <w:t xml:space="preserve"> </w:t>
      </w:r>
    </w:p>
    <w:p w14:paraId="65B10FAC" w14:textId="5C6F3D98" w:rsidR="00165EAE" w:rsidRPr="002A0A54" w:rsidRDefault="002A0A54" w:rsidP="00076700">
      <w:pPr>
        <w:pStyle w:val="GLBodytext"/>
        <w:rPr>
          <w:color w:val="000000" w:themeColor="text1"/>
        </w:rPr>
      </w:pPr>
      <w:r w:rsidRPr="0072413D">
        <w:rPr>
          <w:color w:val="000000" w:themeColor="text1"/>
          <w:u w:val="single"/>
        </w:rPr>
        <w:t>Decision</w:t>
      </w:r>
      <w:r>
        <w:rPr>
          <w:color w:val="000000" w:themeColor="text1"/>
        </w:rPr>
        <w:t>: Retain as remains accurate for the evidence considered and considers</w:t>
      </w:r>
      <w:r w:rsidR="005746B5">
        <w:rPr>
          <w:color w:val="000000" w:themeColor="text1"/>
        </w:rPr>
        <w:t xml:space="preserve"> a</w:t>
      </w:r>
      <w:r>
        <w:rPr>
          <w:color w:val="000000" w:themeColor="text1"/>
        </w:rPr>
        <w:t xml:space="preserve"> broader scope of evidence than AAC.</w:t>
      </w:r>
    </w:p>
    <w:p w14:paraId="6C671894" w14:textId="42B447F4" w:rsidR="002E390A" w:rsidRPr="002E390A" w:rsidRDefault="002E390A" w:rsidP="002E390A">
      <w:pPr>
        <w:pStyle w:val="GLBodytext"/>
        <w:pBdr>
          <w:top w:val="single" w:sz="18" w:space="0" w:color="4472C4" w:themeColor="accent1"/>
          <w:left w:val="single" w:sz="18" w:space="4" w:color="4472C4" w:themeColor="accent1"/>
          <w:bottom w:val="single" w:sz="18" w:space="4" w:color="4472C4" w:themeColor="accent1"/>
          <w:right w:val="single" w:sz="18" w:space="4" w:color="4472C4" w:themeColor="accent1"/>
        </w:pBdr>
        <w:rPr>
          <w:rFonts w:ascii="Arial" w:hAnsi="Arial" w:cs="Arial"/>
          <w:sz w:val="20"/>
          <w:szCs w:val="20"/>
        </w:rPr>
      </w:pPr>
      <w:r w:rsidRPr="002E390A">
        <w:rPr>
          <w:rFonts w:ascii="Arial" w:hAnsi="Arial" w:cs="Arial"/>
          <w:b/>
          <w:bCs/>
          <w:sz w:val="20"/>
          <w:szCs w:val="20"/>
        </w:rPr>
        <w:lastRenderedPageBreak/>
        <w:t>Existing Recommendation 3.2.1.</w:t>
      </w:r>
      <w:r>
        <w:rPr>
          <w:rFonts w:ascii="Arial" w:hAnsi="Arial" w:cs="Arial"/>
          <w:b/>
          <w:bCs/>
          <w:sz w:val="20"/>
          <w:szCs w:val="20"/>
        </w:rPr>
        <w:t>4</w:t>
      </w:r>
      <w:r w:rsidRPr="002E390A">
        <w:rPr>
          <w:rFonts w:ascii="Arial" w:hAnsi="Arial" w:cs="Arial"/>
          <w:sz w:val="20"/>
          <w:szCs w:val="20"/>
        </w:rPr>
        <w:t xml:space="preserve">. Supports should take place in natural settings, using natural routines and natural consequences (Grade </w:t>
      </w:r>
      <w:r>
        <w:rPr>
          <w:rFonts w:ascii="Arial" w:hAnsi="Arial" w:cs="Arial"/>
          <w:sz w:val="20"/>
          <w:szCs w:val="20"/>
        </w:rPr>
        <w:t>A</w:t>
      </w:r>
      <w:r w:rsidRPr="002E390A">
        <w:rPr>
          <w:rFonts w:ascii="Arial" w:hAnsi="Arial" w:cs="Arial"/>
          <w:sz w:val="20"/>
          <w:szCs w:val="20"/>
        </w:rPr>
        <w:t xml:space="preserve">). </w:t>
      </w:r>
    </w:p>
    <w:p w14:paraId="16DF7CC8" w14:textId="062780A4" w:rsidR="00293E18" w:rsidRPr="002A0A54" w:rsidRDefault="002A0A54" w:rsidP="002A0A54">
      <w:pPr>
        <w:pStyle w:val="GLBodytext"/>
        <w:rPr>
          <w:color w:val="000000" w:themeColor="text1"/>
        </w:rPr>
      </w:pPr>
      <w:r w:rsidRPr="0072413D">
        <w:rPr>
          <w:color w:val="000000" w:themeColor="text1"/>
          <w:u w:val="single"/>
        </w:rPr>
        <w:t>Decision</w:t>
      </w:r>
      <w:r>
        <w:rPr>
          <w:color w:val="000000" w:themeColor="text1"/>
        </w:rPr>
        <w:t>: Retain as remains accurate for the evidence considered and considers broader scope of evidence than AAC.</w:t>
      </w:r>
    </w:p>
    <w:p w14:paraId="2604744B" w14:textId="3375D0A2" w:rsidR="00AC3D20" w:rsidRPr="00C02F58" w:rsidRDefault="00AC3D20" w:rsidP="006C36D7">
      <w:pPr>
        <w:pStyle w:val="GLHeading3"/>
        <w:spacing w:after="240"/>
      </w:pPr>
      <w:bookmarkStart w:id="790" w:name="_Toc212588713"/>
      <w:r w:rsidRPr="00C02F58">
        <w:t>New Recommendation</w:t>
      </w:r>
      <w:bookmarkEnd w:id="786"/>
      <w:bookmarkEnd w:id="787"/>
      <w:r w:rsidR="00482FB3" w:rsidRPr="00C02F58">
        <w:t>s</w:t>
      </w:r>
      <w:bookmarkEnd w:id="789"/>
      <w:bookmarkEnd w:id="790"/>
    </w:p>
    <w:p w14:paraId="57492A2B" w14:textId="3C89C2BA" w:rsidR="00ED1600" w:rsidRPr="002E390A" w:rsidRDefault="00ED1600" w:rsidP="006C36D7">
      <w:pPr>
        <w:pStyle w:val="GLBodytext"/>
        <w:pBdr>
          <w:top w:val="single" w:sz="18" w:space="0" w:color="4472C4" w:themeColor="accent1"/>
          <w:left w:val="single" w:sz="18" w:space="4" w:color="4472C4" w:themeColor="accent1"/>
          <w:bottom w:val="single" w:sz="18" w:space="4" w:color="4472C4" w:themeColor="accent1"/>
          <w:right w:val="single" w:sz="18" w:space="4" w:color="4472C4" w:themeColor="accent1"/>
        </w:pBdr>
        <w:spacing w:before="120"/>
        <w:rPr>
          <w:rFonts w:ascii="Arial" w:hAnsi="Arial" w:cs="Arial"/>
          <w:sz w:val="20"/>
          <w:szCs w:val="20"/>
        </w:rPr>
      </w:pPr>
      <w:r w:rsidRPr="00293E18">
        <w:rPr>
          <w:rFonts w:ascii="Arial" w:hAnsi="Arial" w:cs="Arial"/>
          <w:b/>
          <w:bCs/>
          <w:sz w:val="20"/>
          <w:szCs w:val="20"/>
        </w:rPr>
        <w:t>New Recommendation 3.2.1.8a:</w:t>
      </w:r>
      <w:r w:rsidRPr="00ED1600">
        <w:rPr>
          <w:rFonts w:ascii="Arial" w:hAnsi="Arial" w:cs="Arial"/>
          <w:sz w:val="20"/>
          <w:szCs w:val="20"/>
        </w:rPr>
        <w:t xml:space="preserve"> Augmentative and Alternative Communication (AAC), particularly high-tech, aided systems</w:t>
      </w:r>
      <w:r w:rsidR="008F264D">
        <w:rPr>
          <w:rFonts w:ascii="Arial" w:hAnsi="Arial" w:cs="Arial"/>
          <w:sz w:val="20"/>
          <w:szCs w:val="20"/>
        </w:rPr>
        <w:t>,</w:t>
      </w:r>
      <w:r w:rsidRPr="00ED1600">
        <w:rPr>
          <w:rFonts w:ascii="Arial" w:hAnsi="Arial" w:cs="Arial"/>
          <w:sz w:val="20"/>
          <w:szCs w:val="20"/>
        </w:rPr>
        <w:t xml:space="preserve"> are effective in supporting communication development in autistic people and should be </w:t>
      </w:r>
      <w:r w:rsidR="00037465">
        <w:rPr>
          <w:rFonts w:ascii="Arial" w:hAnsi="Arial" w:cs="Arial"/>
          <w:sz w:val="20"/>
          <w:szCs w:val="20"/>
        </w:rPr>
        <w:t>provided</w:t>
      </w:r>
      <w:r w:rsidRPr="00ED1600">
        <w:rPr>
          <w:rFonts w:ascii="Arial" w:hAnsi="Arial" w:cs="Arial"/>
          <w:sz w:val="20"/>
          <w:szCs w:val="20"/>
        </w:rPr>
        <w:t xml:space="preserve"> </w:t>
      </w:r>
      <w:r w:rsidRPr="00647CFB">
        <w:rPr>
          <w:rFonts w:ascii="Arial" w:hAnsi="Arial" w:cs="Arial"/>
          <w:b/>
          <w:bCs/>
          <w:sz w:val="20"/>
          <w:szCs w:val="20"/>
        </w:rPr>
        <w:t>(Grade A).</w:t>
      </w:r>
    </w:p>
    <w:p w14:paraId="5783569B" w14:textId="271A3D10" w:rsidR="009126F3" w:rsidRDefault="00DC7603" w:rsidP="00AD21DA">
      <w:pPr>
        <w:pStyle w:val="GLBodytext"/>
      </w:pPr>
      <w:r w:rsidRPr="00C02F58">
        <w:rPr>
          <w:u w:val="single"/>
        </w:rPr>
        <w:t>Rationale</w:t>
      </w:r>
      <w:r w:rsidRPr="00C02F58">
        <w:t xml:space="preserve">: </w:t>
      </w:r>
      <w:r w:rsidR="00AD21DA">
        <w:t xml:space="preserve">There is consistent evidence that </w:t>
      </w:r>
      <w:r w:rsidR="0069553A">
        <w:t>AAC systems</w:t>
      </w:r>
      <w:r w:rsidR="00AD21DA">
        <w:t xml:space="preserve"> are effective in improving communication outcomes for autistic children and young people. Improvements were most pronounced for </w:t>
      </w:r>
      <w:r w:rsidR="009126F3">
        <w:t xml:space="preserve">functional </w:t>
      </w:r>
      <w:r w:rsidR="00AD21DA">
        <w:t xml:space="preserve">foundational skills such as requesting, and there is growing evidence that AAC can successfully support broader communicative functions, including commenting and joint attention. There is weak evidence for more naturalistic and spontaneous language use. A considerable heterogeneity in results across studies warrants caution. </w:t>
      </w:r>
    </w:p>
    <w:p w14:paraId="6E4E37F4" w14:textId="62E73E56" w:rsidR="00AD21DA" w:rsidRDefault="00AD21DA" w:rsidP="00AD21DA">
      <w:pPr>
        <w:pStyle w:val="GLBodytext"/>
      </w:pPr>
      <w:r>
        <w:t>Evidence regarding speech production outcomes was mixed. Most studies reported little to no improvement in speech from AAC use. High-tech AAC may be associated with increases in vocalisations, spontaneous language, and novel word use. However, effects were inconsistent and are not conclusive.</w:t>
      </w:r>
      <w:r w:rsidR="005746B5">
        <w:t xml:space="preserve"> </w:t>
      </w:r>
      <w:r w:rsidR="005746B5" w:rsidRPr="00A927C4">
        <w:t>Importantly, AAC approaches aim to enhance an individual’s communicative competence rather than increasing speech production (Schlosser Ralf &amp; Wendt, 2008; White et al., 2021).</w:t>
      </w:r>
    </w:p>
    <w:p w14:paraId="05285461" w14:textId="55D46857" w:rsidR="00293E18" w:rsidRPr="00C02F58" w:rsidRDefault="001E1394" w:rsidP="00AD21DA">
      <w:pPr>
        <w:pStyle w:val="GLBodytext"/>
      </w:pPr>
      <w:r>
        <w:t>Note that o</w:t>
      </w:r>
      <w:r w:rsidR="00BF1DBE" w:rsidRPr="00BF1DBE">
        <w:t>nly two of the 11 included systematic reviews included adults in their study inclusion criteria, and most appraised studies within all appraised reviews related to children or adolescents. However, there is no evidence to suggest that this research would not apply to adults</w:t>
      </w:r>
      <w:r>
        <w:t>, hence the reference to autistic people.</w:t>
      </w:r>
    </w:p>
    <w:p w14:paraId="5B1BE434" w14:textId="556B3708" w:rsidR="00ED1600" w:rsidRPr="00ED1600" w:rsidRDefault="00ED1600" w:rsidP="00ED1600">
      <w:pPr>
        <w:pStyle w:val="GLBodytext"/>
        <w:pBdr>
          <w:top w:val="single" w:sz="18" w:space="0" w:color="4472C4" w:themeColor="accent1"/>
          <w:left w:val="single" w:sz="18" w:space="4" w:color="4472C4" w:themeColor="accent1"/>
          <w:bottom w:val="single" w:sz="18" w:space="4" w:color="4472C4" w:themeColor="accent1"/>
          <w:right w:val="single" w:sz="18" w:space="4" w:color="4472C4" w:themeColor="accent1"/>
        </w:pBdr>
        <w:rPr>
          <w:rFonts w:ascii="Arial" w:hAnsi="Arial" w:cs="Arial"/>
          <w:b/>
          <w:bCs/>
          <w:sz w:val="20"/>
          <w:szCs w:val="20"/>
        </w:rPr>
      </w:pPr>
      <w:bookmarkStart w:id="791" w:name="_Toc212588714"/>
      <w:r w:rsidRPr="00AA4FC6">
        <w:rPr>
          <w:rFonts w:ascii="Arial" w:hAnsi="Arial" w:cs="Arial"/>
          <w:b/>
          <w:bCs/>
          <w:sz w:val="20"/>
          <w:szCs w:val="20"/>
        </w:rPr>
        <w:t>New Recommendation 3.2.1.8</w:t>
      </w:r>
      <w:r>
        <w:rPr>
          <w:rFonts w:ascii="Arial" w:hAnsi="Arial" w:cs="Arial"/>
          <w:b/>
          <w:bCs/>
          <w:sz w:val="20"/>
          <w:szCs w:val="20"/>
        </w:rPr>
        <w:t>b</w:t>
      </w:r>
      <w:r w:rsidRPr="00AA4FC6">
        <w:rPr>
          <w:rFonts w:ascii="Arial" w:hAnsi="Arial" w:cs="Arial"/>
          <w:b/>
          <w:bCs/>
          <w:sz w:val="20"/>
          <w:szCs w:val="20"/>
        </w:rPr>
        <w:t>:</w:t>
      </w:r>
      <w:r w:rsidRPr="00ED1600">
        <w:rPr>
          <w:rFonts w:ascii="Arial" w:hAnsi="Arial" w:cs="Arial"/>
          <w:sz w:val="20"/>
          <w:szCs w:val="20"/>
        </w:rPr>
        <w:t xml:space="preserve"> </w:t>
      </w:r>
      <w:r>
        <w:rPr>
          <w:rFonts w:ascii="Arial" w:hAnsi="Arial" w:cs="Arial"/>
          <w:sz w:val="20"/>
          <w:szCs w:val="20"/>
        </w:rPr>
        <w:t xml:space="preserve">Autistic children and communication partners </w:t>
      </w:r>
      <w:r w:rsidR="005B1E05" w:rsidRPr="005B1E05">
        <w:rPr>
          <w:rFonts w:ascii="Arial" w:hAnsi="Arial" w:cs="Arial"/>
          <w:sz w:val="20"/>
          <w:szCs w:val="20"/>
        </w:rPr>
        <w:t>(including whānau, peers, support workers)</w:t>
      </w:r>
      <w:r w:rsidR="005B1E05">
        <w:rPr>
          <w:rFonts w:ascii="Arial" w:hAnsi="Arial" w:cs="Arial"/>
          <w:sz w:val="20"/>
          <w:szCs w:val="20"/>
        </w:rPr>
        <w:t xml:space="preserve"> </w:t>
      </w:r>
      <w:r>
        <w:rPr>
          <w:rFonts w:ascii="Arial" w:hAnsi="Arial" w:cs="Arial"/>
          <w:sz w:val="20"/>
          <w:szCs w:val="20"/>
        </w:rPr>
        <w:t>should be supported to use Augmentative and Alternative Communication (AAC) through consistent, regular and ongoing instructional strategies that are evidence-based. (</w:t>
      </w:r>
      <w:r>
        <w:rPr>
          <w:rFonts w:ascii="Arial" w:hAnsi="Arial" w:cs="Arial"/>
          <w:b/>
          <w:bCs/>
          <w:sz w:val="20"/>
          <w:szCs w:val="20"/>
        </w:rPr>
        <w:t>Grade A)</w:t>
      </w:r>
    </w:p>
    <w:p w14:paraId="295AA57D" w14:textId="434CAD85" w:rsidR="00293E18" w:rsidRDefault="001A136B" w:rsidP="00AD21DA">
      <w:pPr>
        <w:pStyle w:val="GLBodytext"/>
      </w:pPr>
      <w:r w:rsidRPr="00C02F58">
        <w:rPr>
          <w:u w:val="single"/>
        </w:rPr>
        <w:t>Rationale</w:t>
      </w:r>
      <w:r w:rsidRPr="00C02F58">
        <w:t>:</w:t>
      </w:r>
      <w:r w:rsidR="00511311">
        <w:t xml:space="preserve"> </w:t>
      </w:r>
      <w:r w:rsidR="00AD21DA">
        <w:t xml:space="preserve">Prompting, time delay, </w:t>
      </w:r>
      <w:r w:rsidR="00975906">
        <w:t xml:space="preserve">modelling, </w:t>
      </w:r>
      <w:r w:rsidR="00E34879">
        <w:t xml:space="preserve">and </w:t>
      </w:r>
      <w:r w:rsidR="00E96ACF">
        <w:t>reinforcement</w:t>
      </w:r>
      <w:r w:rsidR="00AD21DA">
        <w:t xml:space="preserve"> were consistently identified as effective, evidence-based instructional strategies, particularly within structured, context-specific routines. There is emerging evidence that </w:t>
      </w:r>
      <w:r w:rsidR="0069553A">
        <w:t>AAC systems</w:t>
      </w:r>
      <w:r w:rsidR="00AD21DA">
        <w:t xml:space="preserve"> combining multiple, individualised strategies are most effective. </w:t>
      </w:r>
    </w:p>
    <w:p w14:paraId="364CF667" w14:textId="45EAF417" w:rsidR="006C36D7" w:rsidRDefault="006C36D7">
      <w:pPr>
        <w:rPr>
          <w:rFonts w:asciiTheme="minorHAnsi" w:hAnsiTheme="minorHAnsi" w:cstheme="minorHAnsi"/>
          <w:lang w:val="en-NZ" w:eastAsia="en-NZ"/>
        </w:rPr>
      </w:pPr>
      <w:r>
        <w:br w:type="page"/>
      </w:r>
    </w:p>
    <w:p w14:paraId="1C3923FB" w14:textId="685B8702" w:rsidR="00BF1DBE" w:rsidRDefault="00BF1DBE" w:rsidP="00293E18">
      <w:pPr>
        <w:pStyle w:val="GLBodytext"/>
        <w:pBdr>
          <w:top w:val="single" w:sz="18" w:space="1" w:color="4472C4" w:themeColor="accent1"/>
          <w:left w:val="single" w:sz="18" w:space="4" w:color="4472C4" w:themeColor="accent1"/>
          <w:bottom w:val="single" w:sz="18" w:space="1" w:color="4472C4" w:themeColor="accent1"/>
          <w:right w:val="single" w:sz="18" w:space="4" w:color="4472C4" w:themeColor="accent1"/>
        </w:pBdr>
      </w:pPr>
      <w:r w:rsidRPr="00C02F58">
        <w:rPr>
          <w:rFonts w:eastAsia="MS PGothic"/>
          <w:b/>
          <w:bCs/>
        </w:rPr>
        <w:lastRenderedPageBreak/>
        <w:t>New Recommendation</w:t>
      </w:r>
      <w:r>
        <w:rPr>
          <w:rFonts w:eastAsia="MS PGothic"/>
          <w:b/>
          <w:bCs/>
        </w:rPr>
        <w:t xml:space="preserve"> </w:t>
      </w:r>
      <w:r w:rsidR="00DA6319">
        <w:rPr>
          <w:rFonts w:eastAsia="MS PGothic"/>
          <w:b/>
          <w:bCs/>
        </w:rPr>
        <w:t>3.2.1.8c</w:t>
      </w:r>
      <w:r w:rsidRPr="00C02F58">
        <w:rPr>
          <w:b/>
          <w:bCs/>
        </w:rPr>
        <w:t>:</w:t>
      </w:r>
      <w:r w:rsidRPr="00C02F58">
        <w:t xml:space="preserve"> </w:t>
      </w:r>
      <w:r>
        <w:t xml:space="preserve">Implementation </w:t>
      </w:r>
      <w:r w:rsidR="00194F6B">
        <w:t xml:space="preserve">of Augmentative and Alternative Communication (AAC) </w:t>
      </w:r>
      <w:r>
        <w:t>must be individualised, contextualised</w:t>
      </w:r>
      <w:r w:rsidR="00194F6B">
        <w:t>,</w:t>
      </w:r>
      <w:r>
        <w:t xml:space="preserve"> and </w:t>
      </w:r>
      <w:r w:rsidR="00194F6B">
        <w:t xml:space="preserve">made </w:t>
      </w:r>
      <w:r>
        <w:t>according to autistic people’s preferences. Selection of AAC modes and device features should include assessment of the following:</w:t>
      </w:r>
    </w:p>
    <w:p w14:paraId="572605B6" w14:textId="61EFE0E3" w:rsidR="00BF1DBE" w:rsidRDefault="006C36D7" w:rsidP="00293E18">
      <w:pPr>
        <w:pStyle w:val="GLBodytext"/>
        <w:pBdr>
          <w:top w:val="single" w:sz="18" w:space="1" w:color="4472C4" w:themeColor="accent1"/>
          <w:left w:val="single" w:sz="18" w:space="4" w:color="4472C4" w:themeColor="accent1"/>
          <w:bottom w:val="single" w:sz="18" w:space="1" w:color="4472C4" w:themeColor="accent1"/>
          <w:right w:val="single" w:sz="18" w:space="4" w:color="4472C4" w:themeColor="accent1"/>
        </w:pBdr>
        <w:ind w:left="450" w:hanging="450"/>
      </w:pPr>
      <w:r>
        <w:t xml:space="preserve">- </w:t>
      </w:r>
      <w:r w:rsidR="00BF1DBE">
        <w:t>an autistic person’s preferences</w:t>
      </w:r>
    </w:p>
    <w:p w14:paraId="68B5F36D" w14:textId="747DDE14" w:rsidR="00BF1DBE" w:rsidRDefault="006C36D7" w:rsidP="00293E18">
      <w:pPr>
        <w:pStyle w:val="GLBodytext"/>
        <w:pBdr>
          <w:top w:val="single" w:sz="18" w:space="1" w:color="4472C4" w:themeColor="accent1"/>
          <w:left w:val="single" w:sz="18" w:space="4" w:color="4472C4" w:themeColor="accent1"/>
          <w:bottom w:val="single" w:sz="18" w:space="1" w:color="4472C4" w:themeColor="accent1"/>
          <w:right w:val="single" w:sz="18" w:space="4" w:color="4472C4" w:themeColor="accent1"/>
        </w:pBdr>
        <w:ind w:left="450" w:hanging="450"/>
      </w:pPr>
      <w:r>
        <w:t xml:space="preserve">- </w:t>
      </w:r>
      <w:r w:rsidR="00BF1DBE">
        <w:t xml:space="preserve">communication, </w:t>
      </w:r>
      <w:r w:rsidR="003C4C33">
        <w:t xml:space="preserve">fine </w:t>
      </w:r>
      <w:r w:rsidR="00BF1DBE">
        <w:t>motor</w:t>
      </w:r>
      <w:r w:rsidR="00FE53FB">
        <w:t xml:space="preserve"> skills</w:t>
      </w:r>
      <w:r w:rsidR="006362B1">
        <w:t xml:space="preserve">, and </w:t>
      </w:r>
      <w:r w:rsidR="006362B1" w:rsidRPr="006A566F">
        <w:rPr>
          <w:rFonts w:eastAsia="MS PGothic"/>
        </w:rPr>
        <w:t xml:space="preserve">visual and auditory </w:t>
      </w:r>
      <w:r w:rsidR="00411227">
        <w:t xml:space="preserve">abilities </w:t>
      </w:r>
      <w:r w:rsidR="00BF1DBE">
        <w:t>and strengths</w:t>
      </w:r>
    </w:p>
    <w:p w14:paraId="27489469" w14:textId="4C3D2418" w:rsidR="00BF1DBE" w:rsidRDefault="006C36D7" w:rsidP="00293E18">
      <w:pPr>
        <w:pStyle w:val="GLBodytext"/>
        <w:pBdr>
          <w:top w:val="single" w:sz="18" w:space="1" w:color="4472C4" w:themeColor="accent1"/>
          <w:left w:val="single" w:sz="18" w:space="4" w:color="4472C4" w:themeColor="accent1"/>
          <w:bottom w:val="single" w:sz="18" w:space="1" w:color="4472C4" w:themeColor="accent1"/>
          <w:right w:val="single" w:sz="18" w:space="4" w:color="4472C4" w:themeColor="accent1"/>
        </w:pBdr>
        <w:ind w:left="450" w:hanging="450"/>
      </w:pPr>
      <w:r>
        <w:t xml:space="preserve">- </w:t>
      </w:r>
      <w:r w:rsidR="00BF1DBE">
        <w:t>device portability and accessibility</w:t>
      </w:r>
    </w:p>
    <w:p w14:paraId="29FEE842" w14:textId="1D602643" w:rsidR="0072413D" w:rsidRPr="00C02F58" w:rsidRDefault="006C36D7" w:rsidP="00293E18">
      <w:pPr>
        <w:pStyle w:val="GLBodytext"/>
        <w:pBdr>
          <w:top w:val="single" w:sz="18" w:space="1" w:color="4472C4" w:themeColor="accent1"/>
          <w:left w:val="single" w:sz="18" w:space="4" w:color="4472C4" w:themeColor="accent1"/>
          <w:bottom w:val="single" w:sz="18" w:space="1" w:color="4472C4" w:themeColor="accent1"/>
          <w:right w:val="single" w:sz="18" w:space="4" w:color="4472C4" w:themeColor="accent1"/>
        </w:pBdr>
        <w:ind w:left="450" w:hanging="450"/>
      </w:pPr>
      <w:r>
        <w:t xml:space="preserve">- </w:t>
      </w:r>
      <w:r w:rsidR="00BF1DBE">
        <w:t xml:space="preserve">access to trained </w:t>
      </w:r>
      <w:r w:rsidR="005F704B">
        <w:t xml:space="preserve">communication </w:t>
      </w:r>
      <w:r w:rsidR="00BF1DBE">
        <w:t>partners.</w:t>
      </w:r>
      <w:r w:rsidR="00BF1DBE" w:rsidRPr="00C02F58">
        <w:t xml:space="preserve"> </w:t>
      </w:r>
      <w:r w:rsidR="00BF1DBE" w:rsidRPr="00BF1DBE">
        <w:rPr>
          <w:b/>
          <w:bCs/>
        </w:rPr>
        <w:t>(Grade A)</w:t>
      </w:r>
    </w:p>
    <w:p w14:paraId="06ACA49A" w14:textId="1622D2D8" w:rsidR="00843730" w:rsidRPr="006C36D7" w:rsidRDefault="0072413D" w:rsidP="006C36D7">
      <w:pPr>
        <w:pStyle w:val="GLBodytext"/>
        <w:rPr>
          <w:rFonts w:eastAsia="MS PGothic"/>
        </w:rPr>
      </w:pPr>
      <w:r w:rsidRPr="0072413D">
        <w:rPr>
          <w:rFonts w:eastAsia="MS PGothic"/>
          <w:u w:val="single"/>
        </w:rPr>
        <w:t>Additional Text</w:t>
      </w:r>
      <w:r w:rsidRPr="0072413D">
        <w:rPr>
          <w:rFonts w:eastAsia="MS PGothic"/>
        </w:rPr>
        <w:t xml:space="preserve">: </w:t>
      </w:r>
      <w:r w:rsidR="00FD15BD">
        <w:rPr>
          <w:rFonts w:eastAsia="MS PGothic"/>
        </w:rPr>
        <w:t>the possibility of m</w:t>
      </w:r>
      <w:r w:rsidR="00FD15BD" w:rsidRPr="00FD15BD">
        <w:rPr>
          <w:rFonts w:eastAsia="MS PGothic"/>
        </w:rPr>
        <w:t>ultimodal communication</w:t>
      </w:r>
      <w:r w:rsidR="00FD15BD">
        <w:rPr>
          <w:rFonts w:eastAsia="MS PGothic"/>
        </w:rPr>
        <w:t xml:space="preserve"> should also be considered, dependent on context</w:t>
      </w:r>
      <w:r w:rsidR="00FD15BD" w:rsidRPr="00FD15BD">
        <w:rPr>
          <w:rFonts w:eastAsia="MS PGothic"/>
        </w:rPr>
        <w:t xml:space="preserve">. For example, a low tech AAC system may be indicated in some environments whereas higher tech SGDs may be better suited and hence preferred for use </w:t>
      </w:r>
      <w:r w:rsidR="00607F73">
        <w:rPr>
          <w:rFonts w:eastAsia="MS PGothic"/>
        </w:rPr>
        <w:t>i</w:t>
      </w:r>
      <w:r w:rsidR="00FD15BD" w:rsidRPr="00FD15BD">
        <w:rPr>
          <w:rFonts w:eastAsia="MS PGothic"/>
        </w:rPr>
        <w:t>n other environments</w:t>
      </w:r>
      <w:r w:rsidR="00FD15BD">
        <w:rPr>
          <w:rFonts w:eastAsia="MS PGothic"/>
        </w:rPr>
        <w:t xml:space="preserve">. </w:t>
      </w:r>
      <w:r w:rsidR="00C25074">
        <w:rPr>
          <w:rFonts w:eastAsia="MS PGothic"/>
        </w:rPr>
        <w:t xml:space="preserve">The functionality of an AAC system should be regularly reviewed as AAC user needs change, </w:t>
      </w:r>
      <w:r w:rsidR="00B52E72" w:rsidRPr="00B52E72">
        <w:rPr>
          <w:rFonts w:eastAsia="MS PGothic"/>
        </w:rPr>
        <w:t xml:space="preserve">and AAC </w:t>
      </w:r>
      <w:r w:rsidR="0069553A">
        <w:rPr>
          <w:rFonts w:eastAsia="MS PGothic"/>
        </w:rPr>
        <w:t>devices</w:t>
      </w:r>
      <w:r w:rsidR="00B52E72" w:rsidRPr="00B52E72">
        <w:rPr>
          <w:rFonts w:eastAsia="MS PGothic"/>
        </w:rPr>
        <w:t xml:space="preserve"> are improved</w:t>
      </w:r>
      <w:r w:rsidR="00C25074">
        <w:rPr>
          <w:rFonts w:eastAsia="MS PGothic"/>
        </w:rPr>
        <w:t xml:space="preserve">. </w:t>
      </w:r>
    </w:p>
    <w:p w14:paraId="64F40EC3" w14:textId="0E25F4A3" w:rsidR="00BF1DBE" w:rsidRPr="00C02F58" w:rsidRDefault="00BF1DBE" w:rsidP="006C36D7">
      <w:pPr>
        <w:pStyle w:val="GLBodytext"/>
        <w:pBdr>
          <w:top w:val="single" w:sz="18" w:space="1" w:color="4472C4" w:themeColor="accent1"/>
          <w:left w:val="single" w:sz="18" w:space="4" w:color="4472C4" w:themeColor="accent1"/>
          <w:bottom w:val="single" w:sz="18" w:space="1" w:color="4472C4" w:themeColor="accent1"/>
          <w:right w:val="single" w:sz="18" w:space="4" w:color="4472C4" w:themeColor="accent1"/>
        </w:pBdr>
      </w:pPr>
      <w:r w:rsidRPr="00C02F58">
        <w:rPr>
          <w:rFonts w:eastAsia="MS PGothic"/>
          <w:b/>
          <w:bCs/>
        </w:rPr>
        <w:t>New Recommendation</w:t>
      </w:r>
      <w:r>
        <w:rPr>
          <w:rFonts w:eastAsia="MS PGothic"/>
          <w:b/>
          <w:bCs/>
        </w:rPr>
        <w:t xml:space="preserve"> </w:t>
      </w:r>
      <w:r w:rsidR="00DA6319">
        <w:rPr>
          <w:rFonts w:eastAsia="MS PGothic"/>
          <w:b/>
          <w:bCs/>
        </w:rPr>
        <w:t>3.2.1.4a</w:t>
      </w:r>
      <w:r w:rsidRPr="00C02F58">
        <w:rPr>
          <w:b/>
          <w:bCs/>
        </w:rPr>
        <w:t>:</w:t>
      </w:r>
      <w:r w:rsidRPr="00C02F58">
        <w:t xml:space="preserve"> </w:t>
      </w:r>
      <w:r w:rsidRPr="00BF1DBE">
        <w:t xml:space="preserve">Augmentative and Alternative Communication (AAC) is effective across a wide range of settings. Autistic people must have access to their AAC systems wherever </w:t>
      </w:r>
      <w:r w:rsidR="00C42BB4">
        <w:t xml:space="preserve">and whenever </w:t>
      </w:r>
      <w:r w:rsidRPr="00BF1DBE">
        <w:t xml:space="preserve">they need it. </w:t>
      </w:r>
      <w:r>
        <w:rPr>
          <w:b/>
          <w:bCs/>
        </w:rPr>
        <w:t>(</w:t>
      </w:r>
      <w:r w:rsidR="00647CFB">
        <w:rPr>
          <w:b/>
          <w:bCs/>
        </w:rPr>
        <w:t xml:space="preserve">Grade </w:t>
      </w:r>
      <w:r>
        <w:rPr>
          <w:b/>
          <w:bCs/>
        </w:rPr>
        <w:t>B)</w:t>
      </w:r>
    </w:p>
    <w:p w14:paraId="46D92FBC" w14:textId="60E05974" w:rsidR="00BF1DBE" w:rsidRDefault="00BF1DBE" w:rsidP="00BF1DBE">
      <w:pPr>
        <w:pStyle w:val="GLBodytext"/>
        <w:rPr>
          <w:i/>
          <w:iCs/>
        </w:rPr>
      </w:pPr>
      <w:r w:rsidRPr="00C02F58">
        <w:rPr>
          <w:u w:val="single"/>
        </w:rPr>
        <w:t>Rationale</w:t>
      </w:r>
      <w:r w:rsidRPr="00C02F58">
        <w:t xml:space="preserve">: </w:t>
      </w:r>
      <w:r w:rsidRPr="00BF1DBE">
        <w:t>There is a lack of research relating to naturalistic settings. However, there is no evidence to suggest that this research will not apply in natural settings. By natural settings, we mean everyday contexts including homes, educational, workplace and community settings</w:t>
      </w:r>
      <w:r w:rsidR="00B832BC">
        <w:t xml:space="preserve"> </w:t>
      </w:r>
      <w:r w:rsidR="00B832BC" w:rsidRPr="00B832BC">
        <w:rPr>
          <w:i/>
          <w:iCs/>
        </w:rPr>
        <w:t>(s</w:t>
      </w:r>
      <w:r w:rsidRPr="00B832BC">
        <w:rPr>
          <w:i/>
          <w:iCs/>
        </w:rPr>
        <w:t>ee Recommendation 3.2.1.4</w:t>
      </w:r>
      <w:r w:rsidR="00B832BC" w:rsidRPr="00B832BC">
        <w:rPr>
          <w:i/>
          <w:iCs/>
        </w:rPr>
        <w:t>).</w:t>
      </w:r>
    </w:p>
    <w:p w14:paraId="20EC8AF8" w14:textId="2CDC1BB0" w:rsidR="00A22369" w:rsidRPr="00C02F58" w:rsidRDefault="00A22369" w:rsidP="00A22369">
      <w:pPr>
        <w:pStyle w:val="GLHeading3"/>
      </w:pPr>
      <w:r w:rsidRPr="00C02F58">
        <w:t>New Good Practice Points</w:t>
      </w:r>
      <w:bookmarkEnd w:id="791"/>
    </w:p>
    <w:p w14:paraId="3A19335E" w14:textId="72F115A5" w:rsidR="00AC0811" w:rsidRPr="00C02F58" w:rsidRDefault="00AC0811" w:rsidP="006C36D7">
      <w:pPr>
        <w:pStyle w:val="GLBodytext"/>
        <w:pBdr>
          <w:top w:val="single" w:sz="18" w:space="1" w:color="4472C4" w:themeColor="accent1"/>
          <w:left w:val="single" w:sz="18" w:space="4" w:color="4472C4" w:themeColor="accent1"/>
          <w:bottom w:val="single" w:sz="18" w:space="1" w:color="4472C4" w:themeColor="accent1"/>
          <w:right w:val="single" w:sz="18" w:space="4" w:color="4472C4" w:themeColor="accent1"/>
        </w:pBdr>
      </w:pPr>
      <w:r w:rsidRPr="00C02F58">
        <w:rPr>
          <w:b/>
          <w:bCs/>
        </w:rPr>
        <w:t>New Good Practice Point</w:t>
      </w:r>
      <w:r>
        <w:rPr>
          <w:b/>
          <w:bCs/>
        </w:rPr>
        <w:t xml:space="preserve"> </w:t>
      </w:r>
      <w:r w:rsidR="00DA6319">
        <w:rPr>
          <w:rFonts w:eastAsia="MS PGothic"/>
          <w:b/>
          <w:bCs/>
        </w:rPr>
        <w:t>3.2.1.8d</w:t>
      </w:r>
      <w:r w:rsidRPr="00C02F58">
        <w:t xml:space="preserve">: </w:t>
      </w:r>
      <w:r w:rsidR="00A46FC9" w:rsidRPr="00A46FC9">
        <w:t>When considering Augmentative and Alternative Communication (AAC) for autistic people and their communication partners, accessibility to multiple languages, particularly heritage languages, should be prioritised.</w:t>
      </w:r>
    </w:p>
    <w:p w14:paraId="590A98A2" w14:textId="77777777" w:rsidR="00722A19" w:rsidRDefault="00722A19" w:rsidP="00AC0811">
      <w:pPr>
        <w:pStyle w:val="GLBodytext"/>
        <w:rPr>
          <w:b/>
          <w:bCs/>
        </w:rPr>
      </w:pPr>
    </w:p>
    <w:p w14:paraId="371F6E04" w14:textId="7792E290" w:rsidR="00AC0811" w:rsidRPr="00C02F58" w:rsidRDefault="00AC0811" w:rsidP="006C36D7">
      <w:pPr>
        <w:pStyle w:val="GLBodytext"/>
        <w:pBdr>
          <w:top w:val="single" w:sz="18" w:space="1" w:color="0070C0"/>
          <w:left w:val="single" w:sz="18" w:space="4" w:color="0070C0"/>
          <w:bottom w:val="single" w:sz="18" w:space="1" w:color="0070C0"/>
          <w:right w:val="single" w:sz="18" w:space="4" w:color="0070C0"/>
        </w:pBdr>
      </w:pPr>
      <w:r w:rsidRPr="00C02F58">
        <w:rPr>
          <w:b/>
          <w:bCs/>
        </w:rPr>
        <w:t>New Good Practice Point</w:t>
      </w:r>
      <w:r>
        <w:rPr>
          <w:b/>
          <w:bCs/>
        </w:rPr>
        <w:t xml:space="preserve"> </w:t>
      </w:r>
      <w:r w:rsidR="00DA6319">
        <w:rPr>
          <w:rFonts w:eastAsia="MS PGothic"/>
          <w:b/>
          <w:bCs/>
        </w:rPr>
        <w:t>3.2.1.8e</w:t>
      </w:r>
      <w:r w:rsidR="00DA6319">
        <w:t>:</w:t>
      </w:r>
      <w:r w:rsidRPr="00C02F58">
        <w:t xml:space="preserve"> </w:t>
      </w:r>
      <w:r w:rsidR="00A46FC9" w:rsidRPr="00A46FC9">
        <w:t xml:space="preserve">Parents, caregivers and family/whānau should be actively involved in </w:t>
      </w:r>
      <w:r w:rsidR="00D10998" w:rsidRPr="00D10998">
        <w:t xml:space="preserve">Augmentative and Alternative Communication </w:t>
      </w:r>
      <w:r w:rsidR="00D10998">
        <w:t>(</w:t>
      </w:r>
      <w:r w:rsidR="00A46FC9" w:rsidRPr="00A46FC9">
        <w:t>AAC</w:t>
      </w:r>
      <w:r w:rsidR="00D10998">
        <w:t>)</w:t>
      </w:r>
      <w:r w:rsidR="00A46FC9" w:rsidRPr="00A46FC9">
        <w:t xml:space="preserve"> implementation with children. This can bring additional benefits, including strengthening relationships </w:t>
      </w:r>
      <w:r w:rsidR="00A46FC9" w:rsidRPr="00BE730F">
        <w:rPr>
          <w:i/>
          <w:iCs/>
        </w:rPr>
        <w:t>(</w:t>
      </w:r>
      <w:r w:rsidR="00BE730F" w:rsidRPr="00BE730F">
        <w:rPr>
          <w:i/>
          <w:iCs/>
        </w:rPr>
        <w:t xml:space="preserve">see Recommendation </w:t>
      </w:r>
      <w:r w:rsidR="00A46FC9" w:rsidRPr="00BE730F">
        <w:rPr>
          <w:i/>
          <w:iCs/>
        </w:rPr>
        <w:t>2.1.5a).</w:t>
      </w:r>
    </w:p>
    <w:p w14:paraId="2A430B65" w14:textId="06792402" w:rsidR="00D54AD5" w:rsidRDefault="00D54AD5" w:rsidP="00076700">
      <w:pPr>
        <w:pStyle w:val="GLBodytext"/>
      </w:pPr>
      <w:r w:rsidRPr="006C36D7">
        <w:rPr>
          <w:u w:val="single"/>
        </w:rPr>
        <w:t>Rationale</w:t>
      </w:r>
      <w:r>
        <w:t>: This GPP includes a cross-reference to Recommendation 2.1.</w:t>
      </w:r>
      <w:r w:rsidRPr="006C36D7">
        <w:t>5a: “Parent-mediated approaches (also known as ‘parent mediated interventions’) should be considered by, and provided for, parents/caregivers of autistic children. There is strong evidence that parent-mediated approaches improve the relationship between children and their parents/</w:t>
      </w:r>
      <w:proofErr w:type="gramStart"/>
      <w:r w:rsidRPr="006C36D7">
        <w:t>caregivers, and</w:t>
      </w:r>
      <w:proofErr w:type="gramEnd"/>
      <w:r w:rsidRPr="006C36D7">
        <w:t xml:space="preserve"> provide a range of benefits” (Grade A).</w:t>
      </w:r>
      <w:r w:rsidR="00536416" w:rsidRPr="006C36D7">
        <w:t xml:space="preserve"> This was developed</w:t>
      </w:r>
      <w:r w:rsidR="00536416">
        <w:t xml:space="preserve"> by the LGG for the Living Guideline Supplementary Paper on Parent-Mediated Supports (Broadstock, 2023).</w:t>
      </w:r>
    </w:p>
    <w:p w14:paraId="3FBEBAA9" w14:textId="77777777" w:rsidR="00D54AD5" w:rsidRDefault="00D54AD5" w:rsidP="00076700">
      <w:pPr>
        <w:pStyle w:val="GLBodytext"/>
        <w:rPr>
          <w:b/>
          <w:bCs/>
        </w:rPr>
      </w:pPr>
    </w:p>
    <w:p w14:paraId="6B7EBEDF" w14:textId="35E239C1" w:rsidR="00574676" w:rsidRDefault="003A4C4F" w:rsidP="006C36D7">
      <w:pPr>
        <w:pStyle w:val="GLBodytext"/>
        <w:pBdr>
          <w:top w:val="single" w:sz="18" w:space="1" w:color="0070C0"/>
          <w:left w:val="single" w:sz="18" w:space="4" w:color="0070C0"/>
          <w:bottom w:val="single" w:sz="18" w:space="1" w:color="0070C0"/>
          <w:right w:val="single" w:sz="18" w:space="4" w:color="0070C0"/>
        </w:pBdr>
      </w:pPr>
      <w:r w:rsidRPr="00C02F58">
        <w:rPr>
          <w:b/>
          <w:bCs/>
        </w:rPr>
        <w:lastRenderedPageBreak/>
        <w:t>New Good Practice Point</w:t>
      </w:r>
      <w:r w:rsidR="00AC0811">
        <w:rPr>
          <w:b/>
          <w:bCs/>
        </w:rPr>
        <w:t xml:space="preserve"> </w:t>
      </w:r>
      <w:r w:rsidR="00DA6319">
        <w:rPr>
          <w:rFonts w:eastAsia="MS PGothic"/>
          <w:b/>
          <w:bCs/>
        </w:rPr>
        <w:t>3.2.1.8f</w:t>
      </w:r>
      <w:r w:rsidR="00637FF5" w:rsidRPr="00C02F58">
        <w:t xml:space="preserve">: </w:t>
      </w:r>
      <w:r w:rsidR="00647CFB" w:rsidRPr="00647CFB">
        <w:t xml:space="preserve">The principles of supported decision making should be applied when considering the </w:t>
      </w:r>
      <w:proofErr w:type="spellStart"/>
      <w:r w:rsidR="00647CFB" w:rsidRPr="00647CFB">
        <w:t>implemention</w:t>
      </w:r>
      <w:proofErr w:type="spellEnd"/>
      <w:r w:rsidR="00647CFB" w:rsidRPr="00647CFB">
        <w:t xml:space="preserve"> of Augmentative and Alternative Communication (AAC).</w:t>
      </w:r>
    </w:p>
    <w:p w14:paraId="5F2C2993" w14:textId="54DC3BE4" w:rsidR="00261C02" w:rsidRDefault="00076766" w:rsidP="00AC0811">
      <w:pPr>
        <w:pStyle w:val="GLBodytext"/>
      </w:pPr>
      <w:r w:rsidRPr="00C02F58">
        <w:rPr>
          <w:u w:val="single"/>
        </w:rPr>
        <w:t>Rationale</w:t>
      </w:r>
      <w:r w:rsidRPr="00C02F58">
        <w:t xml:space="preserve">: </w:t>
      </w:r>
      <w:r w:rsidR="00A46FC9" w:rsidRPr="00A46FC9">
        <w:t>Increasingly in international law and practice, there is a recognition that disabled people have the right to express their will and preference</w:t>
      </w:r>
      <w:r w:rsidR="008B6F3D">
        <w:t xml:space="preserve"> to support their personal autonomy, authority and control over their life</w:t>
      </w:r>
      <w:r w:rsidR="00A46FC9" w:rsidRPr="00A46FC9">
        <w:t xml:space="preserve">. There are sophisticated ways that they can do this, including the use of AAC. See https://www.supportmydecisions.nz for details on supported </w:t>
      </w:r>
      <w:proofErr w:type="gramStart"/>
      <w:r w:rsidR="00A46FC9" w:rsidRPr="00A46FC9">
        <w:t>decision making</w:t>
      </w:r>
      <w:proofErr w:type="gramEnd"/>
      <w:r w:rsidR="00A46FC9" w:rsidRPr="00A46FC9">
        <w:t xml:space="preserve"> processes.</w:t>
      </w:r>
    </w:p>
    <w:p w14:paraId="71E5A287" w14:textId="77777777" w:rsidR="00722A19" w:rsidRDefault="00722A19" w:rsidP="00AC0811">
      <w:pPr>
        <w:pStyle w:val="GLBodytext"/>
      </w:pPr>
    </w:p>
    <w:p w14:paraId="0CE07DAD" w14:textId="063B37F0" w:rsidR="00261C02" w:rsidRDefault="00261C02" w:rsidP="006C36D7">
      <w:pPr>
        <w:pStyle w:val="GLBodytext"/>
        <w:pBdr>
          <w:top w:val="single" w:sz="18" w:space="1" w:color="4472C4" w:themeColor="accent1"/>
          <w:left w:val="single" w:sz="18" w:space="4" w:color="4472C4" w:themeColor="accent1"/>
          <w:bottom w:val="single" w:sz="18" w:space="1" w:color="4472C4" w:themeColor="accent1"/>
          <w:right w:val="single" w:sz="18" w:space="4" w:color="4472C4" w:themeColor="accent1"/>
        </w:pBdr>
      </w:pPr>
      <w:r w:rsidRPr="006C36D7">
        <w:rPr>
          <w:b/>
          <w:bCs/>
        </w:rPr>
        <w:t>Good Practice Point 3.2.1.8g:</w:t>
      </w:r>
      <w:r w:rsidRPr="00525E0A">
        <w:t xml:space="preserve"> </w:t>
      </w:r>
      <w:r w:rsidR="00A605F6" w:rsidRPr="00A605F6">
        <w:t>A targeted strategy to increase the capacity and capability of professionals in implementing Augmentative and Alternative Communication (AAC), and training communication partners in the use of AAC, should be developed.</w:t>
      </w:r>
    </w:p>
    <w:p w14:paraId="120E3637" w14:textId="77777777" w:rsidR="006961E2" w:rsidRPr="006961E2" w:rsidRDefault="003941DE" w:rsidP="00C433A4">
      <w:pPr>
        <w:pStyle w:val="GLBodytext"/>
        <w:sectPr w:rsidR="006961E2" w:rsidRPr="006961E2" w:rsidSect="00EF2F93">
          <w:headerReference w:type="default" r:id="rId35"/>
          <w:pgSz w:w="11900" w:h="16820"/>
          <w:pgMar w:top="1440" w:right="1440" w:bottom="1440" w:left="1440" w:header="708" w:footer="708" w:gutter="0"/>
          <w:cols w:space="708"/>
          <w:docGrid w:linePitch="360"/>
        </w:sectPr>
      </w:pPr>
      <w:bookmarkStart w:id="792" w:name="_Toc56091743"/>
      <w:bookmarkStart w:id="793" w:name="_Toc68714958"/>
      <w:bookmarkStart w:id="794" w:name="_Toc102405161"/>
      <w:bookmarkStart w:id="795" w:name="_Toc131381741"/>
      <w:bookmarkStart w:id="796" w:name="_Toc131383511"/>
      <w:bookmarkEnd w:id="783"/>
      <w:bookmarkEnd w:id="784"/>
      <w:bookmarkEnd w:id="785"/>
      <w:r w:rsidRPr="006961E2">
        <w:rPr>
          <w:u w:val="single"/>
        </w:rPr>
        <w:t>Rationale</w:t>
      </w:r>
      <w:r w:rsidRPr="006961E2">
        <w:t xml:space="preserve">: </w:t>
      </w:r>
      <w:r w:rsidR="003A3A56" w:rsidRPr="006961E2">
        <w:t xml:space="preserve">Sectoral consultation for this Supplementary Paper suggested that implementation of recommendations in </w:t>
      </w:r>
      <w:proofErr w:type="spellStart"/>
      <w:r w:rsidR="003A3A56" w:rsidRPr="006961E2">
        <w:t>Aoteaeroa</w:t>
      </w:r>
      <w:proofErr w:type="spellEnd"/>
      <w:r w:rsidR="003A3A56" w:rsidRPr="006961E2">
        <w:t xml:space="preserve"> New Zealand </w:t>
      </w:r>
      <w:r w:rsidR="006961E2">
        <w:t>may be</w:t>
      </w:r>
      <w:r w:rsidR="006961E2" w:rsidRPr="006961E2">
        <w:t xml:space="preserve"> limited by </w:t>
      </w:r>
      <w:r w:rsidR="006961E2" w:rsidRPr="00A71858">
        <w:t>inconsistent staff training</w:t>
      </w:r>
      <w:r w:rsidR="006961E2" w:rsidRPr="006961E2">
        <w:t xml:space="preserve"> </w:t>
      </w:r>
      <w:r w:rsidR="006961E2">
        <w:t xml:space="preserve">and </w:t>
      </w:r>
      <w:r w:rsidR="006961E2" w:rsidRPr="006C36D7">
        <w:t>uneven access to speech-language therapy and AAC expertise across the country/motu</w:t>
      </w:r>
      <w:r w:rsidR="006961E2">
        <w:t>.</w:t>
      </w:r>
    </w:p>
    <w:p w14:paraId="06693942" w14:textId="721FF3DF" w:rsidR="00FA6580" w:rsidRPr="003076F2" w:rsidRDefault="00FA6580" w:rsidP="006151E5">
      <w:pPr>
        <w:pStyle w:val="GLHeading1"/>
        <w:jc w:val="left"/>
      </w:pPr>
      <w:bookmarkStart w:id="797" w:name="_Toc212588715"/>
      <w:r w:rsidRPr="003076F2">
        <w:lastRenderedPageBreak/>
        <w:t>Appendix 1: Methods</w:t>
      </w:r>
      <w:bookmarkStart w:id="798" w:name="App1"/>
      <w:bookmarkEnd w:id="792"/>
      <w:bookmarkEnd w:id="793"/>
      <w:bookmarkEnd w:id="794"/>
      <w:bookmarkEnd w:id="795"/>
      <w:bookmarkEnd w:id="796"/>
      <w:bookmarkEnd w:id="797"/>
    </w:p>
    <w:p w14:paraId="0DC640C4" w14:textId="5B9061AE" w:rsidR="00FA6580" w:rsidRPr="00D12590" w:rsidRDefault="00FA6580" w:rsidP="00E3786F">
      <w:pPr>
        <w:pStyle w:val="GLHeading2"/>
      </w:pPr>
      <w:bookmarkStart w:id="799" w:name="_Toc56091744"/>
      <w:bookmarkStart w:id="800" w:name="_Toc68714959"/>
      <w:bookmarkStart w:id="801" w:name="_Toc102405162"/>
      <w:bookmarkStart w:id="802" w:name="_Toc131381742"/>
      <w:bookmarkStart w:id="803" w:name="_Toc131383512"/>
      <w:bookmarkStart w:id="804" w:name="_Toc212588716"/>
      <w:bookmarkStart w:id="805" w:name="A1_1"/>
      <w:bookmarkEnd w:id="798"/>
      <w:r w:rsidRPr="00D12590">
        <w:t xml:space="preserve">A1.1 </w:t>
      </w:r>
      <w:bookmarkEnd w:id="799"/>
      <w:r w:rsidR="00D230EB" w:rsidRPr="00D12590">
        <w:t>Acknowledgements</w:t>
      </w:r>
      <w:bookmarkEnd w:id="800"/>
      <w:bookmarkEnd w:id="801"/>
      <w:bookmarkEnd w:id="802"/>
      <w:bookmarkEnd w:id="803"/>
      <w:bookmarkEnd w:id="804"/>
    </w:p>
    <w:p w14:paraId="77E27A3B" w14:textId="02DC0829" w:rsidR="00364289" w:rsidRPr="00D12590" w:rsidRDefault="0060106C" w:rsidP="00B860BF">
      <w:pPr>
        <w:pStyle w:val="GLHeading3"/>
      </w:pPr>
      <w:bookmarkStart w:id="806" w:name="_Toc102405164"/>
      <w:bookmarkStart w:id="807" w:name="_Toc131381743"/>
      <w:bookmarkStart w:id="808" w:name="_Toc131383513"/>
      <w:bookmarkStart w:id="809" w:name="_Toc184864641"/>
      <w:bookmarkStart w:id="810" w:name="_Toc212588717"/>
      <w:bookmarkStart w:id="811" w:name="_Toc68714960"/>
      <w:bookmarkStart w:id="812" w:name="_Toc56091745"/>
      <w:bookmarkEnd w:id="805"/>
      <w:r>
        <w:t>G</w:t>
      </w:r>
      <w:r w:rsidR="00CD3487" w:rsidRPr="00D12590">
        <w:t>uideline</w:t>
      </w:r>
      <w:r w:rsidR="00364289" w:rsidRPr="00D12590">
        <w:t xml:space="preserve"> </w:t>
      </w:r>
      <w:bookmarkEnd w:id="806"/>
      <w:bookmarkEnd w:id="807"/>
      <w:bookmarkEnd w:id="808"/>
      <w:bookmarkEnd w:id="809"/>
      <w:r w:rsidR="00A547C0" w:rsidRPr="00D12590">
        <w:t>developer and systematic reviewer</w:t>
      </w:r>
      <w:bookmarkEnd w:id="810"/>
      <w:r w:rsidR="00364289" w:rsidRPr="00D12590">
        <w:t xml:space="preserve"> </w:t>
      </w:r>
      <w:bookmarkEnd w:id="811"/>
    </w:p>
    <w:p w14:paraId="467827D6" w14:textId="0FD8B82F" w:rsidR="00364289" w:rsidRPr="00D12590" w:rsidRDefault="00364289" w:rsidP="00076700">
      <w:pPr>
        <w:pStyle w:val="GLBodytext"/>
      </w:pPr>
      <w:r w:rsidRPr="00D12590">
        <w:rPr>
          <w:b/>
          <w:bCs/>
        </w:rPr>
        <w:t>Marita Broadstock</w:t>
      </w:r>
      <w:r w:rsidR="000115B8" w:rsidRPr="00D12590">
        <w:t xml:space="preserve">, </w:t>
      </w:r>
      <w:r w:rsidR="00E62424" w:rsidRPr="00D12590">
        <w:t xml:space="preserve">Independent </w:t>
      </w:r>
      <w:r w:rsidR="0060106C">
        <w:t xml:space="preserve">Health and </w:t>
      </w:r>
      <w:r w:rsidR="00A547C0" w:rsidRPr="00D12590">
        <w:t xml:space="preserve">Disability </w:t>
      </w:r>
      <w:r w:rsidR="00E62424" w:rsidRPr="00D12590">
        <w:t>Research</w:t>
      </w:r>
      <w:r w:rsidR="00A547C0" w:rsidRPr="00D12590">
        <w:t>er</w:t>
      </w:r>
      <w:r w:rsidR="00605BE9">
        <w:t>. Author of this Supplementary Paper and, through INSIGHT Research Ltd, is r</w:t>
      </w:r>
      <w:r w:rsidR="00E6119A">
        <w:t xml:space="preserve">esponsible for delivering the Living Guideline programme under contract to Whaikaha, </w:t>
      </w:r>
      <w:r w:rsidR="00E6119A" w:rsidRPr="00D12590">
        <w:t>Ministry of Disabled People</w:t>
      </w:r>
      <w:r w:rsidR="00E6119A">
        <w:t>.</w:t>
      </w:r>
    </w:p>
    <w:p w14:paraId="0A9D2712" w14:textId="37BEF539" w:rsidR="00FA6580" w:rsidRPr="00D12590" w:rsidRDefault="00FA6580" w:rsidP="00B860BF">
      <w:pPr>
        <w:pStyle w:val="GLHeading3"/>
      </w:pPr>
      <w:bookmarkStart w:id="813" w:name="_Toc68714961"/>
      <w:bookmarkStart w:id="814" w:name="_Toc102405165"/>
      <w:bookmarkStart w:id="815" w:name="_Toc131381744"/>
      <w:bookmarkStart w:id="816" w:name="_Toc131383514"/>
      <w:bookmarkStart w:id="817" w:name="_Toc184864642"/>
      <w:bookmarkStart w:id="818" w:name="_Toc212588718"/>
      <w:bookmarkStart w:id="819" w:name="LGG"/>
      <w:r w:rsidRPr="00D12590">
        <w:t>Living Guideline Group</w:t>
      </w:r>
      <w:bookmarkEnd w:id="812"/>
      <w:bookmarkEnd w:id="813"/>
      <w:bookmarkEnd w:id="814"/>
      <w:r w:rsidR="000D513F" w:rsidRPr="00D12590">
        <w:t xml:space="preserve"> (LGG)</w:t>
      </w:r>
      <w:bookmarkEnd w:id="815"/>
      <w:bookmarkEnd w:id="816"/>
      <w:bookmarkEnd w:id="817"/>
      <w:bookmarkEnd w:id="818"/>
    </w:p>
    <w:bookmarkEnd w:id="819"/>
    <w:p w14:paraId="77BA390D" w14:textId="63108496" w:rsidR="006474C6" w:rsidRPr="00D12590" w:rsidRDefault="006474C6" w:rsidP="00076700">
      <w:pPr>
        <w:pStyle w:val="GLBodytext"/>
        <w:rPr>
          <w:b/>
          <w:bCs/>
        </w:rPr>
      </w:pPr>
      <w:r w:rsidRPr="00D12590">
        <w:rPr>
          <w:b/>
          <w:bCs/>
        </w:rPr>
        <w:t xml:space="preserve">Joanne Dacombe </w:t>
      </w:r>
      <w:r w:rsidRPr="00D12590">
        <w:t xml:space="preserve">(Co-Chair), </w:t>
      </w:r>
      <w:r w:rsidR="00650742" w:rsidRPr="00D12590">
        <w:t xml:space="preserve">Autistic self-advocate, </w:t>
      </w:r>
      <w:r w:rsidR="00650742" w:rsidRPr="00D12590">
        <w:rPr>
          <w:sz w:val="23"/>
          <w:szCs w:val="23"/>
          <w:shd w:val="clear" w:color="auto" w:fill="FFFFFF"/>
        </w:rPr>
        <w:t>Chairperson at ASAN</w:t>
      </w:r>
      <w:r w:rsidR="00650742" w:rsidRPr="00D12590">
        <w:rPr>
          <w:shd w:val="clear" w:color="auto" w:fill="FFFFFF"/>
        </w:rPr>
        <w:t xml:space="preserve"> AU/NZ, </w:t>
      </w:r>
      <w:r w:rsidR="00690A3F" w:rsidRPr="00D12590">
        <w:rPr>
          <w:shd w:val="clear" w:color="auto" w:fill="FFFFFF"/>
        </w:rPr>
        <w:t>Board Member</w:t>
      </w:r>
      <w:r w:rsidR="00650742" w:rsidRPr="00D12590">
        <w:rPr>
          <w:shd w:val="clear" w:color="auto" w:fill="FFFFFF"/>
        </w:rPr>
        <w:t xml:space="preserve"> of </w:t>
      </w:r>
      <w:r w:rsidR="00690A3F" w:rsidRPr="00D12590">
        <w:rPr>
          <w:shd w:val="clear" w:color="auto" w:fill="FFFFFF"/>
        </w:rPr>
        <w:t xml:space="preserve">the </w:t>
      </w:r>
      <w:r w:rsidR="00650742" w:rsidRPr="00D12590">
        <w:rPr>
          <w:shd w:val="clear" w:color="auto" w:fill="FFFFFF"/>
        </w:rPr>
        <w:t>National Executive Committee at Disabled Persons Assembly New Zealand</w:t>
      </w:r>
      <w:r w:rsidR="00650742" w:rsidRPr="00D12590">
        <w:rPr>
          <w:bCs/>
        </w:rPr>
        <w:t xml:space="preserve"> </w:t>
      </w:r>
    </w:p>
    <w:p w14:paraId="490A265C" w14:textId="1DA4E4B4" w:rsidR="00995DAC" w:rsidRPr="00D12590" w:rsidRDefault="00FA6580" w:rsidP="0099190A">
      <w:pPr>
        <w:spacing w:after="120" w:line="300" w:lineRule="exact"/>
        <w:ind w:left="23"/>
        <w:rPr>
          <w:rFonts w:asciiTheme="minorHAnsi" w:hAnsiTheme="minorHAnsi" w:cstheme="minorHAnsi"/>
          <w:color w:val="1F2349"/>
          <w:lang w:val="en-US"/>
        </w:rPr>
      </w:pPr>
      <w:r w:rsidRPr="00D12590">
        <w:rPr>
          <w:rFonts w:asciiTheme="minorHAnsi" w:hAnsiTheme="minorHAnsi" w:cstheme="minorHAnsi"/>
          <w:b/>
          <w:bCs/>
        </w:rPr>
        <w:t>Andrew Marshall</w:t>
      </w:r>
      <w:r w:rsidRPr="00D12590">
        <w:rPr>
          <w:rFonts w:asciiTheme="minorHAnsi" w:hAnsiTheme="minorHAnsi" w:cstheme="minorHAnsi"/>
        </w:rPr>
        <w:t xml:space="preserve"> (</w:t>
      </w:r>
      <w:r w:rsidR="006474C6" w:rsidRPr="00D12590">
        <w:rPr>
          <w:rFonts w:asciiTheme="minorHAnsi" w:hAnsiTheme="minorHAnsi" w:cstheme="minorHAnsi"/>
        </w:rPr>
        <w:t>Co-</w:t>
      </w:r>
      <w:r w:rsidRPr="00D12590">
        <w:rPr>
          <w:rFonts w:asciiTheme="minorHAnsi" w:hAnsiTheme="minorHAnsi" w:cstheme="minorHAnsi"/>
        </w:rPr>
        <w:t>Chair)</w:t>
      </w:r>
      <w:r w:rsidR="000115B8" w:rsidRPr="00D12590">
        <w:rPr>
          <w:rFonts w:asciiTheme="minorHAnsi" w:hAnsiTheme="minorHAnsi" w:cstheme="minorHAnsi"/>
        </w:rPr>
        <w:t xml:space="preserve">, </w:t>
      </w:r>
      <w:proofErr w:type="spellStart"/>
      <w:r w:rsidR="00995DAC" w:rsidRPr="00D12590">
        <w:rPr>
          <w:rFonts w:asciiTheme="minorHAnsi" w:hAnsiTheme="minorHAnsi" w:cstheme="minorHAnsi"/>
          <w:color w:val="1F2349"/>
          <w:lang w:val="en-US"/>
        </w:rPr>
        <w:t>Paediatrician</w:t>
      </w:r>
      <w:proofErr w:type="spellEnd"/>
      <w:r w:rsidR="00995DAC" w:rsidRPr="00D12590">
        <w:rPr>
          <w:rFonts w:asciiTheme="minorHAnsi" w:hAnsiTheme="minorHAnsi" w:cstheme="minorHAnsi"/>
          <w:color w:val="1F2349"/>
          <w:lang w:val="en-US"/>
        </w:rPr>
        <w:t xml:space="preserve"> and Clinical Director</w:t>
      </w:r>
      <w:r w:rsidR="00995DAC" w:rsidRPr="00D12590">
        <w:rPr>
          <w:rFonts w:asciiTheme="minorHAnsi" w:hAnsiTheme="minorHAnsi" w:cstheme="minorHAnsi"/>
          <w:color w:val="000000"/>
        </w:rPr>
        <w:t xml:space="preserve">, </w:t>
      </w:r>
      <w:r w:rsidR="00995DAC" w:rsidRPr="00D12590">
        <w:rPr>
          <w:rFonts w:asciiTheme="minorHAnsi" w:hAnsiTheme="minorHAnsi" w:cstheme="minorHAnsi"/>
          <w:color w:val="1F2349"/>
          <w:lang w:val="en-US"/>
        </w:rPr>
        <w:t>Child Health</w:t>
      </w:r>
      <w:r w:rsidR="00995DAC" w:rsidRPr="00D12590">
        <w:rPr>
          <w:rStyle w:val="apple-converted-space"/>
          <w:rFonts w:asciiTheme="minorHAnsi" w:hAnsiTheme="minorHAnsi" w:cstheme="minorHAnsi"/>
          <w:color w:val="1F2349"/>
          <w:lang w:val="en-US"/>
        </w:rPr>
        <w:t xml:space="preserve">, </w:t>
      </w:r>
      <w:r w:rsidR="00995DAC" w:rsidRPr="00D12590">
        <w:rPr>
          <w:rFonts w:asciiTheme="minorHAnsi" w:hAnsiTheme="minorHAnsi" w:cstheme="minorHAnsi"/>
          <w:color w:val="1F2349"/>
          <w:lang w:val="en-US"/>
        </w:rPr>
        <w:t>Capital, Coast and Hutt Valley</w:t>
      </w:r>
    </w:p>
    <w:p w14:paraId="3347011F" w14:textId="36EE8C10" w:rsidR="00FA6580" w:rsidRPr="00D12590" w:rsidRDefault="00FA6580" w:rsidP="00076700">
      <w:pPr>
        <w:pStyle w:val="GLBodytext"/>
      </w:pPr>
      <w:r w:rsidRPr="00D12590">
        <w:rPr>
          <w:b/>
          <w:bCs/>
        </w:rPr>
        <w:t>Tanya Breen</w:t>
      </w:r>
      <w:r w:rsidR="000115B8" w:rsidRPr="00D12590">
        <w:t xml:space="preserve">, </w:t>
      </w:r>
      <w:r w:rsidRPr="00D12590">
        <w:t>Consultant Clinical Psychologist</w:t>
      </w:r>
      <w:r w:rsidR="00661061" w:rsidRPr="00D12590">
        <w:t>;</w:t>
      </w:r>
      <w:r w:rsidRPr="00D12590">
        <w:t xml:space="preserve"> </w:t>
      </w:r>
      <w:r w:rsidR="003A72FC" w:rsidRPr="00D12590">
        <w:t>s</w:t>
      </w:r>
      <w:r w:rsidRPr="00D12590">
        <w:t xml:space="preserve">pecialist in </w:t>
      </w:r>
      <w:r w:rsidR="003A72FC" w:rsidRPr="00D12590">
        <w:t>a</w:t>
      </w:r>
      <w:r w:rsidRPr="00D12590">
        <w:t xml:space="preserve">utism and </w:t>
      </w:r>
      <w:r w:rsidR="003A72FC" w:rsidRPr="00D12590">
        <w:t>d</w:t>
      </w:r>
      <w:r w:rsidRPr="00D12590">
        <w:t xml:space="preserve">isability </w:t>
      </w:r>
      <w:r w:rsidR="003A72FC" w:rsidRPr="00D12590">
        <w:t>i</w:t>
      </w:r>
      <w:r w:rsidRPr="00D12590">
        <w:t>ssues</w:t>
      </w:r>
    </w:p>
    <w:p w14:paraId="4602C685" w14:textId="6BF74180" w:rsidR="00FA6580" w:rsidRPr="00D12590" w:rsidRDefault="00FA6580" w:rsidP="00076700">
      <w:pPr>
        <w:pStyle w:val="GLBodytext"/>
      </w:pPr>
      <w:r w:rsidRPr="00D12590">
        <w:rPr>
          <w:b/>
          <w:bCs/>
        </w:rPr>
        <w:t>Vijaya Dharan</w:t>
      </w:r>
      <w:r w:rsidR="000115B8" w:rsidRPr="00D12590">
        <w:t xml:space="preserve">, </w:t>
      </w:r>
      <w:r w:rsidR="00A55499" w:rsidRPr="00D12590">
        <w:t>Associate Professor</w:t>
      </w:r>
      <w:r w:rsidR="00661061" w:rsidRPr="00D12590">
        <w:t xml:space="preserve">; </w:t>
      </w:r>
      <w:r w:rsidRPr="00D12590">
        <w:t>Centre for Equity through Education, Institute of Education, Massey University</w:t>
      </w:r>
    </w:p>
    <w:p w14:paraId="7386C85C" w14:textId="61356853" w:rsidR="00800027" w:rsidRPr="00D12590" w:rsidRDefault="00800027" w:rsidP="00076700">
      <w:pPr>
        <w:pStyle w:val="GLBodytext"/>
      </w:pPr>
      <w:r w:rsidRPr="00D12590">
        <w:rPr>
          <w:b/>
          <w:bCs/>
          <w:lang w:val="en-US"/>
        </w:rPr>
        <w:t>Elizabeth Doell</w:t>
      </w:r>
      <w:r w:rsidR="000115B8" w:rsidRPr="00D12590">
        <w:rPr>
          <w:lang w:val="en-US"/>
        </w:rPr>
        <w:t xml:space="preserve">, </w:t>
      </w:r>
      <w:r w:rsidR="0049367E" w:rsidRPr="00D12590">
        <w:rPr>
          <w:lang w:val="en-US"/>
        </w:rPr>
        <w:t xml:space="preserve">Honorary </w:t>
      </w:r>
      <w:r w:rsidR="00E32139" w:rsidRPr="00D12590">
        <w:t>Research Fellow</w:t>
      </w:r>
      <w:r w:rsidR="00661061" w:rsidRPr="00D12590">
        <w:t>;</w:t>
      </w:r>
      <w:r w:rsidRPr="00D12590">
        <w:t xml:space="preserve"> Speech and Language Therapy Programme, Institute of Education, Massey University</w:t>
      </w:r>
    </w:p>
    <w:p w14:paraId="78EB4BFA" w14:textId="165D5A81" w:rsidR="006474C6" w:rsidRPr="00D12590" w:rsidRDefault="006474C6" w:rsidP="00076700">
      <w:pPr>
        <w:pStyle w:val="GLBodytext"/>
      </w:pPr>
      <w:r w:rsidRPr="00D12590">
        <w:rPr>
          <w:b/>
          <w:bCs/>
        </w:rPr>
        <w:t>Matt Eggleston</w:t>
      </w:r>
      <w:r w:rsidRPr="00D12590">
        <w:t>, Child and Adolescent Psychiatrist; Child, Adolescent and Family Mental Health Service, Canterbury DHB</w:t>
      </w:r>
    </w:p>
    <w:p w14:paraId="47318B9A" w14:textId="5F2370DA" w:rsidR="00350FEF" w:rsidRPr="00D12590" w:rsidRDefault="00FA6580" w:rsidP="00076700">
      <w:pPr>
        <w:pStyle w:val="GLBodytext"/>
        <w:rPr>
          <w:rFonts w:ascii="Arial" w:hAnsi="Arial" w:cs="Arial"/>
          <w:color w:val="000000"/>
          <w:shd w:val="clear" w:color="auto" w:fill="FFFFFF"/>
        </w:rPr>
      </w:pPr>
      <w:r w:rsidRPr="00D12590">
        <w:rPr>
          <w:b/>
          <w:bCs/>
        </w:rPr>
        <w:t>Martyn Matthews</w:t>
      </w:r>
      <w:r w:rsidR="000115B8" w:rsidRPr="00D12590">
        <w:t xml:space="preserve">, </w:t>
      </w:r>
      <w:r w:rsidR="00350FEF" w:rsidRPr="00D12590">
        <w:rPr>
          <w:shd w:val="clear" w:color="auto" w:fill="FFFFFF"/>
        </w:rPr>
        <w:t>Clinical Leader, Intellectual Disability Service, Capital and Coast District, Health New Zealand/Te Whatu Ora</w:t>
      </w:r>
    </w:p>
    <w:p w14:paraId="1A09C50F" w14:textId="7A7549BF" w:rsidR="00296313" w:rsidRPr="00D12590" w:rsidRDefault="00296313" w:rsidP="00076700">
      <w:pPr>
        <w:pStyle w:val="GLBodytext"/>
      </w:pPr>
      <w:r w:rsidRPr="00D12590">
        <w:rPr>
          <w:rStyle w:val="Strong"/>
          <w:color w:val="000000" w:themeColor="text1"/>
        </w:rPr>
        <w:t xml:space="preserve">Rochelle </w:t>
      </w:r>
      <w:proofErr w:type="spellStart"/>
      <w:r w:rsidRPr="00D12590">
        <w:rPr>
          <w:rStyle w:val="Strong"/>
          <w:color w:val="000000" w:themeColor="text1"/>
        </w:rPr>
        <w:t>Nafatali</w:t>
      </w:r>
      <w:proofErr w:type="spellEnd"/>
      <w:r w:rsidRPr="00D12590">
        <w:rPr>
          <w:rStyle w:val="Strong"/>
          <w:color w:val="000000" w:themeColor="text1"/>
        </w:rPr>
        <w:t xml:space="preserve"> </w:t>
      </w:r>
      <w:r w:rsidRPr="00D12590">
        <w:t>(</w:t>
      </w:r>
      <w:proofErr w:type="spellStart"/>
      <w:r w:rsidRPr="00D12590">
        <w:t>Luatuanu’u</w:t>
      </w:r>
      <w:proofErr w:type="spellEnd"/>
      <w:r w:rsidRPr="00D12590">
        <w:t xml:space="preserve">, </w:t>
      </w:r>
      <w:proofErr w:type="spellStart"/>
      <w:r w:rsidRPr="00D12590">
        <w:t>Lauli’i</w:t>
      </w:r>
      <w:proofErr w:type="spellEnd"/>
      <w:r w:rsidRPr="00D12590">
        <w:t xml:space="preserve">), Pacific Clinical </w:t>
      </w:r>
      <w:r w:rsidR="009565CC">
        <w:t>P</w:t>
      </w:r>
      <w:r w:rsidRPr="00D12590">
        <w:t>sychologist</w:t>
      </w:r>
      <w:r w:rsidR="00340B75">
        <w:t xml:space="preserve"> and Autism Researcher</w:t>
      </w:r>
      <w:r w:rsidR="008A3666" w:rsidRPr="00D12590">
        <w:t>;</w:t>
      </w:r>
      <w:r w:rsidRPr="00D12590">
        <w:t xml:space="preserve"> </w:t>
      </w:r>
      <w:r w:rsidR="00F07DFD">
        <w:t>Research Fellow at</w:t>
      </w:r>
      <w:r w:rsidR="00E11443">
        <w:t xml:space="preserve"> School of Education,</w:t>
      </w:r>
      <w:r w:rsidR="00F07DFD">
        <w:t xml:space="preserve"> </w:t>
      </w:r>
      <w:r w:rsidR="0006777F" w:rsidRPr="00D12590">
        <w:rPr>
          <w:shd w:val="clear" w:color="auto" w:fill="FFFFFF"/>
        </w:rPr>
        <w:t xml:space="preserve">Te Herenga Waka, </w:t>
      </w:r>
      <w:r w:rsidR="00F07DFD">
        <w:t xml:space="preserve">Victoria University of Wellington, </w:t>
      </w:r>
      <w:r w:rsidR="00043C55">
        <w:t>Post-Doctoral</w:t>
      </w:r>
      <w:r w:rsidR="000155B4">
        <w:t xml:space="preserve"> Fellow at </w:t>
      </w:r>
      <w:r w:rsidR="00F32C49">
        <w:t xml:space="preserve">Faculty of </w:t>
      </w:r>
      <w:r w:rsidR="00F32C49" w:rsidRPr="00F32C49">
        <w:rPr>
          <w:lang w:val="en-AU"/>
        </w:rPr>
        <w:t>Education and Social Practice</w:t>
      </w:r>
      <w:r w:rsidR="00F32C49">
        <w:rPr>
          <w:lang w:val="en-AU"/>
        </w:rPr>
        <w:t>,</w:t>
      </w:r>
      <w:r w:rsidR="00F32C49" w:rsidRPr="00F32C49">
        <w:rPr>
          <w:lang w:val="en-AU"/>
        </w:rPr>
        <w:t xml:space="preserve"> </w:t>
      </w:r>
      <w:proofErr w:type="spellStart"/>
      <w:r w:rsidR="0006777F">
        <w:t>Waipapa</w:t>
      </w:r>
      <w:proofErr w:type="spellEnd"/>
      <w:r w:rsidR="0006777F">
        <w:t xml:space="preserve"> </w:t>
      </w:r>
      <w:proofErr w:type="spellStart"/>
      <w:r w:rsidR="0006777F">
        <w:t>Taumata</w:t>
      </w:r>
      <w:proofErr w:type="spellEnd"/>
      <w:r w:rsidR="0006777F">
        <w:t xml:space="preserve"> Rau, </w:t>
      </w:r>
      <w:r w:rsidR="000155B4">
        <w:t>Auckland University,</w:t>
      </w:r>
      <w:r w:rsidR="00273E8F">
        <w:t xml:space="preserve"> and</w:t>
      </w:r>
      <w:r w:rsidR="00C5327C">
        <w:t xml:space="preserve"> founder of</w:t>
      </w:r>
      <w:r w:rsidR="000155B4">
        <w:t xml:space="preserve"> </w:t>
      </w:r>
      <w:r w:rsidR="009F5090" w:rsidRPr="00D12590">
        <w:rPr>
          <w:color w:val="222222"/>
          <w:shd w:val="clear" w:color="auto" w:fill="FFFFFF"/>
        </w:rPr>
        <w:t>Pacific Autism Aotearoa</w:t>
      </w:r>
      <w:r w:rsidRPr="00D12590">
        <w:t>, Northland</w:t>
      </w:r>
    </w:p>
    <w:p w14:paraId="5BC39DC9" w14:textId="4999C494" w:rsidR="00364D9D" w:rsidRPr="00D12590" w:rsidRDefault="00FA6580" w:rsidP="00076700">
      <w:pPr>
        <w:pStyle w:val="GLBodytext"/>
      </w:pPr>
      <w:r w:rsidRPr="00D12590">
        <w:rPr>
          <w:b/>
          <w:bCs/>
        </w:rPr>
        <w:t>Daniel Smith</w:t>
      </w:r>
      <w:r w:rsidR="000115B8" w:rsidRPr="00D12590">
        <w:t xml:space="preserve">, </w:t>
      </w:r>
      <w:r w:rsidR="003D4705" w:rsidRPr="00D12590">
        <w:rPr>
          <w:rFonts w:ascii="Calibri" w:hAnsi="Calibri" w:cs="Calibri"/>
          <w:shd w:val="clear" w:color="auto" w:fill="FFFFFF"/>
        </w:rPr>
        <w:t>Manager Specimen services and phlebo</w:t>
      </w:r>
      <w:r w:rsidR="003D4705" w:rsidRPr="00D12590">
        <w:rPr>
          <w:shd w:val="clear" w:color="auto" w:fill="FFFFFF"/>
        </w:rPr>
        <w:t>tomy, T</w:t>
      </w:r>
      <w:r w:rsidR="003D4705" w:rsidRPr="00D12590">
        <w:rPr>
          <w:spacing w:val="3"/>
          <w:shd w:val="clear" w:color="auto" w:fill="FFFFFF"/>
        </w:rPr>
        <w:t>e Whatu Ora Health New Zealand Waikato</w:t>
      </w:r>
    </w:p>
    <w:p w14:paraId="3383EEE7" w14:textId="71273472" w:rsidR="00A51102" w:rsidRPr="00D12590" w:rsidRDefault="00A51102" w:rsidP="00076700">
      <w:pPr>
        <w:pStyle w:val="GLBodytext"/>
        <w:rPr>
          <w:sz w:val="22"/>
          <w:szCs w:val="22"/>
        </w:rPr>
      </w:pPr>
      <w:bookmarkStart w:id="820" w:name="_Toc56091746"/>
      <w:bookmarkStart w:id="821" w:name="_Toc68714962"/>
      <w:r w:rsidRPr="00D12590">
        <w:rPr>
          <w:b/>
          <w:bCs/>
        </w:rPr>
        <w:t>Jessica Tupou</w:t>
      </w:r>
      <w:r w:rsidRPr="00D12590">
        <w:t xml:space="preserve">, </w:t>
      </w:r>
      <w:r w:rsidR="009529D0" w:rsidRPr="00D12590">
        <w:t>(</w:t>
      </w:r>
      <w:proofErr w:type="spellStart"/>
      <w:r w:rsidR="009529D0" w:rsidRPr="00D12590">
        <w:t>Kāti</w:t>
      </w:r>
      <w:proofErr w:type="spellEnd"/>
      <w:r w:rsidR="009529D0" w:rsidRPr="00D12590">
        <w:t xml:space="preserve"> </w:t>
      </w:r>
      <w:proofErr w:type="spellStart"/>
      <w:r w:rsidR="009529D0" w:rsidRPr="00D12590">
        <w:t>Māmoe</w:t>
      </w:r>
      <w:proofErr w:type="spellEnd"/>
      <w:r w:rsidR="009529D0" w:rsidRPr="00D12590">
        <w:t xml:space="preserve">, </w:t>
      </w:r>
      <w:proofErr w:type="spellStart"/>
      <w:r w:rsidR="009529D0" w:rsidRPr="00D12590">
        <w:t>Kāi</w:t>
      </w:r>
      <w:proofErr w:type="spellEnd"/>
      <w:r w:rsidR="009529D0" w:rsidRPr="00D12590">
        <w:t xml:space="preserve"> Tahu), </w:t>
      </w:r>
      <w:r w:rsidR="009529D0" w:rsidRPr="00D12590">
        <w:rPr>
          <w:shd w:val="clear" w:color="auto" w:fill="FFFFFF"/>
        </w:rPr>
        <w:t>Lecturer, School of Education, Te Herenga Waka, Victoria University of Wellington</w:t>
      </w:r>
    </w:p>
    <w:p w14:paraId="449F027A" w14:textId="132ECBC2" w:rsidR="00296313" w:rsidRPr="00D12590" w:rsidRDefault="00340E2F" w:rsidP="00076700">
      <w:pPr>
        <w:pStyle w:val="GLBodytext"/>
      </w:pPr>
      <w:r w:rsidRPr="00D12590">
        <w:rPr>
          <w:b/>
          <w:bCs/>
        </w:rPr>
        <w:t>Larah van der Meer</w:t>
      </w:r>
      <w:r w:rsidR="000115B8" w:rsidRPr="00D12590">
        <w:t xml:space="preserve">, </w:t>
      </w:r>
      <w:r w:rsidR="00352383" w:rsidRPr="00D12590">
        <w:t>Autism researcher</w:t>
      </w:r>
      <w:r w:rsidR="00661061" w:rsidRPr="00D12590">
        <w:t>;</w:t>
      </w:r>
      <w:r w:rsidRPr="00D12590">
        <w:t xml:space="preserve"> </w:t>
      </w:r>
      <w:r w:rsidR="001E2661" w:rsidRPr="00D12590">
        <w:t>Adjunct Research Fellow</w:t>
      </w:r>
      <w:r w:rsidRPr="00D12590">
        <w:t xml:space="preserve"> at Victoria University, and </w:t>
      </w:r>
      <w:r w:rsidR="001E2661" w:rsidRPr="00D12590">
        <w:t>R</w:t>
      </w:r>
      <w:r w:rsidRPr="00D12590">
        <w:t xml:space="preserve">esearch </w:t>
      </w:r>
      <w:r w:rsidR="001E2661" w:rsidRPr="00D12590">
        <w:t>and Advocacy Manager</w:t>
      </w:r>
      <w:r w:rsidRPr="00D12590">
        <w:t xml:space="preserve"> at Autism New Zealand</w:t>
      </w:r>
    </w:p>
    <w:p w14:paraId="7265CA93" w14:textId="6E45C88C" w:rsidR="00FA6580" w:rsidRPr="00D12590" w:rsidRDefault="00FA6580" w:rsidP="00B860BF">
      <w:pPr>
        <w:pStyle w:val="GLHeading3"/>
      </w:pPr>
      <w:bookmarkStart w:id="822" w:name="_Toc102405166"/>
      <w:bookmarkStart w:id="823" w:name="_Toc131381745"/>
      <w:bookmarkStart w:id="824" w:name="_Toc131383515"/>
      <w:bookmarkStart w:id="825" w:name="_Toc184864643"/>
      <w:bookmarkStart w:id="826" w:name="_Toc212588719"/>
      <w:r w:rsidRPr="00D12590">
        <w:t>Ex-officio LGG members</w:t>
      </w:r>
      <w:bookmarkEnd w:id="820"/>
      <w:bookmarkEnd w:id="821"/>
      <w:bookmarkEnd w:id="822"/>
      <w:bookmarkEnd w:id="823"/>
      <w:bookmarkEnd w:id="824"/>
      <w:bookmarkEnd w:id="825"/>
      <w:bookmarkEnd w:id="826"/>
    </w:p>
    <w:p w14:paraId="58C427BE" w14:textId="7A66617D" w:rsidR="0099015E" w:rsidRDefault="00551F00" w:rsidP="00076700">
      <w:pPr>
        <w:pStyle w:val="GLBodytext"/>
        <w:rPr>
          <w:i/>
          <w:iCs/>
          <w:shd w:val="clear" w:color="auto" w:fill="FFFFFF"/>
        </w:rPr>
      </w:pPr>
      <w:r w:rsidRPr="00D12590">
        <w:rPr>
          <w:b/>
          <w:bCs/>
        </w:rPr>
        <w:t>Matt Frost</w:t>
      </w:r>
      <w:r w:rsidR="000115B8" w:rsidRPr="00D12590">
        <w:t xml:space="preserve">, </w:t>
      </w:r>
      <w:r w:rsidR="00DF61A8">
        <w:t>Principal Advisor,</w:t>
      </w:r>
      <w:r w:rsidR="007C3AE0">
        <w:t xml:space="preserve"> </w:t>
      </w:r>
      <w:r w:rsidRPr="00D12590">
        <w:t xml:space="preserve">Whaikaha, </w:t>
      </w:r>
      <w:r w:rsidR="00FA6580" w:rsidRPr="00D12590">
        <w:t xml:space="preserve">Ministry of </w:t>
      </w:r>
      <w:r w:rsidRPr="00D12590">
        <w:t>Disabled People</w:t>
      </w:r>
      <w:r w:rsidR="00473B74">
        <w:rPr>
          <w:shd w:val="clear" w:color="auto" w:fill="FFFFFF"/>
        </w:rPr>
        <w:t xml:space="preserve"> </w:t>
      </w:r>
      <w:r w:rsidR="00473B74">
        <w:rPr>
          <w:i/>
          <w:iCs/>
          <w:shd w:val="clear" w:color="auto" w:fill="FFFFFF"/>
        </w:rPr>
        <w:t>(from October 2025)</w:t>
      </w:r>
    </w:p>
    <w:p w14:paraId="76FD83CF" w14:textId="7E58C92F" w:rsidR="00473B74" w:rsidRDefault="00473B74" w:rsidP="00473B74">
      <w:pPr>
        <w:pStyle w:val="GLBodytext"/>
        <w:rPr>
          <w:i/>
          <w:iCs/>
          <w:shd w:val="clear" w:color="auto" w:fill="FFFFFF"/>
        </w:rPr>
      </w:pPr>
      <w:r>
        <w:rPr>
          <w:b/>
          <w:bCs/>
        </w:rPr>
        <w:lastRenderedPageBreak/>
        <w:t>Helen</w:t>
      </w:r>
      <w:r w:rsidRPr="00D12590">
        <w:rPr>
          <w:b/>
          <w:bCs/>
        </w:rPr>
        <w:t xml:space="preserve"> </w:t>
      </w:r>
      <w:r>
        <w:rPr>
          <w:b/>
          <w:bCs/>
        </w:rPr>
        <w:t>Hayes</w:t>
      </w:r>
      <w:r w:rsidRPr="00D12590">
        <w:t xml:space="preserve">, </w:t>
      </w:r>
      <w:r w:rsidR="007C3AE0">
        <w:t>Portfolio Manager, D</w:t>
      </w:r>
      <w:r>
        <w:t>isability Support Services</w:t>
      </w:r>
      <w:r w:rsidRPr="00D12590">
        <w:t xml:space="preserve">, Ministry of </w:t>
      </w:r>
      <w:r>
        <w:t>Social Development</w:t>
      </w:r>
      <w:r>
        <w:rPr>
          <w:shd w:val="clear" w:color="auto" w:fill="FFFFFF"/>
        </w:rPr>
        <w:t xml:space="preserve"> </w:t>
      </w:r>
      <w:r>
        <w:rPr>
          <w:i/>
          <w:iCs/>
          <w:shd w:val="clear" w:color="auto" w:fill="FFFFFF"/>
        </w:rPr>
        <w:t>(July – October 2025)</w:t>
      </w:r>
    </w:p>
    <w:p w14:paraId="467BE876" w14:textId="57EB80D0" w:rsidR="00142A86" w:rsidRPr="00142A86" w:rsidRDefault="00FE3C53" w:rsidP="00076700">
      <w:pPr>
        <w:pStyle w:val="GLBodytext"/>
        <w:rPr>
          <w:i/>
          <w:iCs/>
          <w:shd w:val="clear" w:color="auto" w:fill="FFFFFF"/>
        </w:rPr>
      </w:pPr>
      <w:r w:rsidRPr="00D12590">
        <w:rPr>
          <w:b/>
          <w:bCs/>
          <w:shd w:val="clear" w:color="auto" w:fill="FFFFFF"/>
        </w:rPr>
        <w:t>Vonnie Jones</w:t>
      </w:r>
      <w:r w:rsidRPr="00D12590">
        <w:rPr>
          <w:shd w:val="clear" w:color="auto" w:fill="FFFFFF"/>
        </w:rPr>
        <w:t xml:space="preserve">, Specialist Service Lead, Learning Support, Ministry of Education </w:t>
      </w:r>
      <w:r w:rsidR="00142A86">
        <w:rPr>
          <w:i/>
          <w:iCs/>
          <w:shd w:val="clear" w:color="auto" w:fill="FFFFFF"/>
        </w:rPr>
        <w:t>(July -Dec 2025)</w:t>
      </w:r>
    </w:p>
    <w:p w14:paraId="298BEC1C" w14:textId="6BEE1E12" w:rsidR="00142A86" w:rsidRPr="00142A86" w:rsidRDefault="00142A86" w:rsidP="00142A86">
      <w:pPr>
        <w:pStyle w:val="GLBodytext"/>
        <w:rPr>
          <w:i/>
          <w:iCs/>
          <w:shd w:val="clear" w:color="auto" w:fill="FFFFFF"/>
        </w:rPr>
      </w:pPr>
      <w:r>
        <w:rPr>
          <w:b/>
          <w:bCs/>
          <w:shd w:val="clear" w:color="auto" w:fill="FFFFFF"/>
        </w:rPr>
        <w:t>Christina Goodall</w:t>
      </w:r>
      <w:r w:rsidRPr="00D12590">
        <w:rPr>
          <w:shd w:val="clear" w:color="auto" w:fill="FFFFFF"/>
        </w:rPr>
        <w:t>,</w:t>
      </w:r>
      <w:r>
        <w:rPr>
          <w:shd w:val="clear" w:color="auto" w:fill="FFFFFF"/>
        </w:rPr>
        <w:t xml:space="preserve"> </w:t>
      </w:r>
      <w:r w:rsidRPr="00142A86">
        <w:rPr>
          <w:shd w:val="clear" w:color="auto" w:fill="FFFFFF"/>
        </w:rPr>
        <w:t>National Support and Guidance</w:t>
      </w:r>
      <w:r>
        <w:rPr>
          <w:shd w:val="clear" w:color="auto" w:fill="FFFFFF"/>
        </w:rPr>
        <w:t xml:space="preserve">, </w:t>
      </w:r>
      <w:r w:rsidRPr="00142A86">
        <w:rPr>
          <w:shd w:val="clear" w:color="auto" w:fill="FFFFFF"/>
        </w:rPr>
        <w:t xml:space="preserve">Te Pou </w:t>
      </w:r>
      <w:proofErr w:type="spellStart"/>
      <w:r w:rsidRPr="00142A86">
        <w:rPr>
          <w:shd w:val="clear" w:color="auto" w:fill="FFFFFF"/>
        </w:rPr>
        <w:t>Taunaki|Learning</w:t>
      </w:r>
      <w:proofErr w:type="spellEnd"/>
      <w:r w:rsidRPr="00142A86">
        <w:rPr>
          <w:shd w:val="clear" w:color="auto" w:fill="FFFFFF"/>
        </w:rPr>
        <w:t xml:space="preserve"> Support</w:t>
      </w:r>
      <w:r>
        <w:rPr>
          <w:shd w:val="clear" w:color="auto" w:fill="FFFFFF"/>
        </w:rPr>
        <w:t xml:space="preserve">, </w:t>
      </w:r>
      <w:r w:rsidRPr="00D12590">
        <w:rPr>
          <w:shd w:val="clear" w:color="auto" w:fill="FFFFFF"/>
        </w:rPr>
        <w:t>Ministry of Education</w:t>
      </w:r>
      <w:r>
        <w:rPr>
          <w:shd w:val="clear" w:color="auto" w:fill="FFFFFF"/>
        </w:rPr>
        <w:t xml:space="preserve"> </w:t>
      </w:r>
      <w:r>
        <w:rPr>
          <w:i/>
          <w:iCs/>
          <w:shd w:val="clear" w:color="auto" w:fill="FFFFFF"/>
        </w:rPr>
        <w:t>(from January 2026)</w:t>
      </w:r>
    </w:p>
    <w:p w14:paraId="31431A48" w14:textId="77777777" w:rsidR="00792F0A" w:rsidRPr="00D12590" w:rsidRDefault="00792F0A" w:rsidP="00B860BF">
      <w:pPr>
        <w:pStyle w:val="GLHeading3"/>
      </w:pPr>
      <w:bookmarkStart w:id="827" w:name="_Toc131381746"/>
      <w:bookmarkStart w:id="828" w:name="_Toc131383516"/>
      <w:bookmarkStart w:id="829" w:name="_Toc184864644"/>
      <w:bookmarkStart w:id="830" w:name="_Toc212588720"/>
      <w:bookmarkStart w:id="831" w:name="_Toc56091747"/>
      <w:bookmarkStart w:id="832" w:name="_Toc68714963"/>
      <w:bookmarkStart w:id="833" w:name="_Toc102405167"/>
      <w:r w:rsidRPr="00D12590">
        <w:t>Other support</w:t>
      </w:r>
      <w:bookmarkEnd w:id="827"/>
      <w:bookmarkEnd w:id="828"/>
      <w:bookmarkEnd w:id="829"/>
      <w:bookmarkEnd w:id="830"/>
    </w:p>
    <w:p w14:paraId="75731C95" w14:textId="115A8FC5" w:rsidR="004E64DD" w:rsidRDefault="004E64DD" w:rsidP="00076700">
      <w:pPr>
        <w:pStyle w:val="GLBodytext"/>
      </w:pPr>
      <w:r w:rsidRPr="00D12590">
        <w:t xml:space="preserve">The author </w:t>
      </w:r>
      <w:r w:rsidR="00FF092E" w:rsidRPr="00D12590">
        <w:t>is grateful for</w:t>
      </w:r>
      <w:r w:rsidRPr="00D12590">
        <w:t xml:space="preserve"> </w:t>
      </w:r>
      <w:r w:rsidR="00EF0AFB">
        <w:t xml:space="preserve">peer review and helpful comments from LGG </w:t>
      </w:r>
      <w:proofErr w:type="gramStart"/>
      <w:r w:rsidR="00EF0AFB">
        <w:t>member</w:t>
      </w:r>
      <w:proofErr w:type="gramEnd"/>
      <w:r w:rsidR="00EF0AFB">
        <w:t xml:space="preserve"> and prominent AAC researcher Dr Larah van der Meer. She also thanks </w:t>
      </w:r>
      <w:r w:rsidR="00C65D10" w:rsidRPr="00D12590">
        <w:t>stakeholders</w:t>
      </w:r>
      <w:r w:rsidR="00BE465E" w:rsidRPr="00D12590">
        <w:t xml:space="preserve"> </w:t>
      </w:r>
      <w:r w:rsidR="00C65D10" w:rsidRPr="00D12590">
        <w:t xml:space="preserve">responding in </w:t>
      </w:r>
      <w:r w:rsidR="00F26C2C" w:rsidRPr="00D12590">
        <w:t>sectoral</w:t>
      </w:r>
      <w:r w:rsidR="00C65D10" w:rsidRPr="00D12590">
        <w:t xml:space="preserve"> consultation</w:t>
      </w:r>
      <w:bookmarkStart w:id="834" w:name="_Toc102405168"/>
      <w:r w:rsidR="00EF0AFB">
        <w:t xml:space="preserve"> for their useful feedback. </w:t>
      </w:r>
    </w:p>
    <w:p w14:paraId="4EA7FF30" w14:textId="1B861460" w:rsidR="00EF0AFB" w:rsidRPr="00D12590" w:rsidRDefault="00EF0AFB" w:rsidP="00076700">
      <w:pPr>
        <w:pStyle w:val="GLBodytext"/>
      </w:pPr>
      <w:r w:rsidRPr="00D12590">
        <w:t xml:space="preserve">The Ministry of Education Library provided access to databases </w:t>
      </w:r>
      <w:r w:rsidR="00BE093B">
        <w:t xml:space="preserve">and </w:t>
      </w:r>
      <w:r w:rsidRPr="00D12590">
        <w:t xml:space="preserve">inter-loan retrieval. </w:t>
      </w:r>
    </w:p>
    <w:p w14:paraId="1EC0C35F" w14:textId="518BA62E" w:rsidR="000B5B45" w:rsidRPr="00D12590" w:rsidRDefault="000B5B45" w:rsidP="00B860BF">
      <w:pPr>
        <w:pStyle w:val="GLHeading3"/>
      </w:pPr>
      <w:bookmarkStart w:id="835" w:name="_Toc131381747"/>
      <w:bookmarkStart w:id="836" w:name="_Toc131383517"/>
      <w:bookmarkStart w:id="837" w:name="_Toc159792469"/>
      <w:bookmarkStart w:id="838" w:name="_Toc184864645"/>
      <w:bookmarkStart w:id="839" w:name="_Toc212588721"/>
      <w:r w:rsidRPr="00D12590">
        <w:t>Funding</w:t>
      </w:r>
      <w:bookmarkEnd w:id="834"/>
      <w:bookmarkEnd w:id="835"/>
      <w:bookmarkEnd w:id="836"/>
      <w:bookmarkEnd w:id="837"/>
      <w:bookmarkEnd w:id="838"/>
      <w:bookmarkEnd w:id="839"/>
    </w:p>
    <w:p w14:paraId="6413C350" w14:textId="1D261410" w:rsidR="000B5B45" w:rsidRPr="00473B74" w:rsidRDefault="00473B74" w:rsidP="00076700">
      <w:pPr>
        <w:pStyle w:val="GLBodytext"/>
        <w:rPr>
          <w:bCs/>
          <w:iCs/>
        </w:rPr>
      </w:pPr>
      <w:r w:rsidRPr="00392F85">
        <w:rPr>
          <w:shd w:val="clear" w:color="auto" w:fill="FFFFFF"/>
        </w:rPr>
        <w:t xml:space="preserve">The Living Guideline programme and this Supplementary Paper are funded by </w:t>
      </w:r>
      <w:r w:rsidRPr="00392F85">
        <w:t>the Aotearoa New Zealand Government’s Whaikaha – Ministry of Disabled People,</w:t>
      </w:r>
      <w:r>
        <w:t xml:space="preserve"> </w:t>
      </w:r>
      <w:r w:rsidRPr="00392F85">
        <w:t>with the Ministry of Education as sponsor.</w:t>
      </w:r>
      <w:r>
        <w:t xml:space="preserve"> The contract was funded by Disability Support Services (DSS), a business group within the Ministry of Social Development, between July and October 2025. </w:t>
      </w:r>
    </w:p>
    <w:p w14:paraId="78358E92" w14:textId="28263CA1" w:rsidR="00FA6580" w:rsidRPr="00D12590" w:rsidRDefault="00FA6580" w:rsidP="00B860BF">
      <w:pPr>
        <w:pStyle w:val="GLHeading3"/>
      </w:pPr>
      <w:bookmarkStart w:id="840" w:name="_Toc131381748"/>
      <w:bookmarkStart w:id="841" w:name="_Toc131383518"/>
      <w:bookmarkStart w:id="842" w:name="_Toc159792470"/>
      <w:bookmarkStart w:id="843" w:name="_Toc184864646"/>
      <w:bookmarkStart w:id="844" w:name="_Toc212588722"/>
      <w:r w:rsidRPr="00D12590">
        <w:t>Declarations of interest</w:t>
      </w:r>
      <w:bookmarkEnd w:id="831"/>
      <w:bookmarkEnd w:id="832"/>
      <w:bookmarkEnd w:id="833"/>
      <w:bookmarkEnd w:id="840"/>
      <w:bookmarkEnd w:id="841"/>
      <w:bookmarkEnd w:id="842"/>
      <w:bookmarkEnd w:id="843"/>
      <w:bookmarkEnd w:id="844"/>
    </w:p>
    <w:p w14:paraId="0ACB97F5" w14:textId="1B8CC834" w:rsidR="004E64DD" w:rsidRPr="00D12590" w:rsidRDefault="00FA6580" w:rsidP="00FA6580">
      <w:pPr>
        <w:spacing w:after="120" w:line="300" w:lineRule="exact"/>
        <w:jc w:val="both"/>
        <w:rPr>
          <w:rFonts w:asciiTheme="minorHAnsi" w:hAnsiTheme="minorHAnsi" w:cstheme="minorHAnsi"/>
          <w:lang w:eastAsia="en-NZ"/>
        </w:rPr>
      </w:pPr>
      <w:r w:rsidRPr="00D12590">
        <w:rPr>
          <w:rFonts w:asciiTheme="minorHAnsi" w:hAnsiTheme="minorHAnsi" w:cstheme="minorHAnsi"/>
          <w:lang w:eastAsia="en-NZ"/>
        </w:rPr>
        <w:t>None</w:t>
      </w:r>
    </w:p>
    <w:p w14:paraId="6026004C" w14:textId="5188B350" w:rsidR="00FA6580" w:rsidRPr="00D12590" w:rsidRDefault="00FA6580" w:rsidP="00E3786F">
      <w:pPr>
        <w:pStyle w:val="GLHeading2"/>
      </w:pPr>
      <w:bookmarkStart w:id="845" w:name="_Toc56091748"/>
      <w:bookmarkStart w:id="846" w:name="_Toc68714964"/>
      <w:bookmarkStart w:id="847" w:name="_Toc102405169"/>
      <w:bookmarkStart w:id="848" w:name="_Toc131381749"/>
      <w:bookmarkStart w:id="849" w:name="_Toc131383519"/>
      <w:bookmarkStart w:id="850" w:name="_Toc159792471"/>
      <w:bookmarkStart w:id="851" w:name="_Toc212588723"/>
      <w:r w:rsidRPr="00D12590">
        <w:t>A1.2 Search strategy</w:t>
      </w:r>
      <w:bookmarkStart w:id="852" w:name="A1_2"/>
      <w:bookmarkEnd w:id="845"/>
      <w:bookmarkEnd w:id="846"/>
      <w:bookmarkEnd w:id="847"/>
      <w:bookmarkEnd w:id="848"/>
      <w:bookmarkEnd w:id="849"/>
      <w:bookmarkEnd w:id="850"/>
      <w:bookmarkEnd w:id="851"/>
    </w:p>
    <w:bookmarkEnd w:id="852"/>
    <w:p w14:paraId="24FA777D" w14:textId="3878ABAB" w:rsidR="00876164" w:rsidRPr="00D12590" w:rsidRDefault="00FA6580" w:rsidP="00076700">
      <w:pPr>
        <w:pStyle w:val="GLBodytext"/>
      </w:pPr>
      <w:r w:rsidRPr="00D12590">
        <w:t xml:space="preserve">Search strategies were limited to publications </w:t>
      </w:r>
      <w:r w:rsidR="00964029" w:rsidRPr="00D12590">
        <w:t xml:space="preserve">involving human participants, published in peer-reviewed academic journals from 2020 onward. </w:t>
      </w:r>
      <w:r w:rsidRPr="00D12590">
        <w:t xml:space="preserve">Database searches were conducted </w:t>
      </w:r>
      <w:r w:rsidR="000553CA" w:rsidRPr="00D12590">
        <w:t xml:space="preserve">on </w:t>
      </w:r>
      <w:r w:rsidR="003A0904" w:rsidRPr="00D12590">
        <w:t>30 July</w:t>
      </w:r>
      <w:r w:rsidR="00AC71C5" w:rsidRPr="00D12590">
        <w:t xml:space="preserve"> </w:t>
      </w:r>
      <w:r w:rsidRPr="00D12590">
        <w:t>20</w:t>
      </w:r>
      <w:r w:rsidR="00AF7418" w:rsidRPr="00D12590">
        <w:t>2</w:t>
      </w:r>
      <w:r w:rsidR="005F5AC3" w:rsidRPr="00D12590">
        <w:t>5</w:t>
      </w:r>
      <w:r w:rsidR="00AC71C5" w:rsidRPr="00D12590">
        <w:t xml:space="preserve"> and </w:t>
      </w:r>
      <w:r w:rsidR="00AF2684" w:rsidRPr="00D12590">
        <w:t xml:space="preserve">were re-run on </w:t>
      </w:r>
      <w:r w:rsidR="008B195B">
        <w:t>3</w:t>
      </w:r>
      <w:r w:rsidR="00AF2684" w:rsidRPr="00D12590">
        <w:t xml:space="preserve"> October 202</w:t>
      </w:r>
      <w:r w:rsidR="003A0904" w:rsidRPr="00D12590">
        <w:t>5</w:t>
      </w:r>
      <w:r w:rsidR="00AF2684" w:rsidRPr="00D12590">
        <w:t xml:space="preserve"> to update publications in the intervening period. </w:t>
      </w:r>
      <w:r w:rsidRPr="00D12590">
        <w:t xml:space="preserve">Full search strategies are available upon request. </w:t>
      </w:r>
    </w:p>
    <w:p w14:paraId="1CD7FC83" w14:textId="48996061" w:rsidR="00EC456B" w:rsidRPr="00D12590" w:rsidRDefault="00EC456B" w:rsidP="00B860BF">
      <w:pPr>
        <w:pStyle w:val="GLHeading3"/>
      </w:pPr>
      <w:bookmarkStart w:id="853" w:name="_Toc6871246"/>
      <w:bookmarkStart w:id="854" w:name="_Toc72778154"/>
      <w:bookmarkStart w:id="855" w:name="_Toc101305647"/>
      <w:bookmarkStart w:id="856" w:name="_Toc131381750"/>
      <w:bookmarkStart w:id="857" w:name="_Toc131383520"/>
      <w:bookmarkStart w:id="858" w:name="_Toc159792472"/>
      <w:bookmarkStart w:id="859" w:name="_Toc212588724"/>
      <w:r w:rsidRPr="00D12590">
        <w:t>Databases</w:t>
      </w:r>
      <w:bookmarkEnd w:id="853"/>
      <w:bookmarkEnd w:id="854"/>
      <w:bookmarkEnd w:id="855"/>
      <w:bookmarkEnd w:id="856"/>
      <w:bookmarkEnd w:id="857"/>
      <w:bookmarkEnd w:id="858"/>
      <w:bookmarkEnd w:id="859"/>
    </w:p>
    <w:p w14:paraId="17D8E47C" w14:textId="3199C734" w:rsidR="005A3E60" w:rsidRPr="00D12590" w:rsidRDefault="001946B8" w:rsidP="00076700">
      <w:pPr>
        <w:pStyle w:val="GLBodytext"/>
      </w:pPr>
      <w:r w:rsidRPr="00D12590">
        <w:t>Eight</w:t>
      </w:r>
      <w:r w:rsidR="00FA6BB7" w:rsidRPr="00D12590">
        <w:t xml:space="preserve"> bi</w:t>
      </w:r>
      <w:r w:rsidR="005A3E60" w:rsidRPr="00D12590">
        <w:t>bliographic</w:t>
      </w:r>
      <w:r w:rsidR="00FA6BB7" w:rsidRPr="00D12590">
        <w:t xml:space="preserve"> </w:t>
      </w:r>
      <w:r w:rsidR="005A3E60" w:rsidRPr="00D12590">
        <w:t>databases were included in the search strategy, listed below.</w:t>
      </w:r>
    </w:p>
    <w:p w14:paraId="2086359A" w14:textId="4D82BA41" w:rsidR="00D70317" w:rsidRPr="00D12590" w:rsidRDefault="00E25F6D" w:rsidP="002F33AF">
      <w:pPr>
        <w:pStyle w:val="GLBulletlist0"/>
        <w:numPr>
          <w:ilvl w:val="0"/>
          <w:numId w:val="10"/>
        </w:numPr>
      </w:pPr>
      <w:r w:rsidRPr="00D12590">
        <w:t>Medline (</w:t>
      </w:r>
      <w:r w:rsidRPr="004A1769">
        <w:t>EBSCO</w:t>
      </w:r>
      <w:r w:rsidR="004A1769" w:rsidRPr="004A1769">
        <w:t>h</w:t>
      </w:r>
      <w:r w:rsidRPr="004A1769">
        <w:t>ost</w:t>
      </w:r>
      <w:r w:rsidRPr="00D12590">
        <w:t xml:space="preserve">) </w:t>
      </w:r>
    </w:p>
    <w:p w14:paraId="37AD2F36" w14:textId="5659732F" w:rsidR="00E25F6D" w:rsidRPr="00D12590" w:rsidRDefault="00E25F6D" w:rsidP="002F33AF">
      <w:pPr>
        <w:pStyle w:val="GLBulletlist0"/>
        <w:numPr>
          <w:ilvl w:val="0"/>
          <w:numId w:val="10"/>
        </w:numPr>
      </w:pPr>
      <w:r w:rsidRPr="00D12590">
        <w:t>Cinahl (</w:t>
      </w:r>
      <w:r w:rsidR="004A1769" w:rsidRPr="004A1769">
        <w:t>EBSCOhost</w:t>
      </w:r>
      <w:r w:rsidRPr="00D12590">
        <w:t xml:space="preserve">) </w:t>
      </w:r>
    </w:p>
    <w:p w14:paraId="09F8EC2F" w14:textId="0AFC03CF" w:rsidR="00E25F6D" w:rsidRPr="00D12590" w:rsidRDefault="00E25F6D" w:rsidP="002F33AF">
      <w:pPr>
        <w:pStyle w:val="GLBulletlist0"/>
        <w:numPr>
          <w:ilvl w:val="0"/>
          <w:numId w:val="10"/>
        </w:numPr>
      </w:pPr>
      <w:r w:rsidRPr="00D12590">
        <w:t>PsycInfo (</w:t>
      </w:r>
      <w:r w:rsidR="004A1769" w:rsidRPr="004A1769">
        <w:t>EBSCOhost</w:t>
      </w:r>
      <w:r w:rsidRPr="00D12590">
        <w:t xml:space="preserve">) </w:t>
      </w:r>
    </w:p>
    <w:p w14:paraId="1C2DE6FB" w14:textId="188996A4" w:rsidR="008E529B" w:rsidRPr="00D12590" w:rsidRDefault="008E529B" w:rsidP="002F33AF">
      <w:pPr>
        <w:pStyle w:val="GLBulletlist0"/>
        <w:numPr>
          <w:ilvl w:val="0"/>
          <w:numId w:val="10"/>
        </w:numPr>
      </w:pPr>
      <w:r w:rsidRPr="00D12590">
        <w:t>PsycARTICLES</w:t>
      </w:r>
    </w:p>
    <w:p w14:paraId="307ED42A" w14:textId="58448CF0" w:rsidR="008E529B" w:rsidRPr="00D12590" w:rsidRDefault="008E529B" w:rsidP="002F33AF">
      <w:pPr>
        <w:pStyle w:val="GLBulletlist0"/>
        <w:numPr>
          <w:ilvl w:val="0"/>
          <w:numId w:val="10"/>
        </w:numPr>
      </w:pPr>
      <w:r w:rsidRPr="00D12590">
        <w:t>ERIC</w:t>
      </w:r>
    </w:p>
    <w:p w14:paraId="4574D2E4" w14:textId="2155326F" w:rsidR="008E529B" w:rsidRPr="00D12590" w:rsidRDefault="008E529B" w:rsidP="002F33AF">
      <w:pPr>
        <w:pStyle w:val="GLBulletlist0"/>
        <w:numPr>
          <w:ilvl w:val="0"/>
          <w:numId w:val="10"/>
        </w:numPr>
      </w:pPr>
      <w:r w:rsidRPr="00D12590">
        <w:t>E</w:t>
      </w:r>
      <w:r w:rsidR="004A1769">
        <w:t>–</w:t>
      </w:r>
      <w:r w:rsidRPr="00D12590">
        <w:t>Journals</w:t>
      </w:r>
    </w:p>
    <w:p w14:paraId="2D897814" w14:textId="77777777" w:rsidR="00E25F6D" w:rsidRPr="00D12590" w:rsidRDefault="00E25F6D" w:rsidP="002F33AF">
      <w:pPr>
        <w:pStyle w:val="GLBulletlist0"/>
        <w:numPr>
          <w:ilvl w:val="0"/>
          <w:numId w:val="10"/>
        </w:numPr>
      </w:pPr>
      <w:r w:rsidRPr="00D12590">
        <w:t xml:space="preserve">EMBASE (OVID) </w:t>
      </w:r>
    </w:p>
    <w:p w14:paraId="4E1DA4D1" w14:textId="1AC35484" w:rsidR="008F3FE2" w:rsidRPr="00D12590" w:rsidRDefault="00E25F6D" w:rsidP="00BE093B">
      <w:pPr>
        <w:pStyle w:val="GLBulletlist0"/>
        <w:numPr>
          <w:ilvl w:val="0"/>
          <w:numId w:val="10"/>
        </w:numPr>
      </w:pPr>
      <w:r w:rsidRPr="00D12590">
        <w:t>Cochrane Database (Cochrane Library)</w:t>
      </w:r>
    </w:p>
    <w:p w14:paraId="1A5B0737" w14:textId="31307650" w:rsidR="00C41776" w:rsidRPr="00D12590" w:rsidRDefault="00EC456B" w:rsidP="00B860BF">
      <w:pPr>
        <w:pStyle w:val="GLHeading3"/>
      </w:pPr>
      <w:bookmarkStart w:id="860" w:name="_Toc6871247"/>
      <w:bookmarkStart w:id="861" w:name="_Toc72778155"/>
      <w:bookmarkStart w:id="862" w:name="_Toc101305648"/>
      <w:bookmarkStart w:id="863" w:name="_Toc131381751"/>
      <w:bookmarkStart w:id="864" w:name="_Toc131383521"/>
      <w:bookmarkStart w:id="865" w:name="_Toc159792473"/>
      <w:bookmarkStart w:id="866" w:name="_Toc212588725"/>
      <w:r w:rsidRPr="00D12590">
        <w:lastRenderedPageBreak/>
        <w:t>Search terms</w:t>
      </w:r>
      <w:bookmarkEnd w:id="860"/>
      <w:bookmarkEnd w:id="861"/>
      <w:bookmarkEnd w:id="862"/>
      <w:bookmarkEnd w:id="863"/>
      <w:bookmarkEnd w:id="864"/>
      <w:bookmarkEnd w:id="865"/>
      <w:bookmarkEnd w:id="866"/>
      <w:r w:rsidRPr="00D12590">
        <w:t xml:space="preserve"> </w:t>
      </w:r>
    </w:p>
    <w:p w14:paraId="63281CF8" w14:textId="77777777" w:rsidR="00484511" w:rsidRDefault="000D3929" w:rsidP="00076700">
      <w:pPr>
        <w:pStyle w:val="GLBodytext"/>
      </w:pPr>
      <w:r w:rsidRPr="00D12590">
        <w:t xml:space="preserve">A combination of search terms were </w:t>
      </w:r>
      <w:r w:rsidR="006141D2" w:rsidRPr="00D12590">
        <w:t>developed</w:t>
      </w:r>
      <w:r w:rsidRPr="00D12590">
        <w:t xml:space="preserve"> </w:t>
      </w:r>
      <w:r w:rsidR="00AF2684" w:rsidRPr="00D12590">
        <w:t xml:space="preserve">(with word variations also searched) </w:t>
      </w:r>
      <w:r w:rsidRPr="00D12590">
        <w:t xml:space="preserve">and adapted for different </w:t>
      </w:r>
      <w:r w:rsidR="00BA6169" w:rsidRPr="00D12590">
        <w:t>database platforms (</w:t>
      </w:r>
      <w:r w:rsidR="004A1769" w:rsidRPr="004A1769">
        <w:t>EBSCOhost</w:t>
      </w:r>
      <w:r w:rsidR="004A1769">
        <w:t xml:space="preserve"> </w:t>
      </w:r>
      <w:r w:rsidR="00BA6169" w:rsidRPr="00D12590">
        <w:t>and OVID)</w:t>
      </w:r>
      <w:r w:rsidRPr="00D12590">
        <w:t xml:space="preserve">. </w:t>
      </w:r>
      <w:r w:rsidR="003616C5" w:rsidRPr="00D12590">
        <w:t xml:space="preserve">Searches were </w:t>
      </w:r>
      <w:r w:rsidR="00816AC8" w:rsidRPr="00D12590">
        <w:t xml:space="preserve">initially </w:t>
      </w:r>
      <w:r w:rsidR="003616C5" w:rsidRPr="00D12590">
        <w:t xml:space="preserve">limited to </w:t>
      </w:r>
      <w:r w:rsidR="00B20DF0" w:rsidRPr="00D12590">
        <w:t>those</w:t>
      </w:r>
      <w:r w:rsidR="00BA6169" w:rsidRPr="00D12590">
        <w:t xml:space="preserve"> </w:t>
      </w:r>
      <w:r w:rsidR="003616C5" w:rsidRPr="00D12590">
        <w:t xml:space="preserve">involving human </w:t>
      </w:r>
      <w:proofErr w:type="gramStart"/>
      <w:r w:rsidR="003616C5" w:rsidRPr="00D12590">
        <w:t xml:space="preserve">participants, </w:t>
      </w:r>
      <w:r w:rsidR="00B20DF0" w:rsidRPr="00D12590">
        <w:t>and</w:t>
      </w:r>
      <w:proofErr w:type="gramEnd"/>
      <w:r w:rsidR="00B20DF0" w:rsidRPr="00D12590">
        <w:t xml:space="preserve"> </w:t>
      </w:r>
      <w:r w:rsidR="003616C5" w:rsidRPr="00D12590">
        <w:t>published in peer-reviewed Journals</w:t>
      </w:r>
      <w:r w:rsidR="00145322" w:rsidRPr="00D12590">
        <w:t xml:space="preserve"> since January 20</w:t>
      </w:r>
      <w:r w:rsidR="00535518" w:rsidRPr="00D12590">
        <w:t>20</w:t>
      </w:r>
      <w:r w:rsidR="003616C5" w:rsidRPr="00D12590">
        <w:t xml:space="preserve">. </w:t>
      </w:r>
      <w:r w:rsidR="0043249E" w:rsidRPr="00D12590">
        <w:t>Dissertations were excluded, and there were no language restrictions applied.</w:t>
      </w:r>
    </w:p>
    <w:p w14:paraId="64F3D42F" w14:textId="605C4E49" w:rsidR="00016F53" w:rsidRPr="00D12590" w:rsidRDefault="00016F53" w:rsidP="00076700">
      <w:pPr>
        <w:pStyle w:val="GLBodytext"/>
      </w:pPr>
      <w:r w:rsidRPr="00D12590">
        <w:t xml:space="preserve">In addition, reference lists from </w:t>
      </w:r>
      <w:r w:rsidR="00E31F39" w:rsidRPr="00D12590">
        <w:t>included</w:t>
      </w:r>
      <w:r w:rsidRPr="00D12590">
        <w:t xml:space="preserve"> systematic reviews were manually checked for further eligible studies.</w:t>
      </w:r>
    </w:p>
    <w:p w14:paraId="3FB3461D" w14:textId="76EC75D7" w:rsidR="00845E2F" w:rsidRPr="00D12590" w:rsidRDefault="000D3929" w:rsidP="00076700">
      <w:pPr>
        <w:pStyle w:val="GLBodytext"/>
      </w:pPr>
      <w:r w:rsidRPr="00D12590">
        <w:t xml:space="preserve">The following illustrative search syntax is offered </w:t>
      </w:r>
      <w:r w:rsidR="00FE19F0" w:rsidRPr="00D12590">
        <w:t>below</w:t>
      </w:r>
      <w:r w:rsidR="008B6E26" w:rsidRPr="00D12590">
        <w:t>:</w:t>
      </w:r>
    </w:p>
    <w:tbl>
      <w:tblPr>
        <w:tblW w:w="8386" w:type="dxa"/>
        <w:tblInd w:w="261" w:type="dxa"/>
        <w:tblBorders>
          <w:top w:val="single" w:sz="18" w:space="0" w:color="4472C4" w:themeColor="accent1"/>
          <w:left w:val="single" w:sz="18" w:space="0" w:color="4472C4" w:themeColor="accent1"/>
          <w:bottom w:val="single" w:sz="18" w:space="0" w:color="4472C4" w:themeColor="accent1"/>
          <w:right w:val="single" w:sz="18" w:space="0" w:color="4472C4" w:themeColor="accent1"/>
          <w:insideH w:val="single" w:sz="6" w:space="0" w:color="EEEEEE"/>
        </w:tblBorders>
        <w:shd w:val="clear" w:color="auto" w:fill="FFFFFF"/>
        <w:tblCellMar>
          <w:left w:w="0" w:type="dxa"/>
          <w:right w:w="0" w:type="dxa"/>
        </w:tblCellMar>
        <w:tblLook w:val="04A0" w:firstRow="1" w:lastRow="0" w:firstColumn="1" w:lastColumn="0" w:noHBand="0" w:noVBand="1"/>
      </w:tblPr>
      <w:tblGrid>
        <w:gridCol w:w="732"/>
        <w:gridCol w:w="7654"/>
      </w:tblGrid>
      <w:tr w:rsidR="00FE19F0" w:rsidRPr="00D12590" w14:paraId="7D7A4378" w14:textId="77777777" w:rsidTr="00FE19F0">
        <w:tc>
          <w:tcPr>
            <w:tcW w:w="732" w:type="dxa"/>
            <w:tcMar>
              <w:top w:w="75" w:type="dxa"/>
              <w:left w:w="75" w:type="dxa"/>
              <w:bottom w:w="75" w:type="dxa"/>
              <w:right w:w="75" w:type="dxa"/>
            </w:tcMar>
            <w:hideMark/>
          </w:tcPr>
          <w:p w14:paraId="5707E8AD" w14:textId="77777777" w:rsidR="00FE19F0" w:rsidRPr="00D12590" w:rsidRDefault="00FE19F0" w:rsidP="00BF2D25">
            <w:pPr>
              <w:jc w:val="center"/>
              <w:rPr>
                <w:rFonts w:asciiTheme="majorHAnsi" w:hAnsiTheme="majorHAnsi" w:cstheme="majorHAnsi"/>
                <w:color w:val="333333"/>
                <w:sz w:val="20"/>
                <w:szCs w:val="20"/>
              </w:rPr>
            </w:pPr>
            <w:r w:rsidRPr="00D12590">
              <w:rPr>
                <w:rFonts w:asciiTheme="majorHAnsi" w:hAnsiTheme="majorHAnsi" w:cstheme="majorHAnsi"/>
                <w:color w:val="333333"/>
                <w:sz w:val="20"/>
                <w:szCs w:val="20"/>
                <w:bdr w:val="none" w:sz="0" w:space="0" w:color="auto" w:frame="1"/>
              </w:rPr>
              <w:t>S9</w:t>
            </w:r>
          </w:p>
        </w:tc>
        <w:tc>
          <w:tcPr>
            <w:tcW w:w="7654" w:type="dxa"/>
            <w:tcMar>
              <w:top w:w="75" w:type="dxa"/>
              <w:left w:w="75" w:type="dxa"/>
              <w:bottom w:w="75" w:type="dxa"/>
              <w:right w:w="75" w:type="dxa"/>
            </w:tcMar>
            <w:hideMark/>
          </w:tcPr>
          <w:p w14:paraId="65761115" w14:textId="23B762A4" w:rsidR="00FE19F0" w:rsidRPr="00D12590" w:rsidRDefault="00FE19F0" w:rsidP="00BF2D25">
            <w:pPr>
              <w:rPr>
                <w:rFonts w:asciiTheme="majorHAnsi" w:hAnsiTheme="majorHAnsi" w:cstheme="majorHAnsi"/>
                <w:color w:val="333333"/>
                <w:sz w:val="20"/>
                <w:szCs w:val="20"/>
              </w:rPr>
            </w:pPr>
            <w:r w:rsidRPr="00D12590">
              <w:rPr>
                <w:rFonts w:asciiTheme="majorHAnsi" w:hAnsiTheme="majorHAnsi" w:cstheme="majorHAnsi"/>
                <w:color w:val="333333"/>
                <w:sz w:val="20"/>
                <w:szCs w:val="20"/>
                <w:bdr w:val="none" w:sz="0" w:space="0" w:color="auto" w:frame="1"/>
              </w:rPr>
              <w:t>S</w:t>
            </w:r>
            <w:r w:rsidR="008574D9" w:rsidRPr="00D12590">
              <w:rPr>
                <w:rFonts w:asciiTheme="majorHAnsi" w:hAnsiTheme="majorHAnsi" w:cstheme="majorHAnsi"/>
                <w:color w:val="333333"/>
                <w:sz w:val="20"/>
                <w:szCs w:val="20"/>
                <w:bdr w:val="none" w:sz="0" w:space="0" w:color="auto" w:frame="1"/>
              </w:rPr>
              <w:t xml:space="preserve">7 </w:t>
            </w:r>
            <w:r w:rsidRPr="00D12590">
              <w:rPr>
                <w:rFonts w:asciiTheme="majorHAnsi" w:hAnsiTheme="majorHAnsi" w:cstheme="majorHAnsi"/>
                <w:color w:val="333333"/>
                <w:sz w:val="20"/>
                <w:szCs w:val="20"/>
                <w:bdr w:val="none" w:sz="0" w:space="0" w:color="auto" w:frame="1"/>
              </w:rPr>
              <w:t xml:space="preserve">NOT </w:t>
            </w:r>
            <w:r w:rsidR="008574D9" w:rsidRPr="00D12590">
              <w:rPr>
                <w:rFonts w:asciiTheme="majorHAnsi" w:hAnsiTheme="majorHAnsi" w:cstheme="majorHAnsi"/>
                <w:color w:val="333333"/>
                <w:sz w:val="20"/>
                <w:szCs w:val="20"/>
                <w:bdr w:val="none" w:sz="0" w:space="0" w:color="auto" w:frame="1"/>
              </w:rPr>
              <w:t>S8</w:t>
            </w:r>
          </w:p>
        </w:tc>
      </w:tr>
      <w:tr w:rsidR="00FE19F0" w:rsidRPr="00D12590" w14:paraId="77BCE810" w14:textId="77777777" w:rsidTr="00FE19F0">
        <w:tc>
          <w:tcPr>
            <w:tcW w:w="732" w:type="dxa"/>
            <w:tcMar>
              <w:top w:w="75" w:type="dxa"/>
              <w:left w:w="75" w:type="dxa"/>
              <w:bottom w:w="75" w:type="dxa"/>
              <w:right w:w="75" w:type="dxa"/>
            </w:tcMar>
            <w:hideMark/>
          </w:tcPr>
          <w:p w14:paraId="567B4190" w14:textId="77777777" w:rsidR="00FE19F0" w:rsidRPr="00D12590" w:rsidRDefault="00FE19F0" w:rsidP="00BF2D25">
            <w:pPr>
              <w:jc w:val="center"/>
              <w:rPr>
                <w:rFonts w:asciiTheme="majorHAnsi" w:hAnsiTheme="majorHAnsi" w:cstheme="majorHAnsi"/>
                <w:color w:val="333333"/>
                <w:sz w:val="20"/>
                <w:szCs w:val="20"/>
              </w:rPr>
            </w:pPr>
            <w:r w:rsidRPr="00D12590">
              <w:rPr>
                <w:rFonts w:asciiTheme="majorHAnsi" w:hAnsiTheme="majorHAnsi" w:cstheme="majorHAnsi"/>
                <w:color w:val="333333"/>
                <w:sz w:val="20"/>
                <w:szCs w:val="20"/>
                <w:bdr w:val="none" w:sz="0" w:space="0" w:color="auto" w:frame="1"/>
              </w:rPr>
              <w:t>S8</w:t>
            </w:r>
          </w:p>
        </w:tc>
        <w:tc>
          <w:tcPr>
            <w:tcW w:w="7654" w:type="dxa"/>
            <w:tcMar>
              <w:top w:w="75" w:type="dxa"/>
              <w:left w:w="75" w:type="dxa"/>
              <w:bottom w:w="75" w:type="dxa"/>
              <w:right w:w="75" w:type="dxa"/>
            </w:tcMar>
            <w:hideMark/>
          </w:tcPr>
          <w:p w14:paraId="518F0B9A" w14:textId="1FCFC6E9" w:rsidR="00FE19F0" w:rsidRPr="00D12590" w:rsidRDefault="008574D9" w:rsidP="00BF2D25">
            <w:pPr>
              <w:rPr>
                <w:rFonts w:asciiTheme="majorHAnsi" w:hAnsiTheme="majorHAnsi" w:cstheme="majorHAnsi"/>
                <w:color w:val="333333"/>
                <w:sz w:val="20"/>
                <w:szCs w:val="20"/>
              </w:rPr>
            </w:pPr>
            <w:r w:rsidRPr="00D12590">
              <w:rPr>
                <w:rFonts w:asciiTheme="majorHAnsi" w:hAnsiTheme="majorHAnsi" w:cstheme="majorHAnsi"/>
                <w:color w:val="333333"/>
                <w:sz w:val="20"/>
                <w:szCs w:val="20"/>
                <w:bdr w:val="none" w:sz="0" w:space="0" w:color="auto" w:frame="1"/>
              </w:rPr>
              <w:t>PT (letter or editorial or comment or case reports or historical article or published erratum or retracted publication or retraction of publication or protocol or protocols or withdrawn or reply or book or chapter or conference abstract) OR AB (atrial septal defect OR acute stress disorder OR adult spinal deformity OR adjacent segment degeneration))</w:t>
            </w:r>
          </w:p>
        </w:tc>
      </w:tr>
      <w:tr w:rsidR="00FE19F0" w:rsidRPr="00D12590" w14:paraId="0BC106A0" w14:textId="77777777" w:rsidTr="00FE19F0">
        <w:tc>
          <w:tcPr>
            <w:tcW w:w="732" w:type="dxa"/>
            <w:tcMar>
              <w:top w:w="75" w:type="dxa"/>
              <w:left w:w="75" w:type="dxa"/>
              <w:bottom w:w="75" w:type="dxa"/>
              <w:right w:w="75" w:type="dxa"/>
            </w:tcMar>
            <w:hideMark/>
          </w:tcPr>
          <w:p w14:paraId="251F94D7" w14:textId="77777777" w:rsidR="00FE19F0" w:rsidRPr="00D12590" w:rsidRDefault="00FE19F0" w:rsidP="00BF2D25">
            <w:pPr>
              <w:jc w:val="center"/>
              <w:rPr>
                <w:rFonts w:asciiTheme="majorHAnsi" w:hAnsiTheme="majorHAnsi" w:cstheme="majorHAnsi"/>
                <w:color w:val="333333"/>
                <w:sz w:val="20"/>
                <w:szCs w:val="20"/>
              </w:rPr>
            </w:pPr>
            <w:r w:rsidRPr="00D12590">
              <w:rPr>
                <w:rFonts w:asciiTheme="majorHAnsi" w:hAnsiTheme="majorHAnsi" w:cstheme="majorHAnsi"/>
                <w:color w:val="333333"/>
                <w:sz w:val="20"/>
                <w:szCs w:val="20"/>
                <w:bdr w:val="none" w:sz="0" w:space="0" w:color="auto" w:frame="1"/>
              </w:rPr>
              <w:t>S7</w:t>
            </w:r>
          </w:p>
        </w:tc>
        <w:tc>
          <w:tcPr>
            <w:tcW w:w="7654" w:type="dxa"/>
            <w:tcMar>
              <w:top w:w="75" w:type="dxa"/>
              <w:left w:w="75" w:type="dxa"/>
              <w:bottom w:w="75" w:type="dxa"/>
              <w:right w:w="75" w:type="dxa"/>
            </w:tcMar>
            <w:hideMark/>
          </w:tcPr>
          <w:p w14:paraId="479DCCA7" w14:textId="4AE37DB8" w:rsidR="00FE19F0" w:rsidRPr="00D12590" w:rsidRDefault="00FE19F0" w:rsidP="00BF2D25">
            <w:pPr>
              <w:rPr>
                <w:rFonts w:asciiTheme="majorHAnsi" w:hAnsiTheme="majorHAnsi" w:cstheme="majorHAnsi"/>
                <w:color w:val="333333"/>
                <w:sz w:val="20"/>
                <w:szCs w:val="20"/>
              </w:rPr>
            </w:pPr>
            <w:r w:rsidRPr="00D12590">
              <w:rPr>
                <w:rFonts w:asciiTheme="majorHAnsi" w:hAnsiTheme="majorHAnsi" w:cstheme="majorHAnsi"/>
                <w:color w:val="333333"/>
                <w:sz w:val="20"/>
                <w:szCs w:val="20"/>
                <w:bdr w:val="none" w:sz="0" w:space="0" w:color="auto" w:frame="1"/>
              </w:rPr>
              <w:t>(S</w:t>
            </w:r>
            <w:r w:rsidR="002E3435" w:rsidRPr="00D12590">
              <w:rPr>
                <w:rFonts w:asciiTheme="majorHAnsi" w:hAnsiTheme="majorHAnsi" w:cstheme="majorHAnsi"/>
                <w:color w:val="333333"/>
                <w:sz w:val="20"/>
                <w:szCs w:val="20"/>
                <w:bdr w:val="none" w:sz="0" w:space="0" w:color="auto" w:frame="1"/>
              </w:rPr>
              <w:t>5 OR S6)</w:t>
            </w:r>
            <w:r w:rsidR="008574D9" w:rsidRPr="00D12590">
              <w:rPr>
                <w:rFonts w:asciiTheme="majorHAnsi" w:hAnsiTheme="majorHAnsi" w:cstheme="majorHAnsi"/>
                <w:color w:val="333333"/>
                <w:sz w:val="20"/>
                <w:szCs w:val="20"/>
                <w:bdr w:val="none" w:sz="0" w:space="0" w:color="auto" w:frame="1"/>
              </w:rPr>
              <w:t xml:space="preserve"> AND S4 AND S7</w:t>
            </w:r>
            <w:r w:rsidR="008574D9" w:rsidRPr="00D12590">
              <w:rPr>
                <w:rFonts w:asciiTheme="majorHAnsi" w:hAnsiTheme="majorHAnsi" w:cstheme="majorHAnsi"/>
                <w:color w:val="333333"/>
                <w:sz w:val="20"/>
                <w:szCs w:val="20"/>
              </w:rPr>
              <w:t> </w:t>
            </w:r>
          </w:p>
        </w:tc>
      </w:tr>
      <w:tr w:rsidR="00FE19F0" w:rsidRPr="00D12590" w14:paraId="4A9C0583" w14:textId="77777777" w:rsidTr="00FE19F0">
        <w:tc>
          <w:tcPr>
            <w:tcW w:w="732" w:type="dxa"/>
            <w:tcMar>
              <w:top w:w="75" w:type="dxa"/>
              <w:left w:w="75" w:type="dxa"/>
              <w:bottom w:w="75" w:type="dxa"/>
              <w:right w:w="75" w:type="dxa"/>
            </w:tcMar>
            <w:hideMark/>
          </w:tcPr>
          <w:p w14:paraId="0727E771" w14:textId="77777777" w:rsidR="00FE19F0" w:rsidRPr="00D12590" w:rsidRDefault="00FE19F0" w:rsidP="00BF2D25">
            <w:pPr>
              <w:jc w:val="center"/>
              <w:rPr>
                <w:rFonts w:asciiTheme="majorHAnsi" w:hAnsiTheme="majorHAnsi" w:cstheme="majorHAnsi"/>
                <w:color w:val="333333"/>
                <w:sz w:val="20"/>
                <w:szCs w:val="20"/>
              </w:rPr>
            </w:pPr>
            <w:r w:rsidRPr="00D12590">
              <w:rPr>
                <w:rFonts w:asciiTheme="majorHAnsi" w:hAnsiTheme="majorHAnsi" w:cstheme="majorHAnsi"/>
                <w:color w:val="333333"/>
                <w:sz w:val="20"/>
                <w:szCs w:val="20"/>
                <w:bdr w:val="none" w:sz="0" w:space="0" w:color="auto" w:frame="1"/>
              </w:rPr>
              <w:t>S6</w:t>
            </w:r>
          </w:p>
        </w:tc>
        <w:tc>
          <w:tcPr>
            <w:tcW w:w="7654" w:type="dxa"/>
            <w:tcMar>
              <w:top w:w="75" w:type="dxa"/>
              <w:left w:w="75" w:type="dxa"/>
              <w:bottom w:w="75" w:type="dxa"/>
              <w:right w:w="75" w:type="dxa"/>
            </w:tcMar>
            <w:hideMark/>
          </w:tcPr>
          <w:p w14:paraId="20E6A030" w14:textId="7A6AF9E0" w:rsidR="00593CC0" w:rsidRPr="00D12590" w:rsidRDefault="002E3435" w:rsidP="00BF2D25">
            <w:pPr>
              <w:rPr>
                <w:rFonts w:asciiTheme="majorHAnsi" w:hAnsiTheme="majorHAnsi" w:cstheme="majorHAnsi"/>
                <w:color w:val="333333"/>
                <w:sz w:val="20"/>
                <w:szCs w:val="20"/>
                <w:bdr w:val="none" w:sz="0" w:space="0" w:color="auto" w:frame="1"/>
              </w:rPr>
            </w:pPr>
            <w:r w:rsidRPr="00D12590">
              <w:rPr>
                <w:rFonts w:asciiTheme="majorHAnsi" w:hAnsiTheme="majorHAnsi" w:cstheme="majorHAnsi"/>
                <w:color w:val="333333"/>
                <w:sz w:val="20"/>
                <w:szCs w:val="20"/>
                <w:bdr w:val="none" w:sz="0" w:space="0" w:color="auto" w:frame="1"/>
              </w:rPr>
              <w:t>TI (functional communication or picture exchange communication system or PECS or picture exchange or augmentative communication or alternative communication or communication systems or communication aids or AAC or speech generating device or voice output communication aid or VOCA or visual scene display or functional communication training or communication training) OR AB (functional communication or picture exchange communication system or PECS or picture exchange or augmentative communication or alternative communication or communication systems or communication aids or AAC or speech generating device or voice output communication aid or VOCA or visual scene display or functional communication training or communication training)</w:t>
            </w:r>
            <w:r w:rsidR="00593CC0" w:rsidRPr="00D12590">
              <w:rPr>
                <w:rFonts w:asciiTheme="majorHAnsi" w:hAnsiTheme="majorHAnsi" w:cstheme="majorHAnsi"/>
                <w:color w:val="333333"/>
                <w:sz w:val="20"/>
                <w:szCs w:val="20"/>
                <w:bdr w:val="none" w:sz="0" w:space="0" w:color="auto" w:frame="1"/>
              </w:rPr>
              <w:t xml:space="preserve"> </w:t>
            </w:r>
          </w:p>
        </w:tc>
      </w:tr>
      <w:tr w:rsidR="00FE19F0" w:rsidRPr="00D12590" w14:paraId="4E50A5CB" w14:textId="77777777" w:rsidTr="00FE19F0">
        <w:tc>
          <w:tcPr>
            <w:tcW w:w="732" w:type="dxa"/>
            <w:tcMar>
              <w:top w:w="75" w:type="dxa"/>
              <w:left w:w="75" w:type="dxa"/>
              <w:bottom w:w="75" w:type="dxa"/>
              <w:right w:w="75" w:type="dxa"/>
            </w:tcMar>
            <w:hideMark/>
          </w:tcPr>
          <w:p w14:paraId="5E8C55A5" w14:textId="77777777" w:rsidR="00FE19F0" w:rsidRPr="00D12590" w:rsidRDefault="00FE19F0" w:rsidP="00BF2D25">
            <w:pPr>
              <w:jc w:val="center"/>
              <w:rPr>
                <w:rFonts w:asciiTheme="majorHAnsi" w:hAnsiTheme="majorHAnsi" w:cstheme="majorHAnsi"/>
                <w:color w:val="333333"/>
                <w:sz w:val="20"/>
                <w:szCs w:val="20"/>
              </w:rPr>
            </w:pPr>
            <w:r w:rsidRPr="00D12590">
              <w:rPr>
                <w:rFonts w:asciiTheme="majorHAnsi" w:hAnsiTheme="majorHAnsi" w:cstheme="majorHAnsi"/>
                <w:color w:val="333333"/>
                <w:sz w:val="20"/>
                <w:szCs w:val="20"/>
                <w:bdr w:val="none" w:sz="0" w:space="0" w:color="auto" w:frame="1"/>
              </w:rPr>
              <w:t>S5</w:t>
            </w:r>
          </w:p>
        </w:tc>
        <w:tc>
          <w:tcPr>
            <w:tcW w:w="7654" w:type="dxa"/>
            <w:tcMar>
              <w:top w:w="75" w:type="dxa"/>
              <w:left w:w="75" w:type="dxa"/>
              <w:bottom w:w="75" w:type="dxa"/>
              <w:right w:w="75" w:type="dxa"/>
            </w:tcMar>
            <w:hideMark/>
          </w:tcPr>
          <w:p w14:paraId="48BE79BA" w14:textId="54090E00" w:rsidR="00FE19F0" w:rsidRPr="00D12590" w:rsidRDefault="002E3435" w:rsidP="00BF2D25">
            <w:pPr>
              <w:rPr>
                <w:rFonts w:asciiTheme="majorHAnsi" w:hAnsiTheme="majorHAnsi" w:cstheme="majorHAnsi"/>
                <w:color w:val="333333"/>
                <w:sz w:val="20"/>
                <w:szCs w:val="20"/>
              </w:rPr>
            </w:pPr>
            <w:r w:rsidRPr="00D12590">
              <w:rPr>
                <w:rFonts w:asciiTheme="majorHAnsi" w:hAnsiTheme="majorHAnsi" w:cstheme="majorHAnsi"/>
                <w:color w:val="333333"/>
                <w:sz w:val="20"/>
                <w:szCs w:val="20"/>
                <w:bdr w:val="none" w:sz="0" w:space="0" w:color="auto" w:frame="1"/>
              </w:rPr>
              <w:t>SU (functional communication or picture exchange communication system or PECS or picture exchange or augmentative communication or alternative communication or communication systems or communication aids or AAC or speech generating device or voice output communication aid or VOCA or visual scene display or functional communication training or communication training)</w:t>
            </w:r>
          </w:p>
        </w:tc>
      </w:tr>
      <w:tr w:rsidR="00FE19F0" w:rsidRPr="00D12590" w14:paraId="1745A456" w14:textId="77777777" w:rsidTr="00FE19F0">
        <w:tc>
          <w:tcPr>
            <w:tcW w:w="732" w:type="dxa"/>
            <w:tcMar>
              <w:top w:w="75" w:type="dxa"/>
              <w:left w:w="75" w:type="dxa"/>
              <w:bottom w:w="75" w:type="dxa"/>
              <w:right w:w="75" w:type="dxa"/>
            </w:tcMar>
            <w:hideMark/>
          </w:tcPr>
          <w:p w14:paraId="06F532B1" w14:textId="77777777" w:rsidR="00FE19F0" w:rsidRPr="00D12590" w:rsidRDefault="00FE19F0" w:rsidP="00BF2D25">
            <w:pPr>
              <w:jc w:val="center"/>
              <w:rPr>
                <w:rFonts w:asciiTheme="majorHAnsi" w:hAnsiTheme="majorHAnsi" w:cstheme="majorHAnsi"/>
                <w:color w:val="333333"/>
                <w:sz w:val="20"/>
                <w:szCs w:val="20"/>
              </w:rPr>
            </w:pPr>
            <w:r w:rsidRPr="00D12590">
              <w:rPr>
                <w:rFonts w:asciiTheme="majorHAnsi" w:hAnsiTheme="majorHAnsi" w:cstheme="majorHAnsi"/>
                <w:color w:val="333333"/>
                <w:sz w:val="20"/>
                <w:szCs w:val="20"/>
                <w:bdr w:val="none" w:sz="0" w:space="0" w:color="auto" w:frame="1"/>
              </w:rPr>
              <w:t>S4</w:t>
            </w:r>
          </w:p>
        </w:tc>
        <w:tc>
          <w:tcPr>
            <w:tcW w:w="7654" w:type="dxa"/>
            <w:tcMar>
              <w:top w:w="75" w:type="dxa"/>
              <w:left w:w="75" w:type="dxa"/>
              <w:bottom w:w="75" w:type="dxa"/>
              <w:right w:w="75" w:type="dxa"/>
            </w:tcMar>
            <w:hideMark/>
          </w:tcPr>
          <w:p w14:paraId="07A670E5" w14:textId="3E2D7C46" w:rsidR="00FE19F0" w:rsidRPr="00D12590" w:rsidRDefault="000E1E6C" w:rsidP="00BF2D25">
            <w:pPr>
              <w:rPr>
                <w:rFonts w:asciiTheme="majorHAnsi" w:hAnsiTheme="majorHAnsi" w:cstheme="majorHAnsi"/>
                <w:color w:val="333333"/>
                <w:sz w:val="20"/>
                <w:szCs w:val="20"/>
              </w:rPr>
            </w:pPr>
            <w:r w:rsidRPr="00D12590">
              <w:rPr>
                <w:rFonts w:asciiTheme="majorHAnsi" w:hAnsiTheme="majorHAnsi" w:cstheme="majorHAnsi"/>
                <w:color w:val="333333"/>
                <w:sz w:val="20"/>
                <w:szCs w:val="20"/>
                <w:bdr w:val="none" w:sz="0" w:space="0" w:color="auto" w:frame="1"/>
              </w:rPr>
              <w:t xml:space="preserve">TI (autism or autistic or </w:t>
            </w:r>
            <w:proofErr w:type="spellStart"/>
            <w:r w:rsidRPr="00D12590">
              <w:rPr>
                <w:rFonts w:asciiTheme="majorHAnsi" w:hAnsiTheme="majorHAnsi" w:cstheme="majorHAnsi"/>
                <w:color w:val="333333"/>
                <w:sz w:val="20"/>
                <w:szCs w:val="20"/>
                <w:bdr w:val="none" w:sz="0" w:space="0" w:color="auto" w:frame="1"/>
              </w:rPr>
              <w:t>asperger</w:t>
            </w:r>
            <w:proofErr w:type="spellEnd"/>
            <w:r w:rsidRPr="00D12590">
              <w:rPr>
                <w:rFonts w:asciiTheme="majorHAnsi" w:hAnsiTheme="majorHAnsi" w:cstheme="majorHAnsi"/>
                <w:color w:val="333333"/>
                <w:sz w:val="20"/>
                <w:szCs w:val="20"/>
                <w:bdr w:val="none" w:sz="0" w:space="0" w:color="auto" w:frame="1"/>
              </w:rPr>
              <w:t xml:space="preserve"> or </w:t>
            </w:r>
            <w:proofErr w:type="spellStart"/>
            <w:r w:rsidRPr="00D12590">
              <w:rPr>
                <w:rFonts w:asciiTheme="majorHAnsi" w:hAnsiTheme="majorHAnsi" w:cstheme="majorHAnsi"/>
                <w:color w:val="333333"/>
                <w:sz w:val="20"/>
                <w:szCs w:val="20"/>
                <w:bdr w:val="none" w:sz="0" w:space="0" w:color="auto" w:frame="1"/>
              </w:rPr>
              <w:t>aspergers</w:t>
            </w:r>
            <w:proofErr w:type="spellEnd"/>
            <w:r w:rsidRPr="00D12590">
              <w:rPr>
                <w:rFonts w:asciiTheme="majorHAnsi" w:hAnsiTheme="majorHAnsi" w:cstheme="majorHAnsi"/>
                <w:color w:val="333333"/>
                <w:sz w:val="20"/>
                <w:szCs w:val="20"/>
                <w:bdr w:val="none" w:sz="0" w:space="0" w:color="auto" w:frame="1"/>
              </w:rPr>
              <w:t xml:space="preserve"> OR </w:t>
            </w:r>
            <w:proofErr w:type="gramStart"/>
            <w:r w:rsidRPr="00D12590">
              <w:rPr>
                <w:rFonts w:asciiTheme="majorHAnsi" w:hAnsiTheme="majorHAnsi" w:cstheme="majorHAnsi"/>
                <w:color w:val="333333"/>
                <w:sz w:val="20"/>
                <w:szCs w:val="20"/>
                <w:bdr w:val="none" w:sz="0" w:space="0" w:color="auto" w:frame="1"/>
              </w:rPr>
              <w:t>ASD )</w:t>
            </w:r>
            <w:proofErr w:type="gramEnd"/>
            <w:r w:rsidRPr="00D12590">
              <w:rPr>
                <w:rFonts w:asciiTheme="majorHAnsi" w:hAnsiTheme="majorHAnsi" w:cstheme="majorHAnsi"/>
                <w:color w:val="333333"/>
                <w:sz w:val="20"/>
                <w:szCs w:val="20"/>
                <w:bdr w:val="none" w:sz="0" w:space="0" w:color="auto" w:frame="1"/>
              </w:rPr>
              <w:t xml:space="preserve"> OR AB (autism or autistic or </w:t>
            </w:r>
            <w:proofErr w:type="spellStart"/>
            <w:r w:rsidRPr="00D12590">
              <w:rPr>
                <w:rFonts w:asciiTheme="majorHAnsi" w:hAnsiTheme="majorHAnsi" w:cstheme="majorHAnsi"/>
                <w:color w:val="333333"/>
                <w:sz w:val="20"/>
                <w:szCs w:val="20"/>
                <w:bdr w:val="none" w:sz="0" w:space="0" w:color="auto" w:frame="1"/>
              </w:rPr>
              <w:t>asperger</w:t>
            </w:r>
            <w:proofErr w:type="spellEnd"/>
            <w:r w:rsidRPr="00D12590">
              <w:rPr>
                <w:rFonts w:asciiTheme="majorHAnsi" w:hAnsiTheme="majorHAnsi" w:cstheme="majorHAnsi"/>
                <w:color w:val="333333"/>
                <w:sz w:val="20"/>
                <w:szCs w:val="20"/>
                <w:bdr w:val="none" w:sz="0" w:space="0" w:color="auto" w:frame="1"/>
              </w:rPr>
              <w:t xml:space="preserve"> or </w:t>
            </w:r>
            <w:proofErr w:type="spellStart"/>
            <w:r w:rsidRPr="00D12590">
              <w:rPr>
                <w:rFonts w:asciiTheme="majorHAnsi" w:hAnsiTheme="majorHAnsi" w:cstheme="majorHAnsi"/>
                <w:color w:val="333333"/>
                <w:sz w:val="20"/>
                <w:szCs w:val="20"/>
                <w:bdr w:val="none" w:sz="0" w:space="0" w:color="auto" w:frame="1"/>
              </w:rPr>
              <w:t>aspergers</w:t>
            </w:r>
            <w:proofErr w:type="spellEnd"/>
            <w:r w:rsidRPr="00D12590">
              <w:rPr>
                <w:rFonts w:asciiTheme="majorHAnsi" w:hAnsiTheme="majorHAnsi" w:cstheme="majorHAnsi"/>
                <w:color w:val="333333"/>
                <w:sz w:val="20"/>
                <w:szCs w:val="20"/>
                <w:bdr w:val="none" w:sz="0" w:space="0" w:color="auto" w:frame="1"/>
              </w:rPr>
              <w:t xml:space="preserve"> OR </w:t>
            </w:r>
            <w:proofErr w:type="gramStart"/>
            <w:r w:rsidRPr="00D12590">
              <w:rPr>
                <w:rFonts w:asciiTheme="majorHAnsi" w:hAnsiTheme="majorHAnsi" w:cstheme="majorHAnsi"/>
                <w:color w:val="333333"/>
                <w:sz w:val="20"/>
                <w:szCs w:val="20"/>
                <w:bdr w:val="none" w:sz="0" w:space="0" w:color="auto" w:frame="1"/>
              </w:rPr>
              <w:t>ASD )</w:t>
            </w:r>
            <w:proofErr w:type="gramEnd"/>
            <w:r w:rsidRPr="00D12590">
              <w:rPr>
                <w:rFonts w:asciiTheme="majorHAnsi" w:hAnsiTheme="majorHAnsi" w:cstheme="majorHAnsi"/>
                <w:color w:val="333333"/>
                <w:sz w:val="20"/>
                <w:szCs w:val="20"/>
                <w:bdr w:val="none" w:sz="0" w:space="0" w:color="auto" w:frame="1"/>
              </w:rPr>
              <w:t xml:space="preserve"> OR SU (autism or autism spectrum disorder)</w:t>
            </w:r>
            <w:r w:rsidRPr="00D12590">
              <w:rPr>
                <w:rFonts w:asciiTheme="majorHAnsi" w:hAnsiTheme="majorHAnsi" w:cstheme="majorHAnsi"/>
                <w:color w:val="333333"/>
                <w:sz w:val="20"/>
                <w:szCs w:val="20"/>
              </w:rPr>
              <w:t> </w:t>
            </w:r>
          </w:p>
        </w:tc>
      </w:tr>
      <w:tr w:rsidR="00FE19F0" w:rsidRPr="00D12590" w14:paraId="5DA40EBC" w14:textId="77777777" w:rsidTr="00FE19F0">
        <w:tc>
          <w:tcPr>
            <w:tcW w:w="732" w:type="dxa"/>
            <w:tcMar>
              <w:top w:w="75" w:type="dxa"/>
              <w:left w:w="75" w:type="dxa"/>
              <w:bottom w:w="75" w:type="dxa"/>
              <w:right w:w="75" w:type="dxa"/>
            </w:tcMar>
            <w:hideMark/>
          </w:tcPr>
          <w:p w14:paraId="65BE31FC" w14:textId="77777777" w:rsidR="00FE19F0" w:rsidRPr="00D12590" w:rsidRDefault="00FE19F0" w:rsidP="00BF2D25">
            <w:pPr>
              <w:jc w:val="center"/>
              <w:rPr>
                <w:rFonts w:asciiTheme="majorHAnsi" w:hAnsiTheme="majorHAnsi" w:cstheme="majorHAnsi"/>
                <w:color w:val="333333"/>
                <w:sz w:val="20"/>
                <w:szCs w:val="20"/>
              </w:rPr>
            </w:pPr>
            <w:r w:rsidRPr="00D12590">
              <w:rPr>
                <w:rFonts w:asciiTheme="majorHAnsi" w:hAnsiTheme="majorHAnsi" w:cstheme="majorHAnsi"/>
                <w:color w:val="333333"/>
                <w:sz w:val="20"/>
                <w:szCs w:val="20"/>
                <w:bdr w:val="none" w:sz="0" w:space="0" w:color="auto" w:frame="1"/>
              </w:rPr>
              <w:t>S3</w:t>
            </w:r>
          </w:p>
        </w:tc>
        <w:tc>
          <w:tcPr>
            <w:tcW w:w="7654" w:type="dxa"/>
            <w:tcMar>
              <w:top w:w="75" w:type="dxa"/>
              <w:left w:w="75" w:type="dxa"/>
              <w:bottom w:w="75" w:type="dxa"/>
              <w:right w:w="75" w:type="dxa"/>
            </w:tcMar>
            <w:hideMark/>
          </w:tcPr>
          <w:p w14:paraId="4C9079F8" w14:textId="0C12249F" w:rsidR="00FE19F0" w:rsidRPr="00D12590" w:rsidRDefault="00135FF6" w:rsidP="00BF2D25">
            <w:pPr>
              <w:rPr>
                <w:rFonts w:asciiTheme="majorHAnsi" w:hAnsiTheme="majorHAnsi" w:cstheme="majorHAnsi"/>
                <w:color w:val="333333"/>
                <w:sz w:val="20"/>
                <w:szCs w:val="20"/>
              </w:rPr>
            </w:pPr>
            <w:r w:rsidRPr="00D12590">
              <w:rPr>
                <w:rFonts w:asciiTheme="majorHAnsi" w:hAnsiTheme="majorHAnsi" w:cstheme="majorHAnsi"/>
                <w:color w:val="333333"/>
                <w:sz w:val="20"/>
                <w:szCs w:val="20"/>
                <w:bdr w:val="none" w:sz="0" w:space="0" w:color="auto" w:frame="1"/>
              </w:rPr>
              <w:t>(S1 OR S2)</w:t>
            </w:r>
          </w:p>
        </w:tc>
      </w:tr>
      <w:tr w:rsidR="00FE19F0" w:rsidRPr="00D12590" w14:paraId="6597FB45" w14:textId="77777777" w:rsidTr="00FE19F0">
        <w:tc>
          <w:tcPr>
            <w:tcW w:w="732" w:type="dxa"/>
            <w:tcMar>
              <w:top w:w="75" w:type="dxa"/>
              <w:left w:w="75" w:type="dxa"/>
              <w:bottom w:w="75" w:type="dxa"/>
              <w:right w:w="75" w:type="dxa"/>
            </w:tcMar>
            <w:hideMark/>
          </w:tcPr>
          <w:p w14:paraId="79D634DC" w14:textId="77777777" w:rsidR="00FE19F0" w:rsidRPr="00D12590" w:rsidRDefault="00FE19F0" w:rsidP="00BF2D25">
            <w:pPr>
              <w:jc w:val="center"/>
              <w:rPr>
                <w:rFonts w:asciiTheme="majorHAnsi" w:hAnsiTheme="majorHAnsi" w:cstheme="majorHAnsi"/>
                <w:color w:val="333333"/>
                <w:sz w:val="20"/>
                <w:szCs w:val="20"/>
              </w:rPr>
            </w:pPr>
            <w:r w:rsidRPr="00D12590">
              <w:rPr>
                <w:rFonts w:asciiTheme="majorHAnsi" w:hAnsiTheme="majorHAnsi" w:cstheme="majorHAnsi"/>
                <w:color w:val="333333"/>
                <w:sz w:val="20"/>
                <w:szCs w:val="20"/>
                <w:bdr w:val="none" w:sz="0" w:space="0" w:color="auto" w:frame="1"/>
              </w:rPr>
              <w:t>S2</w:t>
            </w:r>
          </w:p>
        </w:tc>
        <w:tc>
          <w:tcPr>
            <w:tcW w:w="7654" w:type="dxa"/>
            <w:tcMar>
              <w:top w:w="75" w:type="dxa"/>
              <w:left w:w="75" w:type="dxa"/>
              <w:bottom w:w="75" w:type="dxa"/>
              <w:right w:w="75" w:type="dxa"/>
            </w:tcMar>
            <w:hideMark/>
          </w:tcPr>
          <w:p w14:paraId="5760D60C" w14:textId="77777777" w:rsidR="00C269B9" w:rsidRPr="00D12590" w:rsidRDefault="00FE19F0" w:rsidP="00BF2D25">
            <w:pPr>
              <w:rPr>
                <w:rFonts w:asciiTheme="majorHAnsi" w:hAnsiTheme="majorHAnsi" w:cstheme="majorHAnsi"/>
                <w:color w:val="333333"/>
                <w:sz w:val="20"/>
                <w:szCs w:val="20"/>
                <w:bdr w:val="none" w:sz="0" w:space="0" w:color="auto" w:frame="1"/>
              </w:rPr>
            </w:pPr>
            <w:r w:rsidRPr="00D12590">
              <w:rPr>
                <w:rFonts w:asciiTheme="majorHAnsi" w:hAnsiTheme="majorHAnsi" w:cstheme="majorHAnsi"/>
                <w:color w:val="333333"/>
                <w:sz w:val="20"/>
                <w:szCs w:val="20"/>
                <w:bdr w:val="none" w:sz="0" w:space="0" w:color="auto" w:frame="1"/>
              </w:rPr>
              <w:t>TI (</w:t>
            </w:r>
            <w:r w:rsidR="000A4F70" w:rsidRPr="00D12590">
              <w:rPr>
                <w:rFonts w:asciiTheme="majorHAnsi" w:hAnsiTheme="majorHAnsi" w:cstheme="majorHAnsi"/>
                <w:color w:val="333333"/>
                <w:sz w:val="20"/>
                <w:szCs w:val="20"/>
                <w:bdr w:val="none" w:sz="0" w:space="0" w:color="auto" w:frame="1"/>
              </w:rPr>
              <w:t xml:space="preserve">systematic overview or Cochrane review or systematic review or scoping review or scoping literature review or mapping review or umbrella review or review of reviews or overview of reviews or meta-review or meta review or integrative review or integrated review or integrative overview or meta-synthesis or </w:t>
            </w:r>
            <w:proofErr w:type="spellStart"/>
            <w:r w:rsidR="000A4F70" w:rsidRPr="00D12590">
              <w:rPr>
                <w:rFonts w:asciiTheme="majorHAnsi" w:hAnsiTheme="majorHAnsi" w:cstheme="majorHAnsi"/>
                <w:color w:val="333333"/>
                <w:sz w:val="20"/>
                <w:szCs w:val="20"/>
                <w:bdr w:val="none" w:sz="0" w:space="0" w:color="auto" w:frame="1"/>
              </w:rPr>
              <w:t>metasynthesis</w:t>
            </w:r>
            <w:proofErr w:type="spellEnd"/>
            <w:r w:rsidR="000A4F70" w:rsidRPr="00D12590">
              <w:rPr>
                <w:rFonts w:asciiTheme="majorHAnsi" w:hAnsiTheme="majorHAnsi" w:cstheme="majorHAnsi"/>
                <w:color w:val="333333"/>
                <w:sz w:val="20"/>
                <w:szCs w:val="20"/>
                <w:bdr w:val="none" w:sz="0" w:space="0" w:color="auto" w:frame="1"/>
              </w:rPr>
              <w:t xml:space="preserve"> or quantitative review or quantitative synthesis or research synthesis or meta-ethnography or systematic literature search or </w:t>
            </w:r>
            <w:proofErr w:type="spellStart"/>
            <w:r w:rsidR="000A4F70" w:rsidRPr="00D12590">
              <w:rPr>
                <w:rFonts w:asciiTheme="majorHAnsi" w:hAnsiTheme="majorHAnsi" w:cstheme="majorHAnsi"/>
                <w:color w:val="333333"/>
                <w:sz w:val="20"/>
                <w:szCs w:val="20"/>
                <w:bdr w:val="none" w:sz="0" w:space="0" w:color="auto" w:frame="1"/>
              </w:rPr>
              <w:t>metaanal</w:t>
            </w:r>
            <w:proofErr w:type="spellEnd"/>
            <w:r w:rsidR="000A4F70" w:rsidRPr="00D12590">
              <w:rPr>
                <w:rFonts w:asciiTheme="majorHAnsi" w:hAnsiTheme="majorHAnsi" w:cstheme="majorHAnsi"/>
                <w:color w:val="333333"/>
                <w:sz w:val="20"/>
                <w:szCs w:val="20"/>
                <w:bdr w:val="none" w:sz="0" w:space="0" w:color="auto" w:frame="1"/>
              </w:rPr>
              <w:t xml:space="preserve">* or meta-anal* or </w:t>
            </w:r>
            <w:proofErr w:type="gramStart"/>
            <w:r w:rsidR="000A4F70" w:rsidRPr="00D12590">
              <w:rPr>
                <w:rFonts w:asciiTheme="majorHAnsi" w:hAnsiTheme="majorHAnsi" w:cstheme="majorHAnsi"/>
                <w:color w:val="333333"/>
                <w:sz w:val="20"/>
                <w:szCs w:val="20"/>
                <w:bdr w:val="none" w:sz="0" w:space="0" w:color="auto" w:frame="1"/>
              </w:rPr>
              <w:t>meta anal</w:t>
            </w:r>
            <w:proofErr w:type="gramEnd"/>
            <w:r w:rsidR="000A4F70" w:rsidRPr="00D12590">
              <w:rPr>
                <w:rFonts w:asciiTheme="majorHAnsi" w:hAnsiTheme="majorHAnsi" w:cstheme="majorHAnsi"/>
                <w:color w:val="333333"/>
                <w:sz w:val="20"/>
                <w:szCs w:val="20"/>
                <w:bdr w:val="none" w:sz="0" w:space="0" w:color="auto" w:frame="1"/>
              </w:rPr>
              <w:t>)</w:t>
            </w:r>
            <w:r w:rsidR="000E45DF" w:rsidRPr="00D12590">
              <w:rPr>
                <w:rFonts w:asciiTheme="majorHAnsi" w:hAnsiTheme="majorHAnsi" w:cstheme="majorHAnsi"/>
                <w:color w:val="333333"/>
                <w:sz w:val="20"/>
                <w:szCs w:val="20"/>
                <w:bdr w:val="none" w:sz="0" w:space="0" w:color="auto" w:frame="1"/>
              </w:rPr>
              <w:t xml:space="preserve"> OR </w:t>
            </w:r>
          </w:p>
          <w:p w14:paraId="116E7DFD" w14:textId="5F89E381" w:rsidR="00C269B9" w:rsidRPr="00D12590" w:rsidRDefault="002A3CC4" w:rsidP="00195D09">
            <w:pPr>
              <w:rPr>
                <w:rFonts w:asciiTheme="majorHAnsi" w:hAnsiTheme="majorHAnsi" w:cstheme="majorHAnsi"/>
                <w:color w:val="333333"/>
                <w:sz w:val="20"/>
                <w:szCs w:val="20"/>
                <w:bdr w:val="none" w:sz="0" w:space="0" w:color="auto" w:frame="1"/>
              </w:rPr>
            </w:pPr>
            <w:r w:rsidRPr="00D12590">
              <w:rPr>
                <w:rFonts w:asciiTheme="majorHAnsi" w:hAnsiTheme="majorHAnsi" w:cstheme="majorHAnsi"/>
                <w:color w:val="333333"/>
                <w:sz w:val="20"/>
                <w:szCs w:val="20"/>
                <w:bdr w:val="none" w:sz="0" w:space="0" w:color="auto" w:frame="1"/>
              </w:rPr>
              <w:t xml:space="preserve">AB (systematic overview or Cochrane review or systematic review or scoping review or scoping literature review or mapping review or umbrella review or review of reviews or overview of reviews or meta-review or meta review or integrative review or integrated review or integrative overview or meta-synthesis or </w:t>
            </w:r>
            <w:proofErr w:type="spellStart"/>
            <w:r w:rsidRPr="00D12590">
              <w:rPr>
                <w:rFonts w:asciiTheme="majorHAnsi" w:hAnsiTheme="majorHAnsi" w:cstheme="majorHAnsi"/>
                <w:color w:val="333333"/>
                <w:sz w:val="20"/>
                <w:szCs w:val="20"/>
                <w:bdr w:val="none" w:sz="0" w:space="0" w:color="auto" w:frame="1"/>
              </w:rPr>
              <w:t>metasynthesis</w:t>
            </w:r>
            <w:proofErr w:type="spellEnd"/>
            <w:r w:rsidRPr="00D12590">
              <w:rPr>
                <w:rFonts w:asciiTheme="majorHAnsi" w:hAnsiTheme="majorHAnsi" w:cstheme="majorHAnsi"/>
                <w:color w:val="333333"/>
                <w:sz w:val="20"/>
                <w:szCs w:val="20"/>
                <w:bdr w:val="none" w:sz="0" w:space="0" w:color="auto" w:frame="1"/>
              </w:rPr>
              <w:t xml:space="preserve"> or quantitative review or quantitative synthesis or research synthesis or meta-ethnography or systematic literature search or </w:t>
            </w:r>
            <w:proofErr w:type="spellStart"/>
            <w:r w:rsidRPr="00D12590">
              <w:rPr>
                <w:rFonts w:asciiTheme="majorHAnsi" w:hAnsiTheme="majorHAnsi" w:cstheme="majorHAnsi"/>
                <w:color w:val="333333"/>
                <w:sz w:val="20"/>
                <w:szCs w:val="20"/>
                <w:bdr w:val="none" w:sz="0" w:space="0" w:color="auto" w:frame="1"/>
              </w:rPr>
              <w:t>metaanal</w:t>
            </w:r>
            <w:proofErr w:type="spellEnd"/>
            <w:r w:rsidRPr="00D12590">
              <w:rPr>
                <w:rFonts w:asciiTheme="majorHAnsi" w:hAnsiTheme="majorHAnsi" w:cstheme="majorHAnsi"/>
                <w:color w:val="333333"/>
                <w:sz w:val="20"/>
                <w:szCs w:val="20"/>
                <w:bdr w:val="none" w:sz="0" w:space="0" w:color="auto" w:frame="1"/>
              </w:rPr>
              <w:t xml:space="preserve">* or meta-anal* or </w:t>
            </w:r>
            <w:proofErr w:type="gramStart"/>
            <w:r w:rsidRPr="00D12590">
              <w:rPr>
                <w:rFonts w:asciiTheme="majorHAnsi" w:hAnsiTheme="majorHAnsi" w:cstheme="majorHAnsi"/>
                <w:color w:val="333333"/>
                <w:sz w:val="20"/>
                <w:szCs w:val="20"/>
                <w:bdr w:val="none" w:sz="0" w:space="0" w:color="auto" w:frame="1"/>
              </w:rPr>
              <w:t>meta anal</w:t>
            </w:r>
            <w:proofErr w:type="gramEnd"/>
            <w:r w:rsidRPr="00D12590">
              <w:rPr>
                <w:rFonts w:asciiTheme="majorHAnsi" w:hAnsiTheme="majorHAnsi" w:cstheme="majorHAnsi"/>
                <w:color w:val="333333"/>
                <w:sz w:val="20"/>
                <w:szCs w:val="20"/>
                <w:bdr w:val="none" w:sz="0" w:space="0" w:color="auto" w:frame="1"/>
              </w:rPr>
              <w:t xml:space="preserve">) </w:t>
            </w:r>
            <w:r w:rsidR="00C269B9" w:rsidRPr="00D12590">
              <w:rPr>
                <w:rFonts w:asciiTheme="majorHAnsi" w:hAnsiTheme="majorHAnsi" w:cstheme="majorHAnsi"/>
                <w:color w:val="333333"/>
                <w:sz w:val="20"/>
                <w:szCs w:val="20"/>
                <w:bdr w:val="none" w:sz="0" w:space="0" w:color="auto" w:frame="1"/>
              </w:rPr>
              <w:t xml:space="preserve">OR </w:t>
            </w:r>
          </w:p>
          <w:p w14:paraId="182D6C39" w14:textId="77777777" w:rsidR="00C269B9" w:rsidRPr="00D12590" w:rsidRDefault="00864926" w:rsidP="00BF2D25">
            <w:pPr>
              <w:rPr>
                <w:rFonts w:asciiTheme="majorHAnsi" w:hAnsiTheme="majorHAnsi" w:cstheme="majorHAnsi"/>
                <w:color w:val="333333"/>
                <w:sz w:val="20"/>
                <w:szCs w:val="20"/>
                <w:bdr w:val="none" w:sz="0" w:space="0" w:color="auto" w:frame="1"/>
              </w:rPr>
            </w:pPr>
            <w:r w:rsidRPr="00D12590">
              <w:rPr>
                <w:rFonts w:asciiTheme="majorHAnsi" w:hAnsiTheme="majorHAnsi" w:cstheme="majorHAnsi"/>
                <w:color w:val="333333"/>
                <w:sz w:val="20"/>
                <w:szCs w:val="20"/>
                <w:bdr w:val="none" w:sz="0" w:space="0" w:color="auto" w:frame="1"/>
              </w:rPr>
              <w:t>SU (</w:t>
            </w:r>
            <w:proofErr w:type="spellStart"/>
            <w:r w:rsidRPr="00D12590">
              <w:rPr>
                <w:rFonts w:asciiTheme="majorHAnsi" w:hAnsiTheme="majorHAnsi" w:cstheme="majorHAnsi"/>
                <w:color w:val="333333"/>
                <w:sz w:val="20"/>
                <w:szCs w:val="20"/>
                <w:bdr w:val="none" w:sz="0" w:space="0" w:color="auto" w:frame="1"/>
              </w:rPr>
              <w:t>metaanalysis</w:t>
            </w:r>
            <w:proofErr w:type="spellEnd"/>
            <w:r w:rsidRPr="00D12590">
              <w:rPr>
                <w:rFonts w:asciiTheme="majorHAnsi" w:hAnsiTheme="majorHAnsi" w:cstheme="majorHAnsi"/>
                <w:color w:val="333333"/>
                <w:sz w:val="20"/>
                <w:szCs w:val="20"/>
                <w:bdr w:val="none" w:sz="0" w:space="0" w:color="auto" w:frame="1"/>
              </w:rPr>
              <w:t xml:space="preserve"> or </w:t>
            </w:r>
            <w:proofErr w:type="spellStart"/>
            <w:proofErr w:type="gramStart"/>
            <w:r w:rsidRPr="00D12590">
              <w:rPr>
                <w:rFonts w:asciiTheme="majorHAnsi" w:hAnsiTheme="majorHAnsi" w:cstheme="majorHAnsi"/>
                <w:color w:val="333333"/>
                <w:sz w:val="20"/>
                <w:szCs w:val="20"/>
                <w:bdr w:val="none" w:sz="0" w:space="0" w:color="auto" w:frame="1"/>
              </w:rPr>
              <w:t>meta analysis</w:t>
            </w:r>
            <w:proofErr w:type="spellEnd"/>
            <w:proofErr w:type="gramEnd"/>
            <w:r w:rsidRPr="00D12590">
              <w:rPr>
                <w:rFonts w:asciiTheme="majorHAnsi" w:hAnsiTheme="majorHAnsi" w:cstheme="majorHAnsi"/>
                <w:color w:val="333333"/>
                <w:sz w:val="20"/>
                <w:szCs w:val="20"/>
                <w:bdr w:val="none" w:sz="0" w:space="0" w:color="auto" w:frame="1"/>
              </w:rPr>
              <w:t xml:space="preserve"> or meta-analysis or systematic review)</w:t>
            </w:r>
            <w:r w:rsidR="002E3435" w:rsidRPr="00D12590">
              <w:rPr>
                <w:rFonts w:asciiTheme="majorHAnsi" w:hAnsiTheme="majorHAnsi" w:cstheme="majorHAnsi"/>
                <w:color w:val="333333"/>
                <w:sz w:val="20"/>
                <w:szCs w:val="20"/>
                <w:bdr w:val="none" w:sz="0" w:space="0" w:color="auto" w:frame="1"/>
              </w:rPr>
              <w:t xml:space="preserve"> </w:t>
            </w:r>
            <w:r w:rsidR="004B25FE" w:rsidRPr="00D12590">
              <w:rPr>
                <w:rFonts w:asciiTheme="majorHAnsi" w:hAnsiTheme="majorHAnsi" w:cstheme="majorHAnsi"/>
                <w:color w:val="333333"/>
                <w:sz w:val="20"/>
                <w:szCs w:val="20"/>
                <w:bdr w:val="none" w:sz="0" w:space="0" w:color="auto" w:frame="1"/>
              </w:rPr>
              <w:t xml:space="preserve">OR </w:t>
            </w:r>
          </w:p>
          <w:p w14:paraId="29B6D1B6" w14:textId="069EE114" w:rsidR="00FE19F0" w:rsidRPr="00D12590" w:rsidRDefault="004B25FE" w:rsidP="00BF2D25">
            <w:pPr>
              <w:rPr>
                <w:rFonts w:asciiTheme="majorHAnsi" w:hAnsiTheme="majorHAnsi" w:cstheme="majorHAnsi"/>
                <w:color w:val="333333"/>
                <w:sz w:val="20"/>
                <w:szCs w:val="20"/>
                <w:bdr w:val="none" w:sz="0" w:space="0" w:color="auto" w:frame="1"/>
              </w:rPr>
            </w:pPr>
            <w:r w:rsidRPr="00D12590">
              <w:rPr>
                <w:rFonts w:asciiTheme="majorHAnsi" w:hAnsiTheme="majorHAnsi" w:cstheme="majorHAnsi"/>
                <w:color w:val="333333"/>
                <w:sz w:val="20"/>
                <w:szCs w:val="20"/>
                <w:bdr w:val="none" w:sz="0" w:space="0" w:color="auto" w:frame="1"/>
              </w:rPr>
              <w:t>PT (</w:t>
            </w:r>
            <w:proofErr w:type="spellStart"/>
            <w:r w:rsidRPr="00D12590">
              <w:rPr>
                <w:rFonts w:asciiTheme="majorHAnsi" w:hAnsiTheme="majorHAnsi" w:cstheme="majorHAnsi"/>
                <w:color w:val="333333"/>
                <w:sz w:val="20"/>
                <w:szCs w:val="20"/>
                <w:bdr w:val="none" w:sz="0" w:space="0" w:color="auto" w:frame="1"/>
              </w:rPr>
              <w:t>metaanalysis</w:t>
            </w:r>
            <w:proofErr w:type="spellEnd"/>
            <w:r w:rsidRPr="00D12590">
              <w:rPr>
                <w:rFonts w:asciiTheme="majorHAnsi" w:hAnsiTheme="majorHAnsi" w:cstheme="majorHAnsi"/>
                <w:color w:val="333333"/>
                <w:sz w:val="20"/>
                <w:szCs w:val="20"/>
                <w:bdr w:val="none" w:sz="0" w:space="0" w:color="auto" w:frame="1"/>
              </w:rPr>
              <w:t xml:space="preserve"> or </w:t>
            </w:r>
            <w:proofErr w:type="spellStart"/>
            <w:proofErr w:type="gramStart"/>
            <w:r w:rsidRPr="00D12590">
              <w:rPr>
                <w:rFonts w:asciiTheme="majorHAnsi" w:hAnsiTheme="majorHAnsi" w:cstheme="majorHAnsi"/>
                <w:color w:val="333333"/>
                <w:sz w:val="20"/>
                <w:szCs w:val="20"/>
                <w:bdr w:val="none" w:sz="0" w:space="0" w:color="auto" w:frame="1"/>
              </w:rPr>
              <w:t>meta analysis</w:t>
            </w:r>
            <w:proofErr w:type="spellEnd"/>
            <w:proofErr w:type="gramEnd"/>
            <w:r w:rsidRPr="00D12590">
              <w:rPr>
                <w:rFonts w:asciiTheme="majorHAnsi" w:hAnsiTheme="majorHAnsi" w:cstheme="majorHAnsi"/>
                <w:color w:val="333333"/>
                <w:sz w:val="20"/>
                <w:szCs w:val="20"/>
                <w:bdr w:val="none" w:sz="0" w:space="0" w:color="auto" w:frame="1"/>
              </w:rPr>
              <w:t xml:space="preserve"> or meta-analysis or systematic review)</w:t>
            </w:r>
          </w:p>
        </w:tc>
      </w:tr>
      <w:tr w:rsidR="00FE19F0" w:rsidRPr="00D12590" w14:paraId="3BD9F488" w14:textId="77777777" w:rsidTr="00FE19F0">
        <w:tc>
          <w:tcPr>
            <w:tcW w:w="732" w:type="dxa"/>
            <w:tcMar>
              <w:top w:w="75" w:type="dxa"/>
              <w:left w:w="75" w:type="dxa"/>
              <w:bottom w:w="75" w:type="dxa"/>
              <w:right w:w="75" w:type="dxa"/>
            </w:tcMar>
            <w:hideMark/>
          </w:tcPr>
          <w:p w14:paraId="128F8333" w14:textId="77777777" w:rsidR="00FE19F0" w:rsidRPr="00D12590" w:rsidRDefault="00FE19F0" w:rsidP="00BF2D25">
            <w:pPr>
              <w:jc w:val="center"/>
              <w:rPr>
                <w:rFonts w:asciiTheme="majorHAnsi" w:hAnsiTheme="majorHAnsi" w:cstheme="majorHAnsi"/>
                <w:color w:val="333333"/>
                <w:sz w:val="20"/>
                <w:szCs w:val="20"/>
              </w:rPr>
            </w:pPr>
            <w:r w:rsidRPr="00D12590">
              <w:rPr>
                <w:rFonts w:asciiTheme="majorHAnsi" w:hAnsiTheme="majorHAnsi" w:cstheme="majorHAnsi"/>
                <w:color w:val="333333"/>
                <w:sz w:val="20"/>
                <w:szCs w:val="20"/>
                <w:bdr w:val="none" w:sz="0" w:space="0" w:color="auto" w:frame="1"/>
              </w:rPr>
              <w:t>S1</w:t>
            </w:r>
          </w:p>
        </w:tc>
        <w:tc>
          <w:tcPr>
            <w:tcW w:w="7654" w:type="dxa"/>
            <w:tcMar>
              <w:top w:w="75" w:type="dxa"/>
              <w:left w:w="75" w:type="dxa"/>
              <w:bottom w:w="75" w:type="dxa"/>
              <w:right w:w="75" w:type="dxa"/>
            </w:tcMar>
            <w:hideMark/>
          </w:tcPr>
          <w:p w14:paraId="26A8FC0B" w14:textId="41CF04D2" w:rsidR="00FE19F0" w:rsidRPr="00D12590" w:rsidRDefault="00FE19F0" w:rsidP="00BF2D25">
            <w:pPr>
              <w:rPr>
                <w:rFonts w:asciiTheme="majorHAnsi" w:hAnsiTheme="majorHAnsi" w:cstheme="majorHAnsi"/>
                <w:color w:val="333333"/>
                <w:sz w:val="20"/>
                <w:szCs w:val="20"/>
              </w:rPr>
            </w:pPr>
            <w:r w:rsidRPr="00D12590">
              <w:rPr>
                <w:rFonts w:asciiTheme="majorHAnsi" w:hAnsiTheme="majorHAnsi" w:cstheme="majorHAnsi"/>
                <w:color w:val="333333"/>
                <w:sz w:val="20"/>
                <w:szCs w:val="20"/>
                <w:bdr w:val="none" w:sz="0" w:space="0" w:color="auto" w:frame="1"/>
              </w:rPr>
              <w:t>TI systematic AND TI review</w:t>
            </w:r>
            <w:r w:rsidRPr="00D12590">
              <w:rPr>
                <w:rFonts w:asciiTheme="majorHAnsi" w:hAnsiTheme="majorHAnsi" w:cstheme="majorHAnsi"/>
                <w:color w:val="333333"/>
                <w:sz w:val="20"/>
                <w:szCs w:val="20"/>
              </w:rPr>
              <w:t> </w:t>
            </w:r>
          </w:p>
        </w:tc>
      </w:tr>
    </w:tbl>
    <w:p w14:paraId="0552B663" w14:textId="276741CA" w:rsidR="00054B18" w:rsidRPr="00D12590" w:rsidRDefault="00054B18" w:rsidP="00076700">
      <w:pPr>
        <w:pStyle w:val="GLBodytext"/>
      </w:pPr>
      <w:r w:rsidRPr="00D12590">
        <w:lastRenderedPageBreak/>
        <w:t xml:space="preserve">The Cochrane </w:t>
      </w:r>
      <w:r w:rsidR="00225084" w:rsidRPr="00D12590">
        <w:t xml:space="preserve">Library </w:t>
      </w:r>
      <w:r w:rsidRPr="00D12590">
        <w:t xml:space="preserve">search was for </w:t>
      </w:r>
      <w:r w:rsidR="00225084" w:rsidRPr="00D12590">
        <w:t xml:space="preserve">review articles searched through the following syntax in the </w:t>
      </w:r>
      <w:r w:rsidR="00AF2684" w:rsidRPr="00D12590">
        <w:t>title</w:t>
      </w:r>
      <w:r w:rsidRPr="00D12590">
        <w:t xml:space="preserve">, </w:t>
      </w:r>
      <w:r w:rsidR="00AF2684" w:rsidRPr="00D12590">
        <w:t>abstract</w:t>
      </w:r>
      <w:r w:rsidRPr="00D12590">
        <w:t xml:space="preserve"> or </w:t>
      </w:r>
      <w:r w:rsidR="00AF2684" w:rsidRPr="00D12590">
        <w:t>keyword</w:t>
      </w:r>
      <w:r w:rsidR="00225084" w:rsidRPr="00D12590">
        <w:t>,</w:t>
      </w:r>
      <w:r w:rsidR="000D742A" w:rsidRPr="00D12590">
        <w:t xml:space="preserve"> </w:t>
      </w:r>
      <w:r w:rsidRPr="00D12590">
        <w:t xml:space="preserve">as follows: </w:t>
      </w:r>
    </w:p>
    <w:p w14:paraId="288326B9" w14:textId="77777777" w:rsidR="00054B18" w:rsidRPr="00D12590" w:rsidRDefault="00054B18" w:rsidP="00076700">
      <w:pPr>
        <w:pStyle w:val="GLBodytext"/>
      </w:pPr>
      <w:r w:rsidRPr="00D12590">
        <w:t xml:space="preserve">(autism OR autistic OR </w:t>
      </w:r>
      <w:proofErr w:type="spellStart"/>
      <w:r w:rsidRPr="00D12590">
        <w:t>asperger</w:t>
      </w:r>
      <w:proofErr w:type="spellEnd"/>
      <w:r w:rsidRPr="00D12590">
        <w:t xml:space="preserve"> OR </w:t>
      </w:r>
      <w:proofErr w:type="spellStart"/>
      <w:r w:rsidRPr="00D12590">
        <w:t>aspergers</w:t>
      </w:r>
      <w:proofErr w:type="spellEnd"/>
      <w:r w:rsidRPr="00D12590">
        <w:t xml:space="preserve"> OR ASD)</w:t>
      </w:r>
    </w:p>
    <w:p w14:paraId="016B6060" w14:textId="77777777" w:rsidR="00054B18" w:rsidRPr="00D12590" w:rsidRDefault="00054B18" w:rsidP="00076700">
      <w:pPr>
        <w:pStyle w:val="GLBodytext"/>
      </w:pPr>
      <w:r w:rsidRPr="00D12590">
        <w:t>AND</w:t>
      </w:r>
    </w:p>
    <w:p w14:paraId="798C8890" w14:textId="0F5CEE30" w:rsidR="00054B18" w:rsidRPr="00D12590" w:rsidRDefault="00054B18" w:rsidP="00076700">
      <w:pPr>
        <w:pStyle w:val="GLBodytext"/>
      </w:pPr>
      <w:r w:rsidRPr="00D12590">
        <w:t xml:space="preserve">(systematic review OR systematic overview OR Cochrane review OR scoping review OR scoping literature review OR mapping review OR umbrella review OR review of reviews OR overview of reviews OR meta-review OR integrative review OR integrated review OR integrative overview OR meta-synthesis OR </w:t>
      </w:r>
      <w:proofErr w:type="spellStart"/>
      <w:r w:rsidRPr="00D12590">
        <w:t>metasynthesis</w:t>
      </w:r>
      <w:proofErr w:type="spellEnd"/>
      <w:r w:rsidRPr="00D12590">
        <w:t xml:space="preserve"> OR quantitative review OR quantitative synthesis OR research synthesis OR meta-ethnography OR systematic literature search OR meta-analyses OR </w:t>
      </w:r>
      <w:proofErr w:type="spellStart"/>
      <w:r w:rsidRPr="00D12590">
        <w:t>metaanalyses</w:t>
      </w:r>
      <w:proofErr w:type="spellEnd"/>
      <w:r w:rsidRPr="00D12590">
        <w:t xml:space="preserve"> OR meta-analysis OR </w:t>
      </w:r>
      <w:proofErr w:type="spellStart"/>
      <w:r w:rsidRPr="00D12590">
        <w:t>metaanalysis</w:t>
      </w:r>
      <w:proofErr w:type="spellEnd"/>
      <w:r w:rsidRPr="00D12590">
        <w:t xml:space="preserve"> OR meta-analytic review)</w:t>
      </w:r>
    </w:p>
    <w:p w14:paraId="515FD29C" w14:textId="77777777" w:rsidR="00054B18" w:rsidRPr="004A1769" w:rsidRDefault="00054B18" w:rsidP="00076700">
      <w:pPr>
        <w:pStyle w:val="GLBodytext"/>
        <w:rPr>
          <w:color w:val="000000" w:themeColor="text1"/>
        </w:rPr>
      </w:pPr>
      <w:r w:rsidRPr="004A1769">
        <w:rPr>
          <w:color w:val="000000" w:themeColor="text1"/>
        </w:rPr>
        <w:t>AND</w:t>
      </w:r>
    </w:p>
    <w:p w14:paraId="1C2EA9C6" w14:textId="19BC3AF6" w:rsidR="00054B18" w:rsidRPr="004A1769" w:rsidRDefault="00054B18" w:rsidP="00076700">
      <w:pPr>
        <w:pStyle w:val="GLBodytext"/>
        <w:rPr>
          <w:color w:val="000000" w:themeColor="text1"/>
        </w:rPr>
      </w:pPr>
      <w:r w:rsidRPr="004A1769">
        <w:rPr>
          <w:color w:val="000000" w:themeColor="text1"/>
        </w:rPr>
        <w:t>(</w:t>
      </w:r>
      <w:r w:rsidR="00E2389C" w:rsidRPr="004A1769">
        <w:rPr>
          <w:color w:val="000000" w:themeColor="text1"/>
          <w:bdr w:val="none" w:sz="0" w:space="0" w:color="auto" w:frame="1"/>
        </w:rPr>
        <w:t>functional communication or picture exchange communication system or PECS or picture exchange or augmentative communication or alternative communication or communication systems or communication aids or AAC or speech generating device or voice output communication aid or VOCA or visual scene display or functional communication training or communication training</w:t>
      </w:r>
      <w:r w:rsidRPr="004A1769">
        <w:rPr>
          <w:color w:val="000000" w:themeColor="text1"/>
        </w:rPr>
        <w:t>)</w:t>
      </w:r>
    </w:p>
    <w:p w14:paraId="6FF8728C" w14:textId="77777777" w:rsidR="000443E4" w:rsidRPr="00D12590" w:rsidRDefault="000443E4" w:rsidP="000443E4">
      <w:pPr>
        <w:pStyle w:val="GLHeading3"/>
      </w:pPr>
      <w:bookmarkStart w:id="867" w:name="_Toc212588726"/>
      <w:bookmarkStart w:id="868" w:name="_Toc131381752"/>
      <w:bookmarkStart w:id="869" w:name="_Toc131383522"/>
      <w:r w:rsidRPr="00D12590">
        <w:t>Data Management</w:t>
      </w:r>
      <w:bookmarkEnd w:id="867"/>
    </w:p>
    <w:p w14:paraId="294F5E2C" w14:textId="2ABFB40F" w:rsidR="000443E4" w:rsidRPr="00D12590" w:rsidRDefault="000443E4" w:rsidP="00076700">
      <w:pPr>
        <w:pStyle w:val="GLBodytext"/>
      </w:pPr>
      <w:r w:rsidRPr="00D12590">
        <w:t>All records were imported into EndNote reference management software (version 2</w:t>
      </w:r>
      <w:r w:rsidR="002C6D04" w:rsidRPr="00D12590">
        <w:t>1</w:t>
      </w:r>
      <w:r w:rsidRPr="00D12590">
        <w:t>, Clarivate Analytics). Duplicates were removed iteratively using EndNote’s duplication identification tool and manual review (n=</w:t>
      </w:r>
      <w:r w:rsidR="00806723" w:rsidRPr="00D12590">
        <w:t>48</w:t>
      </w:r>
      <w:r w:rsidRPr="00D12590">
        <w:t xml:space="preserve">). </w:t>
      </w:r>
    </w:p>
    <w:p w14:paraId="64DC7475" w14:textId="7868CA86" w:rsidR="000443E4" w:rsidRPr="00D12590" w:rsidRDefault="000443E4" w:rsidP="00076700">
      <w:pPr>
        <w:pStyle w:val="GLBodytext"/>
      </w:pPr>
      <w:r w:rsidRPr="00D12590">
        <w:t>Hand searching of journals and contacting authors for unpublished research were not conducted. Authors were contacted for clarification when necessary.</w:t>
      </w:r>
      <w:r w:rsidR="0004453F" w:rsidRPr="00D12590">
        <w:t xml:space="preserve"> Citation searching of retrieved reviews was also conducted. </w:t>
      </w:r>
    </w:p>
    <w:p w14:paraId="5DFFF0F9" w14:textId="775879C0" w:rsidR="000443E4" w:rsidRPr="00D12590" w:rsidRDefault="000443E4" w:rsidP="00076700">
      <w:pPr>
        <w:pStyle w:val="GLBodytext"/>
      </w:pPr>
      <w:r w:rsidRPr="00D12590">
        <w:t>The search strategy resulted in the identification of</w:t>
      </w:r>
      <w:r w:rsidR="00806723" w:rsidRPr="00D12590">
        <w:t xml:space="preserve"> </w:t>
      </w:r>
      <w:r w:rsidR="00304D88" w:rsidRPr="00D12590">
        <w:t>9</w:t>
      </w:r>
      <w:r w:rsidR="0004453F" w:rsidRPr="00D12590">
        <w:t>6</w:t>
      </w:r>
      <w:r w:rsidRPr="00D12590">
        <w:t xml:space="preserve"> unique abstracts, </w:t>
      </w:r>
      <w:r w:rsidR="0004453F" w:rsidRPr="00D12590">
        <w:t xml:space="preserve">18 of which were retrieved as full text, </w:t>
      </w:r>
      <w:r w:rsidR="000401AC" w:rsidRPr="00D12590">
        <w:t>and</w:t>
      </w:r>
      <w:r w:rsidR="0004453F" w:rsidRPr="00D12590">
        <w:t xml:space="preserve"> </w:t>
      </w:r>
      <w:r w:rsidRPr="00D12590">
        <w:t>1</w:t>
      </w:r>
      <w:r w:rsidR="00D74301" w:rsidRPr="00D12590">
        <w:t>1</w:t>
      </w:r>
      <w:r w:rsidRPr="00D12590">
        <w:t xml:space="preserve"> me</w:t>
      </w:r>
      <w:r w:rsidR="0004453F" w:rsidRPr="00D12590">
        <w:t>e</w:t>
      </w:r>
      <w:r w:rsidRPr="00D12590">
        <w:t>t</w:t>
      </w:r>
      <w:r w:rsidR="0004453F" w:rsidRPr="00D12590">
        <w:t xml:space="preserve">ing </w:t>
      </w:r>
      <w:r w:rsidRPr="00D12590">
        <w:t>criteria</w:t>
      </w:r>
      <w:r w:rsidR="0004453F" w:rsidRPr="00D12590">
        <w:t xml:space="preserve"> for inclusion of the umbrella review</w:t>
      </w:r>
      <w:r w:rsidRPr="00D12590">
        <w:t>.</w:t>
      </w:r>
      <w:r w:rsidR="00806723" w:rsidRPr="00D12590">
        <w:t xml:space="preserve"> </w:t>
      </w:r>
    </w:p>
    <w:p w14:paraId="700AF3CE" w14:textId="17DF3A1E" w:rsidR="009C67D4" w:rsidRPr="00D12590" w:rsidRDefault="009C67D4" w:rsidP="00B860BF">
      <w:pPr>
        <w:pStyle w:val="GLHeading3"/>
      </w:pPr>
      <w:bookmarkStart w:id="870" w:name="_Toc212588727"/>
      <w:r w:rsidRPr="00D12590">
        <w:t>New Zealand-based research</w:t>
      </w:r>
      <w:bookmarkEnd w:id="868"/>
      <w:bookmarkEnd w:id="869"/>
      <w:bookmarkEnd w:id="870"/>
    </w:p>
    <w:p w14:paraId="0C6912A9" w14:textId="023E2B15" w:rsidR="000443E4" w:rsidRPr="00D12590" w:rsidRDefault="000443E4" w:rsidP="00076700">
      <w:pPr>
        <w:pStyle w:val="GLBodytext"/>
      </w:pPr>
      <w:r w:rsidRPr="00D12590">
        <w:t xml:space="preserve">To assess the relevance and applicability of the international systematic review findings to the cultural and service context of Aotearoa New Zealand, a second search was conducted on October </w:t>
      </w:r>
      <w:r w:rsidR="007C5730" w:rsidRPr="00D12590">
        <w:t>4</w:t>
      </w:r>
      <w:r w:rsidRPr="00D12590">
        <w:t>, 202</w:t>
      </w:r>
      <w:r w:rsidR="00723F34" w:rsidRPr="00D12590">
        <w:t>5</w:t>
      </w:r>
      <w:r w:rsidRPr="00D12590">
        <w:t>. This search focused on studies involving Aotearoa New Zealand-based participants of all ages. The findings from these studies were narratively summari</w:t>
      </w:r>
      <w:r w:rsidR="00F778E8" w:rsidRPr="00D12590">
        <w:t>s</w:t>
      </w:r>
      <w:r w:rsidRPr="00D12590">
        <w:t>ed as background material and were not subject to critical appraisal.</w:t>
      </w:r>
    </w:p>
    <w:p w14:paraId="01D296F9" w14:textId="3FBCD23B" w:rsidR="00DC5096" w:rsidRPr="00D12590" w:rsidRDefault="00DC5096" w:rsidP="00DC5096">
      <w:pPr>
        <w:pStyle w:val="GLBodytext"/>
      </w:pPr>
      <w:r w:rsidRPr="00D12590">
        <w:t xml:space="preserve">The same selection criteria as for the umbrella review were </w:t>
      </w:r>
      <w:proofErr w:type="gramStart"/>
      <w:r w:rsidRPr="00D12590">
        <w:t>applied,  but</w:t>
      </w:r>
      <w:proofErr w:type="gramEnd"/>
      <w:r w:rsidRPr="00D12590">
        <w:t xml:space="preserve"> broadened to include primary research studies (</w:t>
      </w:r>
      <w:proofErr w:type="gramStart"/>
      <w:r w:rsidRPr="00D12590">
        <w:t>with the exception of</w:t>
      </w:r>
      <w:proofErr w:type="gramEnd"/>
      <w:r w:rsidRPr="00D12590">
        <w:t xml:space="preserve"> case studies) published </w:t>
      </w:r>
      <w:r w:rsidR="000161A0" w:rsidRPr="00D12590">
        <w:t xml:space="preserve">in peer reviewed Journals </w:t>
      </w:r>
      <w:r w:rsidRPr="00D12590">
        <w:t xml:space="preserve">from 2004 onwards involving New Zealand-based participants. Studies already included in </w:t>
      </w:r>
      <w:r w:rsidR="003C6C29" w:rsidRPr="00D12590">
        <w:t xml:space="preserve">the </w:t>
      </w:r>
      <w:r w:rsidRPr="00D12590">
        <w:t xml:space="preserve">systematic reviews </w:t>
      </w:r>
      <w:r w:rsidR="003C6C29" w:rsidRPr="00D12590">
        <w:t>appraised for</w:t>
      </w:r>
      <w:r w:rsidRPr="00D12590">
        <w:t xml:space="preserve"> the umbrella review were excluded. </w:t>
      </w:r>
    </w:p>
    <w:p w14:paraId="4B559F72" w14:textId="5C214866" w:rsidR="00E42756" w:rsidRPr="00D12590" w:rsidRDefault="000443E4" w:rsidP="008F3FE2">
      <w:pPr>
        <w:pStyle w:val="GLBodytext"/>
      </w:pPr>
      <w:r w:rsidRPr="00D12590">
        <w:t xml:space="preserve">The search strategy for the umbrella review was modified by removing the methodology filters and adding specific terms ‘New Zealand,’ ‘Māori,’ and ‘Aotearoa’ across all search fields. </w:t>
      </w:r>
      <w:r w:rsidR="00DC5096" w:rsidRPr="00D12590">
        <w:t xml:space="preserve">Databases included Medline, </w:t>
      </w:r>
      <w:proofErr w:type="spellStart"/>
      <w:r w:rsidR="00DC5096" w:rsidRPr="00D12590">
        <w:t>PsycInfo</w:t>
      </w:r>
      <w:proofErr w:type="spellEnd"/>
      <w:r w:rsidR="00DC5096" w:rsidRPr="00D12590">
        <w:t>, and Embase (searched through Ovid).</w:t>
      </w:r>
      <w:r w:rsidR="00E42756" w:rsidRPr="00D12590">
        <w:br w:type="page"/>
      </w:r>
    </w:p>
    <w:p w14:paraId="35FD91B2" w14:textId="50398FFC" w:rsidR="000443E4" w:rsidRPr="00D12590" w:rsidRDefault="000443E4" w:rsidP="00076700">
      <w:pPr>
        <w:pStyle w:val="GLBodytext"/>
      </w:pPr>
      <w:r w:rsidRPr="00D12590">
        <w:lastRenderedPageBreak/>
        <w:t>The updated search strategy is outlined below.</w:t>
      </w:r>
    </w:p>
    <w:tbl>
      <w:tblPr>
        <w:tblW w:w="8647" w:type="dxa"/>
        <w:tblBorders>
          <w:top w:val="single" w:sz="18" w:space="0" w:color="4472C4" w:themeColor="accent1"/>
          <w:left w:val="single" w:sz="18" w:space="0" w:color="4472C4" w:themeColor="accent1"/>
          <w:bottom w:val="single" w:sz="18" w:space="0" w:color="4472C4" w:themeColor="accent1"/>
          <w:right w:val="single" w:sz="18" w:space="0" w:color="4472C4" w:themeColor="accent1"/>
          <w:insideH w:val="single" w:sz="6" w:space="0" w:color="EEEEEE"/>
        </w:tblBorders>
        <w:shd w:val="clear" w:color="auto" w:fill="FFFFFF"/>
        <w:tblCellMar>
          <w:left w:w="0" w:type="dxa"/>
          <w:right w:w="0" w:type="dxa"/>
        </w:tblCellMar>
        <w:tblLook w:val="04A0" w:firstRow="1" w:lastRow="0" w:firstColumn="1" w:lastColumn="0" w:noHBand="0" w:noVBand="1"/>
      </w:tblPr>
      <w:tblGrid>
        <w:gridCol w:w="993"/>
        <w:gridCol w:w="7654"/>
      </w:tblGrid>
      <w:tr w:rsidR="0048404D" w:rsidRPr="00D12590" w14:paraId="5C2A2111" w14:textId="77777777" w:rsidTr="0048404D">
        <w:tc>
          <w:tcPr>
            <w:tcW w:w="993" w:type="dxa"/>
            <w:tcMar>
              <w:top w:w="75" w:type="dxa"/>
              <w:left w:w="75" w:type="dxa"/>
              <w:bottom w:w="75" w:type="dxa"/>
              <w:right w:w="75" w:type="dxa"/>
            </w:tcMar>
            <w:hideMark/>
          </w:tcPr>
          <w:p w14:paraId="5DA62E84" w14:textId="77777777" w:rsidR="0048404D" w:rsidRPr="00D12590" w:rsidRDefault="0048404D" w:rsidP="00BF2D25">
            <w:pPr>
              <w:jc w:val="center"/>
              <w:rPr>
                <w:rFonts w:asciiTheme="majorHAnsi" w:hAnsiTheme="majorHAnsi" w:cstheme="majorHAnsi"/>
                <w:color w:val="333333"/>
                <w:sz w:val="20"/>
                <w:szCs w:val="20"/>
              </w:rPr>
            </w:pPr>
            <w:r w:rsidRPr="00D12590">
              <w:rPr>
                <w:rFonts w:asciiTheme="majorHAnsi" w:hAnsiTheme="majorHAnsi" w:cstheme="majorHAnsi"/>
                <w:color w:val="333333"/>
                <w:sz w:val="20"/>
                <w:szCs w:val="20"/>
                <w:bdr w:val="none" w:sz="0" w:space="0" w:color="auto" w:frame="1"/>
              </w:rPr>
              <w:t>S5</w:t>
            </w:r>
          </w:p>
        </w:tc>
        <w:tc>
          <w:tcPr>
            <w:tcW w:w="7654" w:type="dxa"/>
            <w:tcMar>
              <w:top w:w="75" w:type="dxa"/>
              <w:left w:w="75" w:type="dxa"/>
              <w:bottom w:w="75" w:type="dxa"/>
              <w:right w:w="75" w:type="dxa"/>
            </w:tcMar>
            <w:hideMark/>
          </w:tcPr>
          <w:p w14:paraId="4B5377DC" w14:textId="77777777" w:rsidR="0048404D" w:rsidRPr="00D12590" w:rsidRDefault="0048404D" w:rsidP="00BF2D25">
            <w:pPr>
              <w:textAlignment w:val="baseline"/>
              <w:rPr>
                <w:rFonts w:asciiTheme="majorHAnsi" w:hAnsiTheme="majorHAnsi" w:cstheme="majorHAnsi"/>
                <w:color w:val="333333"/>
                <w:sz w:val="20"/>
                <w:szCs w:val="20"/>
                <w:bdr w:val="none" w:sz="0" w:space="0" w:color="auto" w:frame="1"/>
              </w:rPr>
            </w:pPr>
            <w:r w:rsidRPr="00D12590">
              <w:rPr>
                <w:rFonts w:asciiTheme="majorHAnsi" w:hAnsiTheme="majorHAnsi" w:cstheme="majorHAnsi"/>
                <w:color w:val="333333"/>
                <w:sz w:val="20"/>
                <w:szCs w:val="20"/>
                <w:bdr w:val="none" w:sz="0" w:space="0" w:color="auto" w:frame="1"/>
              </w:rPr>
              <w:t xml:space="preserve">AF (New Zealand OR </w:t>
            </w:r>
            <w:proofErr w:type="spellStart"/>
            <w:r w:rsidRPr="00D12590">
              <w:rPr>
                <w:rFonts w:asciiTheme="majorHAnsi" w:hAnsiTheme="majorHAnsi" w:cstheme="majorHAnsi"/>
                <w:color w:val="333333"/>
                <w:sz w:val="20"/>
                <w:szCs w:val="20"/>
                <w:bdr w:val="none" w:sz="0" w:space="0" w:color="auto" w:frame="1"/>
              </w:rPr>
              <w:t>Maori</w:t>
            </w:r>
            <w:proofErr w:type="spellEnd"/>
            <w:r w:rsidRPr="00D12590">
              <w:rPr>
                <w:rFonts w:asciiTheme="majorHAnsi" w:hAnsiTheme="majorHAnsi" w:cstheme="majorHAnsi"/>
                <w:color w:val="333333"/>
                <w:sz w:val="20"/>
                <w:szCs w:val="20"/>
                <w:bdr w:val="none" w:sz="0" w:space="0" w:color="auto" w:frame="1"/>
              </w:rPr>
              <w:t xml:space="preserve"> OR Aotearoa) AND S4</w:t>
            </w:r>
          </w:p>
        </w:tc>
      </w:tr>
      <w:tr w:rsidR="0048404D" w:rsidRPr="00D12590" w14:paraId="6573CD2D" w14:textId="77777777" w:rsidTr="0048404D">
        <w:tc>
          <w:tcPr>
            <w:tcW w:w="993" w:type="dxa"/>
            <w:tcMar>
              <w:top w:w="75" w:type="dxa"/>
              <w:left w:w="75" w:type="dxa"/>
              <w:bottom w:w="75" w:type="dxa"/>
              <w:right w:w="75" w:type="dxa"/>
            </w:tcMar>
            <w:hideMark/>
          </w:tcPr>
          <w:p w14:paraId="57436377" w14:textId="77777777" w:rsidR="0048404D" w:rsidRPr="00D12590" w:rsidRDefault="0048404D" w:rsidP="00BF2D25">
            <w:pPr>
              <w:jc w:val="center"/>
              <w:rPr>
                <w:rFonts w:asciiTheme="majorHAnsi" w:hAnsiTheme="majorHAnsi" w:cstheme="majorHAnsi"/>
                <w:color w:val="333333"/>
                <w:sz w:val="20"/>
                <w:szCs w:val="20"/>
              </w:rPr>
            </w:pPr>
            <w:r w:rsidRPr="00D12590">
              <w:rPr>
                <w:rFonts w:asciiTheme="majorHAnsi" w:hAnsiTheme="majorHAnsi" w:cstheme="majorHAnsi"/>
                <w:color w:val="333333"/>
                <w:sz w:val="20"/>
                <w:szCs w:val="20"/>
                <w:bdr w:val="none" w:sz="0" w:space="0" w:color="auto" w:frame="1"/>
              </w:rPr>
              <w:t>S4</w:t>
            </w:r>
          </w:p>
        </w:tc>
        <w:tc>
          <w:tcPr>
            <w:tcW w:w="7654" w:type="dxa"/>
            <w:tcMar>
              <w:top w:w="75" w:type="dxa"/>
              <w:left w:w="75" w:type="dxa"/>
              <w:bottom w:w="75" w:type="dxa"/>
              <w:right w:w="75" w:type="dxa"/>
            </w:tcMar>
            <w:hideMark/>
          </w:tcPr>
          <w:p w14:paraId="4F4BA159" w14:textId="6E4B8406" w:rsidR="0048404D" w:rsidRPr="00D12590" w:rsidRDefault="0048404D" w:rsidP="00BF2D25">
            <w:pPr>
              <w:textAlignment w:val="baseline"/>
              <w:rPr>
                <w:rFonts w:asciiTheme="majorHAnsi" w:hAnsiTheme="majorHAnsi" w:cstheme="majorHAnsi"/>
                <w:color w:val="333333"/>
                <w:sz w:val="20"/>
                <w:szCs w:val="20"/>
                <w:bdr w:val="none" w:sz="0" w:space="0" w:color="auto" w:frame="1"/>
              </w:rPr>
            </w:pPr>
            <w:r w:rsidRPr="00D12590">
              <w:rPr>
                <w:rFonts w:asciiTheme="majorHAnsi" w:hAnsiTheme="majorHAnsi" w:cstheme="majorHAnsi"/>
                <w:color w:val="333333"/>
                <w:sz w:val="20"/>
                <w:szCs w:val="20"/>
              </w:rPr>
              <w:t xml:space="preserve">S3 NOT </w:t>
            </w:r>
            <w:r w:rsidRPr="00D12590">
              <w:rPr>
                <w:rFonts w:asciiTheme="majorHAnsi" w:hAnsiTheme="majorHAnsi" w:cstheme="majorHAnsi"/>
                <w:color w:val="333333"/>
                <w:sz w:val="20"/>
                <w:szCs w:val="20"/>
                <w:bdr w:val="none" w:sz="0" w:space="0" w:color="auto" w:frame="1"/>
              </w:rPr>
              <w:t xml:space="preserve">PT </w:t>
            </w:r>
            <w:r w:rsidR="00542580" w:rsidRPr="00D12590">
              <w:rPr>
                <w:rFonts w:asciiTheme="majorHAnsi" w:hAnsiTheme="majorHAnsi" w:cstheme="majorHAnsi"/>
                <w:color w:val="333333"/>
                <w:sz w:val="20"/>
                <w:szCs w:val="20"/>
                <w:bdr w:val="none" w:sz="0" w:space="0" w:color="auto" w:frame="1"/>
              </w:rPr>
              <w:t>(</w:t>
            </w:r>
            <w:r w:rsidRPr="00D12590">
              <w:rPr>
                <w:rFonts w:asciiTheme="majorHAnsi" w:hAnsiTheme="majorHAnsi" w:cstheme="majorHAnsi"/>
                <w:color w:val="333333"/>
                <w:sz w:val="20"/>
                <w:szCs w:val="20"/>
                <w:bdr w:val="none" w:sz="0" w:space="0" w:color="auto" w:frame="1"/>
              </w:rPr>
              <w:t>(letter OR editorial OR comment) OR (case AND reports) OR (historical AND article) OR (published AND erratum) OR (retracted AND publication) OR (retraction AND publication)</w:t>
            </w:r>
            <w:r w:rsidR="00542580" w:rsidRPr="00D12590">
              <w:rPr>
                <w:rFonts w:asciiTheme="majorHAnsi" w:hAnsiTheme="majorHAnsi" w:cstheme="majorHAnsi"/>
                <w:color w:val="333333"/>
                <w:sz w:val="20"/>
                <w:szCs w:val="20"/>
                <w:bdr w:val="none" w:sz="0" w:space="0" w:color="auto" w:frame="1"/>
              </w:rPr>
              <w:t>)</w:t>
            </w:r>
          </w:p>
          <w:p w14:paraId="2379BA5C" w14:textId="4C5C3A13" w:rsidR="0048404D" w:rsidRPr="00D12590" w:rsidRDefault="0048404D" w:rsidP="00BF2D25">
            <w:pPr>
              <w:textAlignment w:val="baseline"/>
              <w:rPr>
                <w:rFonts w:asciiTheme="majorHAnsi" w:hAnsiTheme="majorHAnsi" w:cstheme="majorHAnsi"/>
                <w:color w:val="333333"/>
                <w:sz w:val="20"/>
                <w:szCs w:val="20"/>
                <w:bdr w:val="none" w:sz="0" w:space="0" w:color="auto" w:frame="1"/>
              </w:rPr>
            </w:pPr>
            <w:r w:rsidRPr="00D12590">
              <w:rPr>
                <w:rFonts w:asciiTheme="majorHAnsi" w:hAnsiTheme="majorHAnsi" w:cstheme="majorHAnsi"/>
                <w:color w:val="333333"/>
                <w:sz w:val="20"/>
                <w:szCs w:val="20"/>
                <w:bdr w:val="none" w:sz="0" w:space="0" w:color="auto" w:frame="1"/>
              </w:rPr>
              <w:t>NOT TI (protocol OR protocols OR withdrawn OR reply OR books OR chapters OR conference AND abstract)</w:t>
            </w:r>
          </w:p>
          <w:p w14:paraId="0FEF2BE6" w14:textId="50B52544" w:rsidR="0048404D" w:rsidRPr="00D12590" w:rsidRDefault="0048404D" w:rsidP="00BF2D25">
            <w:pPr>
              <w:textAlignment w:val="baseline"/>
              <w:rPr>
                <w:rFonts w:asciiTheme="majorHAnsi" w:hAnsiTheme="majorHAnsi" w:cstheme="majorHAnsi"/>
                <w:color w:val="333333"/>
                <w:sz w:val="20"/>
                <w:szCs w:val="20"/>
                <w:bdr w:val="none" w:sz="0" w:space="0" w:color="auto" w:frame="1"/>
              </w:rPr>
            </w:pPr>
            <w:r w:rsidRPr="00D12590">
              <w:rPr>
                <w:rFonts w:asciiTheme="majorHAnsi" w:hAnsiTheme="majorHAnsi" w:cstheme="majorHAnsi"/>
                <w:color w:val="333333"/>
                <w:sz w:val="20"/>
                <w:szCs w:val="20"/>
                <w:bdr w:val="none" w:sz="0" w:space="0" w:color="auto" w:frame="1"/>
              </w:rPr>
              <w:t xml:space="preserve">NOT AB </w:t>
            </w:r>
            <w:r w:rsidR="00542580" w:rsidRPr="00D12590">
              <w:rPr>
                <w:rFonts w:asciiTheme="majorHAnsi" w:hAnsiTheme="majorHAnsi" w:cstheme="majorHAnsi"/>
                <w:color w:val="333333"/>
                <w:sz w:val="20"/>
                <w:szCs w:val="20"/>
                <w:bdr w:val="none" w:sz="0" w:space="0" w:color="auto" w:frame="1"/>
              </w:rPr>
              <w:t>(</w:t>
            </w:r>
            <w:r w:rsidRPr="00D12590">
              <w:rPr>
                <w:rFonts w:asciiTheme="majorHAnsi" w:hAnsiTheme="majorHAnsi" w:cstheme="majorHAnsi"/>
                <w:color w:val="333333"/>
                <w:sz w:val="20"/>
                <w:szCs w:val="20"/>
                <w:bdr w:val="none" w:sz="0" w:space="0" w:color="auto" w:frame="1"/>
              </w:rPr>
              <w:t>(atrial AND septal AND defect) OR (acute AND stress AND disorder) OR (adult AND spinal AND deformity) OR (adjacent AND segment AND degeneration)</w:t>
            </w:r>
            <w:r w:rsidR="00542580" w:rsidRPr="00D12590">
              <w:rPr>
                <w:rFonts w:asciiTheme="majorHAnsi" w:hAnsiTheme="majorHAnsi" w:cstheme="majorHAnsi"/>
                <w:color w:val="333333"/>
                <w:sz w:val="20"/>
                <w:szCs w:val="20"/>
                <w:bdr w:val="none" w:sz="0" w:space="0" w:color="auto" w:frame="1"/>
              </w:rPr>
              <w:t>)</w:t>
            </w:r>
          </w:p>
        </w:tc>
      </w:tr>
      <w:tr w:rsidR="0048404D" w:rsidRPr="00D12590" w14:paraId="36639646" w14:textId="77777777" w:rsidTr="0048404D">
        <w:tc>
          <w:tcPr>
            <w:tcW w:w="993" w:type="dxa"/>
            <w:tcMar>
              <w:top w:w="75" w:type="dxa"/>
              <w:left w:w="75" w:type="dxa"/>
              <w:bottom w:w="75" w:type="dxa"/>
              <w:right w:w="75" w:type="dxa"/>
            </w:tcMar>
            <w:hideMark/>
          </w:tcPr>
          <w:p w14:paraId="26932126" w14:textId="77777777" w:rsidR="0048404D" w:rsidRPr="00D12590" w:rsidRDefault="0048404D" w:rsidP="00BF2D25">
            <w:pPr>
              <w:jc w:val="center"/>
              <w:rPr>
                <w:rFonts w:asciiTheme="majorHAnsi" w:hAnsiTheme="majorHAnsi" w:cstheme="majorHAnsi"/>
                <w:color w:val="333333"/>
                <w:sz w:val="20"/>
                <w:szCs w:val="20"/>
              </w:rPr>
            </w:pPr>
            <w:r w:rsidRPr="00D12590">
              <w:rPr>
                <w:rFonts w:asciiTheme="majorHAnsi" w:hAnsiTheme="majorHAnsi" w:cstheme="majorHAnsi"/>
                <w:color w:val="333333"/>
                <w:sz w:val="20"/>
                <w:szCs w:val="20"/>
                <w:bdr w:val="none" w:sz="0" w:space="0" w:color="auto" w:frame="1"/>
              </w:rPr>
              <w:t>S3</w:t>
            </w:r>
          </w:p>
        </w:tc>
        <w:tc>
          <w:tcPr>
            <w:tcW w:w="7654" w:type="dxa"/>
            <w:tcMar>
              <w:top w:w="75" w:type="dxa"/>
              <w:left w:w="75" w:type="dxa"/>
              <w:bottom w:w="75" w:type="dxa"/>
              <w:right w:w="75" w:type="dxa"/>
            </w:tcMar>
            <w:hideMark/>
          </w:tcPr>
          <w:p w14:paraId="756B748F" w14:textId="77777777" w:rsidR="0048404D" w:rsidRPr="00D12590" w:rsidRDefault="0048404D" w:rsidP="00BF2D25">
            <w:pPr>
              <w:rPr>
                <w:rFonts w:asciiTheme="majorHAnsi" w:hAnsiTheme="majorHAnsi" w:cstheme="majorHAnsi"/>
                <w:color w:val="333333"/>
                <w:sz w:val="20"/>
                <w:szCs w:val="20"/>
              </w:rPr>
            </w:pPr>
            <w:r w:rsidRPr="00D12590">
              <w:rPr>
                <w:rFonts w:asciiTheme="majorHAnsi" w:hAnsiTheme="majorHAnsi" w:cstheme="majorHAnsi"/>
                <w:color w:val="333333"/>
                <w:sz w:val="20"/>
                <w:szCs w:val="20"/>
                <w:bdr w:val="none" w:sz="0" w:space="0" w:color="auto" w:frame="1"/>
              </w:rPr>
              <w:t>S1 AND S2</w:t>
            </w:r>
          </w:p>
        </w:tc>
      </w:tr>
      <w:tr w:rsidR="0048404D" w:rsidRPr="00D12590" w14:paraId="2FD7C984" w14:textId="77777777" w:rsidTr="0048404D">
        <w:tc>
          <w:tcPr>
            <w:tcW w:w="993" w:type="dxa"/>
            <w:tcMar>
              <w:top w:w="75" w:type="dxa"/>
              <w:left w:w="75" w:type="dxa"/>
              <w:bottom w:w="75" w:type="dxa"/>
              <w:right w:w="75" w:type="dxa"/>
            </w:tcMar>
            <w:hideMark/>
          </w:tcPr>
          <w:p w14:paraId="2588CCBB" w14:textId="77777777" w:rsidR="0048404D" w:rsidRPr="00D12590" w:rsidRDefault="0048404D" w:rsidP="00BF2D25">
            <w:pPr>
              <w:jc w:val="center"/>
              <w:rPr>
                <w:rFonts w:asciiTheme="majorHAnsi" w:hAnsiTheme="majorHAnsi" w:cstheme="majorHAnsi"/>
                <w:color w:val="333333"/>
                <w:sz w:val="20"/>
                <w:szCs w:val="20"/>
              </w:rPr>
            </w:pPr>
            <w:r w:rsidRPr="00D12590">
              <w:rPr>
                <w:rFonts w:asciiTheme="majorHAnsi" w:hAnsiTheme="majorHAnsi" w:cstheme="majorHAnsi"/>
                <w:color w:val="333333"/>
                <w:sz w:val="20"/>
                <w:szCs w:val="20"/>
                <w:bdr w:val="none" w:sz="0" w:space="0" w:color="auto" w:frame="1"/>
              </w:rPr>
              <w:t>S2</w:t>
            </w:r>
          </w:p>
        </w:tc>
        <w:tc>
          <w:tcPr>
            <w:tcW w:w="7654" w:type="dxa"/>
            <w:tcMar>
              <w:top w:w="75" w:type="dxa"/>
              <w:left w:w="75" w:type="dxa"/>
              <w:bottom w:w="75" w:type="dxa"/>
              <w:right w:w="75" w:type="dxa"/>
            </w:tcMar>
            <w:hideMark/>
          </w:tcPr>
          <w:p w14:paraId="0C22D87C" w14:textId="62D809CF" w:rsidR="0048404D" w:rsidRPr="00D12590" w:rsidRDefault="0048404D" w:rsidP="00BF2D25">
            <w:pPr>
              <w:textAlignment w:val="baseline"/>
              <w:rPr>
                <w:rFonts w:asciiTheme="majorHAnsi" w:hAnsiTheme="majorHAnsi" w:cstheme="majorHAnsi"/>
                <w:color w:val="333333"/>
                <w:sz w:val="20"/>
                <w:szCs w:val="20"/>
                <w:bdr w:val="none" w:sz="0" w:space="0" w:color="auto" w:frame="1"/>
              </w:rPr>
            </w:pPr>
            <w:r w:rsidRPr="00D12590">
              <w:rPr>
                <w:rFonts w:asciiTheme="majorHAnsi" w:hAnsiTheme="majorHAnsi" w:cstheme="majorHAnsi"/>
                <w:color w:val="333333"/>
                <w:sz w:val="20"/>
                <w:szCs w:val="20"/>
                <w:bdr w:val="none" w:sz="0" w:space="0" w:color="auto" w:frame="1"/>
              </w:rPr>
              <w:t>TI (</w:t>
            </w:r>
            <w:r w:rsidR="004114EE" w:rsidRPr="00D12590">
              <w:rPr>
                <w:rFonts w:asciiTheme="majorHAnsi" w:hAnsiTheme="majorHAnsi" w:cstheme="majorHAnsi"/>
                <w:color w:val="333333"/>
                <w:sz w:val="20"/>
                <w:szCs w:val="20"/>
                <w:bdr w:val="none" w:sz="0" w:space="0" w:color="auto" w:frame="1"/>
              </w:rPr>
              <w:t>functional communication or picture exchange communication system or PECS or picture exchange or augmentative communication or alternative communication or communication systems or communication aids or AAC or speech generating device or voice output communication aid or VOCA or visual scene display or functional communication training or communication training</w:t>
            </w:r>
            <w:r w:rsidR="00E4372E" w:rsidRPr="00D12590">
              <w:rPr>
                <w:rFonts w:asciiTheme="majorHAnsi" w:hAnsiTheme="majorHAnsi" w:cstheme="majorHAnsi"/>
                <w:color w:val="000000" w:themeColor="text1"/>
                <w:sz w:val="20"/>
                <w:szCs w:val="20"/>
              </w:rPr>
              <w:t>)</w:t>
            </w:r>
          </w:p>
        </w:tc>
      </w:tr>
      <w:tr w:rsidR="0048404D" w:rsidRPr="00D12590" w14:paraId="5604468C" w14:textId="77777777" w:rsidTr="0048404D">
        <w:tc>
          <w:tcPr>
            <w:tcW w:w="993" w:type="dxa"/>
            <w:tcMar>
              <w:top w:w="75" w:type="dxa"/>
              <w:left w:w="75" w:type="dxa"/>
              <w:bottom w:w="75" w:type="dxa"/>
              <w:right w:w="75" w:type="dxa"/>
            </w:tcMar>
            <w:hideMark/>
          </w:tcPr>
          <w:p w14:paraId="045A96D6" w14:textId="77777777" w:rsidR="0048404D" w:rsidRPr="00D12590" w:rsidRDefault="0048404D" w:rsidP="00BF2D25">
            <w:pPr>
              <w:jc w:val="center"/>
              <w:rPr>
                <w:rFonts w:asciiTheme="majorHAnsi" w:hAnsiTheme="majorHAnsi" w:cstheme="majorHAnsi"/>
                <w:color w:val="333333"/>
                <w:sz w:val="20"/>
                <w:szCs w:val="20"/>
              </w:rPr>
            </w:pPr>
            <w:r w:rsidRPr="00D12590">
              <w:rPr>
                <w:rFonts w:asciiTheme="majorHAnsi" w:hAnsiTheme="majorHAnsi" w:cstheme="majorHAnsi"/>
                <w:color w:val="333333"/>
                <w:sz w:val="20"/>
                <w:szCs w:val="20"/>
                <w:bdr w:val="none" w:sz="0" w:space="0" w:color="auto" w:frame="1"/>
              </w:rPr>
              <w:t>S1</w:t>
            </w:r>
          </w:p>
        </w:tc>
        <w:tc>
          <w:tcPr>
            <w:tcW w:w="7654" w:type="dxa"/>
            <w:tcMar>
              <w:top w:w="75" w:type="dxa"/>
              <w:left w:w="75" w:type="dxa"/>
              <w:bottom w:w="75" w:type="dxa"/>
              <w:right w:w="75" w:type="dxa"/>
            </w:tcMar>
            <w:hideMark/>
          </w:tcPr>
          <w:p w14:paraId="225946F7" w14:textId="7481ED36" w:rsidR="0048404D" w:rsidRPr="00D12590" w:rsidRDefault="0048404D" w:rsidP="00BF2D25">
            <w:pPr>
              <w:textAlignment w:val="baseline"/>
              <w:rPr>
                <w:rFonts w:asciiTheme="majorHAnsi" w:hAnsiTheme="majorHAnsi" w:cstheme="majorHAnsi"/>
                <w:color w:val="333333"/>
                <w:sz w:val="20"/>
                <w:szCs w:val="20"/>
                <w:bdr w:val="none" w:sz="0" w:space="0" w:color="auto" w:frame="1"/>
              </w:rPr>
            </w:pPr>
            <w:r w:rsidRPr="00D12590">
              <w:rPr>
                <w:rFonts w:asciiTheme="majorHAnsi" w:hAnsiTheme="majorHAnsi" w:cstheme="majorHAnsi"/>
                <w:color w:val="333333"/>
                <w:sz w:val="20"/>
                <w:szCs w:val="20"/>
                <w:bdr w:val="none" w:sz="0" w:space="0" w:color="auto" w:frame="1"/>
              </w:rPr>
              <w:t xml:space="preserve">TI (autism OR autistic OR </w:t>
            </w:r>
            <w:proofErr w:type="spellStart"/>
            <w:r w:rsidRPr="00D12590">
              <w:rPr>
                <w:rFonts w:asciiTheme="majorHAnsi" w:hAnsiTheme="majorHAnsi" w:cstheme="majorHAnsi"/>
                <w:color w:val="333333"/>
                <w:sz w:val="20"/>
                <w:szCs w:val="20"/>
                <w:bdr w:val="none" w:sz="0" w:space="0" w:color="auto" w:frame="1"/>
              </w:rPr>
              <w:t>asperger</w:t>
            </w:r>
            <w:proofErr w:type="spellEnd"/>
            <w:r w:rsidRPr="00D12590">
              <w:rPr>
                <w:rFonts w:asciiTheme="majorHAnsi" w:hAnsiTheme="majorHAnsi" w:cstheme="majorHAnsi"/>
                <w:color w:val="333333"/>
                <w:sz w:val="20"/>
                <w:szCs w:val="20"/>
                <w:bdr w:val="none" w:sz="0" w:space="0" w:color="auto" w:frame="1"/>
              </w:rPr>
              <w:t xml:space="preserve"> OR </w:t>
            </w:r>
            <w:proofErr w:type="spellStart"/>
            <w:r w:rsidRPr="00D12590">
              <w:rPr>
                <w:rFonts w:asciiTheme="majorHAnsi" w:hAnsiTheme="majorHAnsi" w:cstheme="majorHAnsi"/>
                <w:color w:val="333333"/>
                <w:sz w:val="20"/>
                <w:szCs w:val="20"/>
                <w:bdr w:val="none" w:sz="0" w:space="0" w:color="auto" w:frame="1"/>
              </w:rPr>
              <w:t>aspergers</w:t>
            </w:r>
            <w:proofErr w:type="spellEnd"/>
            <w:r w:rsidRPr="00D12590">
              <w:rPr>
                <w:rFonts w:asciiTheme="majorHAnsi" w:hAnsiTheme="majorHAnsi" w:cstheme="majorHAnsi"/>
                <w:color w:val="333333"/>
                <w:sz w:val="20"/>
                <w:szCs w:val="20"/>
                <w:bdr w:val="none" w:sz="0" w:space="0" w:color="auto" w:frame="1"/>
              </w:rPr>
              <w:t xml:space="preserve"> OR ASD) OR AB (autism OR autistic OR </w:t>
            </w:r>
            <w:proofErr w:type="spellStart"/>
            <w:r w:rsidRPr="00D12590">
              <w:rPr>
                <w:rFonts w:asciiTheme="majorHAnsi" w:hAnsiTheme="majorHAnsi" w:cstheme="majorHAnsi"/>
                <w:color w:val="333333"/>
                <w:sz w:val="20"/>
                <w:szCs w:val="20"/>
                <w:bdr w:val="none" w:sz="0" w:space="0" w:color="auto" w:frame="1"/>
              </w:rPr>
              <w:t>asperger</w:t>
            </w:r>
            <w:proofErr w:type="spellEnd"/>
            <w:r w:rsidRPr="00D12590">
              <w:rPr>
                <w:rFonts w:asciiTheme="majorHAnsi" w:hAnsiTheme="majorHAnsi" w:cstheme="majorHAnsi"/>
                <w:color w:val="333333"/>
                <w:sz w:val="20"/>
                <w:szCs w:val="20"/>
                <w:bdr w:val="none" w:sz="0" w:space="0" w:color="auto" w:frame="1"/>
              </w:rPr>
              <w:t xml:space="preserve"> OR </w:t>
            </w:r>
            <w:proofErr w:type="spellStart"/>
            <w:r w:rsidRPr="00D12590">
              <w:rPr>
                <w:rFonts w:asciiTheme="majorHAnsi" w:hAnsiTheme="majorHAnsi" w:cstheme="majorHAnsi"/>
                <w:color w:val="333333"/>
                <w:sz w:val="20"/>
                <w:szCs w:val="20"/>
                <w:bdr w:val="none" w:sz="0" w:space="0" w:color="auto" w:frame="1"/>
              </w:rPr>
              <w:t>aspergers</w:t>
            </w:r>
            <w:proofErr w:type="spellEnd"/>
            <w:r w:rsidRPr="00D12590">
              <w:rPr>
                <w:rFonts w:asciiTheme="majorHAnsi" w:hAnsiTheme="majorHAnsi" w:cstheme="majorHAnsi"/>
                <w:color w:val="333333"/>
                <w:sz w:val="20"/>
                <w:szCs w:val="20"/>
                <w:bdr w:val="none" w:sz="0" w:space="0" w:color="auto" w:frame="1"/>
              </w:rPr>
              <w:t xml:space="preserve"> OR ASD)</w:t>
            </w:r>
            <w:r w:rsidR="00626F7B" w:rsidRPr="00D12590">
              <w:rPr>
                <w:rFonts w:asciiTheme="majorHAnsi" w:hAnsiTheme="majorHAnsi" w:cstheme="majorHAnsi"/>
                <w:color w:val="333333"/>
                <w:sz w:val="20"/>
                <w:szCs w:val="20"/>
                <w:bdr w:val="none" w:sz="0" w:space="0" w:color="auto" w:frame="1"/>
              </w:rPr>
              <w:t xml:space="preserve"> OR SU (autism OR autistic OR </w:t>
            </w:r>
            <w:proofErr w:type="spellStart"/>
            <w:r w:rsidR="00626F7B" w:rsidRPr="00D12590">
              <w:rPr>
                <w:rFonts w:asciiTheme="majorHAnsi" w:hAnsiTheme="majorHAnsi" w:cstheme="majorHAnsi"/>
                <w:color w:val="333333"/>
                <w:sz w:val="20"/>
                <w:szCs w:val="20"/>
                <w:bdr w:val="none" w:sz="0" w:space="0" w:color="auto" w:frame="1"/>
              </w:rPr>
              <w:t>asperger</w:t>
            </w:r>
            <w:proofErr w:type="spellEnd"/>
            <w:r w:rsidR="00626F7B" w:rsidRPr="00D12590">
              <w:rPr>
                <w:rFonts w:asciiTheme="majorHAnsi" w:hAnsiTheme="majorHAnsi" w:cstheme="majorHAnsi"/>
                <w:color w:val="333333"/>
                <w:sz w:val="20"/>
                <w:szCs w:val="20"/>
                <w:bdr w:val="none" w:sz="0" w:space="0" w:color="auto" w:frame="1"/>
              </w:rPr>
              <w:t xml:space="preserve"> OR </w:t>
            </w:r>
            <w:proofErr w:type="spellStart"/>
            <w:r w:rsidR="00626F7B" w:rsidRPr="00D12590">
              <w:rPr>
                <w:rFonts w:asciiTheme="majorHAnsi" w:hAnsiTheme="majorHAnsi" w:cstheme="majorHAnsi"/>
                <w:color w:val="333333"/>
                <w:sz w:val="20"/>
                <w:szCs w:val="20"/>
                <w:bdr w:val="none" w:sz="0" w:space="0" w:color="auto" w:frame="1"/>
              </w:rPr>
              <w:t>aspergers</w:t>
            </w:r>
            <w:proofErr w:type="spellEnd"/>
            <w:r w:rsidR="00626F7B" w:rsidRPr="00D12590">
              <w:rPr>
                <w:rFonts w:asciiTheme="majorHAnsi" w:hAnsiTheme="majorHAnsi" w:cstheme="majorHAnsi"/>
                <w:color w:val="333333"/>
                <w:sz w:val="20"/>
                <w:szCs w:val="20"/>
                <w:bdr w:val="none" w:sz="0" w:space="0" w:color="auto" w:frame="1"/>
              </w:rPr>
              <w:t xml:space="preserve"> OR ASD)</w:t>
            </w:r>
          </w:p>
        </w:tc>
      </w:tr>
    </w:tbl>
    <w:p w14:paraId="1C17A76B" w14:textId="77777777" w:rsidR="0035460F" w:rsidRPr="00D12590" w:rsidRDefault="0035460F" w:rsidP="00076700">
      <w:pPr>
        <w:pStyle w:val="GLBodytext"/>
      </w:pPr>
    </w:p>
    <w:p w14:paraId="4C251D5F" w14:textId="25DA5A06" w:rsidR="00B20206" w:rsidRPr="00D12590" w:rsidRDefault="00B20206" w:rsidP="00B20206">
      <w:pPr>
        <w:pStyle w:val="GLBodytext"/>
      </w:pPr>
      <w:r w:rsidRPr="00D12590">
        <w:t xml:space="preserve">This strategy identified </w:t>
      </w:r>
      <w:r w:rsidR="00811806" w:rsidRPr="00D12590">
        <w:t>4</w:t>
      </w:r>
      <w:r w:rsidR="00B65894" w:rsidRPr="00D12590">
        <w:t>5</w:t>
      </w:r>
      <w:r w:rsidR="00811806" w:rsidRPr="00D12590">
        <w:t xml:space="preserve"> unique papers</w:t>
      </w:r>
      <w:r w:rsidR="00AA562F" w:rsidRPr="00D12590">
        <w:t xml:space="preserve">. After exclusions, </w:t>
      </w:r>
      <w:r w:rsidR="008C1D7F" w:rsidRPr="00D12590">
        <w:t>1</w:t>
      </w:r>
      <w:r w:rsidR="00CA52CA" w:rsidRPr="00D12590">
        <w:t>6</w:t>
      </w:r>
      <w:r w:rsidR="008C1D7F" w:rsidRPr="00D12590">
        <w:t xml:space="preserve"> met selection criteria, 1</w:t>
      </w:r>
      <w:r w:rsidR="00CA52CA" w:rsidRPr="00D12590">
        <w:t>2</w:t>
      </w:r>
      <w:r w:rsidR="008C1D7F" w:rsidRPr="00D12590">
        <w:t xml:space="preserve"> </w:t>
      </w:r>
      <w:r w:rsidR="00AA562F" w:rsidRPr="00D12590">
        <w:t xml:space="preserve">of which </w:t>
      </w:r>
      <w:r w:rsidR="00C527BA" w:rsidRPr="00D12590">
        <w:t xml:space="preserve">were </w:t>
      </w:r>
      <w:r w:rsidR="00AA562F" w:rsidRPr="00D12590">
        <w:t xml:space="preserve">found to </w:t>
      </w:r>
      <w:r w:rsidR="00C527BA" w:rsidRPr="00D12590">
        <w:t xml:space="preserve">already </w:t>
      </w:r>
      <w:r w:rsidR="00AA562F" w:rsidRPr="00D12590">
        <w:t>be i</w:t>
      </w:r>
      <w:r w:rsidR="00C527BA" w:rsidRPr="00D12590">
        <w:t>ncluded in one or more systematic reviews in the umbrella review.</w:t>
      </w:r>
      <w:r w:rsidR="00C527BA" w:rsidRPr="00D12590">
        <w:rPr>
          <w:color w:val="EE0000"/>
        </w:rPr>
        <w:t xml:space="preserve"> </w:t>
      </w:r>
      <w:r w:rsidR="00AA562F" w:rsidRPr="00D12590">
        <w:t>Four</w:t>
      </w:r>
      <w:r w:rsidRPr="00D12590">
        <w:t xml:space="preserve"> </w:t>
      </w:r>
      <w:r w:rsidR="00AA562F" w:rsidRPr="00D12590">
        <w:t xml:space="preserve">remaining studies were narratively described to supplement the umbrella review. </w:t>
      </w:r>
      <w:r w:rsidRPr="00D12590">
        <w:t xml:space="preserve"> </w:t>
      </w:r>
    </w:p>
    <w:p w14:paraId="4CAD15B7" w14:textId="506279C9" w:rsidR="00FA6BB7" w:rsidRPr="00D12590" w:rsidRDefault="00FA6BB7" w:rsidP="00FA6BB7">
      <w:pPr>
        <w:pStyle w:val="GLHeading3"/>
      </w:pPr>
      <w:bookmarkStart w:id="871" w:name="_Toc212588728"/>
      <w:r w:rsidRPr="00D12590">
        <w:t>Practice guideline websites</w:t>
      </w:r>
      <w:bookmarkEnd w:id="871"/>
    </w:p>
    <w:p w14:paraId="489A5688" w14:textId="32D6DC94" w:rsidR="00A24BDF" w:rsidRPr="00D12590" w:rsidRDefault="00A24BDF" w:rsidP="00076700">
      <w:pPr>
        <w:pStyle w:val="GLBodytext"/>
      </w:pPr>
      <w:r w:rsidRPr="00D12590">
        <w:t>To supplement the review, relevant guidelines published in English since 20</w:t>
      </w:r>
      <w:r w:rsidR="00215F0F" w:rsidRPr="00D12590">
        <w:t>20</w:t>
      </w:r>
      <w:r w:rsidRPr="00D12590">
        <w:t xml:space="preserve"> were sought from the following websites:</w:t>
      </w:r>
    </w:p>
    <w:bookmarkStart w:id="872" w:name="_Toc131381753"/>
    <w:bookmarkStart w:id="873" w:name="_Toc131383523"/>
    <w:bookmarkStart w:id="874" w:name="_Toc159792476"/>
    <w:bookmarkStart w:id="875" w:name="A1_3"/>
    <w:bookmarkStart w:id="876" w:name="_Toc56091749"/>
    <w:bookmarkStart w:id="877" w:name="_Toc68714965"/>
    <w:bookmarkStart w:id="878" w:name="_Toc102405170"/>
    <w:p w14:paraId="6A888CF4" w14:textId="77777777" w:rsidR="00A24BDF" w:rsidRPr="00D12590" w:rsidRDefault="00A24BDF" w:rsidP="002F33AF">
      <w:pPr>
        <w:pStyle w:val="GLBulletlist0"/>
        <w:rPr>
          <w:lang w:eastAsia="en-GB"/>
        </w:rPr>
      </w:pPr>
      <w:r w:rsidRPr="00D12590">
        <w:rPr>
          <w:color w:val="auto"/>
        </w:rPr>
        <w:fldChar w:fldCharType="begin"/>
      </w:r>
      <w:r w:rsidRPr="00D12590">
        <w:instrText>HYPERLINK "https://guidelines.ebmportal.com/" \t "_new"</w:instrText>
      </w:r>
      <w:r w:rsidRPr="00D12590">
        <w:rPr>
          <w:color w:val="auto"/>
        </w:rPr>
      </w:r>
      <w:r w:rsidRPr="00D12590">
        <w:rPr>
          <w:color w:val="auto"/>
        </w:rPr>
        <w:fldChar w:fldCharType="separate"/>
      </w:r>
      <w:r w:rsidRPr="00D12590">
        <w:rPr>
          <w:color w:val="0000FF"/>
          <w:u w:val="single"/>
          <w:lang w:eastAsia="en-GB"/>
        </w:rPr>
        <w:t>EBM Portal</w:t>
      </w:r>
      <w:r w:rsidRPr="00D12590">
        <w:rPr>
          <w:color w:val="0000FF"/>
          <w:u w:val="single"/>
          <w:lang w:eastAsia="en-GB"/>
        </w:rPr>
        <w:fldChar w:fldCharType="end"/>
      </w:r>
    </w:p>
    <w:p w14:paraId="13944E6D" w14:textId="77777777" w:rsidR="00A24BDF" w:rsidRPr="00D12590" w:rsidRDefault="00A24BDF" w:rsidP="002F33AF">
      <w:pPr>
        <w:pStyle w:val="GLBulletlist0"/>
        <w:rPr>
          <w:lang w:eastAsia="en-GB"/>
        </w:rPr>
      </w:pPr>
      <w:hyperlink r:id="rId36" w:tgtFrame="_new" w:history="1">
        <w:r w:rsidRPr="00D12590">
          <w:rPr>
            <w:color w:val="0000FF"/>
            <w:u w:val="single"/>
            <w:lang w:eastAsia="en-GB"/>
          </w:rPr>
          <w:t>BVSALUD</w:t>
        </w:r>
      </w:hyperlink>
    </w:p>
    <w:p w14:paraId="3B9160A6" w14:textId="77777777" w:rsidR="00A24BDF" w:rsidRPr="00D12590" w:rsidRDefault="00A24BDF" w:rsidP="002F33AF">
      <w:pPr>
        <w:pStyle w:val="GLBulletlist0"/>
        <w:rPr>
          <w:lang w:eastAsia="en-GB"/>
        </w:rPr>
      </w:pPr>
      <w:hyperlink r:id="rId37" w:tgtFrame="_new" w:history="1">
        <w:r w:rsidRPr="00D12590">
          <w:rPr>
            <w:color w:val="0000FF"/>
            <w:u w:val="single"/>
            <w:lang w:eastAsia="en-GB"/>
          </w:rPr>
          <w:t>PMC</w:t>
        </w:r>
      </w:hyperlink>
    </w:p>
    <w:p w14:paraId="53358ADC" w14:textId="77777777" w:rsidR="00A24BDF" w:rsidRPr="00D12590" w:rsidRDefault="00A24BDF" w:rsidP="002F33AF">
      <w:pPr>
        <w:pStyle w:val="GLBulletlist0"/>
        <w:rPr>
          <w:lang w:eastAsia="en-GB"/>
        </w:rPr>
      </w:pPr>
      <w:hyperlink r:id="rId38" w:tgtFrame="_new" w:history="1">
        <w:r w:rsidRPr="00D12590">
          <w:rPr>
            <w:color w:val="0000FF"/>
            <w:u w:val="single"/>
            <w:lang w:eastAsia="en-GB"/>
          </w:rPr>
          <w:t>SIGN</w:t>
        </w:r>
      </w:hyperlink>
    </w:p>
    <w:p w14:paraId="481CE97F" w14:textId="77777777" w:rsidR="00A24BDF" w:rsidRPr="00D12590" w:rsidRDefault="00A24BDF" w:rsidP="002F33AF">
      <w:pPr>
        <w:pStyle w:val="GLBulletlist0"/>
        <w:rPr>
          <w:lang w:eastAsia="en-GB"/>
        </w:rPr>
      </w:pPr>
      <w:hyperlink r:id="rId39" w:tgtFrame="_new" w:history="1">
        <w:r w:rsidRPr="00D12590">
          <w:rPr>
            <w:color w:val="0000FF"/>
            <w:u w:val="single"/>
            <w:lang w:eastAsia="en-GB"/>
          </w:rPr>
          <w:t>US Preventive Services Task Force</w:t>
        </w:r>
      </w:hyperlink>
    </w:p>
    <w:p w14:paraId="4B08D6D9" w14:textId="53C704E1" w:rsidR="00407FA2" w:rsidRPr="00D12590" w:rsidRDefault="00407FA2" w:rsidP="00E3786F">
      <w:pPr>
        <w:pStyle w:val="GLHeading2"/>
      </w:pPr>
      <w:bookmarkStart w:id="879" w:name="_Toc212588729"/>
      <w:r w:rsidRPr="00D12590">
        <w:t>A1.3 Study selection</w:t>
      </w:r>
      <w:bookmarkEnd w:id="872"/>
      <w:bookmarkEnd w:id="873"/>
      <w:bookmarkEnd w:id="874"/>
      <w:bookmarkEnd w:id="879"/>
    </w:p>
    <w:p w14:paraId="010AC8E0" w14:textId="51F6FBC2" w:rsidR="00FD3A5B" w:rsidRPr="00D12590" w:rsidRDefault="00FD3A5B" w:rsidP="00076700">
      <w:pPr>
        <w:pStyle w:val="GLBodytext"/>
      </w:pPr>
      <w:bookmarkStart w:id="880" w:name="_Toc131381754"/>
      <w:bookmarkStart w:id="881" w:name="_Toc131383524"/>
      <w:bookmarkStart w:id="882" w:name="_Toc159792477"/>
      <w:bookmarkEnd w:id="875"/>
      <w:r w:rsidRPr="00D12590">
        <w:t>Study selection, data extraction, critical appraisal, and synthesis were conducted by a single autism researcher (the author), who has experience in conducting 1</w:t>
      </w:r>
      <w:r w:rsidR="00AB7754" w:rsidRPr="00D12590">
        <w:t>9</w:t>
      </w:r>
      <w:r w:rsidRPr="00D12590">
        <w:t xml:space="preserve"> systematic reviews in the field of autism.</w:t>
      </w:r>
    </w:p>
    <w:p w14:paraId="37EF298C" w14:textId="09DF2CC9" w:rsidR="00817BA5" w:rsidRPr="00D12590" w:rsidRDefault="00817BA5" w:rsidP="00B860BF">
      <w:pPr>
        <w:pStyle w:val="GLHeading3"/>
      </w:pPr>
      <w:bookmarkStart w:id="883" w:name="_Toc212588730"/>
      <w:r w:rsidRPr="00D12590">
        <w:t>Levels of evidence</w:t>
      </w:r>
      <w:bookmarkStart w:id="884" w:name="_Toc67576619"/>
      <w:bookmarkEnd w:id="876"/>
      <w:bookmarkEnd w:id="877"/>
      <w:bookmarkEnd w:id="878"/>
      <w:bookmarkEnd w:id="880"/>
      <w:bookmarkEnd w:id="881"/>
      <w:bookmarkEnd w:id="882"/>
      <w:bookmarkEnd w:id="883"/>
    </w:p>
    <w:p w14:paraId="4A6E40B4" w14:textId="0F453CAD" w:rsidR="00FD3A5B" w:rsidRPr="00D12590" w:rsidRDefault="00FD3A5B" w:rsidP="00076700">
      <w:pPr>
        <w:pStyle w:val="GLBodytext"/>
      </w:pPr>
      <w:r w:rsidRPr="00D12590">
        <w:t>Research studies are classified according to their methodological strengths and limitations. This classification forms the evidence hierarchy</w:t>
      </w:r>
      <w:r w:rsidR="009C06D9" w:rsidRPr="00D12590">
        <w:t xml:space="preserve"> </w:t>
      </w:r>
      <w:r w:rsidR="00E434A2" w:rsidRPr="00D12590">
        <w:fldChar w:fldCharType="begin"/>
      </w:r>
      <w:r w:rsidR="00E434A2" w:rsidRPr="00D12590">
        <w:instrText xml:space="preserve"> ADDIN EN.CITE &lt;EndNote&gt;&lt;Cite&gt;&lt;Author&gt;National Health and Medical Research Council&lt;/Author&gt;&lt;Year&gt;2008&lt;/Year&gt;&lt;RecNum&gt;698&lt;/RecNum&gt;&lt;DisplayText&gt;(National Health and Medical Research Council, 2008)&lt;/DisplayText&gt;&lt;record&gt;&lt;rec-number&gt;698&lt;/rec-number&gt;&lt;foreign-keys&gt;&lt;key app="EN" db-id="wspdrxfa45r2sce0vappptv9tpe2d2swrrs5" timestamp="1753697321"&gt;698&lt;/key&gt;&lt;/foreign-keys&gt;&lt;ref-type name="Web Page"&gt;12&lt;/ref-type&gt;&lt;contributors&gt;&lt;authors&gt;&lt;author&gt;National Health and Medical Research Council,&lt;/author&gt;&lt;/authors&gt;&lt;/contributors&gt;&lt;titles&gt;&lt;title&gt;NHMRC additional levels of evidence and grades for recommendations for developers of guidelines: pilot program 2005-2007&lt;/title&gt;&lt;/titles&gt;&lt;dates&gt;&lt;year&gt;2008&lt;/year&gt;&lt;/dates&gt;&lt;pub-location&gt;Canberra, Australia&lt;/pub-location&gt;&lt;publisher&gt;NHMRC&lt;/publisher&gt;&lt;urls&gt;&lt;related-urls&gt;&lt;url&gt;https://www.nhmrc.gov.au/sites/default/files/images/NHMRC%20Levels%20and%20Grades%20(2009).pdf&lt;/url&gt;&lt;/related-urls&gt;&lt;/urls&gt;&lt;/record&gt;&lt;/Cite&gt;&lt;/EndNote&gt;</w:instrText>
      </w:r>
      <w:r w:rsidR="00E434A2" w:rsidRPr="00D12590">
        <w:fldChar w:fldCharType="separate"/>
      </w:r>
      <w:r w:rsidR="00E434A2" w:rsidRPr="00D12590">
        <w:rPr>
          <w:noProof/>
        </w:rPr>
        <w:t xml:space="preserve">(National Health and Medical Research </w:t>
      </w:r>
      <w:r w:rsidR="00E434A2" w:rsidRPr="00D12590">
        <w:rPr>
          <w:noProof/>
        </w:rPr>
        <w:lastRenderedPageBreak/>
        <w:t>Council, 2008)</w:t>
      </w:r>
      <w:r w:rsidR="00E434A2" w:rsidRPr="00D12590">
        <w:fldChar w:fldCharType="end"/>
      </w:r>
      <w:r w:rsidRPr="00D12590">
        <w:t>, with higher-level studies (Level I) having greater robustness and less bias. Systematic reviews and meta-analyses, particularly those including high-quality studies, represent the highest level of evidence.</w:t>
      </w:r>
    </w:p>
    <w:p w14:paraId="1A88FE56" w14:textId="1EDFF618" w:rsidR="000D693D" w:rsidRPr="00D12590" w:rsidRDefault="00FD3A5B" w:rsidP="00076700">
      <w:pPr>
        <w:pStyle w:val="GLBodytext"/>
      </w:pPr>
      <w:r w:rsidRPr="00D12590">
        <w:t xml:space="preserve">In line with the evidence-based practice model, research questions are most effectively answered using higher-level evidence, and lower-order evidence is only included in the absence of stronger studies. The umbrella review considered recently published systematic reviews as the </w:t>
      </w:r>
      <w:r w:rsidR="006B3B55">
        <w:t>‘</w:t>
      </w:r>
      <w:r w:rsidRPr="00D12590">
        <w:t>best evidence</w:t>
      </w:r>
      <w:r w:rsidR="00FF5DC8">
        <w:t>’</w:t>
      </w:r>
      <w:r w:rsidRPr="00D12590">
        <w:t>, with primary studies not being individually appraised.</w:t>
      </w:r>
    </w:p>
    <w:p w14:paraId="542A48BC" w14:textId="77777777" w:rsidR="00DB6F89" w:rsidRPr="00D12590" w:rsidRDefault="00DB6F89" w:rsidP="00B860BF">
      <w:pPr>
        <w:pStyle w:val="GLHeading3"/>
      </w:pPr>
      <w:bookmarkStart w:id="885" w:name="_Toc131381755"/>
      <w:bookmarkStart w:id="886" w:name="_Toc131383525"/>
      <w:bookmarkStart w:id="887" w:name="_Toc159792478"/>
      <w:bookmarkStart w:id="888" w:name="_Toc212588731"/>
      <w:r w:rsidRPr="00D12590">
        <w:t>Definition of systematic reviews</w:t>
      </w:r>
      <w:bookmarkEnd w:id="885"/>
      <w:bookmarkEnd w:id="886"/>
      <w:bookmarkEnd w:id="887"/>
      <w:bookmarkEnd w:id="888"/>
    </w:p>
    <w:p w14:paraId="71E278B7" w14:textId="5E75F7B6" w:rsidR="00250039" w:rsidRPr="00D12590" w:rsidRDefault="00250039" w:rsidP="00076700">
      <w:pPr>
        <w:pStyle w:val="GLBodytext"/>
      </w:pPr>
      <w:bookmarkStart w:id="889" w:name="_Toc159792479"/>
      <w:r w:rsidRPr="00D12590">
        <w:t>Only systematic reviews published since 20</w:t>
      </w:r>
      <w:r w:rsidR="00012BE9" w:rsidRPr="00D12590">
        <w:t>20</w:t>
      </w:r>
      <w:r w:rsidRPr="00D12590">
        <w:t xml:space="preserve"> were considered for inclusion. Eligible reviews needed to meet the following criteria:</w:t>
      </w:r>
    </w:p>
    <w:p w14:paraId="183DEB0F" w14:textId="071C1FF3" w:rsidR="00250039" w:rsidRPr="00D12590" w:rsidRDefault="00250039">
      <w:pPr>
        <w:pStyle w:val="GLBodytext"/>
        <w:numPr>
          <w:ilvl w:val="0"/>
          <w:numId w:val="14"/>
        </w:numPr>
      </w:pPr>
      <w:r w:rsidRPr="00D12590">
        <w:t>A clear statement of the review</w:t>
      </w:r>
      <w:r w:rsidR="006B3B55">
        <w:t>’</w:t>
      </w:r>
      <w:r w:rsidRPr="00D12590">
        <w:t>s purpose.</w:t>
      </w:r>
    </w:p>
    <w:p w14:paraId="1A6F6B8E" w14:textId="77777777" w:rsidR="00250039" w:rsidRPr="00D12590" w:rsidRDefault="00250039">
      <w:pPr>
        <w:pStyle w:val="GLBodytext"/>
        <w:numPr>
          <w:ilvl w:val="0"/>
          <w:numId w:val="14"/>
        </w:numPr>
      </w:pPr>
      <w:r w:rsidRPr="00D12590">
        <w:t>A documented search strategy, including relevant databases and search dates.</w:t>
      </w:r>
    </w:p>
    <w:p w14:paraId="3F7DD68A" w14:textId="77777777" w:rsidR="00250039" w:rsidRPr="00D12590" w:rsidRDefault="00250039">
      <w:pPr>
        <w:pStyle w:val="GLBodytext"/>
        <w:numPr>
          <w:ilvl w:val="0"/>
          <w:numId w:val="14"/>
        </w:numPr>
      </w:pPr>
      <w:r w:rsidRPr="00D12590">
        <w:t>A transparent selection process for included studies.</w:t>
      </w:r>
    </w:p>
    <w:p w14:paraId="599C4F90" w14:textId="77777777" w:rsidR="00250039" w:rsidRPr="00D12590" w:rsidRDefault="00250039">
      <w:pPr>
        <w:pStyle w:val="GLBodytext"/>
        <w:numPr>
          <w:ilvl w:val="0"/>
          <w:numId w:val="14"/>
        </w:numPr>
      </w:pPr>
      <w:r w:rsidRPr="00D12590">
        <w:t>Findings relevant to the scope of the umbrella review.</w:t>
      </w:r>
    </w:p>
    <w:p w14:paraId="39E2E3CD" w14:textId="50515E54" w:rsidR="003A02E8" w:rsidRPr="00D12590" w:rsidRDefault="00AC1597" w:rsidP="00B860BF">
      <w:pPr>
        <w:pStyle w:val="GLHeading3"/>
      </w:pPr>
      <w:bookmarkStart w:id="890" w:name="_Toc212588732"/>
      <w:r w:rsidRPr="00D12590">
        <w:t>New Zealand</w:t>
      </w:r>
      <w:r w:rsidR="00840C15" w:rsidRPr="00D12590">
        <w:t>-</w:t>
      </w:r>
      <w:r w:rsidR="003A02E8" w:rsidRPr="00D12590">
        <w:t>based research</w:t>
      </w:r>
      <w:bookmarkEnd w:id="889"/>
      <w:bookmarkEnd w:id="890"/>
    </w:p>
    <w:p w14:paraId="313277AB" w14:textId="0E6D1DBA" w:rsidR="00DF2EA3" w:rsidRPr="00D12590" w:rsidRDefault="00851E96" w:rsidP="00076700">
      <w:pPr>
        <w:pStyle w:val="GLBodytext"/>
      </w:pPr>
      <w:bookmarkStart w:id="891" w:name="_Toc56091750"/>
      <w:bookmarkStart w:id="892" w:name="_Toc68714966"/>
      <w:bookmarkStart w:id="893" w:name="_Toc102405171"/>
      <w:bookmarkStart w:id="894" w:name="_Toc131381756"/>
      <w:bookmarkStart w:id="895" w:name="_Toc131383526"/>
      <w:bookmarkStart w:id="896" w:name="_Toc159792480"/>
      <w:bookmarkEnd w:id="884"/>
      <w:r w:rsidRPr="00D12590">
        <w:t xml:space="preserve">For context on local cultural and service factors in Aotearoa New Zealand, primary studies </w:t>
      </w:r>
      <w:r w:rsidR="00DF2EA3" w:rsidRPr="00D12590">
        <w:t xml:space="preserve">conducted in New Zealand and </w:t>
      </w:r>
      <w:r w:rsidRPr="00D12590">
        <w:t xml:space="preserve">published </w:t>
      </w:r>
      <w:r w:rsidR="00AA22BB" w:rsidRPr="00D12590">
        <w:t xml:space="preserve">in peer reviewed Journals </w:t>
      </w:r>
      <w:r w:rsidRPr="00D12590">
        <w:t>from 2004 onward</w:t>
      </w:r>
      <w:r w:rsidR="00AA22BB" w:rsidRPr="00D12590">
        <w:t xml:space="preserve"> </w:t>
      </w:r>
      <w:r w:rsidRPr="00D12590">
        <w:t xml:space="preserve">were </w:t>
      </w:r>
      <w:r w:rsidR="00AA22BB" w:rsidRPr="00D12590">
        <w:t>also identified</w:t>
      </w:r>
      <w:r w:rsidR="003601FB" w:rsidRPr="00D12590">
        <w:t xml:space="preserve">. </w:t>
      </w:r>
      <w:r w:rsidR="00DF2EA3" w:rsidRPr="00D12590">
        <w:t>Case s</w:t>
      </w:r>
      <w:r w:rsidR="003601FB" w:rsidRPr="00D12590">
        <w:t>tudies</w:t>
      </w:r>
      <w:r w:rsidR="00DF2EA3" w:rsidRPr="00D12590">
        <w:t>,</w:t>
      </w:r>
      <w:r w:rsidR="007F449F">
        <w:t xml:space="preserve"> </w:t>
      </w:r>
      <w:r w:rsidR="00DF2EA3" w:rsidRPr="00D12590">
        <w:t xml:space="preserve">and primary studies </w:t>
      </w:r>
      <w:r w:rsidR="003601FB" w:rsidRPr="00D12590">
        <w:t xml:space="preserve">already </w:t>
      </w:r>
      <w:r w:rsidR="00AA22BB" w:rsidRPr="00D12590">
        <w:t>included in systematic reviews appraised for the umbrella review</w:t>
      </w:r>
      <w:r w:rsidR="00DF2EA3" w:rsidRPr="00D12590">
        <w:t>,</w:t>
      </w:r>
      <w:r w:rsidR="003601FB" w:rsidRPr="00D12590">
        <w:t xml:space="preserve"> were excluded.</w:t>
      </w:r>
      <w:r w:rsidR="00DF2EA3" w:rsidRPr="00D12590">
        <w:t xml:space="preserve"> Included studies were briefly narratively described with attention given to whether findings appear consistent with international evidence.</w:t>
      </w:r>
    </w:p>
    <w:p w14:paraId="41A207C8" w14:textId="4CF8F900" w:rsidR="00526473" w:rsidRPr="00D12590" w:rsidRDefault="00526473" w:rsidP="00E3786F">
      <w:pPr>
        <w:pStyle w:val="GLHeading2"/>
      </w:pPr>
      <w:bookmarkStart w:id="897" w:name="_Toc212588733"/>
      <w:r w:rsidRPr="00D12590">
        <w:t>A1.4 Data extraction</w:t>
      </w:r>
      <w:bookmarkStart w:id="898" w:name="A1_4"/>
      <w:bookmarkEnd w:id="891"/>
      <w:bookmarkEnd w:id="892"/>
      <w:bookmarkEnd w:id="893"/>
      <w:bookmarkEnd w:id="894"/>
      <w:bookmarkEnd w:id="895"/>
      <w:bookmarkEnd w:id="896"/>
      <w:bookmarkEnd w:id="897"/>
    </w:p>
    <w:bookmarkEnd w:id="898"/>
    <w:p w14:paraId="001164D8" w14:textId="68081E05" w:rsidR="00526473" w:rsidRPr="00D12590" w:rsidRDefault="00526473" w:rsidP="00076700">
      <w:pPr>
        <w:pStyle w:val="GLBodytext"/>
      </w:pPr>
      <w:r w:rsidRPr="00D12590">
        <w:t>Study characteristics were extracted for each of the appraised studies</w:t>
      </w:r>
      <w:r w:rsidR="00C15F96" w:rsidRPr="00D12590">
        <w:t xml:space="preserve"> and </w:t>
      </w:r>
      <w:proofErr w:type="gramStart"/>
      <w:r w:rsidR="00C15F96" w:rsidRPr="00D12590">
        <w:t>entered into</w:t>
      </w:r>
      <w:proofErr w:type="gramEnd"/>
      <w:r w:rsidR="00C15F96" w:rsidRPr="00D12590">
        <w:t xml:space="preserve"> Evidence tables (see </w:t>
      </w:r>
      <w:hyperlink w:anchor="App3" w:history="1">
        <w:r w:rsidR="00C15F96" w:rsidRPr="001525CA">
          <w:rPr>
            <w:rStyle w:val="Hyperlink"/>
            <w:rFonts w:cstheme="minorHAnsi"/>
            <w:b/>
            <w:bCs/>
          </w:rPr>
          <w:t>Appendix 3</w:t>
        </w:r>
      </w:hyperlink>
      <w:r w:rsidR="00C15F96" w:rsidRPr="00D12590">
        <w:t>)</w:t>
      </w:r>
      <w:r w:rsidR="00CC54F2" w:rsidRPr="00D12590">
        <w:t>.</w:t>
      </w:r>
      <w:r w:rsidRPr="00D12590">
        <w:t xml:space="preserve"> Key features recorded for primary studies included:</w:t>
      </w:r>
    </w:p>
    <w:p w14:paraId="17300C3A" w14:textId="77777777" w:rsidR="004B05A4" w:rsidRPr="00D12590" w:rsidRDefault="004B05A4" w:rsidP="00293E18">
      <w:pPr>
        <w:pStyle w:val="GLbulletlist"/>
        <w:numPr>
          <w:ilvl w:val="0"/>
          <w:numId w:val="15"/>
        </w:numPr>
      </w:pPr>
      <w:r w:rsidRPr="00D12590">
        <w:t>Citation details</w:t>
      </w:r>
    </w:p>
    <w:p w14:paraId="3FF2D0EE" w14:textId="7E0518CA" w:rsidR="004B05A4" w:rsidRPr="00D12590" w:rsidRDefault="004B05A4" w:rsidP="00293E18">
      <w:pPr>
        <w:pStyle w:val="GLbulletlist"/>
        <w:numPr>
          <w:ilvl w:val="0"/>
          <w:numId w:val="15"/>
        </w:numPr>
      </w:pPr>
      <w:r w:rsidRPr="00D12590">
        <w:t xml:space="preserve">Review type and quality (see </w:t>
      </w:r>
      <w:hyperlink w:anchor="A1_5" w:history="1">
        <w:r w:rsidRPr="001525CA">
          <w:rPr>
            <w:rStyle w:val="Hyperlink"/>
            <w:rFonts w:cstheme="minorHAnsi"/>
            <w:b/>
            <w:bCs/>
          </w:rPr>
          <w:t>Section A1.5</w:t>
        </w:r>
      </w:hyperlink>
      <w:r w:rsidRPr="00D12590">
        <w:t xml:space="preserve"> below)</w:t>
      </w:r>
    </w:p>
    <w:p w14:paraId="08EDCF05" w14:textId="77777777" w:rsidR="004B05A4" w:rsidRPr="00D12590" w:rsidRDefault="004B05A4" w:rsidP="00293E18">
      <w:pPr>
        <w:pStyle w:val="GLbulletlist"/>
        <w:numPr>
          <w:ilvl w:val="0"/>
          <w:numId w:val="15"/>
        </w:numPr>
      </w:pPr>
      <w:r w:rsidRPr="00D12590">
        <w:t>Review aim and objectives</w:t>
      </w:r>
    </w:p>
    <w:p w14:paraId="5674B770" w14:textId="77777777" w:rsidR="004B05A4" w:rsidRPr="00D12590" w:rsidRDefault="004B05A4" w:rsidP="00293E18">
      <w:pPr>
        <w:pStyle w:val="GLbulletlist"/>
        <w:numPr>
          <w:ilvl w:val="0"/>
          <w:numId w:val="15"/>
        </w:numPr>
      </w:pPr>
      <w:r w:rsidRPr="00D12590">
        <w:t>Search strategy (databases, date range, and process)</w:t>
      </w:r>
    </w:p>
    <w:p w14:paraId="5109880D" w14:textId="77777777" w:rsidR="00E42756" w:rsidRPr="00D12590" w:rsidRDefault="00E42756" w:rsidP="00293E18">
      <w:pPr>
        <w:pStyle w:val="GLbulletlist"/>
        <w:numPr>
          <w:ilvl w:val="0"/>
          <w:numId w:val="15"/>
        </w:numPr>
      </w:pPr>
      <w:r w:rsidRPr="00D12590">
        <w:t>Selection criteria</w:t>
      </w:r>
    </w:p>
    <w:p w14:paraId="50C535FD" w14:textId="173870F6" w:rsidR="00323F76" w:rsidRPr="00D12590" w:rsidRDefault="008E2F4C" w:rsidP="00293E18">
      <w:pPr>
        <w:pStyle w:val="GLbulletlist"/>
        <w:numPr>
          <w:ilvl w:val="0"/>
          <w:numId w:val="15"/>
        </w:numPr>
      </w:pPr>
      <w:r w:rsidRPr="00D12590">
        <w:t>Critical appr</w:t>
      </w:r>
      <w:r w:rsidR="00E42756" w:rsidRPr="00D12590">
        <w:t>aisal</w:t>
      </w:r>
      <w:r w:rsidR="00323F76" w:rsidRPr="00D12590">
        <w:t xml:space="preserve"> methodology</w:t>
      </w:r>
    </w:p>
    <w:p w14:paraId="3C68D5A5" w14:textId="4ABAE557" w:rsidR="00323F76" w:rsidRPr="00D12590" w:rsidRDefault="008E2F4C" w:rsidP="00293E18">
      <w:pPr>
        <w:pStyle w:val="GLbulletlist"/>
        <w:numPr>
          <w:ilvl w:val="0"/>
          <w:numId w:val="15"/>
        </w:numPr>
      </w:pPr>
      <w:r w:rsidRPr="00D12590">
        <w:t>K</w:t>
      </w:r>
      <w:r w:rsidR="00323F76" w:rsidRPr="00D12590">
        <w:t>ey findings</w:t>
      </w:r>
    </w:p>
    <w:p w14:paraId="1B9D67CC" w14:textId="1004A1D3" w:rsidR="00E42756" w:rsidRPr="00D12590" w:rsidRDefault="008E2F4C" w:rsidP="00293E18">
      <w:pPr>
        <w:pStyle w:val="GLbulletlist"/>
        <w:numPr>
          <w:ilvl w:val="0"/>
          <w:numId w:val="15"/>
        </w:numPr>
      </w:pPr>
      <w:r w:rsidRPr="00D12590">
        <w:t>A</w:t>
      </w:r>
      <w:r w:rsidR="00323F76" w:rsidRPr="00D12590">
        <w:t>uthor conclusion</w:t>
      </w:r>
      <w:r w:rsidR="00E42756" w:rsidRPr="00D12590">
        <w:t>s</w:t>
      </w:r>
    </w:p>
    <w:p w14:paraId="2B5E3C18" w14:textId="6CAE6543" w:rsidR="00E42756" w:rsidRPr="00D12590" w:rsidRDefault="00E42756">
      <w:pPr>
        <w:pStyle w:val="GLBodytext"/>
        <w:numPr>
          <w:ilvl w:val="0"/>
          <w:numId w:val="15"/>
        </w:numPr>
      </w:pPr>
      <w:r w:rsidRPr="00D12590">
        <w:t>Reviewer comments</w:t>
      </w:r>
    </w:p>
    <w:p w14:paraId="6804C1FE" w14:textId="52B9D222" w:rsidR="00FA6580" w:rsidRPr="00D12590" w:rsidRDefault="00FA6580" w:rsidP="00E3786F">
      <w:pPr>
        <w:pStyle w:val="GLHeading2"/>
      </w:pPr>
      <w:bookmarkStart w:id="899" w:name="_Toc56091751"/>
      <w:bookmarkStart w:id="900" w:name="_Toc68714967"/>
      <w:bookmarkStart w:id="901" w:name="_Toc102405172"/>
      <w:bookmarkStart w:id="902" w:name="_Toc131381757"/>
      <w:bookmarkStart w:id="903" w:name="_Toc131383527"/>
      <w:bookmarkStart w:id="904" w:name="_Toc212588734"/>
      <w:r w:rsidRPr="00D12590">
        <w:lastRenderedPageBreak/>
        <w:t>A1.5 Critical appraisal</w:t>
      </w:r>
      <w:bookmarkStart w:id="905" w:name="A1_5"/>
      <w:bookmarkEnd w:id="899"/>
      <w:bookmarkEnd w:id="900"/>
      <w:bookmarkEnd w:id="901"/>
      <w:bookmarkEnd w:id="902"/>
      <w:bookmarkEnd w:id="903"/>
      <w:bookmarkEnd w:id="904"/>
    </w:p>
    <w:p w14:paraId="1CD8B4D4" w14:textId="35ECEE83" w:rsidR="00271165" w:rsidRPr="00D12590" w:rsidRDefault="00271165" w:rsidP="00271165">
      <w:pPr>
        <w:pStyle w:val="GLHeading3"/>
      </w:pPr>
      <w:bookmarkStart w:id="906" w:name="_Toc212588735"/>
      <w:bookmarkEnd w:id="905"/>
      <w:r w:rsidRPr="00D12590">
        <w:t>Overlap of primary studies</w:t>
      </w:r>
      <w:bookmarkEnd w:id="906"/>
    </w:p>
    <w:p w14:paraId="5C168A88" w14:textId="3CB0E964" w:rsidR="007D5887" w:rsidRPr="00D12590" w:rsidRDefault="0077288F" w:rsidP="0066761C">
      <w:pPr>
        <w:pStyle w:val="GLBodytext"/>
      </w:pPr>
      <w:r w:rsidRPr="00D12590">
        <w:t xml:space="preserve">The overlap of primary studies among systematic reviews (SRs) (also named as overlapping SRs) refers to the double counting of the same primary study included in at least two (or more) SRs. </w:t>
      </w:r>
      <w:r w:rsidR="00A04BE0" w:rsidRPr="00D12590">
        <w:t>Overlap</w:t>
      </w:r>
      <w:r w:rsidR="00E34876" w:rsidRPr="00D12590">
        <w:t xml:space="preserve">ping </w:t>
      </w:r>
      <w:r w:rsidR="00A04BE0" w:rsidRPr="00D12590">
        <w:t>SRs</w:t>
      </w:r>
      <w:r w:rsidRPr="00D12590">
        <w:t xml:space="preserve"> </w:t>
      </w:r>
      <w:r w:rsidR="00A04BE0" w:rsidRPr="00D12590">
        <w:t>is a key methodological challenge</w:t>
      </w:r>
      <w:r w:rsidR="00D33700" w:rsidRPr="00D12590">
        <w:t xml:space="preserve"> of</w:t>
      </w:r>
      <w:r w:rsidR="00A04BE0" w:rsidRPr="00D12590">
        <w:t xml:space="preserve"> conducting umbrella reviews. </w:t>
      </w:r>
      <w:r w:rsidR="007D5887" w:rsidRPr="00D12590">
        <w:t>P</w:t>
      </w:r>
      <w:r w:rsidR="00A04BE0" w:rsidRPr="00D12590">
        <w:t xml:space="preserve">rimary studies </w:t>
      </w:r>
      <w:r w:rsidR="007D5887" w:rsidRPr="00D12590">
        <w:t xml:space="preserve">that are included in multiple SRs in an umbrella review </w:t>
      </w:r>
      <w:r w:rsidR="00A04BE0" w:rsidRPr="00D12590">
        <w:t xml:space="preserve">may </w:t>
      </w:r>
      <w:r w:rsidR="007D5887" w:rsidRPr="00D12590">
        <w:t xml:space="preserve">lead to </w:t>
      </w:r>
      <w:r w:rsidR="00A04BE0" w:rsidRPr="00D12590">
        <w:t>mislead</w:t>
      </w:r>
      <w:r w:rsidR="007D5887" w:rsidRPr="00D12590">
        <w:t xml:space="preserve">ing </w:t>
      </w:r>
      <w:r w:rsidR="00A04BE0" w:rsidRPr="00D12590">
        <w:t>findings</w:t>
      </w:r>
      <w:r w:rsidR="007D5887" w:rsidRPr="00D12590">
        <w:t>, and highlights</w:t>
      </w:r>
      <w:r w:rsidR="008B35E0" w:rsidRPr="00D12590">
        <w:t xml:space="preserve"> redundancy and </w:t>
      </w:r>
      <w:r w:rsidR="00A04BE0" w:rsidRPr="00D12590">
        <w:t xml:space="preserve">duplicated </w:t>
      </w:r>
      <w:r w:rsidR="007D5887" w:rsidRPr="00D12590">
        <w:t xml:space="preserve">research </w:t>
      </w:r>
      <w:r w:rsidR="00A04BE0" w:rsidRPr="00D12590">
        <w:t>efforts</w:t>
      </w:r>
      <w:r w:rsidR="0007724B" w:rsidRPr="00D12590">
        <w:t xml:space="preserve"> </w:t>
      </w:r>
      <w:r w:rsidR="00E434A2" w:rsidRPr="00D12590">
        <w:fldChar w:fldCharType="begin"/>
      </w:r>
      <w:r w:rsidR="00E434A2" w:rsidRPr="00D12590">
        <w:instrText xml:space="preserve"> ADDIN EN.CITE &lt;EndNote&gt;&lt;Cite&gt;&lt;Author&gt;Bracchiglione J&lt;/Author&gt;&lt;Year&gt;2022&lt;/Year&gt;&lt;RecNum&gt;862&lt;/RecNum&gt;&lt;DisplayText&gt;(Bracchiglione J et al., 2022)&lt;/DisplayText&gt;&lt;record&gt;&lt;rec-number&gt;862&lt;/rec-number&gt;&lt;foreign-keys&gt;&lt;key app="EN" db-id="wspdrxfa45r2sce0vappptv9tpe2d2swrrs5" timestamp="1758541251"&gt;862&lt;/key&gt;&lt;/foreign-keys&gt;&lt;ref-type name="Journal Article"&gt;17&lt;/ref-type&gt;&lt;contributors&gt;&lt;authors&gt;&lt;author&gt;Bracchiglione J,&lt;/author&gt;&lt;author&gt;Meza N,&lt;/author&gt;&lt;author&gt;Bangdiwala S. I.,&lt;/author&gt;&lt;author&gt;de Guzmán E. N.,&lt;/author&gt;&lt;author&gt;Urrútia G,&lt;/author&gt;&lt;author&gt;Bonfill X,&lt;/author&gt;&lt;author&gt;Madrid E,&lt;/author&gt;&lt;/authors&gt;&lt;/contributors&gt;&lt;titles&gt;&lt;title&gt;Graphical Representation of Overlap for OVErviews: GROOVE tool&lt;/title&gt;&lt;secondary-title&gt;Research Synthesis Methods&lt;/secondary-title&gt;&lt;/titles&gt;&lt;periodical&gt;&lt;full-title&gt;Research Synthesis Methods&lt;/full-title&gt;&lt;/periodical&gt;&lt;pages&gt;381-388&lt;/pages&gt;&lt;volume&gt;13&lt;/volume&gt;&lt;number&gt;3&lt;/number&gt;&lt;dates&gt;&lt;year&gt;2022&lt;/year&gt;&lt;/dates&gt;&lt;urls&gt;&lt;/urls&gt;&lt;electronic-resource-num&gt;https://doi.org/10.1002/jrsm.1557&lt;/electronic-resource-num&gt;&lt;/record&gt;&lt;/Cite&gt;&lt;/EndNote&gt;</w:instrText>
      </w:r>
      <w:r w:rsidR="00E434A2" w:rsidRPr="00D12590">
        <w:fldChar w:fldCharType="separate"/>
      </w:r>
      <w:r w:rsidR="00E434A2" w:rsidRPr="00D12590">
        <w:rPr>
          <w:noProof/>
        </w:rPr>
        <w:t>(Bracchiglione J et al., 2022)</w:t>
      </w:r>
      <w:r w:rsidR="00E434A2" w:rsidRPr="00D12590">
        <w:fldChar w:fldCharType="end"/>
      </w:r>
      <w:r w:rsidR="00A04BE0" w:rsidRPr="00D12590">
        <w:t xml:space="preserve">. </w:t>
      </w:r>
    </w:p>
    <w:p w14:paraId="5F541B33" w14:textId="129576F2" w:rsidR="004428A4" w:rsidRPr="00D12590" w:rsidRDefault="007D5887" w:rsidP="0066761C">
      <w:pPr>
        <w:pStyle w:val="GLBodytext"/>
      </w:pPr>
      <w:r w:rsidRPr="00D12590">
        <w:t>To calculate overlap, a</w:t>
      </w:r>
      <w:r w:rsidR="0053505E" w:rsidRPr="00D12590">
        <w:t xml:space="preserve"> </w:t>
      </w:r>
      <w:r w:rsidR="004B157A" w:rsidRPr="00D12590">
        <w:t>‘</w:t>
      </w:r>
      <w:r w:rsidR="0053505E" w:rsidRPr="00D12590">
        <w:t>matrix of evidence</w:t>
      </w:r>
      <w:r w:rsidR="004B157A" w:rsidRPr="00D12590">
        <w:t xml:space="preserve">’ </w:t>
      </w:r>
      <w:r w:rsidRPr="00D12590">
        <w:t xml:space="preserve">is </w:t>
      </w:r>
      <w:r w:rsidR="0025220B" w:rsidRPr="00D12590">
        <w:t>made</w:t>
      </w:r>
      <w:r w:rsidRPr="00D12590">
        <w:t xml:space="preserve"> </w:t>
      </w:r>
      <w:r w:rsidR="00580CE0" w:rsidRPr="00D12590">
        <w:t xml:space="preserve">whereby </w:t>
      </w:r>
      <w:r w:rsidR="004B157A" w:rsidRPr="00D12590">
        <w:t>all the</w:t>
      </w:r>
      <w:r w:rsidRPr="00D12590">
        <w:t xml:space="preserve"> </w:t>
      </w:r>
      <w:r w:rsidR="004B157A" w:rsidRPr="00D12590">
        <w:t xml:space="preserve">included </w:t>
      </w:r>
      <w:r w:rsidRPr="00D12590">
        <w:t>SR</w:t>
      </w:r>
      <w:r w:rsidR="00580CE0" w:rsidRPr="00D12590">
        <w:t xml:space="preserve">s </w:t>
      </w:r>
      <w:r w:rsidR="0025220B" w:rsidRPr="00D12590">
        <w:t>are presented in</w:t>
      </w:r>
      <w:r w:rsidRPr="00D12590">
        <w:t xml:space="preserve"> the </w:t>
      </w:r>
      <w:r w:rsidR="004B157A" w:rsidRPr="00D12590">
        <w:t>columns</w:t>
      </w:r>
      <w:r w:rsidRPr="00D12590">
        <w:t xml:space="preserve"> </w:t>
      </w:r>
      <w:r w:rsidR="004B157A" w:rsidRPr="00D12590">
        <w:t>and</w:t>
      </w:r>
      <w:r w:rsidRPr="00D12590">
        <w:t xml:space="preserve"> </w:t>
      </w:r>
      <w:r w:rsidR="004B157A" w:rsidRPr="00D12590">
        <w:t>all the index publications (primary studies in any SR) are presented</w:t>
      </w:r>
      <w:r w:rsidRPr="00D12590">
        <w:t xml:space="preserve"> in the </w:t>
      </w:r>
      <w:r w:rsidR="004B157A" w:rsidRPr="00D12590">
        <w:t>rows to form</w:t>
      </w:r>
      <w:r w:rsidR="0025220B" w:rsidRPr="00D12590">
        <w:t xml:space="preserve"> a grid</w:t>
      </w:r>
      <w:r w:rsidR="004B157A" w:rsidRPr="00D12590">
        <w:t xml:space="preserve">. </w:t>
      </w:r>
      <w:r w:rsidR="0053505E" w:rsidRPr="00D12590">
        <w:t xml:space="preserve">The Corrected Covered Area (CCA) is a formula </w:t>
      </w:r>
      <w:r w:rsidR="00D54070" w:rsidRPr="00D12590">
        <w:t xml:space="preserve">(see </w:t>
      </w:r>
      <w:hyperlink w:anchor="Glossary" w:history="1">
        <w:r w:rsidR="00D54070" w:rsidRPr="00801600">
          <w:rPr>
            <w:rStyle w:val="Hyperlink"/>
            <w:rFonts w:cstheme="minorHAnsi"/>
            <w:b/>
            <w:bCs/>
          </w:rPr>
          <w:t>Glossary</w:t>
        </w:r>
      </w:hyperlink>
      <w:r w:rsidR="00D54070" w:rsidRPr="00D12590">
        <w:t xml:space="preserve">) </w:t>
      </w:r>
      <w:r w:rsidR="0053505E" w:rsidRPr="00D12590">
        <w:t>that quantitatively assesses the overlap degree, gathering its variables from the matrix of evidence</w:t>
      </w:r>
      <w:r w:rsidR="00D54070" w:rsidRPr="00D12590">
        <w:t xml:space="preserve">. </w:t>
      </w:r>
      <w:r w:rsidR="003C51D2" w:rsidRPr="00D12590">
        <w:t xml:space="preserve">A CCA of 0%–5% represents a slight overlap, 6%–10% a moderate overlap, 11%–15% a high overlap, and above 15% a very high overlap </w:t>
      </w:r>
      <w:r w:rsidR="00E434A2" w:rsidRPr="00D12590">
        <w:fldChar w:fldCharType="begin"/>
      </w:r>
      <w:r w:rsidR="00E434A2" w:rsidRPr="00D12590">
        <w:instrText xml:space="preserve"> ADDIN EN.CITE &lt;EndNote&gt;&lt;Cite&gt;&lt;Author&gt;Pieper&lt;/Author&gt;&lt;Year&gt;2014&lt;/Year&gt;&lt;RecNum&gt;864&lt;/RecNum&gt;&lt;DisplayText&gt;(Pieper et al., 2014)&lt;/DisplayText&gt;&lt;record&gt;&lt;rec-number&gt;864&lt;/rec-number&gt;&lt;foreign-keys&gt;&lt;key app="EN" db-id="wspdrxfa45r2sce0vappptv9tpe2d2swrrs5" timestamp="1759217924"&gt;864&lt;/key&gt;&lt;/foreign-keys&gt;&lt;ref-type name="Journal Article"&gt;17&lt;/ref-type&gt;&lt;contributors&gt;&lt;authors&gt;&lt;author&gt;Pieper, D.&lt;/author&gt;&lt;author&gt;Antoine, S. L.&lt;/author&gt;&lt;author&gt;Mathes, T.&lt;/author&gt;&lt;author&gt;Neugebauer, E. A.&lt;/author&gt;&lt;author&gt;Eikermann, M. &lt;/author&gt;&lt;/authors&gt;&lt;/contributors&gt;&lt;titles&gt;&lt;title&gt;Systematic review finds overlapping reviews were not mentioned in every other overview&lt;/title&gt;&lt;secondary-title&gt;J Clin Epidemiol.&lt;/secondary-title&gt;&lt;/titles&gt;&lt;periodical&gt;&lt;full-title&gt;J Clin Epidemiol.&lt;/full-title&gt;&lt;/periodical&gt;&lt;pages&gt;368-75&lt;/pages&gt;&lt;volume&gt;67&lt;/volume&gt;&lt;number&gt;4&lt;/number&gt;&lt;dates&gt;&lt;year&gt;2014&lt;/year&gt;&lt;/dates&gt;&lt;urls&gt;&lt;/urls&gt;&lt;electronic-resource-num&gt;doi: 10.1016/j.jclinepi.2013.11.007. PMID: 24581293.&lt;/electronic-resource-num&gt;&lt;/record&gt;&lt;/Cite&gt;&lt;/EndNote&gt;</w:instrText>
      </w:r>
      <w:r w:rsidR="00E434A2" w:rsidRPr="00D12590">
        <w:fldChar w:fldCharType="separate"/>
      </w:r>
      <w:r w:rsidR="00E434A2" w:rsidRPr="00D12590">
        <w:rPr>
          <w:noProof/>
        </w:rPr>
        <w:t>(Pieper et al., 2014)</w:t>
      </w:r>
      <w:r w:rsidR="00E434A2" w:rsidRPr="00D12590">
        <w:fldChar w:fldCharType="end"/>
      </w:r>
      <w:r w:rsidR="003C51D2" w:rsidRPr="00D12590">
        <w:t xml:space="preserve">. </w:t>
      </w:r>
      <w:r w:rsidR="0025220B" w:rsidRPr="00D12590">
        <w:t xml:space="preserve">In the current umbrella review, the absolute number of overlapped and non-overlapped primary studies was reported, and an overall CCA assessment calculated and quantified. </w:t>
      </w:r>
    </w:p>
    <w:p w14:paraId="5C87F892" w14:textId="409A60C6" w:rsidR="003C51D2" w:rsidRPr="00D12590" w:rsidRDefault="007D5887" w:rsidP="007D5887">
      <w:pPr>
        <w:pStyle w:val="GLBodytext"/>
      </w:pPr>
      <w:r w:rsidRPr="00D12590">
        <w:t xml:space="preserve">Whilst </w:t>
      </w:r>
      <w:r w:rsidR="00B061D4" w:rsidRPr="00D12590">
        <w:t xml:space="preserve">the CCA is </w:t>
      </w:r>
      <w:r w:rsidRPr="00D12590">
        <w:t>useful</w:t>
      </w:r>
      <w:r w:rsidR="0025220B" w:rsidRPr="00D12590">
        <w:t xml:space="preserve"> as a summary index for the whole matrix, </w:t>
      </w:r>
      <w:r w:rsidRPr="00D12590">
        <w:t xml:space="preserve">it is possible for two or more specific </w:t>
      </w:r>
      <w:r w:rsidR="0025220B" w:rsidRPr="00D12590">
        <w:t>(</w:t>
      </w:r>
      <w:r w:rsidRPr="00D12590">
        <w:t>and similarly scoped</w:t>
      </w:r>
      <w:r w:rsidR="0025220B" w:rsidRPr="00D12590">
        <w:t>)</w:t>
      </w:r>
      <w:r w:rsidRPr="00D12590">
        <w:t xml:space="preserve"> SRs to be highly overlapped among each other in a low overall CCA scenario, as well as not being overlapped in a high overall CCA scenario </w:t>
      </w:r>
      <w:r w:rsidR="00E434A2" w:rsidRPr="00D12590">
        <w:fldChar w:fldCharType="begin"/>
      </w:r>
      <w:r w:rsidR="00E434A2" w:rsidRPr="00D12590">
        <w:instrText xml:space="preserve"> ADDIN EN.CITE &lt;EndNote&gt;&lt;Cite&gt;&lt;Author&gt;Bracchiglione J&lt;/Author&gt;&lt;Year&gt;2022&lt;/Year&gt;&lt;RecNum&gt;862&lt;/RecNum&gt;&lt;DisplayText&gt;(Bracchiglione J et al., 2022)&lt;/DisplayText&gt;&lt;record&gt;&lt;rec-number&gt;862&lt;/rec-number&gt;&lt;foreign-keys&gt;&lt;key app="EN" db-id="wspdrxfa45r2sce0vappptv9tpe2d2swrrs5" timestamp="1758541251"&gt;862&lt;/key&gt;&lt;/foreign-keys&gt;&lt;ref-type name="Journal Article"&gt;17&lt;/ref-type&gt;&lt;contributors&gt;&lt;authors&gt;&lt;author&gt;Bracchiglione J,&lt;/author&gt;&lt;author&gt;Meza N,&lt;/author&gt;&lt;author&gt;Bangdiwala S. I.,&lt;/author&gt;&lt;author&gt;de Guzmán E. N.,&lt;/author&gt;&lt;author&gt;Urrútia G,&lt;/author&gt;&lt;author&gt;Bonfill X,&lt;/author&gt;&lt;author&gt;Madrid E,&lt;/author&gt;&lt;/authors&gt;&lt;/contributors&gt;&lt;titles&gt;&lt;title&gt;Graphical Representation of Overlap for OVErviews: GROOVE tool&lt;/title&gt;&lt;secondary-title&gt;Research Synthesis Methods&lt;/secondary-title&gt;&lt;/titles&gt;&lt;periodical&gt;&lt;full-title&gt;Research Synthesis Methods&lt;/full-title&gt;&lt;/periodical&gt;&lt;pages&gt;381-388&lt;/pages&gt;&lt;volume&gt;13&lt;/volume&gt;&lt;number&gt;3&lt;/number&gt;&lt;dates&gt;&lt;year&gt;2022&lt;/year&gt;&lt;/dates&gt;&lt;urls&gt;&lt;/urls&gt;&lt;electronic-resource-num&gt;https://doi.org/10.1002/jrsm.1557&lt;/electronic-resource-num&gt;&lt;/record&gt;&lt;/Cite&gt;&lt;/EndNote&gt;</w:instrText>
      </w:r>
      <w:r w:rsidR="00E434A2" w:rsidRPr="00D12590">
        <w:fldChar w:fldCharType="separate"/>
      </w:r>
      <w:r w:rsidR="00E434A2" w:rsidRPr="00D12590">
        <w:rPr>
          <w:noProof/>
        </w:rPr>
        <w:t>(Bracchiglione J et al., 2022)</w:t>
      </w:r>
      <w:r w:rsidR="00E434A2" w:rsidRPr="00D12590">
        <w:fldChar w:fldCharType="end"/>
      </w:r>
      <w:r w:rsidRPr="00D12590">
        <w:t>. To overcome this limitation</w:t>
      </w:r>
      <w:r w:rsidR="0025220B" w:rsidRPr="00D12590">
        <w:t>, t</w:t>
      </w:r>
      <w:r w:rsidR="001653EA" w:rsidRPr="00D12590">
        <w:t xml:space="preserve">he Graphical Representation of Overlap for </w:t>
      </w:r>
      <w:proofErr w:type="spellStart"/>
      <w:r w:rsidR="001653EA" w:rsidRPr="00D12590">
        <w:t>OVEreviews</w:t>
      </w:r>
      <w:proofErr w:type="spellEnd"/>
      <w:r w:rsidR="001653EA" w:rsidRPr="00D12590">
        <w:t xml:space="preserve"> (GROOVE) tool </w:t>
      </w:r>
      <w:r w:rsidR="00E434A2" w:rsidRPr="00D12590">
        <w:fldChar w:fldCharType="begin"/>
      </w:r>
      <w:r w:rsidR="00E434A2" w:rsidRPr="00D12590">
        <w:instrText xml:space="preserve"> ADDIN EN.CITE &lt;EndNote&gt;&lt;Cite&gt;&lt;Author&gt;Bracchiglione J&lt;/Author&gt;&lt;Year&gt;2022&lt;/Year&gt;&lt;RecNum&gt;862&lt;/RecNum&gt;&lt;DisplayText&gt;(Bracchiglione J et al., 2022)&lt;/DisplayText&gt;&lt;record&gt;&lt;rec-number&gt;862&lt;/rec-number&gt;&lt;foreign-keys&gt;&lt;key app="EN" db-id="wspdrxfa45r2sce0vappptv9tpe2d2swrrs5" timestamp="1758541251"&gt;862&lt;/key&gt;&lt;/foreign-keys&gt;&lt;ref-type name="Journal Article"&gt;17&lt;/ref-type&gt;&lt;contributors&gt;&lt;authors&gt;&lt;author&gt;Bracchiglione J,&lt;/author&gt;&lt;author&gt;Meza N,&lt;/author&gt;&lt;author&gt;Bangdiwala S. I.,&lt;/author&gt;&lt;author&gt;de Guzmán E. N.,&lt;/author&gt;&lt;author&gt;Urrútia G,&lt;/author&gt;&lt;author&gt;Bonfill X,&lt;/author&gt;&lt;author&gt;Madrid E,&lt;/author&gt;&lt;/authors&gt;&lt;/contributors&gt;&lt;titles&gt;&lt;title&gt;Graphical Representation of Overlap for OVErviews: GROOVE tool&lt;/title&gt;&lt;secondary-title&gt;Research Synthesis Methods&lt;/secondary-title&gt;&lt;/titles&gt;&lt;periodical&gt;&lt;full-title&gt;Research Synthesis Methods&lt;/full-title&gt;&lt;/periodical&gt;&lt;pages&gt;381-388&lt;/pages&gt;&lt;volume&gt;13&lt;/volume&gt;&lt;number&gt;3&lt;/number&gt;&lt;dates&gt;&lt;year&gt;2022&lt;/year&gt;&lt;/dates&gt;&lt;urls&gt;&lt;/urls&gt;&lt;electronic-resource-num&gt;https://doi.org/10.1002/jrsm.1557&lt;/electronic-resource-num&gt;&lt;/record&gt;&lt;/Cite&gt;&lt;/EndNote&gt;</w:instrText>
      </w:r>
      <w:r w:rsidR="00E434A2" w:rsidRPr="00D12590">
        <w:fldChar w:fldCharType="separate"/>
      </w:r>
      <w:r w:rsidR="00E434A2" w:rsidRPr="00D12590">
        <w:rPr>
          <w:noProof/>
        </w:rPr>
        <w:t>(Bracchiglione J et al., 2022)</w:t>
      </w:r>
      <w:r w:rsidR="00E434A2" w:rsidRPr="00D12590">
        <w:fldChar w:fldCharType="end"/>
      </w:r>
      <w:r w:rsidR="003C51D2" w:rsidRPr="00D12590">
        <w:t xml:space="preserve"> was used to present</w:t>
      </w:r>
      <w:r w:rsidR="00B277C9" w:rsidRPr="00D12590">
        <w:t xml:space="preserve"> </w:t>
      </w:r>
      <w:r w:rsidR="0025220B" w:rsidRPr="00D12590">
        <w:t xml:space="preserve">a detailed CCA assessment for each possible pair of SRs (or </w:t>
      </w:r>
      <w:r w:rsidR="00FF5DC8">
        <w:t>‘</w:t>
      </w:r>
      <w:r w:rsidR="0025220B" w:rsidRPr="00D12590">
        <w:t>nodes</w:t>
      </w:r>
      <w:r w:rsidR="00FF5DC8">
        <w:t>’</w:t>
      </w:r>
      <w:r w:rsidR="0025220B" w:rsidRPr="00D12590">
        <w:t xml:space="preserve">), with a graphical representation of these results. </w:t>
      </w:r>
    </w:p>
    <w:p w14:paraId="18C14A7C" w14:textId="59169B60" w:rsidR="00271165" w:rsidRPr="00D12590" w:rsidRDefault="00271165" w:rsidP="00271165">
      <w:pPr>
        <w:pStyle w:val="GLHeading3"/>
      </w:pPr>
      <w:bookmarkStart w:id="907" w:name="_Toc212588736"/>
      <w:r w:rsidRPr="00D12590">
        <w:t>Study quality</w:t>
      </w:r>
      <w:bookmarkEnd w:id="907"/>
    </w:p>
    <w:p w14:paraId="39C16436" w14:textId="6651341C" w:rsidR="004556F9" w:rsidRPr="00D12590" w:rsidRDefault="00C35E3C" w:rsidP="004556F9">
      <w:pPr>
        <w:pStyle w:val="GLBodytext"/>
      </w:pPr>
      <w:r w:rsidRPr="00D12590">
        <w:t>Studies were assessed for study quality using the Joanna Briggs Institute (JBI) checklist for systematic reviews and research synthesis</w:t>
      </w:r>
      <w:r w:rsidR="005669CB" w:rsidRPr="00D12590">
        <w:t xml:space="preserve"> </w:t>
      </w:r>
      <w:r w:rsidR="00E434A2" w:rsidRPr="00D12590">
        <w:fldChar w:fldCharType="begin"/>
      </w:r>
      <w:r w:rsidR="00E434A2" w:rsidRPr="00D12590">
        <w:instrText xml:space="preserve"> ADDIN EN.CITE &lt;EndNote&gt;&lt;Cite&gt;&lt;Author&gt;Aromataris&lt;/Author&gt;&lt;Year&gt;2015&lt;/Year&gt;&lt;RecNum&gt;666&lt;/RecNum&gt;&lt;DisplayText&gt;(Aromataris et al., 2015)&lt;/DisplayText&gt;&lt;record&gt;&lt;rec-number&gt;666&lt;/rec-number&gt;&lt;foreign-keys&gt;&lt;key app="EN" db-id="wspdrxfa45r2sce0vappptv9tpe2d2swrrs5" timestamp="1753697321"&gt;666&lt;/key&gt;&lt;/foreign-keys&gt;&lt;ref-type name="Journal Article"&gt;17&lt;/ref-type&gt;&lt;contributors&gt;&lt;authors&gt;&lt;author&gt;Aromataris, Edoardo&lt;/author&gt;&lt;author&gt;Fernandez, Ritin&lt;/author&gt;&lt;author&gt;Godfrey, Christina M.&lt;/author&gt;&lt;author&gt;Holly, Cheryl&lt;/author&gt;&lt;author&gt;Khalil, Hanan&lt;/author&gt;&lt;author&gt;Tungpunkom, Patraporn&lt;/author&gt;&lt;/authors&gt;&lt;/contributors&gt;&lt;titles&gt;&lt;title&gt;Summarizing systematic reviews: methodological development, conduct and reporting of an umbrella review approach&lt;/title&gt;&lt;secondary-title&gt;JBI Evidence Implementation&lt;/secondary-title&gt;&lt;/titles&gt;&lt;periodical&gt;&lt;full-title&gt;JBI Evidence Implementation&lt;/full-title&gt;&lt;/periodical&gt;&lt;volume&gt;13&lt;/volume&gt;&lt;number&gt;3&lt;/number&gt;&lt;keywords&gt;&lt;keyword&gt;overview&lt;/keyword&gt;&lt;keyword&gt;research synthesis&lt;/keyword&gt;&lt;keyword&gt;review of reviews&lt;/keyword&gt;&lt;keyword&gt;systematic review&lt;/keyword&gt;&lt;keyword&gt;umbrella review&lt;/keyword&gt;&lt;keyword&gt;umbrella review methodology&lt;/keyword&gt;&lt;/keywords&gt;&lt;dates&gt;&lt;year&gt;2015&lt;/year&gt;&lt;/dates&gt;&lt;isbn&gt;2691-3321&lt;/isbn&gt;&lt;urls&gt;&lt;related-urls&gt;&lt;url&gt;https://journals.lww.com/ijebh/Fulltext/2015/09000/Summarizing_systematic_reviews__methodological.4.aspx&lt;/url&gt;&lt;/related-urls&gt;&lt;/urls&gt;&lt;/record&gt;&lt;/Cite&gt;&lt;/EndNote&gt;</w:instrText>
      </w:r>
      <w:r w:rsidR="00E434A2" w:rsidRPr="00D12590">
        <w:fldChar w:fldCharType="separate"/>
      </w:r>
      <w:r w:rsidR="00E434A2" w:rsidRPr="00D12590">
        <w:rPr>
          <w:noProof/>
        </w:rPr>
        <w:t>(Aromataris et al., 2015)</w:t>
      </w:r>
      <w:r w:rsidR="00E434A2" w:rsidRPr="00D12590">
        <w:fldChar w:fldCharType="end"/>
      </w:r>
      <w:r w:rsidR="00D720DA" w:rsidRPr="00D12590">
        <w:t>.</w:t>
      </w:r>
      <w:r w:rsidRPr="00D12590">
        <w:t xml:space="preserve"> Each of the 11 questions posed in the checklist can be scored as being ‘met’, ‘not met’, ‘unclear’ (or rarely, ‘not applicable’). Items are presented in</w:t>
      </w:r>
      <w:r w:rsidR="00C15F96" w:rsidRPr="00D12590">
        <w:t xml:space="preserve"> </w:t>
      </w:r>
      <w:hyperlink w:anchor="A1_1" w:history="1">
        <w:r w:rsidR="00CA29A7" w:rsidRPr="00C66478">
          <w:rPr>
            <w:rStyle w:val="Hyperlink"/>
            <w:rFonts w:cstheme="minorHAnsi"/>
            <w:b/>
            <w:bCs/>
          </w:rPr>
          <w:t xml:space="preserve">Table </w:t>
        </w:r>
        <w:r w:rsidR="009F4FAB" w:rsidRPr="00C66478">
          <w:rPr>
            <w:rStyle w:val="Hyperlink"/>
            <w:rFonts w:cstheme="minorHAnsi"/>
            <w:b/>
            <w:bCs/>
          </w:rPr>
          <w:t>A</w:t>
        </w:r>
        <w:r w:rsidR="00C15F96" w:rsidRPr="00C66478">
          <w:rPr>
            <w:rStyle w:val="Hyperlink"/>
            <w:rFonts w:cstheme="minorHAnsi"/>
            <w:b/>
            <w:bCs/>
          </w:rPr>
          <w:t>1.1</w:t>
        </w:r>
      </w:hyperlink>
      <w:r w:rsidRPr="00D12590">
        <w:t>.</w:t>
      </w:r>
      <w:r w:rsidR="004556F9" w:rsidRPr="00D12590">
        <w:t xml:space="preserve"> </w:t>
      </w:r>
    </w:p>
    <w:p w14:paraId="0F327D2C" w14:textId="5E1410C3" w:rsidR="004556F9" w:rsidRPr="003076F2" w:rsidRDefault="004556F9" w:rsidP="004556F9">
      <w:pPr>
        <w:pStyle w:val="GLBodytext"/>
      </w:pPr>
      <w:r w:rsidRPr="00D12590">
        <w:t>Applying a strategy used for an autism umbrella review</w:t>
      </w:r>
      <w:r w:rsidR="00DA6480" w:rsidRPr="00D12590">
        <w:t xml:space="preserve"> </w:t>
      </w:r>
      <w:r w:rsidR="00E434A2" w:rsidRPr="00D12590">
        <w:fldChar w:fldCharType="begin"/>
      </w:r>
      <w:r w:rsidR="00E434A2" w:rsidRPr="00D12590">
        <w:instrText xml:space="preserve"> ADDIN EN.CITE &lt;EndNote&gt;&lt;Cite&gt;&lt;Author&gt;Rydzewska&lt;/Author&gt;&lt;Year&gt;2020&lt;/Year&gt;&lt;RecNum&gt;865&lt;/RecNum&gt;&lt;DisplayText&gt;(Rydzewska et al., 2020)&lt;/DisplayText&gt;&lt;record&gt;&lt;rec-number&gt;865&lt;/rec-number&gt;&lt;foreign-keys&gt;&lt;key app="EN" db-id="wspdrxfa45r2sce0vappptv9tpe2d2swrrs5" timestamp="1759220988"&gt;865&lt;/key&gt;&lt;/foreign-keys&gt;&lt;ref-type name="Journal Article"&gt;17&lt;/ref-type&gt;&lt;contributors&gt;&lt;authors&gt;&lt;author&gt;Rydzewska, E.&lt;/author&gt;&lt;author&gt;Dunn, K.&lt;/author&gt;&lt;author&gt;Cooper, S. A.&lt;/author&gt;&lt;/authors&gt;&lt;/contributors&gt;&lt;titles&gt;&lt;title&gt;Umbrella systematic review of systematic reviews and meta-analyses on comorbid physical conditions in people with autism spectrum disorder&lt;/title&gt;&lt;secondary-title&gt;The British Journal of Psychiatry&lt;/secondary-title&gt;&lt;/titles&gt;&lt;periodical&gt;&lt;full-title&gt;The British Journal of Psychiatry&lt;/full-title&gt;&lt;/periodical&gt;&lt;pages&gt;10-19&lt;/pages&gt;&lt;volume&gt;218&lt;/volume&gt;&lt;number&gt;1&lt;/number&gt;&lt;dates&gt;&lt;year&gt;2020&lt;/year&gt;&lt;/dates&gt;&lt;urls&gt;&lt;/urls&gt;&lt;electronic-resource-num&gt;doi: 10.1192/bjp.2020.167&lt;/electronic-resource-num&gt;&lt;/record&gt;&lt;/Cite&gt;&lt;/EndNote&gt;</w:instrText>
      </w:r>
      <w:r w:rsidR="00E434A2" w:rsidRPr="00D12590">
        <w:fldChar w:fldCharType="separate"/>
      </w:r>
      <w:r w:rsidR="00E434A2" w:rsidRPr="00D12590">
        <w:rPr>
          <w:noProof/>
        </w:rPr>
        <w:t>(Rydzewska et al., 2020)</w:t>
      </w:r>
      <w:r w:rsidR="00E434A2" w:rsidRPr="00D12590">
        <w:fldChar w:fldCharType="end"/>
      </w:r>
      <w:r w:rsidRPr="00D12590">
        <w:t xml:space="preserve">, each item was scored 1 if </w:t>
      </w:r>
      <w:r w:rsidR="008D5D0B">
        <w:t>‘</w:t>
      </w:r>
      <w:r w:rsidRPr="00D12590">
        <w:t>met</w:t>
      </w:r>
      <w:r w:rsidR="008D5D0B">
        <w:t>’</w:t>
      </w:r>
      <w:r w:rsidRPr="00D12590">
        <w:t xml:space="preserve"> with scores summed to categorise study quality as follows: low (score 0-5), medium (score 6-8), or high (score 9–11). Reviews rated as being of low quality (scoring under 6) were excluded.</w:t>
      </w:r>
      <w:r w:rsidRPr="003076F2">
        <w:t xml:space="preserve"> </w:t>
      </w:r>
    </w:p>
    <w:p w14:paraId="1B2E3395" w14:textId="1EF8CCF7" w:rsidR="000D693D" w:rsidRDefault="00C35E3C" w:rsidP="00076700">
      <w:pPr>
        <w:pStyle w:val="GLBodytext"/>
        <w:sectPr w:rsidR="000D693D" w:rsidSect="005A024C">
          <w:headerReference w:type="default" r:id="rId40"/>
          <w:pgSz w:w="11900" w:h="16820"/>
          <w:pgMar w:top="1440" w:right="1440" w:bottom="1440" w:left="1440" w:header="708" w:footer="708" w:gutter="0"/>
          <w:cols w:space="708"/>
          <w:docGrid w:linePitch="360"/>
        </w:sectPr>
      </w:pPr>
      <w:r w:rsidRPr="003076F2">
        <w:t xml:space="preserve"> </w:t>
      </w:r>
    </w:p>
    <w:p w14:paraId="3DE70A57" w14:textId="11C29006" w:rsidR="0033288F" w:rsidRPr="00D12590" w:rsidRDefault="0033288F" w:rsidP="001C7A9B">
      <w:pPr>
        <w:pStyle w:val="GLTableheading"/>
        <w:framePr w:wrap="around"/>
      </w:pPr>
      <w:bookmarkStart w:id="908" w:name="_Toc117634719"/>
      <w:bookmarkStart w:id="909" w:name="_Toc129798591"/>
      <w:bookmarkStart w:id="910" w:name="_Toc183392127"/>
      <w:bookmarkStart w:id="911" w:name="_Toc212169605"/>
      <w:bookmarkStart w:id="912" w:name="TableA1_1"/>
      <w:r w:rsidRPr="00D12590">
        <w:lastRenderedPageBreak/>
        <w:t>Table A1.</w:t>
      </w:r>
      <w:r w:rsidR="00C15F96" w:rsidRPr="00D12590">
        <w:t>1</w:t>
      </w:r>
      <w:r w:rsidRPr="00D12590">
        <w:t xml:space="preserve">: </w:t>
      </w:r>
      <w:r w:rsidRPr="00D12590">
        <w:rPr>
          <w:rFonts w:eastAsia="Calibri"/>
        </w:rPr>
        <w:t>Critical appraisal checklist for systematic reviews</w:t>
      </w:r>
      <w:bookmarkEnd w:id="908"/>
      <w:bookmarkEnd w:id="909"/>
      <w:bookmarkEnd w:id="910"/>
      <w:bookmarkEnd w:id="911"/>
    </w:p>
    <w:tbl>
      <w:tblPr>
        <w:tblStyle w:val="TableGrid6"/>
        <w:tblpPr w:leftFromText="180" w:rightFromText="180" w:vertAnchor="text" w:horzAnchor="margin" w:tblpY="595"/>
        <w:tblW w:w="0" w:type="auto"/>
        <w:tblBorders>
          <w:top w:val="single" w:sz="12" w:space="0" w:color="4472C4" w:themeColor="accent1"/>
          <w:left w:val="single" w:sz="12" w:space="0" w:color="4472C4" w:themeColor="accent1"/>
          <w:bottom w:val="single" w:sz="12" w:space="0" w:color="4472C4" w:themeColor="accent1"/>
          <w:right w:val="single" w:sz="12" w:space="0" w:color="4472C4" w:themeColor="accent1"/>
          <w:insideH w:val="none" w:sz="0" w:space="0" w:color="auto"/>
          <w:insideV w:val="none" w:sz="0" w:space="0" w:color="auto"/>
        </w:tblBorders>
        <w:tblLook w:val="04A0" w:firstRow="1" w:lastRow="0" w:firstColumn="1" w:lastColumn="0" w:noHBand="0" w:noVBand="1"/>
      </w:tblPr>
      <w:tblGrid>
        <w:gridCol w:w="5939"/>
      </w:tblGrid>
      <w:tr w:rsidR="00CA57DE" w:rsidRPr="00D12590" w14:paraId="6D14678D" w14:textId="77777777" w:rsidTr="00C35E3C">
        <w:trPr>
          <w:trHeight w:hRule="exact" w:val="680"/>
        </w:trPr>
        <w:tc>
          <w:tcPr>
            <w:tcW w:w="5939" w:type="dxa"/>
            <w:shd w:val="clear" w:color="auto" w:fill="D9E2F3" w:themeFill="accent1" w:themeFillTint="33"/>
            <w:vAlign w:val="center"/>
          </w:tcPr>
          <w:bookmarkEnd w:id="912"/>
          <w:p w14:paraId="07268DA3" w14:textId="78F62759" w:rsidR="00CA57DE" w:rsidRPr="00D12590" w:rsidRDefault="00CA57DE" w:rsidP="00F03501">
            <w:pPr>
              <w:pStyle w:val="GLTablebody"/>
              <w:framePr w:hSpace="0" w:wrap="auto" w:vAnchor="margin" w:hAnchor="text" w:yAlign="inline"/>
              <w:suppressOverlap w:val="0"/>
            </w:pPr>
            <w:r w:rsidRPr="00D12590">
              <w:t>Is the review question clearly and explicitly stated?</w:t>
            </w:r>
          </w:p>
        </w:tc>
      </w:tr>
      <w:tr w:rsidR="00CA57DE" w:rsidRPr="00D12590" w14:paraId="11F82BB2" w14:textId="77777777" w:rsidTr="00C35E3C">
        <w:trPr>
          <w:trHeight w:hRule="exact" w:val="680"/>
        </w:trPr>
        <w:tc>
          <w:tcPr>
            <w:tcW w:w="5939" w:type="dxa"/>
            <w:vAlign w:val="center"/>
          </w:tcPr>
          <w:p w14:paraId="42D5750C" w14:textId="709E68DC" w:rsidR="00CA57DE" w:rsidRPr="00D12590" w:rsidRDefault="00CA57DE" w:rsidP="00F03501">
            <w:pPr>
              <w:pStyle w:val="GLTablebody"/>
              <w:framePr w:hSpace="0" w:wrap="auto" w:vAnchor="margin" w:hAnchor="text" w:yAlign="inline"/>
              <w:suppressOverlap w:val="0"/>
            </w:pPr>
            <w:r w:rsidRPr="00D12590">
              <w:t>Were the inclusion criteria appropriate for the review question?</w:t>
            </w:r>
          </w:p>
        </w:tc>
      </w:tr>
      <w:tr w:rsidR="00CA57DE" w:rsidRPr="00D12590" w14:paraId="3D29CC5B" w14:textId="77777777" w:rsidTr="00C35E3C">
        <w:trPr>
          <w:trHeight w:hRule="exact" w:val="680"/>
        </w:trPr>
        <w:tc>
          <w:tcPr>
            <w:tcW w:w="5939" w:type="dxa"/>
            <w:shd w:val="clear" w:color="auto" w:fill="D9E2F3" w:themeFill="accent1" w:themeFillTint="33"/>
            <w:vAlign w:val="center"/>
          </w:tcPr>
          <w:p w14:paraId="78B11970" w14:textId="2EB8544F" w:rsidR="00CA57DE" w:rsidRPr="00D12590" w:rsidRDefault="00CA57DE" w:rsidP="00F03501">
            <w:pPr>
              <w:pStyle w:val="GLTablebody"/>
              <w:framePr w:hSpace="0" w:wrap="auto" w:vAnchor="margin" w:hAnchor="text" w:yAlign="inline"/>
              <w:suppressOverlap w:val="0"/>
            </w:pPr>
            <w:r w:rsidRPr="00D12590">
              <w:t>Was the search strategy appropriate?</w:t>
            </w:r>
          </w:p>
        </w:tc>
      </w:tr>
      <w:tr w:rsidR="00CA57DE" w:rsidRPr="00D12590" w14:paraId="79472E57" w14:textId="77777777" w:rsidTr="00C35E3C">
        <w:trPr>
          <w:trHeight w:hRule="exact" w:val="680"/>
        </w:trPr>
        <w:tc>
          <w:tcPr>
            <w:tcW w:w="5939" w:type="dxa"/>
            <w:vAlign w:val="center"/>
          </w:tcPr>
          <w:p w14:paraId="0791A3D7" w14:textId="4AEE5543" w:rsidR="00CA57DE" w:rsidRPr="00D12590" w:rsidRDefault="00CA57DE" w:rsidP="00F03501">
            <w:pPr>
              <w:pStyle w:val="GLTablebody"/>
              <w:framePr w:hSpace="0" w:wrap="auto" w:vAnchor="margin" w:hAnchor="text" w:yAlign="inline"/>
              <w:suppressOverlap w:val="0"/>
            </w:pPr>
            <w:r w:rsidRPr="00D12590">
              <w:t>Were the sources and resources used to search for studies adequate?</w:t>
            </w:r>
          </w:p>
        </w:tc>
      </w:tr>
      <w:tr w:rsidR="00CA57DE" w:rsidRPr="00D12590" w14:paraId="6A90A5C5" w14:textId="77777777" w:rsidTr="00C35E3C">
        <w:trPr>
          <w:trHeight w:hRule="exact" w:val="680"/>
        </w:trPr>
        <w:tc>
          <w:tcPr>
            <w:tcW w:w="5939" w:type="dxa"/>
            <w:shd w:val="clear" w:color="auto" w:fill="D9E2F3" w:themeFill="accent1" w:themeFillTint="33"/>
            <w:vAlign w:val="center"/>
          </w:tcPr>
          <w:p w14:paraId="3AC9CB7F" w14:textId="77777777" w:rsidR="00CA57DE" w:rsidRPr="00D12590" w:rsidRDefault="00CA57DE" w:rsidP="00F03501">
            <w:pPr>
              <w:pStyle w:val="GLTablebody"/>
              <w:framePr w:hSpace="0" w:wrap="auto" w:vAnchor="margin" w:hAnchor="text" w:yAlign="inline"/>
              <w:suppressOverlap w:val="0"/>
            </w:pPr>
            <w:r w:rsidRPr="00D12590">
              <w:t>Were the criteria for appraising studies appropriate?</w:t>
            </w:r>
          </w:p>
        </w:tc>
      </w:tr>
      <w:tr w:rsidR="00CA57DE" w:rsidRPr="00D12590" w14:paraId="565BFC2A" w14:textId="77777777" w:rsidTr="00C35E3C">
        <w:trPr>
          <w:trHeight w:hRule="exact" w:val="680"/>
        </w:trPr>
        <w:tc>
          <w:tcPr>
            <w:tcW w:w="5939" w:type="dxa"/>
            <w:vAlign w:val="center"/>
          </w:tcPr>
          <w:p w14:paraId="4A346037" w14:textId="77777777" w:rsidR="00CA57DE" w:rsidRPr="00D12590" w:rsidRDefault="00CA57DE" w:rsidP="00F03501">
            <w:pPr>
              <w:pStyle w:val="GLTablebody"/>
              <w:framePr w:hSpace="0" w:wrap="auto" w:vAnchor="margin" w:hAnchor="text" w:yAlign="inline"/>
              <w:suppressOverlap w:val="0"/>
            </w:pPr>
            <w:r w:rsidRPr="00D12590">
              <w:t>Was critical appraisal conducted by two or more reviewers independently?</w:t>
            </w:r>
          </w:p>
        </w:tc>
      </w:tr>
      <w:tr w:rsidR="00CA57DE" w:rsidRPr="00D12590" w14:paraId="05A2286B" w14:textId="77777777" w:rsidTr="00C35E3C">
        <w:trPr>
          <w:trHeight w:hRule="exact" w:val="680"/>
        </w:trPr>
        <w:tc>
          <w:tcPr>
            <w:tcW w:w="5939" w:type="dxa"/>
            <w:shd w:val="clear" w:color="auto" w:fill="D9E2F3" w:themeFill="accent1" w:themeFillTint="33"/>
            <w:vAlign w:val="center"/>
          </w:tcPr>
          <w:p w14:paraId="21E5BD76" w14:textId="7AC8AF5F" w:rsidR="00CA57DE" w:rsidRPr="00D12590" w:rsidRDefault="00CA57DE" w:rsidP="00F03501">
            <w:pPr>
              <w:pStyle w:val="GLTablebody"/>
              <w:framePr w:hSpace="0" w:wrap="auto" w:vAnchor="margin" w:hAnchor="text" w:yAlign="inline"/>
              <w:suppressOverlap w:val="0"/>
            </w:pPr>
            <w:r w:rsidRPr="00D12590">
              <w:t>Were there methods to minimi</w:t>
            </w:r>
            <w:r w:rsidR="00661AB6">
              <w:t>s</w:t>
            </w:r>
            <w:r w:rsidRPr="00D12590">
              <w:t>e errors in data extraction?</w:t>
            </w:r>
          </w:p>
        </w:tc>
      </w:tr>
      <w:tr w:rsidR="00CA57DE" w:rsidRPr="00D12590" w14:paraId="35CFEA8C" w14:textId="77777777" w:rsidTr="00C35E3C">
        <w:trPr>
          <w:trHeight w:hRule="exact" w:val="680"/>
        </w:trPr>
        <w:tc>
          <w:tcPr>
            <w:tcW w:w="5939" w:type="dxa"/>
            <w:vAlign w:val="center"/>
          </w:tcPr>
          <w:p w14:paraId="38F54E77" w14:textId="77777777" w:rsidR="00CA57DE" w:rsidRPr="00D12590" w:rsidRDefault="00CA57DE" w:rsidP="00F03501">
            <w:pPr>
              <w:pStyle w:val="GLTablebody"/>
              <w:framePr w:hSpace="0" w:wrap="auto" w:vAnchor="margin" w:hAnchor="text" w:yAlign="inline"/>
              <w:suppressOverlap w:val="0"/>
            </w:pPr>
            <w:r w:rsidRPr="00D12590">
              <w:t>Were the methods used to combine studies appropriate?</w:t>
            </w:r>
          </w:p>
        </w:tc>
      </w:tr>
      <w:tr w:rsidR="00CA57DE" w:rsidRPr="00D12590" w14:paraId="4EF664B6" w14:textId="77777777" w:rsidTr="00C35E3C">
        <w:trPr>
          <w:trHeight w:hRule="exact" w:val="680"/>
        </w:trPr>
        <w:tc>
          <w:tcPr>
            <w:tcW w:w="5939" w:type="dxa"/>
            <w:shd w:val="clear" w:color="auto" w:fill="D9E2F3" w:themeFill="accent1" w:themeFillTint="33"/>
            <w:vAlign w:val="center"/>
          </w:tcPr>
          <w:p w14:paraId="0465C2FF" w14:textId="77777777" w:rsidR="00CA57DE" w:rsidRPr="00D12590" w:rsidRDefault="00CA57DE" w:rsidP="00F03501">
            <w:pPr>
              <w:pStyle w:val="GLTablebody"/>
              <w:framePr w:hSpace="0" w:wrap="auto" w:vAnchor="margin" w:hAnchor="text" w:yAlign="inline"/>
              <w:suppressOverlap w:val="0"/>
            </w:pPr>
            <w:r w:rsidRPr="00D12590">
              <w:t>Was the likelihood of publication bias assessed?</w:t>
            </w:r>
          </w:p>
        </w:tc>
      </w:tr>
      <w:tr w:rsidR="00CA57DE" w:rsidRPr="00D12590" w14:paraId="7208DFC4" w14:textId="77777777" w:rsidTr="00C35E3C">
        <w:trPr>
          <w:trHeight w:hRule="exact" w:val="680"/>
        </w:trPr>
        <w:tc>
          <w:tcPr>
            <w:tcW w:w="5939" w:type="dxa"/>
            <w:vAlign w:val="center"/>
          </w:tcPr>
          <w:p w14:paraId="5D827D2C" w14:textId="77777777" w:rsidR="00CA57DE" w:rsidRPr="00D12590" w:rsidRDefault="00CA57DE" w:rsidP="00F03501">
            <w:pPr>
              <w:pStyle w:val="GLTablebody"/>
              <w:framePr w:hSpace="0" w:wrap="auto" w:vAnchor="margin" w:hAnchor="text" w:yAlign="inline"/>
              <w:suppressOverlap w:val="0"/>
            </w:pPr>
            <w:r w:rsidRPr="00D12590">
              <w:t>Were recommendations for policy and/or practice supported by the reported data?</w:t>
            </w:r>
          </w:p>
        </w:tc>
      </w:tr>
      <w:tr w:rsidR="00CA57DE" w:rsidRPr="003076F2" w14:paraId="38EA7054" w14:textId="77777777" w:rsidTr="00C35E3C">
        <w:trPr>
          <w:trHeight w:hRule="exact" w:val="680"/>
        </w:trPr>
        <w:tc>
          <w:tcPr>
            <w:tcW w:w="5939" w:type="dxa"/>
            <w:shd w:val="clear" w:color="auto" w:fill="D9E2F3" w:themeFill="accent1" w:themeFillTint="33"/>
            <w:vAlign w:val="center"/>
          </w:tcPr>
          <w:p w14:paraId="597D59CA" w14:textId="77777777" w:rsidR="00CA57DE" w:rsidRPr="00D12590" w:rsidRDefault="00CA57DE" w:rsidP="00F03501">
            <w:pPr>
              <w:pStyle w:val="GLTablebody"/>
              <w:framePr w:hSpace="0" w:wrap="auto" w:vAnchor="margin" w:hAnchor="text" w:yAlign="inline"/>
              <w:suppressOverlap w:val="0"/>
            </w:pPr>
            <w:r w:rsidRPr="00D12590">
              <w:t>Were the specific directives for new research appropriate?</w:t>
            </w:r>
          </w:p>
        </w:tc>
      </w:tr>
    </w:tbl>
    <w:p w14:paraId="1145A590" w14:textId="77777777" w:rsidR="00C66478" w:rsidRDefault="00C66478" w:rsidP="00E9584D">
      <w:pPr>
        <w:pStyle w:val="GLFootnotetext"/>
        <w:rPr>
          <w:b/>
          <w:bCs/>
        </w:rPr>
      </w:pPr>
    </w:p>
    <w:p w14:paraId="21639DAC" w14:textId="77777777" w:rsidR="00C66478" w:rsidRDefault="00C66478" w:rsidP="00E9584D">
      <w:pPr>
        <w:pStyle w:val="GLFootnotetext"/>
        <w:rPr>
          <w:b/>
          <w:bCs/>
        </w:rPr>
      </w:pPr>
    </w:p>
    <w:p w14:paraId="13FBC0A3" w14:textId="77777777" w:rsidR="00C66478" w:rsidRDefault="00C66478" w:rsidP="00E9584D">
      <w:pPr>
        <w:pStyle w:val="GLFootnotetext"/>
        <w:rPr>
          <w:b/>
          <w:bCs/>
        </w:rPr>
      </w:pPr>
    </w:p>
    <w:p w14:paraId="47D65796" w14:textId="77777777" w:rsidR="00C66478" w:rsidRDefault="00C66478" w:rsidP="00E9584D">
      <w:pPr>
        <w:pStyle w:val="GLFootnotetext"/>
        <w:rPr>
          <w:b/>
          <w:bCs/>
        </w:rPr>
      </w:pPr>
    </w:p>
    <w:p w14:paraId="4200D7AA" w14:textId="77777777" w:rsidR="00C66478" w:rsidRDefault="00C66478" w:rsidP="00E9584D">
      <w:pPr>
        <w:pStyle w:val="GLFootnotetext"/>
        <w:rPr>
          <w:b/>
          <w:bCs/>
        </w:rPr>
      </w:pPr>
    </w:p>
    <w:p w14:paraId="04D3BD97" w14:textId="77777777" w:rsidR="00C66478" w:rsidRDefault="00C66478" w:rsidP="00E9584D">
      <w:pPr>
        <w:pStyle w:val="GLFootnotetext"/>
        <w:rPr>
          <w:b/>
          <w:bCs/>
        </w:rPr>
      </w:pPr>
    </w:p>
    <w:p w14:paraId="571541B2" w14:textId="77777777" w:rsidR="00C66478" w:rsidRDefault="00C66478" w:rsidP="00E9584D">
      <w:pPr>
        <w:pStyle w:val="GLFootnotetext"/>
        <w:rPr>
          <w:b/>
          <w:bCs/>
        </w:rPr>
      </w:pPr>
    </w:p>
    <w:p w14:paraId="65188887" w14:textId="77777777" w:rsidR="00C66478" w:rsidRDefault="00C66478" w:rsidP="00E9584D">
      <w:pPr>
        <w:pStyle w:val="GLFootnotetext"/>
        <w:rPr>
          <w:b/>
          <w:bCs/>
        </w:rPr>
      </w:pPr>
    </w:p>
    <w:p w14:paraId="548513E2" w14:textId="77777777" w:rsidR="00C66478" w:rsidRDefault="00C66478" w:rsidP="00E9584D">
      <w:pPr>
        <w:pStyle w:val="GLFootnotetext"/>
        <w:rPr>
          <w:b/>
          <w:bCs/>
        </w:rPr>
      </w:pPr>
    </w:p>
    <w:p w14:paraId="355A3841" w14:textId="77777777" w:rsidR="00C66478" w:rsidRDefault="00C66478" w:rsidP="00E9584D">
      <w:pPr>
        <w:pStyle w:val="GLFootnotetext"/>
        <w:rPr>
          <w:b/>
          <w:bCs/>
        </w:rPr>
      </w:pPr>
    </w:p>
    <w:p w14:paraId="137DCBBB" w14:textId="77777777" w:rsidR="00C66478" w:rsidRDefault="00C66478" w:rsidP="00E9584D">
      <w:pPr>
        <w:pStyle w:val="GLFootnotetext"/>
        <w:rPr>
          <w:b/>
          <w:bCs/>
        </w:rPr>
      </w:pPr>
    </w:p>
    <w:p w14:paraId="2668A12A" w14:textId="77777777" w:rsidR="00C66478" w:rsidRDefault="00C66478" w:rsidP="00E9584D">
      <w:pPr>
        <w:pStyle w:val="GLFootnotetext"/>
        <w:rPr>
          <w:b/>
          <w:bCs/>
        </w:rPr>
      </w:pPr>
    </w:p>
    <w:p w14:paraId="4978E4F3" w14:textId="77777777" w:rsidR="00C66478" w:rsidRDefault="00C66478" w:rsidP="00E9584D">
      <w:pPr>
        <w:pStyle w:val="GLFootnotetext"/>
        <w:rPr>
          <w:b/>
          <w:bCs/>
        </w:rPr>
      </w:pPr>
    </w:p>
    <w:p w14:paraId="5A30F2D8" w14:textId="77777777" w:rsidR="00C66478" w:rsidRDefault="00C66478" w:rsidP="00E9584D">
      <w:pPr>
        <w:pStyle w:val="GLFootnotetext"/>
        <w:rPr>
          <w:b/>
          <w:bCs/>
        </w:rPr>
      </w:pPr>
    </w:p>
    <w:p w14:paraId="3197C641" w14:textId="77777777" w:rsidR="00C66478" w:rsidRDefault="00C66478" w:rsidP="00E9584D">
      <w:pPr>
        <w:pStyle w:val="GLFootnotetext"/>
        <w:rPr>
          <w:b/>
          <w:bCs/>
        </w:rPr>
      </w:pPr>
    </w:p>
    <w:p w14:paraId="7F8C390E" w14:textId="77777777" w:rsidR="00C66478" w:rsidRDefault="00C66478" w:rsidP="00E9584D">
      <w:pPr>
        <w:pStyle w:val="GLFootnotetext"/>
        <w:rPr>
          <w:b/>
          <w:bCs/>
        </w:rPr>
      </w:pPr>
    </w:p>
    <w:p w14:paraId="61B0E505" w14:textId="77777777" w:rsidR="00C66478" w:rsidRDefault="00C66478" w:rsidP="00E9584D">
      <w:pPr>
        <w:pStyle w:val="GLFootnotetext"/>
        <w:rPr>
          <w:b/>
          <w:bCs/>
        </w:rPr>
      </w:pPr>
    </w:p>
    <w:p w14:paraId="20EE8516" w14:textId="77777777" w:rsidR="00C66478" w:rsidRDefault="00C66478" w:rsidP="00E9584D">
      <w:pPr>
        <w:pStyle w:val="GLFootnotetext"/>
        <w:rPr>
          <w:b/>
          <w:bCs/>
        </w:rPr>
      </w:pPr>
    </w:p>
    <w:p w14:paraId="00EEDE5C" w14:textId="77777777" w:rsidR="00C66478" w:rsidRDefault="00C66478" w:rsidP="00E9584D">
      <w:pPr>
        <w:pStyle w:val="GLFootnotetext"/>
        <w:rPr>
          <w:b/>
          <w:bCs/>
        </w:rPr>
      </w:pPr>
    </w:p>
    <w:p w14:paraId="1B7A4E48" w14:textId="77777777" w:rsidR="00C66478" w:rsidRDefault="00C66478" w:rsidP="00E9584D">
      <w:pPr>
        <w:pStyle w:val="GLFootnotetext"/>
        <w:rPr>
          <w:b/>
          <w:bCs/>
        </w:rPr>
      </w:pPr>
    </w:p>
    <w:p w14:paraId="7F2F2726" w14:textId="77777777" w:rsidR="00C66478" w:rsidRDefault="00C66478" w:rsidP="00E9584D">
      <w:pPr>
        <w:pStyle w:val="GLFootnotetext"/>
        <w:rPr>
          <w:b/>
          <w:bCs/>
        </w:rPr>
      </w:pPr>
    </w:p>
    <w:p w14:paraId="7DF471CC" w14:textId="77777777" w:rsidR="00C66478" w:rsidRDefault="00C66478" w:rsidP="00E9584D">
      <w:pPr>
        <w:pStyle w:val="GLFootnotetext"/>
        <w:rPr>
          <w:b/>
          <w:bCs/>
        </w:rPr>
      </w:pPr>
    </w:p>
    <w:p w14:paraId="1D3A6E81" w14:textId="77777777" w:rsidR="00C66478" w:rsidRDefault="00C66478" w:rsidP="00E9584D">
      <w:pPr>
        <w:pStyle w:val="GLFootnotetext"/>
        <w:rPr>
          <w:b/>
          <w:bCs/>
        </w:rPr>
      </w:pPr>
    </w:p>
    <w:p w14:paraId="60C0AD3B" w14:textId="77777777" w:rsidR="00C66478" w:rsidRDefault="00C66478" w:rsidP="00E9584D">
      <w:pPr>
        <w:pStyle w:val="GLFootnotetext"/>
        <w:rPr>
          <w:b/>
          <w:bCs/>
        </w:rPr>
      </w:pPr>
    </w:p>
    <w:p w14:paraId="7630BABA" w14:textId="77777777" w:rsidR="00C66478" w:rsidRDefault="00C66478" w:rsidP="00E9584D">
      <w:pPr>
        <w:pStyle w:val="GLFootnotetext"/>
        <w:rPr>
          <w:b/>
          <w:bCs/>
        </w:rPr>
      </w:pPr>
    </w:p>
    <w:p w14:paraId="1244D20D" w14:textId="77777777" w:rsidR="00C66478" w:rsidRDefault="00C66478" w:rsidP="00E9584D">
      <w:pPr>
        <w:pStyle w:val="GLFootnotetext"/>
        <w:rPr>
          <w:b/>
          <w:bCs/>
        </w:rPr>
      </w:pPr>
    </w:p>
    <w:p w14:paraId="6FB0969F" w14:textId="77777777" w:rsidR="00C66478" w:rsidRDefault="00C66478" w:rsidP="00E9584D">
      <w:pPr>
        <w:pStyle w:val="GLFootnotetext"/>
        <w:rPr>
          <w:b/>
          <w:bCs/>
        </w:rPr>
      </w:pPr>
    </w:p>
    <w:p w14:paraId="672BDACA" w14:textId="77777777" w:rsidR="00C66478" w:rsidRDefault="00C66478" w:rsidP="00E9584D">
      <w:pPr>
        <w:pStyle w:val="GLFootnotetext"/>
        <w:rPr>
          <w:b/>
          <w:bCs/>
        </w:rPr>
      </w:pPr>
    </w:p>
    <w:p w14:paraId="69D35131" w14:textId="77777777" w:rsidR="00C66478" w:rsidRDefault="00C66478" w:rsidP="00E9584D">
      <w:pPr>
        <w:pStyle w:val="GLFootnotetext"/>
        <w:rPr>
          <w:b/>
          <w:bCs/>
        </w:rPr>
      </w:pPr>
    </w:p>
    <w:p w14:paraId="7EA5EFA1" w14:textId="77777777" w:rsidR="00C66478" w:rsidRDefault="00C66478" w:rsidP="00E9584D">
      <w:pPr>
        <w:pStyle w:val="GLFootnotetext"/>
        <w:rPr>
          <w:b/>
          <w:bCs/>
        </w:rPr>
      </w:pPr>
    </w:p>
    <w:p w14:paraId="3A11C23A" w14:textId="77777777" w:rsidR="00C66478" w:rsidRDefault="00C66478" w:rsidP="00E9584D">
      <w:pPr>
        <w:pStyle w:val="GLFootnotetext"/>
        <w:rPr>
          <w:b/>
          <w:bCs/>
        </w:rPr>
      </w:pPr>
    </w:p>
    <w:p w14:paraId="132678CC" w14:textId="77777777" w:rsidR="00C66478" w:rsidRDefault="00C66478" w:rsidP="00E9584D">
      <w:pPr>
        <w:pStyle w:val="GLFootnotetext"/>
        <w:rPr>
          <w:b/>
          <w:bCs/>
        </w:rPr>
      </w:pPr>
    </w:p>
    <w:p w14:paraId="61694CAF" w14:textId="77777777" w:rsidR="00C66478" w:rsidRDefault="00C66478" w:rsidP="00E9584D">
      <w:pPr>
        <w:pStyle w:val="GLFootnotetext"/>
        <w:rPr>
          <w:b/>
          <w:bCs/>
        </w:rPr>
      </w:pPr>
    </w:p>
    <w:p w14:paraId="3402CEFF" w14:textId="77777777" w:rsidR="00C66478" w:rsidRDefault="00C66478" w:rsidP="00E9584D">
      <w:pPr>
        <w:pStyle w:val="GLFootnotetext"/>
        <w:rPr>
          <w:b/>
          <w:bCs/>
        </w:rPr>
      </w:pPr>
    </w:p>
    <w:p w14:paraId="2AC30E97" w14:textId="77777777" w:rsidR="00C66478" w:rsidRDefault="00C66478" w:rsidP="00E9584D">
      <w:pPr>
        <w:pStyle w:val="GLFootnotetext"/>
        <w:rPr>
          <w:b/>
          <w:bCs/>
        </w:rPr>
      </w:pPr>
    </w:p>
    <w:p w14:paraId="3E94F183" w14:textId="77777777" w:rsidR="00C66478" w:rsidRDefault="00C66478" w:rsidP="00E9584D">
      <w:pPr>
        <w:pStyle w:val="GLFootnotetext"/>
        <w:rPr>
          <w:b/>
          <w:bCs/>
        </w:rPr>
      </w:pPr>
    </w:p>
    <w:p w14:paraId="313AE7ED" w14:textId="77777777" w:rsidR="00C66478" w:rsidRDefault="00C66478" w:rsidP="00E9584D">
      <w:pPr>
        <w:pStyle w:val="GLFootnotetext"/>
        <w:rPr>
          <w:b/>
          <w:bCs/>
        </w:rPr>
      </w:pPr>
    </w:p>
    <w:p w14:paraId="24108B3E" w14:textId="77777777" w:rsidR="00C66478" w:rsidRDefault="00C66478" w:rsidP="00E9584D">
      <w:pPr>
        <w:pStyle w:val="GLFootnotetext"/>
        <w:rPr>
          <w:b/>
          <w:bCs/>
        </w:rPr>
      </w:pPr>
    </w:p>
    <w:p w14:paraId="778A3EEC" w14:textId="77777777" w:rsidR="00C66478" w:rsidRDefault="00C66478" w:rsidP="00E9584D">
      <w:pPr>
        <w:pStyle w:val="GLFootnotetext"/>
        <w:rPr>
          <w:b/>
          <w:bCs/>
        </w:rPr>
      </w:pPr>
    </w:p>
    <w:p w14:paraId="53326A5A" w14:textId="77777777" w:rsidR="00C66478" w:rsidRDefault="00C66478" w:rsidP="00E9584D">
      <w:pPr>
        <w:pStyle w:val="GLFootnotetext"/>
        <w:rPr>
          <w:b/>
          <w:bCs/>
        </w:rPr>
      </w:pPr>
    </w:p>
    <w:p w14:paraId="7FA0D6AB" w14:textId="77777777" w:rsidR="00C66478" w:rsidRDefault="00C66478" w:rsidP="00E9584D">
      <w:pPr>
        <w:pStyle w:val="GLFootnotetext"/>
        <w:rPr>
          <w:b/>
          <w:bCs/>
        </w:rPr>
      </w:pPr>
    </w:p>
    <w:p w14:paraId="4FBA583F" w14:textId="77777777" w:rsidR="00C66478" w:rsidRDefault="00C66478" w:rsidP="00E9584D">
      <w:pPr>
        <w:pStyle w:val="GLFootnotetext"/>
        <w:rPr>
          <w:b/>
          <w:bCs/>
        </w:rPr>
      </w:pPr>
    </w:p>
    <w:p w14:paraId="6FB59BCB" w14:textId="585854CE" w:rsidR="00E9584D" w:rsidRPr="00012575" w:rsidRDefault="00E9584D" w:rsidP="00E9584D">
      <w:pPr>
        <w:pStyle w:val="GLFootnotetext"/>
      </w:pPr>
      <w:r w:rsidRPr="00012575">
        <w:rPr>
          <w:b/>
          <w:bCs/>
        </w:rPr>
        <w:t>Source</w:t>
      </w:r>
      <w:r w:rsidRPr="00012575">
        <w:t xml:space="preserve">: </w:t>
      </w:r>
      <w:r w:rsidRPr="00012575">
        <w:rPr>
          <w:lang w:val="en-AU"/>
        </w:rPr>
        <w:t xml:space="preserve">Joanna Briggs Institute </w:t>
      </w:r>
      <w:r w:rsidR="00E434A2" w:rsidRPr="00012575">
        <w:rPr>
          <w:lang w:val="en-AU"/>
        </w:rPr>
        <w:fldChar w:fldCharType="begin"/>
      </w:r>
      <w:r w:rsidR="00E434A2" w:rsidRPr="00012575">
        <w:rPr>
          <w:lang w:val="en-AU"/>
        </w:rPr>
        <w:instrText xml:space="preserve"> ADDIN EN.CITE &lt;EndNote&gt;&lt;Cite&gt;&lt;Author&gt;Aromataris&lt;/Author&gt;&lt;Year&gt;2015&lt;/Year&gt;&lt;RecNum&gt;666&lt;/RecNum&gt;&lt;DisplayText&gt;(Aromataris et al., 2015)&lt;/DisplayText&gt;&lt;record&gt;&lt;rec-number&gt;666&lt;/rec-number&gt;&lt;foreign-keys&gt;&lt;key app="EN" db-id="wspdrxfa45r2sce0vappptv9tpe2d2swrrs5" timestamp="1753697321"&gt;666&lt;/key&gt;&lt;/foreign-keys&gt;&lt;ref-type name="Journal Article"&gt;17&lt;/ref-type&gt;&lt;contributors&gt;&lt;authors&gt;&lt;author&gt;Aromataris, Edoardo&lt;/author&gt;&lt;author&gt;Fernandez, Ritin&lt;/author&gt;&lt;author&gt;Godfrey, Christina M.&lt;/author&gt;&lt;author&gt;Holly, Cheryl&lt;/author&gt;&lt;author&gt;Khalil, Hanan&lt;/author&gt;&lt;author&gt;Tungpunkom, Patraporn&lt;/author&gt;&lt;/authors&gt;&lt;/contributors&gt;&lt;titles&gt;&lt;title&gt;Summarizing systematic reviews: methodological development, conduct and reporting of an umbrella review approach&lt;/title&gt;&lt;secondary-title&gt;JBI Evidence Implementation&lt;/secondary-title&gt;&lt;/titles&gt;&lt;periodical&gt;&lt;full-title&gt;JBI Evidence Implementation&lt;/full-title&gt;&lt;/periodical&gt;&lt;volume&gt;13&lt;/volume&gt;&lt;number&gt;3&lt;/number&gt;&lt;keywords&gt;&lt;keyword&gt;overview&lt;/keyword&gt;&lt;keyword&gt;research synthesis&lt;/keyword&gt;&lt;keyword&gt;review of reviews&lt;/keyword&gt;&lt;keyword&gt;systematic review&lt;/keyword&gt;&lt;keyword&gt;umbrella review&lt;/keyword&gt;&lt;keyword&gt;umbrella review methodology&lt;/keyword&gt;&lt;/keywords&gt;&lt;dates&gt;&lt;year&gt;2015&lt;/year&gt;&lt;/dates&gt;&lt;isbn&gt;2691-3321&lt;/isbn&gt;&lt;urls&gt;&lt;related-urls&gt;&lt;url&gt;https://journals.lww.com/ijebh/Fulltext/2015/09000/Summarizing_systematic_reviews__methodological.4.aspx&lt;/url&gt;&lt;/related-urls&gt;&lt;/urls&gt;&lt;/record&gt;&lt;/Cite&gt;&lt;/EndNote&gt;</w:instrText>
      </w:r>
      <w:r w:rsidR="00E434A2" w:rsidRPr="00012575">
        <w:rPr>
          <w:lang w:val="en-AU"/>
        </w:rPr>
        <w:fldChar w:fldCharType="separate"/>
      </w:r>
      <w:r w:rsidR="00E434A2" w:rsidRPr="00012575">
        <w:rPr>
          <w:noProof/>
          <w:lang w:val="en-AU"/>
        </w:rPr>
        <w:t>(Aromataris et al., 2015)</w:t>
      </w:r>
      <w:r w:rsidR="00E434A2" w:rsidRPr="00012575">
        <w:rPr>
          <w:lang w:val="en-AU"/>
        </w:rPr>
        <w:fldChar w:fldCharType="end"/>
      </w:r>
    </w:p>
    <w:p w14:paraId="5F59B4D4" w14:textId="6BDC62A7" w:rsidR="00D66DEC" w:rsidRPr="00012575" w:rsidRDefault="00FA6580" w:rsidP="00E3786F">
      <w:pPr>
        <w:pStyle w:val="GLHeading2"/>
      </w:pPr>
      <w:bookmarkStart w:id="913" w:name="_Toc56091752"/>
      <w:bookmarkStart w:id="914" w:name="_Toc68714968"/>
      <w:bookmarkStart w:id="915" w:name="_Toc102405173"/>
      <w:bookmarkStart w:id="916" w:name="_Toc131381758"/>
      <w:bookmarkStart w:id="917" w:name="_Toc131383528"/>
      <w:bookmarkStart w:id="918" w:name="_Toc159792482"/>
      <w:bookmarkStart w:id="919" w:name="_Toc212588737"/>
      <w:r w:rsidRPr="00012575">
        <w:t>A1.</w:t>
      </w:r>
      <w:r w:rsidR="00185778" w:rsidRPr="00012575">
        <w:t>6</w:t>
      </w:r>
      <w:r w:rsidRPr="00012575">
        <w:t xml:space="preserve"> Preparing </w:t>
      </w:r>
      <w:r w:rsidR="00D17CB4" w:rsidRPr="00012575">
        <w:t>R</w:t>
      </w:r>
      <w:r w:rsidRPr="00012575">
        <w:t>ecommendations</w:t>
      </w:r>
      <w:bookmarkStart w:id="920" w:name="A1_6"/>
      <w:bookmarkEnd w:id="913"/>
      <w:bookmarkEnd w:id="914"/>
      <w:bookmarkEnd w:id="915"/>
      <w:bookmarkEnd w:id="916"/>
      <w:bookmarkEnd w:id="917"/>
      <w:bookmarkEnd w:id="918"/>
      <w:bookmarkEnd w:id="919"/>
    </w:p>
    <w:bookmarkEnd w:id="920"/>
    <w:p w14:paraId="33A76B07" w14:textId="7549949A" w:rsidR="006716EC" w:rsidRPr="00012575" w:rsidRDefault="006716EC" w:rsidP="00076700">
      <w:pPr>
        <w:pStyle w:val="GLBodytext"/>
      </w:pPr>
      <w:r w:rsidRPr="00012575">
        <w:t xml:space="preserve">On February </w:t>
      </w:r>
      <w:r w:rsidR="006E1814" w:rsidRPr="00012575">
        <w:t>16</w:t>
      </w:r>
      <w:r w:rsidRPr="00012575">
        <w:t>, 202</w:t>
      </w:r>
      <w:r w:rsidR="009C06D9" w:rsidRPr="00012575">
        <w:t>6</w:t>
      </w:r>
      <w:r w:rsidRPr="00012575">
        <w:t xml:space="preserve">, the Living Guideline Group (LGG) convened to review the findings of the current systematic review. During this meeting, the LGG applied their collective professional judgement and experience to assess the evidence in relation to the research question, considering its relevance and applicability within the Aotearoa New Zealand context. They also reviewed existing Recommendations and Good Practice Points from the Guideline </w:t>
      </w:r>
      <w:r w:rsidR="00E434A2" w:rsidRPr="00012575">
        <w:fldChar w:fldCharType="begin"/>
      </w:r>
      <w:r w:rsidR="00E434A2" w:rsidRPr="00012575">
        <w:instrText xml:space="preserve"> ADDIN EN.CITE &lt;EndNote&gt;&lt;Cite&gt;&lt;Author&gt;Whaikaha – Ministry of Disabled People and Ministry of Education&lt;/Author&gt;&lt;Year&gt;2022&lt;/Year&gt;&lt;RecNum&gt;714&lt;/RecNum&gt;&lt;DisplayText&gt;(Whaikaha – Ministry of Disabled People and Ministry of Education, 2022)&lt;/DisplayText&gt;&lt;record&gt;&lt;rec-number&gt;714&lt;/rec-number&gt;&lt;foreign-keys&gt;&lt;key app="EN" db-id="wspdrxfa45r2sce0vappptv9tpe2d2swrrs5" timestamp="1753697321"&gt;714&lt;/key&gt;&lt;/foreign-keys&gt;&lt;ref-type name="Book"&gt;6&lt;/ref-type&gt;&lt;contributors&gt;&lt;authors&gt;&lt;author&gt;Whaikaha – Ministry of Disabled People and Ministry of Education,&lt;/author&gt;&lt;/authors&gt;&lt;/contributors&gt;&lt;titles&gt;&lt;title&gt;Aotearoa New Zealand Autism Guideline: He Waka Huia Takiwātanga Rau&lt;/title&gt;&lt;/titles&gt;&lt;edition&gt;3rd&lt;/edition&gt;&lt;dates&gt;&lt;year&gt;2022&lt;/year&gt;&lt;/dates&gt;&lt;pub-location&gt;Wellington, New Zealand&lt;/pub-location&gt;&lt;publisher&gt;Whaikaha – Ministry of Disabled People&lt;/publisher&gt;&lt;urls&gt;&lt;related-urls&gt;&lt;url&gt;https://www.whaikaha.govt.nz/about-us/policy-strategies-and-action-plans/nz-autism-guideline/&lt;/url&gt;&lt;/related-urls&gt;&lt;/urls&gt;&lt;/record&gt;&lt;/Cite&gt;&lt;/EndNote&gt;</w:instrText>
      </w:r>
      <w:r w:rsidR="00E434A2" w:rsidRPr="00012575">
        <w:fldChar w:fldCharType="separate"/>
      </w:r>
      <w:r w:rsidR="00E434A2" w:rsidRPr="00012575">
        <w:rPr>
          <w:noProof/>
        </w:rPr>
        <w:t>(Whaikaha – Ministry of Disabled People and Ministry of Education, 2022)</w:t>
      </w:r>
      <w:r w:rsidR="00E434A2" w:rsidRPr="00012575">
        <w:fldChar w:fldCharType="end"/>
      </w:r>
      <w:r w:rsidRPr="00012575">
        <w:t xml:space="preserve"> and discussed the development of new ones.</w:t>
      </w:r>
    </w:p>
    <w:p w14:paraId="38C1C815" w14:textId="5B9EA5AF" w:rsidR="006E1814" w:rsidRPr="00012575" w:rsidRDefault="006716EC" w:rsidP="00076700">
      <w:pPr>
        <w:pStyle w:val="GLBodytext"/>
      </w:pPr>
      <w:r w:rsidRPr="00012575">
        <w:t xml:space="preserve">The process of developing Recommendations involves a thorough </w:t>
      </w:r>
      <w:r w:rsidR="002D0101">
        <w:t>consideration</w:t>
      </w:r>
      <w:r w:rsidR="006B3B55" w:rsidRPr="00012575">
        <w:t xml:space="preserve"> </w:t>
      </w:r>
      <w:r w:rsidRPr="00012575">
        <w:t>of the entire evidence base relevant to the research question. The LGG members weigh the quality, consistency, and applicability of the evidence within the specific context of Aotearoa New Zealand.</w:t>
      </w:r>
    </w:p>
    <w:p w14:paraId="508049EE" w14:textId="77777777" w:rsidR="006E1814" w:rsidRPr="00012575" w:rsidRDefault="006E1814">
      <w:pPr>
        <w:rPr>
          <w:rFonts w:asciiTheme="minorHAnsi" w:hAnsiTheme="minorHAnsi" w:cstheme="minorHAnsi"/>
          <w:lang w:val="en-NZ" w:eastAsia="en-NZ"/>
        </w:rPr>
      </w:pPr>
      <w:r w:rsidRPr="00012575">
        <w:br w:type="page"/>
      </w:r>
    </w:p>
    <w:p w14:paraId="5F11907B" w14:textId="77777777" w:rsidR="00ED6082" w:rsidRPr="00012575" w:rsidRDefault="00ED6082" w:rsidP="00674346">
      <w:pPr>
        <w:pStyle w:val="GLTableheading"/>
        <w:framePr w:wrap="around"/>
      </w:pPr>
      <w:bookmarkStart w:id="921" w:name="_Toc117634720"/>
      <w:bookmarkStart w:id="922" w:name="_Toc129798592"/>
      <w:bookmarkStart w:id="923" w:name="_Toc212169606"/>
      <w:r w:rsidRPr="00012575">
        <w:lastRenderedPageBreak/>
        <w:t>Table A1.2: Grades for Recommendations</w:t>
      </w:r>
      <w:bookmarkEnd w:id="921"/>
      <w:bookmarkEnd w:id="922"/>
      <w:bookmarkEnd w:id="923"/>
    </w:p>
    <w:p w14:paraId="7EA39A28" w14:textId="77777777" w:rsidR="00ED6082" w:rsidRPr="00012575" w:rsidRDefault="00ED6082" w:rsidP="00076700">
      <w:pPr>
        <w:pStyle w:val="GLBodytext"/>
      </w:pPr>
    </w:p>
    <w:tbl>
      <w:tblPr>
        <w:tblpPr w:leftFromText="180" w:rightFromText="180" w:vertAnchor="page" w:horzAnchor="margin" w:tblpY="1969"/>
        <w:tblOverlap w:val="never"/>
        <w:tblW w:w="8330" w:type="dxa"/>
        <w:tblBorders>
          <w:top w:val="single" w:sz="12" w:space="0" w:color="4472C4" w:themeColor="accent1"/>
          <w:left w:val="single" w:sz="12" w:space="0" w:color="4472C4" w:themeColor="accent1"/>
          <w:bottom w:val="single" w:sz="12" w:space="0" w:color="4472C4" w:themeColor="accent1"/>
          <w:right w:val="single" w:sz="12" w:space="0" w:color="4472C4" w:themeColor="accent1"/>
        </w:tblBorders>
        <w:tblLayout w:type="fixed"/>
        <w:tblLook w:val="01E0" w:firstRow="1" w:lastRow="1" w:firstColumn="1" w:lastColumn="1" w:noHBand="0" w:noVBand="0"/>
      </w:tblPr>
      <w:tblGrid>
        <w:gridCol w:w="7215"/>
        <w:gridCol w:w="1115"/>
      </w:tblGrid>
      <w:tr w:rsidR="003C5200" w:rsidRPr="00012575" w14:paraId="63FB6B83" w14:textId="77777777" w:rsidTr="003C5200">
        <w:trPr>
          <w:cantSplit/>
          <w:trHeight w:val="369"/>
        </w:trPr>
        <w:tc>
          <w:tcPr>
            <w:tcW w:w="7215" w:type="dxa"/>
            <w:tcBorders>
              <w:top w:val="single" w:sz="12" w:space="0" w:color="4472C4" w:themeColor="accent1"/>
              <w:bottom w:val="single" w:sz="12" w:space="0" w:color="4472C4" w:themeColor="accent1"/>
              <w:right w:val="single" w:sz="12" w:space="0" w:color="4472C4" w:themeColor="accent1"/>
            </w:tcBorders>
            <w:shd w:val="clear" w:color="auto" w:fill="D9E2F3" w:themeFill="accent1" w:themeFillTint="33"/>
          </w:tcPr>
          <w:p w14:paraId="13299255" w14:textId="77777777" w:rsidR="003C5200" w:rsidRPr="00012575" w:rsidRDefault="003C5200" w:rsidP="003C5200">
            <w:pPr>
              <w:pStyle w:val="GLTableheading"/>
              <w:framePr w:hSpace="0" w:wrap="auto" w:vAnchor="margin" w:hAnchor="text" w:yAlign="inline"/>
            </w:pPr>
            <w:bookmarkStart w:id="924" w:name="_Toc116689903"/>
            <w:bookmarkStart w:id="925" w:name="_Toc116690100"/>
            <w:bookmarkStart w:id="926" w:name="_Toc116769208"/>
            <w:bookmarkStart w:id="927" w:name="_Toc116903442"/>
            <w:bookmarkStart w:id="928" w:name="_Toc116927493"/>
            <w:bookmarkStart w:id="929" w:name="_Toc117634721"/>
            <w:bookmarkStart w:id="930" w:name="_Toc129798593"/>
            <w:bookmarkStart w:id="931" w:name="_Toc183392128"/>
            <w:bookmarkStart w:id="932" w:name="_Toc183392295"/>
            <w:bookmarkStart w:id="933" w:name="_Toc184865006"/>
            <w:bookmarkStart w:id="934" w:name="_Toc212169487"/>
            <w:bookmarkStart w:id="935" w:name="_Toc212169607"/>
            <w:r w:rsidRPr="00012575">
              <w:t>Recommendations</w:t>
            </w:r>
            <w:bookmarkEnd w:id="924"/>
            <w:bookmarkEnd w:id="925"/>
            <w:bookmarkEnd w:id="926"/>
            <w:bookmarkEnd w:id="927"/>
            <w:bookmarkEnd w:id="928"/>
            <w:bookmarkEnd w:id="929"/>
            <w:bookmarkEnd w:id="930"/>
            <w:bookmarkEnd w:id="931"/>
            <w:bookmarkEnd w:id="932"/>
            <w:bookmarkEnd w:id="933"/>
            <w:bookmarkEnd w:id="934"/>
            <w:bookmarkEnd w:id="935"/>
          </w:p>
        </w:tc>
        <w:tc>
          <w:tcPr>
            <w:tcW w:w="1115" w:type="dxa"/>
            <w:tcBorders>
              <w:top w:val="single" w:sz="12" w:space="0" w:color="4472C4" w:themeColor="accent1"/>
              <w:left w:val="single" w:sz="12" w:space="0" w:color="4472C4" w:themeColor="accent1"/>
              <w:bottom w:val="single" w:sz="12" w:space="0" w:color="4472C4" w:themeColor="accent1"/>
            </w:tcBorders>
            <w:shd w:val="clear" w:color="auto" w:fill="D9E2F3" w:themeFill="accent1" w:themeFillTint="33"/>
          </w:tcPr>
          <w:p w14:paraId="3CDF7795" w14:textId="77777777" w:rsidR="003C5200" w:rsidRPr="00012575" w:rsidRDefault="003C5200" w:rsidP="003C5200">
            <w:pPr>
              <w:pStyle w:val="GLTableheading"/>
              <w:framePr w:hSpace="0" w:wrap="auto" w:vAnchor="margin" w:hAnchor="text" w:yAlign="inline"/>
            </w:pPr>
            <w:bookmarkStart w:id="936" w:name="_Toc116689904"/>
            <w:bookmarkStart w:id="937" w:name="_Toc116690101"/>
            <w:bookmarkStart w:id="938" w:name="_Toc116690227"/>
            <w:bookmarkStart w:id="939" w:name="_Toc116769209"/>
            <w:bookmarkStart w:id="940" w:name="_Toc116903443"/>
            <w:bookmarkStart w:id="941" w:name="_Toc116927494"/>
            <w:bookmarkStart w:id="942" w:name="_Toc117634722"/>
            <w:bookmarkStart w:id="943" w:name="_Toc129798594"/>
            <w:bookmarkStart w:id="944" w:name="_Toc183392129"/>
            <w:bookmarkStart w:id="945" w:name="_Toc183392296"/>
            <w:bookmarkStart w:id="946" w:name="_Toc184865007"/>
            <w:bookmarkStart w:id="947" w:name="_Toc212169488"/>
            <w:bookmarkStart w:id="948" w:name="_Toc212169608"/>
            <w:r w:rsidRPr="00012575">
              <w:t>Grade</w:t>
            </w:r>
            <w:bookmarkEnd w:id="936"/>
            <w:bookmarkEnd w:id="937"/>
            <w:bookmarkEnd w:id="938"/>
            <w:bookmarkEnd w:id="939"/>
            <w:bookmarkEnd w:id="940"/>
            <w:bookmarkEnd w:id="941"/>
            <w:bookmarkEnd w:id="942"/>
            <w:bookmarkEnd w:id="943"/>
            <w:bookmarkEnd w:id="944"/>
            <w:bookmarkEnd w:id="945"/>
            <w:bookmarkEnd w:id="946"/>
            <w:bookmarkEnd w:id="947"/>
            <w:bookmarkEnd w:id="948"/>
          </w:p>
        </w:tc>
      </w:tr>
      <w:tr w:rsidR="003C5200" w:rsidRPr="00012575" w14:paraId="48A2AF56" w14:textId="77777777" w:rsidTr="003C5200">
        <w:trPr>
          <w:cantSplit/>
        </w:trPr>
        <w:tc>
          <w:tcPr>
            <w:tcW w:w="7215" w:type="dxa"/>
            <w:tcBorders>
              <w:top w:val="single" w:sz="12" w:space="0" w:color="4472C4" w:themeColor="accent1"/>
              <w:right w:val="single" w:sz="12" w:space="0" w:color="4472C4" w:themeColor="accent1"/>
            </w:tcBorders>
          </w:tcPr>
          <w:p w14:paraId="3F587F5E" w14:textId="77777777" w:rsidR="003C5200" w:rsidRPr="00012575" w:rsidRDefault="003C5200" w:rsidP="00F03501">
            <w:pPr>
              <w:pStyle w:val="GLTablebody"/>
              <w:framePr w:hSpace="0" w:wrap="auto" w:vAnchor="margin" w:hAnchor="text" w:yAlign="inline"/>
              <w:suppressOverlap w:val="0"/>
            </w:pPr>
            <w:r w:rsidRPr="00012575">
              <w:t xml:space="preserve">The Recommendation is supported by good evidence (based on </w:t>
            </w:r>
            <w:proofErr w:type="gramStart"/>
            <w:r w:rsidRPr="00012575">
              <w:t>a number of</w:t>
            </w:r>
            <w:proofErr w:type="gramEnd"/>
            <w:r w:rsidRPr="00012575">
              <w:t xml:space="preserve"> studies that are valid, consistent, applicable and clinically relevant)</w:t>
            </w:r>
          </w:p>
        </w:tc>
        <w:tc>
          <w:tcPr>
            <w:tcW w:w="1115" w:type="dxa"/>
            <w:tcBorders>
              <w:top w:val="single" w:sz="12" w:space="0" w:color="4472C4" w:themeColor="accent1"/>
              <w:left w:val="single" w:sz="12" w:space="0" w:color="4472C4" w:themeColor="accent1"/>
              <w:bottom w:val="nil"/>
            </w:tcBorders>
            <w:shd w:val="clear" w:color="auto" w:fill="B4C6E7" w:themeFill="accent1" w:themeFillTint="66"/>
          </w:tcPr>
          <w:p w14:paraId="411B1FE0" w14:textId="77777777" w:rsidR="003C5200" w:rsidRPr="00F03501" w:rsidRDefault="003C5200" w:rsidP="003C5200">
            <w:pPr>
              <w:pStyle w:val="GLTabletextdashed"/>
              <w:framePr w:hSpace="0" w:wrap="auto" w:vAnchor="margin" w:hAnchor="text" w:yAlign="inline"/>
              <w:suppressOverlap w:val="0"/>
              <w:jc w:val="center"/>
              <w:rPr>
                <w:lang w:val="en-GB"/>
              </w:rPr>
            </w:pPr>
            <w:r w:rsidRPr="00F03501">
              <w:rPr>
                <w:lang w:val="en-GB"/>
              </w:rPr>
              <w:t>A</w:t>
            </w:r>
          </w:p>
        </w:tc>
      </w:tr>
      <w:tr w:rsidR="003C5200" w:rsidRPr="00012575" w14:paraId="36434DB7" w14:textId="77777777" w:rsidTr="003C5200">
        <w:trPr>
          <w:cantSplit/>
        </w:trPr>
        <w:tc>
          <w:tcPr>
            <w:tcW w:w="7215" w:type="dxa"/>
            <w:tcBorders>
              <w:right w:val="single" w:sz="12" w:space="0" w:color="4472C4" w:themeColor="accent1"/>
            </w:tcBorders>
          </w:tcPr>
          <w:p w14:paraId="242D63B7" w14:textId="77777777" w:rsidR="003C5200" w:rsidRPr="00012575" w:rsidRDefault="003C5200" w:rsidP="00F03501">
            <w:pPr>
              <w:pStyle w:val="GLTablebody"/>
              <w:framePr w:hSpace="0" w:wrap="auto" w:vAnchor="margin" w:hAnchor="text" w:yAlign="inline"/>
              <w:suppressOverlap w:val="0"/>
            </w:pPr>
            <w:r w:rsidRPr="00012575">
              <w:t>The Recommendation is supported by fair evidence (based on studies that are valid, but there are some concerns about the volume, consistency, applicability and clinical relevance of the evidence that may cause some uncertainty but are not likely to be overturned by other evidence)</w:t>
            </w:r>
          </w:p>
        </w:tc>
        <w:tc>
          <w:tcPr>
            <w:tcW w:w="1115" w:type="dxa"/>
            <w:tcBorders>
              <w:top w:val="nil"/>
              <w:left w:val="single" w:sz="12" w:space="0" w:color="4472C4" w:themeColor="accent1"/>
              <w:bottom w:val="nil"/>
            </w:tcBorders>
            <w:shd w:val="clear" w:color="auto" w:fill="B4C6E7" w:themeFill="accent1" w:themeFillTint="66"/>
          </w:tcPr>
          <w:p w14:paraId="7C57256A" w14:textId="77777777" w:rsidR="003C5200" w:rsidRPr="00F03501" w:rsidRDefault="003C5200" w:rsidP="003C5200">
            <w:pPr>
              <w:pStyle w:val="GLTabletextdashed"/>
              <w:framePr w:hSpace="0" w:wrap="auto" w:vAnchor="margin" w:hAnchor="text" w:yAlign="inline"/>
              <w:suppressOverlap w:val="0"/>
              <w:jc w:val="center"/>
              <w:rPr>
                <w:lang w:val="en-GB"/>
              </w:rPr>
            </w:pPr>
            <w:r w:rsidRPr="00F03501">
              <w:rPr>
                <w:lang w:val="en-GB"/>
              </w:rPr>
              <w:t>B</w:t>
            </w:r>
          </w:p>
        </w:tc>
      </w:tr>
      <w:tr w:rsidR="003C5200" w:rsidRPr="00012575" w14:paraId="6C5367D2" w14:textId="77777777" w:rsidTr="003C5200">
        <w:trPr>
          <w:cantSplit/>
        </w:trPr>
        <w:tc>
          <w:tcPr>
            <w:tcW w:w="7215" w:type="dxa"/>
            <w:tcBorders>
              <w:right w:val="single" w:sz="12" w:space="0" w:color="4472C4" w:themeColor="accent1"/>
            </w:tcBorders>
          </w:tcPr>
          <w:p w14:paraId="4F094936" w14:textId="77777777" w:rsidR="003C5200" w:rsidRPr="00012575" w:rsidRDefault="003C5200" w:rsidP="00F03501">
            <w:pPr>
              <w:pStyle w:val="GLTablebody"/>
              <w:framePr w:hSpace="0" w:wrap="auto" w:vAnchor="margin" w:hAnchor="text" w:yAlign="inline"/>
              <w:suppressOverlap w:val="0"/>
            </w:pPr>
            <w:r w:rsidRPr="00012575">
              <w:t>The Recommendation is supported by international expert opinion</w:t>
            </w:r>
          </w:p>
        </w:tc>
        <w:tc>
          <w:tcPr>
            <w:tcW w:w="1115" w:type="dxa"/>
            <w:tcBorders>
              <w:top w:val="nil"/>
              <w:left w:val="single" w:sz="12" w:space="0" w:color="4472C4" w:themeColor="accent1"/>
              <w:bottom w:val="nil"/>
            </w:tcBorders>
            <w:shd w:val="clear" w:color="auto" w:fill="B4C6E7" w:themeFill="accent1" w:themeFillTint="66"/>
          </w:tcPr>
          <w:p w14:paraId="324A6D64" w14:textId="77777777" w:rsidR="003C5200" w:rsidRPr="00F03501" w:rsidRDefault="003C5200" w:rsidP="003C5200">
            <w:pPr>
              <w:pStyle w:val="GLTabletextdashed"/>
              <w:framePr w:hSpace="0" w:wrap="auto" w:vAnchor="margin" w:hAnchor="text" w:yAlign="inline"/>
              <w:suppressOverlap w:val="0"/>
              <w:jc w:val="center"/>
              <w:rPr>
                <w:lang w:val="en-GB"/>
              </w:rPr>
            </w:pPr>
            <w:r w:rsidRPr="00F03501">
              <w:rPr>
                <w:lang w:val="en-GB"/>
              </w:rPr>
              <w:t>C</w:t>
            </w:r>
          </w:p>
        </w:tc>
      </w:tr>
      <w:tr w:rsidR="003C5200" w:rsidRPr="00012575" w14:paraId="03E24B93" w14:textId="77777777" w:rsidTr="003C5200">
        <w:trPr>
          <w:cantSplit/>
          <w:trHeight w:val="653"/>
        </w:trPr>
        <w:tc>
          <w:tcPr>
            <w:tcW w:w="7215" w:type="dxa"/>
            <w:tcBorders>
              <w:bottom w:val="single" w:sz="12" w:space="0" w:color="4472C4" w:themeColor="accent1"/>
              <w:right w:val="single" w:sz="12" w:space="0" w:color="4472C4" w:themeColor="accent1"/>
            </w:tcBorders>
          </w:tcPr>
          <w:p w14:paraId="56C2E2F7" w14:textId="77777777" w:rsidR="003C5200" w:rsidRPr="00012575" w:rsidRDefault="003C5200" w:rsidP="00F03501">
            <w:pPr>
              <w:pStyle w:val="GLTablebody"/>
              <w:framePr w:hSpace="0" w:wrap="auto" w:vAnchor="margin" w:hAnchor="text" w:yAlign="inline"/>
              <w:suppressOverlap w:val="0"/>
            </w:pPr>
            <w:r w:rsidRPr="00012575">
              <w:t>The evidence is insufficient, evidence is lacking, of poor quality or opinions conflicting, the balance of benefits and harms cannot be determined</w:t>
            </w:r>
          </w:p>
        </w:tc>
        <w:tc>
          <w:tcPr>
            <w:tcW w:w="1115" w:type="dxa"/>
            <w:tcBorders>
              <w:top w:val="nil"/>
              <w:left w:val="single" w:sz="12" w:space="0" w:color="4472C4" w:themeColor="accent1"/>
              <w:bottom w:val="single" w:sz="12" w:space="0" w:color="4472C4" w:themeColor="accent1"/>
            </w:tcBorders>
            <w:shd w:val="clear" w:color="auto" w:fill="B4C6E7" w:themeFill="accent1" w:themeFillTint="66"/>
          </w:tcPr>
          <w:p w14:paraId="0D8A0B5B" w14:textId="77777777" w:rsidR="003C5200" w:rsidRPr="00F03501" w:rsidRDefault="003C5200" w:rsidP="003C5200">
            <w:pPr>
              <w:pStyle w:val="GLTabletextdashed"/>
              <w:framePr w:hSpace="0" w:wrap="auto" w:vAnchor="margin" w:hAnchor="text" w:yAlign="inline"/>
              <w:suppressOverlap w:val="0"/>
              <w:jc w:val="center"/>
              <w:rPr>
                <w:lang w:val="en-GB"/>
              </w:rPr>
            </w:pPr>
            <w:r w:rsidRPr="00F03501">
              <w:rPr>
                <w:lang w:val="en-GB"/>
              </w:rPr>
              <w:t>I</w:t>
            </w:r>
          </w:p>
        </w:tc>
      </w:tr>
      <w:tr w:rsidR="003C5200" w:rsidRPr="00012575" w14:paraId="71B1444E" w14:textId="77777777" w:rsidTr="003C5200">
        <w:trPr>
          <w:cantSplit/>
          <w:trHeight w:val="369"/>
        </w:trPr>
        <w:tc>
          <w:tcPr>
            <w:tcW w:w="7215" w:type="dxa"/>
            <w:tcBorders>
              <w:top w:val="single" w:sz="12" w:space="0" w:color="4472C4" w:themeColor="accent1"/>
              <w:bottom w:val="single" w:sz="12" w:space="0" w:color="4472C4" w:themeColor="accent1"/>
              <w:right w:val="single" w:sz="12" w:space="0" w:color="4472C4" w:themeColor="accent1"/>
            </w:tcBorders>
            <w:shd w:val="clear" w:color="auto" w:fill="D9E2F3" w:themeFill="accent1" w:themeFillTint="33"/>
          </w:tcPr>
          <w:p w14:paraId="1B79EBA5" w14:textId="77777777" w:rsidR="003C5200" w:rsidRPr="00012575" w:rsidRDefault="003C5200" w:rsidP="003C5200">
            <w:pPr>
              <w:pStyle w:val="GLTableheading"/>
              <w:framePr w:hSpace="0" w:wrap="auto" w:vAnchor="margin" w:hAnchor="text" w:yAlign="inline"/>
            </w:pPr>
            <w:bookmarkStart w:id="949" w:name="_Toc116689905"/>
            <w:bookmarkStart w:id="950" w:name="_Toc116690102"/>
            <w:bookmarkStart w:id="951" w:name="_Toc116690228"/>
            <w:bookmarkStart w:id="952" w:name="_Toc116769210"/>
            <w:bookmarkStart w:id="953" w:name="_Toc116903444"/>
            <w:bookmarkStart w:id="954" w:name="_Toc116927495"/>
            <w:bookmarkStart w:id="955" w:name="_Toc117634723"/>
            <w:bookmarkStart w:id="956" w:name="_Toc129798595"/>
            <w:bookmarkStart w:id="957" w:name="_Toc183392130"/>
            <w:bookmarkStart w:id="958" w:name="_Toc183392297"/>
            <w:bookmarkStart w:id="959" w:name="_Toc184865008"/>
            <w:bookmarkStart w:id="960" w:name="_Toc212169489"/>
            <w:bookmarkStart w:id="961" w:name="_Toc212169609"/>
            <w:r w:rsidRPr="00012575">
              <w:t>Good practice point</w:t>
            </w:r>
            <w:bookmarkEnd w:id="949"/>
            <w:bookmarkEnd w:id="950"/>
            <w:bookmarkEnd w:id="951"/>
            <w:bookmarkEnd w:id="952"/>
            <w:bookmarkEnd w:id="953"/>
            <w:bookmarkEnd w:id="954"/>
            <w:bookmarkEnd w:id="955"/>
            <w:bookmarkEnd w:id="956"/>
            <w:bookmarkEnd w:id="957"/>
            <w:bookmarkEnd w:id="958"/>
            <w:bookmarkEnd w:id="959"/>
            <w:bookmarkEnd w:id="960"/>
            <w:bookmarkEnd w:id="961"/>
          </w:p>
        </w:tc>
        <w:tc>
          <w:tcPr>
            <w:tcW w:w="1115" w:type="dxa"/>
            <w:tcBorders>
              <w:top w:val="single" w:sz="12" w:space="0" w:color="4472C4" w:themeColor="accent1"/>
              <w:left w:val="single" w:sz="12" w:space="0" w:color="4472C4" w:themeColor="accent1"/>
              <w:bottom w:val="single" w:sz="12" w:space="0" w:color="4472C4" w:themeColor="accent1"/>
            </w:tcBorders>
            <w:shd w:val="clear" w:color="auto" w:fill="D9E2F3" w:themeFill="accent1" w:themeFillTint="33"/>
          </w:tcPr>
          <w:p w14:paraId="2F51D6FC" w14:textId="77777777" w:rsidR="003C5200" w:rsidRPr="00012575" w:rsidRDefault="003C5200" w:rsidP="003C5200">
            <w:pPr>
              <w:pStyle w:val="GLTableheading"/>
              <w:framePr w:hSpace="0" w:wrap="auto" w:vAnchor="margin" w:hAnchor="text" w:yAlign="inline"/>
            </w:pPr>
            <w:bookmarkStart w:id="962" w:name="_Toc116689906"/>
            <w:bookmarkStart w:id="963" w:name="_Toc116690103"/>
            <w:bookmarkStart w:id="964" w:name="_Toc116690229"/>
            <w:bookmarkStart w:id="965" w:name="_Toc116769211"/>
            <w:bookmarkStart w:id="966" w:name="_Toc116903445"/>
            <w:bookmarkStart w:id="967" w:name="_Toc116927496"/>
            <w:bookmarkStart w:id="968" w:name="_Toc117634724"/>
            <w:bookmarkStart w:id="969" w:name="_Toc129798596"/>
            <w:bookmarkStart w:id="970" w:name="_Toc183392131"/>
            <w:bookmarkStart w:id="971" w:name="_Toc183392298"/>
            <w:bookmarkStart w:id="972" w:name="_Toc184865009"/>
            <w:bookmarkStart w:id="973" w:name="_Toc212169490"/>
            <w:bookmarkStart w:id="974" w:name="_Toc212169610"/>
            <w:r w:rsidRPr="00012575">
              <w:t>Grade</w:t>
            </w:r>
            <w:bookmarkEnd w:id="962"/>
            <w:bookmarkEnd w:id="963"/>
            <w:bookmarkEnd w:id="964"/>
            <w:bookmarkEnd w:id="965"/>
            <w:bookmarkEnd w:id="966"/>
            <w:bookmarkEnd w:id="967"/>
            <w:bookmarkEnd w:id="968"/>
            <w:bookmarkEnd w:id="969"/>
            <w:bookmarkEnd w:id="970"/>
            <w:bookmarkEnd w:id="971"/>
            <w:bookmarkEnd w:id="972"/>
            <w:bookmarkEnd w:id="973"/>
            <w:bookmarkEnd w:id="974"/>
          </w:p>
        </w:tc>
      </w:tr>
      <w:tr w:rsidR="003C5200" w:rsidRPr="003076F2" w14:paraId="1CD1DE16" w14:textId="77777777" w:rsidTr="003C5200">
        <w:trPr>
          <w:cantSplit/>
          <w:trHeight w:val="653"/>
        </w:trPr>
        <w:tc>
          <w:tcPr>
            <w:tcW w:w="7215" w:type="dxa"/>
            <w:tcBorders>
              <w:top w:val="single" w:sz="12" w:space="0" w:color="4472C4" w:themeColor="accent1"/>
              <w:bottom w:val="single" w:sz="12" w:space="0" w:color="4472C4" w:themeColor="accent1"/>
              <w:right w:val="single" w:sz="12" w:space="0" w:color="4472C4" w:themeColor="accent1"/>
            </w:tcBorders>
          </w:tcPr>
          <w:p w14:paraId="38965E78" w14:textId="77777777" w:rsidR="003C5200" w:rsidRPr="00012575" w:rsidRDefault="003C5200" w:rsidP="00F03501">
            <w:pPr>
              <w:pStyle w:val="GLTablebody"/>
              <w:framePr w:hSpace="0" w:wrap="auto" w:vAnchor="margin" w:hAnchor="text" w:yAlign="inline"/>
              <w:suppressOverlap w:val="0"/>
            </w:pPr>
            <w:r w:rsidRPr="00012575">
              <w:t xml:space="preserve">Where a Recommendation is based on the clinical and educational experiences of members of the Living Guideline Group, or feedback from consultation within </w:t>
            </w:r>
            <w:r w:rsidRPr="00012575">
              <w:rPr>
                <w:lang w:val="en-AU"/>
              </w:rPr>
              <w:t xml:space="preserve">Aotearoa </w:t>
            </w:r>
            <w:r w:rsidRPr="00012575">
              <w:t>New Zealand, it is a Good Practice Point.</w:t>
            </w:r>
          </w:p>
        </w:tc>
        <w:tc>
          <w:tcPr>
            <w:tcW w:w="1115" w:type="dxa"/>
            <w:tcBorders>
              <w:top w:val="single" w:sz="12" w:space="0" w:color="4472C4" w:themeColor="accent1"/>
              <w:left w:val="single" w:sz="12" w:space="0" w:color="4472C4" w:themeColor="accent1"/>
              <w:bottom w:val="single" w:sz="12" w:space="0" w:color="4472C4" w:themeColor="accent1"/>
            </w:tcBorders>
            <w:shd w:val="clear" w:color="auto" w:fill="B4C6E7" w:themeFill="accent1" w:themeFillTint="66"/>
          </w:tcPr>
          <w:p w14:paraId="7BB2FE47" w14:textId="77777777" w:rsidR="003C5200" w:rsidRPr="00012575" w:rsidRDefault="003C5200" w:rsidP="004F678E">
            <w:pPr>
              <w:pStyle w:val="GLTablebody"/>
              <w:framePr w:hSpace="0" w:wrap="auto" w:vAnchor="margin" w:hAnchor="text" w:yAlign="inline"/>
              <w:suppressOverlap w:val="0"/>
              <w:jc w:val="center"/>
            </w:pPr>
            <w:r w:rsidRPr="00012575">
              <w:sym w:font="Wingdings" w:char="F0FC"/>
            </w:r>
          </w:p>
        </w:tc>
      </w:tr>
    </w:tbl>
    <w:p w14:paraId="5FB152CE" w14:textId="77777777" w:rsidR="007A2851" w:rsidRDefault="007A2851" w:rsidP="006E1814">
      <w:pPr>
        <w:pStyle w:val="GLBodytext"/>
      </w:pPr>
    </w:p>
    <w:p w14:paraId="169EE926" w14:textId="77777777" w:rsidR="007A2851" w:rsidRDefault="007A2851" w:rsidP="006E1814">
      <w:pPr>
        <w:pStyle w:val="GLBodytext"/>
      </w:pPr>
    </w:p>
    <w:p w14:paraId="30A8FDB2" w14:textId="77777777" w:rsidR="007A2851" w:rsidRDefault="007A2851" w:rsidP="006E1814">
      <w:pPr>
        <w:pStyle w:val="GLBodytext"/>
      </w:pPr>
    </w:p>
    <w:p w14:paraId="0CBB68DF" w14:textId="77777777" w:rsidR="007A2851" w:rsidRDefault="007A2851" w:rsidP="006E1814">
      <w:pPr>
        <w:pStyle w:val="GLBodytext"/>
      </w:pPr>
    </w:p>
    <w:p w14:paraId="480186E8" w14:textId="77777777" w:rsidR="007A2851" w:rsidRDefault="007A2851" w:rsidP="006E1814">
      <w:pPr>
        <w:pStyle w:val="GLBodytext"/>
      </w:pPr>
    </w:p>
    <w:p w14:paraId="314543AD" w14:textId="77777777" w:rsidR="007A2851" w:rsidRDefault="007A2851" w:rsidP="006E1814">
      <w:pPr>
        <w:pStyle w:val="GLBodytext"/>
      </w:pPr>
    </w:p>
    <w:p w14:paraId="0485E823" w14:textId="77777777" w:rsidR="007A2851" w:rsidRDefault="007A2851" w:rsidP="006E1814">
      <w:pPr>
        <w:pStyle w:val="GLBodytext"/>
      </w:pPr>
    </w:p>
    <w:p w14:paraId="1ACB08AB" w14:textId="77777777" w:rsidR="007A2851" w:rsidRDefault="007A2851" w:rsidP="006E1814">
      <w:pPr>
        <w:pStyle w:val="GLBodytext"/>
      </w:pPr>
    </w:p>
    <w:p w14:paraId="0E62B1E1" w14:textId="77777777" w:rsidR="007A2851" w:rsidRDefault="007A2851" w:rsidP="006E1814">
      <w:pPr>
        <w:pStyle w:val="GLBodytext"/>
      </w:pPr>
    </w:p>
    <w:p w14:paraId="15F827EA" w14:textId="77777777" w:rsidR="007A2851" w:rsidRDefault="007A2851" w:rsidP="006E1814">
      <w:pPr>
        <w:pStyle w:val="GLBodytext"/>
      </w:pPr>
    </w:p>
    <w:p w14:paraId="48B25651" w14:textId="77777777" w:rsidR="00017F2B" w:rsidRDefault="00017F2B" w:rsidP="006E1814">
      <w:pPr>
        <w:pStyle w:val="GLBodytext"/>
      </w:pPr>
    </w:p>
    <w:p w14:paraId="6976AADD" w14:textId="6E6F8E48" w:rsidR="006E1814" w:rsidRPr="00714675" w:rsidRDefault="006E1814" w:rsidP="006E1814">
      <w:pPr>
        <w:pStyle w:val="GLBodytext"/>
      </w:pPr>
      <w:r w:rsidRPr="00714675">
        <w:t xml:space="preserve">Each Recommendation is assigned a grade to reflect the strength of the evidence supporting it. The grading system used by the LGG, which is also applied in the Guideline </w:t>
      </w:r>
      <w:r w:rsidR="00E434A2" w:rsidRPr="00714675">
        <w:fldChar w:fldCharType="begin"/>
      </w:r>
      <w:r w:rsidR="00E434A2" w:rsidRPr="00714675">
        <w:instrText xml:space="preserve"> ADDIN EN.CITE &lt;EndNote&gt;&lt;Cite&gt;&lt;Author&gt;Whaikaha – Ministry of Disabled People and Ministry of Education&lt;/Author&gt;&lt;Year&gt;2022&lt;/Year&gt;&lt;RecNum&gt;714&lt;/RecNum&gt;&lt;DisplayText&gt;(Whaikaha – Ministry of Disabled People and Ministry of Education, 2022)&lt;/DisplayText&gt;&lt;record&gt;&lt;rec-number&gt;714&lt;/rec-number&gt;&lt;foreign-keys&gt;&lt;key app="EN" db-id="wspdrxfa45r2sce0vappptv9tpe2d2swrrs5" timestamp="1753697321"&gt;714&lt;/key&gt;&lt;/foreign-keys&gt;&lt;ref-type name="Book"&gt;6&lt;/ref-type&gt;&lt;contributors&gt;&lt;authors&gt;&lt;author&gt;Whaikaha – Ministry of Disabled People and Ministry of Education,&lt;/author&gt;&lt;/authors&gt;&lt;/contributors&gt;&lt;titles&gt;&lt;title&gt;Aotearoa New Zealand Autism Guideline: He Waka Huia Takiwātanga Rau&lt;/title&gt;&lt;/titles&gt;&lt;edition&gt;3rd&lt;/edition&gt;&lt;dates&gt;&lt;year&gt;2022&lt;/year&gt;&lt;/dates&gt;&lt;pub-location&gt;Wellington, New Zealand&lt;/pub-location&gt;&lt;publisher&gt;Whaikaha – Ministry of Disabled People&lt;/publisher&gt;&lt;urls&gt;&lt;related-urls&gt;&lt;url&gt;https://www.whaikaha.govt.nz/about-us/policy-strategies-and-action-plans/nz-autism-guideline/&lt;/url&gt;&lt;/related-urls&gt;&lt;/urls&gt;&lt;/record&gt;&lt;/Cite&gt;&lt;/EndNote&gt;</w:instrText>
      </w:r>
      <w:r w:rsidR="00E434A2" w:rsidRPr="00714675">
        <w:fldChar w:fldCharType="separate"/>
      </w:r>
      <w:r w:rsidR="00E434A2" w:rsidRPr="00714675">
        <w:rPr>
          <w:noProof/>
        </w:rPr>
        <w:t>(Whaikaha – Ministry of Disabled People and Ministry of Education, 2022)</w:t>
      </w:r>
      <w:r w:rsidR="00E434A2" w:rsidRPr="00714675">
        <w:fldChar w:fldCharType="end"/>
      </w:r>
      <w:r w:rsidRPr="00714675">
        <w:t xml:space="preserve"> is outlined in </w:t>
      </w:r>
      <w:hyperlink w:anchor="TableA1_2" w:history="1">
        <w:r w:rsidRPr="00714675">
          <w:rPr>
            <w:rStyle w:val="Hyperlink"/>
            <w:rFonts w:cstheme="minorHAnsi"/>
            <w:b/>
            <w:bCs/>
            <w:color w:val="auto"/>
            <w:u w:val="none"/>
          </w:rPr>
          <w:t>Table A1.2</w:t>
        </w:r>
        <w:r w:rsidRPr="00714675">
          <w:rPr>
            <w:rStyle w:val="Hyperlink"/>
            <w:rFonts w:cstheme="minorHAnsi"/>
            <w:color w:val="auto"/>
            <w:u w:val="none"/>
          </w:rPr>
          <w:t>.</w:t>
        </w:r>
      </w:hyperlink>
      <w:r w:rsidRPr="00714675">
        <w:t xml:space="preserve"> </w:t>
      </w:r>
    </w:p>
    <w:p w14:paraId="12D5AFEA" w14:textId="2F00787E" w:rsidR="009A72B0" w:rsidRPr="00714675" w:rsidRDefault="009A72B0" w:rsidP="00076700">
      <w:pPr>
        <w:pStyle w:val="GLBodytext"/>
      </w:pPr>
      <w:r w:rsidRPr="00714675">
        <w:t>Strength of the body of evidence is determined across three domains</w:t>
      </w:r>
      <w:r w:rsidR="009C06D9" w:rsidRPr="00714675">
        <w:t xml:space="preserve"> </w:t>
      </w:r>
      <w:r w:rsidR="00E434A2" w:rsidRPr="00714675">
        <w:fldChar w:fldCharType="begin"/>
      </w:r>
      <w:r w:rsidR="00E434A2" w:rsidRPr="00714675">
        <w:instrText xml:space="preserve"> ADDIN EN.CITE &lt;EndNote&gt;&lt;Cite&gt;&lt;Author&gt;National Health and Medical Research Council&lt;/Author&gt;&lt;Year&gt;2008&lt;/Year&gt;&lt;RecNum&gt;698&lt;/RecNum&gt;&lt;DisplayText&gt;(National Health and Medical Research Council, 2008)&lt;/DisplayText&gt;&lt;record&gt;&lt;rec-number&gt;698&lt;/rec-number&gt;&lt;foreign-keys&gt;&lt;key app="EN" db-id="wspdrxfa45r2sce0vappptv9tpe2d2swrrs5" timestamp="1753697321"&gt;698&lt;/key&gt;&lt;/foreign-keys&gt;&lt;ref-type name="Web Page"&gt;12&lt;/ref-type&gt;&lt;contributors&gt;&lt;authors&gt;&lt;author&gt;National Health and Medical Research Council,&lt;/author&gt;&lt;/authors&gt;&lt;/contributors&gt;&lt;titles&gt;&lt;title&gt;NHMRC additional levels of evidence and grades for recommendations for developers of guidelines: pilot program 2005-2007&lt;/title&gt;&lt;/titles&gt;&lt;dates&gt;&lt;year&gt;2008&lt;/year&gt;&lt;/dates&gt;&lt;pub-location&gt;Canberra, Australia&lt;/pub-location&gt;&lt;publisher&gt;NHMRC&lt;/publisher&gt;&lt;urls&gt;&lt;related-urls&gt;&lt;url&gt;https://www.nhmrc.gov.au/sites/default/files/images/NHMRC%20Levels%20and%20Grades%20(2009).pdf&lt;/url&gt;&lt;/related-urls&gt;&lt;/urls&gt;&lt;/record&gt;&lt;/Cite&gt;&lt;/EndNote&gt;</w:instrText>
      </w:r>
      <w:r w:rsidR="00E434A2" w:rsidRPr="00714675">
        <w:fldChar w:fldCharType="separate"/>
      </w:r>
      <w:r w:rsidR="00E434A2" w:rsidRPr="00714675">
        <w:rPr>
          <w:noProof/>
        </w:rPr>
        <w:t>(National Health and Medical Research Council, 2008)</w:t>
      </w:r>
      <w:r w:rsidR="00E434A2" w:rsidRPr="00714675">
        <w:fldChar w:fldCharType="end"/>
      </w:r>
      <w:r w:rsidRPr="00714675">
        <w:t>:</w:t>
      </w:r>
    </w:p>
    <w:p w14:paraId="479E8577" w14:textId="77777777" w:rsidR="00464970" w:rsidRPr="00714675" w:rsidRDefault="00464970" w:rsidP="002F33AF">
      <w:pPr>
        <w:pStyle w:val="GLBulletlist0"/>
        <w:numPr>
          <w:ilvl w:val="0"/>
          <w:numId w:val="9"/>
        </w:numPr>
      </w:pPr>
      <w:r w:rsidRPr="00714675">
        <w:rPr>
          <w:b/>
          <w:bCs/>
        </w:rPr>
        <w:t>quality</w:t>
      </w:r>
      <w:r w:rsidRPr="00714675">
        <w:t xml:space="preserve"> (the extent to which bias was minimised as determined by study design and the conduct of the study)</w:t>
      </w:r>
    </w:p>
    <w:p w14:paraId="27731354" w14:textId="77777777" w:rsidR="00464970" w:rsidRPr="00714675" w:rsidRDefault="00464970" w:rsidP="002F33AF">
      <w:pPr>
        <w:pStyle w:val="GLBulletlist0"/>
        <w:numPr>
          <w:ilvl w:val="0"/>
          <w:numId w:val="9"/>
        </w:numPr>
      </w:pPr>
      <w:r w:rsidRPr="00714675">
        <w:rPr>
          <w:b/>
          <w:bCs/>
        </w:rPr>
        <w:t>quantity</w:t>
      </w:r>
      <w:r w:rsidRPr="00714675">
        <w:t xml:space="preserve"> (magnitude of effect, numbers of studies, sample size or power)</w:t>
      </w:r>
    </w:p>
    <w:p w14:paraId="6628D5CA" w14:textId="5D381BAD" w:rsidR="00464970" w:rsidRPr="00714675" w:rsidRDefault="00464970" w:rsidP="002F33AF">
      <w:pPr>
        <w:pStyle w:val="GLBulletlist0"/>
        <w:numPr>
          <w:ilvl w:val="0"/>
          <w:numId w:val="9"/>
        </w:numPr>
      </w:pPr>
      <w:r w:rsidRPr="00714675">
        <w:rPr>
          <w:b/>
          <w:bCs/>
        </w:rPr>
        <w:t>consistency</w:t>
      </w:r>
      <w:r w:rsidRPr="00714675">
        <w:t xml:space="preserve"> (the extent to which similar findings are reported.</w:t>
      </w:r>
    </w:p>
    <w:p w14:paraId="7EA5907C" w14:textId="5468E13D" w:rsidR="009A72B0" w:rsidRPr="00714675" w:rsidRDefault="009A72B0" w:rsidP="00076700">
      <w:pPr>
        <w:pStyle w:val="GLBodytext"/>
      </w:pPr>
      <w:r w:rsidRPr="00714675">
        <w:t xml:space="preserve">The wording of </w:t>
      </w:r>
      <w:r w:rsidR="00D17CB4" w:rsidRPr="00714675">
        <w:t>R</w:t>
      </w:r>
      <w:r w:rsidRPr="00714675">
        <w:t xml:space="preserve">ecommendations and </w:t>
      </w:r>
      <w:r w:rsidR="00410E80" w:rsidRPr="00714675">
        <w:t>Good Practice Points</w:t>
      </w:r>
      <w:r w:rsidRPr="00714675">
        <w:t xml:space="preserve">, and the evidence grade, is determined by the LGG through discussion and group consensus during the meeting. </w:t>
      </w:r>
    </w:p>
    <w:p w14:paraId="67280063" w14:textId="383B2DB4" w:rsidR="00734D83" w:rsidRPr="00714675" w:rsidRDefault="00734D83" w:rsidP="00E3786F">
      <w:pPr>
        <w:pStyle w:val="GLHeading2"/>
      </w:pPr>
      <w:bookmarkStart w:id="975" w:name="A1_7"/>
      <w:bookmarkStart w:id="976" w:name="_Toc131381759"/>
      <w:bookmarkStart w:id="977" w:name="_Toc131383529"/>
      <w:bookmarkStart w:id="978" w:name="_Toc212588738"/>
      <w:r w:rsidRPr="00714675">
        <w:t>A1.</w:t>
      </w:r>
      <w:r w:rsidR="009C67D4" w:rsidRPr="00714675">
        <w:t>7</w:t>
      </w:r>
      <w:r w:rsidRPr="00714675">
        <w:t xml:space="preserve"> </w:t>
      </w:r>
      <w:bookmarkEnd w:id="975"/>
      <w:r w:rsidRPr="00714675">
        <w:t>Consultation</w:t>
      </w:r>
      <w:bookmarkEnd w:id="976"/>
      <w:bookmarkEnd w:id="977"/>
      <w:bookmarkEnd w:id="978"/>
    </w:p>
    <w:p w14:paraId="0E6B14B4" w14:textId="3726101C" w:rsidR="00C7301A" w:rsidRPr="006C36D7" w:rsidRDefault="00734D83" w:rsidP="00076700">
      <w:pPr>
        <w:pStyle w:val="GLBodytext"/>
      </w:pPr>
      <w:r w:rsidRPr="00714675">
        <w:t xml:space="preserve">Seeking comments from stakeholders </w:t>
      </w:r>
      <w:r w:rsidRPr="006C36D7">
        <w:t xml:space="preserve">is vital for peer-review and quality assurance processes in developing the report. In a focused consultation, </w:t>
      </w:r>
      <w:r w:rsidR="006C36D7" w:rsidRPr="006C36D7">
        <w:t>10</w:t>
      </w:r>
      <w:r w:rsidR="0044021B" w:rsidRPr="006C36D7">
        <w:t xml:space="preserve"> </w:t>
      </w:r>
      <w:r w:rsidRPr="006C36D7">
        <w:t>key stakeholder organisations/individuals were approached for feedback on a late draft of the report</w:t>
      </w:r>
      <w:r w:rsidRPr="006C36D7">
        <w:rPr>
          <w:color w:val="000000"/>
          <w:szCs w:val="22"/>
        </w:rPr>
        <w:t xml:space="preserve">. </w:t>
      </w:r>
      <w:proofErr w:type="gramStart"/>
      <w:r w:rsidRPr="006C36D7">
        <w:t>Particular attention</w:t>
      </w:r>
      <w:proofErr w:type="gramEnd"/>
      <w:r w:rsidRPr="006C36D7">
        <w:t xml:space="preserve"> was sought regarding the relevance of the report to Aotearoa New Zealand’s services and needs, clarity and ease of use of the report, and </w:t>
      </w:r>
      <w:proofErr w:type="spellStart"/>
      <w:r w:rsidRPr="006C36D7">
        <w:t>implementability</w:t>
      </w:r>
      <w:proofErr w:type="spellEnd"/>
      <w:r w:rsidRPr="006C36D7">
        <w:t xml:space="preserve"> of the revised or new Recommendations and Good Practice Points. </w:t>
      </w:r>
    </w:p>
    <w:p w14:paraId="79B0D690" w14:textId="4E4635EF" w:rsidR="0016509F" w:rsidRPr="00714675" w:rsidRDefault="00860F53" w:rsidP="00076700">
      <w:pPr>
        <w:pStyle w:val="GLBodytext"/>
      </w:pPr>
      <w:r w:rsidRPr="006C36D7">
        <w:t>Nine</w:t>
      </w:r>
      <w:r w:rsidR="0049574E" w:rsidRPr="006C36D7">
        <w:t xml:space="preserve"> </w:t>
      </w:r>
      <w:r w:rsidR="005A7AF4" w:rsidRPr="006C36D7">
        <w:t xml:space="preserve">of </w:t>
      </w:r>
      <w:r w:rsidR="00F27D5F" w:rsidRPr="006C36D7">
        <w:t>10</w:t>
      </w:r>
      <w:r w:rsidR="005A7AF4" w:rsidRPr="006C36D7">
        <w:t xml:space="preserve"> organisations responded to</w:t>
      </w:r>
      <w:r w:rsidR="005A7AF4" w:rsidRPr="00714675">
        <w:t xml:space="preserve"> the invitation</w:t>
      </w:r>
      <w:r w:rsidR="005A04B5">
        <w:t>.</w:t>
      </w:r>
      <w:r w:rsidR="00734D83" w:rsidRPr="00714675">
        <w:t xml:space="preserve"> </w:t>
      </w:r>
      <w:r w:rsidR="00BF27C4">
        <w:t>Feedback was</w:t>
      </w:r>
      <w:r w:rsidR="00734D83" w:rsidRPr="00714675">
        <w:t xml:space="preserve"> collated and </w:t>
      </w:r>
      <w:r w:rsidR="00BF27C4">
        <w:t xml:space="preserve">revisions </w:t>
      </w:r>
      <w:r w:rsidR="00734D83" w:rsidRPr="00714675">
        <w:t xml:space="preserve">drafted </w:t>
      </w:r>
      <w:r w:rsidR="00BF27C4">
        <w:t xml:space="preserve">by the author </w:t>
      </w:r>
      <w:r w:rsidR="00734D83" w:rsidRPr="00714675">
        <w:t xml:space="preserve">for the Living Guideline Group to consider. </w:t>
      </w:r>
    </w:p>
    <w:p w14:paraId="338D4E3E" w14:textId="6875630A" w:rsidR="001C6A2A" w:rsidRPr="003076F2" w:rsidRDefault="00734D83" w:rsidP="00076700">
      <w:pPr>
        <w:pStyle w:val="GLBodytext"/>
      </w:pPr>
      <w:r w:rsidRPr="00714675">
        <w:t xml:space="preserve">Suggestions identified in the consultation led to </w:t>
      </w:r>
      <w:r w:rsidR="00860F53">
        <w:t xml:space="preserve">helpful insights and </w:t>
      </w:r>
      <w:r w:rsidRPr="00714675">
        <w:t>improvements to the final report</w:t>
      </w:r>
      <w:r w:rsidRPr="00714675">
        <w:rPr>
          <w:szCs w:val="22"/>
          <w:lang w:val="en-AU"/>
        </w:rPr>
        <w:t xml:space="preserve">. </w:t>
      </w:r>
      <w:r w:rsidRPr="00714675">
        <w:t>INSIGHT Research and the LGG are grateful to those individuals and organisations who participated in the consultation process.</w:t>
      </w:r>
      <w:r w:rsidRPr="003076F2">
        <w:t xml:space="preserve"> </w:t>
      </w:r>
    </w:p>
    <w:p w14:paraId="56B788C3" w14:textId="77777777" w:rsidR="00B76398" w:rsidRPr="003076F2" w:rsidRDefault="00B76398" w:rsidP="00076700">
      <w:pPr>
        <w:pStyle w:val="GLBodytext"/>
        <w:sectPr w:rsidR="00B76398" w:rsidRPr="003076F2" w:rsidSect="00EF2F93">
          <w:headerReference w:type="default" r:id="rId41"/>
          <w:pgSz w:w="11900" w:h="16820"/>
          <w:pgMar w:top="1440" w:right="1440" w:bottom="1440" w:left="1440" w:header="708" w:footer="708" w:gutter="0"/>
          <w:cols w:space="708"/>
          <w:docGrid w:linePitch="360"/>
        </w:sectPr>
      </w:pPr>
    </w:p>
    <w:p w14:paraId="46D7469E" w14:textId="389576EB" w:rsidR="00FA6580" w:rsidRPr="003076F2" w:rsidRDefault="00FA6580" w:rsidP="002F38EA">
      <w:pPr>
        <w:pStyle w:val="GLHeading1"/>
      </w:pPr>
      <w:bookmarkStart w:id="979" w:name="_Toc56091754"/>
      <w:bookmarkStart w:id="980" w:name="_Toc68714970"/>
      <w:bookmarkStart w:id="981" w:name="_Toc102405175"/>
      <w:bookmarkStart w:id="982" w:name="_Toc131381760"/>
      <w:bookmarkStart w:id="983" w:name="_Toc131383530"/>
      <w:bookmarkStart w:id="984" w:name="_Toc159792484"/>
      <w:bookmarkStart w:id="985" w:name="_Toc212588739"/>
      <w:r w:rsidRPr="003076F2">
        <w:lastRenderedPageBreak/>
        <w:t xml:space="preserve">Appendix 2: Abbreviations and </w:t>
      </w:r>
      <w:r w:rsidR="00C33EA5">
        <w:t>G</w:t>
      </w:r>
      <w:r w:rsidRPr="003076F2">
        <w:t>ar</w:t>
      </w:r>
      <w:bookmarkEnd w:id="979"/>
      <w:bookmarkEnd w:id="980"/>
      <w:bookmarkEnd w:id="981"/>
      <w:r w:rsidR="00C03BB6" w:rsidRPr="003076F2">
        <w:t>ies</w:t>
      </w:r>
      <w:bookmarkStart w:id="986" w:name="App2"/>
      <w:bookmarkEnd w:id="982"/>
      <w:bookmarkEnd w:id="983"/>
      <w:bookmarkEnd w:id="984"/>
      <w:bookmarkEnd w:id="985"/>
    </w:p>
    <w:p w14:paraId="4BBCE6ED" w14:textId="72FAE34F" w:rsidR="00FA6580" w:rsidRPr="002968E6" w:rsidRDefault="00FA6580" w:rsidP="00E3786F">
      <w:pPr>
        <w:pStyle w:val="GLHeading2"/>
      </w:pPr>
      <w:bookmarkStart w:id="987" w:name="_Toc56091755"/>
      <w:bookmarkStart w:id="988" w:name="_Toc68714971"/>
      <w:bookmarkStart w:id="989" w:name="_Toc102405176"/>
      <w:bookmarkStart w:id="990" w:name="_Toc131381761"/>
      <w:bookmarkStart w:id="991" w:name="_Toc131383531"/>
      <w:bookmarkStart w:id="992" w:name="_Toc159792485"/>
      <w:bookmarkStart w:id="993" w:name="_Toc212588740"/>
      <w:bookmarkEnd w:id="986"/>
      <w:r w:rsidRPr="002968E6">
        <w:t>A2.1 Abbreviations and acronyms</w:t>
      </w:r>
      <w:bookmarkEnd w:id="987"/>
      <w:bookmarkEnd w:id="988"/>
      <w:bookmarkEnd w:id="989"/>
      <w:bookmarkEnd w:id="990"/>
      <w:bookmarkEnd w:id="991"/>
      <w:bookmarkEnd w:id="992"/>
      <w:bookmarkEnd w:id="993"/>
    </w:p>
    <w:p w14:paraId="28F3EF89" w14:textId="3EE7C000" w:rsidR="00FA6580" w:rsidRPr="002968E6" w:rsidRDefault="00FA6580" w:rsidP="00B860BF">
      <w:pPr>
        <w:pStyle w:val="GLHeading3"/>
      </w:pPr>
      <w:bookmarkStart w:id="994" w:name="_Toc56091756"/>
      <w:bookmarkStart w:id="995" w:name="_Toc68714972"/>
      <w:bookmarkStart w:id="996" w:name="_Toc102405177"/>
      <w:bookmarkStart w:id="997" w:name="_Toc131381762"/>
      <w:bookmarkStart w:id="998" w:name="_Toc131383532"/>
      <w:bookmarkStart w:id="999" w:name="_Toc159792486"/>
      <w:bookmarkStart w:id="1000" w:name="_Toc212588741"/>
      <w:r w:rsidRPr="002968E6">
        <w:t>Miscellaneous Terms</w:t>
      </w:r>
      <w:bookmarkEnd w:id="994"/>
      <w:bookmarkEnd w:id="995"/>
      <w:bookmarkEnd w:id="996"/>
      <w:bookmarkEnd w:id="997"/>
      <w:bookmarkEnd w:id="998"/>
      <w:bookmarkEnd w:id="999"/>
      <w:bookmarkEnd w:id="1000"/>
      <w:r w:rsidRPr="002968E6">
        <w:t xml:space="preserve"> </w:t>
      </w:r>
    </w:p>
    <w:p w14:paraId="77CCD70F" w14:textId="199873E0" w:rsidR="007E73CF" w:rsidRPr="002968E6" w:rsidRDefault="007E73CF" w:rsidP="001465FD">
      <w:pPr>
        <w:pStyle w:val="LGGlossaryText"/>
        <w:tabs>
          <w:tab w:val="clear" w:pos="1560"/>
          <w:tab w:val="left" w:pos="1843"/>
        </w:tabs>
      </w:pPr>
      <w:r w:rsidRPr="002968E6">
        <w:t>ASD</w:t>
      </w:r>
      <w:r w:rsidRPr="002968E6">
        <w:tab/>
        <w:t>Autism Spectrum Disorder</w:t>
      </w:r>
    </w:p>
    <w:p w14:paraId="2D40F203" w14:textId="5C23149C" w:rsidR="00C33EA5" w:rsidRPr="002968E6" w:rsidRDefault="00C33EA5" w:rsidP="001465FD">
      <w:pPr>
        <w:pStyle w:val="LGGlossaryText"/>
        <w:tabs>
          <w:tab w:val="clear" w:pos="1560"/>
          <w:tab w:val="left" w:pos="1843"/>
        </w:tabs>
      </w:pPr>
      <w:r w:rsidRPr="002968E6">
        <w:t>CA</w:t>
      </w:r>
      <w:r w:rsidRPr="002968E6">
        <w:tab/>
        <w:t>Covered Area</w:t>
      </w:r>
    </w:p>
    <w:p w14:paraId="16235607" w14:textId="298AAD11" w:rsidR="00C33EA5" w:rsidRPr="002968E6" w:rsidRDefault="00C33EA5" w:rsidP="001465FD">
      <w:pPr>
        <w:pStyle w:val="LGGlossaryText"/>
        <w:tabs>
          <w:tab w:val="clear" w:pos="1560"/>
          <w:tab w:val="left" w:pos="1843"/>
        </w:tabs>
      </w:pPr>
      <w:r w:rsidRPr="002968E6">
        <w:t>CCA</w:t>
      </w:r>
      <w:r w:rsidRPr="002968E6">
        <w:tab/>
        <w:t>Corrected Covered Area</w:t>
      </w:r>
    </w:p>
    <w:p w14:paraId="2BE5798B" w14:textId="04E347FF" w:rsidR="00EF66A0" w:rsidRPr="002968E6" w:rsidRDefault="00EF66A0" w:rsidP="001465FD">
      <w:pPr>
        <w:pStyle w:val="LGGlossaryText"/>
        <w:tabs>
          <w:tab w:val="clear" w:pos="1560"/>
          <w:tab w:val="left" w:pos="1843"/>
        </w:tabs>
      </w:pPr>
      <w:r w:rsidRPr="002968E6">
        <w:t>CCN</w:t>
      </w:r>
      <w:r w:rsidRPr="002968E6">
        <w:tab/>
        <w:t>Complex Communication Needs</w:t>
      </w:r>
    </w:p>
    <w:p w14:paraId="270C560C" w14:textId="245B014D" w:rsidR="00E15EFE" w:rsidRDefault="00E15EFE" w:rsidP="001465FD">
      <w:pPr>
        <w:pStyle w:val="LGGlossaryText"/>
        <w:tabs>
          <w:tab w:val="clear" w:pos="1560"/>
          <w:tab w:val="left" w:pos="1843"/>
        </w:tabs>
      </w:pPr>
      <w:proofErr w:type="spellStart"/>
      <w:r>
        <w:t>cf</w:t>
      </w:r>
      <w:proofErr w:type="spellEnd"/>
      <w:r>
        <w:tab/>
        <w:t>compared with</w:t>
      </w:r>
    </w:p>
    <w:p w14:paraId="48BE2DB3" w14:textId="7E1281D9" w:rsidR="00FA6580" w:rsidRPr="002968E6" w:rsidRDefault="00FA6580" w:rsidP="001465FD">
      <w:pPr>
        <w:pStyle w:val="LGGlossaryText"/>
        <w:tabs>
          <w:tab w:val="clear" w:pos="1560"/>
          <w:tab w:val="left" w:pos="1843"/>
        </w:tabs>
      </w:pPr>
      <w:r w:rsidRPr="002968E6">
        <w:t>GPP</w:t>
      </w:r>
      <w:r w:rsidRPr="002968E6">
        <w:tab/>
        <w:t>Good Practice Point</w:t>
      </w:r>
    </w:p>
    <w:p w14:paraId="5500F5BC" w14:textId="5B5FACD5" w:rsidR="00F51461" w:rsidRPr="002968E6" w:rsidRDefault="00F51461" w:rsidP="001465FD">
      <w:pPr>
        <w:pStyle w:val="LGGlossaryText"/>
        <w:tabs>
          <w:tab w:val="clear" w:pos="1560"/>
          <w:tab w:val="left" w:pos="1843"/>
        </w:tabs>
      </w:pPr>
      <w:r w:rsidRPr="002968E6">
        <w:t>ID</w:t>
      </w:r>
      <w:r w:rsidRPr="002968E6">
        <w:tab/>
        <w:t>intellectual disability</w:t>
      </w:r>
    </w:p>
    <w:p w14:paraId="439A87B3" w14:textId="051014F7" w:rsidR="002741AA" w:rsidRPr="002968E6" w:rsidRDefault="002741AA" w:rsidP="001465FD">
      <w:pPr>
        <w:pStyle w:val="LGGlossaryText"/>
        <w:tabs>
          <w:tab w:val="clear" w:pos="1560"/>
          <w:tab w:val="left" w:pos="1843"/>
        </w:tabs>
      </w:pPr>
      <w:r w:rsidRPr="002968E6">
        <w:t>ID</w:t>
      </w:r>
      <w:r w:rsidR="00CF68ED" w:rsidRPr="002968E6">
        <w:t>D</w:t>
      </w:r>
      <w:r w:rsidRPr="002968E6">
        <w:tab/>
        <w:t xml:space="preserve">intellectual </w:t>
      </w:r>
      <w:r w:rsidR="00CF68ED" w:rsidRPr="002968E6">
        <w:t xml:space="preserve">and/or </w:t>
      </w:r>
      <w:r w:rsidR="00CF68ED" w:rsidRPr="002968E6">
        <w:rPr>
          <w:rFonts w:eastAsia="Calibri"/>
        </w:rPr>
        <w:t xml:space="preserve">developmental </w:t>
      </w:r>
      <w:r w:rsidRPr="002968E6">
        <w:t>disability</w:t>
      </w:r>
    </w:p>
    <w:p w14:paraId="76B20466" w14:textId="5415CBE0" w:rsidR="00FA6580" w:rsidRPr="002968E6" w:rsidRDefault="00FA6580" w:rsidP="001465FD">
      <w:pPr>
        <w:pStyle w:val="LGGlossaryText"/>
        <w:tabs>
          <w:tab w:val="clear" w:pos="1560"/>
          <w:tab w:val="left" w:pos="1843"/>
        </w:tabs>
      </w:pPr>
      <w:r w:rsidRPr="002968E6">
        <w:t>INSIGHT</w:t>
      </w:r>
      <w:r w:rsidR="003F5961" w:rsidRPr="002968E6">
        <w:t xml:space="preserve"> Research</w:t>
      </w:r>
      <w:r w:rsidRPr="002968E6">
        <w:tab/>
        <w:t>I</w:t>
      </w:r>
      <w:r w:rsidR="006B3B55" w:rsidRPr="002968E6">
        <w:t>n</w:t>
      </w:r>
      <w:r w:rsidRPr="002968E6">
        <w:t>dependent Specialist in Guidelines &amp; Health Technology Research</w:t>
      </w:r>
    </w:p>
    <w:p w14:paraId="06C077A8" w14:textId="2AC0697D" w:rsidR="00C33EA5" w:rsidRPr="002968E6" w:rsidRDefault="00C33EA5" w:rsidP="001465FD">
      <w:pPr>
        <w:pStyle w:val="LGGlossaryText"/>
        <w:tabs>
          <w:tab w:val="clear" w:pos="1560"/>
          <w:tab w:val="left" w:pos="1843"/>
        </w:tabs>
      </w:pPr>
      <w:r w:rsidRPr="002968E6">
        <w:t>GROOVE</w:t>
      </w:r>
      <w:r w:rsidRPr="002968E6">
        <w:tab/>
        <w:t xml:space="preserve">Graphical Representation of Overlap for </w:t>
      </w:r>
      <w:proofErr w:type="spellStart"/>
      <w:r w:rsidRPr="002968E6">
        <w:t>OVEreviews</w:t>
      </w:r>
      <w:proofErr w:type="spellEnd"/>
    </w:p>
    <w:p w14:paraId="766BB7A3" w14:textId="59104AC0" w:rsidR="00171D42" w:rsidRPr="002968E6" w:rsidRDefault="00171D42" w:rsidP="001465FD">
      <w:pPr>
        <w:pStyle w:val="LGGlossaryText"/>
        <w:tabs>
          <w:tab w:val="clear" w:pos="1560"/>
          <w:tab w:val="left" w:pos="1843"/>
        </w:tabs>
      </w:pPr>
      <w:r w:rsidRPr="002968E6">
        <w:t>IRD</w:t>
      </w:r>
      <w:r w:rsidRPr="002968E6">
        <w:tab/>
        <w:t>improvement rate difference</w:t>
      </w:r>
    </w:p>
    <w:p w14:paraId="2A4A78A2" w14:textId="0C4CA82E" w:rsidR="00EF66A0" w:rsidRPr="002968E6" w:rsidRDefault="00EF66A0" w:rsidP="001465FD">
      <w:pPr>
        <w:pStyle w:val="LGGlossaryText"/>
        <w:tabs>
          <w:tab w:val="clear" w:pos="1560"/>
          <w:tab w:val="left" w:pos="1843"/>
        </w:tabs>
      </w:pPr>
      <w:r w:rsidRPr="002968E6">
        <w:t>IRR</w:t>
      </w:r>
      <w:r w:rsidRPr="002968E6">
        <w:tab/>
        <w:t>Inter-Rater Reliability</w:t>
      </w:r>
    </w:p>
    <w:p w14:paraId="2C9DD9EB" w14:textId="5DB956F9" w:rsidR="0001642C" w:rsidRPr="002968E6" w:rsidRDefault="0001642C" w:rsidP="001465FD">
      <w:pPr>
        <w:pStyle w:val="LGGlossaryText"/>
        <w:tabs>
          <w:tab w:val="clear" w:pos="1560"/>
          <w:tab w:val="left" w:pos="1843"/>
        </w:tabs>
      </w:pPr>
      <w:r w:rsidRPr="002968E6">
        <w:t>JBI</w:t>
      </w:r>
      <w:r w:rsidRPr="002968E6">
        <w:tab/>
        <w:t>Joanna Briggs Institute</w:t>
      </w:r>
    </w:p>
    <w:p w14:paraId="458C5EB2" w14:textId="32CB836E" w:rsidR="00AB5D79" w:rsidRPr="002968E6" w:rsidRDefault="00AB5D79" w:rsidP="001465FD">
      <w:pPr>
        <w:pStyle w:val="LGGlossaryText"/>
        <w:tabs>
          <w:tab w:val="clear" w:pos="1560"/>
          <w:tab w:val="left" w:pos="1843"/>
        </w:tabs>
      </w:pPr>
      <w:r w:rsidRPr="002968E6">
        <w:rPr>
          <w:i/>
          <w:iCs/>
        </w:rPr>
        <w:t>k</w:t>
      </w:r>
      <w:r w:rsidRPr="002968E6">
        <w:tab/>
        <w:t>number of studies</w:t>
      </w:r>
    </w:p>
    <w:p w14:paraId="3262BDB6" w14:textId="5F463F47" w:rsidR="009101D7" w:rsidRPr="002968E6" w:rsidRDefault="009101D7" w:rsidP="001465FD">
      <w:pPr>
        <w:pStyle w:val="LGGlossaryText"/>
        <w:tabs>
          <w:tab w:val="clear" w:pos="1560"/>
          <w:tab w:val="left" w:pos="1843"/>
        </w:tabs>
      </w:pPr>
      <w:r w:rsidRPr="002968E6">
        <w:t>LRR</w:t>
      </w:r>
      <w:r w:rsidRPr="002968E6">
        <w:tab/>
        <w:t>Log response ratio</w:t>
      </w:r>
    </w:p>
    <w:p w14:paraId="265FBCA9" w14:textId="7312C6D5" w:rsidR="00FA6580" w:rsidRPr="002968E6" w:rsidRDefault="00FA6580" w:rsidP="001465FD">
      <w:pPr>
        <w:pStyle w:val="LGGlossaryText"/>
        <w:tabs>
          <w:tab w:val="clear" w:pos="1560"/>
          <w:tab w:val="left" w:pos="1843"/>
        </w:tabs>
      </w:pPr>
      <w:r w:rsidRPr="002968E6">
        <w:t>LGG</w:t>
      </w:r>
      <w:r w:rsidRPr="002968E6">
        <w:tab/>
        <w:t>Living Guideline Group</w:t>
      </w:r>
    </w:p>
    <w:p w14:paraId="31C77071" w14:textId="03D024A7" w:rsidR="00FA6580" w:rsidRPr="002968E6" w:rsidRDefault="00FA6580" w:rsidP="001465FD">
      <w:pPr>
        <w:pStyle w:val="LGGlossaryText"/>
        <w:tabs>
          <w:tab w:val="clear" w:pos="1560"/>
          <w:tab w:val="left" w:pos="1843"/>
        </w:tabs>
      </w:pPr>
      <w:r w:rsidRPr="002968E6">
        <w:t>M</w:t>
      </w:r>
      <w:r w:rsidRPr="002968E6">
        <w:tab/>
        <w:t>mean</w:t>
      </w:r>
    </w:p>
    <w:p w14:paraId="0B2F95CC" w14:textId="4BFD4BD6" w:rsidR="0023252D" w:rsidRPr="002968E6" w:rsidRDefault="0023252D" w:rsidP="001465FD">
      <w:pPr>
        <w:pStyle w:val="LGGlossaryText"/>
        <w:tabs>
          <w:tab w:val="clear" w:pos="1560"/>
          <w:tab w:val="left" w:pos="1843"/>
        </w:tabs>
      </w:pPr>
      <w:r w:rsidRPr="002968E6">
        <w:t>MBD</w:t>
      </w:r>
      <w:r w:rsidRPr="002968E6">
        <w:tab/>
        <w:t>Multiple Baseline Design</w:t>
      </w:r>
    </w:p>
    <w:p w14:paraId="2C53F009" w14:textId="5DBB3F2F" w:rsidR="00E82F8C" w:rsidRPr="002968E6" w:rsidRDefault="00E82F8C" w:rsidP="001465FD">
      <w:pPr>
        <w:pStyle w:val="LGGlossaryText"/>
        <w:tabs>
          <w:tab w:val="clear" w:pos="1560"/>
          <w:tab w:val="left" w:pos="1843"/>
        </w:tabs>
      </w:pPr>
      <w:r w:rsidRPr="002968E6">
        <w:t>MPD</w:t>
      </w:r>
      <w:r w:rsidRPr="002968E6">
        <w:tab/>
        <w:t>Multiple Probe Designs</w:t>
      </w:r>
    </w:p>
    <w:p w14:paraId="4128F4D5" w14:textId="77777777" w:rsidR="005348CF" w:rsidRPr="002968E6" w:rsidRDefault="005348CF" w:rsidP="001465FD">
      <w:pPr>
        <w:pStyle w:val="LGGlossaryText"/>
        <w:tabs>
          <w:tab w:val="clear" w:pos="1560"/>
          <w:tab w:val="left" w:pos="1843"/>
        </w:tabs>
      </w:pPr>
      <w:r w:rsidRPr="002968E6">
        <w:rPr>
          <w:i/>
          <w:iCs/>
        </w:rPr>
        <w:t>N (or n)</w:t>
      </w:r>
      <w:r w:rsidRPr="002968E6">
        <w:tab/>
        <w:t>number (usually, sample size)</w:t>
      </w:r>
    </w:p>
    <w:p w14:paraId="5E665B15" w14:textId="77777777" w:rsidR="009101D7" w:rsidRPr="002968E6" w:rsidRDefault="009101D7" w:rsidP="001465FD">
      <w:pPr>
        <w:pStyle w:val="LGGlossaryText"/>
        <w:tabs>
          <w:tab w:val="clear" w:pos="1560"/>
          <w:tab w:val="left" w:pos="1843"/>
        </w:tabs>
      </w:pPr>
      <w:r w:rsidRPr="002968E6">
        <w:t>NA</w:t>
      </w:r>
      <w:r w:rsidRPr="002968E6">
        <w:tab/>
        <w:t>not applicable</w:t>
      </w:r>
    </w:p>
    <w:p w14:paraId="79B99216" w14:textId="77777777" w:rsidR="009101D7" w:rsidRPr="002968E6" w:rsidRDefault="009101D7" w:rsidP="001465FD">
      <w:pPr>
        <w:pStyle w:val="LGGlossaryText"/>
        <w:tabs>
          <w:tab w:val="clear" w:pos="1560"/>
          <w:tab w:val="left" w:pos="1843"/>
        </w:tabs>
      </w:pPr>
      <w:r w:rsidRPr="002968E6">
        <w:t>NAP</w:t>
      </w:r>
      <w:r w:rsidRPr="002968E6">
        <w:tab/>
        <w:t>Non-Overlap of All Pairs</w:t>
      </w:r>
    </w:p>
    <w:p w14:paraId="0FFC655D" w14:textId="4A38A25C" w:rsidR="00FA6580" w:rsidRPr="002968E6" w:rsidRDefault="00FA6580" w:rsidP="001465FD">
      <w:pPr>
        <w:pStyle w:val="LGGlossaryText"/>
        <w:tabs>
          <w:tab w:val="clear" w:pos="1560"/>
          <w:tab w:val="left" w:pos="1843"/>
        </w:tabs>
      </w:pPr>
      <w:r w:rsidRPr="002968E6">
        <w:t>NHMRC</w:t>
      </w:r>
      <w:r w:rsidRPr="002968E6">
        <w:tab/>
        <w:t>National Health and Medical Research Council (Australia)</w:t>
      </w:r>
    </w:p>
    <w:p w14:paraId="60C96A96" w14:textId="77777777" w:rsidR="00FA6580" w:rsidRPr="002968E6" w:rsidRDefault="00FA6580" w:rsidP="001465FD">
      <w:pPr>
        <w:pStyle w:val="LGGlossaryText"/>
        <w:tabs>
          <w:tab w:val="clear" w:pos="1560"/>
          <w:tab w:val="left" w:pos="1843"/>
        </w:tabs>
      </w:pPr>
      <w:r w:rsidRPr="002968E6">
        <w:t>NR</w:t>
      </w:r>
      <w:r w:rsidRPr="002968E6">
        <w:tab/>
        <w:t>not reported</w:t>
      </w:r>
    </w:p>
    <w:p w14:paraId="2A0AF979" w14:textId="77777777" w:rsidR="001E2FEA" w:rsidRPr="002968E6" w:rsidRDefault="001E2FEA" w:rsidP="001465FD">
      <w:pPr>
        <w:pStyle w:val="LGGlossaryText"/>
        <w:tabs>
          <w:tab w:val="clear" w:pos="1560"/>
          <w:tab w:val="left" w:pos="1843"/>
        </w:tabs>
      </w:pPr>
      <w:r w:rsidRPr="002968E6">
        <w:t>NZ</w:t>
      </w:r>
      <w:r w:rsidRPr="002968E6">
        <w:tab/>
        <w:t>New Zealand/Aote</w:t>
      </w:r>
      <w:r w:rsidR="00443455" w:rsidRPr="002968E6">
        <w:t>a</w:t>
      </w:r>
      <w:r w:rsidRPr="002968E6">
        <w:t>roa</w:t>
      </w:r>
    </w:p>
    <w:p w14:paraId="73C904AC" w14:textId="77777777" w:rsidR="006331B9" w:rsidRPr="002968E6" w:rsidRDefault="006331B9" w:rsidP="001465FD">
      <w:pPr>
        <w:pStyle w:val="LGGlossaryText"/>
        <w:tabs>
          <w:tab w:val="clear" w:pos="1560"/>
          <w:tab w:val="left" w:pos="1843"/>
        </w:tabs>
      </w:pPr>
      <w:r w:rsidRPr="002968E6">
        <w:t>PAND</w:t>
      </w:r>
      <w:r w:rsidRPr="002968E6">
        <w:tab/>
        <w:t>percentage of all non-overlapping data</w:t>
      </w:r>
    </w:p>
    <w:p w14:paraId="71FE9555" w14:textId="2072EBB3" w:rsidR="00FA6580" w:rsidRPr="002968E6" w:rsidRDefault="00FA6580" w:rsidP="001465FD">
      <w:pPr>
        <w:pStyle w:val="LGGlossaryText"/>
        <w:tabs>
          <w:tab w:val="clear" w:pos="1560"/>
          <w:tab w:val="left" w:pos="1843"/>
        </w:tabs>
      </w:pPr>
      <w:r w:rsidRPr="002968E6">
        <w:t>PDD</w:t>
      </w:r>
      <w:r w:rsidRPr="002968E6">
        <w:tab/>
        <w:t>Pervasive Developmental Disorder</w:t>
      </w:r>
    </w:p>
    <w:p w14:paraId="4EB3C25C" w14:textId="77777777" w:rsidR="00FA6580" w:rsidRPr="002968E6" w:rsidRDefault="00FA6580" w:rsidP="001465FD">
      <w:pPr>
        <w:pStyle w:val="LGGlossaryText"/>
        <w:tabs>
          <w:tab w:val="clear" w:pos="1560"/>
          <w:tab w:val="left" w:pos="1843"/>
        </w:tabs>
      </w:pPr>
      <w:r w:rsidRPr="002968E6">
        <w:t>PDD-NOS</w:t>
      </w:r>
      <w:r w:rsidRPr="002968E6">
        <w:tab/>
        <w:t>Pervasive Developmental Disorder – Not Otherwise Specified</w:t>
      </w:r>
    </w:p>
    <w:p w14:paraId="4CB50140" w14:textId="1B5E2207" w:rsidR="00A644EC" w:rsidRPr="002968E6" w:rsidRDefault="00A644EC" w:rsidP="001465FD">
      <w:pPr>
        <w:pStyle w:val="LGGlossaryText"/>
        <w:tabs>
          <w:tab w:val="clear" w:pos="1560"/>
          <w:tab w:val="left" w:pos="1843"/>
        </w:tabs>
      </w:pPr>
      <w:r w:rsidRPr="002968E6">
        <w:t>PECS</w:t>
      </w:r>
      <w:r w:rsidRPr="002968E6">
        <w:tab/>
        <w:t>Picture Exchange Communication Systems</w:t>
      </w:r>
    </w:p>
    <w:p w14:paraId="057EF59A" w14:textId="5B7E86E3" w:rsidR="00171D42" w:rsidRPr="002968E6" w:rsidRDefault="00171D42" w:rsidP="001465FD">
      <w:pPr>
        <w:pStyle w:val="LGGlossaryText"/>
        <w:tabs>
          <w:tab w:val="clear" w:pos="1560"/>
          <w:tab w:val="left" w:pos="1843"/>
        </w:tabs>
      </w:pPr>
      <w:proofErr w:type="spellStart"/>
      <w:r w:rsidRPr="002968E6">
        <w:t>PEDro</w:t>
      </w:r>
      <w:proofErr w:type="spellEnd"/>
      <w:r w:rsidRPr="002968E6">
        <w:tab/>
      </w:r>
      <w:r w:rsidR="00E734D5" w:rsidRPr="002968E6">
        <w:t>Physiotherapy Evidence Database</w:t>
      </w:r>
      <w:r w:rsidR="00F62244" w:rsidRPr="002968E6">
        <w:t xml:space="preserve"> (scale)</w:t>
      </w:r>
    </w:p>
    <w:p w14:paraId="37C61B13" w14:textId="620218D1" w:rsidR="00CE1BE9" w:rsidRPr="002968E6" w:rsidRDefault="00CE1BE9" w:rsidP="001465FD">
      <w:pPr>
        <w:pStyle w:val="LGGlossaryText"/>
        <w:tabs>
          <w:tab w:val="clear" w:pos="1560"/>
          <w:tab w:val="left" w:pos="1843"/>
        </w:tabs>
      </w:pPr>
      <w:r w:rsidRPr="002968E6">
        <w:t>PICO</w:t>
      </w:r>
      <w:r w:rsidRPr="002968E6">
        <w:tab/>
        <w:t>Participants, Intervention, Comparator, Outcomes</w:t>
      </w:r>
    </w:p>
    <w:p w14:paraId="4B84D736" w14:textId="1E6F9791" w:rsidR="008C353B" w:rsidRPr="002968E6" w:rsidRDefault="008C353B" w:rsidP="001465FD">
      <w:pPr>
        <w:pStyle w:val="LGGlossaryText"/>
        <w:tabs>
          <w:tab w:val="clear" w:pos="1560"/>
          <w:tab w:val="left" w:pos="1843"/>
        </w:tabs>
      </w:pPr>
      <w:proofErr w:type="spellStart"/>
      <w:r w:rsidRPr="002968E6">
        <w:t>PICo</w:t>
      </w:r>
      <w:proofErr w:type="spellEnd"/>
      <w:r w:rsidRPr="002968E6">
        <w:tab/>
        <w:t>Population, phenomena of Interest, Context</w:t>
      </w:r>
    </w:p>
    <w:p w14:paraId="09680330" w14:textId="016691E8" w:rsidR="00A256C3" w:rsidRPr="002968E6" w:rsidRDefault="00A256C3" w:rsidP="001465FD">
      <w:pPr>
        <w:pStyle w:val="LGGlossaryText"/>
        <w:tabs>
          <w:tab w:val="clear" w:pos="1560"/>
          <w:tab w:val="left" w:pos="1843"/>
        </w:tabs>
      </w:pPr>
      <w:r w:rsidRPr="002968E6">
        <w:t>PMT</w:t>
      </w:r>
      <w:r w:rsidRPr="002968E6">
        <w:tab/>
        <w:t>Prelinguistic Milieu Teaching</w:t>
      </w:r>
    </w:p>
    <w:p w14:paraId="0D17761C" w14:textId="1E74FF04" w:rsidR="001C65EB" w:rsidRPr="002968E6" w:rsidRDefault="001C65EB" w:rsidP="001465FD">
      <w:pPr>
        <w:pStyle w:val="LGGlossaryText"/>
        <w:tabs>
          <w:tab w:val="clear" w:pos="1560"/>
          <w:tab w:val="left" w:pos="1843"/>
        </w:tabs>
      </w:pPr>
      <w:r w:rsidRPr="002968E6">
        <w:t>PND</w:t>
      </w:r>
      <w:r w:rsidRPr="002968E6">
        <w:tab/>
        <w:t>percentage of all non-overlapping data</w:t>
      </w:r>
    </w:p>
    <w:p w14:paraId="4C40B2B0" w14:textId="02D10B29" w:rsidR="00A644EC" w:rsidRPr="002968E6" w:rsidRDefault="00A644EC" w:rsidP="001465FD">
      <w:pPr>
        <w:pStyle w:val="LGGlossaryText"/>
        <w:tabs>
          <w:tab w:val="clear" w:pos="1560"/>
          <w:tab w:val="left" w:pos="1843"/>
        </w:tabs>
      </w:pPr>
      <w:r w:rsidRPr="002968E6">
        <w:t>RCT</w:t>
      </w:r>
      <w:r w:rsidRPr="002968E6">
        <w:tab/>
        <w:t>randomised controlled trial</w:t>
      </w:r>
    </w:p>
    <w:p w14:paraId="52FCBE6C" w14:textId="5AD45AC0" w:rsidR="0003232E" w:rsidRPr="002968E6" w:rsidRDefault="0003232E" w:rsidP="001465FD">
      <w:pPr>
        <w:pStyle w:val="LGGlossaryText"/>
        <w:tabs>
          <w:tab w:val="clear" w:pos="1560"/>
          <w:tab w:val="left" w:pos="1843"/>
        </w:tabs>
      </w:pPr>
      <w:r w:rsidRPr="002968E6">
        <w:t>RRBI</w:t>
      </w:r>
      <w:r w:rsidRPr="002968E6">
        <w:tab/>
      </w:r>
      <w:r w:rsidRPr="002968E6">
        <w:rPr>
          <w:shd w:val="clear" w:color="auto" w:fill="FFFFFF"/>
        </w:rPr>
        <w:t>restrictive and repetitive behaviour and interests</w:t>
      </w:r>
      <w:r w:rsidR="00A256C3" w:rsidRPr="002968E6">
        <w:rPr>
          <w:shd w:val="clear" w:color="auto" w:fill="FFFFFF"/>
        </w:rPr>
        <w:t xml:space="preserve"> </w:t>
      </w:r>
    </w:p>
    <w:p w14:paraId="741D911D" w14:textId="64FF2BA7" w:rsidR="00320DF9" w:rsidRPr="002968E6" w:rsidRDefault="00320DF9" w:rsidP="001465FD">
      <w:pPr>
        <w:pStyle w:val="LGGlossaryText"/>
        <w:tabs>
          <w:tab w:val="clear" w:pos="1560"/>
          <w:tab w:val="left" w:pos="1843"/>
        </w:tabs>
        <w:rPr>
          <w:rStyle w:val="FooterChar"/>
          <w:rFonts w:asciiTheme="minorHAnsi" w:hAnsiTheme="minorHAnsi"/>
          <w:sz w:val="20"/>
          <w:lang w:val="en-AU"/>
        </w:rPr>
      </w:pPr>
      <w:r w:rsidRPr="002968E6">
        <w:rPr>
          <w:rStyle w:val="FooterChar"/>
          <w:rFonts w:asciiTheme="minorHAnsi" w:hAnsiTheme="minorHAnsi"/>
          <w:sz w:val="20"/>
          <w:lang w:val="en-AU"/>
        </w:rPr>
        <w:t>R</w:t>
      </w:r>
      <w:r w:rsidR="00A256C3" w:rsidRPr="002968E6">
        <w:rPr>
          <w:rStyle w:val="FooterChar"/>
          <w:rFonts w:asciiTheme="minorHAnsi" w:hAnsiTheme="minorHAnsi"/>
          <w:sz w:val="20"/>
          <w:lang w:val="en-AU"/>
        </w:rPr>
        <w:t>E/</w:t>
      </w:r>
      <w:r w:rsidRPr="002968E6">
        <w:rPr>
          <w:rStyle w:val="FooterChar"/>
          <w:rFonts w:asciiTheme="minorHAnsi" w:hAnsiTheme="minorHAnsi"/>
          <w:sz w:val="20"/>
          <w:lang w:val="en-AU"/>
        </w:rPr>
        <w:t>PMT</w:t>
      </w:r>
      <w:r w:rsidRPr="002968E6">
        <w:rPr>
          <w:rStyle w:val="FooterChar"/>
          <w:rFonts w:asciiTheme="minorHAnsi" w:hAnsiTheme="minorHAnsi"/>
          <w:sz w:val="20"/>
          <w:lang w:val="en-AU"/>
        </w:rPr>
        <w:tab/>
        <w:t>Responsiv</w:t>
      </w:r>
      <w:r w:rsidR="00A256C3" w:rsidRPr="002968E6">
        <w:rPr>
          <w:rStyle w:val="FooterChar"/>
          <w:rFonts w:asciiTheme="minorHAnsi" w:hAnsiTheme="minorHAnsi"/>
          <w:sz w:val="20"/>
          <w:lang w:val="en-AU"/>
        </w:rPr>
        <w:t>ity</w:t>
      </w:r>
      <w:r w:rsidRPr="002968E6">
        <w:rPr>
          <w:rStyle w:val="FooterChar"/>
          <w:rFonts w:asciiTheme="minorHAnsi" w:hAnsiTheme="minorHAnsi"/>
          <w:sz w:val="20"/>
          <w:lang w:val="en-AU"/>
        </w:rPr>
        <w:t xml:space="preserve"> Education</w:t>
      </w:r>
      <w:r w:rsidR="00A256C3" w:rsidRPr="002968E6">
        <w:rPr>
          <w:rStyle w:val="FooterChar"/>
          <w:rFonts w:asciiTheme="minorHAnsi" w:hAnsiTheme="minorHAnsi"/>
          <w:sz w:val="20"/>
          <w:lang w:val="en-AU"/>
        </w:rPr>
        <w:t>/</w:t>
      </w:r>
      <w:r w:rsidRPr="002968E6">
        <w:rPr>
          <w:rStyle w:val="FooterChar"/>
          <w:rFonts w:asciiTheme="minorHAnsi" w:hAnsiTheme="minorHAnsi"/>
          <w:sz w:val="20"/>
          <w:lang w:val="en-AU"/>
        </w:rPr>
        <w:t xml:space="preserve">Prelinguistic Milieu Teaching </w:t>
      </w:r>
    </w:p>
    <w:p w14:paraId="079A0C24" w14:textId="77777777" w:rsidR="0078728C" w:rsidRPr="002968E6" w:rsidRDefault="0078728C" w:rsidP="001465FD">
      <w:pPr>
        <w:pStyle w:val="LGGlossaryText"/>
        <w:tabs>
          <w:tab w:val="clear" w:pos="1560"/>
          <w:tab w:val="left" w:pos="1843"/>
        </w:tabs>
        <w:rPr>
          <w:rStyle w:val="FooterChar"/>
          <w:rFonts w:asciiTheme="minorHAnsi" w:hAnsiTheme="minorHAnsi"/>
          <w:sz w:val="20"/>
          <w:lang w:val="en-AU"/>
        </w:rPr>
      </w:pPr>
      <w:r w:rsidRPr="002968E6">
        <w:rPr>
          <w:rStyle w:val="FooterChar"/>
          <w:rFonts w:asciiTheme="minorHAnsi" w:hAnsiTheme="minorHAnsi"/>
          <w:sz w:val="20"/>
          <w:lang w:val="en-AU"/>
        </w:rPr>
        <w:t>SCRF</w:t>
      </w:r>
      <w:r w:rsidRPr="002968E6">
        <w:rPr>
          <w:rStyle w:val="FooterChar"/>
          <w:rFonts w:asciiTheme="minorHAnsi" w:hAnsiTheme="minorHAnsi"/>
          <w:sz w:val="20"/>
          <w:lang w:val="en-AU"/>
        </w:rPr>
        <w:tab/>
        <w:t>Single-Case Analysis and Framework</w:t>
      </w:r>
    </w:p>
    <w:p w14:paraId="54E17949" w14:textId="2E5B8214" w:rsidR="00C325F3" w:rsidRPr="002968E6" w:rsidRDefault="00C325F3" w:rsidP="001465FD">
      <w:pPr>
        <w:pStyle w:val="LGGlossaryText"/>
        <w:tabs>
          <w:tab w:val="clear" w:pos="1560"/>
          <w:tab w:val="left" w:pos="1843"/>
        </w:tabs>
        <w:rPr>
          <w:rStyle w:val="FooterChar"/>
          <w:rFonts w:asciiTheme="minorHAnsi" w:hAnsiTheme="minorHAnsi"/>
          <w:sz w:val="20"/>
          <w:lang w:val="en-AU"/>
        </w:rPr>
      </w:pPr>
      <w:r w:rsidRPr="002968E6">
        <w:rPr>
          <w:rStyle w:val="FooterChar"/>
          <w:rFonts w:asciiTheme="minorHAnsi" w:hAnsiTheme="minorHAnsi"/>
          <w:sz w:val="20"/>
          <w:lang w:val="en-AU"/>
        </w:rPr>
        <w:t>SCED</w:t>
      </w:r>
      <w:r w:rsidRPr="002968E6">
        <w:rPr>
          <w:rStyle w:val="FooterChar"/>
          <w:rFonts w:asciiTheme="minorHAnsi" w:hAnsiTheme="minorHAnsi"/>
          <w:sz w:val="20"/>
          <w:lang w:val="en-AU"/>
        </w:rPr>
        <w:tab/>
        <w:t>Single Case Experimental Design</w:t>
      </w:r>
    </w:p>
    <w:p w14:paraId="5E93F0A8" w14:textId="7C067B86" w:rsidR="007A27A1" w:rsidRPr="002968E6" w:rsidRDefault="007A27A1" w:rsidP="001465FD">
      <w:pPr>
        <w:pStyle w:val="LGGlossaryText"/>
        <w:tabs>
          <w:tab w:val="clear" w:pos="1560"/>
          <w:tab w:val="left" w:pos="1843"/>
        </w:tabs>
        <w:rPr>
          <w:rStyle w:val="FooterChar"/>
          <w:rFonts w:asciiTheme="minorHAnsi" w:hAnsiTheme="minorHAnsi"/>
          <w:sz w:val="20"/>
          <w:lang w:val="en-AU"/>
        </w:rPr>
      </w:pPr>
      <w:r w:rsidRPr="002968E6">
        <w:rPr>
          <w:rStyle w:val="FooterChar"/>
          <w:rFonts w:asciiTheme="minorHAnsi" w:hAnsiTheme="minorHAnsi"/>
          <w:sz w:val="20"/>
          <w:lang w:val="en-AU"/>
        </w:rPr>
        <w:t>SGD</w:t>
      </w:r>
      <w:r w:rsidRPr="002968E6">
        <w:rPr>
          <w:rStyle w:val="FooterChar"/>
          <w:rFonts w:asciiTheme="minorHAnsi" w:hAnsiTheme="minorHAnsi"/>
          <w:sz w:val="20"/>
          <w:lang w:val="en-AU"/>
        </w:rPr>
        <w:tab/>
        <w:t>Speech Generating Device</w:t>
      </w:r>
    </w:p>
    <w:p w14:paraId="62DD60F8" w14:textId="70649ACF" w:rsidR="00AD2B70" w:rsidRPr="002968E6" w:rsidRDefault="00AD2B70" w:rsidP="001465FD">
      <w:pPr>
        <w:pStyle w:val="LGGlossaryText"/>
        <w:tabs>
          <w:tab w:val="clear" w:pos="1560"/>
          <w:tab w:val="left" w:pos="1843"/>
        </w:tabs>
        <w:rPr>
          <w:rStyle w:val="FooterChar"/>
          <w:rFonts w:asciiTheme="minorHAnsi" w:hAnsiTheme="minorHAnsi"/>
          <w:sz w:val="20"/>
          <w:lang w:val="en-AU"/>
        </w:rPr>
      </w:pPr>
      <w:r w:rsidRPr="002968E6">
        <w:rPr>
          <w:rStyle w:val="FooterChar"/>
          <w:rFonts w:asciiTheme="minorHAnsi" w:hAnsiTheme="minorHAnsi"/>
          <w:sz w:val="20"/>
          <w:lang w:val="en-AU"/>
        </w:rPr>
        <w:t>SOR</w:t>
      </w:r>
      <w:r w:rsidRPr="002968E6">
        <w:rPr>
          <w:rStyle w:val="FooterChar"/>
          <w:rFonts w:asciiTheme="minorHAnsi" w:hAnsiTheme="minorHAnsi"/>
          <w:sz w:val="20"/>
          <w:lang w:val="en-AU"/>
        </w:rPr>
        <w:tab/>
        <w:t>sensory over-responsivity</w:t>
      </w:r>
    </w:p>
    <w:p w14:paraId="123CCF72" w14:textId="40525008" w:rsidR="00AD2B70" w:rsidRPr="002968E6" w:rsidRDefault="00AD2B70" w:rsidP="001465FD">
      <w:pPr>
        <w:pStyle w:val="LGGlossaryText"/>
        <w:tabs>
          <w:tab w:val="clear" w:pos="1560"/>
          <w:tab w:val="left" w:pos="1843"/>
        </w:tabs>
        <w:rPr>
          <w:rStyle w:val="FooterChar"/>
          <w:rFonts w:asciiTheme="minorHAnsi" w:hAnsiTheme="minorHAnsi"/>
          <w:sz w:val="20"/>
          <w:lang w:val="en-AU"/>
        </w:rPr>
      </w:pPr>
      <w:r w:rsidRPr="002968E6">
        <w:rPr>
          <w:rStyle w:val="FooterChar"/>
          <w:rFonts w:asciiTheme="minorHAnsi" w:hAnsiTheme="minorHAnsi"/>
          <w:sz w:val="20"/>
          <w:lang w:val="en-AU"/>
        </w:rPr>
        <w:t>SUR</w:t>
      </w:r>
      <w:r w:rsidRPr="002968E6">
        <w:rPr>
          <w:rStyle w:val="FooterChar"/>
          <w:rFonts w:asciiTheme="minorHAnsi" w:hAnsiTheme="minorHAnsi"/>
          <w:sz w:val="20"/>
          <w:lang w:val="en-AU"/>
        </w:rPr>
        <w:tab/>
        <w:t>sensory under-responsivity</w:t>
      </w:r>
    </w:p>
    <w:p w14:paraId="6EFA6070" w14:textId="77777777" w:rsidR="009101D7" w:rsidRPr="002968E6" w:rsidRDefault="009101D7" w:rsidP="001465FD">
      <w:pPr>
        <w:pStyle w:val="LGGlossaryText"/>
        <w:tabs>
          <w:tab w:val="clear" w:pos="1560"/>
          <w:tab w:val="left" w:pos="1843"/>
        </w:tabs>
      </w:pPr>
      <w:r w:rsidRPr="002968E6">
        <w:t>TSCU</w:t>
      </w:r>
      <w:r w:rsidRPr="002968E6">
        <w:tab/>
        <w:t>total number of spontaneous communicative utterances</w:t>
      </w:r>
    </w:p>
    <w:p w14:paraId="2341EBCE" w14:textId="762B1CBC" w:rsidR="00171D42" w:rsidRPr="002968E6" w:rsidRDefault="00171D42" w:rsidP="001465FD">
      <w:pPr>
        <w:pStyle w:val="LGGlossaryText"/>
        <w:tabs>
          <w:tab w:val="clear" w:pos="1560"/>
          <w:tab w:val="left" w:pos="1843"/>
        </w:tabs>
      </w:pPr>
      <w:r w:rsidRPr="002968E6">
        <w:t>TOBY</w:t>
      </w:r>
      <w:r w:rsidRPr="002968E6">
        <w:tab/>
        <w:t>Therapy Outcomes by You</w:t>
      </w:r>
    </w:p>
    <w:p w14:paraId="51A480D3" w14:textId="1FBDB127" w:rsidR="007A27A1" w:rsidRPr="002968E6" w:rsidRDefault="007A27A1" w:rsidP="001465FD">
      <w:pPr>
        <w:pStyle w:val="LGGlossaryText"/>
        <w:tabs>
          <w:tab w:val="clear" w:pos="1560"/>
          <w:tab w:val="left" w:pos="1843"/>
        </w:tabs>
      </w:pPr>
      <w:r w:rsidRPr="002968E6">
        <w:t>VOCA</w:t>
      </w:r>
      <w:r w:rsidRPr="002968E6">
        <w:tab/>
        <w:t>Voice Output Communication Aid</w:t>
      </w:r>
    </w:p>
    <w:p w14:paraId="5D036F73" w14:textId="718C71EA" w:rsidR="00E15EFE" w:rsidRDefault="00E15EFE" w:rsidP="001465FD">
      <w:pPr>
        <w:pStyle w:val="LGGlossaryText"/>
        <w:tabs>
          <w:tab w:val="clear" w:pos="1560"/>
          <w:tab w:val="left" w:pos="1843"/>
        </w:tabs>
      </w:pPr>
      <w:r>
        <w:t>vs</w:t>
      </w:r>
      <w:r>
        <w:tab/>
        <w:t>versus</w:t>
      </w:r>
    </w:p>
    <w:p w14:paraId="6DE1298D" w14:textId="5DBAA972" w:rsidR="00171D42" w:rsidRPr="002968E6" w:rsidRDefault="00171D42" w:rsidP="001465FD">
      <w:pPr>
        <w:pStyle w:val="LGGlossaryText"/>
        <w:tabs>
          <w:tab w:val="clear" w:pos="1560"/>
          <w:tab w:val="left" w:pos="1843"/>
        </w:tabs>
      </w:pPr>
      <w:r w:rsidRPr="002968E6">
        <w:lastRenderedPageBreak/>
        <w:t>VSD</w:t>
      </w:r>
      <w:r w:rsidRPr="002968E6">
        <w:tab/>
        <w:t>Visual Scene Displays</w:t>
      </w:r>
    </w:p>
    <w:p w14:paraId="5ECF262E" w14:textId="527BAE79" w:rsidR="007A27A1" w:rsidRPr="002968E6" w:rsidRDefault="007A27A1" w:rsidP="001465FD">
      <w:pPr>
        <w:pStyle w:val="LGGlossaryText"/>
        <w:tabs>
          <w:tab w:val="clear" w:pos="1560"/>
          <w:tab w:val="left" w:pos="1843"/>
        </w:tabs>
      </w:pPr>
      <w:r w:rsidRPr="002968E6">
        <w:t>WWC</w:t>
      </w:r>
      <w:r w:rsidRPr="002968E6">
        <w:tab/>
        <w:t xml:space="preserve">What Works Clearinghouse </w:t>
      </w:r>
    </w:p>
    <w:p w14:paraId="19726DD1" w14:textId="77AF36C7" w:rsidR="009A054B" w:rsidRPr="002968E6" w:rsidRDefault="009A054B" w:rsidP="001465FD">
      <w:pPr>
        <w:pStyle w:val="LGGlossaryText"/>
        <w:tabs>
          <w:tab w:val="clear" w:pos="1560"/>
          <w:tab w:val="left" w:pos="1843"/>
        </w:tabs>
      </w:pPr>
      <w:r w:rsidRPr="002968E6">
        <w:t>UK</w:t>
      </w:r>
      <w:r w:rsidRPr="002968E6">
        <w:tab/>
        <w:t>United Kingdom</w:t>
      </w:r>
    </w:p>
    <w:p w14:paraId="677E5586" w14:textId="77777777" w:rsidR="00171D42" w:rsidRPr="002968E6" w:rsidRDefault="00FA6580" w:rsidP="001465FD">
      <w:pPr>
        <w:pStyle w:val="LGGlossaryText"/>
        <w:tabs>
          <w:tab w:val="clear" w:pos="1560"/>
          <w:tab w:val="left" w:pos="1843"/>
        </w:tabs>
      </w:pPr>
      <w:r w:rsidRPr="002968E6">
        <w:t>US</w:t>
      </w:r>
      <w:r w:rsidRPr="002968E6">
        <w:tab/>
        <w:t>United States of America</w:t>
      </w:r>
    </w:p>
    <w:p w14:paraId="54F461FF" w14:textId="7677D666" w:rsidR="00FA6580" w:rsidRPr="002968E6" w:rsidRDefault="00FA6580" w:rsidP="001465FD">
      <w:pPr>
        <w:pStyle w:val="GLHeading3"/>
      </w:pPr>
      <w:bookmarkStart w:id="1001" w:name="_Toc56091757"/>
      <w:bookmarkStart w:id="1002" w:name="_Toc68714973"/>
      <w:bookmarkStart w:id="1003" w:name="_Toc102405178"/>
      <w:bookmarkStart w:id="1004" w:name="_Toc131381763"/>
      <w:bookmarkStart w:id="1005" w:name="_Toc131383533"/>
      <w:bookmarkStart w:id="1006" w:name="_Toc159792487"/>
      <w:bookmarkStart w:id="1007" w:name="_Toc212588742"/>
      <w:r w:rsidRPr="002968E6">
        <w:t>Tests, scales and measures</w:t>
      </w:r>
      <w:bookmarkEnd w:id="1001"/>
      <w:bookmarkEnd w:id="1002"/>
      <w:bookmarkEnd w:id="1003"/>
      <w:bookmarkEnd w:id="1004"/>
      <w:bookmarkEnd w:id="1005"/>
      <w:bookmarkEnd w:id="1006"/>
      <w:bookmarkEnd w:id="1007"/>
      <w:r w:rsidRPr="002968E6">
        <w:t xml:space="preserve"> </w:t>
      </w:r>
    </w:p>
    <w:p w14:paraId="2C298B57" w14:textId="77777777" w:rsidR="002646BC" w:rsidRPr="002968E6" w:rsidRDefault="00AA7859" w:rsidP="001465FD">
      <w:pPr>
        <w:pStyle w:val="LGGlossaryText"/>
        <w:tabs>
          <w:tab w:val="clear" w:pos="1560"/>
          <w:tab w:val="left" w:pos="1843"/>
        </w:tabs>
      </w:pPr>
      <w:r w:rsidRPr="002968E6">
        <w:t>DSM5</w:t>
      </w:r>
      <w:r w:rsidRPr="002968E6">
        <w:tab/>
        <w:t>Diagnostic and Statistical Manual of Mental Disorders – 5</w:t>
      </w:r>
      <w:r w:rsidRPr="006B3B55">
        <w:rPr>
          <w:vertAlign w:val="superscript"/>
        </w:rPr>
        <w:t>th</w:t>
      </w:r>
      <w:r w:rsidRPr="002968E6">
        <w:t xml:space="preserve"> edition</w:t>
      </w:r>
    </w:p>
    <w:p w14:paraId="78BA3878" w14:textId="1E3DB7F6" w:rsidR="008A6DF6" w:rsidRPr="002968E6" w:rsidRDefault="008A6DF6" w:rsidP="001465FD">
      <w:pPr>
        <w:pStyle w:val="LGGlossaryText"/>
        <w:tabs>
          <w:tab w:val="clear" w:pos="1560"/>
          <w:tab w:val="left" w:pos="1843"/>
        </w:tabs>
        <w:rPr>
          <w:rStyle w:val="FooterChar"/>
          <w:rFonts w:asciiTheme="minorHAnsi" w:hAnsiTheme="minorHAnsi"/>
          <w:sz w:val="20"/>
        </w:rPr>
      </w:pPr>
      <w:bookmarkStart w:id="1008" w:name="_Toc56091758"/>
      <w:bookmarkStart w:id="1009" w:name="_Toc68714974"/>
      <w:bookmarkStart w:id="1010" w:name="_Toc102405179"/>
      <w:bookmarkStart w:id="1011" w:name="_Toc131381764"/>
      <w:bookmarkStart w:id="1012" w:name="_Toc131383534"/>
      <w:r w:rsidRPr="002968E6">
        <w:rPr>
          <w:rStyle w:val="FooterChar"/>
          <w:rFonts w:asciiTheme="minorHAnsi" w:hAnsiTheme="minorHAnsi"/>
          <w:sz w:val="20"/>
        </w:rPr>
        <w:t>PRISMA</w:t>
      </w:r>
      <w:r w:rsidRPr="002968E6">
        <w:rPr>
          <w:rStyle w:val="FooterChar"/>
          <w:rFonts w:asciiTheme="minorHAnsi" w:hAnsiTheme="minorHAnsi"/>
          <w:sz w:val="20"/>
        </w:rPr>
        <w:tab/>
        <w:t>Preferred Reporting Items for Systematic Reviews and Meta-Analyses</w:t>
      </w:r>
    </w:p>
    <w:p w14:paraId="65F2C3A4" w14:textId="2CF91B9F" w:rsidR="00FA6580" w:rsidRPr="002968E6" w:rsidRDefault="00FA6580" w:rsidP="00B860BF">
      <w:pPr>
        <w:pStyle w:val="GLHeading3"/>
      </w:pPr>
      <w:bookmarkStart w:id="1013" w:name="_Toc159792488"/>
      <w:bookmarkStart w:id="1014" w:name="_Toc212588743"/>
      <w:r w:rsidRPr="002968E6">
        <w:t>Databases</w:t>
      </w:r>
      <w:bookmarkEnd w:id="1008"/>
      <w:bookmarkEnd w:id="1009"/>
      <w:bookmarkEnd w:id="1010"/>
      <w:bookmarkEnd w:id="1011"/>
      <w:bookmarkEnd w:id="1012"/>
      <w:bookmarkEnd w:id="1013"/>
      <w:bookmarkEnd w:id="1014"/>
    </w:p>
    <w:p w14:paraId="331AD79A" w14:textId="77777777" w:rsidR="00FA6580" w:rsidRPr="002968E6" w:rsidRDefault="00FA6580" w:rsidP="002D6D6E">
      <w:pPr>
        <w:tabs>
          <w:tab w:val="left" w:pos="1843"/>
        </w:tabs>
        <w:rPr>
          <w:rFonts w:asciiTheme="minorHAnsi" w:hAnsiTheme="minorHAnsi" w:cstheme="minorHAnsi"/>
          <w:sz w:val="20"/>
          <w:szCs w:val="20"/>
          <w:lang w:val="x-none"/>
        </w:rPr>
      </w:pPr>
      <w:r w:rsidRPr="002968E6">
        <w:rPr>
          <w:rFonts w:asciiTheme="minorHAnsi" w:hAnsiTheme="minorHAnsi" w:cstheme="minorHAnsi"/>
          <w:sz w:val="20"/>
          <w:szCs w:val="20"/>
          <w:lang w:val="x-none"/>
        </w:rPr>
        <w:t>CINAHL</w:t>
      </w:r>
      <w:r w:rsidRPr="002968E6">
        <w:rPr>
          <w:rFonts w:asciiTheme="minorHAnsi" w:hAnsiTheme="minorHAnsi" w:cstheme="minorHAnsi"/>
          <w:sz w:val="20"/>
          <w:szCs w:val="20"/>
          <w:lang w:val="x-none"/>
        </w:rPr>
        <w:tab/>
        <w:t>Cumulative Index to Nursing and Allied Health Literature</w:t>
      </w:r>
    </w:p>
    <w:p w14:paraId="22C44044" w14:textId="77777777" w:rsidR="00FA6580" w:rsidRPr="002968E6" w:rsidRDefault="00FA6580" w:rsidP="002D6D6E">
      <w:pPr>
        <w:tabs>
          <w:tab w:val="left" w:pos="1843"/>
        </w:tabs>
        <w:rPr>
          <w:rFonts w:asciiTheme="minorHAnsi" w:hAnsiTheme="minorHAnsi" w:cstheme="minorHAnsi"/>
          <w:sz w:val="20"/>
          <w:szCs w:val="20"/>
        </w:rPr>
      </w:pPr>
      <w:r w:rsidRPr="002968E6">
        <w:rPr>
          <w:rFonts w:asciiTheme="minorHAnsi" w:hAnsiTheme="minorHAnsi" w:cstheme="minorHAnsi"/>
          <w:sz w:val="20"/>
          <w:szCs w:val="20"/>
        </w:rPr>
        <w:t>EMBASE</w:t>
      </w:r>
      <w:r w:rsidRPr="002968E6">
        <w:rPr>
          <w:rFonts w:asciiTheme="minorHAnsi" w:hAnsiTheme="minorHAnsi" w:cstheme="minorHAnsi"/>
          <w:sz w:val="20"/>
          <w:szCs w:val="20"/>
        </w:rPr>
        <w:tab/>
      </w:r>
      <w:proofErr w:type="spellStart"/>
      <w:r w:rsidRPr="002968E6">
        <w:rPr>
          <w:rFonts w:asciiTheme="minorHAnsi" w:hAnsiTheme="minorHAnsi" w:cstheme="minorHAnsi"/>
          <w:sz w:val="20"/>
          <w:szCs w:val="20"/>
          <w:lang w:val="x-none"/>
        </w:rPr>
        <w:t>Excepta</w:t>
      </w:r>
      <w:proofErr w:type="spellEnd"/>
      <w:r w:rsidRPr="002968E6">
        <w:rPr>
          <w:rFonts w:asciiTheme="minorHAnsi" w:hAnsiTheme="minorHAnsi" w:cstheme="minorHAnsi"/>
          <w:sz w:val="20"/>
          <w:szCs w:val="20"/>
          <w:lang w:val="x-none"/>
        </w:rPr>
        <w:t xml:space="preserve"> Medica Database</w:t>
      </w:r>
    </w:p>
    <w:p w14:paraId="67A2C2BA" w14:textId="70C2705B" w:rsidR="002D6D6E" w:rsidRPr="002968E6" w:rsidRDefault="002D6D6E" w:rsidP="002D6D6E">
      <w:pPr>
        <w:pStyle w:val="LGGlossaryText"/>
        <w:tabs>
          <w:tab w:val="clear" w:pos="1560"/>
          <w:tab w:val="left" w:pos="1843"/>
        </w:tabs>
      </w:pPr>
      <w:r w:rsidRPr="002968E6">
        <w:t>ERIC</w:t>
      </w:r>
      <w:r w:rsidRPr="002968E6">
        <w:tab/>
        <w:t xml:space="preserve">Education Resources Information </w:t>
      </w:r>
      <w:proofErr w:type="spellStart"/>
      <w:r w:rsidRPr="002968E6">
        <w:t>Center</w:t>
      </w:r>
      <w:proofErr w:type="spellEnd"/>
    </w:p>
    <w:p w14:paraId="7E61770A" w14:textId="19C64DC8" w:rsidR="00F03837" w:rsidRPr="002968E6" w:rsidRDefault="00F03837" w:rsidP="002D6D6E">
      <w:pPr>
        <w:pStyle w:val="LGGlossaryText"/>
        <w:tabs>
          <w:tab w:val="clear" w:pos="1560"/>
          <w:tab w:val="left" w:pos="1843"/>
        </w:tabs>
      </w:pPr>
      <w:r w:rsidRPr="002968E6">
        <w:t>LLBA</w:t>
      </w:r>
      <w:r w:rsidRPr="002968E6">
        <w:tab/>
        <w:t xml:space="preserve">Linguistics and Language </w:t>
      </w:r>
      <w:proofErr w:type="spellStart"/>
      <w:r w:rsidRPr="002968E6">
        <w:t>Behavior</w:t>
      </w:r>
      <w:proofErr w:type="spellEnd"/>
      <w:r w:rsidRPr="002968E6">
        <w:t xml:space="preserve"> Abstracts </w:t>
      </w:r>
    </w:p>
    <w:p w14:paraId="4C83917B" w14:textId="22AD57CE" w:rsidR="00FA6580" w:rsidRPr="002968E6" w:rsidRDefault="00FA6580" w:rsidP="002D6D6E">
      <w:pPr>
        <w:tabs>
          <w:tab w:val="left" w:pos="1843"/>
        </w:tabs>
        <w:rPr>
          <w:rFonts w:asciiTheme="minorHAnsi" w:hAnsiTheme="minorHAnsi" w:cstheme="minorHAnsi"/>
          <w:sz w:val="20"/>
          <w:szCs w:val="20"/>
          <w:lang w:val="x-none"/>
        </w:rPr>
      </w:pPr>
      <w:r w:rsidRPr="002968E6">
        <w:rPr>
          <w:rFonts w:asciiTheme="minorHAnsi" w:hAnsiTheme="minorHAnsi" w:cstheme="minorHAnsi"/>
          <w:sz w:val="20"/>
          <w:szCs w:val="20"/>
          <w:lang w:val="x-none"/>
        </w:rPr>
        <w:t>Medline</w:t>
      </w:r>
      <w:r w:rsidRPr="002968E6">
        <w:rPr>
          <w:rFonts w:asciiTheme="minorHAnsi" w:hAnsiTheme="minorHAnsi" w:cstheme="minorHAnsi"/>
          <w:sz w:val="20"/>
          <w:szCs w:val="20"/>
          <w:lang w:val="x-none"/>
        </w:rPr>
        <w:tab/>
        <w:t>Medical Literature Analysis and Retrieval System Online</w:t>
      </w:r>
    </w:p>
    <w:p w14:paraId="5679BA51" w14:textId="77777777" w:rsidR="00864512" w:rsidRPr="002968E6" w:rsidRDefault="00FA6580" w:rsidP="00D06562">
      <w:pPr>
        <w:tabs>
          <w:tab w:val="left" w:pos="1843"/>
        </w:tabs>
        <w:rPr>
          <w:rFonts w:asciiTheme="minorHAnsi" w:hAnsiTheme="minorHAnsi" w:cstheme="minorHAnsi"/>
          <w:sz w:val="20"/>
          <w:szCs w:val="20"/>
        </w:rPr>
      </w:pPr>
      <w:r w:rsidRPr="002968E6">
        <w:rPr>
          <w:rFonts w:asciiTheme="minorHAnsi" w:hAnsiTheme="minorHAnsi" w:cstheme="minorHAnsi"/>
          <w:sz w:val="20"/>
          <w:szCs w:val="20"/>
          <w:lang w:val="x-none"/>
        </w:rPr>
        <w:t>PsycINFO</w:t>
      </w:r>
      <w:r w:rsidRPr="002968E6">
        <w:rPr>
          <w:rFonts w:asciiTheme="minorHAnsi" w:hAnsiTheme="minorHAnsi" w:cstheme="minorHAnsi"/>
          <w:sz w:val="20"/>
          <w:szCs w:val="20"/>
          <w:lang w:val="x-none"/>
        </w:rPr>
        <w:tab/>
        <w:t>Psychology Information Databas</w:t>
      </w:r>
      <w:bookmarkStart w:id="1015" w:name="_Toc56091759"/>
      <w:bookmarkStart w:id="1016" w:name="_Toc68714975"/>
      <w:r w:rsidR="009A1E94" w:rsidRPr="002968E6">
        <w:rPr>
          <w:rFonts w:asciiTheme="minorHAnsi" w:hAnsiTheme="minorHAnsi" w:cstheme="minorHAnsi"/>
          <w:sz w:val="20"/>
          <w:szCs w:val="20"/>
        </w:rPr>
        <w:t>e</w:t>
      </w:r>
    </w:p>
    <w:p w14:paraId="13B4849D" w14:textId="66CB310A" w:rsidR="00FA6580" w:rsidRPr="002968E6" w:rsidRDefault="00FA6580" w:rsidP="00E3786F">
      <w:pPr>
        <w:pStyle w:val="GLHeading2"/>
      </w:pPr>
      <w:bookmarkStart w:id="1017" w:name="_Toc102405180"/>
      <w:bookmarkStart w:id="1018" w:name="_Toc131381765"/>
      <w:bookmarkStart w:id="1019" w:name="_Toc131383535"/>
      <w:bookmarkStart w:id="1020" w:name="_Toc159792489"/>
      <w:bookmarkStart w:id="1021" w:name="_Toc212588744"/>
      <w:bookmarkStart w:id="1022" w:name="Glossary"/>
      <w:r w:rsidRPr="002968E6">
        <w:t>A2.2 Glossary</w:t>
      </w:r>
      <w:bookmarkEnd w:id="1015"/>
      <w:bookmarkEnd w:id="1016"/>
      <w:bookmarkEnd w:id="1017"/>
      <w:r w:rsidR="00011EBE" w:rsidRPr="002968E6">
        <w:t xml:space="preserve"> </w:t>
      </w:r>
      <w:r w:rsidR="00020D09" w:rsidRPr="002968E6">
        <w:t>of terms</w:t>
      </w:r>
      <w:bookmarkEnd w:id="1018"/>
      <w:bookmarkEnd w:id="1019"/>
      <w:bookmarkEnd w:id="1020"/>
      <w:bookmarkEnd w:id="1021"/>
    </w:p>
    <w:bookmarkEnd w:id="1022"/>
    <w:p w14:paraId="61CC89C6" w14:textId="77777777" w:rsidR="000D4029" w:rsidRDefault="000D4029" w:rsidP="00A10D14">
      <w:pPr>
        <w:tabs>
          <w:tab w:val="left" w:pos="1800"/>
        </w:tabs>
        <w:spacing w:before="120" w:after="40"/>
        <w:jc w:val="both"/>
        <w:rPr>
          <w:rFonts w:asciiTheme="minorHAnsi" w:hAnsiTheme="minorHAnsi" w:cstheme="minorHAnsi"/>
          <w:b/>
          <w:sz w:val="22"/>
          <w:szCs w:val="22"/>
        </w:rPr>
      </w:pPr>
      <w:r>
        <w:rPr>
          <w:rFonts w:asciiTheme="minorHAnsi" w:hAnsiTheme="minorHAnsi" w:cstheme="minorHAnsi"/>
          <w:b/>
          <w:sz w:val="22"/>
          <w:szCs w:val="22"/>
        </w:rPr>
        <w:t>Allistic</w:t>
      </w:r>
    </w:p>
    <w:p w14:paraId="4DE0192A" w14:textId="7DF2C0EE" w:rsidR="000D4029" w:rsidRDefault="00197ADD" w:rsidP="00A10D14">
      <w:pPr>
        <w:tabs>
          <w:tab w:val="left" w:pos="1800"/>
        </w:tabs>
        <w:spacing w:before="120" w:after="40"/>
        <w:jc w:val="both"/>
        <w:rPr>
          <w:rFonts w:asciiTheme="minorHAnsi" w:hAnsiTheme="minorHAnsi" w:cstheme="minorHAnsi"/>
          <w:b/>
          <w:sz w:val="22"/>
          <w:szCs w:val="22"/>
        </w:rPr>
      </w:pPr>
      <w:r>
        <w:rPr>
          <w:rFonts w:asciiTheme="majorHAnsi" w:hAnsiTheme="majorHAnsi" w:cstheme="majorHAnsi"/>
          <w:bCs/>
          <w:sz w:val="20"/>
          <w:szCs w:val="20"/>
          <w:lang w:eastAsia="en-NZ"/>
        </w:rPr>
        <w:t>Individuals who are not autistic (but may be otherwise neurodivergent)</w:t>
      </w:r>
    </w:p>
    <w:p w14:paraId="5AFBADD9" w14:textId="7ECE5D59" w:rsidR="00490678" w:rsidRPr="002968E6" w:rsidRDefault="00490678" w:rsidP="00A10D14">
      <w:pPr>
        <w:tabs>
          <w:tab w:val="left" w:pos="1800"/>
        </w:tabs>
        <w:spacing w:before="120" w:after="40"/>
        <w:jc w:val="both"/>
        <w:rPr>
          <w:rFonts w:asciiTheme="minorHAnsi" w:hAnsiTheme="minorHAnsi" w:cstheme="minorHAnsi"/>
          <w:b/>
          <w:sz w:val="22"/>
          <w:szCs w:val="22"/>
        </w:rPr>
      </w:pPr>
      <w:r w:rsidRPr="002968E6">
        <w:rPr>
          <w:rFonts w:asciiTheme="minorHAnsi" w:hAnsiTheme="minorHAnsi" w:cstheme="minorHAnsi"/>
          <w:b/>
          <w:sz w:val="22"/>
          <w:szCs w:val="22"/>
        </w:rPr>
        <w:t>Assistive technology (AT)</w:t>
      </w:r>
    </w:p>
    <w:p w14:paraId="623328C1" w14:textId="50C37695" w:rsidR="00490678" w:rsidRPr="002968E6" w:rsidRDefault="00490678" w:rsidP="00A10D14">
      <w:pPr>
        <w:tabs>
          <w:tab w:val="left" w:pos="1800"/>
        </w:tabs>
        <w:spacing w:before="120" w:after="40"/>
        <w:jc w:val="both"/>
        <w:rPr>
          <w:rFonts w:asciiTheme="majorHAnsi" w:hAnsiTheme="majorHAnsi" w:cstheme="majorHAnsi"/>
          <w:bCs/>
          <w:sz w:val="20"/>
          <w:szCs w:val="20"/>
          <w:lang w:eastAsia="en-NZ"/>
        </w:rPr>
      </w:pPr>
      <w:r w:rsidRPr="002968E6">
        <w:rPr>
          <w:rFonts w:asciiTheme="majorHAnsi" w:hAnsiTheme="majorHAnsi" w:cstheme="majorHAnsi"/>
          <w:bCs/>
          <w:sz w:val="20"/>
          <w:szCs w:val="20"/>
          <w:lang w:eastAsia="en-NZ"/>
        </w:rPr>
        <w:t>any device used to support the functional capabilities of individuals with disabilities. AT includes computer-assisted instruction, mobility devices, high and low technology adaptations and augmentative communication</w:t>
      </w:r>
    </w:p>
    <w:p w14:paraId="0E610C6C" w14:textId="77777777" w:rsidR="00490678" w:rsidRPr="002968E6" w:rsidRDefault="00490678" w:rsidP="00A10D14">
      <w:pPr>
        <w:tabs>
          <w:tab w:val="left" w:pos="1800"/>
        </w:tabs>
        <w:spacing w:before="120" w:after="40"/>
        <w:jc w:val="both"/>
        <w:rPr>
          <w:rFonts w:asciiTheme="minorHAnsi" w:hAnsiTheme="minorHAnsi" w:cstheme="minorHAnsi"/>
          <w:b/>
          <w:sz w:val="22"/>
          <w:szCs w:val="20"/>
          <w:lang w:eastAsia="en-NZ"/>
        </w:rPr>
      </w:pPr>
      <w:r w:rsidRPr="002968E6">
        <w:rPr>
          <w:rFonts w:asciiTheme="minorHAnsi" w:hAnsiTheme="minorHAnsi" w:cstheme="minorHAnsi"/>
          <w:b/>
          <w:sz w:val="22"/>
          <w:szCs w:val="20"/>
          <w:lang w:eastAsia="en-NZ"/>
        </w:rPr>
        <w:t>Augmentative and alternative communication (AAC)</w:t>
      </w:r>
    </w:p>
    <w:p w14:paraId="49C85446" w14:textId="39570F8C" w:rsidR="00490678" w:rsidRPr="002968E6" w:rsidRDefault="00490678" w:rsidP="00A10D14">
      <w:pPr>
        <w:tabs>
          <w:tab w:val="left" w:pos="1800"/>
        </w:tabs>
        <w:spacing w:before="120" w:after="40"/>
        <w:jc w:val="both"/>
        <w:rPr>
          <w:rFonts w:asciiTheme="majorHAnsi" w:hAnsiTheme="majorHAnsi" w:cstheme="majorHAnsi"/>
          <w:bCs/>
          <w:sz w:val="20"/>
          <w:szCs w:val="20"/>
          <w:lang w:eastAsia="en-NZ"/>
        </w:rPr>
      </w:pPr>
      <w:r w:rsidRPr="002968E6">
        <w:rPr>
          <w:rFonts w:asciiTheme="majorHAnsi" w:hAnsiTheme="majorHAnsi" w:cstheme="majorHAnsi"/>
          <w:bCs/>
          <w:sz w:val="20"/>
          <w:szCs w:val="20"/>
          <w:lang w:eastAsia="en-NZ"/>
        </w:rPr>
        <w:t xml:space="preserve">Compensating for challenges in individuals with expressive communication disorders. It might include supporting or developing communication with </w:t>
      </w:r>
      <w:r w:rsidR="00983344">
        <w:rPr>
          <w:rFonts w:asciiTheme="majorHAnsi" w:hAnsiTheme="majorHAnsi" w:cstheme="majorHAnsi"/>
          <w:bCs/>
          <w:sz w:val="20"/>
          <w:szCs w:val="20"/>
          <w:lang w:eastAsia="en-NZ"/>
        </w:rPr>
        <w:t>manual signing</w:t>
      </w:r>
      <w:r w:rsidRPr="002968E6">
        <w:rPr>
          <w:rFonts w:asciiTheme="majorHAnsi" w:hAnsiTheme="majorHAnsi" w:cstheme="majorHAnsi"/>
          <w:bCs/>
          <w:sz w:val="20"/>
          <w:szCs w:val="20"/>
          <w:lang w:eastAsia="en-NZ"/>
        </w:rPr>
        <w:t>, visual symbols, or voice output devices</w:t>
      </w:r>
    </w:p>
    <w:p w14:paraId="61E797AF" w14:textId="7100E118" w:rsidR="00FA6580" w:rsidRPr="002968E6" w:rsidRDefault="00FA6580" w:rsidP="00A10D14">
      <w:pPr>
        <w:tabs>
          <w:tab w:val="left" w:pos="1800"/>
        </w:tabs>
        <w:spacing w:before="120" w:after="40"/>
        <w:jc w:val="both"/>
        <w:rPr>
          <w:rFonts w:asciiTheme="minorHAnsi" w:hAnsiTheme="minorHAnsi" w:cstheme="minorHAnsi"/>
          <w:b/>
          <w:sz w:val="22"/>
          <w:szCs w:val="20"/>
          <w:lang w:eastAsia="en-NZ"/>
        </w:rPr>
      </w:pPr>
      <w:r w:rsidRPr="002968E6">
        <w:rPr>
          <w:rFonts w:asciiTheme="minorHAnsi" w:hAnsiTheme="minorHAnsi" w:cstheme="minorHAnsi"/>
          <w:b/>
          <w:sz w:val="22"/>
          <w:szCs w:val="20"/>
          <w:lang w:eastAsia="en-NZ"/>
        </w:rPr>
        <w:t>Bias</w:t>
      </w:r>
    </w:p>
    <w:p w14:paraId="0CB30951" w14:textId="77777777" w:rsidR="00FA6580" w:rsidRPr="002968E6" w:rsidRDefault="00FA6580" w:rsidP="00FA6580">
      <w:pPr>
        <w:tabs>
          <w:tab w:val="left" w:pos="1800"/>
        </w:tabs>
        <w:spacing w:before="40" w:after="40"/>
        <w:jc w:val="both"/>
        <w:rPr>
          <w:rFonts w:asciiTheme="majorHAnsi" w:hAnsiTheme="majorHAnsi" w:cstheme="majorHAnsi"/>
          <w:sz w:val="20"/>
          <w:szCs w:val="20"/>
          <w:lang w:eastAsia="en-NZ"/>
        </w:rPr>
      </w:pPr>
      <w:r w:rsidRPr="002968E6">
        <w:rPr>
          <w:rFonts w:asciiTheme="majorHAnsi" w:hAnsiTheme="majorHAnsi" w:cstheme="majorHAnsi"/>
          <w:sz w:val="20"/>
          <w:szCs w:val="20"/>
          <w:lang w:eastAsia="en-NZ"/>
        </w:rPr>
        <w:t xml:space="preserve">Bias is a systematic deviation of a measurement from the </w:t>
      </w:r>
      <w:r w:rsidR="006F7043" w:rsidRPr="002968E6">
        <w:rPr>
          <w:rFonts w:asciiTheme="majorHAnsi" w:hAnsiTheme="majorHAnsi" w:cstheme="majorHAnsi"/>
          <w:sz w:val="20"/>
          <w:szCs w:val="20"/>
          <w:lang w:eastAsia="en-NZ"/>
        </w:rPr>
        <w:t>‘</w:t>
      </w:r>
      <w:r w:rsidRPr="002968E6">
        <w:rPr>
          <w:rFonts w:asciiTheme="majorHAnsi" w:hAnsiTheme="majorHAnsi" w:cstheme="majorHAnsi"/>
          <w:sz w:val="20"/>
          <w:szCs w:val="20"/>
          <w:lang w:eastAsia="en-NZ"/>
        </w:rPr>
        <w:t>true</w:t>
      </w:r>
      <w:r w:rsidR="006F7043" w:rsidRPr="002968E6">
        <w:rPr>
          <w:rFonts w:asciiTheme="majorHAnsi" w:hAnsiTheme="majorHAnsi" w:cstheme="majorHAnsi"/>
          <w:sz w:val="20"/>
          <w:szCs w:val="20"/>
          <w:lang w:eastAsia="en-NZ"/>
        </w:rPr>
        <w:t xml:space="preserve">’ </w:t>
      </w:r>
      <w:r w:rsidRPr="002968E6">
        <w:rPr>
          <w:rFonts w:asciiTheme="majorHAnsi" w:hAnsiTheme="majorHAnsi" w:cstheme="majorHAnsi"/>
          <w:sz w:val="20"/>
          <w:szCs w:val="20"/>
          <w:lang w:eastAsia="en-NZ"/>
        </w:rPr>
        <w:t>value leading to either an over- or under-estimation of the treatment effect. Bias can originate from many different sources, such as allocation of patients, measurement, interpretation, publication and review of data</w:t>
      </w:r>
      <w:r w:rsidR="006F7043" w:rsidRPr="002968E6">
        <w:rPr>
          <w:rFonts w:asciiTheme="majorHAnsi" w:hAnsiTheme="majorHAnsi" w:cstheme="majorHAnsi"/>
          <w:sz w:val="20"/>
          <w:szCs w:val="20"/>
          <w:lang w:eastAsia="en-NZ"/>
        </w:rPr>
        <w:t>.</w:t>
      </w:r>
    </w:p>
    <w:p w14:paraId="71DB39ED" w14:textId="77777777" w:rsidR="003F1441" w:rsidRPr="002968E6" w:rsidRDefault="003F1441" w:rsidP="003F1441">
      <w:pPr>
        <w:tabs>
          <w:tab w:val="left" w:pos="1800"/>
        </w:tabs>
        <w:spacing w:before="120" w:after="40"/>
        <w:jc w:val="both"/>
        <w:rPr>
          <w:rFonts w:asciiTheme="minorHAnsi" w:hAnsiTheme="minorHAnsi" w:cstheme="minorHAnsi"/>
          <w:b/>
          <w:sz w:val="22"/>
          <w:szCs w:val="20"/>
          <w:lang w:eastAsia="en-NZ"/>
        </w:rPr>
      </w:pPr>
      <w:r w:rsidRPr="002968E6">
        <w:rPr>
          <w:rFonts w:asciiTheme="minorHAnsi" w:hAnsiTheme="minorHAnsi" w:cstheme="minorHAnsi"/>
          <w:b/>
          <w:sz w:val="22"/>
          <w:szCs w:val="20"/>
          <w:lang w:eastAsia="en-NZ"/>
        </w:rPr>
        <w:t>Before and after study</w:t>
      </w:r>
    </w:p>
    <w:p w14:paraId="4FA0E488" w14:textId="77777777" w:rsidR="003F1441" w:rsidRPr="002968E6" w:rsidRDefault="003F1441" w:rsidP="003F1441">
      <w:pPr>
        <w:tabs>
          <w:tab w:val="left" w:pos="1800"/>
        </w:tabs>
        <w:spacing w:before="120" w:after="40"/>
        <w:jc w:val="both"/>
        <w:rPr>
          <w:rFonts w:asciiTheme="majorHAnsi" w:hAnsiTheme="majorHAnsi" w:cstheme="majorHAnsi"/>
          <w:bCs/>
          <w:sz w:val="20"/>
          <w:szCs w:val="20"/>
          <w:lang w:eastAsia="en-NZ"/>
        </w:rPr>
      </w:pPr>
      <w:r w:rsidRPr="002968E6">
        <w:rPr>
          <w:rFonts w:asciiTheme="majorHAnsi" w:hAnsiTheme="majorHAnsi" w:cstheme="majorHAnsi"/>
          <w:bCs/>
          <w:sz w:val="20"/>
          <w:szCs w:val="20"/>
          <w:lang w:eastAsia="en-NZ"/>
        </w:rPr>
        <w:t>A design in which measures are repeated before and after an intervention or exposure. (see also Pre/Post study)</w:t>
      </w:r>
    </w:p>
    <w:p w14:paraId="79512C76" w14:textId="13B846C8" w:rsidR="00FA6580" w:rsidRPr="002968E6" w:rsidRDefault="00FA6580" w:rsidP="00A30E29">
      <w:pPr>
        <w:tabs>
          <w:tab w:val="left" w:pos="2425"/>
        </w:tabs>
        <w:spacing w:before="120" w:after="40"/>
        <w:jc w:val="both"/>
        <w:rPr>
          <w:rFonts w:asciiTheme="minorHAnsi" w:hAnsiTheme="minorHAnsi" w:cstheme="minorHAnsi"/>
          <w:b/>
          <w:sz w:val="22"/>
          <w:szCs w:val="20"/>
          <w:lang w:eastAsia="en-NZ"/>
        </w:rPr>
      </w:pPr>
      <w:r w:rsidRPr="002968E6">
        <w:rPr>
          <w:rFonts w:asciiTheme="minorHAnsi" w:hAnsiTheme="minorHAnsi" w:cstheme="minorHAnsi"/>
          <w:b/>
          <w:sz w:val="22"/>
          <w:szCs w:val="20"/>
          <w:lang w:eastAsia="en-NZ"/>
        </w:rPr>
        <w:t>Case series</w:t>
      </w:r>
    </w:p>
    <w:p w14:paraId="3A239EB5" w14:textId="77777777" w:rsidR="00FA6580" w:rsidRPr="002968E6" w:rsidRDefault="00FA6580" w:rsidP="00BB7143">
      <w:pPr>
        <w:tabs>
          <w:tab w:val="left" w:pos="1800"/>
        </w:tabs>
        <w:spacing w:before="40" w:after="120"/>
        <w:jc w:val="both"/>
        <w:rPr>
          <w:rFonts w:asciiTheme="majorHAnsi" w:hAnsiTheme="majorHAnsi" w:cstheme="majorHAnsi"/>
          <w:sz w:val="20"/>
          <w:szCs w:val="20"/>
          <w:lang w:eastAsia="en-NZ"/>
        </w:rPr>
      </w:pPr>
      <w:r w:rsidRPr="002968E6">
        <w:rPr>
          <w:rFonts w:asciiTheme="majorHAnsi" w:hAnsiTheme="majorHAnsi" w:cstheme="majorHAnsi"/>
          <w:sz w:val="20"/>
          <w:szCs w:val="20"/>
          <w:lang w:eastAsia="en-NZ"/>
        </w:rPr>
        <w:t>Case series are collections of individual case reports, which may occur within a fairly short period of time. Cases consist of either only the exposed people with the outcomes, or people with the outcome regardless of the exposure. In neither of these examples can the risk for the outcome be determined</w:t>
      </w:r>
    </w:p>
    <w:p w14:paraId="4083F67B" w14:textId="77777777" w:rsidR="00FB3147" w:rsidRPr="002968E6" w:rsidRDefault="00FB3147" w:rsidP="00FB3147">
      <w:pPr>
        <w:tabs>
          <w:tab w:val="left" w:pos="1800"/>
        </w:tabs>
        <w:spacing w:before="120" w:after="40"/>
        <w:jc w:val="both"/>
        <w:rPr>
          <w:rFonts w:asciiTheme="minorHAnsi" w:hAnsiTheme="minorHAnsi" w:cstheme="minorHAnsi"/>
          <w:b/>
          <w:sz w:val="22"/>
          <w:szCs w:val="20"/>
          <w:lang w:eastAsia="en-NZ"/>
        </w:rPr>
      </w:pPr>
      <w:r w:rsidRPr="002968E6">
        <w:rPr>
          <w:rFonts w:asciiTheme="minorHAnsi" w:hAnsiTheme="minorHAnsi" w:cstheme="minorHAnsi"/>
          <w:b/>
          <w:sz w:val="22"/>
          <w:szCs w:val="20"/>
          <w:lang w:eastAsia="en-NZ"/>
        </w:rPr>
        <w:t>Corrected Covered Area (CCA)</w:t>
      </w:r>
    </w:p>
    <w:p w14:paraId="2193A913" w14:textId="77777777" w:rsidR="00FB3147" w:rsidRPr="002968E6" w:rsidRDefault="00FB3147" w:rsidP="00FB3147">
      <w:pPr>
        <w:tabs>
          <w:tab w:val="left" w:pos="1800"/>
        </w:tabs>
        <w:spacing w:before="120" w:after="40"/>
        <w:jc w:val="both"/>
        <w:rPr>
          <w:rFonts w:asciiTheme="majorHAnsi" w:hAnsiTheme="majorHAnsi" w:cstheme="majorHAnsi"/>
          <w:sz w:val="20"/>
          <w:szCs w:val="20"/>
          <w:lang w:eastAsia="en-NZ"/>
        </w:rPr>
      </w:pPr>
      <w:r w:rsidRPr="002968E6">
        <w:rPr>
          <w:rFonts w:asciiTheme="majorHAnsi" w:hAnsiTheme="majorHAnsi" w:cstheme="majorHAnsi"/>
          <w:sz w:val="20"/>
          <w:szCs w:val="20"/>
          <w:lang w:eastAsia="en-NZ"/>
        </w:rPr>
        <w:t>An index representing the overlap of primary studies appraised in systematic reviews included in an umbrella review. To calculate overlap, a ‘matrix of evidence’ is made whereby all the included SRs are presented in the columns and all the index publications (primary studies in any SR) are presented in the rows to form a grid. The Corrected Covered Area (CCA) is a formula that quantitatively assesses the overlap degree.</w:t>
      </w:r>
    </w:p>
    <w:p w14:paraId="38C9EFF5" w14:textId="77777777" w:rsidR="00FB3147" w:rsidRPr="002968E6" w:rsidRDefault="00FB3147" w:rsidP="00FB3147">
      <w:pPr>
        <w:tabs>
          <w:tab w:val="left" w:pos="1800"/>
        </w:tabs>
        <w:spacing w:before="120" w:after="40"/>
        <w:ind w:left="720"/>
        <w:jc w:val="both"/>
        <w:rPr>
          <w:rFonts w:asciiTheme="majorHAnsi" w:hAnsiTheme="majorHAnsi" w:cstheme="majorHAnsi"/>
          <w:sz w:val="20"/>
          <w:szCs w:val="20"/>
          <w:lang w:eastAsia="en-NZ"/>
        </w:rPr>
      </w:pPr>
      <w:r w:rsidRPr="002968E6">
        <w:rPr>
          <w:rFonts w:asciiTheme="majorHAnsi" w:hAnsiTheme="majorHAnsi" w:cstheme="majorHAnsi"/>
          <w:sz w:val="20"/>
          <w:szCs w:val="20"/>
          <w:lang w:eastAsia="en-NZ"/>
        </w:rPr>
        <w:t>CCA = (N – r) / (</w:t>
      </w:r>
      <w:proofErr w:type="spellStart"/>
      <w:r w:rsidRPr="002968E6">
        <w:rPr>
          <w:rFonts w:asciiTheme="majorHAnsi" w:hAnsiTheme="majorHAnsi" w:cstheme="majorHAnsi"/>
          <w:sz w:val="20"/>
          <w:szCs w:val="20"/>
          <w:lang w:eastAsia="en-NZ"/>
        </w:rPr>
        <w:t>rc</w:t>
      </w:r>
      <w:proofErr w:type="spellEnd"/>
      <w:r w:rsidRPr="002968E6">
        <w:rPr>
          <w:rFonts w:asciiTheme="majorHAnsi" w:hAnsiTheme="majorHAnsi" w:cstheme="majorHAnsi"/>
          <w:sz w:val="20"/>
          <w:szCs w:val="20"/>
          <w:lang w:eastAsia="en-NZ"/>
        </w:rPr>
        <w:t xml:space="preserve"> – r)</w:t>
      </w:r>
    </w:p>
    <w:p w14:paraId="36074A5E" w14:textId="77777777" w:rsidR="00FB3147" w:rsidRPr="002968E6" w:rsidRDefault="00FB3147" w:rsidP="00FB3147">
      <w:pPr>
        <w:tabs>
          <w:tab w:val="left" w:pos="1800"/>
        </w:tabs>
        <w:spacing w:before="120" w:after="40"/>
        <w:ind w:left="720"/>
        <w:jc w:val="both"/>
        <w:rPr>
          <w:rFonts w:asciiTheme="majorHAnsi" w:hAnsiTheme="majorHAnsi" w:cstheme="majorHAnsi"/>
          <w:sz w:val="20"/>
          <w:szCs w:val="20"/>
          <w:lang w:eastAsia="en-NZ"/>
        </w:rPr>
      </w:pPr>
      <w:r w:rsidRPr="002968E6">
        <w:rPr>
          <w:rFonts w:asciiTheme="majorHAnsi" w:hAnsiTheme="majorHAnsi" w:cstheme="majorHAnsi"/>
          <w:sz w:val="20"/>
          <w:szCs w:val="20"/>
          <w:lang w:eastAsia="en-NZ"/>
        </w:rPr>
        <w:t>c = Number of included systematic reviews (number of columns)</w:t>
      </w:r>
    </w:p>
    <w:p w14:paraId="50BCD31C" w14:textId="77777777" w:rsidR="00FB3147" w:rsidRPr="002968E6" w:rsidRDefault="00FB3147" w:rsidP="00FB3147">
      <w:pPr>
        <w:tabs>
          <w:tab w:val="left" w:pos="1800"/>
        </w:tabs>
        <w:spacing w:before="120" w:after="40"/>
        <w:ind w:left="720"/>
        <w:jc w:val="both"/>
        <w:rPr>
          <w:rFonts w:asciiTheme="majorHAnsi" w:hAnsiTheme="majorHAnsi" w:cstheme="majorHAnsi"/>
          <w:sz w:val="20"/>
          <w:szCs w:val="20"/>
          <w:lang w:eastAsia="en-NZ"/>
        </w:rPr>
      </w:pPr>
      <w:r w:rsidRPr="002968E6">
        <w:rPr>
          <w:rFonts w:asciiTheme="majorHAnsi" w:hAnsiTheme="majorHAnsi" w:cstheme="majorHAnsi"/>
          <w:sz w:val="20"/>
          <w:szCs w:val="20"/>
          <w:lang w:eastAsia="en-NZ"/>
        </w:rPr>
        <w:lastRenderedPageBreak/>
        <w:t>r = number of index publications (number of rows)</w:t>
      </w:r>
    </w:p>
    <w:p w14:paraId="76FBC6A4" w14:textId="77777777" w:rsidR="00FB3147" w:rsidRPr="002968E6" w:rsidRDefault="00FB3147" w:rsidP="00FB3147">
      <w:pPr>
        <w:tabs>
          <w:tab w:val="left" w:pos="1800"/>
        </w:tabs>
        <w:spacing w:before="120" w:after="40"/>
        <w:ind w:left="720"/>
        <w:jc w:val="both"/>
        <w:rPr>
          <w:rFonts w:asciiTheme="majorHAnsi" w:hAnsiTheme="majorHAnsi" w:cstheme="majorHAnsi"/>
          <w:sz w:val="20"/>
          <w:szCs w:val="20"/>
          <w:lang w:eastAsia="en-NZ"/>
        </w:rPr>
      </w:pPr>
      <w:r w:rsidRPr="002968E6">
        <w:rPr>
          <w:rFonts w:asciiTheme="majorHAnsi" w:hAnsiTheme="majorHAnsi" w:cstheme="majorHAnsi"/>
          <w:sz w:val="20"/>
          <w:szCs w:val="20"/>
          <w:lang w:eastAsia="en-NZ"/>
        </w:rPr>
        <w:t>N = number of total primary studies, including double counting</w:t>
      </w:r>
    </w:p>
    <w:p w14:paraId="340069E1" w14:textId="18BBD6E2" w:rsidR="00FB3147" w:rsidRPr="002968E6" w:rsidRDefault="00FB3147" w:rsidP="00FB3147">
      <w:pPr>
        <w:tabs>
          <w:tab w:val="left" w:pos="1800"/>
        </w:tabs>
        <w:spacing w:before="120" w:after="40"/>
        <w:jc w:val="both"/>
        <w:rPr>
          <w:rFonts w:asciiTheme="majorHAnsi" w:hAnsiTheme="majorHAnsi" w:cstheme="majorHAnsi"/>
          <w:b/>
          <w:sz w:val="22"/>
          <w:szCs w:val="20"/>
          <w:lang w:eastAsia="en-NZ"/>
        </w:rPr>
      </w:pPr>
      <w:r w:rsidRPr="002968E6">
        <w:rPr>
          <w:rFonts w:asciiTheme="majorHAnsi" w:hAnsiTheme="majorHAnsi" w:cstheme="majorHAnsi"/>
          <w:sz w:val="20"/>
          <w:szCs w:val="20"/>
          <w:lang w:eastAsia="en-NZ"/>
        </w:rPr>
        <w:t xml:space="preserve">A CCA of 0%–5% represents a slight overlap, 6%–10% a moderate overlap, 11%–15% a high overlap, and above 15% a very high overlap </w:t>
      </w:r>
      <w:r w:rsidR="00E434A2" w:rsidRPr="002968E6">
        <w:rPr>
          <w:rFonts w:asciiTheme="majorHAnsi" w:hAnsiTheme="majorHAnsi" w:cstheme="majorHAnsi"/>
          <w:sz w:val="20"/>
          <w:szCs w:val="20"/>
          <w:lang w:eastAsia="en-NZ"/>
        </w:rPr>
        <w:fldChar w:fldCharType="begin"/>
      </w:r>
      <w:r w:rsidR="00E434A2" w:rsidRPr="002968E6">
        <w:rPr>
          <w:rFonts w:asciiTheme="majorHAnsi" w:hAnsiTheme="majorHAnsi" w:cstheme="majorHAnsi"/>
          <w:sz w:val="20"/>
          <w:szCs w:val="20"/>
          <w:lang w:eastAsia="en-NZ"/>
        </w:rPr>
        <w:instrText xml:space="preserve"> ADDIN EN.CITE &lt;EndNote&gt;&lt;Cite&gt;&lt;Author&gt;Pieper&lt;/Author&gt;&lt;Year&gt;2014&lt;/Year&gt;&lt;RecNum&gt;864&lt;/RecNum&gt;&lt;DisplayText&gt;(Pieper et al., 2014)&lt;/DisplayText&gt;&lt;record&gt;&lt;rec-number&gt;864&lt;/rec-number&gt;&lt;foreign-keys&gt;&lt;key app="EN" db-id="wspdrxfa45r2sce0vappptv9tpe2d2swrrs5" timestamp="1759217924"&gt;864&lt;/key&gt;&lt;/foreign-keys&gt;&lt;ref-type name="Journal Article"&gt;17&lt;/ref-type&gt;&lt;contributors&gt;&lt;authors&gt;&lt;author&gt;Pieper, D.&lt;/author&gt;&lt;author&gt;Antoine, S. L.&lt;/author&gt;&lt;author&gt;Mathes, T.&lt;/author&gt;&lt;author&gt;Neugebauer, E. A.&lt;/author&gt;&lt;author&gt;Eikermann, M. &lt;/author&gt;&lt;/authors&gt;&lt;/contributors&gt;&lt;titles&gt;&lt;title&gt;Systematic review finds overlapping reviews were not mentioned in every other overview&lt;/title&gt;&lt;secondary-title&gt;J Clin Epidemiol.&lt;/secondary-title&gt;&lt;/titles&gt;&lt;periodical&gt;&lt;full-title&gt;J Clin Epidemiol.&lt;/full-title&gt;&lt;/periodical&gt;&lt;pages&gt;368-75&lt;/pages&gt;&lt;volume&gt;67&lt;/volume&gt;&lt;number&gt;4&lt;/number&gt;&lt;dates&gt;&lt;year&gt;2014&lt;/year&gt;&lt;/dates&gt;&lt;urls&gt;&lt;/urls&gt;&lt;electronic-resource-num&gt;doi: 10.1016/j.jclinepi.2013.11.007. PMID: 24581293.&lt;/electronic-resource-num&gt;&lt;/record&gt;&lt;/Cite&gt;&lt;/EndNote&gt;</w:instrText>
      </w:r>
      <w:r w:rsidR="00E434A2" w:rsidRPr="002968E6">
        <w:rPr>
          <w:rFonts w:asciiTheme="majorHAnsi" w:hAnsiTheme="majorHAnsi" w:cstheme="majorHAnsi"/>
          <w:sz w:val="20"/>
          <w:szCs w:val="20"/>
          <w:lang w:eastAsia="en-NZ"/>
        </w:rPr>
        <w:fldChar w:fldCharType="separate"/>
      </w:r>
      <w:r w:rsidR="00E434A2" w:rsidRPr="002968E6">
        <w:rPr>
          <w:rFonts w:asciiTheme="majorHAnsi" w:hAnsiTheme="majorHAnsi" w:cstheme="majorHAnsi"/>
          <w:noProof/>
          <w:sz w:val="20"/>
          <w:szCs w:val="20"/>
          <w:lang w:eastAsia="en-NZ"/>
        </w:rPr>
        <w:t>(Pieper et al., 2014)</w:t>
      </w:r>
      <w:r w:rsidR="00E434A2" w:rsidRPr="002968E6">
        <w:rPr>
          <w:rFonts w:asciiTheme="majorHAnsi" w:hAnsiTheme="majorHAnsi" w:cstheme="majorHAnsi"/>
          <w:sz w:val="20"/>
          <w:szCs w:val="20"/>
          <w:lang w:eastAsia="en-NZ"/>
        </w:rPr>
        <w:fldChar w:fldCharType="end"/>
      </w:r>
    </w:p>
    <w:p w14:paraId="108F2A59" w14:textId="77777777" w:rsidR="00A30E29" w:rsidRPr="002968E6" w:rsidRDefault="00A30E29" w:rsidP="00A30E29">
      <w:pPr>
        <w:pStyle w:val="GLBodytext"/>
        <w:tabs>
          <w:tab w:val="center" w:pos="4248"/>
        </w:tabs>
        <w:spacing w:before="120" w:after="40" w:line="240" w:lineRule="auto"/>
        <w:rPr>
          <w:b/>
          <w:bCs/>
          <w:sz w:val="22"/>
          <w:szCs w:val="22"/>
        </w:rPr>
      </w:pPr>
      <w:r w:rsidRPr="002968E6">
        <w:rPr>
          <w:b/>
          <w:bCs/>
          <w:sz w:val="22"/>
          <w:szCs w:val="22"/>
        </w:rPr>
        <w:t>Culturally responsive</w:t>
      </w:r>
    </w:p>
    <w:p w14:paraId="5F5850C0" w14:textId="286C297F" w:rsidR="00A30E29" w:rsidRPr="002968E6" w:rsidRDefault="00A30E29" w:rsidP="00A30E29">
      <w:pPr>
        <w:pStyle w:val="GLBodytext"/>
        <w:tabs>
          <w:tab w:val="center" w:pos="4248"/>
        </w:tabs>
        <w:spacing w:before="120" w:after="40" w:line="240" w:lineRule="auto"/>
        <w:rPr>
          <w:rFonts w:asciiTheme="majorHAnsi" w:hAnsiTheme="majorHAnsi" w:cstheme="majorHAnsi"/>
          <w:color w:val="000000"/>
          <w:sz w:val="20"/>
          <w:szCs w:val="20"/>
          <w:lang w:val="en-US" w:eastAsia="en-US"/>
        </w:rPr>
      </w:pPr>
      <w:r w:rsidRPr="002968E6">
        <w:rPr>
          <w:rFonts w:asciiTheme="majorHAnsi" w:hAnsiTheme="majorHAnsi" w:cstheme="majorHAnsi"/>
          <w:color w:val="000000"/>
          <w:sz w:val="20"/>
          <w:szCs w:val="20"/>
          <w:lang w:val="en-US" w:eastAsia="en-US"/>
        </w:rPr>
        <w:t xml:space="preserve">Being culturally responsive is to </w:t>
      </w:r>
      <w:proofErr w:type="spellStart"/>
      <w:r w:rsidR="00A9518A">
        <w:rPr>
          <w:rFonts w:asciiTheme="majorHAnsi" w:hAnsiTheme="majorHAnsi" w:cstheme="majorHAnsi"/>
          <w:color w:val="000000"/>
          <w:sz w:val="20"/>
          <w:szCs w:val="20"/>
          <w:lang w:val="en-US" w:eastAsia="en-US"/>
        </w:rPr>
        <w:t>recognise</w:t>
      </w:r>
      <w:proofErr w:type="spellEnd"/>
      <w:r w:rsidRPr="002968E6">
        <w:rPr>
          <w:rFonts w:asciiTheme="majorHAnsi" w:hAnsiTheme="majorHAnsi" w:cstheme="majorHAnsi"/>
          <w:color w:val="000000"/>
          <w:sz w:val="20"/>
          <w:szCs w:val="20"/>
          <w:lang w:val="en-US" w:eastAsia="en-US"/>
        </w:rPr>
        <w:t xml:space="preserve">, reflect and validate a person’s history, cultures, and worldviews. </w:t>
      </w:r>
    </w:p>
    <w:p w14:paraId="371DDB59" w14:textId="77777777" w:rsidR="0088615F" w:rsidRPr="002968E6" w:rsidRDefault="0088615F" w:rsidP="0088615F">
      <w:pPr>
        <w:pStyle w:val="GLBodytext"/>
        <w:tabs>
          <w:tab w:val="left" w:pos="1800"/>
        </w:tabs>
        <w:spacing w:before="120" w:after="40" w:line="240" w:lineRule="auto"/>
        <w:rPr>
          <w:b/>
          <w:sz w:val="22"/>
          <w:szCs w:val="22"/>
        </w:rPr>
      </w:pPr>
      <w:r w:rsidRPr="002968E6">
        <w:rPr>
          <w:b/>
          <w:bCs/>
          <w:sz w:val="22"/>
          <w:szCs w:val="22"/>
        </w:rPr>
        <w:t>Dosage/dose</w:t>
      </w:r>
    </w:p>
    <w:p w14:paraId="0F74A7DF" w14:textId="77777777" w:rsidR="0088615F" w:rsidRPr="002968E6" w:rsidRDefault="0088615F" w:rsidP="0088615F">
      <w:pPr>
        <w:pStyle w:val="GLBodytext"/>
        <w:tabs>
          <w:tab w:val="left" w:pos="1800"/>
        </w:tabs>
        <w:spacing w:before="120" w:after="40" w:line="240" w:lineRule="auto"/>
        <w:rPr>
          <w:rFonts w:asciiTheme="majorHAnsi" w:hAnsiTheme="majorHAnsi" w:cstheme="majorHAnsi"/>
          <w:sz w:val="20"/>
          <w:szCs w:val="20"/>
          <w:lang w:val="en-US"/>
        </w:rPr>
      </w:pPr>
      <w:r w:rsidRPr="002968E6">
        <w:rPr>
          <w:rFonts w:asciiTheme="majorHAnsi" w:hAnsiTheme="majorHAnsi" w:cstheme="majorHAnsi"/>
          <w:sz w:val="20"/>
          <w:szCs w:val="20"/>
          <w:lang w:val="en-US"/>
        </w:rPr>
        <w:t xml:space="preserve">The relationship between the amount of exposure a study participant/client receives of an intervention/therapy. </w:t>
      </w:r>
    </w:p>
    <w:p w14:paraId="0958D4E1" w14:textId="77777777" w:rsidR="0088615F" w:rsidRPr="002968E6" w:rsidRDefault="0088615F" w:rsidP="0088615F">
      <w:pPr>
        <w:pStyle w:val="GLBodytext"/>
        <w:tabs>
          <w:tab w:val="left" w:pos="1800"/>
        </w:tabs>
        <w:spacing w:before="120" w:after="40" w:line="240" w:lineRule="auto"/>
        <w:rPr>
          <w:b/>
          <w:bCs/>
          <w:sz w:val="22"/>
          <w:szCs w:val="22"/>
          <w:lang w:val="en-US"/>
        </w:rPr>
      </w:pPr>
      <w:r w:rsidRPr="002968E6">
        <w:rPr>
          <w:b/>
          <w:bCs/>
          <w:sz w:val="22"/>
          <w:szCs w:val="22"/>
          <w:lang w:val="en-US"/>
        </w:rPr>
        <w:t xml:space="preserve">Dosage intensity </w:t>
      </w:r>
    </w:p>
    <w:p w14:paraId="2FEB7E6D" w14:textId="7B154B63" w:rsidR="0088615F" w:rsidRPr="002968E6" w:rsidRDefault="0088615F" w:rsidP="0088615F">
      <w:pPr>
        <w:pStyle w:val="GLBodytext"/>
        <w:tabs>
          <w:tab w:val="left" w:pos="1800"/>
        </w:tabs>
        <w:spacing w:before="120" w:after="40" w:line="240" w:lineRule="auto"/>
        <w:rPr>
          <w:rFonts w:asciiTheme="majorHAnsi" w:hAnsiTheme="majorHAnsi" w:cstheme="majorHAnsi"/>
          <w:sz w:val="20"/>
          <w:szCs w:val="20"/>
          <w:lang w:val="en-US"/>
        </w:rPr>
      </w:pPr>
      <w:r w:rsidRPr="002968E6">
        <w:rPr>
          <w:rFonts w:asciiTheme="majorHAnsi" w:hAnsiTheme="majorHAnsi" w:cstheme="majorHAnsi"/>
          <w:sz w:val="20"/>
          <w:szCs w:val="20"/>
          <w:lang w:val="en-US"/>
        </w:rPr>
        <w:t xml:space="preserve">Dosage intensity can be computed in a range of ways through combining frequency of sessions/treatments/trials, length, duration over </w:t>
      </w:r>
      <w:proofErr w:type="gramStart"/>
      <w:r w:rsidRPr="002968E6">
        <w:rPr>
          <w:rFonts w:asciiTheme="majorHAnsi" w:hAnsiTheme="majorHAnsi" w:cstheme="majorHAnsi"/>
          <w:sz w:val="20"/>
          <w:szCs w:val="20"/>
          <w:lang w:val="en-US"/>
        </w:rPr>
        <w:t>a period of time</w:t>
      </w:r>
      <w:proofErr w:type="gramEnd"/>
      <w:r w:rsidRPr="002968E6">
        <w:rPr>
          <w:rFonts w:asciiTheme="majorHAnsi" w:hAnsiTheme="majorHAnsi" w:cstheme="majorHAnsi"/>
          <w:sz w:val="20"/>
          <w:szCs w:val="20"/>
          <w:lang w:val="en-US"/>
        </w:rPr>
        <w:t xml:space="preserve"> (e.g., 30</w:t>
      </w:r>
      <w:r w:rsidR="00370594">
        <w:rPr>
          <w:rFonts w:asciiTheme="majorHAnsi" w:hAnsiTheme="majorHAnsi" w:cstheme="majorHAnsi"/>
          <w:sz w:val="20"/>
          <w:szCs w:val="20"/>
          <w:lang w:val="en-US"/>
        </w:rPr>
        <w:t>-</w:t>
      </w:r>
      <w:r w:rsidRPr="002968E6">
        <w:rPr>
          <w:rFonts w:asciiTheme="majorHAnsi" w:hAnsiTheme="majorHAnsi" w:cstheme="majorHAnsi"/>
          <w:sz w:val="20"/>
          <w:szCs w:val="20"/>
          <w:lang w:val="en-US"/>
        </w:rPr>
        <w:t>minute sessions occurring weekly over 6 weeks = 3 hours)</w:t>
      </w:r>
    </w:p>
    <w:p w14:paraId="785DE865" w14:textId="77777777" w:rsidR="0088615F" w:rsidRPr="002968E6" w:rsidRDefault="0088615F" w:rsidP="0088615F">
      <w:pPr>
        <w:pStyle w:val="GLBodytext"/>
        <w:tabs>
          <w:tab w:val="left" w:pos="1800"/>
        </w:tabs>
        <w:spacing w:before="120" w:after="40" w:line="240" w:lineRule="auto"/>
        <w:rPr>
          <w:b/>
          <w:sz w:val="22"/>
          <w:szCs w:val="22"/>
        </w:rPr>
      </w:pPr>
      <w:r w:rsidRPr="002968E6">
        <w:rPr>
          <w:b/>
          <w:bCs/>
          <w:sz w:val="22"/>
          <w:szCs w:val="22"/>
        </w:rPr>
        <w:t>Dose response</w:t>
      </w:r>
      <w:r w:rsidRPr="002968E6">
        <w:rPr>
          <w:b/>
          <w:sz w:val="22"/>
          <w:szCs w:val="22"/>
        </w:rPr>
        <w:t xml:space="preserve"> </w:t>
      </w:r>
    </w:p>
    <w:p w14:paraId="45A971DD" w14:textId="77777777" w:rsidR="0088615F" w:rsidRPr="002968E6" w:rsidRDefault="0088615F" w:rsidP="0088615F">
      <w:pPr>
        <w:pStyle w:val="GLBodytext"/>
        <w:tabs>
          <w:tab w:val="left" w:pos="1800"/>
        </w:tabs>
        <w:spacing w:before="120" w:after="40" w:line="240" w:lineRule="auto"/>
        <w:rPr>
          <w:rFonts w:asciiTheme="majorHAnsi" w:hAnsiTheme="majorHAnsi" w:cstheme="majorHAnsi"/>
          <w:sz w:val="20"/>
          <w:szCs w:val="20"/>
          <w:lang w:val="en-US"/>
        </w:rPr>
      </w:pPr>
      <w:r w:rsidRPr="002968E6">
        <w:rPr>
          <w:rFonts w:asciiTheme="majorHAnsi" w:hAnsiTheme="majorHAnsi" w:cstheme="majorHAnsi"/>
          <w:sz w:val="20"/>
          <w:szCs w:val="20"/>
          <w:lang w:val="en-US"/>
        </w:rPr>
        <w:t>The relationship between the amount (dose) of an exposure and the resulting changes in body function or health (response).</w:t>
      </w:r>
    </w:p>
    <w:p w14:paraId="0080B4C7" w14:textId="246804FF" w:rsidR="0087536E" w:rsidRPr="002968E6" w:rsidRDefault="0087536E" w:rsidP="0087536E">
      <w:pPr>
        <w:pStyle w:val="GLBodytext"/>
        <w:tabs>
          <w:tab w:val="left" w:pos="1800"/>
        </w:tabs>
        <w:spacing w:before="120" w:after="40" w:line="240" w:lineRule="auto"/>
        <w:rPr>
          <w:b/>
          <w:sz w:val="22"/>
          <w:szCs w:val="22"/>
        </w:rPr>
      </w:pPr>
      <w:r w:rsidRPr="002968E6">
        <w:rPr>
          <w:b/>
          <w:sz w:val="22"/>
          <w:szCs w:val="22"/>
        </w:rPr>
        <w:t>Echoic</w:t>
      </w:r>
    </w:p>
    <w:p w14:paraId="4AE851E4" w14:textId="180D4259" w:rsidR="0087536E" w:rsidRPr="002968E6" w:rsidRDefault="00557095" w:rsidP="0087536E">
      <w:pPr>
        <w:pStyle w:val="GLBodytext"/>
        <w:tabs>
          <w:tab w:val="left" w:pos="1800"/>
        </w:tabs>
        <w:spacing w:before="120" w:after="40" w:line="240" w:lineRule="auto"/>
        <w:rPr>
          <w:rFonts w:asciiTheme="majorHAnsi" w:hAnsiTheme="majorHAnsi" w:cstheme="majorHAnsi"/>
          <w:sz w:val="20"/>
          <w:szCs w:val="20"/>
          <w:lang w:val="en-US" w:eastAsia="en-US"/>
        </w:rPr>
      </w:pPr>
      <w:r>
        <w:rPr>
          <w:rFonts w:asciiTheme="majorHAnsi" w:hAnsiTheme="majorHAnsi" w:cstheme="majorHAnsi"/>
          <w:sz w:val="20"/>
          <w:szCs w:val="20"/>
          <w:lang w:val="en-US" w:eastAsia="en-US"/>
        </w:rPr>
        <w:t xml:space="preserve">A person repeats or imitates sounds, words, or phrases they hear, </w:t>
      </w:r>
      <w:r w:rsidR="0087536E" w:rsidRPr="002968E6">
        <w:rPr>
          <w:rFonts w:asciiTheme="majorHAnsi" w:hAnsiTheme="majorHAnsi" w:cstheme="majorHAnsi"/>
          <w:sz w:val="20"/>
          <w:szCs w:val="20"/>
          <w:lang w:val="en-US" w:eastAsia="en-US"/>
        </w:rPr>
        <w:t>correspond</w:t>
      </w:r>
      <w:r>
        <w:rPr>
          <w:rFonts w:asciiTheme="majorHAnsi" w:hAnsiTheme="majorHAnsi" w:cstheme="majorHAnsi"/>
          <w:sz w:val="20"/>
          <w:szCs w:val="20"/>
          <w:lang w:val="en-US" w:eastAsia="en-US"/>
        </w:rPr>
        <w:t xml:space="preserve">ing </w:t>
      </w:r>
      <w:r w:rsidR="0087536E" w:rsidRPr="002968E6">
        <w:rPr>
          <w:rFonts w:asciiTheme="majorHAnsi" w:hAnsiTheme="majorHAnsi" w:cstheme="majorHAnsi"/>
          <w:sz w:val="20"/>
          <w:szCs w:val="20"/>
          <w:lang w:val="en-US" w:eastAsia="en-US"/>
        </w:rPr>
        <w:t xml:space="preserve">with </w:t>
      </w:r>
      <w:r>
        <w:rPr>
          <w:rFonts w:asciiTheme="majorHAnsi" w:hAnsiTheme="majorHAnsi" w:cstheme="majorHAnsi"/>
          <w:sz w:val="20"/>
          <w:szCs w:val="20"/>
          <w:lang w:val="en-US" w:eastAsia="en-US"/>
        </w:rPr>
        <w:t xml:space="preserve">an </w:t>
      </w:r>
      <w:r w:rsidR="0087536E" w:rsidRPr="002968E6">
        <w:rPr>
          <w:rFonts w:asciiTheme="majorHAnsi" w:hAnsiTheme="majorHAnsi" w:cstheme="majorHAnsi"/>
          <w:sz w:val="20"/>
          <w:szCs w:val="20"/>
          <w:lang w:val="en-US" w:eastAsia="en-US"/>
        </w:rPr>
        <w:t>antecedent stimulus</w:t>
      </w:r>
      <w:r>
        <w:rPr>
          <w:rFonts w:asciiTheme="majorHAnsi" w:hAnsiTheme="majorHAnsi" w:cstheme="majorHAnsi"/>
          <w:sz w:val="20"/>
          <w:szCs w:val="20"/>
          <w:lang w:val="en-US" w:eastAsia="en-US"/>
        </w:rPr>
        <w:t xml:space="preserve"> </w:t>
      </w:r>
      <w:r w:rsidR="0087536E" w:rsidRPr="002968E6">
        <w:rPr>
          <w:rFonts w:asciiTheme="majorHAnsi" w:hAnsiTheme="majorHAnsi" w:cstheme="majorHAnsi"/>
          <w:sz w:val="20"/>
          <w:szCs w:val="20"/>
          <w:lang w:val="en-US" w:eastAsia="en-US"/>
        </w:rPr>
        <w:t>(</w:t>
      </w:r>
      <w:proofErr w:type="spellStart"/>
      <w:r w:rsidR="0087536E" w:rsidRPr="002968E6">
        <w:rPr>
          <w:rFonts w:asciiTheme="majorHAnsi" w:hAnsiTheme="majorHAnsi" w:cstheme="majorHAnsi"/>
          <w:sz w:val="20"/>
          <w:szCs w:val="20"/>
          <w:lang w:val="en-US" w:eastAsia="en-US"/>
        </w:rPr>
        <w:t>eg</w:t>
      </w:r>
      <w:proofErr w:type="spellEnd"/>
      <w:r w:rsidR="0087536E" w:rsidRPr="002968E6">
        <w:rPr>
          <w:rFonts w:asciiTheme="majorHAnsi" w:hAnsiTheme="majorHAnsi" w:cstheme="majorHAnsi"/>
          <w:sz w:val="20"/>
          <w:szCs w:val="20"/>
          <w:lang w:val="en-US" w:eastAsia="en-US"/>
        </w:rPr>
        <w:t>, Teacher says “apple”, child says “apple”)</w:t>
      </w:r>
    </w:p>
    <w:p w14:paraId="0502BDC8" w14:textId="50CFB1E4" w:rsidR="00CB7ACC" w:rsidRPr="002968E6" w:rsidRDefault="00CB7ACC" w:rsidP="0087536E">
      <w:pPr>
        <w:pStyle w:val="GLBodytext"/>
        <w:tabs>
          <w:tab w:val="left" w:pos="1800"/>
        </w:tabs>
        <w:spacing w:before="120" w:after="40" w:line="240" w:lineRule="auto"/>
        <w:rPr>
          <w:b/>
          <w:sz w:val="22"/>
          <w:szCs w:val="22"/>
        </w:rPr>
      </w:pPr>
      <w:r w:rsidRPr="002968E6">
        <w:rPr>
          <w:b/>
          <w:sz w:val="22"/>
          <w:szCs w:val="22"/>
        </w:rPr>
        <w:t>Effect size</w:t>
      </w:r>
    </w:p>
    <w:p w14:paraId="553762EB" w14:textId="1E01D087" w:rsidR="00CB7ACC" w:rsidRPr="002968E6" w:rsidRDefault="00CB7ACC" w:rsidP="00CB7ACC">
      <w:pPr>
        <w:pStyle w:val="GLBodytext"/>
        <w:tabs>
          <w:tab w:val="left" w:pos="1800"/>
        </w:tabs>
        <w:spacing w:before="120" w:after="40" w:line="240" w:lineRule="auto"/>
        <w:rPr>
          <w:rFonts w:asciiTheme="majorHAnsi" w:hAnsiTheme="majorHAnsi" w:cstheme="majorHAnsi"/>
          <w:sz w:val="20"/>
          <w:szCs w:val="20"/>
          <w:lang w:val="en-US" w:eastAsia="en-US"/>
        </w:rPr>
      </w:pPr>
      <w:r w:rsidRPr="002968E6">
        <w:rPr>
          <w:rFonts w:asciiTheme="majorHAnsi" w:hAnsiTheme="majorHAnsi" w:cstheme="majorHAnsi"/>
          <w:sz w:val="20"/>
          <w:szCs w:val="20"/>
          <w:lang w:val="en-US" w:eastAsia="en-US"/>
        </w:rPr>
        <w:t xml:space="preserve">A quantitative measure of the strength of a phenomenon, a </w:t>
      </w:r>
      <w:proofErr w:type="spellStart"/>
      <w:r w:rsidRPr="002968E6">
        <w:rPr>
          <w:rFonts w:asciiTheme="majorHAnsi" w:hAnsiTheme="majorHAnsi" w:cstheme="majorHAnsi"/>
          <w:sz w:val="20"/>
          <w:szCs w:val="20"/>
          <w:lang w:val="en-US" w:eastAsia="en-US"/>
        </w:rPr>
        <w:t>standardi</w:t>
      </w:r>
      <w:r w:rsidR="00661AB6">
        <w:rPr>
          <w:rFonts w:asciiTheme="majorHAnsi" w:hAnsiTheme="majorHAnsi" w:cstheme="majorHAnsi"/>
          <w:sz w:val="20"/>
          <w:szCs w:val="20"/>
          <w:lang w:val="en-US" w:eastAsia="en-US"/>
        </w:rPr>
        <w:t>s</w:t>
      </w:r>
      <w:r w:rsidRPr="002968E6">
        <w:rPr>
          <w:rFonts w:asciiTheme="majorHAnsi" w:hAnsiTheme="majorHAnsi" w:cstheme="majorHAnsi"/>
          <w:sz w:val="20"/>
          <w:szCs w:val="20"/>
          <w:lang w:val="en-US" w:eastAsia="en-US"/>
        </w:rPr>
        <w:t>ed</w:t>
      </w:r>
      <w:proofErr w:type="spellEnd"/>
      <w:r w:rsidRPr="002968E6">
        <w:rPr>
          <w:rFonts w:asciiTheme="majorHAnsi" w:hAnsiTheme="majorHAnsi" w:cstheme="majorHAnsi"/>
          <w:sz w:val="20"/>
          <w:szCs w:val="20"/>
          <w:lang w:val="en-US" w:eastAsia="en-US"/>
        </w:rPr>
        <w:t xml:space="preserve"> measure of the size of the difference between two groups. The effect sizes can be interpreted in accordance with common guidelines for interventions in the </w:t>
      </w:r>
      <w:proofErr w:type="spellStart"/>
      <w:r w:rsidRPr="002968E6">
        <w:rPr>
          <w:rFonts w:asciiTheme="majorHAnsi" w:hAnsiTheme="majorHAnsi" w:cstheme="majorHAnsi"/>
          <w:sz w:val="20"/>
          <w:szCs w:val="20"/>
          <w:lang w:val="en-US" w:eastAsia="en-US"/>
        </w:rPr>
        <w:t>behavioural</w:t>
      </w:r>
      <w:proofErr w:type="spellEnd"/>
      <w:r w:rsidRPr="002968E6">
        <w:rPr>
          <w:rFonts w:asciiTheme="majorHAnsi" w:hAnsiTheme="majorHAnsi" w:cstheme="majorHAnsi"/>
          <w:sz w:val="20"/>
          <w:szCs w:val="20"/>
          <w:lang w:val="en-US" w:eastAsia="en-US"/>
        </w:rPr>
        <w:t xml:space="preserve"> sciences where effect sizes of up to 0.2 are considered small, those around 0.5 are moderate, and those at 0.8 and above are large </w:t>
      </w:r>
      <w:r w:rsidR="009A4486">
        <w:rPr>
          <w:rFonts w:asciiTheme="majorHAnsi" w:hAnsiTheme="majorHAnsi" w:cstheme="majorHAnsi"/>
          <w:sz w:val="20"/>
          <w:szCs w:val="20"/>
          <w:lang w:val="en-US" w:eastAsia="en-US"/>
        </w:rPr>
        <w:fldChar w:fldCharType="begin"/>
      </w:r>
      <w:r w:rsidR="009A4486">
        <w:rPr>
          <w:rFonts w:asciiTheme="majorHAnsi" w:hAnsiTheme="majorHAnsi" w:cstheme="majorHAnsi"/>
          <w:sz w:val="20"/>
          <w:szCs w:val="20"/>
          <w:lang w:val="en-US" w:eastAsia="en-US"/>
        </w:rPr>
        <w:instrText xml:space="preserve"> ADDIN EN.CITE &lt;EndNote&gt;&lt;Cite&gt;&lt;Author&gt;Cohen&lt;/Author&gt;&lt;Year&gt;1988&lt;/Year&gt;&lt;RecNum&gt;683&lt;/RecNum&gt;&lt;DisplayText&gt;(Cohen, 1988)&lt;/DisplayText&gt;&lt;record&gt;&lt;rec-number&gt;683&lt;/rec-number&gt;&lt;foreign-keys&gt;&lt;key app="EN" db-id="wspdrxfa45r2sce0vappptv9tpe2d2swrrs5" timestamp="1753697321"&gt;683&lt;/key&gt;&lt;/foreign-keys&gt;&lt;ref-type name="Book"&gt;6&lt;/ref-type&gt;&lt;contributors&gt;&lt;authors&gt;&lt;author&gt;Cohen, J.&lt;/author&gt;&lt;/authors&gt;&lt;/contributors&gt;&lt;titles&gt;&lt;title&gt;Statistical power analysis for the behavioural sciences&lt;/title&gt;&lt;/titles&gt;&lt;edition&gt;2nd&lt;/edition&gt;&lt;dates&gt;&lt;year&gt;1988&lt;/year&gt;&lt;/dates&gt;&lt;pub-location&gt;Hillsdale, NJ, &lt;/pub-location&gt;&lt;publisher&gt;Erlbaum&lt;/publisher&gt;&lt;urls&gt;&lt;/urls&gt;&lt;/record&gt;&lt;/Cite&gt;&lt;/EndNote&gt;</w:instrText>
      </w:r>
      <w:r w:rsidR="009A4486">
        <w:rPr>
          <w:rFonts w:asciiTheme="majorHAnsi" w:hAnsiTheme="majorHAnsi" w:cstheme="majorHAnsi"/>
          <w:sz w:val="20"/>
          <w:szCs w:val="20"/>
          <w:lang w:val="en-US" w:eastAsia="en-US"/>
        </w:rPr>
        <w:fldChar w:fldCharType="separate"/>
      </w:r>
      <w:r w:rsidR="009A4486">
        <w:rPr>
          <w:rFonts w:asciiTheme="majorHAnsi" w:hAnsiTheme="majorHAnsi" w:cstheme="majorHAnsi"/>
          <w:noProof/>
          <w:sz w:val="20"/>
          <w:szCs w:val="20"/>
          <w:lang w:val="en-US" w:eastAsia="en-US"/>
        </w:rPr>
        <w:t>(Cohen, 1988)</w:t>
      </w:r>
      <w:r w:rsidR="009A4486">
        <w:rPr>
          <w:rFonts w:asciiTheme="majorHAnsi" w:hAnsiTheme="majorHAnsi" w:cstheme="majorHAnsi"/>
          <w:sz w:val="20"/>
          <w:szCs w:val="20"/>
          <w:lang w:val="en-US" w:eastAsia="en-US"/>
        </w:rPr>
        <w:fldChar w:fldCharType="end"/>
      </w:r>
      <w:r w:rsidR="00370594">
        <w:rPr>
          <w:rFonts w:asciiTheme="majorHAnsi" w:hAnsiTheme="majorHAnsi" w:cstheme="majorHAnsi"/>
          <w:sz w:val="20"/>
          <w:szCs w:val="20"/>
          <w:lang w:val="en-US" w:eastAsia="en-US"/>
        </w:rPr>
        <w:t>.</w:t>
      </w:r>
    </w:p>
    <w:p w14:paraId="48DAB33A" w14:textId="77777777" w:rsidR="00CB7ACC" w:rsidRPr="002968E6" w:rsidRDefault="00CB7ACC" w:rsidP="00CB7ACC">
      <w:pPr>
        <w:pStyle w:val="GLBodytext"/>
        <w:tabs>
          <w:tab w:val="left" w:pos="1800"/>
        </w:tabs>
        <w:spacing w:before="120" w:after="40" w:line="240" w:lineRule="auto"/>
        <w:rPr>
          <w:b/>
          <w:sz w:val="22"/>
          <w:szCs w:val="22"/>
        </w:rPr>
      </w:pPr>
      <w:r w:rsidRPr="002968E6">
        <w:rPr>
          <w:b/>
          <w:sz w:val="22"/>
          <w:szCs w:val="22"/>
        </w:rPr>
        <w:t>Effectiveness</w:t>
      </w:r>
    </w:p>
    <w:p w14:paraId="091A9A74" w14:textId="77777777" w:rsidR="00CB7ACC" w:rsidRPr="002968E6" w:rsidRDefault="00CB7ACC" w:rsidP="00CB7ACC">
      <w:pPr>
        <w:pStyle w:val="GLBodytext"/>
        <w:tabs>
          <w:tab w:val="left" w:pos="1800"/>
        </w:tabs>
        <w:spacing w:before="40" w:after="40" w:line="240" w:lineRule="auto"/>
        <w:rPr>
          <w:rFonts w:asciiTheme="majorHAnsi" w:hAnsiTheme="majorHAnsi" w:cstheme="majorHAnsi"/>
          <w:sz w:val="20"/>
          <w:szCs w:val="20"/>
        </w:rPr>
      </w:pPr>
      <w:r w:rsidRPr="002968E6">
        <w:rPr>
          <w:rFonts w:asciiTheme="majorHAnsi" w:hAnsiTheme="majorHAnsi" w:cstheme="majorHAnsi"/>
          <w:sz w:val="20"/>
          <w:szCs w:val="20"/>
        </w:rPr>
        <w:t>A measure of the extent to which a specific intervention, procedure, regimen, or service, when deployed in the field in routine circumstances, does what it is intended to do for a specified population.</w:t>
      </w:r>
    </w:p>
    <w:p w14:paraId="5CA41A92" w14:textId="77777777" w:rsidR="00CB7ACC" w:rsidRPr="002968E6" w:rsidRDefault="00CB7ACC" w:rsidP="00CB7ACC">
      <w:pPr>
        <w:pStyle w:val="GLBodytext"/>
        <w:tabs>
          <w:tab w:val="left" w:pos="1800"/>
        </w:tabs>
        <w:spacing w:before="120" w:after="40" w:line="240" w:lineRule="auto"/>
        <w:rPr>
          <w:b/>
          <w:bCs/>
          <w:sz w:val="22"/>
          <w:szCs w:val="22"/>
        </w:rPr>
      </w:pPr>
      <w:r w:rsidRPr="002968E6">
        <w:rPr>
          <w:b/>
          <w:bCs/>
          <w:sz w:val="22"/>
          <w:szCs w:val="22"/>
        </w:rPr>
        <w:t>Ethnicity</w:t>
      </w:r>
    </w:p>
    <w:p w14:paraId="1E9C495A" w14:textId="6A86AE67" w:rsidR="00CB7ACC" w:rsidRPr="002968E6" w:rsidRDefault="00CB7ACC" w:rsidP="00CB7ACC">
      <w:pPr>
        <w:pStyle w:val="GLBodytext"/>
        <w:spacing w:before="40" w:after="40" w:line="240" w:lineRule="auto"/>
        <w:rPr>
          <w:rFonts w:asciiTheme="majorHAnsi" w:hAnsiTheme="majorHAnsi" w:cstheme="majorHAnsi"/>
          <w:sz w:val="20"/>
          <w:szCs w:val="20"/>
        </w:rPr>
      </w:pPr>
      <w:r w:rsidRPr="002968E6">
        <w:rPr>
          <w:rFonts w:asciiTheme="majorHAnsi" w:hAnsiTheme="majorHAnsi" w:cstheme="majorHAnsi"/>
          <w:bCs/>
          <w:sz w:val="20"/>
          <w:szCs w:val="20"/>
        </w:rPr>
        <w:t>Ethnicity</w:t>
      </w:r>
      <w:r w:rsidRPr="002968E6">
        <w:rPr>
          <w:rFonts w:asciiTheme="majorHAnsi" w:hAnsiTheme="majorHAnsi" w:cstheme="majorHAnsi"/>
          <w:sz w:val="20"/>
          <w:szCs w:val="20"/>
        </w:rPr>
        <w:t xml:space="preserve"> refers to cultural factors, including nationality, regional culture, ancestry, and language. An example of ethnicity is German or Spanish ancestry (regardless of race) or Han Chinese. Your ethnicity is determined based on the social and cultural groups you belong to and is self-perceived. You can have more than one ethnicity. The terms </w:t>
      </w:r>
      <w:r w:rsidR="008D5D0B">
        <w:rPr>
          <w:rFonts w:asciiTheme="majorHAnsi" w:hAnsiTheme="majorHAnsi" w:cstheme="majorHAnsi"/>
          <w:sz w:val="20"/>
          <w:szCs w:val="20"/>
        </w:rPr>
        <w:t>‘</w:t>
      </w:r>
      <w:r w:rsidRPr="002968E6">
        <w:rPr>
          <w:rFonts w:asciiTheme="majorHAnsi" w:hAnsiTheme="majorHAnsi" w:cstheme="majorHAnsi"/>
          <w:sz w:val="20"/>
          <w:szCs w:val="20"/>
        </w:rPr>
        <w:t>race</w:t>
      </w:r>
      <w:r w:rsidR="008D5D0B">
        <w:rPr>
          <w:rFonts w:asciiTheme="majorHAnsi" w:hAnsiTheme="majorHAnsi" w:cstheme="majorHAnsi"/>
          <w:sz w:val="20"/>
          <w:szCs w:val="20"/>
        </w:rPr>
        <w:t>’</w:t>
      </w:r>
      <w:r w:rsidRPr="002968E6">
        <w:rPr>
          <w:rFonts w:asciiTheme="majorHAnsi" w:hAnsiTheme="majorHAnsi" w:cstheme="majorHAnsi"/>
          <w:sz w:val="20"/>
          <w:szCs w:val="20"/>
        </w:rPr>
        <w:t xml:space="preserve"> and </w:t>
      </w:r>
      <w:r w:rsidR="008D5D0B">
        <w:rPr>
          <w:rFonts w:asciiTheme="majorHAnsi" w:hAnsiTheme="majorHAnsi" w:cstheme="majorHAnsi"/>
          <w:sz w:val="20"/>
          <w:szCs w:val="20"/>
        </w:rPr>
        <w:t>‘</w:t>
      </w:r>
      <w:r w:rsidRPr="002968E6">
        <w:rPr>
          <w:rFonts w:asciiTheme="majorHAnsi" w:hAnsiTheme="majorHAnsi" w:cstheme="majorHAnsi"/>
          <w:sz w:val="20"/>
          <w:szCs w:val="20"/>
        </w:rPr>
        <w:t>ethnicity</w:t>
      </w:r>
      <w:r w:rsidR="008D5D0B">
        <w:rPr>
          <w:rFonts w:asciiTheme="majorHAnsi" w:hAnsiTheme="majorHAnsi" w:cstheme="majorHAnsi"/>
          <w:sz w:val="20"/>
          <w:szCs w:val="20"/>
        </w:rPr>
        <w:t>’</w:t>
      </w:r>
      <w:r w:rsidRPr="002968E6">
        <w:rPr>
          <w:rFonts w:asciiTheme="majorHAnsi" w:hAnsiTheme="majorHAnsi" w:cstheme="majorHAnsi"/>
          <w:sz w:val="20"/>
          <w:szCs w:val="20"/>
        </w:rPr>
        <w:t xml:space="preserve"> can be highly subjective, with lines between the two concepts frequently blurred. </w:t>
      </w:r>
      <w:r w:rsidRPr="002968E6">
        <w:rPr>
          <w:rFonts w:asciiTheme="majorHAnsi" w:hAnsiTheme="majorHAnsi" w:cstheme="majorHAnsi"/>
          <w:i/>
          <w:sz w:val="20"/>
          <w:szCs w:val="20"/>
        </w:rPr>
        <w:t xml:space="preserve">See also entry under </w:t>
      </w:r>
      <w:r w:rsidR="008D5D0B">
        <w:rPr>
          <w:rFonts w:asciiTheme="majorHAnsi" w:hAnsiTheme="majorHAnsi" w:cstheme="majorHAnsi"/>
          <w:i/>
          <w:sz w:val="20"/>
          <w:szCs w:val="20"/>
        </w:rPr>
        <w:t>‘</w:t>
      </w:r>
      <w:r w:rsidRPr="002968E6">
        <w:rPr>
          <w:rFonts w:asciiTheme="majorHAnsi" w:hAnsiTheme="majorHAnsi" w:cstheme="majorHAnsi"/>
          <w:i/>
          <w:sz w:val="20"/>
          <w:szCs w:val="20"/>
        </w:rPr>
        <w:t>race</w:t>
      </w:r>
      <w:r w:rsidR="008D5D0B">
        <w:rPr>
          <w:rFonts w:asciiTheme="majorHAnsi" w:hAnsiTheme="majorHAnsi" w:cstheme="majorHAnsi"/>
          <w:i/>
          <w:sz w:val="20"/>
          <w:szCs w:val="20"/>
        </w:rPr>
        <w:t>’</w:t>
      </w:r>
      <w:r w:rsidRPr="002968E6">
        <w:rPr>
          <w:rFonts w:asciiTheme="majorHAnsi" w:hAnsiTheme="majorHAnsi" w:cstheme="majorHAnsi"/>
          <w:i/>
          <w:sz w:val="20"/>
          <w:szCs w:val="20"/>
        </w:rPr>
        <w:t>.</w:t>
      </w:r>
    </w:p>
    <w:p w14:paraId="5868AE90" w14:textId="35DDCC2F" w:rsidR="00FA6580" w:rsidRPr="002968E6" w:rsidRDefault="00FA6580" w:rsidP="00FA6580">
      <w:pPr>
        <w:tabs>
          <w:tab w:val="left" w:pos="1800"/>
        </w:tabs>
        <w:spacing w:before="120" w:after="40"/>
        <w:jc w:val="both"/>
        <w:rPr>
          <w:rFonts w:asciiTheme="minorHAnsi" w:hAnsiTheme="minorHAnsi" w:cstheme="minorHAnsi"/>
          <w:b/>
          <w:sz w:val="22"/>
          <w:szCs w:val="20"/>
          <w:lang w:eastAsia="en-NZ"/>
        </w:rPr>
      </w:pPr>
      <w:r w:rsidRPr="002968E6">
        <w:rPr>
          <w:rFonts w:asciiTheme="minorHAnsi" w:hAnsiTheme="minorHAnsi" w:cstheme="minorHAnsi"/>
          <w:b/>
          <w:sz w:val="22"/>
          <w:szCs w:val="20"/>
          <w:lang w:eastAsia="en-NZ"/>
        </w:rPr>
        <w:t>Generalisability</w:t>
      </w:r>
    </w:p>
    <w:p w14:paraId="42FDADD1" w14:textId="77777777" w:rsidR="00FA6580" w:rsidRPr="002968E6" w:rsidRDefault="00FA6580" w:rsidP="00FA6580">
      <w:pPr>
        <w:tabs>
          <w:tab w:val="left" w:pos="1800"/>
        </w:tabs>
        <w:spacing w:before="40" w:after="40"/>
        <w:jc w:val="both"/>
        <w:rPr>
          <w:rFonts w:asciiTheme="majorHAnsi" w:hAnsiTheme="majorHAnsi" w:cstheme="majorHAnsi"/>
          <w:sz w:val="20"/>
          <w:szCs w:val="20"/>
          <w:lang w:eastAsia="en-NZ"/>
        </w:rPr>
      </w:pPr>
      <w:r w:rsidRPr="002968E6">
        <w:rPr>
          <w:rFonts w:asciiTheme="majorHAnsi" w:hAnsiTheme="majorHAnsi" w:cstheme="majorHAnsi"/>
          <w:sz w:val="20"/>
          <w:szCs w:val="20"/>
          <w:lang w:eastAsia="en-NZ"/>
        </w:rPr>
        <w:t>Applicability of the results to other populations.</w:t>
      </w:r>
    </w:p>
    <w:p w14:paraId="77DFD145" w14:textId="77777777" w:rsidR="00BC7C13" w:rsidRDefault="00BC7C13" w:rsidP="0087536E">
      <w:pPr>
        <w:tabs>
          <w:tab w:val="left" w:pos="1800"/>
        </w:tabs>
        <w:spacing w:before="120" w:after="40"/>
        <w:jc w:val="both"/>
        <w:rPr>
          <w:rFonts w:asciiTheme="minorHAnsi" w:hAnsiTheme="minorHAnsi" w:cstheme="minorHAnsi"/>
          <w:b/>
          <w:sz w:val="22"/>
          <w:szCs w:val="20"/>
          <w:lang w:eastAsia="en-NZ"/>
        </w:rPr>
      </w:pPr>
      <w:r>
        <w:rPr>
          <w:rFonts w:asciiTheme="minorHAnsi" w:hAnsiTheme="minorHAnsi" w:cstheme="minorHAnsi"/>
          <w:b/>
          <w:sz w:val="22"/>
          <w:szCs w:val="20"/>
          <w:lang w:eastAsia="en-NZ"/>
        </w:rPr>
        <w:t>Heritage language</w:t>
      </w:r>
    </w:p>
    <w:p w14:paraId="76F5A790" w14:textId="77777777" w:rsidR="00BC7C13" w:rsidRDefault="00BC7C13" w:rsidP="0087536E">
      <w:pPr>
        <w:tabs>
          <w:tab w:val="left" w:pos="1800"/>
        </w:tabs>
        <w:spacing w:before="120" w:after="40"/>
        <w:jc w:val="both"/>
        <w:rPr>
          <w:rFonts w:asciiTheme="majorHAnsi" w:hAnsiTheme="majorHAnsi" w:cstheme="majorHAnsi"/>
          <w:bCs/>
          <w:sz w:val="20"/>
          <w:szCs w:val="20"/>
          <w:lang w:eastAsia="en-NZ"/>
        </w:rPr>
      </w:pPr>
      <w:r w:rsidRPr="00BC7C13">
        <w:rPr>
          <w:rFonts w:asciiTheme="majorHAnsi" w:hAnsiTheme="majorHAnsi" w:cstheme="majorHAnsi"/>
          <w:bCs/>
          <w:sz w:val="20"/>
          <w:szCs w:val="20"/>
          <w:lang w:eastAsia="en-NZ"/>
        </w:rPr>
        <w:t>heritage language is a minority language (either immigrant or indigenous) learned by its speakers at home as children</w:t>
      </w:r>
    </w:p>
    <w:p w14:paraId="267D5E1C" w14:textId="4A2B374F" w:rsidR="0087536E" w:rsidRPr="006C36D7" w:rsidRDefault="0087536E" w:rsidP="0087536E">
      <w:pPr>
        <w:tabs>
          <w:tab w:val="left" w:pos="1800"/>
        </w:tabs>
        <w:spacing w:before="120" w:after="40"/>
        <w:jc w:val="both"/>
        <w:rPr>
          <w:rFonts w:asciiTheme="majorHAnsi" w:hAnsiTheme="majorHAnsi" w:cstheme="majorHAnsi"/>
          <w:bCs/>
          <w:sz w:val="20"/>
          <w:szCs w:val="20"/>
          <w:lang w:eastAsia="en-NZ"/>
        </w:rPr>
      </w:pPr>
      <w:r w:rsidRPr="002968E6">
        <w:rPr>
          <w:rFonts w:asciiTheme="minorHAnsi" w:hAnsiTheme="minorHAnsi" w:cstheme="minorHAnsi"/>
          <w:b/>
          <w:sz w:val="22"/>
          <w:szCs w:val="20"/>
          <w:lang w:eastAsia="en-NZ"/>
        </w:rPr>
        <w:t>Intraverbal</w:t>
      </w:r>
    </w:p>
    <w:p w14:paraId="3A3B55AE" w14:textId="72A47DA9" w:rsidR="00E347E4" w:rsidRPr="002968E6" w:rsidRDefault="00E347E4" w:rsidP="0087536E">
      <w:pPr>
        <w:tabs>
          <w:tab w:val="left" w:pos="1800"/>
        </w:tabs>
        <w:spacing w:before="120" w:after="40"/>
        <w:jc w:val="both"/>
        <w:rPr>
          <w:rFonts w:asciiTheme="majorHAnsi" w:hAnsiTheme="majorHAnsi" w:cstheme="majorHAnsi"/>
          <w:bCs/>
          <w:sz w:val="20"/>
          <w:szCs w:val="20"/>
          <w:lang w:eastAsia="en-NZ"/>
        </w:rPr>
      </w:pPr>
      <w:r w:rsidRPr="002968E6">
        <w:rPr>
          <w:rFonts w:asciiTheme="majorHAnsi" w:hAnsiTheme="majorHAnsi" w:cstheme="majorHAnsi"/>
          <w:bCs/>
          <w:sz w:val="20"/>
          <w:szCs w:val="20"/>
          <w:lang w:eastAsia="en-NZ"/>
        </w:rPr>
        <w:t xml:space="preserve">conversational exchanges where the speaker responds to verbal stimuli with appropriate verbal responses, such as answering questions or engaging in back-and-forth dialogue (often described as </w:t>
      </w:r>
      <w:r w:rsidR="008D5D0B">
        <w:rPr>
          <w:rFonts w:asciiTheme="majorHAnsi" w:hAnsiTheme="majorHAnsi" w:cstheme="majorHAnsi"/>
          <w:bCs/>
          <w:sz w:val="20"/>
          <w:szCs w:val="20"/>
          <w:lang w:eastAsia="en-NZ"/>
        </w:rPr>
        <w:t>‘</w:t>
      </w:r>
      <w:r w:rsidRPr="002968E6">
        <w:rPr>
          <w:rFonts w:asciiTheme="majorHAnsi" w:hAnsiTheme="majorHAnsi" w:cstheme="majorHAnsi"/>
          <w:bCs/>
          <w:sz w:val="20"/>
          <w:szCs w:val="20"/>
          <w:lang w:eastAsia="en-NZ"/>
        </w:rPr>
        <w:t>answering questions</w:t>
      </w:r>
      <w:r w:rsidR="008D5D0B">
        <w:rPr>
          <w:rFonts w:asciiTheme="majorHAnsi" w:hAnsiTheme="majorHAnsi" w:cstheme="majorHAnsi"/>
          <w:bCs/>
          <w:sz w:val="20"/>
          <w:szCs w:val="20"/>
          <w:lang w:eastAsia="en-NZ"/>
        </w:rPr>
        <w:t>’</w:t>
      </w:r>
      <w:r w:rsidRPr="002968E6">
        <w:rPr>
          <w:rFonts w:asciiTheme="majorHAnsi" w:hAnsiTheme="majorHAnsi" w:cstheme="majorHAnsi"/>
          <w:bCs/>
          <w:sz w:val="20"/>
          <w:szCs w:val="20"/>
          <w:lang w:eastAsia="en-NZ"/>
        </w:rPr>
        <w:t xml:space="preserve"> or </w:t>
      </w:r>
      <w:r w:rsidR="008D5D0B">
        <w:rPr>
          <w:rFonts w:asciiTheme="majorHAnsi" w:hAnsiTheme="majorHAnsi" w:cstheme="majorHAnsi"/>
          <w:bCs/>
          <w:sz w:val="20"/>
          <w:szCs w:val="20"/>
          <w:lang w:eastAsia="en-NZ"/>
        </w:rPr>
        <w:t>‘</w:t>
      </w:r>
      <w:r w:rsidRPr="002968E6">
        <w:rPr>
          <w:rFonts w:asciiTheme="majorHAnsi" w:hAnsiTheme="majorHAnsi" w:cstheme="majorHAnsi"/>
          <w:bCs/>
          <w:sz w:val="20"/>
          <w:szCs w:val="20"/>
          <w:lang w:eastAsia="en-NZ"/>
        </w:rPr>
        <w:t>conversation skills</w:t>
      </w:r>
      <w:r w:rsidR="008D5D0B">
        <w:rPr>
          <w:rFonts w:asciiTheme="majorHAnsi" w:hAnsiTheme="majorHAnsi" w:cstheme="majorHAnsi"/>
          <w:bCs/>
          <w:sz w:val="20"/>
          <w:szCs w:val="20"/>
          <w:lang w:eastAsia="en-NZ"/>
        </w:rPr>
        <w:t>’</w:t>
      </w:r>
      <w:r w:rsidRPr="002968E6">
        <w:rPr>
          <w:rFonts w:asciiTheme="majorHAnsi" w:hAnsiTheme="majorHAnsi" w:cstheme="majorHAnsi"/>
          <w:bCs/>
          <w:sz w:val="20"/>
          <w:szCs w:val="20"/>
          <w:lang w:eastAsia="en-NZ"/>
        </w:rPr>
        <w:t xml:space="preserve"> in practical settings). </w:t>
      </w:r>
    </w:p>
    <w:p w14:paraId="16F95286" w14:textId="3D95E33C" w:rsidR="00FA6580" w:rsidRPr="002968E6" w:rsidRDefault="00FA6580" w:rsidP="0087536E">
      <w:pPr>
        <w:tabs>
          <w:tab w:val="left" w:pos="1800"/>
        </w:tabs>
        <w:spacing w:before="120" w:after="40"/>
        <w:jc w:val="both"/>
        <w:rPr>
          <w:rFonts w:asciiTheme="minorHAnsi" w:hAnsiTheme="minorHAnsi" w:cstheme="minorHAnsi"/>
          <w:b/>
          <w:sz w:val="22"/>
          <w:szCs w:val="20"/>
          <w:lang w:eastAsia="en-NZ"/>
        </w:rPr>
      </w:pPr>
      <w:r w:rsidRPr="002968E6">
        <w:rPr>
          <w:rFonts w:asciiTheme="minorHAnsi" w:hAnsiTheme="minorHAnsi" w:cstheme="minorHAnsi"/>
          <w:b/>
          <w:sz w:val="22"/>
          <w:szCs w:val="20"/>
          <w:lang w:eastAsia="en-NZ"/>
        </w:rPr>
        <w:t>Level of evidence</w:t>
      </w:r>
    </w:p>
    <w:p w14:paraId="75DF8A36" w14:textId="6AE5B5C7" w:rsidR="00FA6580" w:rsidRPr="002968E6" w:rsidRDefault="00FA6580" w:rsidP="00FA6580">
      <w:pPr>
        <w:tabs>
          <w:tab w:val="left" w:pos="1800"/>
        </w:tabs>
        <w:spacing w:before="40" w:after="40"/>
        <w:jc w:val="both"/>
        <w:rPr>
          <w:rFonts w:asciiTheme="majorHAnsi" w:hAnsiTheme="majorHAnsi" w:cstheme="majorHAnsi"/>
          <w:sz w:val="20"/>
          <w:szCs w:val="20"/>
          <w:lang w:eastAsia="en-NZ"/>
        </w:rPr>
      </w:pPr>
      <w:r w:rsidRPr="002968E6">
        <w:rPr>
          <w:rFonts w:asciiTheme="majorHAnsi" w:hAnsiTheme="majorHAnsi" w:cstheme="majorHAnsi"/>
          <w:sz w:val="20"/>
          <w:szCs w:val="20"/>
          <w:lang w:eastAsia="en-NZ"/>
        </w:rPr>
        <w:t xml:space="preserve">Levels within a hierarchy of study evidence that indicates the degree to which bias has been eliminated in the study design. </w:t>
      </w:r>
    </w:p>
    <w:p w14:paraId="5445FC2B" w14:textId="32236160" w:rsidR="0087536E" w:rsidRPr="002968E6" w:rsidRDefault="0087536E" w:rsidP="00AE1BA1">
      <w:pPr>
        <w:tabs>
          <w:tab w:val="left" w:pos="1800"/>
        </w:tabs>
        <w:spacing w:before="120" w:after="40"/>
        <w:jc w:val="both"/>
        <w:rPr>
          <w:rFonts w:asciiTheme="minorHAnsi" w:hAnsiTheme="minorHAnsi" w:cstheme="minorHAnsi"/>
          <w:b/>
          <w:sz w:val="22"/>
          <w:szCs w:val="20"/>
          <w:lang w:eastAsia="en-NZ"/>
        </w:rPr>
      </w:pPr>
      <w:r w:rsidRPr="002968E6">
        <w:rPr>
          <w:rFonts w:asciiTheme="minorHAnsi" w:hAnsiTheme="minorHAnsi" w:cstheme="minorHAnsi"/>
          <w:b/>
          <w:sz w:val="22"/>
          <w:szCs w:val="20"/>
          <w:lang w:eastAsia="en-NZ"/>
        </w:rPr>
        <w:lastRenderedPageBreak/>
        <w:t>Mand</w:t>
      </w:r>
    </w:p>
    <w:p w14:paraId="0B3AD47E" w14:textId="1626A142" w:rsidR="00F04BD0" w:rsidRPr="002968E6" w:rsidRDefault="00F04BD0" w:rsidP="0087536E">
      <w:pPr>
        <w:tabs>
          <w:tab w:val="left" w:pos="1800"/>
        </w:tabs>
        <w:spacing w:before="120" w:after="40"/>
        <w:jc w:val="both"/>
        <w:rPr>
          <w:rFonts w:asciiTheme="majorHAnsi" w:hAnsiTheme="majorHAnsi" w:cstheme="majorHAnsi"/>
          <w:sz w:val="20"/>
          <w:szCs w:val="20"/>
          <w:lang w:eastAsia="en-NZ"/>
        </w:rPr>
      </w:pPr>
      <w:r w:rsidRPr="002968E6">
        <w:rPr>
          <w:rFonts w:asciiTheme="majorHAnsi" w:hAnsiTheme="majorHAnsi" w:cstheme="majorHAnsi"/>
          <w:sz w:val="20"/>
          <w:szCs w:val="20"/>
          <w:lang w:eastAsia="en-NZ"/>
        </w:rPr>
        <w:t xml:space="preserve">where the speaker asks for specific items, actions, or information to satisfy their immediate needs or wants (commonly referred to as </w:t>
      </w:r>
      <w:r w:rsidR="008D5D0B">
        <w:rPr>
          <w:rFonts w:asciiTheme="majorHAnsi" w:hAnsiTheme="majorHAnsi" w:cstheme="majorHAnsi"/>
          <w:sz w:val="20"/>
          <w:szCs w:val="20"/>
          <w:lang w:eastAsia="en-NZ"/>
        </w:rPr>
        <w:t>‘</w:t>
      </w:r>
      <w:r w:rsidRPr="002968E6">
        <w:rPr>
          <w:rFonts w:asciiTheme="majorHAnsi" w:hAnsiTheme="majorHAnsi" w:cstheme="majorHAnsi"/>
          <w:sz w:val="20"/>
          <w:szCs w:val="20"/>
          <w:lang w:eastAsia="en-NZ"/>
        </w:rPr>
        <w:t>requesting</w:t>
      </w:r>
      <w:r w:rsidR="008D5D0B">
        <w:rPr>
          <w:rFonts w:asciiTheme="majorHAnsi" w:hAnsiTheme="majorHAnsi" w:cstheme="majorHAnsi"/>
          <w:sz w:val="20"/>
          <w:szCs w:val="20"/>
          <w:lang w:eastAsia="en-NZ"/>
        </w:rPr>
        <w:t>’</w:t>
      </w:r>
      <w:r w:rsidRPr="002968E6">
        <w:rPr>
          <w:rFonts w:asciiTheme="majorHAnsi" w:hAnsiTheme="majorHAnsi" w:cstheme="majorHAnsi"/>
          <w:sz w:val="20"/>
          <w:szCs w:val="20"/>
          <w:lang w:eastAsia="en-NZ"/>
        </w:rPr>
        <w:t xml:space="preserve"> in everyday language </w:t>
      </w:r>
    </w:p>
    <w:p w14:paraId="1BC627EA" w14:textId="213F0F4E" w:rsidR="00FA6580" w:rsidRPr="002968E6" w:rsidRDefault="00FA6580" w:rsidP="0087536E">
      <w:pPr>
        <w:tabs>
          <w:tab w:val="left" w:pos="1800"/>
        </w:tabs>
        <w:spacing w:before="120" w:after="40"/>
        <w:jc w:val="both"/>
        <w:rPr>
          <w:rFonts w:asciiTheme="minorHAnsi" w:hAnsiTheme="minorHAnsi" w:cstheme="minorHAnsi"/>
          <w:b/>
          <w:sz w:val="22"/>
          <w:szCs w:val="20"/>
          <w:lang w:eastAsia="en-NZ"/>
        </w:rPr>
      </w:pPr>
      <w:r w:rsidRPr="002968E6">
        <w:rPr>
          <w:rFonts w:asciiTheme="minorHAnsi" w:hAnsiTheme="minorHAnsi" w:cstheme="minorHAnsi"/>
          <w:b/>
          <w:sz w:val="22"/>
          <w:szCs w:val="20"/>
          <w:lang w:eastAsia="en-NZ"/>
        </w:rPr>
        <w:t>Mean</w:t>
      </w:r>
      <w:r w:rsidR="0051268D" w:rsidRPr="002968E6">
        <w:rPr>
          <w:rFonts w:asciiTheme="minorHAnsi" w:hAnsiTheme="minorHAnsi" w:cstheme="minorHAnsi"/>
          <w:b/>
          <w:sz w:val="22"/>
          <w:szCs w:val="20"/>
          <w:lang w:eastAsia="en-NZ"/>
        </w:rPr>
        <w:t xml:space="preserve"> </w:t>
      </w:r>
    </w:p>
    <w:p w14:paraId="5EE1A1EF" w14:textId="6973966B" w:rsidR="009A4486" w:rsidRPr="002968E6" w:rsidRDefault="00FA6580" w:rsidP="00FA6580">
      <w:pPr>
        <w:tabs>
          <w:tab w:val="left" w:pos="1800"/>
        </w:tabs>
        <w:spacing w:before="40" w:after="40"/>
        <w:jc w:val="both"/>
        <w:rPr>
          <w:rFonts w:asciiTheme="majorHAnsi" w:hAnsiTheme="majorHAnsi" w:cstheme="majorHAnsi"/>
          <w:sz w:val="20"/>
          <w:szCs w:val="20"/>
          <w:lang w:eastAsia="en-NZ"/>
        </w:rPr>
      </w:pPr>
      <w:r w:rsidRPr="002968E6">
        <w:rPr>
          <w:rFonts w:asciiTheme="majorHAnsi" w:hAnsiTheme="majorHAnsi" w:cstheme="majorHAnsi"/>
          <w:sz w:val="20"/>
          <w:szCs w:val="20"/>
          <w:lang w:eastAsia="en-NZ"/>
        </w:rPr>
        <w:t>Calculated by adding all the individual values in the group and dividing by the number of values in the group.</w:t>
      </w:r>
      <w:r w:rsidRPr="002968E6" w:rsidDel="0007221F">
        <w:rPr>
          <w:rFonts w:asciiTheme="majorHAnsi" w:hAnsiTheme="majorHAnsi" w:cstheme="majorHAnsi"/>
          <w:sz w:val="20"/>
          <w:szCs w:val="20"/>
          <w:lang w:eastAsia="en-NZ"/>
        </w:rPr>
        <w:t xml:space="preserve"> </w:t>
      </w:r>
    </w:p>
    <w:p w14:paraId="4F432278" w14:textId="7BF77A67" w:rsidR="00CD7382" w:rsidRPr="002968E6" w:rsidRDefault="00BD3723" w:rsidP="00EA2E77">
      <w:pPr>
        <w:spacing w:before="120" w:after="120"/>
        <w:ind w:left="720" w:hanging="720"/>
        <w:rPr>
          <w:rFonts w:asciiTheme="minorHAnsi" w:hAnsiTheme="minorHAnsi" w:cstheme="minorHAnsi"/>
          <w:b/>
          <w:sz w:val="22"/>
          <w:szCs w:val="22"/>
          <w:lang w:eastAsia="en-NZ"/>
        </w:rPr>
      </w:pPr>
      <w:r w:rsidRPr="002968E6">
        <w:rPr>
          <w:rFonts w:asciiTheme="minorHAnsi" w:hAnsiTheme="minorHAnsi" w:cstheme="minorHAnsi"/>
          <w:b/>
          <w:sz w:val="22"/>
          <w:szCs w:val="22"/>
          <w:lang w:eastAsia="en-NZ"/>
        </w:rPr>
        <w:t>Meta-</w:t>
      </w:r>
      <w:r w:rsidR="00CD7382" w:rsidRPr="002968E6">
        <w:rPr>
          <w:rFonts w:asciiTheme="minorHAnsi" w:hAnsiTheme="minorHAnsi" w:cstheme="minorHAnsi"/>
          <w:b/>
          <w:sz w:val="22"/>
          <w:szCs w:val="22"/>
          <w:lang w:eastAsia="en-NZ"/>
        </w:rPr>
        <w:t>analysis</w:t>
      </w:r>
    </w:p>
    <w:p w14:paraId="5D8E4529" w14:textId="6F52BC63" w:rsidR="00CD7382" w:rsidRPr="002968E6" w:rsidRDefault="00CD7382" w:rsidP="00EA2E77">
      <w:pPr>
        <w:pStyle w:val="GLGlossaryText"/>
        <w:spacing w:before="0" w:after="0"/>
        <w:rPr>
          <w:rFonts w:asciiTheme="majorHAnsi" w:hAnsiTheme="majorHAnsi" w:cstheme="majorHAnsi"/>
        </w:rPr>
      </w:pPr>
      <w:r w:rsidRPr="002968E6">
        <w:rPr>
          <w:rFonts w:asciiTheme="majorHAnsi" w:hAnsiTheme="majorHAnsi" w:cstheme="majorHAnsi"/>
        </w:rPr>
        <w:t>Meta-analysis is the use of statistical techniques to combine and summari</w:t>
      </w:r>
      <w:r w:rsidR="00F778E8" w:rsidRPr="002968E6">
        <w:rPr>
          <w:rFonts w:asciiTheme="majorHAnsi" w:hAnsiTheme="majorHAnsi" w:cstheme="majorHAnsi"/>
        </w:rPr>
        <w:t>s</w:t>
      </w:r>
      <w:r w:rsidRPr="002968E6">
        <w:rPr>
          <w:rFonts w:asciiTheme="majorHAnsi" w:hAnsiTheme="majorHAnsi" w:cstheme="majorHAnsi"/>
        </w:rPr>
        <w:t>e the results of multiple studies; they may or may be contained within a systematic review. By combining data from several studies, meta-analyses can provide more precise estimates of the effects of health care than those derived from the individual studies</w:t>
      </w:r>
      <w:r w:rsidR="007075E1" w:rsidRPr="002968E6">
        <w:rPr>
          <w:rFonts w:asciiTheme="majorHAnsi" w:hAnsiTheme="majorHAnsi" w:cstheme="majorHAnsi"/>
        </w:rPr>
        <w:t xml:space="preserve">. </w:t>
      </w:r>
    </w:p>
    <w:p w14:paraId="6A6B1CDB" w14:textId="77777777" w:rsidR="000061E5" w:rsidRPr="002968E6" w:rsidRDefault="000061E5" w:rsidP="000061E5">
      <w:pPr>
        <w:spacing w:before="120" w:after="120"/>
        <w:ind w:left="720" w:hanging="720"/>
        <w:rPr>
          <w:rFonts w:asciiTheme="minorHAnsi" w:hAnsiTheme="minorHAnsi" w:cstheme="minorHAnsi"/>
          <w:b/>
          <w:sz w:val="22"/>
          <w:szCs w:val="22"/>
          <w:lang w:eastAsia="en-NZ"/>
        </w:rPr>
      </w:pPr>
      <w:r>
        <w:rPr>
          <w:rFonts w:asciiTheme="minorHAnsi" w:hAnsiTheme="minorHAnsi" w:cstheme="minorHAnsi"/>
          <w:b/>
          <w:sz w:val="22"/>
          <w:szCs w:val="22"/>
          <w:lang w:eastAsia="en-NZ"/>
        </w:rPr>
        <w:t>Motor skills</w:t>
      </w:r>
    </w:p>
    <w:p w14:paraId="2A3EED0E" w14:textId="77777777" w:rsidR="000061E5" w:rsidRPr="000061E5" w:rsidRDefault="000061E5" w:rsidP="000061E5">
      <w:pPr>
        <w:spacing w:before="120" w:after="40"/>
        <w:rPr>
          <w:rFonts w:asciiTheme="majorHAnsi" w:hAnsiTheme="majorHAnsi" w:cstheme="majorHAnsi"/>
          <w:sz w:val="20"/>
          <w:szCs w:val="20"/>
          <w:lang w:eastAsia="en-NZ"/>
        </w:rPr>
      </w:pPr>
      <w:r w:rsidRPr="000061E5">
        <w:rPr>
          <w:rFonts w:asciiTheme="majorHAnsi" w:hAnsiTheme="majorHAnsi" w:cstheme="majorHAnsi"/>
          <w:sz w:val="20"/>
          <w:szCs w:val="20"/>
          <w:lang w:eastAsia="en-NZ"/>
        </w:rPr>
        <w:t xml:space="preserve">Motor skills are movements and actions of the muscles. The two major groups </w:t>
      </w:r>
      <w:r>
        <w:rPr>
          <w:rFonts w:asciiTheme="majorHAnsi" w:hAnsiTheme="majorHAnsi" w:cstheme="majorHAnsi"/>
          <w:sz w:val="20"/>
          <w:szCs w:val="20"/>
          <w:lang w:eastAsia="en-NZ"/>
        </w:rPr>
        <w:t>are g</w:t>
      </w:r>
      <w:r w:rsidRPr="000061E5">
        <w:rPr>
          <w:rFonts w:asciiTheme="majorHAnsi" w:hAnsiTheme="majorHAnsi" w:cstheme="majorHAnsi"/>
          <w:sz w:val="20"/>
          <w:szCs w:val="20"/>
          <w:lang w:eastAsia="en-NZ"/>
        </w:rPr>
        <w:t>ross motor skills</w:t>
      </w:r>
      <w:r>
        <w:rPr>
          <w:rFonts w:asciiTheme="majorHAnsi" w:hAnsiTheme="majorHAnsi" w:cstheme="majorHAnsi"/>
          <w:sz w:val="20"/>
          <w:szCs w:val="20"/>
          <w:lang w:eastAsia="en-NZ"/>
        </w:rPr>
        <w:t xml:space="preserve"> (requiring </w:t>
      </w:r>
      <w:r w:rsidRPr="000061E5">
        <w:rPr>
          <w:rFonts w:asciiTheme="majorHAnsi" w:hAnsiTheme="majorHAnsi" w:cstheme="majorHAnsi"/>
          <w:sz w:val="20"/>
          <w:szCs w:val="20"/>
          <w:lang w:eastAsia="en-NZ"/>
        </w:rPr>
        <w:t>use of large muscle groups</w:t>
      </w:r>
      <w:r>
        <w:rPr>
          <w:rFonts w:asciiTheme="majorHAnsi" w:hAnsiTheme="majorHAnsi" w:cstheme="majorHAnsi"/>
          <w:sz w:val="20"/>
          <w:szCs w:val="20"/>
          <w:lang w:eastAsia="en-NZ"/>
        </w:rPr>
        <w:t>) and fine</w:t>
      </w:r>
      <w:r w:rsidRPr="000061E5">
        <w:rPr>
          <w:rFonts w:asciiTheme="majorHAnsi" w:hAnsiTheme="majorHAnsi" w:cstheme="majorHAnsi"/>
          <w:sz w:val="20"/>
          <w:szCs w:val="20"/>
          <w:lang w:eastAsia="en-NZ"/>
        </w:rPr>
        <w:t xml:space="preserve"> motor skills </w:t>
      </w:r>
      <w:r>
        <w:rPr>
          <w:rFonts w:asciiTheme="majorHAnsi" w:hAnsiTheme="majorHAnsi" w:cstheme="majorHAnsi"/>
          <w:sz w:val="20"/>
          <w:szCs w:val="20"/>
          <w:lang w:eastAsia="en-NZ"/>
        </w:rPr>
        <w:t xml:space="preserve">(requiring </w:t>
      </w:r>
      <w:r w:rsidRPr="000061E5">
        <w:rPr>
          <w:rFonts w:asciiTheme="majorHAnsi" w:hAnsiTheme="majorHAnsi" w:cstheme="majorHAnsi"/>
          <w:sz w:val="20"/>
          <w:szCs w:val="20"/>
          <w:lang w:eastAsia="en-NZ"/>
        </w:rPr>
        <w:t>the use of smaller muscle groups to perform smaller movements</w:t>
      </w:r>
      <w:r>
        <w:rPr>
          <w:rFonts w:asciiTheme="majorHAnsi" w:hAnsiTheme="majorHAnsi" w:cstheme="majorHAnsi"/>
          <w:sz w:val="20"/>
          <w:szCs w:val="20"/>
          <w:lang w:eastAsia="en-NZ"/>
        </w:rPr>
        <w:t>).</w:t>
      </w:r>
    </w:p>
    <w:p w14:paraId="471920E3" w14:textId="06EBD4F5" w:rsidR="00FA6580" w:rsidRPr="002968E6" w:rsidRDefault="00FA6580" w:rsidP="000061E5">
      <w:pPr>
        <w:spacing w:before="120" w:after="40"/>
        <w:ind w:left="720" w:hanging="720"/>
        <w:rPr>
          <w:rFonts w:asciiTheme="minorHAnsi" w:hAnsiTheme="minorHAnsi" w:cstheme="minorHAnsi"/>
          <w:b/>
          <w:sz w:val="22"/>
          <w:szCs w:val="32"/>
          <w:lang w:eastAsia="en-NZ"/>
        </w:rPr>
      </w:pPr>
      <w:r w:rsidRPr="002968E6">
        <w:rPr>
          <w:rFonts w:asciiTheme="minorHAnsi" w:hAnsiTheme="minorHAnsi" w:cstheme="minorHAnsi"/>
          <w:b/>
          <w:sz w:val="22"/>
          <w:szCs w:val="32"/>
          <w:lang w:eastAsia="en-NZ"/>
        </w:rPr>
        <w:t>Neurodiversity</w:t>
      </w:r>
      <w:r w:rsidR="0051268D" w:rsidRPr="002968E6">
        <w:rPr>
          <w:rFonts w:asciiTheme="minorHAnsi" w:hAnsiTheme="minorHAnsi" w:cstheme="minorHAnsi"/>
          <w:b/>
          <w:sz w:val="22"/>
          <w:szCs w:val="32"/>
          <w:lang w:eastAsia="en-NZ"/>
        </w:rPr>
        <w:t xml:space="preserve"> </w:t>
      </w:r>
    </w:p>
    <w:p w14:paraId="7A68AEFA" w14:textId="18C65FFD" w:rsidR="00197ADD" w:rsidRPr="007D3946" w:rsidRDefault="00197ADD" w:rsidP="007D3946">
      <w:pPr>
        <w:spacing w:before="40" w:after="40"/>
        <w:jc w:val="both"/>
        <w:rPr>
          <w:rFonts w:asciiTheme="majorHAnsi" w:hAnsiTheme="majorHAnsi" w:cstheme="majorHAnsi"/>
          <w:color w:val="000000" w:themeColor="text1"/>
          <w:sz w:val="20"/>
          <w:szCs w:val="20"/>
          <w:lang w:eastAsia="en-NZ"/>
        </w:rPr>
      </w:pPr>
      <w:r>
        <w:rPr>
          <w:rFonts w:asciiTheme="majorHAnsi" w:hAnsiTheme="majorHAnsi" w:cstheme="majorHAnsi"/>
          <w:sz w:val="20"/>
          <w:szCs w:val="20"/>
          <w:lang w:eastAsia="en-NZ"/>
        </w:rPr>
        <w:t xml:space="preserve">A </w:t>
      </w:r>
      <w:r w:rsidR="00FA6580" w:rsidRPr="002968E6">
        <w:rPr>
          <w:rFonts w:asciiTheme="majorHAnsi" w:hAnsiTheme="majorHAnsi" w:cstheme="majorHAnsi"/>
          <w:sz w:val="20"/>
          <w:szCs w:val="20"/>
          <w:lang w:eastAsia="en-NZ"/>
        </w:rPr>
        <w:t xml:space="preserve">term </w:t>
      </w:r>
      <w:r w:rsidR="00FA6580" w:rsidRPr="00197ADD">
        <w:rPr>
          <w:rFonts w:asciiTheme="majorHAnsi" w:hAnsiTheme="majorHAnsi" w:cstheme="majorHAnsi"/>
          <w:sz w:val="20"/>
          <w:szCs w:val="20"/>
          <w:lang w:eastAsia="en-NZ"/>
        </w:rPr>
        <w:t xml:space="preserve">coined in the late 1990s as a challenge to prevailing views of neurological diversity as inherently </w:t>
      </w:r>
      <w:proofErr w:type="gramStart"/>
      <w:r w:rsidR="00FA6580" w:rsidRPr="00197ADD">
        <w:rPr>
          <w:rFonts w:asciiTheme="majorHAnsi" w:hAnsiTheme="majorHAnsi" w:cstheme="majorHAnsi"/>
          <w:sz w:val="20"/>
          <w:szCs w:val="20"/>
          <w:lang w:eastAsia="en-NZ"/>
        </w:rPr>
        <w:t xml:space="preserve">pathological, </w:t>
      </w:r>
      <w:r w:rsidRPr="00197ADD">
        <w:rPr>
          <w:rFonts w:asciiTheme="majorHAnsi" w:hAnsiTheme="majorHAnsi" w:cstheme="majorHAnsi"/>
          <w:sz w:val="20"/>
          <w:szCs w:val="20"/>
          <w:lang w:eastAsia="en-NZ"/>
        </w:rPr>
        <w:t>but</w:t>
      </w:r>
      <w:proofErr w:type="gramEnd"/>
      <w:r w:rsidRPr="00197ADD">
        <w:rPr>
          <w:rFonts w:asciiTheme="majorHAnsi" w:hAnsiTheme="majorHAnsi" w:cstheme="majorHAnsi"/>
          <w:sz w:val="20"/>
          <w:szCs w:val="20"/>
          <w:lang w:eastAsia="en-NZ"/>
        </w:rPr>
        <w:t xml:space="preserve"> rather reflecting</w:t>
      </w:r>
      <w:r w:rsidRPr="00197ADD">
        <w:rPr>
          <w:rFonts w:asciiTheme="majorHAnsi" w:hAnsiTheme="majorHAnsi" w:cstheme="majorHAnsi"/>
          <w:color w:val="06020F"/>
          <w:spacing w:val="-5"/>
          <w:sz w:val="20"/>
          <w:szCs w:val="20"/>
        </w:rPr>
        <w:t xml:space="preserve"> the variation across humanity of neurocognitive functioning and traits. The neurodiversity paradigm highlights the inherent value in this variation, noting the social and cultural construction of ideas of </w:t>
      </w:r>
      <w:r w:rsidR="006B3B55">
        <w:rPr>
          <w:rFonts w:asciiTheme="majorHAnsi" w:hAnsiTheme="majorHAnsi" w:cstheme="majorHAnsi"/>
          <w:color w:val="06020F"/>
          <w:spacing w:val="-5"/>
          <w:sz w:val="20"/>
          <w:szCs w:val="20"/>
        </w:rPr>
        <w:t>‘</w:t>
      </w:r>
      <w:r w:rsidRPr="00197ADD">
        <w:rPr>
          <w:rFonts w:asciiTheme="majorHAnsi" w:hAnsiTheme="majorHAnsi" w:cstheme="majorHAnsi"/>
          <w:color w:val="06020F"/>
          <w:spacing w:val="-5"/>
          <w:sz w:val="20"/>
          <w:szCs w:val="20"/>
        </w:rPr>
        <w:t>normal</w:t>
      </w:r>
      <w:r w:rsidR="006B3B55">
        <w:rPr>
          <w:rFonts w:asciiTheme="majorHAnsi" w:hAnsiTheme="majorHAnsi" w:cstheme="majorHAnsi"/>
          <w:color w:val="06020F"/>
          <w:spacing w:val="-5"/>
          <w:sz w:val="20"/>
          <w:szCs w:val="20"/>
        </w:rPr>
        <w:t>’</w:t>
      </w:r>
      <w:r w:rsidRPr="00197ADD">
        <w:rPr>
          <w:rFonts w:asciiTheme="majorHAnsi" w:hAnsiTheme="majorHAnsi" w:cstheme="majorHAnsi"/>
          <w:color w:val="06020F"/>
          <w:spacing w:val="-5"/>
          <w:sz w:val="20"/>
          <w:szCs w:val="20"/>
        </w:rPr>
        <w:t xml:space="preserve"> and </w:t>
      </w:r>
      <w:r w:rsidR="006B3B55">
        <w:rPr>
          <w:rFonts w:asciiTheme="majorHAnsi" w:hAnsiTheme="majorHAnsi" w:cstheme="majorHAnsi"/>
          <w:color w:val="06020F"/>
          <w:spacing w:val="-5"/>
          <w:sz w:val="20"/>
          <w:szCs w:val="20"/>
        </w:rPr>
        <w:t>‘</w:t>
      </w:r>
      <w:r w:rsidRPr="00197ADD">
        <w:rPr>
          <w:rFonts w:asciiTheme="majorHAnsi" w:hAnsiTheme="majorHAnsi" w:cstheme="majorHAnsi"/>
          <w:color w:val="06020F"/>
          <w:spacing w:val="-5"/>
          <w:sz w:val="20"/>
          <w:szCs w:val="20"/>
        </w:rPr>
        <w:t>right</w:t>
      </w:r>
      <w:r w:rsidR="006B3B55">
        <w:rPr>
          <w:rFonts w:asciiTheme="majorHAnsi" w:hAnsiTheme="majorHAnsi" w:cstheme="majorHAnsi"/>
          <w:color w:val="06020F"/>
          <w:spacing w:val="-5"/>
          <w:sz w:val="20"/>
          <w:szCs w:val="20"/>
        </w:rPr>
        <w:t>’</w:t>
      </w:r>
      <w:r w:rsidRPr="00197ADD">
        <w:rPr>
          <w:rFonts w:asciiTheme="majorHAnsi" w:hAnsiTheme="majorHAnsi" w:cstheme="majorHAnsi"/>
          <w:color w:val="06020F"/>
          <w:spacing w:val="-5"/>
          <w:sz w:val="20"/>
          <w:szCs w:val="20"/>
        </w:rPr>
        <w:t xml:space="preserve"> ways of functioning, and emphasising the power imbalances and potential for discrimination intrinsic to this</w:t>
      </w:r>
      <w:r w:rsidR="007D3946">
        <w:rPr>
          <w:rFonts w:asciiTheme="majorHAnsi" w:hAnsiTheme="majorHAnsi" w:cstheme="majorHAnsi"/>
          <w:color w:val="06020F"/>
          <w:spacing w:val="-5"/>
          <w:sz w:val="20"/>
          <w:szCs w:val="20"/>
        </w:rPr>
        <w:t xml:space="preserve"> We are all neurodiverse, some individuals are neurodivergent, and some are neurotypical, although definitions of these constructs is evolving</w:t>
      </w:r>
      <w:r w:rsidR="007D3946">
        <w:rPr>
          <w:rStyle w:val="FootnoteReference"/>
          <w:rFonts w:asciiTheme="majorHAnsi" w:hAnsiTheme="majorHAnsi"/>
          <w:color w:val="06020F"/>
          <w:spacing w:val="-5"/>
          <w:sz w:val="20"/>
          <w:szCs w:val="20"/>
        </w:rPr>
        <w:footnoteReference w:id="3"/>
      </w:r>
      <w:r w:rsidR="007D3946">
        <w:rPr>
          <w:rFonts w:asciiTheme="majorHAnsi" w:hAnsiTheme="majorHAnsi" w:cstheme="majorHAnsi"/>
          <w:color w:val="06020F"/>
          <w:spacing w:val="-5"/>
          <w:sz w:val="20"/>
          <w:szCs w:val="20"/>
        </w:rPr>
        <w:t>.</w:t>
      </w:r>
    </w:p>
    <w:p w14:paraId="3183EFF4" w14:textId="7DDF4BB7" w:rsidR="00FA6580" w:rsidRPr="002968E6" w:rsidRDefault="00FA6580" w:rsidP="00197ADD">
      <w:pPr>
        <w:tabs>
          <w:tab w:val="left" w:pos="1800"/>
        </w:tabs>
        <w:spacing w:before="120" w:after="40"/>
        <w:jc w:val="both"/>
        <w:rPr>
          <w:rFonts w:asciiTheme="minorHAnsi" w:hAnsiTheme="minorHAnsi" w:cstheme="minorHAnsi"/>
          <w:b/>
          <w:sz w:val="22"/>
          <w:szCs w:val="20"/>
          <w:lang w:eastAsia="en-NZ"/>
        </w:rPr>
      </w:pPr>
      <w:r w:rsidRPr="002968E6">
        <w:rPr>
          <w:rFonts w:asciiTheme="minorHAnsi" w:hAnsiTheme="minorHAnsi" w:cstheme="minorHAnsi"/>
          <w:b/>
          <w:sz w:val="22"/>
          <w:szCs w:val="20"/>
          <w:lang w:eastAsia="en-NZ"/>
        </w:rPr>
        <w:t>Observational studies</w:t>
      </w:r>
    </w:p>
    <w:p w14:paraId="2D993DC8" w14:textId="77777777" w:rsidR="00FA6580" w:rsidRPr="002968E6" w:rsidRDefault="00FA6580" w:rsidP="00FA6580">
      <w:pPr>
        <w:tabs>
          <w:tab w:val="left" w:pos="1800"/>
        </w:tabs>
        <w:spacing w:before="40" w:after="40"/>
        <w:jc w:val="both"/>
        <w:rPr>
          <w:rFonts w:asciiTheme="majorHAnsi" w:hAnsiTheme="majorHAnsi" w:cstheme="majorHAnsi"/>
          <w:sz w:val="20"/>
          <w:szCs w:val="20"/>
          <w:lang w:eastAsia="en-NZ"/>
        </w:rPr>
      </w:pPr>
      <w:r w:rsidRPr="002968E6">
        <w:rPr>
          <w:rFonts w:asciiTheme="majorHAnsi" w:hAnsiTheme="majorHAnsi" w:cstheme="majorHAnsi"/>
          <w:sz w:val="20"/>
          <w:szCs w:val="20"/>
          <w:lang w:eastAsia="en-NZ"/>
        </w:rPr>
        <w:t>Also known as epidemiological studies. These are usually undertaken by investigators who are not involved in the clinical care of the patients being studied, and who are not using the technology under investigation. Distinct</w:t>
      </w:r>
      <w:r w:rsidRPr="002968E6">
        <w:rPr>
          <w:rFonts w:asciiTheme="minorHAnsi" w:hAnsiTheme="minorHAnsi" w:cstheme="minorHAnsi"/>
          <w:sz w:val="20"/>
          <w:szCs w:val="20"/>
          <w:lang w:eastAsia="en-NZ"/>
        </w:rPr>
        <w:t xml:space="preserve"> </w:t>
      </w:r>
      <w:r w:rsidRPr="002968E6">
        <w:rPr>
          <w:rFonts w:asciiTheme="majorHAnsi" w:hAnsiTheme="majorHAnsi" w:cstheme="majorHAnsi"/>
          <w:sz w:val="20"/>
          <w:szCs w:val="20"/>
          <w:lang w:eastAsia="en-NZ"/>
        </w:rPr>
        <w:t>from experimental studies.</w:t>
      </w:r>
    </w:p>
    <w:p w14:paraId="128A42A9" w14:textId="749CD9B2" w:rsidR="0051268D" w:rsidRPr="002968E6" w:rsidRDefault="00554DD5" w:rsidP="0051268D">
      <w:pPr>
        <w:spacing w:before="120" w:after="40"/>
        <w:jc w:val="both"/>
        <w:rPr>
          <w:rFonts w:asciiTheme="minorHAnsi" w:hAnsiTheme="minorHAnsi" w:cstheme="minorHAnsi"/>
          <w:b/>
          <w:sz w:val="22"/>
          <w:szCs w:val="22"/>
          <w:lang w:eastAsia="en-NZ"/>
        </w:rPr>
      </w:pPr>
      <w:r>
        <w:rPr>
          <w:rFonts w:asciiTheme="minorHAnsi" w:hAnsiTheme="minorHAnsi" w:cstheme="minorHAnsi"/>
          <w:b/>
          <w:sz w:val="22"/>
          <w:szCs w:val="22"/>
          <w:lang w:eastAsia="en-NZ"/>
        </w:rPr>
        <w:t>Pasifika New Zealand</w:t>
      </w:r>
      <w:r w:rsidRPr="002968E6">
        <w:rPr>
          <w:rFonts w:asciiTheme="minorHAnsi" w:hAnsiTheme="minorHAnsi" w:cstheme="minorHAnsi"/>
          <w:b/>
          <w:sz w:val="22"/>
          <w:szCs w:val="22"/>
          <w:lang w:eastAsia="en-NZ"/>
        </w:rPr>
        <w:t xml:space="preserve"> </w:t>
      </w:r>
      <w:r>
        <w:rPr>
          <w:rFonts w:asciiTheme="minorHAnsi" w:hAnsiTheme="minorHAnsi" w:cstheme="minorHAnsi"/>
          <w:b/>
          <w:sz w:val="22"/>
          <w:szCs w:val="22"/>
          <w:lang w:eastAsia="en-NZ"/>
        </w:rPr>
        <w:t>(</w:t>
      </w:r>
      <w:r w:rsidR="0051268D" w:rsidRPr="002968E6">
        <w:rPr>
          <w:rFonts w:asciiTheme="minorHAnsi" w:hAnsiTheme="minorHAnsi" w:cstheme="minorHAnsi"/>
          <w:b/>
          <w:sz w:val="22"/>
          <w:szCs w:val="22"/>
          <w:lang w:eastAsia="en-NZ"/>
        </w:rPr>
        <w:t>Pacific Peoples</w:t>
      </w:r>
      <w:r>
        <w:rPr>
          <w:rFonts w:asciiTheme="minorHAnsi" w:hAnsiTheme="minorHAnsi" w:cstheme="minorHAnsi"/>
          <w:b/>
          <w:sz w:val="22"/>
          <w:szCs w:val="22"/>
          <w:lang w:eastAsia="en-NZ"/>
        </w:rPr>
        <w:t>)</w:t>
      </w:r>
    </w:p>
    <w:p w14:paraId="5D2C09DC" w14:textId="22828C6E" w:rsidR="0051268D" w:rsidRPr="002968E6" w:rsidRDefault="0051268D" w:rsidP="0051268D">
      <w:pPr>
        <w:spacing w:before="120" w:after="40"/>
        <w:jc w:val="both"/>
        <w:rPr>
          <w:rFonts w:asciiTheme="majorHAnsi" w:hAnsiTheme="majorHAnsi" w:cstheme="majorHAnsi"/>
          <w:bCs/>
          <w:sz w:val="20"/>
          <w:szCs w:val="20"/>
          <w:lang w:eastAsia="en-NZ"/>
        </w:rPr>
      </w:pPr>
      <w:r w:rsidRPr="002968E6">
        <w:rPr>
          <w:rFonts w:asciiTheme="majorHAnsi" w:hAnsiTheme="majorHAnsi" w:cstheme="majorHAnsi"/>
          <w:bCs/>
          <w:sz w:val="20"/>
          <w:szCs w:val="20"/>
          <w:lang w:eastAsia="en-NZ"/>
        </w:rPr>
        <w:t>People living in New Zealand whose came or were descended from migrants from Pacific islands (including Samoan, Cook Islands Māori, Rarotongan, Tongan, Niuean, Tokelauan, Fijian, Australian Aboriginal, Hawaiian, Kiribati, Nauruan, Papua New Guinean, Pitcairn Islander, Rotuman, Tahitian, Solomon Islander, Tuvaluan, Ni Vanuatu). The main wave of migration to New Zealand occurred 40</w:t>
      </w:r>
      <w:r w:rsidR="009A4486">
        <w:rPr>
          <w:rFonts w:asciiTheme="majorHAnsi" w:hAnsiTheme="majorHAnsi" w:cstheme="majorHAnsi"/>
          <w:bCs/>
          <w:sz w:val="20"/>
          <w:szCs w:val="20"/>
          <w:lang w:eastAsia="en-NZ"/>
        </w:rPr>
        <w:t>-</w:t>
      </w:r>
      <w:r w:rsidRPr="002968E6">
        <w:rPr>
          <w:rFonts w:asciiTheme="majorHAnsi" w:hAnsiTheme="majorHAnsi" w:cstheme="majorHAnsi"/>
          <w:bCs/>
          <w:sz w:val="20"/>
          <w:szCs w:val="20"/>
          <w:lang w:eastAsia="en-NZ"/>
        </w:rPr>
        <w:t>50 years ago.</w:t>
      </w:r>
    </w:p>
    <w:p w14:paraId="7D832D29" w14:textId="77777777" w:rsidR="0051268D" w:rsidRPr="002968E6" w:rsidRDefault="0051268D" w:rsidP="0051268D">
      <w:pPr>
        <w:spacing w:before="120" w:after="40"/>
        <w:jc w:val="both"/>
        <w:rPr>
          <w:rFonts w:asciiTheme="minorHAnsi" w:hAnsiTheme="minorHAnsi" w:cstheme="minorHAnsi"/>
          <w:b/>
          <w:sz w:val="22"/>
          <w:szCs w:val="22"/>
          <w:lang w:eastAsia="en-NZ"/>
        </w:rPr>
      </w:pPr>
      <w:r w:rsidRPr="002968E6">
        <w:rPr>
          <w:rFonts w:asciiTheme="minorHAnsi" w:hAnsiTheme="minorHAnsi" w:cstheme="minorHAnsi"/>
          <w:b/>
          <w:sz w:val="22"/>
          <w:szCs w:val="22"/>
          <w:lang w:eastAsia="en-NZ"/>
        </w:rPr>
        <w:t>Para-linguistic</w:t>
      </w:r>
    </w:p>
    <w:p w14:paraId="746291E7" w14:textId="77777777" w:rsidR="0051268D" w:rsidRPr="002968E6" w:rsidRDefault="0051268D" w:rsidP="0051268D">
      <w:pPr>
        <w:spacing w:before="120" w:after="40"/>
        <w:jc w:val="both"/>
        <w:rPr>
          <w:rFonts w:asciiTheme="majorHAnsi" w:hAnsiTheme="majorHAnsi" w:cstheme="majorHAnsi"/>
          <w:bCs/>
          <w:sz w:val="20"/>
          <w:szCs w:val="20"/>
          <w:lang w:eastAsia="en-NZ"/>
        </w:rPr>
      </w:pPr>
      <w:r w:rsidRPr="002968E6">
        <w:rPr>
          <w:rFonts w:asciiTheme="majorHAnsi" w:hAnsiTheme="majorHAnsi" w:cstheme="majorHAnsi"/>
          <w:bCs/>
          <w:sz w:val="20"/>
          <w:szCs w:val="20"/>
          <w:lang w:eastAsia="en-NZ"/>
        </w:rPr>
        <w:t>Non-lexical parameters of speech, including verbal (e.g., speech rhythm, inflection) and nonverbal (e.g., facial expressions, eye contact, posture) communication.</w:t>
      </w:r>
    </w:p>
    <w:p w14:paraId="4FD0B6D9" w14:textId="404A105D" w:rsidR="002F51CE" w:rsidRPr="002968E6" w:rsidRDefault="002F51CE" w:rsidP="0051268D">
      <w:pPr>
        <w:spacing w:before="120" w:after="40"/>
        <w:jc w:val="both"/>
        <w:rPr>
          <w:rFonts w:asciiTheme="minorHAnsi" w:hAnsiTheme="minorHAnsi" w:cstheme="minorHAnsi"/>
          <w:b/>
          <w:sz w:val="22"/>
          <w:szCs w:val="20"/>
          <w:lang w:eastAsia="en-NZ"/>
        </w:rPr>
      </w:pPr>
      <w:r w:rsidRPr="002968E6">
        <w:rPr>
          <w:rFonts w:asciiTheme="minorHAnsi" w:hAnsiTheme="minorHAnsi" w:cstheme="minorHAnsi"/>
          <w:b/>
          <w:sz w:val="22"/>
          <w:szCs w:val="20"/>
          <w:lang w:eastAsia="en-NZ"/>
        </w:rPr>
        <w:t>PAND</w:t>
      </w:r>
    </w:p>
    <w:p w14:paraId="183DB421" w14:textId="68571F15" w:rsidR="002F51CE" w:rsidRPr="002968E6" w:rsidRDefault="002F51CE" w:rsidP="00FA6580">
      <w:pPr>
        <w:spacing w:before="120" w:after="40"/>
        <w:jc w:val="both"/>
        <w:rPr>
          <w:rFonts w:asciiTheme="majorHAnsi" w:hAnsiTheme="majorHAnsi" w:cstheme="majorHAnsi"/>
          <w:sz w:val="20"/>
          <w:szCs w:val="20"/>
        </w:rPr>
      </w:pPr>
      <w:r w:rsidRPr="002968E6">
        <w:rPr>
          <w:rFonts w:asciiTheme="majorHAnsi" w:hAnsiTheme="majorHAnsi" w:cstheme="majorHAnsi"/>
          <w:sz w:val="20"/>
          <w:szCs w:val="20"/>
        </w:rPr>
        <w:t>The percentage of all non-overlapping data (PAND) is the percentage of data remaining after removing the least amount of data points to eliminate all overlap. PAND allows for calculation of non-overlap beyond chance level (</w:t>
      </w:r>
      <w:r w:rsidRPr="002968E6">
        <w:rPr>
          <w:rFonts w:asciiTheme="majorHAnsi" w:hAnsiTheme="majorHAnsi" w:cstheme="majorHAnsi"/>
          <w:i/>
          <w:iCs/>
          <w:sz w:val="20"/>
          <w:szCs w:val="20"/>
        </w:rPr>
        <w:t xml:space="preserve">x </w:t>
      </w:r>
      <w:r w:rsidRPr="002968E6">
        <w:rPr>
          <w:rFonts w:asciiTheme="majorHAnsi" w:hAnsiTheme="majorHAnsi" w:cstheme="majorHAnsi"/>
          <w:sz w:val="20"/>
          <w:szCs w:val="20"/>
        </w:rPr>
        <w:t xml:space="preserve">– 50 = percentage beyond chance level). PAND allows concurrent calculation of </w:t>
      </w:r>
      <w:r w:rsidRPr="002968E6">
        <w:rPr>
          <w:rFonts w:asciiTheme="majorHAnsi" w:hAnsiTheme="majorHAnsi" w:cstheme="majorHAnsi"/>
          <w:color w:val="000000" w:themeColor="text1"/>
          <w:sz w:val="20"/>
          <w:szCs w:val="20"/>
        </w:rPr>
        <w:t xml:space="preserve">phi, yielding an established effect size metric that can be used to determine the strength of an intervention. Scruggs and Mastropieri’s </w:t>
      </w:r>
      <w:r w:rsidR="002D3731">
        <w:rPr>
          <w:rFonts w:asciiTheme="majorHAnsi" w:hAnsiTheme="majorHAnsi" w:cstheme="majorHAnsi"/>
          <w:color w:val="000000" w:themeColor="text1"/>
          <w:sz w:val="20"/>
          <w:szCs w:val="20"/>
        </w:rPr>
        <w:fldChar w:fldCharType="begin"/>
      </w:r>
      <w:r w:rsidR="002D3731">
        <w:rPr>
          <w:rFonts w:asciiTheme="majorHAnsi" w:hAnsiTheme="majorHAnsi" w:cstheme="majorHAnsi"/>
          <w:color w:val="000000" w:themeColor="text1"/>
          <w:sz w:val="20"/>
          <w:szCs w:val="20"/>
        </w:rPr>
        <w:instrText xml:space="preserve"> ADDIN EN.CITE &lt;EndNote&gt;&lt;Cite ExcludeAuth="1"&gt;&lt;Author&gt;Scruggs&lt;/Author&gt;&lt;Year&gt;1998&lt;/Year&gt;&lt;RecNum&gt;995&lt;/RecNum&gt;&lt;DisplayText&gt;(1998)&lt;/DisplayText&gt;&lt;record&gt;&lt;rec-number&gt;995&lt;/rec-number&gt;&lt;foreign-keys&gt;&lt;key app="EN" db-id="wspdrxfa45r2sce0vappptv9tpe2d2swrrs5" timestamp="1761266629"&gt;995&lt;/key&gt;&lt;/foreign-keys&gt;&lt;ref-type name="Journal Article"&gt;17&lt;/ref-type&gt;&lt;contributors&gt;&lt;authors&gt;&lt;author&gt;Scruggs,  Thomas E.&lt;/author&gt;&lt;author&gt;Mastropieri,  Margo A.&lt;/author&gt;&lt;/authors&gt;&lt;/contributors&gt;&lt;titles&gt;&lt;title&gt;Summarizing Single-Subject Research: Issues and Applications&lt;/title&gt;&lt;secondary-title&gt;Behavior Modification&lt;/secondary-title&gt;&lt;/titles&gt;&lt;periodical&gt;&lt;full-title&gt;Behavior Modification&lt;/full-title&gt;&lt;/periodical&gt;&lt;pages&gt;221-242&lt;/pages&gt;&lt;volume&gt;22&lt;/volume&gt;&lt;number&gt;3&lt;/number&gt;&lt;dates&gt;&lt;year&gt;1998&lt;/year&gt;&lt;pub-dates&gt;&lt;date&gt;1998/07/01&lt;/date&gt;&lt;/pub-dates&gt;&lt;/dates&gt;&lt;publisher&gt;SAGE Publications Inc&lt;/publisher&gt;&lt;isbn&gt;0145-4455&lt;/isbn&gt;&lt;urls&gt;&lt;related-urls&gt;&lt;url&gt;https://doi.org/10.1177/01454455980223001&lt;/url&gt;&lt;/related-urls&gt;&lt;/urls&gt;&lt;electronic-resource-num&gt;10.1177/01454455980223001&lt;/electronic-resource-num&gt;&lt;access-date&gt;2025/10/23&lt;/access-date&gt;&lt;/record&gt;&lt;/Cite&gt;&lt;/EndNote&gt;</w:instrText>
      </w:r>
      <w:r w:rsidR="002D3731">
        <w:rPr>
          <w:rFonts w:asciiTheme="majorHAnsi" w:hAnsiTheme="majorHAnsi" w:cstheme="majorHAnsi"/>
          <w:color w:val="000000" w:themeColor="text1"/>
          <w:sz w:val="20"/>
          <w:szCs w:val="20"/>
        </w:rPr>
        <w:fldChar w:fldCharType="separate"/>
      </w:r>
      <w:r w:rsidR="002D3731">
        <w:rPr>
          <w:rFonts w:asciiTheme="majorHAnsi" w:hAnsiTheme="majorHAnsi" w:cstheme="majorHAnsi"/>
          <w:noProof/>
          <w:color w:val="000000" w:themeColor="text1"/>
          <w:sz w:val="20"/>
          <w:szCs w:val="20"/>
        </w:rPr>
        <w:t>(1998)</w:t>
      </w:r>
      <w:r w:rsidR="002D3731">
        <w:rPr>
          <w:rFonts w:asciiTheme="majorHAnsi" w:hAnsiTheme="majorHAnsi" w:cstheme="majorHAnsi"/>
          <w:color w:val="000000" w:themeColor="text1"/>
          <w:sz w:val="20"/>
          <w:szCs w:val="20"/>
        </w:rPr>
        <w:fldChar w:fldCharType="end"/>
      </w:r>
      <w:r w:rsidR="002D3731" w:rsidRPr="002D3731">
        <w:rPr>
          <w:rFonts w:asciiTheme="majorHAnsi" w:hAnsiTheme="majorHAnsi" w:cstheme="majorHAnsi"/>
          <w:color w:val="000000" w:themeColor="text1"/>
          <w:sz w:val="20"/>
          <w:szCs w:val="20"/>
        </w:rPr>
        <w:t xml:space="preserve"> </w:t>
      </w:r>
      <w:r w:rsidRPr="002968E6">
        <w:rPr>
          <w:rFonts w:asciiTheme="majorHAnsi" w:hAnsiTheme="majorHAnsi" w:cstheme="majorHAnsi"/>
          <w:color w:val="000000" w:themeColor="text1"/>
          <w:sz w:val="20"/>
          <w:szCs w:val="20"/>
        </w:rPr>
        <w:t xml:space="preserve">rubric of effect sizes can determine magnitude of effect such that 0.90+ = indicative of very </w:t>
      </w:r>
      <w:r w:rsidRPr="002968E6">
        <w:rPr>
          <w:rFonts w:asciiTheme="majorHAnsi" w:hAnsiTheme="majorHAnsi" w:cstheme="majorHAnsi"/>
          <w:sz w:val="20"/>
          <w:szCs w:val="20"/>
        </w:rPr>
        <w:t xml:space="preserve">effective treatments, </w:t>
      </w:r>
      <w:r w:rsidR="002D3731">
        <w:rPr>
          <w:rFonts w:asciiTheme="majorHAnsi" w:hAnsiTheme="majorHAnsi" w:cstheme="majorHAnsi"/>
          <w:sz w:val="20"/>
          <w:szCs w:val="20"/>
        </w:rPr>
        <w:t>0</w:t>
      </w:r>
      <w:r w:rsidRPr="002968E6">
        <w:rPr>
          <w:rFonts w:asciiTheme="majorHAnsi" w:hAnsiTheme="majorHAnsi" w:cstheme="majorHAnsi"/>
          <w:sz w:val="20"/>
          <w:szCs w:val="20"/>
        </w:rPr>
        <w:t>.70</w:t>
      </w:r>
      <w:r w:rsidR="008D5D0B">
        <w:rPr>
          <w:rFonts w:asciiTheme="majorHAnsi" w:hAnsiTheme="majorHAnsi" w:cstheme="majorHAnsi"/>
          <w:sz w:val="20"/>
          <w:szCs w:val="20"/>
        </w:rPr>
        <w:t>–</w:t>
      </w:r>
      <w:r w:rsidR="002D3731">
        <w:rPr>
          <w:rFonts w:asciiTheme="majorHAnsi" w:hAnsiTheme="majorHAnsi" w:cstheme="majorHAnsi"/>
          <w:sz w:val="20"/>
          <w:szCs w:val="20"/>
        </w:rPr>
        <w:t>0</w:t>
      </w:r>
      <w:r w:rsidRPr="002968E6">
        <w:rPr>
          <w:rFonts w:asciiTheme="majorHAnsi" w:hAnsiTheme="majorHAnsi" w:cstheme="majorHAnsi"/>
          <w:sz w:val="20"/>
          <w:szCs w:val="20"/>
        </w:rPr>
        <w:t xml:space="preserve">.89 = moderate, </w:t>
      </w:r>
      <w:r w:rsidR="002D3731">
        <w:rPr>
          <w:rFonts w:asciiTheme="majorHAnsi" w:hAnsiTheme="majorHAnsi" w:cstheme="majorHAnsi"/>
          <w:sz w:val="20"/>
          <w:szCs w:val="20"/>
        </w:rPr>
        <w:t>0</w:t>
      </w:r>
      <w:r w:rsidRPr="002968E6">
        <w:rPr>
          <w:rFonts w:asciiTheme="majorHAnsi" w:hAnsiTheme="majorHAnsi" w:cstheme="majorHAnsi"/>
          <w:sz w:val="20"/>
          <w:szCs w:val="20"/>
        </w:rPr>
        <w:t>.50</w:t>
      </w:r>
      <w:r w:rsidR="008D5D0B">
        <w:rPr>
          <w:rFonts w:asciiTheme="majorHAnsi" w:hAnsiTheme="majorHAnsi" w:cstheme="majorHAnsi"/>
          <w:sz w:val="20"/>
          <w:szCs w:val="20"/>
        </w:rPr>
        <w:t>–</w:t>
      </w:r>
      <w:r w:rsidR="002D3731">
        <w:rPr>
          <w:rFonts w:asciiTheme="majorHAnsi" w:hAnsiTheme="majorHAnsi" w:cstheme="majorHAnsi"/>
          <w:sz w:val="20"/>
          <w:szCs w:val="20"/>
        </w:rPr>
        <w:t>0</w:t>
      </w:r>
      <w:r w:rsidRPr="002968E6">
        <w:rPr>
          <w:rFonts w:asciiTheme="majorHAnsi" w:hAnsiTheme="majorHAnsi" w:cstheme="majorHAnsi"/>
          <w:sz w:val="20"/>
          <w:szCs w:val="20"/>
        </w:rPr>
        <w:t xml:space="preserve">.69 = debatable, and less than 0.50 = not effective </w:t>
      </w:r>
    </w:p>
    <w:p w14:paraId="18FC0554" w14:textId="53F92643" w:rsidR="00CE1BE9" w:rsidRPr="002968E6" w:rsidRDefault="00CE1BE9" w:rsidP="00FA6580">
      <w:pPr>
        <w:spacing w:before="120" w:after="40"/>
        <w:jc w:val="both"/>
        <w:rPr>
          <w:rFonts w:asciiTheme="minorHAnsi" w:hAnsiTheme="minorHAnsi" w:cstheme="minorHAnsi"/>
          <w:b/>
          <w:sz w:val="22"/>
          <w:szCs w:val="20"/>
          <w:lang w:eastAsia="en-NZ"/>
        </w:rPr>
      </w:pPr>
      <w:r w:rsidRPr="002968E6">
        <w:rPr>
          <w:rFonts w:asciiTheme="minorHAnsi" w:hAnsiTheme="minorHAnsi" w:cstheme="minorHAnsi"/>
          <w:b/>
          <w:sz w:val="22"/>
          <w:szCs w:val="20"/>
          <w:lang w:eastAsia="en-NZ"/>
        </w:rPr>
        <w:t>PICO framework</w:t>
      </w:r>
    </w:p>
    <w:p w14:paraId="490175A0" w14:textId="6DA0E53B" w:rsidR="00CE1BE9" w:rsidRPr="002968E6" w:rsidRDefault="00F844CF" w:rsidP="00CE1BE9">
      <w:pPr>
        <w:spacing w:before="40" w:after="40"/>
        <w:jc w:val="both"/>
        <w:rPr>
          <w:rFonts w:asciiTheme="majorHAnsi" w:hAnsiTheme="majorHAnsi" w:cstheme="majorHAnsi"/>
          <w:sz w:val="20"/>
          <w:szCs w:val="20"/>
          <w:lang w:eastAsia="en-NZ"/>
        </w:rPr>
      </w:pPr>
      <w:r w:rsidRPr="002968E6">
        <w:rPr>
          <w:rFonts w:asciiTheme="majorHAnsi" w:hAnsiTheme="majorHAnsi" w:cstheme="majorHAnsi"/>
          <w:sz w:val="20"/>
          <w:szCs w:val="20"/>
          <w:lang w:eastAsia="en-NZ"/>
        </w:rPr>
        <w:t>A mnemonic used to frame a research question’s parameters which is useful for developing search strategies</w:t>
      </w:r>
      <w:r w:rsidRPr="002968E6">
        <w:rPr>
          <w:rFonts w:asciiTheme="minorHAnsi" w:hAnsiTheme="minorHAnsi" w:cstheme="minorHAnsi"/>
          <w:sz w:val="20"/>
          <w:szCs w:val="20"/>
          <w:lang w:eastAsia="en-NZ"/>
        </w:rPr>
        <w:t xml:space="preserve"> </w:t>
      </w:r>
      <w:r w:rsidRPr="002968E6">
        <w:rPr>
          <w:rFonts w:asciiTheme="majorHAnsi" w:hAnsiTheme="majorHAnsi" w:cstheme="majorHAnsi"/>
          <w:sz w:val="20"/>
          <w:szCs w:val="20"/>
          <w:lang w:eastAsia="en-NZ"/>
        </w:rPr>
        <w:t>and selection criteria</w:t>
      </w:r>
      <w:r w:rsidR="00FE0055" w:rsidRPr="002968E6">
        <w:rPr>
          <w:rFonts w:asciiTheme="majorHAnsi" w:hAnsiTheme="majorHAnsi" w:cstheme="majorHAnsi"/>
          <w:sz w:val="20"/>
          <w:szCs w:val="20"/>
          <w:lang w:eastAsia="en-NZ"/>
        </w:rPr>
        <w:t>;</w:t>
      </w:r>
      <w:r w:rsidR="006768DE" w:rsidRPr="002968E6">
        <w:rPr>
          <w:rFonts w:asciiTheme="majorHAnsi" w:hAnsiTheme="majorHAnsi" w:cstheme="majorHAnsi"/>
          <w:sz w:val="20"/>
          <w:szCs w:val="20"/>
          <w:lang w:eastAsia="en-NZ"/>
        </w:rPr>
        <w:t xml:space="preserve"> particularly valuable for</w:t>
      </w:r>
      <w:r w:rsidRPr="002968E6">
        <w:rPr>
          <w:rFonts w:asciiTheme="majorHAnsi" w:hAnsiTheme="majorHAnsi" w:cstheme="majorHAnsi"/>
          <w:sz w:val="20"/>
          <w:szCs w:val="20"/>
          <w:lang w:eastAsia="en-NZ"/>
        </w:rPr>
        <w:t xml:space="preserve"> systematic reviews</w:t>
      </w:r>
      <w:r w:rsidR="006768DE" w:rsidRPr="002968E6">
        <w:rPr>
          <w:rFonts w:asciiTheme="majorHAnsi" w:hAnsiTheme="majorHAnsi" w:cstheme="majorHAnsi"/>
          <w:sz w:val="20"/>
          <w:szCs w:val="20"/>
          <w:lang w:eastAsia="en-NZ"/>
        </w:rPr>
        <w:t xml:space="preserve"> investigating intervention </w:t>
      </w:r>
      <w:r w:rsidR="00CD5558" w:rsidRPr="002968E6">
        <w:rPr>
          <w:rFonts w:asciiTheme="majorHAnsi" w:hAnsiTheme="majorHAnsi" w:cstheme="majorHAnsi"/>
          <w:sz w:val="20"/>
          <w:szCs w:val="20"/>
          <w:lang w:eastAsia="en-NZ"/>
        </w:rPr>
        <w:t>effectiveness</w:t>
      </w:r>
      <w:r w:rsidRPr="002968E6">
        <w:rPr>
          <w:rFonts w:asciiTheme="majorHAnsi" w:hAnsiTheme="majorHAnsi" w:cstheme="majorHAnsi"/>
          <w:sz w:val="20"/>
          <w:szCs w:val="20"/>
          <w:lang w:eastAsia="en-NZ"/>
        </w:rPr>
        <w:t>.  The</w:t>
      </w:r>
      <w:r w:rsidRPr="002968E6">
        <w:rPr>
          <w:rFonts w:asciiTheme="minorHAnsi" w:hAnsiTheme="minorHAnsi" w:cstheme="minorHAnsi"/>
          <w:sz w:val="20"/>
          <w:szCs w:val="20"/>
          <w:lang w:eastAsia="en-NZ"/>
        </w:rPr>
        <w:t xml:space="preserve"> </w:t>
      </w:r>
      <w:r w:rsidRPr="002968E6">
        <w:rPr>
          <w:rFonts w:asciiTheme="majorHAnsi" w:hAnsiTheme="majorHAnsi" w:cstheme="majorHAnsi"/>
          <w:sz w:val="20"/>
          <w:szCs w:val="20"/>
          <w:lang w:eastAsia="en-NZ"/>
        </w:rPr>
        <w:t xml:space="preserve">letters stand for </w:t>
      </w:r>
    </w:p>
    <w:p w14:paraId="7C68A44F" w14:textId="39CE490F" w:rsidR="00F844CF" w:rsidRPr="002968E6" w:rsidRDefault="00F844CF" w:rsidP="00C14D46">
      <w:pPr>
        <w:pStyle w:val="GLGlossaryText"/>
        <w:spacing w:before="40"/>
        <w:rPr>
          <w:rFonts w:asciiTheme="majorHAnsi" w:hAnsiTheme="majorHAnsi" w:cstheme="majorHAnsi"/>
        </w:rPr>
      </w:pPr>
      <w:r w:rsidRPr="002968E6">
        <w:rPr>
          <w:rFonts w:asciiTheme="majorHAnsi" w:hAnsiTheme="majorHAnsi" w:cstheme="majorHAnsi"/>
          <w:b/>
        </w:rPr>
        <w:t>P</w:t>
      </w:r>
      <w:r w:rsidR="00A66391">
        <w:rPr>
          <w:rFonts w:asciiTheme="majorHAnsi" w:hAnsiTheme="majorHAnsi" w:cstheme="majorHAnsi"/>
        </w:rPr>
        <w:t xml:space="preserve"> </w:t>
      </w:r>
      <w:r w:rsidRPr="002968E6">
        <w:rPr>
          <w:rFonts w:asciiTheme="majorHAnsi" w:hAnsiTheme="majorHAnsi" w:cstheme="majorHAnsi"/>
        </w:rPr>
        <w:t>– Participant or population</w:t>
      </w:r>
    </w:p>
    <w:p w14:paraId="55747145" w14:textId="0654E94E" w:rsidR="00F844CF" w:rsidRPr="002968E6" w:rsidRDefault="00F844CF" w:rsidP="00C14D46">
      <w:pPr>
        <w:pStyle w:val="GLGlossaryText"/>
        <w:spacing w:before="40"/>
        <w:rPr>
          <w:rFonts w:asciiTheme="majorHAnsi" w:hAnsiTheme="majorHAnsi" w:cstheme="majorHAnsi"/>
        </w:rPr>
      </w:pPr>
      <w:r w:rsidRPr="002968E6">
        <w:rPr>
          <w:rFonts w:asciiTheme="majorHAnsi" w:hAnsiTheme="majorHAnsi" w:cstheme="majorHAnsi"/>
          <w:b/>
        </w:rPr>
        <w:lastRenderedPageBreak/>
        <w:t>I</w:t>
      </w:r>
      <w:r w:rsidR="00A66391">
        <w:rPr>
          <w:rFonts w:asciiTheme="majorHAnsi" w:hAnsiTheme="majorHAnsi" w:cstheme="majorHAnsi"/>
        </w:rPr>
        <w:t xml:space="preserve"> </w:t>
      </w:r>
      <w:r w:rsidRPr="002968E6">
        <w:rPr>
          <w:rFonts w:asciiTheme="majorHAnsi" w:hAnsiTheme="majorHAnsi" w:cstheme="majorHAnsi"/>
        </w:rPr>
        <w:t>– Intervention</w:t>
      </w:r>
    </w:p>
    <w:p w14:paraId="6F2A4698" w14:textId="2A71A980" w:rsidR="00F844CF" w:rsidRPr="002968E6" w:rsidRDefault="00F844CF" w:rsidP="00C14D46">
      <w:pPr>
        <w:pStyle w:val="GLGlossaryText"/>
        <w:spacing w:before="40"/>
        <w:rPr>
          <w:rFonts w:asciiTheme="majorHAnsi" w:hAnsiTheme="majorHAnsi" w:cstheme="majorHAnsi"/>
        </w:rPr>
      </w:pPr>
      <w:r w:rsidRPr="002968E6">
        <w:rPr>
          <w:rFonts w:asciiTheme="majorHAnsi" w:hAnsiTheme="majorHAnsi" w:cstheme="majorHAnsi"/>
          <w:b/>
        </w:rPr>
        <w:t>C</w:t>
      </w:r>
      <w:r w:rsidR="00A66391">
        <w:rPr>
          <w:rFonts w:asciiTheme="majorHAnsi" w:hAnsiTheme="majorHAnsi" w:cstheme="majorHAnsi"/>
        </w:rPr>
        <w:t xml:space="preserve"> </w:t>
      </w:r>
      <w:r w:rsidRPr="002968E6">
        <w:rPr>
          <w:rFonts w:asciiTheme="majorHAnsi" w:hAnsiTheme="majorHAnsi" w:cstheme="majorHAnsi"/>
        </w:rPr>
        <w:t>– Comparison, control or comparator</w:t>
      </w:r>
    </w:p>
    <w:p w14:paraId="43E32FF4" w14:textId="1197E32B" w:rsidR="00F844CF" w:rsidRPr="002968E6" w:rsidRDefault="00F844CF" w:rsidP="00C14D46">
      <w:pPr>
        <w:pStyle w:val="GLGlossaryText"/>
        <w:spacing w:before="40"/>
        <w:rPr>
          <w:rFonts w:asciiTheme="majorHAnsi" w:hAnsiTheme="majorHAnsi" w:cstheme="majorHAnsi"/>
        </w:rPr>
      </w:pPr>
      <w:r w:rsidRPr="002968E6">
        <w:rPr>
          <w:rFonts w:asciiTheme="majorHAnsi" w:hAnsiTheme="majorHAnsi" w:cstheme="majorHAnsi"/>
          <w:b/>
        </w:rPr>
        <w:t>O</w:t>
      </w:r>
      <w:r w:rsidR="00A66391">
        <w:rPr>
          <w:rFonts w:asciiTheme="majorHAnsi" w:hAnsiTheme="majorHAnsi" w:cstheme="majorHAnsi"/>
        </w:rPr>
        <w:t xml:space="preserve"> </w:t>
      </w:r>
      <w:r w:rsidRPr="002968E6">
        <w:rPr>
          <w:rFonts w:asciiTheme="majorHAnsi" w:hAnsiTheme="majorHAnsi" w:cstheme="majorHAnsi"/>
        </w:rPr>
        <w:t>– Outcome(s)</w:t>
      </w:r>
    </w:p>
    <w:p w14:paraId="1F03A7F2" w14:textId="5B1F2AAA" w:rsidR="00F844CF" w:rsidRPr="002968E6" w:rsidRDefault="00E64C6D" w:rsidP="00C14D46">
      <w:pPr>
        <w:pStyle w:val="GLGlossaryText"/>
        <w:spacing w:before="40"/>
        <w:rPr>
          <w:rFonts w:asciiTheme="majorHAnsi" w:hAnsiTheme="majorHAnsi" w:cstheme="majorHAnsi"/>
        </w:rPr>
      </w:pPr>
      <w:r w:rsidRPr="002968E6">
        <w:rPr>
          <w:rFonts w:asciiTheme="majorHAnsi" w:hAnsiTheme="majorHAnsi" w:cstheme="majorHAnsi"/>
        </w:rPr>
        <w:t xml:space="preserve">T is sometimes added to represent dates of population or duration of intervention. </w:t>
      </w:r>
    </w:p>
    <w:p w14:paraId="599E5C8E" w14:textId="79485173" w:rsidR="00571528" w:rsidRPr="002968E6" w:rsidRDefault="00571528" w:rsidP="00571528">
      <w:pPr>
        <w:tabs>
          <w:tab w:val="left" w:pos="1800"/>
        </w:tabs>
        <w:spacing w:before="120" w:after="40"/>
        <w:jc w:val="both"/>
        <w:rPr>
          <w:rFonts w:asciiTheme="minorHAnsi" w:hAnsiTheme="minorHAnsi" w:cstheme="minorHAnsi"/>
          <w:b/>
          <w:sz w:val="22"/>
          <w:szCs w:val="22"/>
          <w:lang w:eastAsia="en-NZ"/>
        </w:rPr>
      </w:pPr>
      <w:r w:rsidRPr="002968E6">
        <w:rPr>
          <w:rFonts w:asciiTheme="minorHAnsi" w:hAnsiTheme="minorHAnsi" w:cstheme="minorHAnsi"/>
          <w:b/>
          <w:sz w:val="22"/>
          <w:szCs w:val="22"/>
          <w:lang w:eastAsia="en-NZ"/>
        </w:rPr>
        <w:t>Quality of evidence</w:t>
      </w:r>
    </w:p>
    <w:p w14:paraId="67081E2E" w14:textId="77777777" w:rsidR="00973BD1" w:rsidRPr="002968E6" w:rsidRDefault="00C96365" w:rsidP="00973BD1">
      <w:pPr>
        <w:tabs>
          <w:tab w:val="left" w:pos="1800"/>
        </w:tabs>
        <w:spacing w:before="40" w:after="40"/>
        <w:jc w:val="both"/>
        <w:rPr>
          <w:rFonts w:asciiTheme="majorHAnsi" w:hAnsiTheme="majorHAnsi" w:cstheme="majorHAnsi"/>
          <w:sz w:val="20"/>
          <w:szCs w:val="20"/>
          <w:lang w:eastAsia="en-NZ"/>
        </w:rPr>
      </w:pPr>
      <w:r w:rsidRPr="002968E6">
        <w:rPr>
          <w:rFonts w:asciiTheme="majorHAnsi" w:hAnsiTheme="majorHAnsi" w:cstheme="majorHAnsi"/>
          <w:sz w:val="20"/>
          <w:szCs w:val="20"/>
          <w:lang w:eastAsia="en-NZ"/>
        </w:rPr>
        <w:t>Degree to which bias has been prevented through the design and conduct of research from which evidence is derived.</w:t>
      </w:r>
    </w:p>
    <w:p w14:paraId="3D7AB8A2" w14:textId="77777777" w:rsidR="00FA6580" w:rsidRPr="002968E6" w:rsidRDefault="00FA6580" w:rsidP="00FA6580">
      <w:pPr>
        <w:tabs>
          <w:tab w:val="left" w:pos="1800"/>
        </w:tabs>
        <w:spacing w:before="120" w:after="40"/>
        <w:jc w:val="both"/>
        <w:rPr>
          <w:rFonts w:asciiTheme="minorHAnsi" w:hAnsiTheme="minorHAnsi" w:cstheme="minorHAnsi"/>
          <w:b/>
          <w:sz w:val="22"/>
          <w:szCs w:val="20"/>
          <w:lang w:eastAsia="en-NZ"/>
        </w:rPr>
      </w:pPr>
      <w:r w:rsidRPr="002968E6">
        <w:rPr>
          <w:rFonts w:asciiTheme="minorHAnsi" w:hAnsiTheme="minorHAnsi" w:cstheme="minorHAnsi"/>
          <w:b/>
          <w:sz w:val="22"/>
          <w:szCs w:val="20"/>
          <w:lang w:eastAsia="en-NZ"/>
        </w:rPr>
        <w:t>Randomised controlled trial (RCT)</w:t>
      </w:r>
    </w:p>
    <w:p w14:paraId="2809E43D" w14:textId="79435E78" w:rsidR="001B117D" w:rsidRPr="002968E6" w:rsidRDefault="00FA6580" w:rsidP="007D0DAC">
      <w:pPr>
        <w:tabs>
          <w:tab w:val="left" w:pos="1800"/>
        </w:tabs>
        <w:spacing w:before="40" w:after="40"/>
        <w:jc w:val="both"/>
        <w:rPr>
          <w:rFonts w:asciiTheme="majorHAnsi" w:hAnsiTheme="majorHAnsi" w:cstheme="majorHAnsi"/>
          <w:sz w:val="20"/>
          <w:szCs w:val="20"/>
        </w:rPr>
      </w:pPr>
      <w:r w:rsidRPr="002968E6">
        <w:rPr>
          <w:rFonts w:asciiTheme="majorHAnsi" w:hAnsiTheme="majorHAnsi" w:cstheme="majorHAnsi"/>
          <w:sz w:val="20"/>
          <w:szCs w:val="20"/>
          <w:lang w:eastAsia="en-NZ"/>
        </w:rPr>
        <w:t xml:space="preserve">An experiment in which </w:t>
      </w:r>
      <w:r w:rsidR="001B117D" w:rsidRPr="002968E6">
        <w:rPr>
          <w:rFonts w:asciiTheme="majorHAnsi" w:hAnsiTheme="majorHAnsi" w:cstheme="majorHAnsi"/>
          <w:sz w:val="20"/>
          <w:szCs w:val="20"/>
          <w:lang w:eastAsia="en-NZ"/>
        </w:rPr>
        <w:t>a unit</w:t>
      </w:r>
      <w:r w:rsidRPr="002968E6">
        <w:rPr>
          <w:rFonts w:asciiTheme="majorHAnsi" w:hAnsiTheme="majorHAnsi" w:cstheme="majorHAnsi"/>
          <w:sz w:val="20"/>
          <w:szCs w:val="20"/>
          <w:lang w:eastAsia="en-NZ"/>
        </w:rPr>
        <w:t xml:space="preserve"> </w:t>
      </w:r>
      <w:r w:rsidR="001B117D" w:rsidRPr="002968E6">
        <w:rPr>
          <w:rFonts w:asciiTheme="majorHAnsi" w:hAnsiTheme="majorHAnsi" w:cstheme="majorHAnsi"/>
          <w:sz w:val="20"/>
          <w:szCs w:val="20"/>
        </w:rPr>
        <w:t>(</w:t>
      </w:r>
      <w:r w:rsidR="00252C3C" w:rsidRPr="002968E6">
        <w:rPr>
          <w:rFonts w:asciiTheme="majorHAnsi" w:hAnsiTheme="majorHAnsi" w:cstheme="majorHAnsi"/>
          <w:sz w:val="20"/>
          <w:szCs w:val="20"/>
        </w:rPr>
        <w:t>e.g.</w:t>
      </w:r>
      <w:r w:rsidR="00C70429" w:rsidRPr="002968E6">
        <w:rPr>
          <w:rFonts w:asciiTheme="majorHAnsi" w:hAnsiTheme="majorHAnsi" w:cstheme="majorHAnsi"/>
          <w:sz w:val="20"/>
          <w:szCs w:val="20"/>
        </w:rPr>
        <w:t>,</w:t>
      </w:r>
      <w:r w:rsidR="001B117D" w:rsidRPr="002968E6">
        <w:rPr>
          <w:rFonts w:asciiTheme="majorHAnsi" w:hAnsiTheme="majorHAnsi" w:cstheme="majorHAnsi"/>
          <w:sz w:val="20"/>
          <w:szCs w:val="20"/>
        </w:rPr>
        <w:t xml:space="preserve"> people, or a cluster of people) </w:t>
      </w:r>
      <w:r w:rsidRPr="002968E6">
        <w:rPr>
          <w:rFonts w:asciiTheme="majorHAnsi" w:hAnsiTheme="majorHAnsi" w:cstheme="majorHAnsi"/>
          <w:sz w:val="20"/>
          <w:szCs w:val="20"/>
          <w:lang w:eastAsia="en-NZ"/>
        </w:rPr>
        <w:t xml:space="preserve">are allocated </w:t>
      </w:r>
      <w:r w:rsidR="001B117D" w:rsidRPr="002968E6">
        <w:rPr>
          <w:rFonts w:asciiTheme="majorHAnsi" w:hAnsiTheme="majorHAnsi" w:cstheme="majorHAnsi"/>
          <w:sz w:val="20"/>
          <w:szCs w:val="20"/>
          <w:lang w:eastAsia="en-NZ"/>
        </w:rPr>
        <w:t xml:space="preserve">using a </w:t>
      </w:r>
      <w:r w:rsidR="00E01E17" w:rsidRPr="002968E6">
        <w:rPr>
          <w:rFonts w:asciiTheme="majorHAnsi" w:hAnsiTheme="majorHAnsi" w:cstheme="majorHAnsi"/>
          <w:sz w:val="20"/>
          <w:szCs w:val="20"/>
          <w:lang w:eastAsia="en-NZ"/>
        </w:rPr>
        <w:t xml:space="preserve">fully </w:t>
      </w:r>
      <w:r w:rsidR="001B117D" w:rsidRPr="002968E6">
        <w:rPr>
          <w:rFonts w:asciiTheme="majorHAnsi" w:hAnsiTheme="majorHAnsi" w:cstheme="majorHAnsi"/>
          <w:sz w:val="20"/>
          <w:szCs w:val="20"/>
        </w:rPr>
        <w:t>random mechanism (such as a coin toss, random number table, computer-generated random numbers)</w:t>
      </w:r>
      <w:r w:rsidR="009352CF" w:rsidRPr="002968E6">
        <w:rPr>
          <w:rFonts w:asciiTheme="majorHAnsi" w:hAnsiTheme="majorHAnsi" w:cstheme="majorHAnsi"/>
          <w:sz w:val="20"/>
          <w:szCs w:val="20"/>
          <w:lang w:eastAsia="en-NZ"/>
        </w:rPr>
        <w:t xml:space="preserve"> </w:t>
      </w:r>
      <w:r w:rsidRPr="002968E6">
        <w:rPr>
          <w:rFonts w:asciiTheme="majorHAnsi" w:hAnsiTheme="majorHAnsi" w:cstheme="majorHAnsi"/>
          <w:sz w:val="20"/>
          <w:szCs w:val="20"/>
          <w:lang w:eastAsia="en-NZ"/>
        </w:rPr>
        <w:t xml:space="preserve">into </w:t>
      </w:r>
      <w:r w:rsidR="009352CF" w:rsidRPr="002968E6">
        <w:rPr>
          <w:rFonts w:asciiTheme="majorHAnsi" w:hAnsiTheme="majorHAnsi" w:cstheme="majorHAnsi"/>
          <w:sz w:val="20"/>
          <w:szCs w:val="20"/>
          <w:lang w:eastAsia="en-NZ"/>
        </w:rPr>
        <w:t xml:space="preserve">either </w:t>
      </w:r>
      <w:r w:rsidR="00E01E17" w:rsidRPr="002968E6">
        <w:rPr>
          <w:rFonts w:asciiTheme="majorHAnsi" w:hAnsiTheme="majorHAnsi" w:cstheme="majorHAnsi"/>
          <w:sz w:val="20"/>
          <w:szCs w:val="20"/>
          <w:lang w:eastAsia="en-NZ"/>
        </w:rPr>
        <w:t xml:space="preserve">the intervention </w:t>
      </w:r>
      <w:r w:rsidR="009352CF" w:rsidRPr="002968E6">
        <w:rPr>
          <w:rFonts w:asciiTheme="majorHAnsi" w:hAnsiTheme="majorHAnsi" w:cstheme="majorHAnsi"/>
          <w:sz w:val="20"/>
          <w:szCs w:val="20"/>
          <w:lang w:eastAsia="en-NZ"/>
        </w:rPr>
        <w:t>condition (</w:t>
      </w:r>
      <w:r w:rsidR="00E01E17" w:rsidRPr="002968E6">
        <w:rPr>
          <w:rFonts w:asciiTheme="majorHAnsi" w:hAnsiTheme="majorHAnsi" w:cstheme="majorHAnsi"/>
          <w:sz w:val="20"/>
          <w:szCs w:val="20"/>
          <w:lang w:eastAsia="en-NZ"/>
        </w:rPr>
        <w:t xml:space="preserve">e.g., </w:t>
      </w:r>
      <w:r w:rsidRPr="002968E6">
        <w:rPr>
          <w:rFonts w:asciiTheme="majorHAnsi" w:hAnsiTheme="majorHAnsi" w:cstheme="majorHAnsi"/>
          <w:sz w:val="20"/>
          <w:szCs w:val="20"/>
          <w:lang w:eastAsia="en-NZ"/>
        </w:rPr>
        <w:t xml:space="preserve">preventive or therapeutic procedure, manoeuvre, or </w:t>
      </w:r>
      <w:r w:rsidR="00E01E17" w:rsidRPr="002968E6">
        <w:rPr>
          <w:rFonts w:asciiTheme="majorHAnsi" w:hAnsiTheme="majorHAnsi" w:cstheme="majorHAnsi"/>
          <w:sz w:val="20"/>
          <w:szCs w:val="20"/>
          <w:lang w:eastAsia="en-NZ"/>
        </w:rPr>
        <w:t>treatment</w:t>
      </w:r>
      <w:r w:rsidR="009352CF" w:rsidRPr="002968E6">
        <w:rPr>
          <w:rFonts w:asciiTheme="majorHAnsi" w:hAnsiTheme="majorHAnsi" w:cstheme="majorHAnsi"/>
          <w:sz w:val="20"/>
          <w:szCs w:val="20"/>
          <w:lang w:eastAsia="en-NZ"/>
        </w:rPr>
        <w:t xml:space="preserve">) or a control </w:t>
      </w:r>
      <w:r w:rsidR="00E01E17" w:rsidRPr="002968E6">
        <w:rPr>
          <w:rFonts w:asciiTheme="majorHAnsi" w:hAnsiTheme="majorHAnsi" w:cstheme="majorHAnsi"/>
          <w:sz w:val="20"/>
          <w:szCs w:val="20"/>
          <w:lang w:eastAsia="en-NZ"/>
        </w:rPr>
        <w:t xml:space="preserve">comparison </w:t>
      </w:r>
      <w:r w:rsidR="009352CF" w:rsidRPr="002968E6">
        <w:rPr>
          <w:rFonts w:asciiTheme="majorHAnsi" w:hAnsiTheme="majorHAnsi" w:cstheme="majorHAnsi"/>
          <w:sz w:val="20"/>
          <w:szCs w:val="20"/>
          <w:lang w:eastAsia="en-NZ"/>
        </w:rPr>
        <w:t>condition (e.g., placebo, usual care, alternative treatment)</w:t>
      </w:r>
      <w:r w:rsidRPr="002968E6">
        <w:rPr>
          <w:rFonts w:asciiTheme="majorHAnsi" w:hAnsiTheme="majorHAnsi" w:cstheme="majorHAnsi"/>
          <w:sz w:val="20"/>
          <w:szCs w:val="20"/>
          <w:lang w:eastAsia="en-NZ"/>
        </w:rPr>
        <w:t xml:space="preserve">. The </w:t>
      </w:r>
      <w:r w:rsidR="001B117D" w:rsidRPr="002968E6">
        <w:rPr>
          <w:rFonts w:asciiTheme="majorHAnsi" w:hAnsiTheme="majorHAnsi" w:cstheme="majorHAnsi"/>
          <w:sz w:val="20"/>
          <w:szCs w:val="20"/>
          <w:lang w:eastAsia="en-NZ"/>
        </w:rPr>
        <w:t xml:space="preserve">outcomes from each </w:t>
      </w:r>
      <w:r w:rsidRPr="002968E6">
        <w:rPr>
          <w:rFonts w:asciiTheme="majorHAnsi" w:hAnsiTheme="majorHAnsi" w:cstheme="majorHAnsi"/>
          <w:sz w:val="20"/>
          <w:szCs w:val="20"/>
          <w:lang w:eastAsia="en-NZ"/>
        </w:rPr>
        <w:t>group are compared</w:t>
      </w:r>
      <w:r w:rsidR="001B117D" w:rsidRPr="002968E6">
        <w:rPr>
          <w:rFonts w:asciiTheme="majorHAnsi" w:hAnsiTheme="majorHAnsi" w:cstheme="majorHAnsi"/>
          <w:sz w:val="20"/>
          <w:szCs w:val="20"/>
          <w:lang w:eastAsia="en-NZ"/>
        </w:rPr>
        <w:t>.</w:t>
      </w:r>
      <w:r w:rsidR="0048601E" w:rsidRPr="002968E6">
        <w:rPr>
          <w:rFonts w:asciiTheme="majorHAnsi" w:hAnsiTheme="majorHAnsi" w:cstheme="majorHAnsi"/>
          <w:sz w:val="20"/>
          <w:szCs w:val="20"/>
          <w:lang w:eastAsia="en-NZ"/>
        </w:rPr>
        <w:t xml:space="preserve"> Conditions a</w:t>
      </w:r>
      <w:r w:rsidR="0066314D" w:rsidRPr="002968E6">
        <w:rPr>
          <w:rFonts w:asciiTheme="majorHAnsi" w:hAnsiTheme="majorHAnsi" w:cstheme="majorHAnsi"/>
          <w:sz w:val="20"/>
          <w:szCs w:val="20"/>
          <w:lang w:eastAsia="en-NZ"/>
        </w:rPr>
        <w:t xml:space="preserve">re run in parallel. </w:t>
      </w:r>
    </w:p>
    <w:p w14:paraId="2A2AD7B4" w14:textId="77777777" w:rsidR="00FA6580" w:rsidRPr="002968E6" w:rsidRDefault="00FA6580" w:rsidP="00FA6580">
      <w:pPr>
        <w:tabs>
          <w:tab w:val="left" w:pos="1800"/>
        </w:tabs>
        <w:spacing w:before="120" w:after="40"/>
        <w:jc w:val="both"/>
        <w:rPr>
          <w:rFonts w:asciiTheme="minorHAnsi" w:hAnsiTheme="minorHAnsi" w:cstheme="minorHAnsi"/>
          <w:b/>
          <w:sz w:val="22"/>
          <w:szCs w:val="20"/>
          <w:lang w:eastAsia="en-NZ"/>
        </w:rPr>
      </w:pPr>
      <w:r w:rsidRPr="002968E6">
        <w:rPr>
          <w:rFonts w:asciiTheme="minorHAnsi" w:hAnsiTheme="minorHAnsi" w:cstheme="minorHAnsi"/>
          <w:b/>
          <w:sz w:val="22"/>
          <w:szCs w:val="20"/>
          <w:lang w:eastAsia="en-NZ"/>
        </w:rPr>
        <w:t>Secondary study</w:t>
      </w:r>
    </w:p>
    <w:p w14:paraId="48A1E277" w14:textId="46AC08C0" w:rsidR="00FA6580" w:rsidRPr="002968E6" w:rsidRDefault="00FA6580" w:rsidP="00FA6580">
      <w:pPr>
        <w:tabs>
          <w:tab w:val="left" w:pos="1800"/>
        </w:tabs>
        <w:spacing w:before="40" w:after="40"/>
        <w:jc w:val="both"/>
        <w:rPr>
          <w:rFonts w:asciiTheme="majorHAnsi" w:hAnsiTheme="majorHAnsi" w:cstheme="majorHAnsi"/>
          <w:sz w:val="20"/>
          <w:szCs w:val="20"/>
          <w:lang w:eastAsia="en-NZ"/>
        </w:rPr>
      </w:pPr>
      <w:r w:rsidRPr="002968E6">
        <w:rPr>
          <w:rFonts w:asciiTheme="majorHAnsi" w:hAnsiTheme="majorHAnsi" w:cstheme="majorHAnsi"/>
          <w:sz w:val="20"/>
          <w:szCs w:val="20"/>
          <w:lang w:eastAsia="en-NZ"/>
        </w:rPr>
        <w:t>An analysis or synthesis of research data reported elsewhere, including systematic reviews, meta</w:t>
      </w:r>
      <w:r w:rsidR="00C70429" w:rsidRPr="002968E6">
        <w:rPr>
          <w:rFonts w:asciiTheme="majorHAnsi" w:hAnsiTheme="majorHAnsi" w:cstheme="majorHAnsi"/>
          <w:sz w:val="20"/>
          <w:szCs w:val="20"/>
          <w:lang w:eastAsia="en-NZ"/>
        </w:rPr>
        <w:t>-</w:t>
      </w:r>
      <w:r w:rsidRPr="002968E6">
        <w:rPr>
          <w:rFonts w:asciiTheme="majorHAnsi" w:hAnsiTheme="majorHAnsi" w:cstheme="majorHAnsi"/>
          <w:sz w:val="20"/>
          <w:szCs w:val="20"/>
          <w:lang w:eastAsia="en-NZ"/>
        </w:rPr>
        <w:t>analyses and guidelines.</w:t>
      </w:r>
    </w:p>
    <w:p w14:paraId="29FAC140" w14:textId="4B41E72E" w:rsidR="002606CC" w:rsidRPr="002968E6" w:rsidRDefault="002606CC" w:rsidP="00756E56">
      <w:pPr>
        <w:tabs>
          <w:tab w:val="left" w:pos="1800"/>
        </w:tabs>
        <w:spacing w:before="120" w:after="40"/>
        <w:jc w:val="both"/>
        <w:rPr>
          <w:rFonts w:asciiTheme="minorHAnsi" w:hAnsiTheme="minorHAnsi" w:cstheme="minorHAnsi"/>
          <w:b/>
          <w:sz w:val="22"/>
          <w:szCs w:val="22"/>
          <w:lang w:eastAsia="en-NZ"/>
        </w:rPr>
      </w:pPr>
      <w:r w:rsidRPr="002968E6">
        <w:rPr>
          <w:rFonts w:asciiTheme="minorHAnsi" w:hAnsiTheme="minorHAnsi" w:cstheme="minorHAnsi"/>
          <w:b/>
          <w:sz w:val="22"/>
          <w:szCs w:val="22"/>
          <w:lang w:eastAsia="en-NZ"/>
        </w:rPr>
        <w:t>Speech generating device (SGD)</w:t>
      </w:r>
    </w:p>
    <w:p w14:paraId="7EDA0C66" w14:textId="12A0F224" w:rsidR="002606CC" w:rsidRPr="002968E6" w:rsidRDefault="002606CC" w:rsidP="002606CC">
      <w:pPr>
        <w:tabs>
          <w:tab w:val="left" w:pos="1800"/>
        </w:tabs>
        <w:spacing w:before="120" w:after="40"/>
        <w:jc w:val="both"/>
        <w:rPr>
          <w:rFonts w:asciiTheme="majorHAnsi" w:hAnsiTheme="majorHAnsi" w:cstheme="majorHAnsi"/>
          <w:sz w:val="20"/>
          <w:szCs w:val="20"/>
        </w:rPr>
      </w:pPr>
      <w:r w:rsidRPr="002968E6">
        <w:rPr>
          <w:rFonts w:asciiTheme="majorHAnsi" w:hAnsiTheme="majorHAnsi" w:cstheme="majorHAnsi"/>
          <w:sz w:val="20"/>
          <w:szCs w:val="20"/>
        </w:rPr>
        <w:t>SGDs are speciali</w:t>
      </w:r>
      <w:r w:rsidR="00661AB6">
        <w:rPr>
          <w:rFonts w:asciiTheme="majorHAnsi" w:hAnsiTheme="majorHAnsi" w:cstheme="majorHAnsi"/>
          <w:sz w:val="20"/>
          <w:szCs w:val="20"/>
        </w:rPr>
        <w:t>s</w:t>
      </w:r>
      <w:r w:rsidRPr="002968E6">
        <w:rPr>
          <w:rFonts w:asciiTheme="majorHAnsi" w:hAnsiTheme="majorHAnsi" w:cstheme="majorHAnsi"/>
          <w:sz w:val="20"/>
          <w:szCs w:val="20"/>
        </w:rPr>
        <w:t xml:space="preserve">ed computers designed to translate symbols, text, or other inputs into spoken language, enabling individuals who are nonspeaking or have limited </w:t>
      </w:r>
      <w:r w:rsidR="00F84D37" w:rsidRPr="002968E6">
        <w:rPr>
          <w:rFonts w:asciiTheme="majorHAnsi" w:hAnsiTheme="majorHAnsi" w:cstheme="majorHAnsi"/>
          <w:sz w:val="20"/>
          <w:szCs w:val="20"/>
        </w:rPr>
        <w:t>or unreliably speech</w:t>
      </w:r>
      <w:r w:rsidRPr="002968E6">
        <w:rPr>
          <w:rFonts w:asciiTheme="majorHAnsi" w:hAnsiTheme="majorHAnsi" w:cstheme="majorHAnsi"/>
          <w:sz w:val="20"/>
          <w:szCs w:val="20"/>
        </w:rPr>
        <w:t xml:space="preserve"> to communicate through voice output</w:t>
      </w:r>
    </w:p>
    <w:p w14:paraId="290A0CC9" w14:textId="0D58FD51" w:rsidR="00756E56" w:rsidRPr="002968E6" w:rsidRDefault="00756E56" w:rsidP="00756E56">
      <w:pPr>
        <w:tabs>
          <w:tab w:val="left" w:pos="1800"/>
        </w:tabs>
        <w:spacing w:before="120" w:after="40"/>
        <w:jc w:val="both"/>
        <w:rPr>
          <w:rFonts w:asciiTheme="minorHAnsi" w:hAnsiTheme="minorHAnsi" w:cstheme="minorHAnsi"/>
          <w:b/>
          <w:sz w:val="22"/>
          <w:szCs w:val="22"/>
          <w:lang w:eastAsia="en-NZ"/>
        </w:rPr>
      </w:pPr>
      <w:r w:rsidRPr="002968E6">
        <w:rPr>
          <w:rFonts w:asciiTheme="minorHAnsi" w:hAnsiTheme="minorHAnsi" w:cstheme="minorHAnsi"/>
          <w:b/>
          <w:sz w:val="22"/>
          <w:szCs w:val="22"/>
          <w:lang w:eastAsia="en-NZ"/>
        </w:rPr>
        <w:t>Stimming</w:t>
      </w:r>
    </w:p>
    <w:p w14:paraId="04DAC617" w14:textId="7CD73DA8" w:rsidR="00780361" w:rsidRPr="002968E6" w:rsidRDefault="00756E56" w:rsidP="00780361">
      <w:pPr>
        <w:tabs>
          <w:tab w:val="left" w:pos="1800"/>
        </w:tabs>
        <w:spacing w:before="120" w:after="40"/>
        <w:jc w:val="both"/>
        <w:rPr>
          <w:rFonts w:asciiTheme="majorHAnsi" w:hAnsiTheme="majorHAnsi" w:cstheme="majorHAnsi"/>
          <w:sz w:val="20"/>
          <w:szCs w:val="20"/>
        </w:rPr>
      </w:pPr>
      <w:proofErr w:type="gramStart"/>
      <w:r w:rsidRPr="002968E6">
        <w:rPr>
          <w:rFonts w:asciiTheme="majorHAnsi" w:hAnsiTheme="majorHAnsi" w:cstheme="majorHAnsi"/>
          <w:sz w:val="20"/>
          <w:szCs w:val="20"/>
        </w:rPr>
        <w:t xml:space="preserve">Stimming or </w:t>
      </w:r>
      <w:r w:rsidR="00780361" w:rsidRPr="002968E6">
        <w:rPr>
          <w:rFonts w:asciiTheme="majorHAnsi" w:hAnsiTheme="majorHAnsi" w:cstheme="majorHAnsi"/>
          <w:color w:val="494949"/>
          <w:sz w:val="20"/>
          <w:szCs w:val="20"/>
          <w:shd w:val="clear" w:color="auto" w:fill="FFFFFF"/>
        </w:rPr>
        <w:t>self-stimulatory behaviours,</w:t>
      </w:r>
      <w:proofErr w:type="gramEnd"/>
      <w:r w:rsidR="00780361" w:rsidRPr="002968E6">
        <w:rPr>
          <w:rFonts w:asciiTheme="majorHAnsi" w:hAnsiTheme="majorHAnsi" w:cstheme="majorHAnsi"/>
          <w:color w:val="494949"/>
          <w:sz w:val="20"/>
          <w:szCs w:val="20"/>
          <w:shd w:val="clear" w:color="auto" w:fill="FFFFFF"/>
        </w:rPr>
        <w:t xml:space="preserve"> </w:t>
      </w:r>
      <w:r w:rsidR="00780361" w:rsidRPr="002968E6">
        <w:rPr>
          <w:rFonts w:asciiTheme="majorHAnsi" w:hAnsiTheme="majorHAnsi" w:cstheme="majorHAnsi"/>
          <w:color w:val="2C2D30"/>
          <w:sz w:val="20"/>
          <w:szCs w:val="20"/>
        </w:rPr>
        <w:t>are repetitive or ritualistic movements, uses of objects, words or sounds that help an individual self</w:t>
      </w:r>
      <w:r w:rsidR="00780361" w:rsidRPr="002968E6">
        <w:rPr>
          <w:rFonts w:asciiTheme="majorHAnsi" w:hAnsiTheme="majorHAnsi" w:cstheme="majorHAnsi"/>
          <w:color w:val="494949"/>
          <w:sz w:val="20"/>
          <w:szCs w:val="20"/>
          <w:shd w:val="clear" w:color="auto" w:fill="FFFFFF"/>
        </w:rPr>
        <w:t>-regulate or cop</w:t>
      </w:r>
      <w:r w:rsidR="002B1A28" w:rsidRPr="002968E6">
        <w:rPr>
          <w:rFonts w:asciiTheme="majorHAnsi" w:hAnsiTheme="majorHAnsi" w:cstheme="majorHAnsi"/>
          <w:color w:val="494949"/>
          <w:sz w:val="20"/>
          <w:szCs w:val="20"/>
          <w:shd w:val="clear" w:color="auto" w:fill="FFFFFF"/>
        </w:rPr>
        <w:t>e</w:t>
      </w:r>
      <w:r w:rsidR="00780361" w:rsidRPr="002968E6">
        <w:rPr>
          <w:rFonts w:asciiTheme="majorHAnsi" w:hAnsiTheme="majorHAnsi" w:cstheme="majorHAnsi"/>
          <w:color w:val="494949"/>
          <w:sz w:val="20"/>
          <w:szCs w:val="20"/>
          <w:shd w:val="clear" w:color="auto" w:fill="FFFFFF"/>
        </w:rPr>
        <w:t xml:space="preserve"> with </w:t>
      </w:r>
      <w:r w:rsidR="002B1A28" w:rsidRPr="002968E6">
        <w:rPr>
          <w:rFonts w:asciiTheme="majorHAnsi" w:hAnsiTheme="majorHAnsi" w:cstheme="majorHAnsi"/>
          <w:color w:val="494949"/>
          <w:sz w:val="20"/>
          <w:szCs w:val="20"/>
          <w:shd w:val="clear" w:color="auto" w:fill="FFFFFF"/>
        </w:rPr>
        <w:t xml:space="preserve">sensory overwhelm or </w:t>
      </w:r>
      <w:r w:rsidR="00780361" w:rsidRPr="002968E6">
        <w:rPr>
          <w:rFonts w:asciiTheme="majorHAnsi" w:hAnsiTheme="majorHAnsi" w:cstheme="majorHAnsi"/>
          <w:color w:val="494949"/>
          <w:sz w:val="20"/>
          <w:szCs w:val="20"/>
          <w:shd w:val="clear" w:color="auto" w:fill="FFFFFF"/>
        </w:rPr>
        <w:t>emotions</w:t>
      </w:r>
      <w:r w:rsidR="00780361" w:rsidRPr="002968E6">
        <w:rPr>
          <w:rFonts w:asciiTheme="majorHAnsi" w:hAnsiTheme="majorHAnsi" w:cstheme="majorHAnsi"/>
          <w:color w:val="2C2D30"/>
          <w:sz w:val="20"/>
          <w:szCs w:val="20"/>
        </w:rPr>
        <w:t>.</w:t>
      </w:r>
      <w:r w:rsidR="00780361" w:rsidRPr="002968E6">
        <w:rPr>
          <w:rStyle w:val="apple-converted-space"/>
          <w:rFonts w:asciiTheme="majorHAnsi" w:hAnsiTheme="majorHAnsi" w:cstheme="majorHAnsi"/>
          <w:color w:val="2C2D30"/>
          <w:sz w:val="20"/>
          <w:szCs w:val="20"/>
        </w:rPr>
        <w:t xml:space="preserve"> </w:t>
      </w:r>
    </w:p>
    <w:p w14:paraId="5C48CAEB" w14:textId="48FD623A" w:rsidR="00FA6580" w:rsidRPr="002968E6" w:rsidRDefault="00FA6580" w:rsidP="00756E56">
      <w:pPr>
        <w:tabs>
          <w:tab w:val="left" w:pos="1800"/>
        </w:tabs>
        <w:spacing w:before="120" w:after="40"/>
        <w:jc w:val="both"/>
        <w:rPr>
          <w:rFonts w:asciiTheme="minorHAnsi" w:hAnsiTheme="minorHAnsi" w:cstheme="minorHAnsi"/>
          <w:b/>
          <w:sz w:val="22"/>
          <w:szCs w:val="22"/>
          <w:lang w:eastAsia="en-NZ"/>
        </w:rPr>
      </w:pPr>
      <w:r w:rsidRPr="002968E6">
        <w:rPr>
          <w:rFonts w:asciiTheme="minorHAnsi" w:hAnsiTheme="minorHAnsi" w:cstheme="minorHAnsi"/>
          <w:b/>
          <w:sz w:val="22"/>
          <w:szCs w:val="22"/>
          <w:lang w:eastAsia="en-NZ"/>
        </w:rPr>
        <w:t>Strength of evidence</w:t>
      </w:r>
    </w:p>
    <w:p w14:paraId="6F9D74EE" w14:textId="77777777" w:rsidR="00FA6580" w:rsidRPr="002968E6" w:rsidRDefault="00FA6580" w:rsidP="002646BC">
      <w:pPr>
        <w:pStyle w:val="GLGlossaryText"/>
        <w:rPr>
          <w:rFonts w:asciiTheme="majorHAnsi" w:hAnsiTheme="majorHAnsi" w:cstheme="majorHAnsi"/>
        </w:rPr>
      </w:pPr>
      <w:r w:rsidRPr="002968E6">
        <w:rPr>
          <w:rFonts w:asciiTheme="majorHAnsi" w:hAnsiTheme="majorHAnsi" w:cstheme="majorHAnsi"/>
        </w:rPr>
        <w:t>The strength of evidence for an intervention effect includes the level (type of studies), quality (how well the studies were designed and performed to eliminate bias) and statistical precision (</w:t>
      </w:r>
      <w:r w:rsidR="009956D4" w:rsidRPr="002968E6">
        <w:rPr>
          <w:rFonts w:asciiTheme="majorHAnsi" w:hAnsiTheme="majorHAnsi" w:cstheme="majorHAnsi"/>
        </w:rPr>
        <w:t>p</w:t>
      </w:r>
      <w:r w:rsidRPr="002968E6">
        <w:rPr>
          <w:rFonts w:asciiTheme="majorHAnsi" w:hAnsiTheme="majorHAnsi" w:cstheme="majorHAnsi"/>
        </w:rPr>
        <w:t>-value and confidence interval).</w:t>
      </w:r>
    </w:p>
    <w:p w14:paraId="069BCD52" w14:textId="156ACA73" w:rsidR="00FA6580" w:rsidRPr="002968E6" w:rsidRDefault="00FA6580" w:rsidP="00FA6580">
      <w:pPr>
        <w:tabs>
          <w:tab w:val="left" w:pos="1800"/>
        </w:tabs>
        <w:spacing w:before="120" w:after="40"/>
        <w:jc w:val="both"/>
        <w:rPr>
          <w:rFonts w:asciiTheme="minorHAnsi" w:hAnsiTheme="minorHAnsi" w:cstheme="minorHAnsi"/>
          <w:b/>
          <w:sz w:val="22"/>
          <w:szCs w:val="20"/>
          <w:lang w:eastAsia="en-NZ"/>
        </w:rPr>
      </w:pPr>
      <w:r w:rsidRPr="002968E6">
        <w:rPr>
          <w:rFonts w:asciiTheme="minorHAnsi" w:hAnsiTheme="minorHAnsi" w:cstheme="minorHAnsi"/>
          <w:b/>
          <w:sz w:val="22"/>
          <w:szCs w:val="20"/>
          <w:lang w:eastAsia="en-NZ"/>
        </w:rPr>
        <w:t>Systematic review (SR)</w:t>
      </w:r>
    </w:p>
    <w:p w14:paraId="0C012750" w14:textId="18E2F754" w:rsidR="00976613" w:rsidRPr="002968E6" w:rsidRDefault="00CD7382" w:rsidP="00197121">
      <w:pPr>
        <w:pStyle w:val="GLGlossaryText"/>
        <w:rPr>
          <w:rFonts w:asciiTheme="majorHAnsi" w:hAnsiTheme="majorHAnsi" w:cstheme="majorHAnsi"/>
        </w:rPr>
      </w:pPr>
      <w:r w:rsidRPr="002968E6">
        <w:rPr>
          <w:rFonts w:asciiTheme="majorHAnsi" w:hAnsiTheme="majorHAnsi" w:cstheme="majorHAnsi"/>
        </w:rPr>
        <w:t>A systematic review attempts to collate all relevant evidence that fits pre-specified eligibility criteria to answer a specific research question. It uses explicit, systematic methods to minimi</w:t>
      </w:r>
      <w:r w:rsidR="00F778E8" w:rsidRPr="002968E6">
        <w:rPr>
          <w:rFonts w:asciiTheme="majorHAnsi" w:hAnsiTheme="majorHAnsi" w:cstheme="majorHAnsi"/>
        </w:rPr>
        <w:t>s</w:t>
      </w:r>
      <w:r w:rsidRPr="002968E6">
        <w:rPr>
          <w:rFonts w:asciiTheme="majorHAnsi" w:hAnsiTheme="majorHAnsi" w:cstheme="majorHAnsi"/>
        </w:rPr>
        <w:t>e bias in the identification, selection, synthesis, and summary of studies. The key characteristics of a systematic review are (a) a clearly stated set of objectives with an explicit, reproducible methodology; (b) a systematic search that attempts to identify all studies that would meet the eligibility criteria; (c) an assessment of the validity of the findings of the included studies (e.g., assessment of risk of bias and confidence in cumulative estimates); and (d) systematic presentation, and synthesis, of the characteristics and findings of the included studies.</w:t>
      </w:r>
    </w:p>
    <w:p w14:paraId="4D2EF3E6" w14:textId="10DF2101" w:rsidR="00CE1C4E" w:rsidRPr="002968E6" w:rsidRDefault="00CE1C4E" w:rsidP="00CE1C4E">
      <w:pPr>
        <w:tabs>
          <w:tab w:val="left" w:pos="1800"/>
        </w:tabs>
        <w:spacing w:before="120" w:after="40"/>
        <w:jc w:val="both"/>
        <w:rPr>
          <w:rFonts w:asciiTheme="minorHAnsi" w:hAnsiTheme="minorHAnsi" w:cstheme="minorHAnsi"/>
          <w:b/>
          <w:sz w:val="22"/>
          <w:szCs w:val="20"/>
          <w:lang w:eastAsia="en-NZ"/>
        </w:rPr>
      </w:pPr>
      <w:r w:rsidRPr="002968E6">
        <w:rPr>
          <w:rFonts w:asciiTheme="minorHAnsi" w:hAnsiTheme="minorHAnsi" w:cstheme="minorHAnsi"/>
          <w:b/>
          <w:sz w:val="22"/>
          <w:szCs w:val="20"/>
          <w:lang w:eastAsia="en-NZ"/>
        </w:rPr>
        <w:t>Tact</w:t>
      </w:r>
    </w:p>
    <w:p w14:paraId="4C5F10F9" w14:textId="6017E6C6" w:rsidR="00CE1C4E" w:rsidRPr="002968E6" w:rsidRDefault="00F04BD0" w:rsidP="00CE1C4E">
      <w:pPr>
        <w:pStyle w:val="GLGlossaryText"/>
        <w:rPr>
          <w:rFonts w:asciiTheme="majorHAnsi" w:hAnsiTheme="majorHAnsi" w:cstheme="majorHAnsi"/>
        </w:rPr>
      </w:pPr>
      <w:r w:rsidRPr="002968E6">
        <w:rPr>
          <w:rFonts w:asciiTheme="majorHAnsi" w:hAnsiTheme="majorHAnsi" w:cstheme="majorHAnsi"/>
        </w:rPr>
        <w:t xml:space="preserve">encompasses commenting or </w:t>
      </w:r>
      <w:r w:rsidR="00370594">
        <w:rPr>
          <w:rFonts w:asciiTheme="majorHAnsi" w:hAnsiTheme="majorHAnsi" w:cstheme="majorHAnsi"/>
        </w:rPr>
        <w:t>labelling</w:t>
      </w:r>
      <w:r w:rsidRPr="002968E6">
        <w:rPr>
          <w:rFonts w:asciiTheme="majorHAnsi" w:hAnsiTheme="majorHAnsi" w:cstheme="majorHAnsi"/>
        </w:rPr>
        <w:t xml:space="preserve"> behaviour, where the speaker describes or names objects, events, or experiences in their environment (typically called </w:t>
      </w:r>
      <w:r w:rsidR="007248C5">
        <w:rPr>
          <w:rFonts w:asciiTheme="majorHAnsi" w:hAnsiTheme="majorHAnsi" w:cstheme="majorHAnsi"/>
        </w:rPr>
        <w:t>‘</w:t>
      </w:r>
      <w:r w:rsidRPr="002968E6">
        <w:rPr>
          <w:rFonts w:asciiTheme="majorHAnsi" w:hAnsiTheme="majorHAnsi" w:cstheme="majorHAnsi"/>
        </w:rPr>
        <w:t>commenting</w:t>
      </w:r>
      <w:r w:rsidR="0022296E">
        <w:rPr>
          <w:rFonts w:asciiTheme="majorHAnsi" w:hAnsiTheme="majorHAnsi" w:cstheme="majorHAnsi"/>
        </w:rPr>
        <w:t>’</w:t>
      </w:r>
      <w:r w:rsidRPr="002968E6">
        <w:rPr>
          <w:rFonts w:asciiTheme="majorHAnsi" w:hAnsiTheme="majorHAnsi" w:cstheme="majorHAnsi"/>
        </w:rPr>
        <w:t xml:space="preserve"> in common terminology).</w:t>
      </w:r>
    </w:p>
    <w:p w14:paraId="65E1E7A2" w14:textId="342A1530" w:rsidR="00DD78B5" w:rsidRPr="002968E6" w:rsidRDefault="00DD78B5" w:rsidP="00DD78B5">
      <w:pPr>
        <w:pStyle w:val="GLGlossaryText"/>
        <w:rPr>
          <w:rFonts w:asciiTheme="minorHAnsi" w:hAnsiTheme="minorHAnsi" w:cstheme="minorHAnsi"/>
          <w:b/>
          <w:bCs w:val="0"/>
          <w:sz w:val="22"/>
        </w:rPr>
      </w:pPr>
      <w:r w:rsidRPr="002968E6">
        <w:rPr>
          <w:rFonts w:asciiTheme="minorHAnsi" w:hAnsiTheme="minorHAnsi" w:cstheme="minorHAnsi"/>
          <w:b/>
          <w:bCs w:val="0"/>
          <w:sz w:val="22"/>
        </w:rPr>
        <w:t xml:space="preserve">Verbal </w:t>
      </w:r>
      <w:proofErr w:type="spellStart"/>
      <w:r w:rsidR="00A66391">
        <w:rPr>
          <w:rFonts w:asciiTheme="minorHAnsi" w:hAnsiTheme="minorHAnsi" w:cstheme="minorHAnsi"/>
          <w:b/>
          <w:bCs w:val="0"/>
          <w:sz w:val="22"/>
        </w:rPr>
        <w:t>operant</w:t>
      </w:r>
      <w:r w:rsidRPr="002968E6">
        <w:rPr>
          <w:rFonts w:asciiTheme="minorHAnsi" w:hAnsiTheme="minorHAnsi" w:cstheme="minorHAnsi"/>
          <w:b/>
          <w:bCs w:val="0"/>
          <w:sz w:val="22"/>
        </w:rPr>
        <w:t>s</w:t>
      </w:r>
      <w:proofErr w:type="spellEnd"/>
    </w:p>
    <w:p w14:paraId="39167F7E" w14:textId="12F38A22" w:rsidR="00DD78B5" w:rsidRDefault="00AB0C3B" w:rsidP="00DD78B5">
      <w:pPr>
        <w:pStyle w:val="GLGlossaryText"/>
        <w:rPr>
          <w:rFonts w:asciiTheme="majorHAnsi" w:hAnsiTheme="majorHAnsi" w:cstheme="majorHAnsi"/>
        </w:rPr>
      </w:pPr>
      <w:r w:rsidRPr="002968E6">
        <w:rPr>
          <w:rFonts w:asciiTheme="majorHAnsi" w:hAnsiTheme="majorHAnsi" w:cstheme="majorHAnsi"/>
        </w:rPr>
        <w:t>specific communication skills based on the work of Skinner (1957)</w:t>
      </w:r>
      <w:r w:rsidR="00A036EE">
        <w:rPr>
          <w:rFonts w:asciiTheme="majorHAnsi" w:hAnsiTheme="majorHAnsi" w:cstheme="majorHAnsi"/>
        </w:rPr>
        <w:t xml:space="preserve">. Key ones for language learning include: </w:t>
      </w:r>
      <w:proofErr w:type="spellStart"/>
      <w:r w:rsidR="00A27DBD">
        <w:rPr>
          <w:rFonts w:asciiTheme="majorHAnsi" w:hAnsiTheme="majorHAnsi" w:cstheme="majorHAnsi"/>
        </w:rPr>
        <w:t>m</w:t>
      </w:r>
      <w:r w:rsidRPr="002968E6">
        <w:rPr>
          <w:rFonts w:asciiTheme="majorHAnsi" w:hAnsiTheme="majorHAnsi" w:cstheme="majorHAnsi"/>
        </w:rPr>
        <w:t>and</w:t>
      </w:r>
      <w:proofErr w:type="spellEnd"/>
      <w:r w:rsidRPr="002968E6">
        <w:rPr>
          <w:rFonts w:asciiTheme="majorHAnsi" w:hAnsiTheme="majorHAnsi" w:cstheme="majorHAnsi"/>
        </w:rPr>
        <w:t>,</w:t>
      </w:r>
      <w:r w:rsidR="00A27DBD">
        <w:rPr>
          <w:rFonts w:asciiTheme="majorHAnsi" w:hAnsiTheme="majorHAnsi" w:cstheme="majorHAnsi"/>
        </w:rPr>
        <w:t xml:space="preserve"> tact,</w:t>
      </w:r>
      <w:r w:rsidRPr="002968E6">
        <w:rPr>
          <w:rFonts w:asciiTheme="majorHAnsi" w:hAnsiTheme="majorHAnsi" w:cstheme="majorHAnsi"/>
        </w:rPr>
        <w:t xml:space="preserve"> echoic, intraverbal</w:t>
      </w:r>
      <w:r w:rsidR="008D5D0B">
        <w:rPr>
          <w:rFonts w:asciiTheme="majorHAnsi" w:hAnsiTheme="majorHAnsi" w:cstheme="majorHAnsi"/>
        </w:rPr>
        <w:t xml:space="preserve"> (as defined in other glossary entries)</w:t>
      </w:r>
    </w:p>
    <w:p w14:paraId="005561EF" w14:textId="68264943" w:rsidR="004E5AEC" w:rsidRPr="002968E6" w:rsidRDefault="004E5AEC" w:rsidP="004E5AEC">
      <w:pPr>
        <w:pStyle w:val="GLGlossaryText"/>
        <w:rPr>
          <w:rFonts w:asciiTheme="minorHAnsi" w:hAnsiTheme="minorHAnsi" w:cstheme="minorHAnsi"/>
          <w:b/>
          <w:bCs w:val="0"/>
          <w:sz w:val="22"/>
        </w:rPr>
      </w:pPr>
      <w:r>
        <w:rPr>
          <w:rFonts w:asciiTheme="minorHAnsi" w:hAnsiTheme="minorHAnsi" w:cstheme="minorHAnsi"/>
          <w:b/>
          <w:bCs w:val="0"/>
          <w:sz w:val="22"/>
        </w:rPr>
        <w:t xml:space="preserve">Visual Screen Displays </w:t>
      </w:r>
      <w:r w:rsidR="003B7A4E">
        <w:rPr>
          <w:rFonts w:asciiTheme="minorHAnsi" w:hAnsiTheme="minorHAnsi" w:cstheme="minorHAnsi"/>
          <w:b/>
          <w:bCs w:val="0"/>
          <w:sz w:val="22"/>
        </w:rPr>
        <w:t>(VSD)</w:t>
      </w:r>
    </w:p>
    <w:p w14:paraId="07A3D224" w14:textId="50138945" w:rsidR="00F520D7" w:rsidRPr="002968E6" w:rsidRDefault="008100AB" w:rsidP="006C36D7">
      <w:pPr>
        <w:pStyle w:val="GLBodytext"/>
        <w:rPr>
          <w:rFonts w:eastAsia="Calibri"/>
          <w:color w:val="4472C4" w:themeColor="accent1"/>
          <w:sz w:val="40"/>
          <w:szCs w:val="32"/>
        </w:rPr>
      </w:pPr>
      <w:r>
        <w:rPr>
          <w:rFonts w:asciiTheme="majorHAnsi" w:hAnsiTheme="majorHAnsi" w:cstheme="majorHAnsi"/>
          <w:sz w:val="20"/>
          <w:szCs w:val="20"/>
        </w:rPr>
        <w:t>I</w:t>
      </w:r>
      <w:r w:rsidR="004E5AEC" w:rsidRPr="004E5AEC">
        <w:rPr>
          <w:rFonts w:asciiTheme="majorHAnsi" w:hAnsiTheme="majorHAnsi" w:cstheme="majorHAnsi"/>
          <w:sz w:val="20"/>
          <w:szCs w:val="20"/>
        </w:rPr>
        <w:t xml:space="preserve">nteractive photos, pictures, visual images depicting images, scenes or events. </w:t>
      </w:r>
      <w:r w:rsidR="004E5AEC">
        <w:rPr>
          <w:rFonts w:asciiTheme="majorHAnsi" w:hAnsiTheme="majorHAnsi" w:cstheme="majorHAnsi"/>
          <w:sz w:val="20"/>
          <w:szCs w:val="20"/>
        </w:rPr>
        <w:t>They</w:t>
      </w:r>
      <w:r w:rsidR="004E5AEC" w:rsidRPr="004E5AEC">
        <w:rPr>
          <w:rFonts w:asciiTheme="majorHAnsi" w:hAnsiTheme="majorHAnsi" w:cstheme="majorHAnsi"/>
          <w:sz w:val="20"/>
          <w:szCs w:val="20"/>
        </w:rPr>
        <w:t xml:space="preserve"> allow users to engage with objects in an image, providing an immersive and engaging communicative experience. VSDs can be used as an AAC</w:t>
      </w:r>
      <w:r w:rsidR="004E5AEC">
        <w:rPr>
          <w:rFonts w:asciiTheme="majorHAnsi" w:hAnsiTheme="majorHAnsi" w:cstheme="majorHAnsi"/>
          <w:sz w:val="20"/>
          <w:szCs w:val="20"/>
        </w:rPr>
        <w:t xml:space="preserve"> </w:t>
      </w:r>
      <w:r w:rsidR="004E5AEC" w:rsidRPr="004E5AEC">
        <w:rPr>
          <w:rFonts w:asciiTheme="majorHAnsi" w:hAnsiTheme="majorHAnsi" w:cstheme="majorHAnsi"/>
          <w:sz w:val="20"/>
          <w:szCs w:val="20"/>
        </w:rPr>
        <w:t>tool to provide a more contextual and personalized mode for the user to interact with</w:t>
      </w:r>
      <w:r w:rsidR="004E5AEC">
        <w:rPr>
          <w:rFonts w:asciiTheme="majorHAnsi" w:hAnsiTheme="majorHAnsi" w:cstheme="majorHAnsi"/>
          <w:sz w:val="20"/>
          <w:szCs w:val="20"/>
        </w:rPr>
        <w:t>. It</w:t>
      </w:r>
      <w:r w:rsidR="004E5AEC" w:rsidRPr="004E5AEC">
        <w:rPr>
          <w:rFonts w:asciiTheme="majorHAnsi" w:hAnsiTheme="majorHAnsi" w:cstheme="majorHAnsi"/>
          <w:sz w:val="20"/>
          <w:szCs w:val="20"/>
        </w:rPr>
        <w:t xml:space="preserve"> allows for a more personalized mode of communication for individuals with </w:t>
      </w:r>
      <w:r w:rsidR="008163FF">
        <w:rPr>
          <w:rFonts w:asciiTheme="majorHAnsi" w:hAnsiTheme="majorHAnsi" w:cstheme="majorHAnsi"/>
          <w:sz w:val="20"/>
          <w:szCs w:val="20"/>
        </w:rPr>
        <w:t>high</w:t>
      </w:r>
      <w:r w:rsidR="008163FF" w:rsidRPr="004E5AEC">
        <w:rPr>
          <w:rFonts w:asciiTheme="majorHAnsi" w:hAnsiTheme="majorHAnsi" w:cstheme="majorHAnsi"/>
          <w:sz w:val="20"/>
          <w:szCs w:val="20"/>
        </w:rPr>
        <w:t xml:space="preserve"> </w:t>
      </w:r>
      <w:r w:rsidR="004E5AEC" w:rsidRPr="004E5AEC">
        <w:rPr>
          <w:rFonts w:asciiTheme="majorHAnsi" w:hAnsiTheme="majorHAnsi" w:cstheme="majorHAnsi"/>
          <w:sz w:val="20"/>
          <w:szCs w:val="20"/>
        </w:rPr>
        <w:t>communication</w:t>
      </w:r>
      <w:r w:rsidR="008163FF">
        <w:rPr>
          <w:rFonts w:asciiTheme="majorHAnsi" w:hAnsiTheme="majorHAnsi" w:cstheme="majorHAnsi"/>
          <w:sz w:val="20"/>
          <w:szCs w:val="20"/>
        </w:rPr>
        <w:t xml:space="preserve"> support</w:t>
      </w:r>
      <w:r w:rsidR="004E5AEC" w:rsidRPr="004E5AEC">
        <w:rPr>
          <w:rFonts w:asciiTheme="majorHAnsi" w:hAnsiTheme="majorHAnsi" w:cstheme="majorHAnsi"/>
          <w:sz w:val="20"/>
          <w:szCs w:val="20"/>
        </w:rPr>
        <w:t xml:space="preserve"> needs.</w:t>
      </w:r>
      <w:bookmarkStart w:id="1023" w:name="_Toc131381766"/>
      <w:bookmarkStart w:id="1024" w:name="_Toc131383536"/>
      <w:bookmarkStart w:id="1025" w:name="_Toc159792490"/>
      <w:r w:rsidR="00F520D7" w:rsidRPr="002968E6">
        <w:br w:type="page"/>
      </w:r>
    </w:p>
    <w:p w14:paraId="72F75129" w14:textId="01CBEF31" w:rsidR="00C03BB6" w:rsidRPr="002968E6" w:rsidRDefault="00C03BB6" w:rsidP="00E3786F">
      <w:pPr>
        <w:pStyle w:val="GLHeading2"/>
      </w:pPr>
      <w:bookmarkStart w:id="1026" w:name="_Toc212588745"/>
      <w:r w:rsidRPr="002968E6">
        <w:lastRenderedPageBreak/>
        <w:t xml:space="preserve">A2.3 Glossary of </w:t>
      </w:r>
      <w:r w:rsidR="002220AE" w:rsidRPr="002968E6">
        <w:t xml:space="preserve">Te Reo </w:t>
      </w:r>
      <w:r w:rsidRPr="002968E6">
        <w:t>Māori terms</w:t>
      </w:r>
      <w:bookmarkEnd w:id="1023"/>
      <w:bookmarkEnd w:id="1024"/>
      <w:bookmarkEnd w:id="1025"/>
      <w:bookmarkEnd w:id="1026"/>
    </w:p>
    <w:p w14:paraId="6045BD42" w14:textId="6AF7ECDC" w:rsidR="007403D7" w:rsidRPr="002968E6" w:rsidRDefault="007403D7" w:rsidP="00E16A19">
      <w:pPr>
        <w:pStyle w:val="GLBodytext"/>
        <w:tabs>
          <w:tab w:val="left" w:pos="2835"/>
        </w:tabs>
        <w:spacing w:after="0" w:line="240" w:lineRule="auto"/>
        <w:rPr>
          <w:rFonts w:asciiTheme="majorHAnsi" w:hAnsiTheme="majorHAnsi" w:cstheme="majorHAnsi"/>
          <w:sz w:val="22"/>
          <w:szCs w:val="22"/>
        </w:rPr>
      </w:pPr>
      <w:r w:rsidRPr="002968E6">
        <w:rPr>
          <w:rFonts w:asciiTheme="majorHAnsi" w:hAnsiTheme="majorHAnsi" w:cstheme="majorHAnsi"/>
          <w:b/>
          <w:sz w:val="22"/>
          <w:szCs w:val="22"/>
        </w:rPr>
        <w:t>Aotearoa</w:t>
      </w:r>
      <w:r w:rsidRPr="002968E6">
        <w:rPr>
          <w:rFonts w:asciiTheme="majorHAnsi" w:hAnsiTheme="majorHAnsi" w:cstheme="majorHAnsi"/>
          <w:b/>
          <w:sz w:val="22"/>
          <w:szCs w:val="22"/>
        </w:rPr>
        <w:tab/>
      </w:r>
      <w:r w:rsidRPr="002968E6">
        <w:rPr>
          <w:rFonts w:asciiTheme="majorHAnsi" w:hAnsiTheme="majorHAnsi" w:cstheme="majorHAnsi"/>
          <w:sz w:val="22"/>
          <w:szCs w:val="22"/>
        </w:rPr>
        <w:t>New Zealand</w:t>
      </w:r>
    </w:p>
    <w:p w14:paraId="4FC82176" w14:textId="418F71ED" w:rsidR="001138AD" w:rsidRPr="002968E6" w:rsidRDefault="00DE749B" w:rsidP="00E16A19">
      <w:pPr>
        <w:pStyle w:val="GLBodytext"/>
        <w:tabs>
          <w:tab w:val="left" w:pos="2977"/>
        </w:tabs>
        <w:spacing w:after="0" w:line="240" w:lineRule="auto"/>
        <w:ind w:left="2835" w:hanging="2835"/>
        <w:rPr>
          <w:rFonts w:asciiTheme="majorHAnsi" w:hAnsiTheme="majorHAnsi" w:cstheme="majorHAnsi"/>
          <w:sz w:val="22"/>
          <w:szCs w:val="22"/>
        </w:rPr>
      </w:pPr>
      <w:proofErr w:type="spellStart"/>
      <w:r w:rsidRPr="002968E6">
        <w:rPr>
          <w:rFonts w:asciiTheme="majorHAnsi" w:hAnsiTheme="majorHAnsi" w:cstheme="majorHAnsi"/>
          <w:b/>
          <w:sz w:val="22"/>
          <w:szCs w:val="22"/>
        </w:rPr>
        <w:t>kanorau</w:t>
      </w:r>
      <w:proofErr w:type="spellEnd"/>
      <w:r w:rsidRPr="002968E6">
        <w:rPr>
          <w:rFonts w:asciiTheme="majorHAnsi" w:hAnsiTheme="majorHAnsi" w:cstheme="majorHAnsi"/>
          <w:b/>
          <w:sz w:val="22"/>
          <w:szCs w:val="22"/>
        </w:rPr>
        <w:t xml:space="preserve"> ā-io</w:t>
      </w:r>
      <w:r w:rsidRPr="002968E6">
        <w:rPr>
          <w:rFonts w:asciiTheme="majorHAnsi" w:hAnsiTheme="majorHAnsi" w:cstheme="majorHAnsi"/>
          <w:sz w:val="22"/>
          <w:szCs w:val="22"/>
        </w:rPr>
        <w:t xml:space="preserve"> </w:t>
      </w:r>
      <w:r w:rsidRPr="002968E6">
        <w:rPr>
          <w:rFonts w:asciiTheme="majorHAnsi" w:hAnsiTheme="majorHAnsi" w:cstheme="majorHAnsi"/>
          <w:sz w:val="22"/>
          <w:szCs w:val="22"/>
        </w:rPr>
        <w:tab/>
      </w:r>
      <w:r w:rsidR="001138AD" w:rsidRPr="002968E6">
        <w:rPr>
          <w:rFonts w:asciiTheme="majorHAnsi" w:hAnsiTheme="majorHAnsi" w:cstheme="majorHAnsi"/>
          <w:sz w:val="22"/>
          <w:szCs w:val="22"/>
        </w:rPr>
        <w:t>neurodiversity</w:t>
      </w:r>
      <w:r w:rsidR="001138AD" w:rsidRPr="002968E6">
        <w:rPr>
          <w:rFonts w:asciiTheme="majorHAnsi" w:hAnsiTheme="majorHAnsi" w:cstheme="majorHAnsi"/>
          <w:color w:val="212529"/>
          <w:sz w:val="22"/>
          <w:szCs w:val="22"/>
        </w:rPr>
        <w:t xml:space="preserve"> (</w:t>
      </w:r>
      <w:proofErr w:type="spellStart"/>
      <w:r w:rsidR="001138AD" w:rsidRPr="002968E6">
        <w:rPr>
          <w:rFonts w:asciiTheme="majorHAnsi" w:hAnsiTheme="majorHAnsi" w:cstheme="majorHAnsi"/>
          <w:color w:val="212529"/>
          <w:sz w:val="22"/>
          <w:szCs w:val="22"/>
        </w:rPr>
        <w:t>kanorau</w:t>
      </w:r>
      <w:proofErr w:type="spellEnd"/>
      <w:r w:rsidR="001138AD" w:rsidRPr="002968E6">
        <w:rPr>
          <w:rFonts w:asciiTheme="majorHAnsi" w:hAnsiTheme="majorHAnsi" w:cstheme="majorHAnsi"/>
          <w:color w:val="212529"/>
          <w:sz w:val="22"/>
          <w:szCs w:val="22"/>
        </w:rPr>
        <w:t xml:space="preserve">=diversity, ā-io=of the nerves), </w:t>
      </w:r>
      <w:r w:rsidR="001138AD" w:rsidRPr="002968E6">
        <w:rPr>
          <w:rFonts w:asciiTheme="majorHAnsi" w:hAnsiTheme="majorHAnsi" w:cstheme="majorHAnsi"/>
          <w:sz w:val="22"/>
          <w:szCs w:val="22"/>
        </w:rPr>
        <w:t xml:space="preserve">see also </w:t>
      </w:r>
      <w:proofErr w:type="spellStart"/>
      <w:r w:rsidR="001138AD" w:rsidRPr="002968E6">
        <w:rPr>
          <w:rFonts w:asciiTheme="majorHAnsi" w:hAnsiTheme="majorHAnsi" w:cstheme="majorHAnsi"/>
          <w:bCs/>
          <w:i/>
          <w:iCs/>
          <w:sz w:val="22"/>
          <w:szCs w:val="22"/>
        </w:rPr>
        <w:t>Kanorau</w:t>
      </w:r>
      <w:proofErr w:type="spellEnd"/>
      <w:r w:rsidR="001138AD" w:rsidRPr="002968E6">
        <w:rPr>
          <w:rFonts w:asciiTheme="majorHAnsi" w:hAnsiTheme="majorHAnsi" w:cstheme="majorHAnsi"/>
          <w:bCs/>
          <w:i/>
          <w:iCs/>
          <w:sz w:val="22"/>
          <w:szCs w:val="22"/>
        </w:rPr>
        <w:t xml:space="preserve"> ā-roro</w:t>
      </w:r>
    </w:p>
    <w:p w14:paraId="4BB8912B" w14:textId="0E26D2CA" w:rsidR="001138AD" w:rsidRPr="002968E6" w:rsidRDefault="005E224E" w:rsidP="00E16A19">
      <w:pPr>
        <w:tabs>
          <w:tab w:val="left" w:pos="2977"/>
          <w:tab w:val="left" w:pos="3261"/>
        </w:tabs>
        <w:ind w:left="2835" w:hanging="2835"/>
        <w:jc w:val="both"/>
        <w:rPr>
          <w:rFonts w:asciiTheme="majorHAnsi" w:hAnsiTheme="majorHAnsi" w:cstheme="majorHAnsi"/>
          <w:i/>
          <w:iCs/>
          <w:sz w:val="22"/>
          <w:szCs w:val="22"/>
        </w:rPr>
      </w:pPr>
      <w:proofErr w:type="spellStart"/>
      <w:r w:rsidRPr="002968E6">
        <w:rPr>
          <w:rFonts w:asciiTheme="majorHAnsi" w:hAnsiTheme="majorHAnsi" w:cstheme="majorHAnsi"/>
          <w:b/>
          <w:sz w:val="22"/>
          <w:szCs w:val="22"/>
        </w:rPr>
        <w:t>k</w:t>
      </w:r>
      <w:r w:rsidR="001138AD" w:rsidRPr="002968E6">
        <w:rPr>
          <w:rFonts w:asciiTheme="majorHAnsi" w:hAnsiTheme="majorHAnsi" w:cstheme="majorHAnsi"/>
          <w:b/>
          <w:sz w:val="22"/>
          <w:szCs w:val="22"/>
        </w:rPr>
        <w:t>anorau</w:t>
      </w:r>
      <w:proofErr w:type="spellEnd"/>
      <w:r w:rsidR="001138AD" w:rsidRPr="002968E6">
        <w:rPr>
          <w:rFonts w:asciiTheme="majorHAnsi" w:hAnsiTheme="majorHAnsi" w:cstheme="majorHAnsi"/>
          <w:b/>
          <w:sz w:val="22"/>
          <w:szCs w:val="22"/>
        </w:rPr>
        <w:t xml:space="preserve"> ā-roro</w:t>
      </w:r>
      <w:r w:rsidR="001138AD" w:rsidRPr="002968E6">
        <w:rPr>
          <w:rFonts w:asciiTheme="majorHAnsi" w:hAnsiTheme="majorHAnsi" w:cstheme="majorHAnsi"/>
          <w:sz w:val="22"/>
          <w:szCs w:val="22"/>
          <w:lang w:eastAsia="en-NZ"/>
        </w:rPr>
        <w:tab/>
      </w:r>
      <w:r w:rsidR="001138AD" w:rsidRPr="002968E6">
        <w:rPr>
          <w:rFonts w:asciiTheme="majorHAnsi" w:hAnsiTheme="majorHAnsi" w:cstheme="majorHAnsi"/>
          <w:sz w:val="22"/>
          <w:szCs w:val="22"/>
        </w:rPr>
        <w:t>neurodiversity</w:t>
      </w:r>
      <w:r w:rsidR="001138AD" w:rsidRPr="002968E6">
        <w:rPr>
          <w:rFonts w:asciiTheme="majorHAnsi" w:hAnsiTheme="majorHAnsi" w:cstheme="majorHAnsi"/>
          <w:color w:val="212529"/>
          <w:sz w:val="22"/>
          <w:szCs w:val="22"/>
        </w:rPr>
        <w:t xml:space="preserve"> (</w:t>
      </w:r>
      <w:proofErr w:type="spellStart"/>
      <w:r w:rsidR="001138AD" w:rsidRPr="002968E6">
        <w:rPr>
          <w:rFonts w:asciiTheme="majorHAnsi" w:hAnsiTheme="majorHAnsi" w:cstheme="majorHAnsi"/>
          <w:color w:val="212529"/>
          <w:sz w:val="22"/>
          <w:szCs w:val="22"/>
        </w:rPr>
        <w:t>kanorau</w:t>
      </w:r>
      <w:proofErr w:type="spellEnd"/>
      <w:r w:rsidR="001138AD" w:rsidRPr="002968E6">
        <w:rPr>
          <w:rFonts w:asciiTheme="majorHAnsi" w:hAnsiTheme="majorHAnsi" w:cstheme="majorHAnsi"/>
          <w:color w:val="212529"/>
          <w:sz w:val="22"/>
          <w:szCs w:val="22"/>
        </w:rPr>
        <w:t xml:space="preserve">=diversity, ā-roro=of the brain); </w:t>
      </w:r>
      <w:r w:rsidR="001138AD" w:rsidRPr="002968E6">
        <w:rPr>
          <w:rFonts w:asciiTheme="majorHAnsi" w:hAnsiTheme="majorHAnsi" w:cstheme="majorHAnsi"/>
          <w:sz w:val="22"/>
          <w:szCs w:val="22"/>
        </w:rPr>
        <w:t xml:space="preserve">see also </w:t>
      </w:r>
      <w:proofErr w:type="spellStart"/>
      <w:r w:rsidR="001138AD" w:rsidRPr="002968E6">
        <w:rPr>
          <w:rFonts w:asciiTheme="majorHAnsi" w:hAnsiTheme="majorHAnsi" w:cstheme="majorHAnsi"/>
          <w:i/>
          <w:iCs/>
          <w:sz w:val="22"/>
          <w:szCs w:val="22"/>
        </w:rPr>
        <w:t>Kanorau</w:t>
      </w:r>
      <w:proofErr w:type="spellEnd"/>
      <w:r w:rsidR="001138AD" w:rsidRPr="002968E6">
        <w:rPr>
          <w:rFonts w:asciiTheme="majorHAnsi" w:hAnsiTheme="majorHAnsi" w:cstheme="majorHAnsi"/>
          <w:i/>
          <w:iCs/>
          <w:sz w:val="22"/>
          <w:szCs w:val="22"/>
        </w:rPr>
        <w:t xml:space="preserve"> ā-io</w:t>
      </w:r>
    </w:p>
    <w:p w14:paraId="2B6D9763" w14:textId="0AFC5982" w:rsidR="007403D7" w:rsidRPr="002968E6" w:rsidRDefault="005E224E" w:rsidP="00E16A19">
      <w:pPr>
        <w:tabs>
          <w:tab w:val="left" w:pos="2835"/>
        </w:tabs>
        <w:ind w:left="3261" w:hanging="3261"/>
        <w:jc w:val="both"/>
        <w:rPr>
          <w:rFonts w:asciiTheme="majorHAnsi" w:hAnsiTheme="majorHAnsi" w:cstheme="majorHAnsi"/>
          <w:sz w:val="22"/>
          <w:szCs w:val="22"/>
        </w:rPr>
      </w:pPr>
      <w:proofErr w:type="spellStart"/>
      <w:r w:rsidRPr="002968E6">
        <w:rPr>
          <w:rFonts w:asciiTheme="majorHAnsi" w:hAnsiTheme="majorHAnsi" w:cstheme="majorHAnsi"/>
          <w:b/>
          <w:sz w:val="22"/>
          <w:szCs w:val="22"/>
        </w:rPr>
        <w:t>r</w:t>
      </w:r>
      <w:r w:rsidR="007403D7" w:rsidRPr="002968E6">
        <w:rPr>
          <w:rFonts w:asciiTheme="majorHAnsi" w:hAnsiTheme="majorHAnsi" w:cstheme="majorHAnsi"/>
          <w:b/>
          <w:sz w:val="22"/>
          <w:szCs w:val="22"/>
        </w:rPr>
        <w:t>angatahi</w:t>
      </w:r>
      <w:proofErr w:type="spellEnd"/>
      <w:r w:rsidR="007403D7" w:rsidRPr="002968E6">
        <w:rPr>
          <w:rFonts w:asciiTheme="majorHAnsi" w:hAnsiTheme="majorHAnsi" w:cstheme="majorHAnsi"/>
          <w:b/>
          <w:sz w:val="22"/>
          <w:szCs w:val="22"/>
        </w:rPr>
        <w:tab/>
      </w:r>
      <w:r w:rsidR="007403D7" w:rsidRPr="002968E6">
        <w:rPr>
          <w:rFonts w:asciiTheme="majorHAnsi" w:hAnsiTheme="majorHAnsi" w:cstheme="majorHAnsi"/>
          <w:sz w:val="22"/>
          <w:szCs w:val="22"/>
        </w:rPr>
        <w:t>young person/people</w:t>
      </w:r>
    </w:p>
    <w:p w14:paraId="611C9016" w14:textId="4F511E96" w:rsidR="007403D7" w:rsidRPr="002968E6" w:rsidRDefault="00077C68" w:rsidP="00E16A19">
      <w:pPr>
        <w:tabs>
          <w:tab w:val="left" w:pos="2835"/>
        </w:tabs>
        <w:ind w:left="3261" w:hanging="3261"/>
        <w:jc w:val="both"/>
        <w:rPr>
          <w:rFonts w:asciiTheme="majorHAnsi" w:hAnsiTheme="majorHAnsi" w:cstheme="majorHAnsi"/>
          <w:color w:val="000000"/>
          <w:sz w:val="22"/>
          <w:szCs w:val="22"/>
        </w:rPr>
      </w:pPr>
      <w:r>
        <w:rPr>
          <w:rFonts w:asciiTheme="majorHAnsi" w:hAnsiTheme="majorHAnsi" w:cstheme="majorHAnsi"/>
          <w:b/>
          <w:sz w:val="22"/>
          <w:szCs w:val="22"/>
        </w:rPr>
        <w:t>t</w:t>
      </w:r>
      <w:r w:rsidR="006B3B55">
        <w:rPr>
          <w:rFonts w:asciiTheme="majorHAnsi" w:hAnsiTheme="majorHAnsi" w:cstheme="majorHAnsi"/>
          <w:b/>
          <w:sz w:val="22"/>
          <w:szCs w:val="22"/>
        </w:rPr>
        <w:t>akiwātanga</w:t>
      </w:r>
      <w:r w:rsidR="007403D7" w:rsidRPr="002968E6">
        <w:rPr>
          <w:rFonts w:asciiTheme="majorHAnsi" w:hAnsiTheme="majorHAnsi" w:cstheme="majorHAnsi"/>
          <w:b/>
          <w:sz w:val="22"/>
          <w:szCs w:val="22"/>
        </w:rPr>
        <w:tab/>
      </w:r>
      <w:r w:rsidR="007403D7" w:rsidRPr="002968E6">
        <w:rPr>
          <w:rFonts w:asciiTheme="majorHAnsi" w:hAnsiTheme="majorHAnsi" w:cstheme="majorHAnsi"/>
          <w:sz w:val="22"/>
          <w:szCs w:val="22"/>
        </w:rPr>
        <w:t>autism (</w:t>
      </w:r>
      <w:r w:rsidR="007403D7" w:rsidRPr="002968E6">
        <w:rPr>
          <w:rFonts w:asciiTheme="majorHAnsi" w:hAnsiTheme="majorHAnsi" w:cstheme="majorHAnsi"/>
          <w:color w:val="000000"/>
          <w:sz w:val="22"/>
          <w:szCs w:val="22"/>
        </w:rPr>
        <w:t>in his/her/their own time and space)</w:t>
      </w:r>
      <w:r w:rsidR="00176B0B" w:rsidRPr="002968E6">
        <w:rPr>
          <w:rFonts w:asciiTheme="majorHAnsi" w:hAnsiTheme="majorHAnsi" w:cstheme="majorHAnsi"/>
          <w:sz w:val="22"/>
          <w:szCs w:val="22"/>
        </w:rPr>
        <w:t xml:space="preserve"> </w:t>
      </w:r>
      <w:r w:rsidR="00E434A2" w:rsidRPr="002968E6">
        <w:rPr>
          <w:rFonts w:asciiTheme="majorHAnsi" w:hAnsiTheme="majorHAnsi" w:cstheme="majorHAnsi"/>
          <w:sz w:val="22"/>
          <w:szCs w:val="22"/>
        </w:rPr>
        <w:fldChar w:fldCharType="begin"/>
      </w:r>
      <w:r w:rsidR="00E434A2" w:rsidRPr="002968E6">
        <w:rPr>
          <w:rFonts w:asciiTheme="majorHAnsi" w:hAnsiTheme="majorHAnsi" w:cstheme="majorHAnsi"/>
          <w:sz w:val="22"/>
          <w:szCs w:val="22"/>
        </w:rPr>
        <w:instrText xml:space="preserve"> ADDIN EN.CITE &lt;EndNote&gt;&lt;Cite&gt;&lt;Author&gt;Opai&lt;/Author&gt;&lt;Year&gt;2020&lt;/Year&gt;&lt;RecNum&gt;706&lt;/RecNum&gt;&lt;DisplayText&gt;(Opai, 2020)&lt;/DisplayText&gt;&lt;record&gt;&lt;rec-number&gt;706&lt;/rec-number&gt;&lt;foreign-keys&gt;&lt;key app="EN" db-id="wspdrxfa45r2sce0vappptv9tpe2d2swrrs5" timestamp="1753697321"&gt;706&lt;/key&gt;&lt;/foreign-keys&gt;&lt;ref-type name="Conference Paper"&gt;47&lt;/ref-type&gt;&lt;contributors&gt;&lt;authors&gt;&lt;author&gt;Opai, K&lt;/author&gt;&lt;/authors&gt;&lt;/contributors&gt;&lt;titles&gt;&lt;title&gt;From autism to takiwātanga: An origin story&lt;/title&gt;&lt;secondary-title&gt;Australasian Society for Autism Research Conference&lt;/secondary-title&gt;&lt;/titles&gt;&lt;dates&gt;&lt;year&gt;2020&lt;/year&gt;&lt;pub-dates&gt;&lt;date&gt;11 December 2020&lt;/date&gt;&lt;/pub-dates&gt;&lt;/dates&gt;&lt;pub-location&gt;Wellington, New Zealand&lt;/pub-location&gt;&lt;urls&gt;&lt;/urls&gt;&lt;/record&gt;&lt;/Cite&gt;&lt;/EndNote&gt;</w:instrText>
      </w:r>
      <w:r w:rsidR="00E434A2" w:rsidRPr="002968E6">
        <w:rPr>
          <w:rFonts w:asciiTheme="majorHAnsi" w:hAnsiTheme="majorHAnsi" w:cstheme="majorHAnsi"/>
          <w:sz w:val="22"/>
          <w:szCs w:val="22"/>
        </w:rPr>
        <w:fldChar w:fldCharType="separate"/>
      </w:r>
      <w:r w:rsidR="00E434A2" w:rsidRPr="002968E6">
        <w:rPr>
          <w:rFonts w:asciiTheme="majorHAnsi" w:hAnsiTheme="majorHAnsi" w:cstheme="majorHAnsi"/>
          <w:noProof/>
          <w:sz w:val="22"/>
          <w:szCs w:val="22"/>
        </w:rPr>
        <w:t>(Opai, 2020)</w:t>
      </w:r>
      <w:r w:rsidR="00E434A2" w:rsidRPr="002968E6">
        <w:rPr>
          <w:rFonts w:asciiTheme="majorHAnsi" w:hAnsiTheme="majorHAnsi" w:cstheme="majorHAnsi"/>
          <w:sz w:val="22"/>
          <w:szCs w:val="22"/>
        </w:rPr>
        <w:fldChar w:fldCharType="end"/>
      </w:r>
    </w:p>
    <w:p w14:paraId="57A89A6C" w14:textId="0FD43577" w:rsidR="007403D7" w:rsidRPr="002968E6" w:rsidRDefault="005E224E" w:rsidP="00E16A19">
      <w:pPr>
        <w:tabs>
          <w:tab w:val="left" w:pos="2835"/>
        </w:tabs>
        <w:ind w:left="3261" w:hanging="3261"/>
        <w:jc w:val="both"/>
        <w:rPr>
          <w:rFonts w:asciiTheme="majorHAnsi" w:hAnsiTheme="majorHAnsi" w:cstheme="majorHAnsi"/>
          <w:sz w:val="22"/>
          <w:szCs w:val="22"/>
        </w:rPr>
      </w:pPr>
      <w:proofErr w:type="spellStart"/>
      <w:r w:rsidRPr="002968E6">
        <w:rPr>
          <w:rFonts w:asciiTheme="majorHAnsi" w:hAnsiTheme="majorHAnsi" w:cstheme="majorHAnsi"/>
          <w:b/>
          <w:sz w:val="22"/>
          <w:szCs w:val="22"/>
        </w:rPr>
        <w:t>t</w:t>
      </w:r>
      <w:r w:rsidR="007403D7" w:rsidRPr="002968E6">
        <w:rPr>
          <w:rFonts w:asciiTheme="majorHAnsi" w:hAnsiTheme="majorHAnsi" w:cstheme="majorHAnsi"/>
          <w:b/>
          <w:sz w:val="22"/>
          <w:szCs w:val="22"/>
        </w:rPr>
        <w:t>amaiti</w:t>
      </w:r>
      <w:proofErr w:type="spellEnd"/>
      <w:r w:rsidR="007403D7" w:rsidRPr="002968E6">
        <w:rPr>
          <w:rFonts w:asciiTheme="majorHAnsi" w:hAnsiTheme="majorHAnsi" w:cstheme="majorHAnsi"/>
          <w:b/>
          <w:sz w:val="22"/>
          <w:szCs w:val="22"/>
        </w:rPr>
        <w:tab/>
      </w:r>
      <w:r w:rsidR="007403D7" w:rsidRPr="002968E6">
        <w:rPr>
          <w:rFonts w:asciiTheme="majorHAnsi" w:hAnsiTheme="majorHAnsi" w:cstheme="majorHAnsi"/>
          <w:sz w:val="22"/>
          <w:szCs w:val="22"/>
        </w:rPr>
        <w:t>child</w:t>
      </w:r>
    </w:p>
    <w:p w14:paraId="446BCB24" w14:textId="15A225E7" w:rsidR="007403D7" w:rsidRPr="002968E6" w:rsidRDefault="00077C68" w:rsidP="00E16A19">
      <w:pPr>
        <w:tabs>
          <w:tab w:val="left" w:pos="2835"/>
        </w:tabs>
        <w:ind w:left="3261" w:hanging="3261"/>
        <w:jc w:val="both"/>
        <w:rPr>
          <w:rFonts w:asciiTheme="majorHAnsi" w:hAnsiTheme="majorHAnsi" w:cstheme="majorHAnsi"/>
          <w:sz w:val="22"/>
          <w:szCs w:val="22"/>
        </w:rPr>
      </w:pPr>
      <w:proofErr w:type="spellStart"/>
      <w:r>
        <w:rPr>
          <w:rFonts w:asciiTheme="majorHAnsi" w:hAnsiTheme="majorHAnsi" w:cstheme="majorHAnsi"/>
          <w:b/>
          <w:sz w:val="22"/>
          <w:szCs w:val="22"/>
        </w:rPr>
        <w:t>t</w:t>
      </w:r>
      <w:r w:rsidR="006B3B55">
        <w:rPr>
          <w:rFonts w:asciiTheme="majorHAnsi" w:hAnsiTheme="majorHAnsi" w:cstheme="majorHAnsi"/>
          <w:b/>
          <w:sz w:val="22"/>
          <w:szCs w:val="22"/>
        </w:rPr>
        <w:t>akiwāta</w:t>
      </w:r>
      <w:proofErr w:type="spellEnd"/>
      <w:r w:rsidR="007403D7" w:rsidRPr="002968E6">
        <w:rPr>
          <w:rFonts w:asciiTheme="majorHAnsi" w:hAnsiTheme="majorHAnsi" w:cstheme="majorHAnsi"/>
          <w:b/>
          <w:sz w:val="22"/>
          <w:szCs w:val="22"/>
        </w:rPr>
        <w:tab/>
      </w:r>
      <w:r w:rsidR="007403D7" w:rsidRPr="002968E6">
        <w:rPr>
          <w:rFonts w:asciiTheme="majorHAnsi" w:hAnsiTheme="majorHAnsi" w:cstheme="majorHAnsi"/>
          <w:sz w:val="22"/>
          <w:szCs w:val="22"/>
        </w:rPr>
        <w:t>children</w:t>
      </w:r>
    </w:p>
    <w:p w14:paraId="6F1E116E" w14:textId="59E3EF44" w:rsidR="007403D7" w:rsidRPr="002968E6" w:rsidRDefault="005E224E" w:rsidP="004971AA">
      <w:pPr>
        <w:tabs>
          <w:tab w:val="left" w:pos="2835"/>
          <w:tab w:val="left" w:pos="2977"/>
        </w:tabs>
        <w:ind w:left="3261" w:hanging="3261"/>
        <w:jc w:val="both"/>
        <w:rPr>
          <w:rFonts w:asciiTheme="majorHAnsi" w:hAnsiTheme="majorHAnsi" w:cstheme="majorHAnsi"/>
          <w:sz w:val="22"/>
          <w:szCs w:val="22"/>
        </w:rPr>
      </w:pPr>
      <w:r w:rsidRPr="002968E6">
        <w:rPr>
          <w:rFonts w:asciiTheme="majorHAnsi" w:hAnsiTheme="majorHAnsi" w:cstheme="majorHAnsi"/>
          <w:b/>
          <w:sz w:val="22"/>
          <w:szCs w:val="22"/>
        </w:rPr>
        <w:t>t</w:t>
      </w:r>
      <w:r w:rsidR="007403D7" w:rsidRPr="002968E6">
        <w:rPr>
          <w:rFonts w:asciiTheme="majorHAnsi" w:hAnsiTheme="majorHAnsi" w:cstheme="majorHAnsi"/>
          <w:b/>
          <w:sz w:val="22"/>
          <w:szCs w:val="22"/>
        </w:rPr>
        <w:t xml:space="preserve">angata </w:t>
      </w:r>
      <w:r w:rsidRPr="002968E6">
        <w:rPr>
          <w:rFonts w:asciiTheme="majorHAnsi" w:hAnsiTheme="majorHAnsi" w:cstheme="majorHAnsi"/>
          <w:b/>
          <w:sz w:val="22"/>
          <w:szCs w:val="22"/>
        </w:rPr>
        <w:t>w</w:t>
      </w:r>
      <w:r w:rsidR="007403D7" w:rsidRPr="002968E6">
        <w:rPr>
          <w:rFonts w:asciiTheme="majorHAnsi" w:hAnsiTheme="majorHAnsi" w:cstheme="majorHAnsi"/>
          <w:b/>
          <w:sz w:val="22"/>
          <w:szCs w:val="22"/>
        </w:rPr>
        <w:t>haitakiwātanga</w:t>
      </w:r>
      <w:r w:rsidR="00E16A19">
        <w:rPr>
          <w:rFonts w:asciiTheme="majorHAnsi" w:hAnsiTheme="majorHAnsi" w:cstheme="majorHAnsi"/>
          <w:b/>
          <w:sz w:val="22"/>
          <w:szCs w:val="22"/>
        </w:rPr>
        <w:tab/>
      </w:r>
      <w:r w:rsidR="007403D7" w:rsidRPr="002968E6">
        <w:rPr>
          <w:rFonts w:asciiTheme="majorHAnsi" w:hAnsiTheme="majorHAnsi" w:cstheme="majorHAnsi"/>
          <w:sz w:val="22"/>
          <w:szCs w:val="22"/>
        </w:rPr>
        <w:t xml:space="preserve">autistic person (see </w:t>
      </w:r>
      <w:r w:rsidR="00432559">
        <w:rPr>
          <w:rFonts w:asciiTheme="majorHAnsi" w:hAnsiTheme="majorHAnsi" w:cstheme="majorHAnsi"/>
          <w:sz w:val="22"/>
          <w:szCs w:val="22"/>
        </w:rPr>
        <w:t>t</w:t>
      </w:r>
      <w:r w:rsidR="006B3B55">
        <w:rPr>
          <w:rFonts w:asciiTheme="majorHAnsi" w:hAnsiTheme="majorHAnsi" w:cstheme="majorHAnsi"/>
          <w:sz w:val="22"/>
          <w:szCs w:val="22"/>
        </w:rPr>
        <w:t>akiwātanga</w:t>
      </w:r>
      <w:r w:rsidR="007403D7" w:rsidRPr="002968E6">
        <w:rPr>
          <w:rFonts w:asciiTheme="majorHAnsi" w:hAnsiTheme="majorHAnsi" w:cstheme="majorHAnsi"/>
          <w:sz w:val="22"/>
          <w:szCs w:val="22"/>
        </w:rPr>
        <w:t>)</w:t>
      </w:r>
    </w:p>
    <w:p w14:paraId="11505096" w14:textId="4992ECC5" w:rsidR="00553A37" w:rsidRPr="002968E6" w:rsidRDefault="00553A37" w:rsidP="004971AA">
      <w:pPr>
        <w:tabs>
          <w:tab w:val="left" w:pos="2835"/>
          <w:tab w:val="left" w:pos="2977"/>
        </w:tabs>
        <w:ind w:left="3261" w:hanging="3261"/>
        <w:jc w:val="both"/>
        <w:rPr>
          <w:rFonts w:asciiTheme="majorHAnsi" w:hAnsiTheme="majorHAnsi" w:cstheme="majorHAnsi"/>
          <w:sz w:val="22"/>
          <w:szCs w:val="22"/>
        </w:rPr>
      </w:pPr>
      <w:r w:rsidRPr="002968E6">
        <w:rPr>
          <w:rFonts w:asciiTheme="majorHAnsi" w:hAnsiTheme="majorHAnsi" w:cstheme="majorHAnsi"/>
          <w:b/>
          <w:sz w:val="22"/>
          <w:szCs w:val="22"/>
        </w:rPr>
        <w:t>tāngata whaitakiwātanga</w:t>
      </w:r>
      <w:r w:rsidRPr="002968E6">
        <w:rPr>
          <w:rFonts w:asciiTheme="majorHAnsi" w:hAnsiTheme="majorHAnsi" w:cstheme="majorHAnsi"/>
          <w:b/>
          <w:sz w:val="22"/>
          <w:szCs w:val="22"/>
        </w:rPr>
        <w:tab/>
      </w:r>
      <w:r w:rsidRPr="002968E6">
        <w:rPr>
          <w:rFonts w:asciiTheme="majorHAnsi" w:hAnsiTheme="majorHAnsi" w:cstheme="majorHAnsi"/>
          <w:sz w:val="22"/>
          <w:szCs w:val="22"/>
        </w:rPr>
        <w:t xml:space="preserve">autistic people (see </w:t>
      </w:r>
      <w:r w:rsidR="00077C68">
        <w:rPr>
          <w:rFonts w:asciiTheme="majorHAnsi" w:hAnsiTheme="majorHAnsi" w:cstheme="majorHAnsi"/>
          <w:sz w:val="22"/>
          <w:szCs w:val="22"/>
        </w:rPr>
        <w:t>t</w:t>
      </w:r>
      <w:r w:rsidR="006B3B55">
        <w:rPr>
          <w:rFonts w:asciiTheme="majorHAnsi" w:hAnsiTheme="majorHAnsi" w:cstheme="majorHAnsi"/>
          <w:sz w:val="22"/>
          <w:szCs w:val="22"/>
        </w:rPr>
        <w:t>akiwātanga</w:t>
      </w:r>
      <w:r w:rsidRPr="002968E6">
        <w:rPr>
          <w:rFonts w:asciiTheme="majorHAnsi" w:hAnsiTheme="majorHAnsi" w:cstheme="majorHAnsi"/>
          <w:sz w:val="22"/>
          <w:szCs w:val="22"/>
        </w:rPr>
        <w:t>)</w:t>
      </w:r>
    </w:p>
    <w:p w14:paraId="10BD0596" w14:textId="1CCAC568" w:rsidR="007403D7" w:rsidRPr="002968E6" w:rsidRDefault="005E224E" w:rsidP="00E16A19">
      <w:pPr>
        <w:tabs>
          <w:tab w:val="left" w:pos="2410"/>
          <w:tab w:val="left" w:pos="2835"/>
          <w:tab w:val="left" w:pos="2977"/>
        </w:tabs>
        <w:ind w:left="3261" w:hanging="3261"/>
        <w:jc w:val="both"/>
        <w:rPr>
          <w:rFonts w:asciiTheme="majorHAnsi" w:hAnsiTheme="majorHAnsi" w:cstheme="majorHAnsi"/>
          <w:sz w:val="22"/>
          <w:szCs w:val="22"/>
        </w:rPr>
      </w:pPr>
      <w:r w:rsidRPr="002968E6">
        <w:rPr>
          <w:rFonts w:asciiTheme="majorHAnsi" w:hAnsiTheme="majorHAnsi" w:cstheme="majorHAnsi"/>
          <w:b/>
          <w:sz w:val="22"/>
          <w:szCs w:val="22"/>
        </w:rPr>
        <w:t>t</w:t>
      </w:r>
      <w:r w:rsidR="007403D7" w:rsidRPr="002968E6">
        <w:rPr>
          <w:rFonts w:asciiTheme="majorHAnsi" w:hAnsiTheme="majorHAnsi" w:cstheme="majorHAnsi"/>
          <w:b/>
          <w:sz w:val="22"/>
          <w:szCs w:val="22"/>
        </w:rPr>
        <w:t>e reo M</w:t>
      </w:r>
      <w:r w:rsidR="007403D7" w:rsidRPr="002968E6">
        <w:rPr>
          <w:rFonts w:asciiTheme="majorHAnsi" w:hAnsiTheme="majorHAnsi" w:cstheme="majorHAnsi"/>
          <w:b/>
          <w:kern w:val="32"/>
          <w:sz w:val="22"/>
          <w:szCs w:val="22"/>
        </w:rPr>
        <w:t>ā</w:t>
      </w:r>
      <w:r w:rsidR="007403D7" w:rsidRPr="002968E6">
        <w:rPr>
          <w:rFonts w:asciiTheme="majorHAnsi" w:hAnsiTheme="majorHAnsi" w:cstheme="majorHAnsi"/>
          <w:b/>
          <w:sz w:val="22"/>
          <w:szCs w:val="22"/>
        </w:rPr>
        <w:t>ori</w:t>
      </w:r>
      <w:r w:rsidR="007403D7" w:rsidRPr="002968E6">
        <w:rPr>
          <w:rFonts w:asciiTheme="majorHAnsi" w:hAnsiTheme="majorHAnsi" w:cstheme="majorHAnsi"/>
          <w:b/>
          <w:sz w:val="22"/>
          <w:szCs w:val="22"/>
        </w:rPr>
        <w:tab/>
      </w:r>
      <w:r w:rsidR="00135B68" w:rsidRPr="002968E6">
        <w:rPr>
          <w:rFonts w:asciiTheme="majorHAnsi" w:hAnsiTheme="majorHAnsi" w:cstheme="majorHAnsi"/>
          <w:b/>
          <w:sz w:val="22"/>
          <w:szCs w:val="22"/>
        </w:rPr>
        <w:tab/>
      </w:r>
      <w:r w:rsidR="007403D7" w:rsidRPr="002968E6">
        <w:rPr>
          <w:rFonts w:asciiTheme="majorHAnsi" w:hAnsiTheme="majorHAnsi" w:cstheme="majorHAnsi"/>
          <w:sz w:val="22"/>
          <w:szCs w:val="22"/>
        </w:rPr>
        <w:t>the Māori language</w:t>
      </w:r>
    </w:p>
    <w:p w14:paraId="71D4A4C6" w14:textId="706BAC8F" w:rsidR="00AB79CA" w:rsidRPr="002968E6" w:rsidRDefault="005E224E" w:rsidP="00E16A19">
      <w:pPr>
        <w:tabs>
          <w:tab w:val="left" w:pos="2410"/>
          <w:tab w:val="left" w:pos="2835"/>
          <w:tab w:val="left" w:pos="3920"/>
          <w:tab w:val="left" w:pos="4480"/>
          <w:tab w:val="left" w:pos="5040"/>
          <w:tab w:val="left" w:pos="5600"/>
          <w:tab w:val="left" w:pos="6160"/>
          <w:tab w:val="left" w:pos="6720"/>
        </w:tabs>
        <w:autoSpaceDE w:val="0"/>
        <w:autoSpaceDN w:val="0"/>
        <w:adjustRightInd w:val="0"/>
        <w:ind w:left="2410" w:hanging="2410"/>
        <w:rPr>
          <w:rFonts w:asciiTheme="majorHAnsi" w:hAnsiTheme="majorHAnsi" w:cstheme="majorHAnsi"/>
          <w:sz w:val="22"/>
          <w:szCs w:val="22"/>
        </w:rPr>
      </w:pPr>
      <w:r w:rsidRPr="002968E6">
        <w:rPr>
          <w:rFonts w:asciiTheme="majorHAnsi" w:hAnsiTheme="majorHAnsi" w:cstheme="majorHAnsi"/>
          <w:b/>
          <w:sz w:val="22"/>
          <w:szCs w:val="22"/>
        </w:rPr>
        <w:t>w</w:t>
      </w:r>
      <w:r w:rsidR="00AB79CA" w:rsidRPr="002968E6">
        <w:rPr>
          <w:rFonts w:asciiTheme="majorHAnsi" w:hAnsiTheme="majorHAnsi" w:cstheme="majorHAnsi"/>
          <w:b/>
          <w:sz w:val="22"/>
          <w:szCs w:val="22"/>
        </w:rPr>
        <w:t>h</w:t>
      </w:r>
      <w:r w:rsidR="00AB79CA" w:rsidRPr="002968E6">
        <w:rPr>
          <w:rFonts w:asciiTheme="majorHAnsi" w:hAnsiTheme="majorHAnsi" w:cstheme="majorHAnsi"/>
          <w:b/>
          <w:kern w:val="32"/>
          <w:sz w:val="22"/>
          <w:szCs w:val="22"/>
        </w:rPr>
        <w:t>ā</w:t>
      </w:r>
      <w:r w:rsidR="00AB79CA" w:rsidRPr="002968E6">
        <w:rPr>
          <w:rFonts w:asciiTheme="majorHAnsi" w:hAnsiTheme="majorHAnsi" w:cstheme="majorHAnsi"/>
          <w:b/>
          <w:sz w:val="22"/>
          <w:szCs w:val="22"/>
        </w:rPr>
        <w:t>nau</w:t>
      </w:r>
      <w:r w:rsidR="00AB79CA" w:rsidRPr="002968E6">
        <w:rPr>
          <w:rFonts w:asciiTheme="majorHAnsi" w:hAnsiTheme="majorHAnsi" w:cstheme="majorHAnsi"/>
          <w:b/>
          <w:sz w:val="22"/>
          <w:szCs w:val="22"/>
        </w:rPr>
        <w:tab/>
      </w:r>
      <w:r w:rsidR="00135B68" w:rsidRPr="002968E6">
        <w:rPr>
          <w:rFonts w:asciiTheme="majorHAnsi" w:hAnsiTheme="majorHAnsi" w:cstheme="majorHAnsi"/>
          <w:b/>
          <w:sz w:val="22"/>
          <w:szCs w:val="22"/>
        </w:rPr>
        <w:tab/>
      </w:r>
      <w:r w:rsidR="00AB79CA" w:rsidRPr="002968E6">
        <w:rPr>
          <w:rFonts w:asciiTheme="majorHAnsi" w:hAnsiTheme="majorHAnsi" w:cstheme="majorHAnsi"/>
          <w:sz w:val="22"/>
          <w:szCs w:val="22"/>
        </w:rPr>
        <w:t xml:space="preserve">extended </w:t>
      </w:r>
      <w:r w:rsidR="00742AE2" w:rsidRPr="002968E6">
        <w:rPr>
          <w:rFonts w:asciiTheme="majorHAnsi" w:hAnsiTheme="majorHAnsi" w:cstheme="majorHAnsi"/>
          <w:sz w:val="22"/>
          <w:szCs w:val="22"/>
        </w:rPr>
        <w:t>‘</w:t>
      </w:r>
      <w:r w:rsidR="00AB79CA" w:rsidRPr="002968E6">
        <w:rPr>
          <w:rFonts w:asciiTheme="majorHAnsi" w:hAnsiTheme="majorHAnsi" w:cstheme="majorHAnsi"/>
          <w:sz w:val="22"/>
          <w:szCs w:val="22"/>
        </w:rPr>
        <w:t>famil</w:t>
      </w:r>
      <w:r w:rsidR="00742AE2" w:rsidRPr="002968E6">
        <w:rPr>
          <w:rFonts w:asciiTheme="majorHAnsi" w:hAnsiTheme="majorHAnsi" w:cstheme="majorHAnsi"/>
          <w:sz w:val="22"/>
          <w:szCs w:val="22"/>
        </w:rPr>
        <w:t>y’ based on</w:t>
      </w:r>
      <w:r w:rsidR="00361B62" w:rsidRPr="002968E6">
        <w:rPr>
          <w:rFonts w:asciiTheme="majorHAnsi" w:hAnsiTheme="majorHAnsi" w:cstheme="majorHAnsi"/>
          <w:sz w:val="22"/>
          <w:szCs w:val="22"/>
        </w:rPr>
        <w:t xml:space="preserve"> </w:t>
      </w:r>
      <w:r w:rsidR="00361B62" w:rsidRPr="002968E6">
        <w:rPr>
          <w:rFonts w:asciiTheme="majorHAnsi" w:eastAsia="Calibri" w:hAnsiTheme="majorHAnsi" w:cstheme="majorHAnsi"/>
          <w:color w:val="000000"/>
          <w:sz w:val="22"/>
          <w:szCs w:val="22"/>
          <w:lang w:val="en-GB"/>
        </w:rPr>
        <w:t xml:space="preserve">genealogy/whakapapa </w:t>
      </w:r>
    </w:p>
    <w:p w14:paraId="426F1546" w14:textId="7AD4DEAD" w:rsidR="00751907" w:rsidRPr="002968E6" w:rsidRDefault="0064293E" w:rsidP="00E16A19">
      <w:pPr>
        <w:tabs>
          <w:tab w:val="left" w:pos="2835"/>
        </w:tabs>
        <w:ind w:left="3261" w:hanging="3261"/>
        <w:jc w:val="both"/>
        <w:rPr>
          <w:rFonts w:asciiTheme="majorHAnsi" w:hAnsiTheme="majorHAnsi" w:cstheme="majorHAnsi"/>
          <w:sz w:val="22"/>
          <w:szCs w:val="22"/>
        </w:rPr>
      </w:pPr>
      <w:proofErr w:type="spellStart"/>
      <w:r w:rsidRPr="002968E6">
        <w:rPr>
          <w:rFonts w:asciiTheme="majorHAnsi" w:hAnsiTheme="majorHAnsi" w:cstheme="majorHAnsi"/>
          <w:b/>
          <w:sz w:val="22"/>
          <w:szCs w:val="22"/>
        </w:rPr>
        <w:t>w</w:t>
      </w:r>
      <w:r w:rsidR="003805DE" w:rsidRPr="002968E6">
        <w:rPr>
          <w:rFonts w:asciiTheme="majorHAnsi" w:hAnsiTheme="majorHAnsi" w:cstheme="majorHAnsi"/>
          <w:b/>
          <w:sz w:val="22"/>
          <w:szCs w:val="22"/>
        </w:rPr>
        <w:t>hare</w:t>
      </w:r>
      <w:proofErr w:type="spellEnd"/>
      <w:r w:rsidR="003805DE" w:rsidRPr="002968E6">
        <w:rPr>
          <w:rFonts w:asciiTheme="majorHAnsi" w:hAnsiTheme="majorHAnsi" w:cstheme="majorHAnsi"/>
          <w:b/>
          <w:sz w:val="22"/>
          <w:szCs w:val="22"/>
        </w:rPr>
        <w:t xml:space="preserve"> </w:t>
      </w:r>
      <w:r w:rsidR="00724331" w:rsidRPr="002968E6">
        <w:rPr>
          <w:rFonts w:asciiTheme="majorHAnsi" w:hAnsiTheme="majorHAnsi" w:cstheme="majorHAnsi"/>
          <w:b/>
          <w:sz w:val="22"/>
          <w:szCs w:val="22"/>
        </w:rPr>
        <w:t>t</w:t>
      </w:r>
      <w:r w:rsidR="003805DE" w:rsidRPr="002968E6">
        <w:rPr>
          <w:rFonts w:asciiTheme="majorHAnsi" w:hAnsiTheme="majorHAnsi" w:cstheme="majorHAnsi"/>
          <w:b/>
          <w:sz w:val="22"/>
          <w:szCs w:val="22"/>
        </w:rPr>
        <w:t xml:space="preserve">apa </w:t>
      </w:r>
      <w:proofErr w:type="spellStart"/>
      <w:r w:rsidR="00724331" w:rsidRPr="002968E6">
        <w:rPr>
          <w:rFonts w:asciiTheme="majorHAnsi" w:hAnsiTheme="majorHAnsi" w:cstheme="majorHAnsi"/>
          <w:b/>
          <w:sz w:val="22"/>
          <w:szCs w:val="22"/>
        </w:rPr>
        <w:t>w</w:t>
      </w:r>
      <w:r w:rsidR="003805DE" w:rsidRPr="002968E6">
        <w:rPr>
          <w:rFonts w:asciiTheme="majorHAnsi" w:hAnsiTheme="majorHAnsi" w:cstheme="majorHAnsi"/>
          <w:b/>
          <w:sz w:val="22"/>
          <w:szCs w:val="22"/>
        </w:rPr>
        <w:t>h</w:t>
      </w:r>
      <w:r w:rsidR="003805DE" w:rsidRPr="002968E6">
        <w:rPr>
          <w:rFonts w:asciiTheme="majorHAnsi" w:hAnsiTheme="majorHAnsi" w:cstheme="majorHAnsi"/>
          <w:b/>
          <w:kern w:val="32"/>
          <w:sz w:val="22"/>
          <w:szCs w:val="22"/>
        </w:rPr>
        <w:t>ā</w:t>
      </w:r>
      <w:proofErr w:type="spellEnd"/>
      <w:r w:rsidR="003805DE" w:rsidRPr="002968E6">
        <w:rPr>
          <w:rFonts w:asciiTheme="majorHAnsi" w:hAnsiTheme="majorHAnsi" w:cstheme="majorHAnsi"/>
          <w:b/>
          <w:kern w:val="32"/>
          <w:sz w:val="22"/>
          <w:szCs w:val="22"/>
        </w:rPr>
        <w:tab/>
      </w:r>
      <w:r w:rsidR="003805DE" w:rsidRPr="002968E6">
        <w:rPr>
          <w:rFonts w:asciiTheme="majorHAnsi" w:hAnsiTheme="majorHAnsi" w:cstheme="majorHAnsi"/>
          <w:sz w:val="22"/>
          <w:szCs w:val="22"/>
        </w:rPr>
        <w:t>framework of Māori health (four-sided house)</w:t>
      </w:r>
    </w:p>
    <w:p w14:paraId="29D8456F" w14:textId="77777777" w:rsidR="004B34A8" w:rsidRPr="002968E6" w:rsidRDefault="004B34A8" w:rsidP="00076700">
      <w:pPr>
        <w:pStyle w:val="GLBodytext"/>
        <w:rPr>
          <w:sz w:val="22"/>
          <w:szCs w:val="22"/>
        </w:rPr>
      </w:pPr>
    </w:p>
    <w:p w14:paraId="0AC84ED2" w14:textId="0C5DC6D3" w:rsidR="00493C1B" w:rsidRDefault="00493C1B" w:rsidP="002968E6">
      <w:pPr>
        <w:pStyle w:val="GLFootnotetext"/>
      </w:pPr>
      <w:r w:rsidRPr="002968E6">
        <w:rPr>
          <w:b/>
          <w:bCs/>
        </w:rPr>
        <w:t>Sources</w:t>
      </w:r>
      <w:r w:rsidRPr="002968E6">
        <w:t xml:space="preserve">: Te Reo Hapai </w:t>
      </w:r>
      <w:r w:rsidR="00E434A2" w:rsidRPr="002968E6">
        <w:fldChar w:fldCharType="begin"/>
      </w:r>
      <w:r w:rsidR="00E434A2" w:rsidRPr="002968E6">
        <w:instrText xml:space="preserve"> ADDIN EN.CITE &lt;EndNote&gt;&lt;Cite&gt;&lt;Author&gt;Opai&lt;/Author&gt;&lt;Year&gt;2024&lt;/Year&gt;&lt;RecNum&gt;707&lt;/RecNum&gt;&lt;DisplayText&gt;(Opai, 2024)&lt;/DisplayText&gt;&lt;record&gt;&lt;rec-number&gt;707&lt;/rec-number&gt;&lt;foreign-keys&gt;&lt;key app="EN" db-id="wspdrxfa45r2sce0vappptv9tpe2d2swrrs5" timestamp="1753697321"&gt;707&lt;/key&gt;&lt;/foreign-keys&gt;&lt;ref-type name="Web Page"&gt;12&lt;/ref-type&gt;&lt;contributors&gt;&lt;authors&gt;&lt;author&gt;Opai, K&lt;/author&gt;&lt;/authors&gt;&lt;/contributors&gt;&lt;titles&gt;&lt;title&gt;Te Reo Hapai &lt;/title&gt;&lt;/titles&gt;&lt;dates&gt;&lt;year&gt;2024&lt;/year&gt;&lt;/dates&gt;&lt;urls&gt;&lt;related-urls&gt;&lt;url&gt;https://www.tereohapai.nz&lt;/url&gt;&lt;/related-urls&gt;&lt;/urls&gt;&lt;/record&gt;&lt;/Cite&gt;&lt;/EndNote&gt;</w:instrText>
      </w:r>
      <w:r w:rsidR="00E434A2" w:rsidRPr="002968E6">
        <w:fldChar w:fldCharType="separate"/>
      </w:r>
      <w:r w:rsidR="00E434A2" w:rsidRPr="002968E6">
        <w:rPr>
          <w:noProof/>
        </w:rPr>
        <w:t>(Opai, 2024)</w:t>
      </w:r>
      <w:r w:rsidR="00E434A2" w:rsidRPr="002968E6">
        <w:fldChar w:fldCharType="end"/>
      </w:r>
      <w:r w:rsidRPr="002968E6">
        <w:t xml:space="preserve">, Te Aka Māori Dictionary </w:t>
      </w:r>
      <w:r w:rsidR="00E434A2" w:rsidRPr="002968E6">
        <w:fldChar w:fldCharType="begin"/>
      </w:r>
      <w:r w:rsidR="00032EC5">
        <w:instrText xml:space="preserve"> ADDIN EN.CITE &lt;EndNote&gt;&lt;Cite&gt;&lt;Author&gt;Moorfield&lt;/Author&gt;&lt;Year&gt;2025&lt;/Year&gt;&lt;RecNum&gt;697&lt;/RecNum&gt;&lt;DisplayText&gt;(Moorfield, 2025)&lt;/DisplayText&gt;&lt;record&gt;&lt;rec-number&gt;697&lt;/rec-number&gt;&lt;foreign-keys&gt;&lt;key app="EN" db-id="wspdrxfa45r2sce0vappptv9tpe2d2swrrs5" timestamp="1753697321"&gt;697&lt;/key&gt;&lt;/foreign-keys&gt;&lt;ref-type name="Web Page"&gt;12&lt;/ref-type&gt;&lt;contributors&gt;&lt;authors&gt;&lt;author&gt;Moorfield, J. C&lt;/author&gt;&lt;/authors&gt;&lt;/contributors&gt;&lt;titles&gt;&lt;title&gt;Te Aka Māori Dictionary&lt;/title&gt;&lt;/titles&gt;&lt;number&gt;26 September 2025&lt;/number&gt;&lt;dates&gt;&lt;year&gt;2025&lt;/year&gt;&lt;/dates&gt;&lt;urls&gt;&lt;related-urls&gt;&lt;url&gt;https://maoridictionary.co.nz/dictionary-info&lt;/url&gt;&lt;/related-urls&gt;&lt;/urls&gt;&lt;/record&gt;&lt;/Cite&gt;&lt;/EndNote&gt;</w:instrText>
      </w:r>
      <w:r w:rsidR="00E434A2" w:rsidRPr="002968E6">
        <w:fldChar w:fldCharType="separate"/>
      </w:r>
      <w:r w:rsidR="00032EC5">
        <w:rPr>
          <w:noProof/>
        </w:rPr>
        <w:t>(Moorfield, 2025)</w:t>
      </w:r>
      <w:r w:rsidR="00E434A2" w:rsidRPr="002968E6">
        <w:fldChar w:fldCharType="end"/>
      </w:r>
      <w:r w:rsidRPr="002968E6">
        <w:t>, and Glossary for the 3</w:t>
      </w:r>
      <w:r w:rsidRPr="002968E6">
        <w:rPr>
          <w:vertAlign w:val="superscript"/>
        </w:rPr>
        <w:t>rd</w:t>
      </w:r>
      <w:r w:rsidRPr="002968E6">
        <w:t xml:space="preserve"> edition of the Guideline </w:t>
      </w:r>
      <w:r w:rsidR="00E434A2" w:rsidRPr="002968E6">
        <w:fldChar w:fldCharType="begin"/>
      </w:r>
      <w:r w:rsidR="00E434A2" w:rsidRPr="002968E6">
        <w:instrText xml:space="preserve"> ADDIN EN.CITE &lt;EndNote&gt;&lt;Cite&gt;&lt;Author&gt;Whaikaha – Ministry of Disabled People and Ministry of Education&lt;/Author&gt;&lt;Year&gt;2022&lt;/Year&gt;&lt;RecNum&gt;714&lt;/RecNum&gt;&lt;DisplayText&gt;(Whaikaha – Ministry of Disabled People and Ministry of Education, 2022)&lt;/DisplayText&gt;&lt;record&gt;&lt;rec-number&gt;714&lt;/rec-number&gt;&lt;foreign-keys&gt;&lt;key app="EN" db-id="wspdrxfa45r2sce0vappptv9tpe2d2swrrs5" timestamp="1753697321"&gt;714&lt;/key&gt;&lt;/foreign-keys&gt;&lt;ref-type name="Book"&gt;6&lt;/ref-type&gt;&lt;contributors&gt;&lt;authors&gt;&lt;author&gt;Whaikaha – Ministry of Disabled People and Ministry of Education,&lt;/author&gt;&lt;/authors&gt;&lt;/contributors&gt;&lt;titles&gt;&lt;title&gt;Aotearoa New Zealand Autism Guideline: He Waka Huia Takiwātanga Rau&lt;/title&gt;&lt;/titles&gt;&lt;edition&gt;3rd&lt;/edition&gt;&lt;dates&gt;&lt;year&gt;2022&lt;/year&gt;&lt;/dates&gt;&lt;pub-location&gt;Wellington, New Zealand&lt;/pub-location&gt;&lt;publisher&gt;Whaikaha – Ministry of Disabled People&lt;/publisher&gt;&lt;urls&gt;&lt;related-urls&gt;&lt;url&gt;https://www.whaikaha.govt.nz/about-us/policy-strategies-and-action-plans/nz-autism-guideline/&lt;/url&gt;&lt;/related-urls&gt;&lt;/urls&gt;&lt;/record&gt;&lt;/Cite&gt;&lt;/EndNote&gt;</w:instrText>
      </w:r>
      <w:r w:rsidR="00E434A2" w:rsidRPr="002968E6">
        <w:fldChar w:fldCharType="separate"/>
      </w:r>
      <w:r w:rsidR="00E434A2" w:rsidRPr="002968E6">
        <w:rPr>
          <w:noProof/>
        </w:rPr>
        <w:t>(Whaikaha – Ministry of Disabled People and Ministry of Education, 2022)</w:t>
      </w:r>
      <w:r w:rsidR="00E434A2" w:rsidRPr="002968E6">
        <w:fldChar w:fldCharType="end"/>
      </w:r>
    </w:p>
    <w:p w14:paraId="74AADBEA" w14:textId="20AB7ADE" w:rsidR="00493C1B" w:rsidRPr="00806419" w:rsidRDefault="00493C1B" w:rsidP="00076700">
      <w:pPr>
        <w:pStyle w:val="GLBodytext"/>
        <w:sectPr w:rsidR="00493C1B" w:rsidRPr="00806419" w:rsidSect="00877A89">
          <w:headerReference w:type="default" r:id="rId42"/>
          <w:headerReference w:type="first" r:id="rId43"/>
          <w:pgSz w:w="11900" w:h="16820"/>
          <w:pgMar w:top="1440" w:right="1440" w:bottom="1440" w:left="1440" w:header="708" w:footer="708" w:gutter="0"/>
          <w:cols w:space="708"/>
          <w:titlePg/>
          <w:docGrid w:linePitch="360"/>
        </w:sectPr>
      </w:pPr>
    </w:p>
    <w:p w14:paraId="264F99F4" w14:textId="5C94E26E" w:rsidR="006B3B55" w:rsidRDefault="00C82331" w:rsidP="006B3B55">
      <w:pPr>
        <w:pStyle w:val="GLHeading1"/>
        <w:jc w:val="left"/>
      </w:pPr>
      <w:bookmarkStart w:id="1027" w:name="_Toc131381767"/>
      <w:bookmarkStart w:id="1028" w:name="_Toc131383537"/>
      <w:bookmarkStart w:id="1029" w:name="_Toc159792491"/>
      <w:bookmarkStart w:id="1030" w:name="App3"/>
      <w:bookmarkStart w:id="1031" w:name="_Toc212588746"/>
      <w:r w:rsidRPr="003076F2">
        <w:lastRenderedPageBreak/>
        <w:t>Appendix 3: E</w:t>
      </w:r>
      <w:r w:rsidR="00F86F20" w:rsidRPr="003076F2">
        <w:t>vidence Tables of included studi</w:t>
      </w:r>
      <w:bookmarkStart w:id="1032" w:name="TableA3_1"/>
      <w:bookmarkEnd w:id="1027"/>
      <w:bookmarkEnd w:id="1028"/>
      <w:bookmarkEnd w:id="1029"/>
      <w:bookmarkEnd w:id="1030"/>
      <w:r w:rsidR="006B3B55">
        <w:t>es</w:t>
      </w:r>
      <w:bookmarkEnd w:id="1031"/>
    </w:p>
    <w:p w14:paraId="1647D0AE" w14:textId="54DB7ABF" w:rsidR="006B3B55" w:rsidRDefault="006A17C9" w:rsidP="006A17C9">
      <w:pPr>
        <w:pStyle w:val="GLBodytext"/>
      </w:pPr>
      <w:r w:rsidRPr="00A46AAD">
        <w:t>Papers are presented in chronological order by year of publication (</w:t>
      </w:r>
      <w:r>
        <w:t>earliest</w:t>
      </w:r>
      <w:r w:rsidRPr="00A46AAD">
        <w:t xml:space="preserve"> first), and within the same year, alphabetically (by first </w:t>
      </w:r>
      <w:proofErr w:type="gramStart"/>
      <w:r w:rsidRPr="00A46AAD">
        <w:t>author‘</w:t>
      </w:r>
      <w:proofErr w:type="gramEnd"/>
      <w:r w:rsidRPr="00A46AAD">
        <w:t>s surname</w:t>
      </w:r>
      <w:r>
        <w:t>)</w:t>
      </w:r>
    </w:p>
    <w:p w14:paraId="3BB76B4E" w14:textId="7BF5000A" w:rsidR="008759FA" w:rsidRDefault="008759FA" w:rsidP="006B3B55">
      <w:pPr>
        <w:pStyle w:val="GLTableheading"/>
        <w:framePr w:hSpace="0" w:wrap="auto" w:vAnchor="margin" w:hAnchor="text" w:yAlign="inline"/>
        <w:jc w:val="both"/>
      </w:pPr>
      <w:bookmarkStart w:id="1033" w:name="_Toc212169611"/>
      <w:r w:rsidRPr="00A46AAD">
        <w:t xml:space="preserve">Table A3.1: Included systematic reviews evaluating AAC </w:t>
      </w:r>
      <w:bookmarkEnd w:id="1033"/>
    </w:p>
    <w:tbl>
      <w:tblPr>
        <w:tblpPr w:leftFromText="180" w:rightFromText="180" w:vertAnchor="text" w:horzAnchor="margin" w:tblpY="115"/>
        <w:tblW w:w="14374" w:type="dxa"/>
        <w:tblBorders>
          <w:top w:val="single" w:sz="12" w:space="0" w:color="4472C4" w:themeColor="accent1"/>
          <w:left w:val="single" w:sz="12" w:space="0" w:color="4472C4" w:themeColor="accent1"/>
          <w:bottom w:val="single" w:sz="12" w:space="0" w:color="4472C4" w:themeColor="accent1"/>
          <w:right w:val="single" w:sz="12" w:space="0" w:color="4472C4" w:themeColor="accent1"/>
          <w:insideH w:val="single" w:sz="4" w:space="0" w:color="4472C4" w:themeColor="accent1"/>
          <w:insideV w:val="single" w:sz="4" w:space="0" w:color="4472C4" w:themeColor="accent1"/>
        </w:tblBorders>
        <w:tblLayout w:type="fixed"/>
        <w:tblCellMar>
          <w:left w:w="57" w:type="dxa"/>
          <w:right w:w="57" w:type="dxa"/>
        </w:tblCellMar>
        <w:tblLook w:val="0000" w:firstRow="0" w:lastRow="0" w:firstColumn="0" w:lastColumn="0" w:noHBand="0" w:noVBand="0"/>
      </w:tblPr>
      <w:tblGrid>
        <w:gridCol w:w="2042"/>
        <w:gridCol w:w="2621"/>
        <w:gridCol w:w="2410"/>
        <w:gridCol w:w="4678"/>
        <w:gridCol w:w="2623"/>
      </w:tblGrid>
      <w:tr w:rsidR="00204004" w:rsidRPr="003076F2" w14:paraId="4934358E" w14:textId="77777777" w:rsidTr="00204004">
        <w:trPr>
          <w:cantSplit/>
          <w:trHeight w:val="20"/>
        </w:trPr>
        <w:tc>
          <w:tcPr>
            <w:tcW w:w="14374" w:type="dxa"/>
            <w:gridSpan w:val="5"/>
            <w:tcBorders>
              <w:top w:val="single" w:sz="12" w:space="0" w:color="4472C4" w:themeColor="accent1"/>
              <w:bottom w:val="single" w:sz="4" w:space="0" w:color="4472C4" w:themeColor="accent1"/>
            </w:tcBorders>
            <w:shd w:val="clear" w:color="auto" w:fill="B4C6E7" w:themeFill="accent1" w:themeFillTint="66"/>
          </w:tcPr>
          <w:p w14:paraId="5A3548BC" w14:textId="77777777" w:rsidR="00204004" w:rsidRPr="003076F2" w:rsidRDefault="00204004" w:rsidP="00204004">
            <w:pPr>
              <w:spacing w:before="60" w:after="60"/>
              <w:rPr>
                <w:rFonts w:asciiTheme="minorHAnsi" w:hAnsiTheme="minorHAnsi" w:cstheme="minorHAnsi"/>
                <w:sz w:val="16"/>
                <w:szCs w:val="16"/>
              </w:rPr>
            </w:pPr>
            <w:r w:rsidRPr="003076F2">
              <w:rPr>
                <w:rFonts w:asciiTheme="minorHAnsi" w:hAnsiTheme="minorHAnsi" w:cstheme="minorHAnsi"/>
                <w:b/>
                <w:sz w:val="16"/>
                <w:szCs w:val="16"/>
                <w:lang w:val="x-none"/>
              </w:rPr>
              <w:br w:type="page"/>
            </w:r>
            <w:r>
              <w:rPr>
                <w:rFonts w:asciiTheme="minorHAnsi" w:hAnsiTheme="minorHAnsi" w:cstheme="minorHAnsi"/>
                <w:b/>
                <w:sz w:val="16"/>
                <w:szCs w:val="16"/>
              </w:rPr>
              <w:t>Aydin</w:t>
            </w:r>
            <w:r w:rsidRPr="003076F2">
              <w:rPr>
                <w:rFonts w:asciiTheme="minorHAnsi" w:hAnsiTheme="minorHAnsi" w:cstheme="minorHAnsi"/>
                <w:b/>
                <w:sz w:val="16"/>
                <w:szCs w:val="16"/>
              </w:rPr>
              <w:t xml:space="preserve"> et al., </w:t>
            </w:r>
            <w:r>
              <w:rPr>
                <w:rFonts w:asciiTheme="minorHAnsi" w:hAnsiTheme="minorHAnsi" w:cstheme="minorHAnsi"/>
                <w:b/>
                <w:sz w:val="16"/>
                <w:szCs w:val="16"/>
              </w:rPr>
              <w:fldChar w:fldCharType="begin"/>
            </w:r>
            <w:r>
              <w:rPr>
                <w:rFonts w:asciiTheme="minorHAnsi" w:hAnsiTheme="minorHAnsi" w:cstheme="minorHAnsi"/>
                <w:b/>
                <w:sz w:val="16"/>
                <w:szCs w:val="16"/>
              </w:rPr>
              <w:instrText xml:space="preserve"> ADDIN EN.CITE &lt;EndNote&gt;&lt;Cite ExcludeAuth="1"&gt;&lt;Author&gt;Aydin&lt;/Author&gt;&lt;Year&gt;2020&lt;/Year&gt;&lt;RecNum&gt;853&lt;/RecNum&gt;&lt;DisplayText&gt;(2020)&lt;/DisplayText&gt;&lt;record&gt;&lt;rec-number&gt;853&lt;/rec-number&gt;&lt;foreign-keys&gt;&lt;key app="EN" db-id="wspdrxfa45r2sce0vappptv9tpe2d2swrrs5" timestamp="1753769474"&gt;853&lt;/key&gt;&lt;/foreign-keys&gt;&lt;ref-type name="Journal Article"&gt;17&lt;/ref-type&gt;&lt;contributors&gt;&lt;authors&gt;&lt;author&gt;Aydin, O.&lt;/author&gt;&lt;author&gt;Diken, I. H.,&lt;/author&gt;&lt;/authors&gt;&lt;/contributors&gt;&lt;titles&gt;&lt;title&gt;Studies comparing augmentative and alternative communication systems (AAC) applications for individuals with autism spectrum disorder: A systematic review and meta-analysis&lt;/title&gt;&lt;secondary-title&gt;Education and Training in Autism and Developmental Disabilities&lt;/secondary-title&gt;&lt;/titles&gt;&lt;periodical&gt;&lt;full-title&gt;Education and Training in Autism and Developmental Disabilities&lt;/full-title&gt;&lt;/periodical&gt;&lt;pages&gt;119-141&lt;/pages&gt;&lt;volume&gt;55&lt;/volume&gt;&lt;number&gt;2&lt;/number&gt;&lt;keywords&gt;&lt;keyword&gt;*Augmentative Communication&lt;/keyword&gt;&lt;keyword&gt;*Autism Spectrum Disorders&lt;/keyword&gt;&lt;keyword&gt;*Communication Systems&lt;/keyword&gt;&lt;/keywords&gt;&lt;dates&gt;&lt;year&gt;2020&lt;/year&gt;&lt;/dates&gt;&lt;pub-location&gt;US&lt;/pub-location&gt;&lt;publisher&gt;Council for Exceptional Children/Div on Developmental Disabilities&amp;#xD;US&lt;/publisher&gt;&lt;isbn&gt;2154-1647&lt;/isbn&gt;&lt;urls&gt;&lt;related-urls&gt;&lt;url&gt;http://ovidsp.ovid.com/ovidweb.cgi?T=JS&amp;amp;PAGE=reference&amp;amp;D=psyc19&amp;amp;NEWS=N&amp;amp;AN=2020-36377-001&lt;/url&gt;&lt;url&gt;https://resolver.ebsco.com/c/rwmdhd/result?sid=OVID:psycdb&amp;amp;id=pmid:&amp;amp;id=doi:&amp;amp;issn=2154-1647&amp;amp;isbn=&amp;amp;volume=55&amp;amp;issue=2&amp;amp;spage=119&amp;amp;date=2020&amp;amp;title=Education+and+Training+in+Autism+and+Developmental+Disabilities&amp;amp;atitle=Studies+comparing+augmentative+and+alternative+communication+systems+%28AAC%29+applications+for+individuals+with+autism+spectrum+disorder%3A+A+systematic+review+and+meta-analysis.&amp;amp;aulast=Aydin&lt;/url&gt;&lt;/related-urls&gt;&lt;/urls&gt;&lt;remote-database-name&gt;APA PsycInfo &amp;lt;2020&amp;gt;&lt;/remote-database-name&gt;&lt;language&gt;English&lt;/language&gt;&lt;/record&gt;&lt;/Cite&gt;&lt;/EndNote&gt;</w:instrText>
            </w:r>
            <w:r>
              <w:rPr>
                <w:rFonts w:asciiTheme="minorHAnsi" w:hAnsiTheme="minorHAnsi" w:cstheme="minorHAnsi"/>
                <w:b/>
                <w:sz w:val="16"/>
                <w:szCs w:val="16"/>
              </w:rPr>
              <w:fldChar w:fldCharType="separate"/>
            </w:r>
            <w:r>
              <w:rPr>
                <w:rFonts w:asciiTheme="minorHAnsi" w:hAnsiTheme="minorHAnsi" w:cstheme="minorHAnsi"/>
                <w:b/>
                <w:noProof/>
                <w:sz w:val="16"/>
                <w:szCs w:val="16"/>
              </w:rPr>
              <w:t>(2020)</w:t>
            </w:r>
            <w:r>
              <w:rPr>
                <w:rFonts w:asciiTheme="minorHAnsi" w:hAnsiTheme="minorHAnsi" w:cstheme="minorHAnsi"/>
                <w:b/>
                <w:sz w:val="16"/>
                <w:szCs w:val="16"/>
              </w:rPr>
              <w:fldChar w:fldCharType="end"/>
            </w:r>
          </w:p>
        </w:tc>
      </w:tr>
      <w:tr w:rsidR="00204004" w:rsidRPr="003076F2" w14:paraId="2C9D48F5" w14:textId="77777777" w:rsidTr="00204004">
        <w:trPr>
          <w:cantSplit/>
          <w:trHeight w:val="20"/>
        </w:trPr>
        <w:tc>
          <w:tcPr>
            <w:tcW w:w="2042" w:type="dxa"/>
            <w:tcBorders>
              <w:top w:val="single" w:sz="4" w:space="0" w:color="4472C4" w:themeColor="accent1"/>
              <w:bottom w:val="single" w:sz="4" w:space="0" w:color="4472C4" w:themeColor="accent1"/>
            </w:tcBorders>
            <w:shd w:val="clear" w:color="auto" w:fill="D9E2F3" w:themeFill="accent1" w:themeFillTint="33"/>
          </w:tcPr>
          <w:p w14:paraId="72F75995" w14:textId="77777777" w:rsidR="00204004" w:rsidRPr="003076F2" w:rsidRDefault="00204004" w:rsidP="00204004">
            <w:pPr>
              <w:spacing w:before="60" w:after="60"/>
              <w:rPr>
                <w:rFonts w:asciiTheme="minorHAnsi" w:hAnsiTheme="minorHAnsi" w:cstheme="minorHAnsi"/>
                <w:sz w:val="16"/>
                <w:szCs w:val="16"/>
                <w:lang w:val="en-GB"/>
              </w:rPr>
            </w:pPr>
            <w:r>
              <w:rPr>
                <w:rFonts w:asciiTheme="minorHAnsi" w:hAnsiTheme="minorHAnsi" w:cstheme="minorHAnsi"/>
                <w:sz w:val="16"/>
                <w:szCs w:val="16"/>
                <w:lang w:val="en-GB"/>
              </w:rPr>
              <w:t>S</w:t>
            </w:r>
            <w:r w:rsidRPr="003076F2">
              <w:rPr>
                <w:rFonts w:asciiTheme="minorHAnsi" w:hAnsiTheme="minorHAnsi" w:cstheme="minorHAnsi"/>
                <w:sz w:val="16"/>
                <w:szCs w:val="16"/>
                <w:lang w:val="en-GB"/>
              </w:rPr>
              <w:t xml:space="preserve">tudy </w:t>
            </w:r>
          </w:p>
        </w:tc>
        <w:tc>
          <w:tcPr>
            <w:tcW w:w="2621" w:type="dxa"/>
            <w:tcBorders>
              <w:top w:val="single" w:sz="4" w:space="0" w:color="4472C4" w:themeColor="accent1"/>
              <w:bottom w:val="single" w:sz="4" w:space="0" w:color="4472C4" w:themeColor="accent1"/>
            </w:tcBorders>
            <w:shd w:val="clear" w:color="auto" w:fill="D9E2F3" w:themeFill="accent1" w:themeFillTint="33"/>
          </w:tcPr>
          <w:p w14:paraId="16349088" w14:textId="77777777" w:rsidR="00204004" w:rsidRPr="003076F2" w:rsidRDefault="00204004" w:rsidP="00204004">
            <w:pPr>
              <w:spacing w:before="60" w:after="60"/>
              <w:rPr>
                <w:rFonts w:asciiTheme="minorHAnsi" w:hAnsiTheme="minorHAnsi" w:cstheme="minorHAnsi"/>
                <w:sz w:val="16"/>
                <w:szCs w:val="16"/>
                <w:lang w:val="en-GB"/>
              </w:rPr>
            </w:pPr>
            <w:r w:rsidRPr="003076F2">
              <w:rPr>
                <w:rFonts w:asciiTheme="minorHAnsi" w:hAnsiTheme="minorHAnsi" w:cstheme="minorHAnsi"/>
                <w:sz w:val="16"/>
                <w:szCs w:val="16"/>
                <w:lang w:val="en-GB"/>
              </w:rPr>
              <w:t>Search strategy</w:t>
            </w:r>
          </w:p>
        </w:tc>
        <w:tc>
          <w:tcPr>
            <w:tcW w:w="2410" w:type="dxa"/>
            <w:tcBorders>
              <w:top w:val="single" w:sz="4" w:space="0" w:color="4472C4" w:themeColor="accent1"/>
              <w:bottom w:val="single" w:sz="4" w:space="0" w:color="4472C4" w:themeColor="accent1"/>
            </w:tcBorders>
            <w:shd w:val="clear" w:color="auto" w:fill="D9E2F3" w:themeFill="accent1" w:themeFillTint="33"/>
          </w:tcPr>
          <w:p w14:paraId="79997E5B" w14:textId="77777777" w:rsidR="00204004" w:rsidRPr="003076F2" w:rsidRDefault="00204004" w:rsidP="00204004">
            <w:pPr>
              <w:spacing w:before="60" w:after="60"/>
              <w:rPr>
                <w:rFonts w:asciiTheme="minorHAnsi" w:hAnsiTheme="minorHAnsi" w:cstheme="minorHAnsi"/>
                <w:sz w:val="16"/>
                <w:szCs w:val="16"/>
                <w:lang w:val="en-GB"/>
              </w:rPr>
            </w:pPr>
            <w:r>
              <w:rPr>
                <w:rFonts w:asciiTheme="minorHAnsi" w:hAnsiTheme="minorHAnsi" w:cstheme="minorHAnsi"/>
                <w:sz w:val="16"/>
                <w:szCs w:val="16"/>
                <w:lang w:val="en-GB"/>
              </w:rPr>
              <w:t>Methods</w:t>
            </w:r>
          </w:p>
        </w:tc>
        <w:tc>
          <w:tcPr>
            <w:tcW w:w="4678" w:type="dxa"/>
            <w:tcBorders>
              <w:top w:val="single" w:sz="4" w:space="0" w:color="4472C4" w:themeColor="accent1"/>
              <w:bottom w:val="single" w:sz="4" w:space="0" w:color="4472C4" w:themeColor="accent1"/>
            </w:tcBorders>
            <w:shd w:val="clear" w:color="auto" w:fill="D9E2F3" w:themeFill="accent1" w:themeFillTint="33"/>
          </w:tcPr>
          <w:p w14:paraId="109157CE" w14:textId="77777777" w:rsidR="00204004" w:rsidRPr="006963DC" w:rsidRDefault="00204004" w:rsidP="00204004">
            <w:pPr>
              <w:pStyle w:val="ETText"/>
              <w:framePr w:hSpace="0" w:wrap="auto" w:vAnchor="margin" w:yAlign="inline"/>
              <w:suppressOverlap w:val="0"/>
            </w:pPr>
            <w:r w:rsidRPr="003076F2">
              <w:t>Results</w:t>
            </w:r>
          </w:p>
        </w:tc>
        <w:tc>
          <w:tcPr>
            <w:tcW w:w="2623" w:type="dxa"/>
            <w:tcBorders>
              <w:top w:val="single" w:sz="4" w:space="0" w:color="4472C4" w:themeColor="accent1"/>
              <w:bottom w:val="single" w:sz="4" w:space="0" w:color="4472C4" w:themeColor="accent1"/>
            </w:tcBorders>
            <w:shd w:val="clear" w:color="auto" w:fill="D9E2F3" w:themeFill="accent1" w:themeFillTint="33"/>
          </w:tcPr>
          <w:p w14:paraId="32E23F25" w14:textId="77777777" w:rsidR="00204004" w:rsidRPr="003076F2" w:rsidRDefault="00204004" w:rsidP="00204004">
            <w:pPr>
              <w:spacing w:before="60" w:after="60"/>
              <w:rPr>
                <w:rFonts w:asciiTheme="minorHAnsi" w:hAnsiTheme="minorHAnsi" w:cstheme="minorHAnsi"/>
                <w:sz w:val="16"/>
                <w:szCs w:val="16"/>
                <w:lang w:val="en-GB"/>
              </w:rPr>
            </w:pPr>
            <w:r w:rsidRPr="003076F2">
              <w:rPr>
                <w:rFonts w:asciiTheme="minorHAnsi" w:hAnsiTheme="minorHAnsi" w:cstheme="minorHAnsi"/>
                <w:sz w:val="16"/>
                <w:szCs w:val="16"/>
                <w:lang w:val="en-GB"/>
              </w:rPr>
              <w:t>Conclusions</w:t>
            </w:r>
          </w:p>
        </w:tc>
      </w:tr>
      <w:tr w:rsidR="00204004" w:rsidRPr="003076F2" w14:paraId="66F0D618" w14:textId="77777777" w:rsidTr="00204004">
        <w:trPr>
          <w:cantSplit/>
          <w:trHeight w:val="475"/>
        </w:trPr>
        <w:tc>
          <w:tcPr>
            <w:tcW w:w="2042" w:type="dxa"/>
            <w:tcBorders>
              <w:top w:val="single" w:sz="4" w:space="0" w:color="4472C4" w:themeColor="accent1"/>
            </w:tcBorders>
          </w:tcPr>
          <w:p w14:paraId="2904A2AA" w14:textId="77777777" w:rsidR="00204004" w:rsidRPr="007E0607" w:rsidRDefault="00204004" w:rsidP="00204004">
            <w:pPr>
              <w:pStyle w:val="ETText"/>
              <w:framePr w:hSpace="0" w:wrap="auto" w:vAnchor="margin" w:yAlign="inline"/>
              <w:suppressOverlap w:val="0"/>
              <w:rPr>
                <w:szCs w:val="15"/>
              </w:rPr>
            </w:pPr>
            <w:r w:rsidRPr="007E0607">
              <w:rPr>
                <w:b/>
                <w:szCs w:val="15"/>
              </w:rPr>
              <w:t>Study type</w:t>
            </w:r>
            <w:r w:rsidRPr="007E0607">
              <w:rPr>
                <w:szCs w:val="15"/>
              </w:rPr>
              <w:t>: systematic review and meta</w:t>
            </w:r>
            <w:r>
              <w:rPr>
                <w:szCs w:val="15"/>
              </w:rPr>
              <w:t>-</w:t>
            </w:r>
            <w:r w:rsidRPr="007E0607">
              <w:rPr>
                <w:szCs w:val="15"/>
              </w:rPr>
              <w:t xml:space="preserve">analysis </w:t>
            </w:r>
          </w:p>
          <w:p w14:paraId="31E12E6C" w14:textId="77777777" w:rsidR="00204004" w:rsidRPr="007E0607" w:rsidRDefault="00204004" w:rsidP="00204004">
            <w:pPr>
              <w:pStyle w:val="GLTabletextdashed"/>
              <w:framePr w:hSpace="0" w:wrap="auto" w:vAnchor="margin" w:hAnchor="text" w:yAlign="inline"/>
              <w:suppressOverlap w:val="0"/>
              <w:rPr>
                <w:rFonts w:cstheme="majorHAnsi"/>
                <w:sz w:val="15"/>
                <w:szCs w:val="15"/>
              </w:rPr>
            </w:pPr>
            <w:r w:rsidRPr="007E0607">
              <w:rPr>
                <w:b/>
                <w:sz w:val="15"/>
                <w:szCs w:val="15"/>
              </w:rPr>
              <w:t>Study Quality</w:t>
            </w:r>
            <w:r w:rsidRPr="007E0607">
              <w:rPr>
                <w:sz w:val="15"/>
                <w:szCs w:val="15"/>
              </w:rPr>
              <w:t xml:space="preserve">: JBI checklist score: 9/11 (high </w:t>
            </w:r>
            <w:r w:rsidRPr="007E0607">
              <w:rPr>
                <w:rFonts w:cstheme="majorHAnsi"/>
                <w:sz w:val="15"/>
                <w:szCs w:val="15"/>
              </w:rPr>
              <w:t xml:space="preserve">quality) </w:t>
            </w:r>
          </w:p>
          <w:p w14:paraId="26BEB6D5" w14:textId="77777777" w:rsidR="00204004" w:rsidRPr="007E0607" w:rsidRDefault="00204004" w:rsidP="00204004">
            <w:pPr>
              <w:pStyle w:val="ETText"/>
              <w:framePr w:hSpace="0" w:wrap="auto" w:vAnchor="margin" w:yAlign="inline"/>
              <w:suppressOverlap w:val="0"/>
            </w:pPr>
            <w:r w:rsidRPr="007E0607">
              <w:rPr>
                <w:b/>
                <w:bCs/>
              </w:rPr>
              <w:t>Aims</w:t>
            </w:r>
            <w:r w:rsidRPr="007E0607">
              <w:t xml:space="preserve">: </w:t>
            </w:r>
            <w:r w:rsidRPr="00BF7EE9">
              <w:t>Evaluate comparative evaluations of AAC applications designed for individuals</w:t>
            </w:r>
            <w:r w:rsidRPr="007E0607">
              <w:t xml:space="preserve"> with </w:t>
            </w:r>
            <w:proofErr w:type="gramStart"/>
            <w:r w:rsidRPr="007E0607">
              <w:t>Autism Spectrum Disorder</w:t>
            </w:r>
            <w:proofErr w:type="gramEnd"/>
            <w:r w:rsidRPr="007E0607">
              <w:t xml:space="preserve"> (ASD) using single-subject research designs</w:t>
            </w:r>
            <w:r>
              <w:t>.</w:t>
            </w:r>
          </w:p>
        </w:tc>
        <w:tc>
          <w:tcPr>
            <w:tcW w:w="2621" w:type="dxa"/>
            <w:tcBorders>
              <w:top w:val="single" w:sz="4" w:space="0" w:color="4472C4" w:themeColor="accent1"/>
            </w:tcBorders>
          </w:tcPr>
          <w:p w14:paraId="7D78DBCC" w14:textId="77777777" w:rsidR="00204004" w:rsidRPr="007E0607" w:rsidRDefault="00204004" w:rsidP="00204004">
            <w:pPr>
              <w:pStyle w:val="ETText"/>
              <w:framePr w:hSpace="0" w:wrap="auto" w:vAnchor="margin" w:yAlign="inline"/>
              <w:suppressOverlap w:val="0"/>
            </w:pPr>
            <w:r w:rsidRPr="007E0607">
              <w:rPr>
                <w:b/>
              </w:rPr>
              <w:t>Databases</w:t>
            </w:r>
            <w:r w:rsidRPr="007E0607">
              <w:t xml:space="preserve">: Academic Search Complete, ERIC, MEDLINE, </w:t>
            </w:r>
            <w:proofErr w:type="spellStart"/>
            <w:r w:rsidRPr="007E0607">
              <w:t>PsycARTICLE</w:t>
            </w:r>
            <w:proofErr w:type="spellEnd"/>
            <w:r w:rsidRPr="007E0607">
              <w:t>, Science Citation Index, ScienceDirect, Scopus</w:t>
            </w:r>
          </w:p>
          <w:p w14:paraId="209519D2" w14:textId="77777777" w:rsidR="00204004" w:rsidRPr="007E0607" w:rsidRDefault="00204004" w:rsidP="00204004">
            <w:pPr>
              <w:pStyle w:val="ETText"/>
              <w:framePr w:hSpace="0" w:wrap="auto" w:vAnchor="margin" w:yAlign="inline"/>
              <w:suppressOverlap w:val="0"/>
            </w:pPr>
            <w:r w:rsidRPr="007E0607">
              <w:rPr>
                <w:b/>
              </w:rPr>
              <w:t>Search</w:t>
            </w:r>
            <w:r w:rsidRPr="007E0607">
              <w:t>: 1980</w:t>
            </w:r>
            <w:r w:rsidRPr="007E0607">
              <w:rPr>
                <w:color w:val="201F1E"/>
                <w:shd w:val="clear" w:color="auto" w:fill="FFFFFF"/>
              </w:rPr>
              <w:t xml:space="preserve"> – Nov 2017. </w:t>
            </w:r>
            <w:r w:rsidRPr="007E0607">
              <w:t>Transparent detailed selection criteria.  Full search terms described. Citation searching of retrieved references and Google Scholar.</w:t>
            </w:r>
          </w:p>
          <w:p w14:paraId="130C58BF" w14:textId="77777777" w:rsidR="00204004" w:rsidRPr="007E0607" w:rsidRDefault="00204004" w:rsidP="00204004">
            <w:pPr>
              <w:pStyle w:val="ETText"/>
              <w:framePr w:hSpace="0" w:wrap="auto" w:vAnchor="margin" w:yAlign="inline"/>
              <w:suppressOverlap w:val="0"/>
            </w:pPr>
            <w:r w:rsidRPr="007E0607">
              <w:t>Observed PRISMA reporting.</w:t>
            </w:r>
          </w:p>
          <w:p w14:paraId="5BB5477D" w14:textId="77777777" w:rsidR="00204004" w:rsidRPr="007E0607" w:rsidRDefault="00204004" w:rsidP="00204004">
            <w:pPr>
              <w:pStyle w:val="ETText"/>
              <w:framePr w:hSpace="0" w:wrap="auto" w:vAnchor="margin" w:yAlign="inline"/>
              <w:suppressOverlap w:val="0"/>
              <w:rPr>
                <w:bCs/>
              </w:rPr>
            </w:pPr>
            <w:r w:rsidRPr="007E0607">
              <w:rPr>
                <w:u w:val="single"/>
              </w:rPr>
              <w:t>Selection criteria</w:t>
            </w:r>
            <w:r w:rsidRPr="007E0607">
              <w:t xml:space="preserve">: </w:t>
            </w:r>
          </w:p>
          <w:p w14:paraId="548477C7" w14:textId="77777777" w:rsidR="00204004" w:rsidRPr="007E0607" w:rsidRDefault="00204004" w:rsidP="00204004">
            <w:pPr>
              <w:pStyle w:val="ETdashedlist"/>
              <w:framePr w:hSpace="0" w:wrap="auto" w:vAnchor="margin" w:yAlign="inline"/>
              <w:suppressOverlap w:val="0"/>
            </w:pPr>
            <w:r w:rsidRPr="007E0607">
              <w:t xml:space="preserve">English language </w:t>
            </w:r>
            <w:r>
              <w:t>p</w:t>
            </w:r>
            <w:r w:rsidRPr="007E0607">
              <w:t xml:space="preserve">eer-reviewed articles </w:t>
            </w:r>
          </w:p>
          <w:p w14:paraId="78F3E04F" w14:textId="77777777" w:rsidR="00204004" w:rsidRPr="007E0607" w:rsidRDefault="00204004" w:rsidP="00204004">
            <w:pPr>
              <w:pStyle w:val="ETdashedlist"/>
              <w:framePr w:hSpace="0" w:wrap="auto" w:vAnchor="margin" w:yAlign="inline"/>
              <w:suppressOverlap w:val="0"/>
            </w:pPr>
            <w:r w:rsidRPr="007E0607">
              <w:t>Single case experimental design (SCED) studies</w:t>
            </w:r>
          </w:p>
          <w:p w14:paraId="3EF140CB" w14:textId="77777777" w:rsidR="00204004" w:rsidRPr="007E0607" w:rsidRDefault="00204004" w:rsidP="00204004">
            <w:pPr>
              <w:pStyle w:val="ETdashedlist"/>
              <w:framePr w:hSpace="0" w:wrap="auto" w:vAnchor="margin" w:yAlign="inline"/>
              <w:suppressOverlap w:val="0"/>
            </w:pPr>
            <w:r w:rsidRPr="007E0607">
              <w:t xml:space="preserve">Participants are children and adolescents with a diagnosis of ASD </w:t>
            </w:r>
          </w:p>
          <w:p w14:paraId="484F7C98" w14:textId="13F30917" w:rsidR="00204004" w:rsidRPr="007E0607" w:rsidRDefault="00204004" w:rsidP="00204004">
            <w:pPr>
              <w:pStyle w:val="ETdashedlist"/>
              <w:framePr w:hSpace="0" w:wrap="auto" w:vAnchor="margin" w:yAlign="inline"/>
              <w:suppressOverlap w:val="0"/>
            </w:pPr>
            <w:r w:rsidRPr="007E0607">
              <w:t>AAC devices: Unaided (manual sign</w:t>
            </w:r>
            <w:r w:rsidR="00983344">
              <w:t>ing</w:t>
            </w:r>
            <w:r w:rsidRPr="007E0607">
              <w:t>)</w:t>
            </w:r>
            <w:r>
              <w:t xml:space="preserve">; </w:t>
            </w:r>
            <w:r w:rsidRPr="007E0607">
              <w:t xml:space="preserve">Aided </w:t>
            </w:r>
            <w:r>
              <w:t xml:space="preserve">(e.g., </w:t>
            </w:r>
            <w:r w:rsidRPr="007E0607">
              <w:t>Picture Exchange Communication Systems (PECS), Speech Generating Devices (</w:t>
            </w:r>
            <w:r>
              <w:t>SGDs</w:t>
            </w:r>
            <w:r w:rsidRPr="007E0607">
              <w:t>)</w:t>
            </w:r>
            <w:r>
              <w:t>; V</w:t>
            </w:r>
            <w:r w:rsidRPr="007E0607">
              <w:t>oice Output Communication Aids (</w:t>
            </w:r>
            <w:r>
              <w:t>VOCAs</w:t>
            </w:r>
            <w:r w:rsidRPr="007E0607">
              <w:t>)</w:t>
            </w:r>
          </w:p>
          <w:p w14:paraId="2C6BACAF" w14:textId="144DD0B1" w:rsidR="00204004" w:rsidRPr="007E0607" w:rsidRDefault="00204004" w:rsidP="00204004">
            <w:pPr>
              <w:pStyle w:val="ETdashedlist"/>
              <w:framePr w:hSpace="0" w:wrap="auto" w:vAnchor="margin" w:yAlign="inline"/>
              <w:suppressOverlap w:val="0"/>
            </w:pPr>
            <w:r w:rsidRPr="007E0607">
              <w:t xml:space="preserve">Outcomes: Communication skills: </w:t>
            </w:r>
            <w:proofErr w:type="spellStart"/>
            <w:r w:rsidR="00D85A60">
              <w:t>Mands</w:t>
            </w:r>
            <w:proofErr w:type="spellEnd"/>
            <w:r w:rsidR="00D85A60">
              <w:t xml:space="preserve"> (</w:t>
            </w:r>
            <w:r w:rsidR="00B51C56">
              <w:t>requesting</w:t>
            </w:r>
            <w:r w:rsidR="00D85A60">
              <w:t>);</w:t>
            </w:r>
            <w:r>
              <w:t xml:space="preserve"> </w:t>
            </w:r>
            <w:r w:rsidRPr="007E0607">
              <w:t>social interaction (e.g., eye contact, physical orientation)</w:t>
            </w:r>
            <w:r>
              <w:t xml:space="preserve">; </w:t>
            </w:r>
            <w:r w:rsidRPr="007E0607">
              <w:t>general (e.g., greeting, answering questions, thanking).</w:t>
            </w:r>
          </w:p>
          <w:p w14:paraId="39CC8AC5" w14:textId="77777777" w:rsidR="00204004" w:rsidRPr="007E0607" w:rsidRDefault="00204004" w:rsidP="00204004">
            <w:pPr>
              <w:pStyle w:val="ETdashedlist"/>
              <w:framePr w:hSpace="0" w:wrap="auto" w:vAnchor="margin" w:yAlign="inline"/>
              <w:suppressOverlap w:val="0"/>
            </w:pPr>
            <w:r w:rsidRPr="007E0607">
              <w:t>Excluded: Literature reviews, lack of appropriate data for visual analysis</w:t>
            </w:r>
          </w:p>
        </w:tc>
        <w:tc>
          <w:tcPr>
            <w:tcW w:w="2410" w:type="dxa"/>
            <w:tcBorders>
              <w:top w:val="single" w:sz="4" w:space="0" w:color="4472C4" w:themeColor="accent1"/>
            </w:tcBorders>
          </w:tcPr>
          <w:p w14:paraId="76F46F32" w14:textId="77777777" w:rsidR="00204004" w:rsidRPr="007E0607" w:rsidRDefault="00204004" w:rsidP="00204004">
            <w:pPr>
              <w:pStyle w:val="ETText"/>
              <w:framePr w:hSpace="0" w:wrap="auto" w:vAnchor="margin" w:yAlign="inline"/>
              <w:suppressOverlap w:val="0"/>
            </w:pPr>
            <w:r w:rsidRPr="007E0607">
              <w:rPr>
                <w:b/>
              </w:rPr>
              <w:t>Method</w:t>
            </w:r>
            <w:r w:rsidRPr="007E0607">
              <w:t xml:space="preserve">: </w:t>
            </w:r>
            <w:r w:rsidRPr="007E0607">
              <w:rPr>
                <w:shd w:val="clear" w:color="auto" w:fill="FFFFFF"/>
              </w:rPr>
              <w:t xml:space="preserve">whether more than one person screened and selected studies was not reported. </w:t>
            </w:r>
            <w:r w:rsidRPr="007E0607">
              <w:t>Data coding, extraction and analysis conducted by multiple researchers with high inter-coder reliability reported.</w:t>
            </w:r>
          </w:p>
          <w:p w14:paraId="1A5AC3E2" w14:textId="77777777" w:rsidR="00204004" w:rsidRPr="007E0607" w:rsidRDefault="00204004" w:rsidP="00204004">
            <w:pPr>
              <w:pStyle w:val="ETText"/>
              <w:framePr w:hSpace="0" w:wrap="auto" w:vAnchor="margin" w:yAlign="inline"/>
              <w:suppressOverlap w:val="0"/>
              <w:rPr>
                <w:rFonts w:eastAsia="Calibri"/>
              </w:rPr>
            </w:pPr>
            <w:r w:rsidRPr="007E0607">
              <w:t xml:space="preserve">Critical appraisal undertaken referring to </w:t>
            </w:r>
            <w:r>
              <w:t>SSED</w:t>
            </w:r>
            <w:r w:rsidRPr="007E0607">
              <w:t xml:space="preserve"> </w:t>
            </w:r>
            <w:r w:rsidRPr="007E0607">
              <w:rPr>
                <w:rFonts w:eastAsia="Calibri"/>
              </w:rPr>
              <w:t>Quality Indicators (Horner et al. 2005). Further, design criteria of the What Works Clearinghouse (WWC) used to determine eligibility for the meta</w:t>
            </w:r>
            <w:r>
              <w:rPr>
                <w:rFonts w:eastAsia="Calibri"/>
              </w:rPr>
              <w:t>-</w:t>
            </w:r>
            <w:r w:rsidRPr="007E0607">
              <w:rPr>
                <w:rFonts w:eastAsia="Calibri"/>
              </w:rPr>
              <w:t xml:space="preserve">analysis. </w:t>
            </w:r>
          </w:p>
          <w:p w14:paraId="27196C2D" w14:textId="77777777" w:rsidR="00204004" w:rsidRPr="007E0607" w:rsidRDefault="00204004" w:rsidP="00204004">
            <w:pPr>
              <w:pStyle w:val="ETText"/>
              <w:framePr w:hSpace="0" w:wrap="auto" w:vAnchor="margin" w:yAlign="inline"/>
              <w:suppressOverlap w:val="0"/>
            </w:pPr>
            <w:r w:rsidRPr="007E0607">
              <w:rPr>
                <w:b/>
                <w:bCs/>
              </w:rPr>
              <w:t>Analyses:</w:t>
            </w:r>
            <w:r w:rsidRPr="007E0607">
              <w:t xml:space="preserve"> Comparisons between AAC applications (including PECS, </w:t>
            </w:r>
            <w:r>
              <w:t>SGDs</w:t>
            </w:r>
            <w:r w:rsidRPr="007E0607">
              <w:t xml:space="preserve">, </w:t>
            </w:r>
            <w:r>
              <w:t>VOCAs</w:t>
            </w:r>
            <w:r w:rsidRPr="007E0607">
              <w:t xml:space="preserve">, and Manual sign). </w:t>
            </w:r>
          </w:p>
          <w:p w14:paraId="1557C13C" w14:textId="77777777" w:rsidR="00204004" w:rsidRPr="007E0607" w:rsidRDefault="00204004" w:rsidP="00204004">
            <w:pPr>
              <w:pStyle w:val="ETText"/>
              <w:framePr w:hSpace="0" w:wrap="auto" w:vAnchor="margin" w:yAlign="inline"/>
              <w:suppressOverlap w:val="0"/>
              <w:rPr>
                <w:rFonts w:eastAsia="Calibri"/>
              </w:rPr>
            </w:pPr>
            <w:r>
              <w:rPr>
                <w:rFonts w:eastAsia="Calibri"/>
              </w:rPr>
              <w:t>Meta-</w:t>
            </w:r>
            <w:r w:rsidRPr="007E0607">
              <w:rPr>
                <w:rFonts w:eastAsia="Calibri"/>
              </w:rPr>
              <w:t>analysis calculated Improvement Rate Difference (IRD) effect size</w:t>
            </w:r>
          </w:p>
          <w:p w14:paraId="629CC7D4" w14:textId="77777777" w:rsidR="00204004" w:rsidRPr="007E0607" w:rsidRDefault="00204004" w:rsidP="00204004">
            <w:pPr>
              <w:pStyle w:val="ETText"/>
              <w:framePr w:hSpace="0" w:wrap="auto" w:vAnchor="margin" w:yAlign="inline"/>
              <w:suppressOverlap w:val="0"/>
              <w:rPr>
                <w:rFonts w:eastAsia="Calibri"/>
              </w:rPr>
            </w:pPr>
            <w:r w:rsidRPr="007E0607">
              <w:rPr>
                <w:rFonts w:eastAsia="Calibri"/>
              </w:rPr>
              <w:t xml:space="preserve">Publication bias not </w:t>
            </w:r>
            <w:r>
              <w:rPr>
                <w:rFonts w:eastAsia="Calibri"/>
              </w:rPr>
              <w:t>discussed or assessed.</w:t>
            </w:r>
          </w:p>
        </w:tc>
        <w:tc>
          <w:tcPr>
            <w:tcW w:w="4678" w:type="dxa"/>
            <w:tcBorders>
              <w:top w:val="single" w:sz="4" w:space="0" w:color="4472C4" w:themeColor="accent1"/>
            </w:tcBorders>
          </w:tcPr>
          <w:p w14:paraId="33AAF03A" w14:textId="77777777" w:rsidR="00204004" w:rsidRPr="007E0607" w:rsidRDefault="00204004" w:rsidP="00204004">
            <w:pPr>
              <w:pStyle w:val="ETText"/>
              <w:framePr w:hSpace="0" w:wrap="auto" w:vAnchor="margin" w:yAlign="inline"/>
              <w:suppressOverlap w:val="0"/>
            </w:pPr>
            <w:r w:rsidRPr="007E0607">
              <w:rPr>
                <w:b/>
              </w:rPr>
              <w:t>Included</w:t>
            </w:r>
            <w:r w:rsidRPr="007E0607">
              <w:t>: 21 studies including 69 autistic children/adolescents (aged 3-14 years), Gender (reported in 20 studies):</w:t>
            </w:r>
            <w:r>
              <w:t xml:space="preserve"> 82%</w:t>
            </w:r>
            <w:r w:rsidRPr="007E0607">
              <w:t xml:space="preserve"> males</w:t>
            </w:r>
            <w:r>
              <w:t xml:space="preserve">; </w:t>
            </w:r>
            <w:r w:rsidRPr="007E0607">
              <w:t xml:space="preserve">Ethnicity: not reported. Other diagnoses: Not reported.  </w:t>
            </w:r>
          </w:p>
          <w:p w14:paraId="3FCE9D3D" w14:textId="77777777" w:rsidR="00204004" w:rsidRPr="007E0607" w:rsidRDefault="00204004" w:rsidP="00204004">
            <w:pPr>
              <w:pStyle w:val="ETText"/>
              <w:framePr w:hSpace="0" w:wrap="auto" w:vAnchor="margin" w:yAlign="inline"/>
              <w:suppressOverlap w:val="0"/>
            </w:pPr>
            <w:r w:rsidRPr="007E0607">
              <w:rPr>
                <w:u w:val="single"/>
              </w:rPr>
              <w:t>Settings</w:t>
            </w:r>
            <w:r w:rsidRPr="007E0607">
              <w:t>: therapy rooms (n=7), clinics (n=2), and school libraries (n=1).</w:t>
            </w:r>
          </w:p>
          <w:p w14:paraId="74730187" w14:textId="77777777" w:rsidR="00204004" w:rsidRPr="007E0607" w:rsidRDefault="00204004" w:rsidP="00204004">
            <w:pPr>
              <w:pStyle w:val="ETdashedlist"/>
              <w:framePr w:hSpace="0" w:wrap="auto" w:vAnchor="margin" w:yAlign="inline"/>
              <w:numPr>
                <w:ilvl w:val="0"/>
                <w:numId w:val="0"/>
              </w:numPr>
              <w:suppressOverlap w:val="0"/>
            </w:pPr>
            <w:r w:rsidRPr="007E0607">
              <w:rPr>
                <w:u w:val="single"/>
              </w:rPr>
              <w:t>Study designs</w:t>
            </w:r>
            <w:r w:rsidRPr="007E0607">
              <w:t xml:space="preserve">: all single case experimental design (SCED) studies. </w:t>
            </w:r>
          </w:p>
          <w:p w14:paraId="7B0E861C" w14:textId="77777777" w:rsidR="00204004" w:rsidRDefault="00204004" w:rsidP="00204004">
            <w:pPr>
              <w:pStyle w:val="ETdashedlist"/>
              <w:framePr w:hSpace="0" w:wrap="auto" w:vAnchor="margin" w:yAlign="inline"/>
              <w:numPr>
                <w:ilvl w:val="0"/>
                <w:numId w:val="0"/>
              </w:numPr>
              <w:suppressOverlap w:val="0"/>
              <w:rPr>
                <w:rFonts w:eastAsia="Calibri"/>
              </w:rPr>
            </w:pPr>
            <w:r w:rsidRPr="007E0607">
              <w:t xml:space="preserve">The request skill was the most </w:t>
            </w:r>
            <w:r w:rsidRPr="00BC45CC">
              <w:t>common dependent variable was communication requests (k=18).</w:t>
            </w:r>
            <w:r w:rsidRPr="00BC45CC">
              <w:rPr>
                <w:rFonts w:eastAsia="Calibri"/>
              </w:rPr>
              <w:t xml:space="preserve"> </w:t>
            </w:r>
          </w:p>
          <w:p w14:paraId="773BD9ED" w14:textId="77777777" w:rsidR="00204004" w:rsidRPr="00BC45CC" w:rsidRDefault="00204004" w:rsidP="00204004">
            <w:pPr>
              <w:pStyle w:val="ETdashedlist"/>
              <w:framePr w:hSpace="0" w:wrap="auto" w:vAnchor="margin" w:yAlign="inline"/>
              <w:numPr>
                <w:ilvl w:val="0"/>
                <w:numId w:val="0"/>
              </w:numPr>
              <w:suppressOverlap w:val="0"/>
            </w:pPr>
            <w:r w:rsidRPr="0024511A">
              <w:rPr>
                <w:rFonts w:eastAsia="Calibri"/>
                <w:u w:val="single"/>
              </w:rPr>
              <w:t>Instructional strategies</w:t>
            </w:r>
            <w:r w:rsidRPr="00BC45CC">
              <w:rPr>
                <w:rFonts w:eastAsia="Calibri"/>
              </w:rPr>
              <w:t xml:space="preserve"> used in conjunction with AAC interventions</w:t>
            </w:r>
            <w:r w:rsidRPr="00BC45CC">
              <w:t xml:space="preserve"> </w:t>
            </w:r>
            <w:r>
              <w:t xml:space="preserve">included </w:t>
            </w:r>
            <w:r w:rsidRPr="00BC45CC">
              <w:rPr>
                <w:rFonts w:eastAsia="Calibri"/>
              </w:rPr>
              <w:t>time delay procedures, graduated guidance,</w:t>
            </w:r>
            <w:r w:rsidRPr="00BC45CC">
              <w:t xml:space="preserve"> least to most prompting, </w:t>
            </w:r>
            <w:r w:rsidRPr="00BC45CC">
              <w:rPr>
                <w:rFonts w:eastAsia="Calibri"/>
              </w:rPr>
              <w:t>and discrete-trial teaching)</w:t>
            </w:r>
          </w:p>
          <w:p w14:paraId="4E245FBE" w14:textId="4C4CE343" w:rsidR="00204004" w:rsidRPr="007E0607" w:rsidRDefault="00204004" w:rsidP="00204004">
            <w:pPr>
              <w:pStyle w:val="ETText"/>
              <w:framePr w:hSpace="0" w:wrap="auto" w:vAnchor="margin" w:yAlign="inline"/>
              <w:suppressOverlap w:val="0"/>
            </w:pPr>
            <w:r w:rsidRPr="00BC45CC">
              <w:rPr>
                <w:u w:val="single"/>
                <w:shd w:val="clear" w:color="auto" w:fill="FFFFFF"/>
              </w:rPr>
              <w:t>Study quality</w:t>
            </w:r>
            <w:r w:rsidRPr="00BC45CC">
              <w:rPr>
                <w:shd w:val="clear" w:color="auto" w:fill="FFFFFF"/>
              </w:rPr>
              <w:t xml:space="preserve">: </w:t>
            </w:r>
            <w:r w:rsidRPr="00BC45CC">
              <w:t xml:space="preserve"> Only 11 of the 21 studies</w:t>
            </w:r>
            <w:r w:rsidRPr="007E0607">
              <w:t xml:space="preserve"> were assessed </w:t>
            </w:r>
            <w:r w:rsidRPr="007E0607">
              <w:rPr>
                <w:rFonts w:eastAsia="Calibri"/>
              </w:rPr>
              <w:t xml:space="preserve">as </w:t>
            </w:r>
            <w:r w:rsidR="0022296E">
              <w:rPr>
                <w:rFonts w:eastAsia="Calibri"/>
              </w:rPr>
              <w:t>‘</w:t>
            </w:r>
            <w:r w:rsidRPr="007E0607">
              <w:rPr>
                <w:rFonts w:eastAsia="Calibri"/>
              </w:rPr>
              <w:t>acceptable</w:t>
            </w:r>
            <w:r w:rsidR="0022296E">
              <w:rPr>
                <w:rFonts w:eastAsia="Calibri"/>
              </w:rPr>
              <w:t>’</w:t>
            </w:r>
            <w:r w:rsidRPr="007E0607">
              <w:rPr>
                <w:rFonts w:eastAsia="Calibri"/>
              </w:rPr>
              <w:t xml:space="preserve"> quality for inclusion in the meta</w:t>
            </w:r>
            <w:r>
              <w:rPr>
                <w:rFonts w:eastAsia="Calibri"/>
              </w:rPr>
              <w:t>-</w:t>
            </w:r>
            <w:r w:rsidRPr="007E0607">
              <w:rPr>
                <w:rFonts w:eastAsia="Calibri"/>
              </w:rPr>
              <w:t xml:space="preserve">analysis according to the design criteria of the What Works Clearinghouse (WWC). </w:t>
            </w:r>
            <w:r w:rsidRPr="007E0607">
              <w:t xml:space="preserve"> Acceptable studies needed to have 5 or more data points in each phase and have no more than 2 AAC applications compared in each phase.</w:t>
            </w:r>
          </w:p>
          <w:p w14:paraId="6479E598" w14:textId="77777777" w:rsidR="00204004" w:rsidRPr="007E0607" w:rsidRDefault="00204004" w:rsidP="00204004">
            <w:pPr>
              <w:pStyle w:val="ETText"/>
              <w:framePr w:hSpace="0" w:wrap="auto" w:vAnchor="margin" w:yAlign="inline"/>
              <w:ind w:left="0"/>
              <w:suppressOverlap w:val="0"/>
            </w:pPr>
            <w:r w:rsidRPr="007E0607">
              <w:rPr>
                <w:b/>
                <w:bCs/>
                <w:shd w:val="clear" w:color="auto" w:fill="FFFFFF"/>
              </w:rPr>
              <w:t xml:space="preserve">Key findings </w:t>
            </w:r>
            <w:r w:rsidRPr="007E0607">
              <w:rPr>
                <w:rFonts w:eastAsia="Calibri"/>
              </w:rPr>
              <w:br/>
            </w:r>
            <w:r>
              <w:rPr>
                <w:u w:val="single"/>
              </w:rPr>
              <w:t>Meta-</w:t>
            </w:r>
            <w:r w:rsidRPr="007E0607">
              <w:rPr>
                <w:u w:val="single"/>
              </w:rPr>
              <w:t>analysis (k=11)</w:t>
            </w:r>
          </w:p>
          <w:p w14:paraId="3369F5CD" w14:textId="77777777" w:rsidR="00204004" w:rsidRPr="007E0607" w:rsidRDefault="00204004" w:rsidP="00204004">
            <w:pPr>
              <w:pStyle w:val="ETText"/>
              <w:framePr w:hSpace="0" w:wrap="auto" w:vAnchor="margin" w:yAlign="inline"/>
              <w:ind w:left="0"/>
              <w:suppressOverlap w:val="0"/>
            </w:pPr>
            <w:r w:rsidRPr="007E0607">
              <w:t xml:space="preserve">- </w:t>
            </w:r>
            <w:r>
              <w:t>SGDs</w:t>
            </w:r>
            <w:r w:rsidRPr="007E0607">
              <w:t xml:space="preserve"> (k=9 studies), 8 had high effect sizes (&gt;0.70), one had medium (0.50 – 0.70)</w:t>
            </w:r>
          </w:p>
          <w:p w14:paraId="03077D70" w14:textId="77777777" w:rsidR="00204004" w:rsidRPr="007E0607" w:rsidRDefault="00204004" w:rsidP="00204004">
            <w:pPr>
              <w:pStyle w:val="ETText"/>
              <w:framePr w:hSpace="0" w:wrap="auto" w:vAnchor="margin" w:yAlign="inline"/>
              <w:ind w:left="0"/>
              <w:suppressOverlap w:val="0"/>
              <w:rPr>
                <w:b/>
                <w:bCs/>
                <w:shd w:val="clear" w:color="auto" w:fill="FFFFFF"/>
              </w:rPr>
            </w:pPr>
            <w:r w:rsidRPr="007E0607">
              <w:t xml:space="preserve">- PECS applications (k=9) have high effect sizes (&gt;0.70) </w:t>
            </w:r>
          </w:p>
          <w:p w14:paraId="5163DB7F" w14:textId="77777777" w:rsidR="00204004" w:rsidRPr="007E0607" w:rsidRDefault="00204004" w:rsidP="00204004">
            <w:pPr>
              <w:pStyle w:val="ETText"/>
              <w:framePr w:hSpace="0" w:wrap="auto" w:vAnchor="margin" w:yAlign="inline"/>
              <w:suppressOverlap w:val="0"/>
            </w:pPr>
            <w:r w:rsidRPr="007E0607">
              <w:t>- Manual sign (k=7) 3 has a small effect size (&lt;0.50), 3 had medium (0.50 – 0.70), 1 had high effect size.</w:t>
            </w:r>
          </w:p>
          <w:p w14:paraId="7EE87E9D" w14:textId="77777777" w:rsidR="00204004" w:rsidRPr="000C6DBD" w:rsidRDefault="00204004" w:rsidP="00204004">
            <w:pPr>
              <w:pStyle w:val="ETText"/>
              <w:framePr w:hSpace="0" w:wrap="auto" w:vAnchor="margin" w:yAlign="inline"/>
              <w:suppressOverlap w:val="0"/>
              <w:rPr>
                <w:rFonts w:eastAsia="Calibri"/>
              </w:rPr>
            </w:pPr>
            <w:r w:rsidRPr="007E0607">
              <w:rPr>
                <w:u w:val="single"/>
              </w:rPr>
              <w:t>Preferences (k=14)</w:t>
            </w:r>
            <w:r w:rsidRPr="007E0607">
              <w:br/>
              <w:t xml:space="preserve">- </w:t>
            </w:r>
            <w:r w:rsidRPr="007E0607">
              <w:rPr>
                <w:rFonts w:eastAsia="Calibri"/>
              </w:rPr>
              <w:t>In k=14 studies, participants AAC preferences were investigated. There was a preference for SGD applications (n=35 participants, 81%), while only 7 people preferred PECS and 1 preferred manual sign.</w:t>
            </w:r>
          </w:p>
        </w:tc>
        <w:tc>
          <w:tcPr>
            <w:tcW w:w="2623" w:type="dxa"/>
            <w:tcBorders>
              <w:top w:val="single" w:sz="4" w:space="0" w:color="4472C4" w:themeColor="accent1"/>
            </w:tcBorders>
          </w:tcPr>
          <w:p w14:paraId="384E37F5" w14:textId="77777777" w:rsidR="00204004" w:rsidRPr="007E0607" w:rsidRDefault="00204004" w:rsidP="00204004">
            <w:pPr>
              <w:pStyle w:val="ETText"/>
              <w:framePr w:hSpace="0" w:wrap="auto" w:vAnchor="margin" w:yAlign="inline"/>
              <w:suppressOverlap w:val="0"/>
            </w:pPr>
            <w:r w:rsidRPr="007E0607">
              <w:rPr>
                <w:b/>
              </w:rPr>
              <w:t>Author conclusions</w:t>
            </w:r>
            <w:r w:rsidRPr="007E0607">
              <w:t xml:space="preserve">:  PECS and </w:t>
            </w:r>
            <w:r>
              <w:t>SGD</w:t>
            </w:r>
            <w:r w:rsidRPr="007E0607">
              <w:t xml:space="preserve"> applications are equally effective in teaching basic communication skills (requesting, short answering, etc.) while manual sign is less effective. SGD applications are most preferred. </w:t>
            </w:r>
          </w:p>
          <w:p w14:paraId="2BC593A3" w14:textId="77777777" w:rsidR="00204004" w:rsidRPr="007E0607" w:rsidRDefault="00204004" w:rsidP="00204004">
            <w:pPr>
              <w:pStyle w:val="ETText"/>
              <w:framePr w:hSpace="0" w:wrap="auto" w:vAnchor="margin" w:yAlign="inline"/>
              <w:suppressOverlap w:val="0"/>
            </w:pPr>
            <w:r w:rsidRPr="007E0607">
              <w:t>The effectiveness of AAC applications can be influenced by various factors such as participant characteristics and instructional content.</w:t>
            </w:r>
          </w:p>
          <w:p w14:paraId="55BDA1B1" w14:textId="77777777" w:rsidR="00204004" w:rsidRPr="00362FF1" w:rsidRDefault="00204004" w:rsidP="00204004">
            <w:pPr>
              <w:pStyle w:val="ETText"/>
              <w:framePr w:hSpace="0" w:wrap="auto" w:vAnchor="margin" w:yAlign="inline"/>
              <w:suppressOverlap w:val="0"/>
            </w:pPr>
            <w:r w:rsidRPr="007E0607">
              <w:rPr>
                <w:b/>
                <w:bCs/>
              </w:rPr>
              <w:t>Reviewer’s notes</w:t>
            </w:r>
            <w:r w:rsidRPr="007E0607">
              <w:t xml:space="preserve">: Comprehensive search strategy. Not reported </w:t>
            </w:r>
            <w:proofErr w:type="gramStart"/>
            <w:r w:rsidRPr="007E0607">
              <w:t>whether  screening</w:t>
            </w:r>
            <w:proofErr w:type="gramEnd"/>
            <w:r w:rsidRPr="007E0607">
              <w:t xml:space="preserve"> was conducted by more than one person. Group studies were excluded. 10 studies did not meet study design criteria for inclusion in the meta-analysis. Baseline data absent in many studies. Generali</w:t>
            </w:r>
            <w:r>
              <w:t>s</w:t>
            </w:r>
            <w:r w:rsidRPr="007E0607">
              <w:t xml:space="preserve">ation and social validity data was limited, and maintenance data collected in half of the studies. </w:t>
            </w:r>
          </w:p>
        </w:tc>
      </w:tr>
    </w:tbl>
    <w:p w14:paraId="271BD01C" w14:textId="77777777" w:rsidR="00204004" w:rsidRDefault="00204004">
      <w:pPr>
        <w:rPr>
          <w:rFonts w:asciiTheme="minorHAnsi" w:hAnsiTheme="minorHAnsi" w:cstheme="minorHAnsi"/>
          <w:b/>
          <w:bCs/>
          <w:color w:val="2F5496" w:themeColor="accent1" w:themeShade="BF"/>
          <w:lang w:val="en-GB"/>
        </w:rPr>
      </w:pPr>
      <w:r>
        <w:br w:type="page"/>
      </w:r>
    </w:p>
    <w:tbl>
      <w:tblPr>
        <w:tblpPr w:leftFromText="180" w:rightFromText="180" w:vertAnchor="text" w:horzAnchor="margin" w:tblpY="78"/>
        <w:tblW w:w="14374" w:type="dxa"/>
        <w:tblBorders>
          <w:top w:val="single" w:sz="12" w:space="0" w:color="4472C4" w:themeColor="accent1"/>
          <w:left w:val="single" w:sz="12" w:space="0" w:color="4472C4" w:themeColor="accent1"/>
          <w:bottom w:val="single" w:sz="12" w:space="0" w:color="4472C4" w:themeColor="accent1"/>
          <w:right w:val="single" w:sz="12" w:space="0" w:color="4472C4" w:themeColor="accent1"/>
          <w:insideH w:val="single" w:sz="4" w:space="0" w:color="4472C4" w:themeColor="accent1"/>
          <w:insideV w:val="single" w:sz="4" w:space="0" w:color="4472C4" w:themeColor="accent1"/>
        </w:tblBorders>
        <w:tblLayout w:type="fixed"/>
        <w:tblCellMar>
          <w:left w:w="57" w:type="dxa"/>
          <w:right w:w="57" w:type="dxa"/>
        </w:tblCellMar>
        <w:tblLook w:val="0000" w:firstRow="0" w:lastRow="0" w:firstColumn="0" w:lastColumn="0" w:noHBand="0" w:noVBand="0"/>
      </w:tblPr>
      <w:tblGrid>
        <w:gridCol w:w="2042"/>
        <w:gridCol w:w="2621"/>
        <w:gridCol w:w="2410"/>
        <w:gridCol w:w="4678"/>
        <w:gridCol w:w="2623"/>
      </w:tblGrid>
      <w:tr w:rsidR="00204004" w:rsidRPr="003076F2" w14:paraId="0BCF1D4D" w14:textId="77777777" w:rsidTr="00204004">
        <w:trPr>
          <w:cantSplit/>
          <w:trHeight w:val="20"/>
        </w:trPr>
        <w:tc>
          <w:tcPr>
            <w:tcW w:w="14374" w:type="dxa"/>
            <w:gridSpan w:val="5"/>
            <w:tcBorders>
              <w:top w:val="single" w:sz="12" w:space="0" w:color="4472C4" w:themeColor="accent1"/>
              <w:bottom w:val="single" w:sz="4" w:space="0" w:color="4472C4" w:themeColor="accent1"/>
            </w:tcBorders>
            <w:shd w:val="clear" w:color="auto" w:fill="B4C6E7" w:themeFill="accent1" w:themeFillTint="66"/>
          </w:tcPr>
          <w:p w14:paraId="6D37AC05" w14:textId="77777777" w:rsidR="00204004" w:rsidRPr="00145EFB" w:rsidRDefault="00204004" w:rsidP="00204004">
            <w:pPr>
              <w:spacing w:before="60" w:after="60"/>
              <w:rPr>
                <w:rFonts w:asciiTheme="minorHAnsi" w:hAnsiTheme="minorHAnsi" w:cstheme="minorHAnsi"/>
                <w:sz w:val="16"/>
                <w:szCs w:val="16"/>
              </w:rPr>
            </w:pPr>
            <w:r w:rsidRPr="003076F2">
              <w:rPr>
                <w:rFonts w:asciiTheme="minorHAnsi" w:hAnsiTheme="minorHAnsi" w:cstheme="minorHAnsi"/>
                <w:b/>
                <w:sz w:val="16"/>
                <w:szCs w:val="16"/>
                <w:lang w:val="x-none"/>
              </w:rPr>
              <w:lastRenderedPageBreak/>
              <w:br w:type="page"/>
            </w:r>
            <w:r w:rsidRPr="00145EFB">
              <w:rPr>
                <w:rFonts w:asciiTheme="minorHAnsi" w:hAnsiTheme="minorHAnsi" w:cstheme="minorHAnsi"/>
                <w:b/>
                <w:sz w:val="16"/>
                <w:szCs w:val="16"/>
              </w:rPr>
              <w:t xml:space="preserve">White et al., </w:t>
            </w:r>
            <w:r>
              <w:rPr>
                <w:rFonts w:asciiTheme="minorHAnsi" w:hAnsiTheme="minorHAnsi" w:cstheme="minorHAnsi"/>
                <w:b/>
                <w:sz w:val="16"/>
                <w:szCs w:val="16"/>
              </w:rPr>
              <w:fldChar w:fldCharType="begin">
                <w:fldData xml:space="preserve">PEVuZE5vdGU+PENpdGUgRXhjbHVkZUF1dGg9IjEiPjxBdXRob3I+V2hpdGU8L0F1dGhvcj48WWVh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</w:fldData>
              </w:fldChar>
            </w:r>
            <w:r>
              <w:rPr>
                <w:rFonts w:asciiTheme="minorHAnsi" w:hAnsiTheme="minorHAnsi" w:cstheme="minorHAnsi"/>
                <w:b/>
                <w:sz w:val="16"/>
                <w:szCs w:val="16"/>
              </w:rPr>
              <w:instrText xml:space="preserve"> ADDIN EN.CITE </w:instrText>
            </w:r>
            <w:r>
              <w:rPr>
                <w:rFonts w:asciiTheme="minorHAnsi" w:hAnsiTheme="minorHAnsi" w:cstheme="minorHAnsi"/>
                <w:b/>
                <w:sz w:val="16"/>
                <w:szCs w:val="16"/>
              </w:rPr>
              <w:fldChar w:fldCharType="begin">
                <w:fldData xml:space="preserve">PEVuZE5vdGU+PENpdGUgRXhjbHVkZUF1dGg9IjEiPjxBdXRob3I+V2hpdGU8L0F1dGhvcj48WWVh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</w:fldData>
              </w:fldChar>
            </w:r>
            <w:r>
              <w:rPr>
                <w:rFonts w:asciiTheme="minorHAnsi" w:hAnsiTheme="minorHAnsi" w:cstheme="minorHAnsi"/>
                <w:b/>
                <w:sz w:val="16"/>
                <w:szCs w:val="16"/>
              </w:rPr>
              <w:instrText xml:space="preserve"> ADDIN EN.CITE.DATA </w:instrText>
            </w:r>
            <w:r>
              <w:rPr>
                <w:rFonts w:asciiTheme="minorHAnsi" w:hAnsiTheme="minorHAnsi" w:cstheme="minorHAnsi"/>
                <w:b/>
                <w:sz w:val="16"/>
                <w:szCs w:val="16"/>
              </w:rPr>
            </w:r>
            <w:r>
              <w:rPr>
                <w:rFonts w:asciiTheme="minorHAnsi" w:hAnsiTheme="minorHAnsi" w:cstheme="minorHAnsi"/>
                <w:b/>
                <w:sz w:val="16"/>
                <w:szCs w:val="16"/>
              </w:rPr>
              <w:fldChar w:fldCharType="end"/>
            </w:r>
            <w:r>
              <w:rPr>
                <w:rFonts w:asciiTheme="minorHAnsi" w:hAnsiTheme="minorHAnsi" w:cstheme="minorHAnsi"/>
                <w:b/>
                <w:sz w:val="16"/>
                <w:szCs w:val="16"/>
              </w:rPr>
            </w:r>
            <w:r>
              <w:rPr>
                <w:rFonts w:asciiTheme="minorHAnsi" w:hAnsiTheme="minorHAnsi" w:cstheme="minorHAnsi"/>
                <w:b/>
                <w:sz w:val="16"/>
                <w:szCs w:val="16"/>
              </w:rPr>
              <w:fldChar w:fldCharType="separate"/>
            </w:r>
            <w:r>
              <w:rPr>
                <w:rFonts w:asciiTheme="minorHAnsi" w:hAnsiTheme="minorHAnsi" w:cstheme="minorHAnsi"/>
                <w:b/>
                <w:noProof/>
                <w:sz w:val="16"/>
                <w:szCs w:val="16"/>
              </w:rPr>
              <w:t>(2021)</w:t>
            </w:r>
            <w:r>
              <w:rPr>
                <w:rFonts w:asciiTheme="minorHAnsi" w:hAnsiTheme="minorHAnsi" w:cstheme="minorHAnsi"/>
                <w:b/>
                <w:sz w:val="16"/>
                <w:szCs w:val="16"/>
              </w:rPr>
              <w:fldChar w:fldCharType="end"/>
            </w:r>
          </w:p>
        </w:tc>
      </w:tr>
      <w:tr w:rsidR="00204004" w:rsidRPr="003076F2" w14:paraId="07977851" w14:textId="77777777" w:rsidTr="00204004">
        <w:trPr>
          <w:cantSplit/>
          <w:trHeight w:val="20"/>
        </w:trPr>
        <w:tc>
          <w:tcPr>
            <w:tcW w:w="2042" w:type="dxa"/>
            <w:tcBorders>
              <w:top w:val="single" w:sz="4" w:space="0" w:color="4472C4" w:themeColor="accent1"/>
              <w:bottom w:val="single" w:sz="4" w:space="0" w:color="4472C4" w:themeColor="accent1"/>
            </w:tcBorders>
            <w:shd w:val="clear" w:color="auto" w:fill="D9E2F3" w:themeFill="accent1" w:themeFillTint="33"/>
          </w:tcPr>
          <w:p w14:paraId="23A3D297" w14:textId="77777777" w:rsidR="00204004" w:rsidRPr="003076F2" w:rsidRDefault="00204004" w:rsidP="00204004">
            <w:pPr>
              <w:spacing w:before="60" w:after="60"/>
              <w:rPr>
                <w:rFonts w:asciiTheme="minorHAnsi" w:hAnsiTheme="minorHAnsi" w:cstheme="minorHAnsi"/>
                <w:sz w:val="16"/>
                <w:szCs w:val="16"/>
                <w:lang w:val="en-GB"/>
              </w:rPr>
            </w:pPr>
            <w:r>
              <w:rPr>
                <w:rFonts w:asciiTheme="minorHAnsi" w:hAnsiTheme="minorHAnsi" w:cstheme="minorHAnsi"/>
                <w:sz w:val="16"/>
                <w:szCs w:val="16"/>
                <w:lang w:val="en-GB"/>
              </w:rPr>
              <w:t>S</w:t>
            </w:r>
            <w:r w:rsidRPr="003076F2">
              <w:rPr>
                <w:rFonts w:asciiTheme="minorHAnsi" w:hAnsiTheme="minorHAnsi" w:cstheme="minorHAnsi"/>
                <w:sz w:val="16"/>
                <w:szCs w:val="16"/>
                <w:lang w:val="en-GB"/>
              </w:rPr>
              <w:t xml:space="preserve">tudy </w:t>
            </w:r>
          </w:p>
        </w:tc>
        <w:tc>
          <w:tcPr>
            <w:tcW w:w="2621" w:type="dxa"/>
            <w:tcBorders>
              <w:top w:val="single" w:sz="4" w:space="0" w:color="4472C4" w:themeColor="accent1"/>
              <w:bottom w:val="single" w:sz="4" w:space="0" w:color="4472C4" w:themeColor="accent1"/>
            </w:tcBorders>
            <w:shd w:val="clear" w:color="auto" w:fill="D9E2F3" w:themeFill="accent1" w:themeFillTint="33"/>
          </w:tcPr>
          <w:p w14:paraId="5ED2A67F" w14:textId="77777777" w:rsidR="00204004" w:rsidRPr="003076F2" w:rsidRDefault="00204004" w:rsidP="00204004">
            <w:pPr>
              <w:spacing w:before="60" w:after="60"/>
              <w:rPr>
                <w:rFonts w:asciiTheme="minorHAnsi" w:hAnsiTheme="minorHAnsi" w:cstheme="minorHAnsi"/>
                <w:sz w:val="16"/>
                <w:szCs w:val="16"/>
                <w:lang w:val="en-GB"/>
              </w:rPr>
            </w:pPr>
            <w:r w:rsidRPr="003076F2">
              <w:rPr>
                <w:rFonts w:asciiTheme="minorHAnsi" w:hAnsiTheme="minorHAnsi" w:cstheme="minorHAnsi"/>
                <w:sz w:val="16"/>
                <w:szCs w:val="16"/>
                <w:lang w:val="en-GB"/>
              </w:rPr>
              <w:t>Search strategy</w:t>
            </w:r>
          </w:p>
        </w:tc>
        <w:tc>
          <w:tcPr>
            <w:tcW w:w="2410" w:type="dxa"/>
            <w:tcBorders>
              <w:top w:val="single" w:sz="4" w:space="0" w:color="4472C4" w:themeColor="accent1"/>
              <w:bottom w:val="single" w:sz="4" w:space="0" w:color="4472C4" w:themeColor="accent1"/>
            </w:tcBorders>
            <w:shd w:val="clear" w:color="auto" w:fill="D9E2F3" w:themeFill="accent1" w:themeFillTint="33"/>
          </w:tcPr>
          <w:p w14:paraId="524A4674" w14:textId="77777777" w:rsidR="00204004" w:rsidRPr="003076F2" w:rsidRDefault="00204004" w:rsidP="00204004">
            <w:pPr>
              <w:spacing w:before="60" w:after="60"/>
              <w:rPr>
                <w:rFonts w:asciiTheme="minorHAnsi" w:hAnsiTheme="minorHAnsi" w:cstheme="minorHAnsi"/>
                <w:sz w:val="16"/>
                <w:szCs w:val="16"/>
                <w:lang w:val="en-GB"/>
              </w:rPr>
            </w:pPr>
            <w:r>
              <w:rPr>
                <w:rFonts w:asciiTheme="minorHAnsi" w:hAnsiTheme="minorHAnsi" w:cstheme="minorHAnsi"/>
                <w:sz w:val="16"/>
                <w:szCs w:val="16"/>
                <w:lang w:val="en-GB"/>
              </w:rPr>
              <w:t>Methods</w:t>
            </w:r>
          </w:p>
        </w:tc>
        <w:tc>
          <w:tcPr>
            <w:tcW w:w="4678" w:type="dxa"/>
            <w:tcBorders>
              <w:top w:val="single" w:sz="4" w:space="0" w:color="4472C4" w:themeColor="accent1"/>
              <w:bottom w:val="single" w:sz="4" w:space="0" w:color="4472C4" w:themeColor="accent1"/>
            </w:tcBorders>
            <w:shd w:val="clear" w:color="auto" w:fill="D9E2F3" w:themeFill="accent1" w:themeFillTint="33"/>
          </w:tcPr>
          <w:p w14:paraId="067DB4B3" w14:textId="77777777" w:rsidR="00204004" w:rsidRPr="006963DC" w:rsidRDefault="00204004" w:rsidP="00204004">
            <w:pPr>
              <w:pStyle w:val="ETText"/>
              <w:framePr w:hSpace="0" w:wrap="auto" w:vAnchor="margin" w:yAlign="inline"/>
              <w:suppressOverlap w:val="0"/>
            </w:pPr>
            <w:r w:rsidRPr="003076F2">
              <w:t>Results</w:t>
            </w:r>
          </w:p>
        </w:tc>
        <w:tc>
          <w:tcPr>
            <w:tcW w:w="2623" w:type="dxa"/>
            <w:tcBorders>
              <w:top w:val="single" w:sz="4" w:space="0" w:color="4472C4" w:themeColor="accent1"/>
              <w:bottom w:val="single" w:sz="4" w:space="0" w:color="4472C4" w:themeColor="accent1"/>
            </w:tcBorders>
            <w:shd w:val="clear" w:color="auto" w:fill="D9E2F3" w:themeFill="accent1" w:themeFillTint="33"/>
          </w:tcPr>
          <w:p w14:paraId="1F89E15D" w14:textId="77777777" w:rsidR="00204004" w:rsidRPr="003076F2" w:rsidRDefault="00204004" w:rsidP="00204004">
            <w:pPr>
              <w:spacing w:before="60" w:after="60"/>
              <w:rPr>
                <w:rFonts w:asciiTheme="minorHAnsi" w:hAnsiTheme="minorHAnsi" w:cstheme="minorHAnsi"/>
                <w:sz w:val="16"/>
                <w:szCs w:val="16"/>
                <w:lang w:val="en-GB"/>
              </w:rPr>
            </w:pPr>
            <w:r w:rsidRPr="003076F2">
              <w:rPr>
                <w:rFonts w:asciiTheme="minorHAnsi" w:hAnsiTheme="minorHAnsi" w:cstheme="minorHAnsi"/>
                <w:sz w:val="16"/>
                <w:szCs w:val="16"/>
                <w:lang w:val="en-GB"/>
              </w:rPr>
              <w:t>Conclusions</w:t>
            </w:r>
          </w:p>
        </w:tc>
      </w:tr>
      <w:tr w:rsidR="00204004" w:rsidRPr="003076F2" w14:paraId="13378149" w14:textId="77777777" w:rsidTr="00204004">
        <w:trPr>
          <w:cantSplit/>
          <w:trHeight w:val="475"/>
        </w:trPr>
        <w:tc>
          <w:tcPr>
            <w:tcW w:w="2042" w:type="dxa"/>
            <w:tcBorders>
              <w:top w:val="single" w:sz="4" w:space="0" w:color="4472C4" w:themeColor="accent1"/>
            </w:tcBorders>
          </w:tcPr>
          <w:p w14:paraId="58EF727F" w14:textId="77777777" w:rsidR="00204004" w:rsidRPr="00133422" w:rsidRDefault="00204004" w:rsidP="00204004">
            <w:pPr>
              <w:pStyle w:val="ETText"/>
              <w:framePr w:hSpace="0" w:wrap="auto" w:vAnchor="margin" w:yAlign="inline"/>
              <w:suppressOverlap w:val="0"/>
              <w:rPr>
                <w:szCs w:val="15"/>
              </w:rPr>
            </w:pPr>
            <w:r w:rsidRPr="00133422">
              <w:rPr>
                <w:b/>
                <w:szCs w:val="15"/>
              </w:rPr>
              <w:t>Study type</w:t>
            </w:r>
            <w:r w:rsidRPr="00133422">
              <w:rPr>
                <w:szCs w:val="15"/>
              </w:rPr>
              <w:t>: systematic review</w:t>
            </w:r>
          </w:p>
          <w:p w14:paraId="75085F61" w14:textId="77777777" w:rsidR="00204004" w:rsidRPr="00133422" w:rsidRDefault="00204004" w:rsidP="00204004">
            <w:pPr>
              <w:pStyle w:val="GLTabletextdashed"/>
              <w:framePr w:hSpace="0" w:wrap="auto" w:vAnchor="margin" w:hAnchor="text" w:yAlign="inline"/>
              <w:ind w:left="-361"/>
              <w:suppressOverlap w:val="0"/>
              <w:rPr>
                <w:rFonts w:cstheme="majorHAnsi"/>
                <w:sz w:val="15"/>
                <w:szCs w:val="15"/>
              </w:rPr>
            </w:pPr>
            <w:r w:rsidRPr="00133422">
              <w:rPr>
                <w:b/>
                <w:sz w:val="15"/>
                <w:szCs w:val="15"/>
              </w:rPr>
              <w:t>Study Quality</w:t>
            </w:r>
            <w:r w:rsidRPr="00133422">
              <w:rPr>
                <w:sz w:val="15"/>
                <w:szCs w:val="15"/>
              </w:rPr>
              <w:t xml:space="preserve">: JBI checklist score: 10/11 (high </w:t>
            </w:r>
            <w:r w:rsidRPr="00133422">
              <w:rPr>
                <w:rFonts w:cstheme="majorHAnsi"/>
                <w:sz w:val="15"/>
                <w:szCs w:val="15"/>
              </w:rPr>
              <w:t xml:space="preserve">quality) </w:t>
            </w:r>
          </w:p>
          <w:p w14:paraId="5D4005FF" w14:textId="77777777" w:rsidR="00204004" w:rsidRPr="00133422" w:rsidRDefault="00204004" w:rsidP="00204004">
            <w:pPr>
              <w:pStyle w:val="ETText"/>
              <w:framePr w:hSpace="0" w:wrap="auto" w:vAnchor="margin" w:yAlign="inline"/>
              <w:suppressOverlap w:val="0"/>
            </w:pPr>
            <w:r w:rsidRPr="00133422">
              <w:rPr>
                <w:b/>
                <w:bCs/>
              </w:rPr>
              <w:t>Aims</w:t>
            </w:r>
            <w:r w:rsidRPr="00133422">
              <w:t>: To evaluate the effects of AAC interventions on speech production for autistic individuals, and assess the impact of research design rigor on the evidence of effects</w:t>
            </w:r>
          </w:p>
        </w:tc>
        <w:tc>
          <w:tcPr>
            <w:tcW w:w="2621" w:type="dxa"/>
            <w:tcBorders>
              <w:top w:val="single" w:sz="4" w:space="0" w:color="4472C4" w:themeColor="accent1"/>
            </w:tcBorders>
          </w:tcPr>
          <w:p w14:paraId="7C32E7EB" w14:textId="77777777" w:rsidR="00204004" w:rsidRPr="00133422" w:rsidRDefault="00204004" w:rsidP="00204004">
            <w:pPr>
              <w:pStyle w:val="ETText"/>
              <w:framePr w:hSpace="0" w:wrap="auto" w:vAnchor="margin" w:yAlign="inline"/>
              <w:suppressOverlap w:val="0"/>
            </w:pPr>
            <w:r w:rsidRPr="00133422">
              <w:rPr>
                <w:b/>
              </w:rPr>
              <w:t>Databases</w:t>
            </w:r>
            <w:r w:rsidRPr="00133422">
              <w:t>: PsycINFO, Medline, LLBA, ERIC, Google Scholar, CINAHL</w:t>
            </w:r>
          </w:p>
          <w:p w14:paraId="47F80BDF" w14:textId="77777777" w:rsidR="00204004" w:rsidRPr="00133422" w:rsidRDefault="00204004" w:rsidP="00204004">
            <w:pPr>
              <w:pStyle w:val="ETText"/>
              <w:framePr w:hSpace="0" w:wrap="auto" w:vAnchor="margin" w:yAlign="inline"/>
              <w:suppressOverlap w:val="0"/>
            </w:pPr>
            <w:r w:rsidRPr="00133422">
              <w:rPr>
                <w:b/>
              </w:rPr>
              <w:t>Search</w:t>
            </w:r>
            <w:r w:rsidRPr="00133422">
              <w:t xml:space="preserve">: </w:t>
            </w:r>
            <w:r w:rsidRPr="00133422">
              <w:rPr>
                <w:color w:val="201F1E"/>
                <w:shd w:val="clear" w:color="auto" w:fill="FFFFFF"/>
              </w:rPr>
              <w:t xml:space="preserve">– May 2020. </w:t>
            </w:r>
            <w:r w:rsidRPr="00133422">
              <w:t>Transparent detailed selection criteria. Full search terms described. Citation searching not reported.</w:t>
            </w:r>
          </w:p>
          <w:p w14:paraId="11EC3A43" w14:textId="77777777" w:rsidR="00204004" w:rsidRPr="00133422" w:rsidRDefault="00204004" w:rsidP="00204004">
            <w:pPr>
              <w:pStyle w:val="ETText"/>
              <w:framePr w:hSpace="0" w:wrap="auto" w:vAnchor="margin" w:yAlign="inline"/>
              <w:suppressOverlap w:val="0"/>
            </w:pPr>
            <w:r w:rsidRPr="00133422">
              <w:t>Observed PRISMA reporting.</w:t>
            </w:r>
          </w:p>
          <w:p w14:paraId="2E83E46C" w14:textId="77777777" w:rsidR="00204004" w:rsidRPr="00133422" w:rsidRDefault="00204004" w:rsidP="00204004">
            <w:pPr>
              <w:pStyle w:val="ETText"/>
              <w:framePr w:hSpace="0" w:wrap="auto" w:vAnchor="margin" w:yAlign="inline"/>
              <w:suppressOverlap w:val="0"/>
              <w:rPr>
                <w:bCs/>
              </w:rPr>
            </w:pPr>
            <w:r w:rsidRPr="00133422">
              <w:rPr>
                <w:u w:val="single"/>
              </w:rPr>
              <w:t>Selection criteria</w:t>
            </w:r>
            <w:r w:rsidRPr="00133422">
              <w:t xml:space="preserve">: </w:t>
            </w:r>
          </w:p>
          <w:p w14:paraId="14DED309" w14:textId="77777777" w:rsidR="00204004" w:rsidRPr="00133422" w:rsidRDefault="00204004" w:rsidP="00204004">
            <w:pPr>
              <w:pStyle w:val="ETdashedlist"/>
              <w:framePr w:hSpace="0" w:wrap="auto" w:vAnchor="margin" w:yAlign="inline"/>
              <w:suppressOverlap w:val="0"/>
            </w:pPr>
            <w:r w:rsidRPr="00133422">
              <w:t>English language peer-reviewed articles or thesis/dissertation</w:t>
            </w:r>
          </w:p>
          <w:p w14:paraId="4352C4E7" w14:textId="77777777" w:rsidR="00204004" w:rsidRPr="00133422" w:rsidRDefault="00204004" w:rsidP="00204004">
            <w:pPr>
              <w:pStyle w:val="ETdashedlist"/>
              <w:framePr w:hSpace="0" w:wrap="auto" w:vAnchor="margin" w:yAlign="inline"/>
              <w:suppressOverlap w:val="0"/>
            </w:pPr>
            <w:r w:rsidRPr="00133422">
              <w:t xml:space="preserve">Single case experimental design (SCED) studies and group design studies </w:t>
            </w:r>
          </w:p>
          <w:p w14:paraId="5958BA71" w14:textId="77777777" w:rsidR="00204004" w:rsidRPr="00133422" w:rsidRDefault="00204004" w:rsidP="00204004">
            <w:pPr>
              <w:pStyle w:val="ETdashedlist"/>
              <w:framePr w:hSpace="0" w:wrap="auto" w:vAnchor="margin" w:yAlign="inline"/>
              <w:suppressOverlap w:val="0"/>
            </w:pPr>
            <w:r w:rsidRPr="00133422">
              <w:t>Participants are people with a diagnosis of ASD (and /or ID) or ‘autism-like’ aged 2 – 26 years old not using speech functionally prior to the intervention</w:t>
            </w:r>
          </w:p>
          <w:p w14:paraId="3BF569CD" w14:textId="77777777" w:rsidR="00204004" w:rsidRPr="00133422" w:rsidRDefault="00204004" w:rsidP="00204004">
            <w:pPr>
              <w:pStyle w:val="ETdashedlist"/>
              <w:framePr w:hSpace="0" w:wrap="auto" w:vAnchor="margin" w:yAlign="inline"/>
              <w:suppressOverlap w:val="0"/>
            </w:pPr>
            <w:r w:rsidRPr="00133422">
              <w:t>Directly teaching an AAC response</w:t>
            </w:r>
          </w:p>
          <w:p w14:paraId="50E8B4C3" w14:textId="0C204187" w:rsidR="00204004" w:rsidRPr="00133422" w:rsidRDefault="00204004" w:rsidP="00204004">
            <w:pPr>
              <w:pStyle w:val="ETdashedlist"/>
              <w:framePr w:hSpace="0" w:wrap="auto" w:vAnchor="margin" w:yAlign="inline"/>
              <w:suppressOverlap w:val="0"/>
            </w:pPr>
            <w:r w:rsidRPr="00133422">
              <w:t>AAC devices: manual sign</w:t>
            </w:r>
            <w:r w:rsidR="00983344">
              <w:t>ing</w:t>
            </w:r>
            <w:r w:rsidRPr="00133422">
              <w:t>; Picture Exchange Communication Systems (PECS); Speech Generating Devices (</w:t>
            </w:r>
            <w:r>
              <w:t>SGDs</w:t>
            </w:r>
            <w:r w:rsidRPr="00133422">
              <w:t xml:space="preserve">) </w:t>
            </w:r>
          </w:p>
          <w:p w14:paraId="0A6B8E23" w14:textId="77777777" w:rsidR="00204004" w:rsidRPr="00133422" w:rsidRDefault="00204004" w:rsidP="00204004">
            <w:pPr>
              <w:pStyle w:val="ETdashedlist"/>
              <w:framePr w:hSpace="0" w:wrap="auto" w:vAnchor="margin" w:yAlign="inline"/>
              <w:suppressOverlap w:val="0"/>
            </w:pPr>
            <w:r w:rsidRPr="00133422">
              <w:t>Outcomes: frequency and functions of speech production (speech, words, word approximations, vocali</w:t>
            </w:r>
            <w:r>
              <w:t>s</w:t>
            </w:r>
            <w:r w:rsidRPr="00133422">
              <w:t>ations, verbali</w:t>
            </w:r>
            <w:r>
              <w:t>s</w:t>
            </w:r>
            <w:r w:rsidRPr="00133422">
              <w:t>ations, verbal/vocal requests)</w:t>
            </w:r>
          </w:p>
          <w:p w14:paraId="5B387A67" w14:textId="2BBAB4A5" w:rsidR="00204004" w:rsidRPr="00133422" w:rsidRDefault="00204004" w:rsidP="00204004">
            <w:pPr>
              <w:pStyle w:val="ETdashedlist"/>
              <w:framePr w:hSpace="0" w:wrap="auto" w:vAnchor="margin" w:yAlign="inline"/>
              <w:suppressOverlap w:val="0"/>
            </w:pPr>
            <w:r w:rsidRPr="00133422">
              <w:t xml:space="preserve">Excluded: functional communication training (FCT); required </w:t>
            </w:r>
            <w:r w:rsidR="0022296E">
              <w:t>‘</w:t>
            </w:r>
            <w:r w:rsidRPr="00133422">
              <w:t>natural speech</w:t>
            </w:r>
            <w:r w:rsidR="0022296E">
              <w:t>’</w:t>
            </w:r>
            <w:r w:rsidRPr="00133422">
              <w:t xml:space="preserve"> and/or an AAC mode </w:t>
            </w:r>
            <w:proofErr w:type="gramStart"/>
            <w:r w:rsidRPr="00133422">
              <w:t>in order to</w:t>
            </w:r>
            <w:proofErr w:type="gramEnd"/>
            <w:r w:rsidRPr="00133422">
              <w:t xml:space="preserve"> be counted correct; functional communication training (FCT) with AAC; used only A-B designs or pre-and post-test designs; fewer than half of the participants did not meet participant criteria</w:t>
            </w:r>
          </w:p>
        </w:tc>
        <w:tc>
          <w:tcPr>
            <w:tcW w:w="2410" w:type="dxa"/>
            <w:tcBorders>
              <w:top w:val="single" w:sz="4" w:space="0" w:color="4472C4" w:themeColor="accent1"/>
            </w:tcBorders>
          </w:tcPr>
          <w:p w14:paraId="20BCA945" w14:textId="77777777" w:rsidR="00204004" w:rsidRPr="00133422" w:rsidRDefault="00204004" w:rsidP="00204004">
            <w:pPr>
              <w:pStyle w:val="ETText"/>
              <w:framePr w:hSpace="0" w:wrap="auto" w:vAnchor="margin" w:yAlign="inline"/>
              <w:suppressOverlap w:val="0"/>
            </w:pPr>
            <w:r w:rsidRPr="00133422">
              <w:rPr>
                <w:b/>
              </w:rPr>
              <w:t>Method</w:t>
            </w:r>
            <w:r w:rsidRPr="00133422">
              <w:t xml:space="preserve">: </w:t>
            </w:r>
            <w:r w:rsidRPr="00133422">
              <w:rPr>
                <w:shd w:val="clear" w:color="auto" w:fill="FFFFFF"/>
              </w:rPr>
              <w:t>double study selection, and data extraction, with</w:t>
            </w:r>
            <w:r w:rsidRPr="00133422">
              <w:t xml:space="preserve"> inter-rater agreement on a selection of 95% for study inclusion, and 80% for SCED and 93% for group designs for data coding.</w:t>
            </w:r>
          </w:p>
          <w:p w14:paraId="00B68C78" w14:textId="77777777" w:rsidR="00204004" w:rsidRPr="00133422" w:rsidRDefault="00204004" w:rsidP="00204004">
            <w:pPr>
              <w:pStyle w:val="ETText"/>
              <w:framePr w:hSpace="0" w:wrap="auto" w:vAnchor="margin" w:yAlign="inline"/>
              <w:suppressOverlap w:val="0"/>
            </w:pPr>
            <w:r w:rsidRPr="00133422">
              <w:t xml:space="preserve">Critical appraisal undertaken using Single-Case Analysis and Framework </w:t>
            </w:r>
            <w:proofErr w:type="gramStart"/>
            <w:r w:rsidRPr="00133422">
              <w:t>(</w:t>
            </w:r>
            <w:r>
              <w:t xml:space="preserve"> f</w:t>
            </w:r>
            <w:proofErr w:type="gramEnd"/>
            <w:r w:rsidRPr="00133422">
              <w:t>) scores for single case design studies (visual analysis) (scoring 04); and the Council for Exceptional Children's (CEC) Quality Indicators for group design studies (rated 0, 1, or partial credit).</w:t>
            </w:r>
          </w:p>
          <w:p w14:paraId="7637873F" w14:textId="77777777" w:rsidR="00204004" w:rsidRPr="00133422" w:rsidRDefault="00204004" w:rsidP="00204004">
            <w:pPr>
              <w:pStyle w:val="ETText"/>
              <w:framePr w:hSpace="0" w:wrap="auto" w:vAnchor="margin" w:yAlign="inline"/>
              <w:suppressOverlap w:val="0"/>
            </w:pPr>
            <w:r w:rsidRPr="00133422">
              <w:rPr>
                <w:b/>
                <w:bCs/>
              </w:rPr>
              <w:t>Analyses:</w:t>
            </w:r>
            <w:r w:rsidRPr="00133422">
              <w:t xml:space="preserve"> Comparisons between AAC applications (including low-tech picture exchange, high-tech </w:t>
            </w:r>
            <w:r>
              <w:t>SGDs</w:t>
            </w:r>
            <w:r w:rsidRPr="00133422">
              <w:t xml:space="preserve">, and no-tech manual sign). </w:t>
            </w:r>
            <w:r w:rsidRPr="00133422">
              <w:rPr>
                <w:rFonts w:eastAsia="Calibri"/>
              </w:rPr>
              <w:t xml:space="preserve"> </w:t>
            </w:r>
          </w:p>
          <w:p w14:paraId="4B4C69CF" w14:textId="77777777" w:rsidR="00204004" w:rsidRPr="00133422" w:rsidRDefault="00204004" w:rsidP="00204004">
            <w:pPr>
              <w:pStyle w:val="ETText"/>
              <w:framePr w:hSpace="0" w:wrap="auto" w:vAnchor="margin" w:yAlign="inline"/>
              <w:suppressOverlap w:val="0"/>
              <w:rPr>
                <w:rFonts w:eastAsia="Calibri"/>
              </w:rPr>
            </w:pPr>
            <w:r w:rsidRPr="00133422">
              <w:rPr>
                <w:rFonts w:eastAsia="Calibri"/>
              </w:rPr>
              <w:t>Visual analysis of SCARF scatterplots for SCED studies</w:t>
            </w:r>
          </w:p>
          <w:p w14:paraId="4D83FB0C" w14:textId="77777777" w:rsidR="00204004" w:rsidRPr="00133422" w:rsidRDefault="00204004" w:rsidP="00204004">
            <w:pPr>
              <w:pStyle w:val="ETText"/>
              <w:framePr w:hSpace="0" w:wrap="auto" w:vAnchor="margin" w:yAlign="inline"/>
              <w:suppressOverlap w:val="0"/>
              <w:rPr>
                <w:rFonts w:eastAsia="Calibri"/>
              </w:rPr>
            </w:pPr>
            <w:r w:rsidRPr="00133422">
              <w:rPr>
                <w:rFonts w:eastAsia="Calibri"/>
              </w:rPr>
              <w:t>Publication bias reduced through inclusion of dissertations</w:t>
            </w:r>
          </w:p>
        </w:tc>
        <w:tc>
          <w:tcPr>
            <w:tcW w:w="4678" w:type="dxa"/>
            <w:tcBorders>
              <w:top w:val="single" w:sz="4" w:space="0" w:color="4472C4" w:themeColor="accent1"/>
            </w:tcBorders>
          </w:tcPr>
          <w:p w14:paraId="5B42D4D3" w14:textId="77777777" w:rsidR="00204004" w:rsidRPr="00133422" w:rsidRDefault="00204004" w:rsidP="00204004">
            <w:pPr>
              <w:pStyle w:val="ETText"/>
              <w:framePr w:hSpace="0" w:wrap="auto" w:vAnchor="margin" w:yAlign="inline"/>
              <w:suppressOverlap w:val="0"/>
            </w:pPr>
            <w:r w:rsidRPr="00133422">
              <w:rPr>
                <w:b/>
              </w:rPr>
              <w:t>Included</w:t>
            </w:r>
            <w:r w:rsidRPr="00133422">
              <w:t xml:space="preserve">:28 studies including 274 autistic people: 70 in SCED (M=6 years; aged 2-26; 81% male) and 204 in group designs (aged 1.5-11 years; 71% male). Ethnicity: not reported. Other diagnoses: Not reported. </w:t>
            </w:r>
          </w:p>
          <w:p w14:paraId="2DEB77D9" w14:textId="77777777" w:rsidR="00204004" w:rsidRPr="00133422" w:rsidRDefault="00204004" w:rsidP="00204004">
            <w:pPr>
              <w:pStyle w:val="ETText"/>
              <w:framePr w:hSpace="0" w:wrap="auto" w:vAnchor="margin" w:yAlign="inline"/>
              <w:suppressOverlap w:val="0"/>
            </w:pPr>
            <w:r w:rsidRPr="00133422">
              <w:rPr>
                <w:u w:val="single"/>
              </w:rPr>
              <w:t>Settings</w:t>
            </w:r>
            <w:r w:rsidRPr="00133422">
              <w:t xml:space="preserve">: Not reported.  </w:t>
            </w:r>
          </w:p>
          <w:p w14:paraId="3D618777" w14:textId="77777777" w:rsidR="00204004" w:rsidRPr="00133422" w:rsidRDefault="00204004" w:rsidP="00204004">
            <w:pPr>
              <w:pStyle w:val="ETdashedlist"/>
              <w:framePr w:hSpace="0" w:wrap="auto" w:vAnchor="margin" w:yAlign="inline"/>
              <w:numPr>
                <w:ilvl w:val="0"/>
                <w:numId w:val="0"/>
              </w:numPr>
              <w:suppressOverlap w:val="0"/>
            </w:pPr>
            <w:r w:rsidRPr="00133422">
              <w:rPr>
                <w:u w:val="single"/>
              </w:rPr>
              <w:t>Study designs</w:t>
            </w:r>
            <w:r w:rsidRPr="00133422">
              <w:t xml:space="preserve">: 25 single case experimental design (SCED) studies:  alternating treatments design (n = 13), multiple </w:t>
            </w:r>
            <w:proofErr w:type="gramStart"/>
            <w:r w:rsidRPr="00133422">
              <w:t>baseline</w:t>
            </w:r>
            <w:proofErr w:type="gramEnd"/>
            <w:r w:rsidRPr="00133422">
              <w:t xml:space="preserve"> across participants (n = 13); and 3 group Randomised Controlled Trials (RCT).</w:t>
            </w:r>
          </w:p>
          <w:p w14:paraId="6196AC95" w14:textId="5987ED0F" w:rsidR="00204004" w:rsidRPr="00133422" w:rsidRDefault="00204004" w:rsidP="00204004">
            <w:pPr>
              <w:pStyle w:val="ETdashedlist"/>
              <w:framePr w:hSpace="0" w:wrap="auto" w:vAnchor="margin" w:yAlign="inline"/>
              <w:numPr>
                <w:ilvl w:val="0"/>
                <w:numId w:val="0"/>
              </w:numPr>
              <w:suppressOverlap w:val="0"/>
            </w:pPr>
            <w:r w:rsidRPr="00300DF9">
              <w:rPr>
                <w:u w:val="single"/>
              </w:rPr>
              <w:t>AAC modalities</w:t>
            </w:r>
            <w:r w:rsidRPr="00133422">
              <w:t xml:space="preserve">: 50% PECS; 25% </w:t>
            </w:r>
            <w:r>
              <w:t>SGDs</w:t>
            </w:r>
            <w:r w:rsidRPr="00133422">
              <w:t xml:space="preserve">; 25% </w:t>
            </w:r>
            <w:r w:rsidR="00983344">
              <w:t>manual signing</w:t>
            </w:r>
          </w:p>
          <w:p w14:paraId="6C67AD7D" w14:textId="77777777" w:rsidR="00204004" w:rsidRPr="00133422" w:rsidRDefault="00204004" w:rsidP="00204004">
            <w:pPr>
              <w:pStyle w:val="ETText"/>
              <w:framePr w:hSpace="0" w:wrap="auto" w:vAnchor="margin" w:yAlign="inline"/>
              <w:suppressOverlap w:val="0"/>
              <w:rPr>
                <w:shd w:val="clear" w:color="auto" w:fill="FFFFFF"/>
              </w:rPr>
            </w:pPr>
            <w:r w:rsidRPr="00133422">
              <w:rPr>
                <w:u w:val="single"/>
                <w:shd w:val="clear" w:color="auto" w:fill="FFFFFF"/>
              </w:rPr>
              <w:t>Study quality</w:t>
            </w:r>
            <w:r w:rsidRPr="00133422">
              <w:rPr>
                <w:shd w:val="clear" w:color="auto" w:fill="FFFFFF"/>
              </w:rPr>
              <w:t>: all SCED studies measured in the low to moderate scores for SCARF quality.</w:t>
            </w:r>
            <w:r w:rsidRPr="00133422">
              <w:rPr>
                <w:bCs/>
              </w:rPr>
              <w:t xml:space="preserve"> The proportion of quality indicators for the 3 RCTs was highest for Yoder &amp; Stone (2006) (93%); followed by Howlin et al. (2007) (75%); and Gordon et al. (2011) (63%).</w:t>
            </w:r>
          </w:p>
          <w:p w14:paraId="60777AB0" w14:textId="77777777" w:rsidR="00204004" w:rsidRPr="00133422" w:rsidRDefault="00204004" w:rsidP="00204004">
            <w:pPr>
              <w:pStyle w:val="ETText"/>
              <w:framePr w:hSpace="0" w:wrap="auto" w:vAnchor="margin" w:yAlign="inline"/>
              <w:suppressOverlap w:val="0"/>
            </w:pPr>
            <w:r w:rsidRPr="00133422">
              <w:rPr>
                <w:b/>
                <w:bCs/>
                <w:shd w:val="clear" w:color="auto" w:fill="FFFFFF"/>
              </w:rPr>
              <w:t xml:space="preserve">Key findings </w:t>
            </w:r>
          </w:p>
          <w:p w14:paraId="62AA8987" w14:textId="77777777" w:rsidR="00204004" w:rsidRPr="00133422" w:rsidRDefault="00204004" w:rsidP="00204004">
            <w:pPr>
              <w:pStyle w:val="ETText"/>
              <w:framePr w:hSpace="0" w:wrap="auto" w:vAnchor="margin" w:yAlign="inline"/>
              <w:ind w:left="0"/>
              <w:suppressOverlap w:val="0"/>
            </w:pPr>
            <w:r w:rsidRPr="00133422">
              <w:rPr>
                <w:u w:val="single"/>
              </w:rPr>
              <w:t>Group design studies</w:t>
            </w:r>
          </w:p>
          <w:p w14:paraId="436AE6D8" w14:textId="77777777" w:rsidR="00204004" w:rsidRPr="00133422" w:rsidRDefault="00204004" w:rsidP="00204004">
            <w:pPr>
              <w:pStyle w:val="ETText"/>
              <w:framePr w:hSpace="0" w:wrap="auto" w:vAnchor="margin" w:yAlign="inline"/>
              <w:suppressOverlap w:val="0"/>
            </w:pPr>
            <w:r w:rsidRPr="00133422">
              <w:t xml:space="preserve">- mixed results: Yoder and Stone (2006) reported significant increases in speech with PECS, while Howlin et al. (2007) and Gordon et al. (2011) did not find significant speech increases. Yoder and Stone </w:t>
            </w:r>
            <w:proofErr w:type="gramStart"/>
            <w:r w:rsidRPr="00133422">
              <w:t>( 2006</w:t>
            </w:r>
            <w:proofErr w:type="gramEnd"/>
            <w:r w:rsidRPr="00133422">
              <w:t>) measured non-imitative spoken acts and words during Responsiv</w:t>
            </w:r>
            <w:r>
              <w:t xml:space="preserve">ity </w:t>
            </w:r>
            <w:r w:rsidRPr="00133422">
              <w:t>Education</w:t>
            </w:r>
            <w:r>
              <w:t>/</w:t>
            </w:r>
            <w:r w:rsidRPr="00133422">
              <w:t>Prelinguistic Milieu Teaching (R</w:t>
            </w:r>
            <w:r>
              <w:t>E/PMT</w:t>
            </w:r>
            <w:r w:rsidRPr="00133422">
              <w:t xml:space="preserve">) and PECS training. Speech increases occurred in both </w:t>
            </w:r>
            <w:proofErr w:type="gramStart"/>
            <w:r w:rsidRPr="00133422">
              <w:t>groups, but</w:t>
            </w:r>
            <w:proofErr w:type="gramEnd"/>
            <w:r w:rsidRPr="00133422">
              <w:t xml:space="preserve"> were greater in the PECS group with increases from 3.6 to 5.5 words in a 15 min play session.</w:t>
            </w:r>
          </w:p>
          <w:p w14:paraId="7726CE66" w14:textId="77777777" w:rsidR="00204004" w:rsidRPr="00133422" w:rsidRDefault="00204004" w:rsidP="00204004">
            <w:pPr>
              <w:pStyle w:val="ETText"/>
              <w:framePr w:hSpace="0" w:wrap="auto" w:vAnchor="margin" w:yAlign="inline"/>
              <w:suppressOverlap w:val="0"/>
            </w:pPr>
            <w:r w:rsidRPr="00133422">
              <w:rPr>
                <w:u w:val="single"/>
              </w:rPr>
              <w:t>SCED studies:</w:t>
            </w:r>
            <w:r w:rsidRPr="00133422">
              <w:t xml:space="preserve"> </w:t>
            </w:r>
          </w:p>
          <w:p w14:paraId="26C90868" w14:textId="77777777" w:rsidR="00204004" w:rsidRPr="00133422" w:rsidRDefault="00204004" w:rsidP="00204004">
            <w:pPr>
              <w:pStyle w:val="ETText"/>
              <w:framePr w:hSpace="0" w:wrap="auto" w:vAnchor="margin" w:yAlign="inline"/>
              <w:suppressOverlap w:val="0"/>
            </w:pPr>
            <w:r w:rsidRPr="00133422">
              <w:t xml:space="preserve">-  10/25 studies </w:t>
            </w:r>
            <w:r w:rsidRPr="00B65C92">
              <w:rPr>
                <w:color w:val="000000" w:themeColor="text1"/>
              </w:rPr>
              <w:t>demonstrated a functional relation between intervention and positive AAC outcomes while 15/25 did not.</w:t>
            </w:r>
          </w:p>
          <w:p w14:paraId="09544019" w14:textId="77777777" w:rsidR="00204004" w:rsidRPr="00133422" w:rsidRDefault="00204004" w:rsidP="00204004">
            <w:pPr>
              <w:pStyle w:val="ETText"/>
              <w:framePr w:hSpace="0" w:wrap="auto" w:vAnchor="margin" w:yAlign="inline"/>
              <w:suppressOverlap w:val="0"/>
            </w:pPr>
            <w:r w:rsidRPr="00133422">
              <w:t xml:space="preserve">- Only 6/25 SCED studies demonstrated a functional relation between AAC and speech production outcomes.  The majority of SCED studies (15 out of 25) showed low scores for speech production outcomes, indicating minimal or no improvement. </w:t>
            </w:r>
          </w:p>
          <w:p w14:paraId="002BA90C" w14:textId="77777777" w:rsidR="00204004" w:rsidRPr="00133422" w:rsidRDefault="00204004" w:rsidP="00204004">
            <w:pPr>
              <w:pStyle w:val="ETText"/>
              <w:framePr w:hSpace="0" w:wrap="auto" w:vAnchor="margin" w:yAlign="inline"/>
              <w:suppressOverlap w:val="0"/>
            </w:pPr>
            <w:r w:rsidRPr="00133422">
              <w:t>-  For 10 studies receiving high SCARF quality scores (3–4), 3 d</w:t>
            </w:r>
            <w:r w:rsidRPr="00133422">
              <w:rPr>
                <w:color w:val="000000" w:themeColor="text1"/>
              </w:rPr>
              <w:t xml:space="preserve">emonstrated results where speech surpassed AAC use within the study. </w:t>
            </w:r>
          </w:p>
          <w:p w14:paraId="2600DA0C" w14:textId="77777777" w:rsidR="00204004" w:rsidRPr="00133422" w:rsidRDefault="00204004" w:rsidP="00204004">
            <w:pPr>
              <w:pStyle w:val="ETText"/>
              <w:framePr w:hSpace="0" w:wrap="auto" w:vAnchor="margin" w:yAlign="inline"/>
              <w:suppressOverlap w:val="0"/>
            </w:pPr>
            <w:r w:rsidRPr="00133422">
              <w:t>- no studies (single case or group) reported any decreases in speech</w:t>
            </w:r>
          </w:p>
          <w:p w14:paraId="09B9CA0B" w14:textId="77777777" w:rsidR="00204004" w:rsidRPr="00133422" w:rsidRDefault="00204004" w:rsidP="00204004">
            <w:pPr>
              <w:pStyle w:val="ETText"/>
              <w:framePr w:hSpace="0" w:wrap="auto" w:vAnchor="margin" w:yAlign="inline"/>
              <w:suppressOverlap w:val="0"/>
            </w:pPr>
            <w:r w:rsidRPr="00133422">
              <w:t>- Generali</w:t>
            </w:r>
            <w:r>
              <w:t>s</w:t>
            </w:r>
            <w:r w:rsidRPr="00133422">
              <w:t xml:space="preserve">ation outcomes evaluated whether a study measured dependent variables across different materials, social partners, settings, or behaviour than intervention. M=1.46 (range 0–4). Less than half </w:t>
            </w:r>
            <w:proofErr w:type="gramStart"/>
            <w:r w:rsidRPr="00133422">
              <w:t>of  included</w:t>
            </w:r>
            <w:proofErr w:type="gramEnd"/>
            <w:r w:rsidRPr="00133422">
              <w:t xml:space="preserve"> studies reported generali</w:t>
            </w:r>
            <w:r>
              <w:t>s</w:t>
            </w:r>
            <w:r w:rsidRPr="00133422">
              <w:t>ation or maintenance data.</w:t>
            </w:r>
          </w:p>
        </w:tc>
        <w:tc>
          <w:tcPr>
            <w:tcW w:w="2623" w:type="dxa"/>
            <w:tcBorders>
              <w:top w:val="single" w:sz="4" w:space="0" w:color="4472C4" w:themeColor="accent1"/>
            </w:tcBorders>
          </w:tcPr>
          <w:p w14:paraId="3788B507" w14:textId="77777777" w:rsidR="00204004" w:rsidRPr="00133422" w:rsidRDefault="00204004" w:rsidP="00204004">
            <w:pPr>
              <w:pStyle w:val="ETText"/>
              <w:framePr w:hSpace="0" w:wrap="auto" w:vAnchor="margin" w:yAlign="inline"/>
              <w:suppressOverlap w:val="0"/>
            </w:pPr>
            <w:r w:rsidRPr="00133422">
              <w:rPr>
                <w:b/>
              </w:rPr>
              <w:t>Author conclusions</w:t>
            </w:r>
            <w:r w:rsidRPr="00133422">
              <w:t xml:space="preserve">:  AAC generally improves speech production, but these gains do not surpass AAC use, indicating that AAC remains a primary mode of communication. More studies show functional relations for AAC outcomes than for speech production </w:t>
            </w:r>
            <w:proofErr w:type="gramStart"/>
            <w:r w:rsidRPr="00133422">
              <w:t>outcomes,  suggesting</w:t>
            </w:r>
            <w:proofErr w:type="gramEnd"/>
            <w:r w:rsidRPr="00133422">
              <w:t xml:space="preserve"> AAC is more effective for communication than for speech development. Only a few studies demonstrated significant speech gains, with most participants not showing substantial improvements in speech.  While no studies showed AAC resulted in a decrease in speech, it is still unclear if the addition of AAC will benefit a participant's speech production. Practitioners should provide realistic expectations about AAC's effects on speech production.</w:t>
            </w:r>
          </w:p>
          <w:p w14:paraId="1295ADC1" w14:textId="77777777" w:rsidR="00204004" w:rsidRPr="00D211A5" w:rsidRDefault="00204004" w:rsidP="00204004">
            <w:pPr>
              <w:pStyle w:val="ETText"/>
              <w:framePr w:hSpace="0" w:wrap="auto" w:vAnchor="margin" w:yAlign="inline"/>
              <w:suppressOverlap w:val="0"/>
            </w:pPr>
            <w:r w:rsidRPr="00133422">
              <w:rPr>
                <w:b/>
                <w:bCs/>
              </w:rPr>
              <w:t>Reviewer’s notes</w:t>
            </w:r>
            <w:r w:rsidRPr="00133422">
              <w:t xml:space="preserve">: broad search. Using stringent and rigorous assessment of design, procedures, and reliability, reviewers concluded that speech gains remained inconsistent for most participants. </w:t>
            </w:r>
          </w:p>
        </w:tc>
      </w:tr>
    </w:tbl>
    <w:p w14:paraId="4273379C" w14:textId="77777777" w:rsidR="006C13EB" w:rsidRDefault="006C13EB">
      <w:r>
        <w:br w:type="page"/>
      </w:r>
    </w:p>
    <w:tbl>
      <w:tblPr>
        <w:tblpPr w:leftFromText="180" w:rightFromText="180" w:vertAnchor="text" w:horzAnchor="margin" w:tblpY="158"/>
        <w:tblW w:w="14374" w:type="dxa"/>
        <w:tblBorders>
          <w:top w:val="single" w:sz="12" w:space="0" w:color="4472C4" w:themeColor="accent1"/>
          <w:left w:val="single" w:sz="12" w:space="0" w:color="4472C4" w:themeColor="accent1"/>
          <w:bottom w:val="single" w:sz="12" w:space="0" w:color="4472C4" w:themeColor="accent1"/>
          <w:right w:val="single" w:sz="12" w:space="0" w:color="4472C4" w:themeColor="accent1"/>
          <w:insideH w:val="single" w:sz="4" w:space="0" w:color="4472C4" w:themeColor="accent1"/>
          <w:insideV w:val="single" w:sz="4" w:space="0" w:color="4472C4" w:themeColor="accent1"/>
        </w:tblBorders>
        <w:tblLayout w:type="fixed"/>
        <w:tblCellMar>
          <w:left w:w="57" w:type="dxa"/>
          <w:right w:w="57" w:type="dxa"/>
        </w:tblCellMar>
        <w:tblLook w:val="0000" w:firstRow="0" w:lastRow="0" w:firstColumn="0" w:lastColumn="0" w:noHBand="0" w:noVBand="0"/>
      </w:tblPr>
      <w:tblGrid>
        <w:gridCol w:w="2042"/>
        <w:gridCol w:w="2621"/>
        <w:gridCol w:w="2410"/>
        <w:gridCol w:w="4678"/>
        <w:gridCol w:w="2623"/>
      </w:tblGrid>
      <w:tr w:rsidR="00204004" w:rsidRPr="003076F2" w14:paraId="2621E89B" w14:textId="77777777" w:rsidTr="00204004">
        <w:trPr>
          <w:cantSplit/>
          <w:trHeight w:val="20"/>
        </w:trPr>
        <w:tc>
          <w:tcPr>
            <w:tcW w:w="14374" w:type="dxa"/>
            <w:gridSpan w:val="5"/>
            <w:tcBorders>
              <w:top w:val="single" w:sz="12" w:space="0" w:color="4472C4" w:themeColor="accent1"/>
              <w:bottom w:val="single" w:sz="4" w:space="0" w:color="4472C4" w:themeColor="accent1"/>
            </w:tcBorders>
            <w:shd w:val="clear" w:color="auto" w:fill="B4C6E7" w:themeFill="accent1" w:themeFillTint="66"/>
          </w:tcPr>
          <w:p w14:paraId="723CEB75" w14:textId="77777777" w:rsidR="00204004" w:rsidRPr="00C743BF" w:rsidRDefault="00204004" w:rsidP="00204004">
            <w:pPr>
              <w:spacing w:before="60" w:after="60"/>
              <w:rPr>
                <w:rFonts w:asciiTheme="minorHAnsi" w:hAnsiTheme="minorHAnsi" w:cstheme="minorHAnsi"/>
                <w:sz w:val="16"/>
                <w:szCs w:val="16"/>
              </w:rPr>
            </w:pPr>
            <w:r w:rsidRPr="00C743BF">
              <w:rPr>
                <w:rFonts w:asciiTheme="minorHAnsi" w:hAnsiTheme="minorHAnsi" w:cstheme="minorHAnsi"/>
                <w:b/>
                <w:sz w:val="16"/>
                <w:szCs w:val="16"/>
                <w:lang w:val="x-none"/>
              </w:rPr>
              <w:lastRenderedPageBreak/>
              <w:br w:type="page"/>
            </w:r>
            <w:r w:rsidRPr="00C743BF">
              <w:rPr>
                <w:rFonts w:asciiTheme="minorHAnsi" w:hAnsiTheme="minorHAnsi" w:cstheme="minorHAnsi"/>
                <w:b/>
                <w:sz w:val="16"/>
                <w:szCs w:val="16"/>
              </w:rPr>
              <w:t xml:space="preserve">Logan et al., </w:t>
            </w:r>
            <w:r>
              <w:rPr>
                <w:rFonts w:asciiTheme="minorHAnsi" w:hAnsiTheme="minorHAnsi" w:cstheme="minorHAnsi"/>
                <w:b/>
                <w:sz w:val="16"/>
                <w:szCs w:val="16"/>
              </w:rPr>
              <w:fldChar w:fldCharType="begin">
                <w:fldData xml:space="preserve">PEVuZE5vdGU+PENpdGUgRXhjbHVkZUF1dGg9IjEiPjxBdXRob3I+TG9nYW48L0F1dGhvcj48WWVh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==
</w:fldData>
              </w:fldChar>
            </w:r>
            <w:r>
              <w:rPr>
                <w:rFonts w:asciiTheme="minorHAnsi" w:hAnsiTheme="minorHAnsi" w:cstheme="minorHAnsi"/>
                <w:b/>
                <w:sz w:val="16"/>
                <w:szCs w:val="16"/>
              </w:rPr>
              <w:instrText xml:space="preserve"> ADDIN EN.CITE </w:instrText>
            </w:r>
            <w:r>
              <w:rPr>
                <w:rFonts w:asciiTheme="minorHAnsi" w:hAnsiTheme="minorHAnsi" w:cstheme="minorHAnsi"/>
                <w:b/>
                <w:sz w:val="16"/>
                <w:szCs w:val="16"/>
              </w:rPr>
              <w:fldChar w:fldCharType="begin">
                <w:fldData xml:space="preserve">PEVuZE5vdGU+PENpdGUgRXhjbHVkZUF1dGg9IjEiPjxBdXRob3I+TG9nYW48L0F1dGhvcj48WWVh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==
</w:fldData>
              </w:fldChar>
            </w:r>
            <w:r>
              <w:rPr>
                <w:rFonts w:asciiTheme="minorHAnsi" w:hAnsiTheme="minorHAnsi" w:cstheme="minorHAnsi"/>
                <w:b/>
                <w:sz w:val="16"/>
                <w:szCs w:val="16"/>
              </w:rPr>
              <w:instrText xml:space="preserve"> ADDIN EN.CITE.DATA </w:instrText>
            </w:r>
            <w:r>
              <w:rPr>
                <w:rFonts w:asciiTheme="minorHAnsi" w:hAnsiTheme="minorHAnsi" w:cstheme="minorHAnsi"/>
                <w:b/>
                <w:sz w:val="16"/>
                <w:szCs w:val="16"/>
              </w:rPr>
            </w:r>
            <w:r>
              <w:rPr>
                <w:rFonts w:asciiTheme="minorHAnsi" w:hAnsiTheme="minorHAnsi" w:cstheme="minorHAnsi"/>
                <w:b/>
                <w:sz w:val="16"/>
                <w:szCs w:val="16"/>
              </w:rPr>
              <w:fldChar w:fldCharType="end"/>
            </w:r>
            <w:r>
              <w:rPr>
                <w:rFonts w:asciiTheme="minorHAnsi" w:hAnsiTheme="minorHAnsi" w:cstheme="minorHAnsi"/>
                <w:b/>
                <w:sz w:val="16"/>
                <w:szCs w:val="16"/>
              </w:rPr>
            </w:r>
            <w:r>
              <w:rPr>
                <w:rFonts w:asciiTheme="minorHAnsi" w:hAnsiTheme="minorHAnsi" w:cstheme="minorHAnsi"/>
                <w:b/>
                <w:sz w:val="16"/>
                <w:szCs w:val="16"/>
              </w:rPr>
              <w:fldChar w:fldCharType="separate"/>
            </w:r>
            <w:r>
              <w:rPr>
                <w:rFonts w:asciiTheme="minorHAnsi" w:hAnsiTheme="minorHAnsi" w:cstheme="minorHAnsi"/>
                <w:b/>
                <w:noProof/>
                <w:sz w:val="16"/>
                <w:szCs w:val="16"/>
              </w:rPr>
              <w:t>(2022)</w:t>
            </w:r>
            <w:r>
              <w:rPr>
                <w:rFonts w:asciiTheme="minorHAnsi" w:hAnsiTheme="minorHAnsi" w:cstheme="minorHAnsi"/>
                <w:b/>
                <w:sz w:val="16"/>
                <w:szCs w:val="16"/>
              </w:rPr>
              <w:fldChar w:fldCharType="end"/>
            </w:r>
            <w:r w:rsidRPr="00C743BF">
              <w:rPr>
                <w:rFonts w:asciiTheme="minorHAnsi" w:hAnsiTheme="minorHAnsi" w:cstheme="minorHAnsi"/>
                <w:b/>
                <w:sz w:val="16"/>
                <w:szCs w:val="16"/>
              </w:rPr>
              <w:t xml:space="preserve"> </w:t>
            </w:r>
            <w:r w:rsidRPr="00C743BF">
              <w:t xml:space="preserve"> </w:t>
            </w:r>
          </w:p>
        </w:tc>
      </w:tr>
      <w:tr w:rsidR="00204004" w:rsidRPr="003076F2" w14:paraId="1BCDFDB0" w14:textId="77777777" w:rsidTr="00204004">
        <w:trPr>
          <w:cantSplit/>
          <w:trHeight w:val="20"/>
        </w:trPr>
        <w:tc>
          <w:tcPr>
            <w:tcW w:w="2042" w:type="dxa"/>
            <w:tcBorders>
              <w:top w:val="single" w:sz="4" w:space="0" w:color="4472C4" w:themeColor="accent1"/>
              <w:bottom w:val="single" w:sz="4" w:space="0" w:color="4472C4" w:themeColor="accent1"/>
            </w:tcBorders>
            <w:shd w:val="clear" w:color="auto" w:fill="D9E2F3" w:themeFill="accent1" w:themeFillTint="33"/>
          </w:tcPr>
          <w:p w14:paraId="7DE55AF2" w14:textId="77777777" w:rsidR="00204004" w:rsidRPr="00C743BF" w:rsidRDefault="00204004" w:rsidP="00204004">
            <w:pPr>
              <w:spacing w:before="60" w:after="60"/>
              <w:rPr>
                <w:rFonts w:asciiTheme="minorHAnsi" w:hAnsiTheme="minorHAnsi" w:cstheme="minorHAnsi"/>
                <w:sz w:val="16"/>
                <w:szCs w:val="16"/>
                <w:lang w:val="en-GB"/>
              </w:rPr>
            </w:pPr>
            <w:r w:rsidRPr="00C743BF">
              <w:rPr>
                <w:rFonts w:asciiTheme="minorHAnsi" w:hAnsiTheme="minorHAnsi" w:cstheme="minorHAnsi"/>
                <w:sz w:val="16"/>
                <w:szCs w:val="16"/>
                <w:lang w:val="en-GB"/>
              </w:rPr>
              <w:t xml:space="preserve">Study </w:t>
            </w:r>
          </w:p>
        </w:tc>
        <w:tc>
          <w:tcPr>
            <w:tcW w:w="2621" w:type="dxa"/>
            <w:tcBorders>
              <w:top w:val="single" w:sz="4" w:space="0" w:color="4472C4" w:themeColor="accent1"/>
              <w:bottom w:val="single" w:sz="4" w:space="0" w:color="4472C4" w:themeColor="accent1"/>
            </w:tcBorders>
            <w:shd w:val="clear" w:color="auto" w:fill="D9E2F3" w:themeFill="accent1" w:themeFillTint="33"/>
          </w:tcPr>
          <w:p w14:paraId="62DEF18B" w14:textId="77777777" w:rsidR="00204004" w:rsidRPr="00C743BF" w:rsidRDefault="00204004" w:rsidP="00204004">
            <w:pPr>
              <w:spacing w:before="60" w:after="60"/>
              <w:rPr>
                <w:rFonts w:asciiTheme="minorHAnsi" w:hAnsiTheme="minorHAnsi" w:cstheme="minorHAnsi"/>
                <w:sz w:val="16"/>
                <w:szCs w:val="16"/>
                <w:lang w:val="en-GB"/>
              </w:rPr>
            </w:pPr>
            <w:r w:rsidRPr="00C743BF">
              <w:rPr>
                <w:rFonts w:asciiTheme="minorHAnsi" w:hAnsiTheme="minorHAnsi" w:cstheme="minorHAnsi"/>
                <w:sz w:val="16"/>
                <w:szCs w:val="16"/>
                <w:lang w:val="en-GB"/>
              </w:rPr>
              <w:t>Search strategy</w:t>
            </w:r>
          </w:p>
        </w:tc>
        <w:tc>
          <w:tcPr>
            <w:tcW w:w="2410" w:type="dxa"/>
            <w:tcBorders>
              <w:top w:val="single" w:sz="4" w:space="0" w:color="4472C4" w:themeColor="accent1"/>
              <w:bottom w:val="single" w:sz="4" w:space="0" w:color="4472C4" w:themeColor="accent1"/>
            </w:tcBorders>
            <w:shd w:val="clear" w:color="auto" w:fill="D9E2F3" w:themeFill="accent1" w:themeFillTint="33"/>
          </w:tcPr>
          <w:p w14:paraId="1DE55676" w14:textId="77777777" w:rsidR="00204004" w:rsidRPr="00C743BF" w:rsidRDefault="00204004" w:rsidP="00204004">
            <w:pPr>
              <w:spacing w:before="60" w:after="60"/>
              <w:rPr>
                <w:rFonts w:asciiTheme="minorHAnsi" w:hAnsiTheme="minorHAnsi" w:cstheme="minorHAnsi"/>
                <w:sz w:val="16"/>
                <w:szCs w:val="16"/>
                <w:lang w:val="en-GB"/>
              </w:rPr>
            </w:pPr>
            <w:r w:rsidRPr="00C743BF">
              <w:rPr>
                <w:rFonts w:asciiTheme="minorHAnsi" w:hAnsiTheme="minorHAnsi" w:cstheme="minorHAnsi"/>
                <w:sz w:val="16"/>
                <w:szCs w:val="16"/>
                <w:lang w:val="en-GB"/>
              </w:rPr>
              <w:t>Methods</w:t>
            </w:r>
          </w:p>
        </w:tc>
        <w:tc>
          <w:tcPr>
            <w:tcW w:w="4678" w:type="dxa"/>
            <w:tcBorders>
              <w:top w:val="single" w:sz="4" w:space="0" w:color="4472C4" w:themeColor="accent1"/>
              <w:bottom w:val="single" w:sz="4" w:space="0" w:color="4472C4" w:themeColor="accent1"/>
            </w:tcBorders>
            <w:shd w:val="clear" w:color="auto" w:fill="D9E2F3" w:themeFill="accent1" w:themeFillTint="33"/>
          </w:tcPr>
          <w:p w14:paraId="0232B51A" w14:textId="77777777" w:rsidR="00204004" w:rsidRPr="00C743BF" w:rsidRDefault="00204004" w:rsidP="00204004">
            <w:pPr>
              <w:pStyle w:val="ETText"/>
              <w:framePr w:hSpace="0" w:wrap="auto" w:vAnchor="margin" w:yAlign="inline"/>
              <w:suppressOverlap w:val="0"/>
            </w:pPr>
            <w:r w:rsidRPr="00C743BF">
              <w:t>Results</w:t>
            </w:r>
          </w:p>
        </w:tc>
        <w:tc>
          <w:tcPr>
            <w:tcW w:w="2623" w:type="dxa"/>
            <w:tcBorders>
              <w:top w:val="single" w:sz="4" w:space="0" w:color="4472C4" w:themeColor="accent1"/>
              <w:bottom w:val="single" w:sz="4" w:space="0" w:color="4472C4" w:themeColor="accent1"/>
            </w:tcBorders>
            <w:shd w:val="clear" w:color="auto" w:fill="D9E2F3" w:themeFill="accent1" w:themeFillTint="33"/>
          </w:tcPr>
          <w:p w14:paraId="6E5A5DD1" w14:textId="77777777" w:rsidR="00204004" w:rsidRPr="00C743BF" w:rsidRDefault="00204004" w:rsidP="00204004">
            <w:pPr>
              <w:spacing w:before="60" w:after="60"/>
              <w:rPr>
                <w:rFonts w:asciiTheme="minorHAnsi" w:hAnsiTheme="minorHAnsi" w:cstheme="minorHAnsi"/>
                <w:sz w:val="16"/>
                <w:szCs w:val="16"/>
                <w:lang w:val="en-GB"/>
              </w:rPr>
            </w:pPr>
            <w:r w:rsidRPr="00C743BF">
              <w:rPr>
                <w:rFonts w:asciiTheme="minorHAnsi" w:hAnsiTheme="minorHAnsi" w:cstheme="minorHAnsi"/>
                <w:sz w:val="16"/>
                <w:szCs w:val="16"/>
                <w:lang w:val="en-GB"/>
              </w:rPr>
              <w:t>Conclusions</w:t>
            </w:r>
          </w:p>
        </w:tc>
      </w:tr>
      <w:tr w:rsidR="00204004" w:rsidRPr="003076F2" w14:paraId="01420570" w14:textId="77777777" w:rsidTr="00204004">
        <w:trPr>
          <w:cantSplit/>
          <w:trHeight w:val="475"/>
        </w:trPr>
        <w:tc>
          <w:tcPr>
            <w:tcW w:w="2042" w:type="dxa"/>
            <w:tcBorders>
              <w:top w:val="single" w:sz="4" w:space="0" w:color="4472C4" w:themeColor="accent1"/>
            </w:tcBorders>
          </w:tcPr>
          <w:p w14:paraId="4889FC6A" w14:textId="77777777" w:rsidR="00204004" w:rsidRPr="00F85483" w:rsidRDefault="00204004" w:rsidP="00204004">
            <w:pPr>
              <w:pStyle w:val="ETText"/>
              <w:framePr w:hSpace="0" w:wrap="auto" w:vAnchor="margin" w:yAlign="inline"/>
              <w:suppressOverlap w:val="0"/>
              <w:rPr>
                <w:szCs w:val="15"/>
              </w:rPr>
            </w:pPr>
            <w:r w:rsidRPr="00C743BF">
              <w:rPr>
                <w:b/>
                <w:szCs w:val="15"/>
              </w:rPr>
              <w:t>Study type</w:t>
            </w:r>
            <w:r w:rsidRPr="00C743BF">
              <w:rPr>
                <w:szCs w:val="15"/>
              </w:rPr>
              <w:t xml:space="preserve">: </w:t>
            </w:r>
            <w:r w:rsidRPr="00F85483">
              <w:rPr>
                <w:szCs w:val="15"/>
              </w:rPr>
              <w:t xml:space="preserve">systematic review </w:t>
            </w:r>
          </w:p>
          <w:p w14:paraId="70A5402D" w14:textId="77777777" w:rsidR="00204004" w:rsidRPr="00F85483" w:rsidRDefault="00204004" w:rsidP="00204004">
            <w:pPr>
              <w:pStyle w:val="GLTabletextdashed"/>
              <w:framePr w:hSpace="0" w:wrap="auto" w:vAnchor="margin" w:hAnchor="text" w:yAlign="inline"/>
              <w:suppressOverlap w:val="0"/>
              <w:rPr>
                <w:rFonts w:cstheme="majorHAnsi"/>
                <w:sz w:val="15"/>
                <w:szCs w:val="15"/>
              </w:rPr>
            </w:pPr>
            <w:r w:rsidRPr="00F85483">
              <w:rPr>
                <w:b/>
                <w:sz w:val="15"/>
                <w:szCs w:val="15"/>
              </w:rPr>
              <w:t>Study Quality</w:t>
            </w:r>
            <w:r w:rsidRPr="00F85483">
              <w:rPr>
                <w:sz w:val="15"/>
                <w:szCs w:val="15"/>
              </w:rPr>
              <w:t xml:space="preserve">: JBI checklist score: 9/11 (high </w:t>
            </w:r>
            <w:r w:rsidRPr="00F85483">
              <w:rPr>
                <w:rFonts w:cstheme="majorHAnsi"/>
                <w:sz w:val="15"/>
                <w:szCs w:val="15"/>
              </w:rPr>
              <w:t xml:space="preserve">quality) </w:t>
            </w:r>
          </w:p>
          <w:p w14:paraId="0E9BFE1B" w14:textId="77777777" w:rsidR="00204004" w:rsidRPr="00C743BF" w:rsidRDefault="00204004" w:rsidP="00204004">
            <w:pPr>
              <w:pStyle w:val="ETText"/>
              <w:framePr w:hSpace="0" w:wrap="auto" w:vAnchor="margin" w:yAlign="inline"/>
              <w:suppressOverlap w:val="0"/>
            </w:pPr>
            <w:r w:rsidRPr="00F85483">
              <w:rPr>
                <w:b/>
                <w:bCs/>
              </w:rPr>
              <w:t>Aims</w:t>
            </w:r>
            <w:r w:rsidRPr="00F85483">
              <w:t>: To systematically explore the use of aided AAC intervention strategies with</w:t>
            </w:r>
            <w:r w:rsidRPr="00C743BF">
              <w:t xml:space="preserve"> autistic children to teach symbolic communication functions other than object requests, and whether outcomes vary according to communication function, intervention strategies used, dosage, and participant characteristics?</w:t>
            </w:r>
          </w:p>
        </w:tc>
        <w:tc>
          <w:tcPr>
            <w:tcW w:w="2621" w:type="dxa"/>
            <w:tcBorders>
              <w:top w:val="single" w:sz="4" w:space="0" w:color="4472C4" w:themeColor="accent1"/>
            </w:tcBorders>
          </w:tcPr>
          <w:p w14:paraId="116FF9C0" w14:textId="77777777" w:rsidR="00204004" w:rsidRPr="00C743BF" w:rsidRDefault="00204004" w:rsidP="00204004">
            <w:pPr>
              <w:pStyle w:val="ETText"/>
              <w:framePr w:hSpace="0" w:wrap="auto" w:vAnchor="margin" w:yAlign="inline"/>
              <w:suppressOverlap w:val="0"/>
            </w:pPr>
            <w:r w:rsidRPr="00C743BF">
              <w:rPr>
                <w:b/>
              </w:rPr>
              <w:t>Databases</w:t>
            </w:r>
            <w:r w:rsidRPr="00C743BF">
              <w:t>:  CINAHL, ERIC, Google Scholar, LLBA, PsycINFO, Web of Science</w:t>
            </w:r>
          </w:p>
          <w:p w14:paraId="0FCCE71C" w14:textId="77777777" w:rsidR="00204004" w:rsidRPr="00C743BF" w:rsidRDefault="00204004" w:rsidP="00204004">
            <w:pPr>
              <w:pStyle w:val="ETText"/>
              <w:framePr w:hSpace="0" w:wrap="auto" w:vAnchor="margin" w:yAlign="inline"/>
              <w:suppressOverlap w:val="0"/>
            </w:pPr>
            <w:r w:rsidRPr="00C743BF">
              <w:rPr>
                <w:b/>
              </w:rPr>
              <w:t>Search</w:t>
            </w:r>
            <w:r w:rsidRPr="00C743BF">
              <w:t xml:space="preserve">: Jan 1994 </w:t>
            </w:r>
            <w:r w:rsidRPr="00C743BF">
              <w:rPr>
                <w:color w:val="201F1E"/>
                <w:shd w:val="clear" w:color="auto" w:fill="FFFFFF"/>
              </w:rPr>
              <w:t xml:space="preserve">– February 2019. </w:t>
            </w:r>
            <w:r w:rsidRPr="00C743BF">
              <w:t xml:space="preserve">Transparent detailed selection criteria. Full search terms described. Citation searching of retrieved references and hand-searching of relevant Journals. </w:t>
            </w:r>
          </w:p>
          <w:p w14:paraId="42CAE507" w14:textId="77777777" w:rsidR="00204004" w:rsidRPr="00C743BF" w:rsidRDefault="00204004" w:rsidP="00204004">
            <w:pPr>
              <w:pStyle w:val="ETText"/>
              <w:framePr w:hSpace="0" w:wrap="auto" w:vAnchor="margin" w:yAlign="inline"/>
              <w:suppressOverlap w:val="0"/>
            </w:pPr>
            <w:r w:rsidRPr="00C743BF">
              <w:t>Observed PRISMA reporting.</w:t>
            </w:r>
          </w:p>
          <w:p w14:paraId="7CC11ECC" w14:textId="77777777" w:rsidR="00204004" w:rsidRPr="00C743BF" w:rsidRDefault="00204004" w:rsidP="00204004">
            <w:pPr>
              <w:pStyle w:val="ETText"/>
              <w:framePr w:hSpace="0" w:wrap="auto" w:vAnchor="margin" w:yAlign="inline"/>
              <w:suppressOverlap w:val="0"/>
              <w:rPr>
                <w:bCs/>
              </w:rPr>
            </w:pPr>
            <w:r w:rsidRPr="00C743BF">
              <w:rPr>
                <w:u w:val="single"/>
              </w:rPr>
              <w:t>Selection criteria</w:t>
            </w:r>
            <w:r w:rsidRPr="00C743BF">
              <w:t xml:space="preserve">: </w:t>
            </w:r>
          </w:p>
          <w:p w14:paraId="17C76F79" w14:textId="77777777" w:rsidR="00204004" w:rsidRPr="00C743BF" w:rsidRDefault="00204004" w:rsidP="00204004">
            <w:pPr>
              <w:pStyle w:val="ETdashedlist"/>
              <w:framePr w:hSpace="0" w:wrap="auto" w:vAnchor="margin" w:yAlign="inline"/>
              <w:suppressOverlap w:val="0"/>
            </w:pPr>
            <w:r w:rsidRPr="00C743BF">
              <w:t>No language restrictions reported</w:t>
            </w:r>
          </w:p>
          <w:p w14:paraId="590C3612" w14:textId="77777777" w:rsidR="00204004" w:rsidRPr="00C743BF" w:rsidRDefault="00204004" w:rsidP="00204004">
            <w:pPr>
              <w:pStyle w:val="ETdashedlist"/>
              <w:framePr w:hSpace="0" w:wrap="auto" w:vAnchor="margin" w:yAlign="inline"/>
              <w:suppressOverlap w:val="0"/>
            </w:pPr>
            <w:r w:rsidRPr="00C743BF">
              <w:t>Single case experimental design (SCED) studies and control versus intervention group studies.</w:t>
            </w:r>
          </w:p>
          <w:p w14:paraId="44832475" w14:textId="77777777" w:rsidR="00204004" w:rsidRPr="00C743BF" w:rsidRDefault="00204004" w:rsidP="00204004">
            <w:pPr>
              <w:pStyle w:val="ETdashedlist"/>
              <w:framePr w:hSpace="0" w:wrap="auto" w:vAnchor="margin" w:yAlign="inline"/>
              <w:suppressOverlap w:val="0"/>
            </w:pPr>
            <w:r w:rsidRPr="00C743BF">
              <w:t>Participants are children or adolescents with a diagnosis of ASD aged &lt; 18 years old</w:t>
            </w:r>
          </w:p>
          <w:p w14:paraId="761A8720" w14:textId="77777777" w:rsidR="00204004" w:rsidRPr="00C743BF" w:rsidRDefault="00204004" w:rsidP="00204004">
            <w:pPr>
              <w:pStyle w:val="ETdashedlist"/>
              <w:framePr w:hSpace="0" w:wrap="auto" w:vAnchor="margin" w:yAlign="inline"/>
              <w:suppressOverlap w:val="0"/>
            </w:pPr>
            <w:r w:rsidRPr="00C743BF">
              <w:t xml:space="preserve">AAC devices: Aided; low-tech and high-tech </w:t>
            </w:r>
          </w:p>
          <w:p w14:paraId="72BEC2AB" w14:textId="77777777" w:rsidR="00204004" w:rsidRPr="00C743BF" w:rsidRDefault="00204004" w:rsidP="00204004">
            <w:pPr>
              <w:pStyle w:val="ETdashedlist"/>
              <w:framePr w:hSpace="0" w:wrap="auto" w:vAnchor="margin" w:yAlign="inline"/>
              <w:suppressOverlap w:val="0"/>
            </w:pPr>
            <w:r w:rsidRPr="00C743BF">
              <w:t>Outcomes: Use of symbolic communication for functions other than object requesting</w:t>
            </w:r>
          </w:p>
          <w:p w14:paraId="1B3F177B" w14:textId="77777777" w:rsidR="00204004" w:rsidRPr="00C743BF" w:rsidRDefault="00204004" w:rsidP="00204004">
            <w:pPr>
              <w:pStyle w:val="ETdashedlist"/>
              <w:framePr w:hSpace="0" w:wrap="auto" w:vAnchor="margin" w:yAlign="inline"/>
              <w:suppressOverlap w:val="0"/>
            </w:pPr>
            <w:r w:rsidRPr="00C743BF">
              <w:t xml:space="preserve">Strength of evidence judged as </w:t>
            </w:r>
            <w:r w:rsidRPr="00C743BF">
              <w:rPr>
                <w:i/>
                <w:iCs/>
              </w:rPr>
              <w:t>preponderant</w:t>
            </w:r>
            <w:r w:rsidRPr="00C743BF">
              <w:t xml:space="preserve"> or </w:t>
            </w:r>
            <w:r w:rsidRPr="00C743BF">
              <w:rPr>
                <w:i/>
                <w:iCs/>
              </w:rPr>
              <w:t>conclusive</w:t>
            </w:r>
          </w:p>
          <w:p w14:paraId="5E7478D0" w14:textId="77777777" w:rsidR="00204004" w:rsidRPr="00C743BF" w:rsidRDefault="00204004" w:rsidP="00204004">
            <w:pPr>
              <w:pStyle w:val="ETdashedlist"/>
              <w:framePr w:hSpace="0" w:wrap="auto" w:vAnchor="margin" w:yAlign="inline"/>
              <w:suppressOverlap w:val="0"/>
            </w:pPr>
            <w:r w:rsidRPr="00C743BF">
              <w:t>Exclusion criteria: not using aided AAC, lacking experimental control or conclusive evidence (Millar, Light, &amp; Schlosser, 2006)</w:t>
            </w:r>
          </w:p>
        </w:tc>
        <w:tc>
          <w:tcPr>
            <w:tcW w:w="2410" w:type="dxa"/>
            <w:tcBorders>
              <w:top w:val="single" w:sz="4" w:space="0" w:color="4472C4" w:themeColor="accent1"/>
            </w:tcBorders>
          </w:tcPr>
          <w:p w14:paraId="354BA711" w14:textId="77777777" w:rsidR="00204004" w:rsidRPr="00C743BF" w:rsidRDefault="00204004" w:rsidP="00204004">
            <w:pPr>
              <w:pStyle w:val="ETText"/>
              <w:framePr w:hSpace="0" w:wrap="auto" w:vAnchor="margin" w:yAlign="inline"/>
              <w:suppressOverlap w:val="0"/>
            </w:pPr>
            <w:r w:rsidRPr="00C743BF">
              <w:rPr>
                <w:b/>
              </w:rPr>
              <w:t>Method</w:t>
            </w:r>
            <w:r w:rsidRPr="00C743BF">
              <w:t xml:space="preserve">: </w:t>
            </w:r>
            <w:r w:rsidRPr="00C743BF">
              <w:rPr>
                <w:shd w:val="clear" w:color="auto" w:fill="FFFFFF"/>
              </w:rPr>
              <w:t xml:space="preserve">triple screening (of 32%), selection, data extraction, and critical appraisal, </w:t>
            </w:r>
            <w:r w:rsidRPr="00C743BF">
              <w:t>with inter-observer agreement being 96% (screening) and 93% (data extraction).</w:t>
            </w:r>
          </w:p>
          <w:p w14:paraId="32551968" w14:textId="77777777" w:rsidR="00204004" w:rsidRPr="00C743BF" w:rsidRDefault="00204004" w:rsidP="00204004">
            <w:pPr>
              <w:pStyle w:val="ETText"/>
              <w:framePr w:hSpace="0" w:wrap="auto" w:vAnchor="margin" w:yAlign="inline"/>
              <w:suppressOverlap w:val="0"/>
            </w:pPr>
            <w:r w:rsidRPr="00C743BF">
              <w:t>- Study quality was evaluated through appraisal of certainty of evidence (Millar, Light, &amp; Schlosser, 2006)</w:t>
            </w:r>
          </w:p>
          <w:p w14:paraId="05BC89A5" w14:textId="77777777" w:rsidR="00204004" w:rsidRPr="00C743BF" w:rsidRDefault="00204004" w:rsidP="00204004">
            <w:pPr>
              <w:pStyle w:val="ETText"/>
              <w:framePr w:hSpace="0" w:wrap="auto" w:vAnchor="margin" w:yAlign="inline"/>
              <w:suppressOverlap w:val="0"/>
              <w:rPr>
                <w:rFonts w:eastAsia="Calibri"/>
              </w:rPr>
            </w:pPr>
            <w:r w:rsidRPr="00C743BF">
              <w:rPr>
                <w:b/>
                <w:bCs/>
              </w:rPr>
              <w:t>Analyses:</w:t>
            </w:r>
            <w:r w:rsidRPr="00C743BF">
              <w:t xml:space="preserve"> effectiveness of the intervention compared to baseline was assessed by </w:t>
            </w:r>
            <w:r w:rsidRPr="00C743BF">
              <w:rPr>
                <w:rFonts w:eastAsia="Calibri"/>
              </w:rPr>
              <w:t>visual analysis and the percentage of all non-overlapping data (PAND) to determine effect sizes.</w:t>
            </w:r>
          </w:p>
          <w:p w14:paraId="2CF930C5" w14:textId="77777777" w:rsidR="00204004" w:rsidRPr="00C743BF" w:rsidRDefault="00204004" w:rsidP="00204004">
            <w:pPr>
              <w:pStyle w:val="ETText"/>
              <w:framePr w:hSpace="0" w:wrap="auto" w:vAnchor="margin" w:yAlign="inline"/>
              <w:suppressOverlap w:val="0"/>
              <w:rPr>
                <w:rFonts w:eastAsia="Calibri"/>
              </w:rPr>
            </w:pPr>
            <w:r w:rsidRPr="00C743BF">
              <w:rPr>
                <w:rFonts w:eastAsia="Calibri"/>
              </w:rPr>
              <w:t>0.90+ = very effective, .70–.89 = moderate, .50–.69 = debatable, and less than 0.50 = not effective.</w:t>
            </w:r>
          </w:p>
          <w:p w14:paraId="6ED0C763" w14:textId="77777777" w:rsidR="00204004" w:rsidRPr="00C743BF" w:rsidRDefault="00204004" w:rsidP="00204004">
            <w:pPr>
              <w:pStyle w:val="ETText"/>
              <w:framePr w:hSpace="0" w:wrap="auto" w:vAnchor="margin" w:yAlign="inline"/>
              <w:suppressOverlap w:val="0"/>
              <w:rPr>
                <w:rFonts w:eastAsia="Calibri"/>
              </w:rPr>
            </w:pPr>
            <w:r w:rsidRPr="00C743BF">
              <w:t xml:space="preserve">Dosage parameters were measured by session length/number of rials, frequency, and duration of intervention to calculate cumulative intervention intensity. </w:t>
            </w:r>
            <w:r w:rsidRPr="00C743BF">
              <w:rPr>
                <w:rFonts w:eastAsia="Calibri"/>
              </w:rPr>
              <w:t xml:space="preserve"> Spearman’s rank correlation calculated between effect size and dosage.</w:t>
            </w:r>
          </w:p>
          <w:p w14:paraId="5A7E084A" w14:textId="77777777" w:rsidR="00204004" w:rsidRPr="00C743BF" w:rsidRDefault="00204004" w:rsidP="00204004">
            <w:pPr>
              <w:pStyle w:val="ETText"/>
              <w:framePr w:hSpace="0" w:wrap="auto" w:vAnchor="margin" w:yAlign="inline"/>
              <w:suppressOverlap w:val="0"/>
              <w:rPr>
                <w:rFonts w:eastAsia="Calibri"/>
              </w:rPr>
            </w:pPr>
            <w:r w:rsidRPr="00C743BF">
              <w:rPr>
                <w:rFonts w:eastAsia="Calibri"/>
              </w:rPr>
              <w:t xml:space="preserve">Publication bias not </w:t>
            </w:r>
            <w:r>
              <w:rPr>
                <w:rFonts w:eastAsia="Calibri"/>
              </w:rPr>
              <w:t>discussed</w:t>
            </w:r>
            <w:r w:rsidRPr="00C743BF">
              <w:rPr>
                <w:rFonts w:eastAsia="Calibri"/>
              </w:rPr>
              <w:t>.</w:t>
            </w:r>
          </w:p>
        </w:tc>
        <w:tc>
          <w:tcPr>
            <w:tcW w:w="4678" w:type="dxa"/>
            <w:tcBorders>
              <w:top w:val="single" w:sz="4" w:space="0" w:color="4472C4" w:themeColor="accent1"/>
            </w:tcBorders>
          </w:tcPr>
          <w:p w14:paraId="3010EB4E" w14:textId="77777777" w:rsidR="00204004" w:rsidRPr="00C743BF" w:rsidRDefault="00204004" w:rsidP="00204004">
            <w:pPr>
              <w:pStyle w:val="ETText"/>
              <w:framePr w:hSpace="0" w:wrap="auto" w:vAnchor="margin" w:yAlign="inline"/>
              <w:suppressOverlap w:val="0"/>
            </w:pPr>
            <w:r w:rsidRPr="00C743BF">
              <w:rPr>
                <w:b/>
              </w:rPr>
              <w:t>Included</w:t>
            </w:r>
            <w:r w:rsidRPr="00C743BF">
              <w:t xml:space="preserve">: 18 studies including 119 (52 in 16 SCED studies 66 in 2 group studies) autistic children (aged 3-18 years). Gender not reported. Ethnicity: not reported. Other diagnoses: Not reported.  </w:t>
            </w:r>
          </w:p>
          <w:p w14:paraId="141FE2CF" w14:textId="77777777" w:rsidR="00204004" w:rsidRPr="00C743BF" w:rsidRDefault="00204004" w:rsidP="00204004">
            <w:pPr>
              <w:pStyle w:val="ETdashedlist"/>
              <w:framePr w:hSpace="0" w:wrap="auto" w:vAnchor="margin" w:yAlign="inline"/>
              <w:numPr>
                <w:ilvl w:val="0"/>
                <w:numId w:val="0"/>
              </w:numPr>
              <w:suppressOverlap w:val="0"/>
            </w:pPr>
            <w:r w:rsidRPr="00C743BF">
              <w:rPr>
                <w:u w:val="single"/>
              </w:rPr>
              <w:t>Study designs</w:t>
            </w:r>
            <w:r w:rsidRPr="00C743BF">
              <w:t xml:space="preserve">: 16 SCED studies, 2 </w:t>
            </w:r>
            <w:r>
              <w:t xml:space="preserve">experimental </w:t>
            </w:r>
            <w:r w:rsidRPr="00C743BF">
              <w:t>group design studies</w:t>
            </w:r>
          </w:p>
          <w:p w14:paraId="264CE004" w14:textId="77777777" w:rsidR="00204004" w:rsidRPr="00371BFE" w:rsidRDefault="00204004" w:rsidP="00204004">
            <w:pPr>
              <w:pStyle w:val="ETdashedlist"/>
              <w:framePr w:hSpace="0" w:wrap="auto" w:vAnchor="margin" w:yAlign="inline"/>
              <w:numPr>
                <w:ilvl w:val="0"/>
                <w:numId w:val="0"/>
              </w:numPr>
              <w:suppressOverlap w:val="0"/>
              <w:rPr>
                <w:rFonts w:eastAsia="Calibri"/>
              </w:rPr>
            </w:pPr>
            <w:r w:rsidRPr="00300DF9">
              <w:rPr>
                <w:rFonts w:eastAsia="Calibri"/>
                <w:u w:val="single"/>
              </w:rPr>
              <w:t>Instructional strategies</w:t>
            </w:r>
            <w:r w:rsidRPr="00C743BF">
              <w:rPr>
                <w:rFonts w:eastAsia="Calibri"/>
              </w:rPr>
              <w:t xml:space="preserve"> used in conjunction with AAC interventions</w:t>
            </w:r>
            <w:r w:rsidRPr="00C743BF">
              <w:t xml:space="preserve">. </w:t>
            </w:r>
            <w:r w:rsidRPr="00C743BF">
              <w:rPr>
                <w:rFonts w:eastAsia="Calibri"/>
              </w:rPr>
              <w:t xml:space="preserve">Time delay (86%) and prompting (81%) used the most. </w:t>
            </w:r>
            <w:r w:rsidRPr="00C743BF">
              <w:t xml:space="preserve"> </w:t>
            </w:r>
            <w:r w:rsidRPr="00C743BF">
              <w:rPr>
                <w:rFonts w:eastAsia="Calibri"/>
              </w:rPr>
              <w:t>Natural consequences (76%) and praise (48%) were commonly used as reinforcement strategies.</w:t>
            </w:r>
            <w:r>
              <w:rPr>
                <w:rFonts w:eastAsia="Calibri"/>
              </w:rPr>
              <w:t xml:space="preserve"> </w:t>
            </w:r>
          </w:p>
          <w:p w14:paraId="6E3AB17F" w14:textId="77777777" w:rsidR="00204004" w:rsidRPr="00CF1B6E" w:rsidRDefault="00204004" w:rsidP="00204004">
            <w:pPr>
              <w:pStyle w:val="ETText"/>
              <w:framePr w:hSpace="0" w:wrap="auto" w:vAnchor="margin" w:yAlign="inline"/>
              <w:suppressOverlap w:val="0"/>
              <w:rPr>
                <w:shd w:val="clear" w:color="auto" w:fill="FFFFFF"/>
              </w:rPr>
            </w:pPr>
            <w:r>
              <w:rPr>
                <w:u w:val="single"/>
                <w:shd w:val="clear" w:color="auto" w:fill="FFFFFF"/>
              </w:rPr>
              <w:t xml:space="preserve">Target outcomes: </w:t>
            </w:r>
            <w:r w:rsidRPr="00CF1B6E">
              <w:rPr>
                <w:shd w:val="clear" w:color="auto" w:fill="FFFFFF"/>
              </w:rPr>
              <w:t>Intervention targets most</w:t>
            </w:r>
            <w:r>
              <w:rPr>
                <w:shd w:val="clear" w:color="auto" w:fill="FFFFFF"/>
              </w:rPr>
              <w:t xml:space="preserve"> </w:t>
            </w:r>
            <w:r w:rsidRPr="00CF1B6E">
              <w:rPr>
                <w:shd w:val="clear" w:color="auto" w:fill="FFFFFF"/>
              </w:rPr>
              <w:t>frequently addressed included acknowledgements or responses</w:t>
            </w:r>
            <w:r>
              <w:rPr>
                <w:shd w:val="clear" w:color="auto" w:fill="FFFFFF"/>
              </w:rPr>
              <w:t xml:space="preserve"> </w:t>
            </w:r>
            <w:r w:rsidRPr="00CF1B6E">
              <w:rPr>
                <w:shd w:val="clear" w:color="auto" w:fill="FFFFFF"/>
              </w:rPr>
              <w:t xml:space="preserve">(e.g., responding to </w:t>
            </w:r>
            <w:proofErr w:type="spellStart"/>
            <w:r w:rsidRPr="00CF1B6E">
              <w:rPr>
                <w:shd w:val="clear" w:color="auto" w:fill="FFFFFF"/>
              </w:rPr>
              <w:t>wh</w:t>
            </w:r>
            <w:proofErr w:type="spellEnd"/>
            <w:r w:rsidRPr="00CF1B6E">
              <w:rPr>
                <w:shd w:val="clear" w:color="auto" w:fill="FFFFFF"/>
              </w:rPr>
              <w:t>-questions, greetings, object/action</w:t>
            </w:r>
            <w:r>
              <w:rPr>
                <w:shd w:val="clear" w:color="auto" w:fill="FFFFFF"/>
              </w:rPr>
              <w:t xml:space="preserve"> </w:t>
            </w:r>
            <w:r w:rsidRPr="00CF1B6E">
              <w:rPr>
                <w:shd w:val="clear" w:color="auto" w:fill="FFFFFF"/>
              </w:rPr>
              <w:t>identification</w:t>
            </w:r>
          </w:p>
          <w:p w14:paraId="5CB8503E" w14:textId="77777777" w:rsidR="00204004" w:rsidRPr="00C743BF" w:rsidRDefault="00204004" w:rsidP="00204004">
            <w:pPr>
              <w:pStyle w:val="ETText"/>
              <w:framePr w:hSpace="0" w:wrap="auto" w:vAnchor="margin" w:yAlign="inline"/>
              <w:suppressOverlap w:val="0"/>
            </w:pPr>
            <w:r w:rsidRPr="00C743BF">
              <w:rPr>
                <w:u w:val="single"/>
                <w:shd w:val="clear" w:color="auto" w:fill="FFFFFF"/>
              </w:rPr>
              <w:t>Study quality</w:t>
            </w:r>
            <w:r w:rsidRPr="00C743BF">
              <w:rPr>
                <w:shd w:val="clear" w:color="auto" w:fill="FFFFFF"/>
              </w:rPr>
              <w:t xml:space="preserve">: </w:t>
            </w:r>
            <w:r w:rsidRPr="00C743BF">
              <w:rPr>
                <w:rFonts w:eastAsia="Calibri"/>
              </w:rPr>
              <w:t xml:space="preserve">k=3 conclusive (including both group studies); k=15 preponderant. </w:t>
            </w:r>
          </w:p>
          <w:p w14:paraId="25EB4526" w14:textId="77777777" w:rsidR="00204004" w:rsidRPr="00156C90" w:rsidRDefault="00204004" w:rsidP="00204004">
            <w:pPr>
              <w:pStyle w:val="ETText"/>
              <w:framePr w:hSpace="0" w:wrap="auto" w:vAnchor="margin" w:yAlign="inline"/>
              <w:suppressOverlap w:val="0"/>
            </w:pPr>
            <w:r w:rsidRPr="00C743BF">
              <w:rPr>
                <w:b/>
                <w:bCs/>
                <w:shd w:val="clear" w:color="auto" w:fill="FFFFFF"/>
              </w:rPr>
              <w:t xml:space="preserve">Key findings </w:t>
            </w:r>
          </w:p>
          <w:p w14:paraId="4DC8887D" w14:textId="77777777" w:rsidR="00204004" w:rsidRPr="00156C90" w:rsidRDefault="00204004" w:rsidP="00204004">
            <w:pPr>
              <w:pStyle w:val="ETText"/>
              <w:framePr w:hSpace="0" w:wrap="auto" w:vAnchor="margin" w:yAlign="inline"/>
              <w:ind w:left="0"/>
              <w:suppressOverlap w:val="0"/>
            </w:pPr>
            <w:r w:rsidRPr="00156C90">
              <w:t>The most consistently targeted functions related to social interaction, predominantly acknowledgement of another person’s utterance.</w:t>
            </w:r>
          </w:p>
          <w:p w14:paraId="2128FA67" w14:textId="77777777" w:rsidR="00204004" w:rsidRPr="00C743BF" w:rsidRDefault="00204004" w:rsidP="00204004">
            <w:pPr>
              <w:pStyle w:val="ETText"/>
              <w:framePr w:hSpace="0" w:wrap="auto" w:vAnchor="margin" w:yAlign="inline"/>
              <w:ind w:left="0"/>
              <w:suppressOverlap w:val="0"/>
              <w:rPr>
                <w:u w:val="single"/>
              </w:rPr>
            </w:pPr>
            <w:r w:rsidRPr="00C743BF">
              <w:rPr>
                <w:u w:val="single"/>
              </w:rPr>
              <w:t>Effect sizes</w:t>
            </w:r>
          </w:p>
          <w:p w14:paraId="3C1B16D6" w14:textId="77777777" w:rsidR="00204004" w:rsidRPr="00C743BF" w:rsidRDefault="00204004" w:rsidP="00204004">
            <w:pPr>
              <w:pStyle w:val="ETText"/>
              <w:framePr w:hSpace="0" w:wrap="auto" w:vAnchor="margin" w:yAlign="inline"/>
              <w:suppressOverlap w:val="0"/>
            </w:pPr>
            <w:r w:rsidRPr="00C743BF">
              <w:t xml:space="preserve">- A small positive correlation was found between dosage and effect size (ρ = 0.32) of </w:t>
            </w:r>
            <w:r>
              <w:t xml:space="preserve">SCED </w:t>
            </w:r>
            <w:r w:rsidRPr="00C743BF">
              <w:t>studies that included dosage parameters</w:t>
            </w:r>
            <w:r>
              <w:t xml:space="preserve"> (k=15)</w:t>
            </w:r>
          </w:p>
          <w:p w14:paraId="7647EC47" w14:textId="77777777" w:rsidR="00204004" w:rsidRDefault="00204004" w:rsidP="00204004">
            <w:pPr>
              <w:pStyle w:val="ETText"/>
              <w:framePr w:hSpace="0" w:wrap="auto" w:vAnchor="margin" w:yAlign="inline"/>
              <w:suppressOverlap w:val="0"/>
            </w:pPr>
            <w:r w:rsidRPr="00C743BF">
              <w:t>- Moderate to large effect sizes were observed for interventions using time delay and prompting strategies</w:t>
            </w:r>
          </w:p>
          <w:p w14:paraId="40404625" w14:textId="77777777" w:rsidR="00204004" w:rsidRDefault="00204004" w:rsidP="00204004">
            <w:pPr>
              <w:pStyle w:val="ETText"/>
              <w:framePr w:hSpace="0" w:wrap="auto" w:vAnchor="margin" w:yAlign="inline"/>
              <w:suppressOverlap w:val="0"/>
            </w:pPr>
            <w:r>
              <w:t xml:space="preserve">- interventions that were most effective (i.e., with moderate to large effect sizes) predominantly targeted the function of acknowledgement, </w:t>
            </w:r>
            <w:r w:rsidRPr="00C743BF">
              <w:t>indicating a communicative strength for autistic children</w:t>
            </w:r>
            <w:r>
              <w:t xml:space="preserve">. </w:t>
            </w:r>
          </w:p>
          <w:p w14:paraId="7CCFD7EC" w14:textId="77777777" w:rsidR="00204004" w:rsidRDefault="00204004" w:rsidP="00204004">
            <w:pPr>
              <w:pStyle w:val="ETText"/>
              <w:framePr w:hSpace="0" w:wrap="auto" w:vAnchor="margin" w:yAlign="inline"/>
              <w:suppressOverlap w:val="0"/>
            </w:pPr>
            <w:r>
              <w:t>- P</w:t>
            </w:r>
            <w:r w:rsidRPr="007C1015">
              <w:t>articipants within and across studies varied in terms of cognitive ability, language age and abilities, and previous exposure to and competence in using picture symbols.</w:t>
            </w:r>
            <w:r>
              <w:t xml:space="preserve"> Inspection of participant characteristics of more and less successful interventions targeting similar functions and behaviours was inconclusive with no clear patterns emerging. Failure to consistently report participant information and the variability of communication assessments completed prior to interventions hindered efforts to identify a relationship.  </w:t>
            </w:r>
          </w:p>
          <w:p w14:paraId="4C9B7ACF" w14:textId="77777777" w:rsidR="00204004" w:rsidRPr="00C743BF" w:rsidRDefault="00204004" w:rsidP="00204004">
            <w:pPr>
              <w:pStyle w:val="ETText"/>
              <w:framePr w:hSpace="0" w:wrap="auto" w:vAnchor="margin" w:yAlign="inline"/>
              <w:suppressOverlap w:val="0"/>
            </w:pPr>
            <w:r w:rsidRPr="00C743BF">
              <w:t>- Interventions that targeted more naturalistic language behaviours seen in typical social interactions tended towards demonstrating only small effects.</w:t>
            </w:r>
          </w:p>
        </w:tc>
        <w:tc>
          <w:tcPr>
            <w:tcW w:w="2623" w:type="dxa"/>
            <w:tcBorders>
              <w:top w:val="single" w:sz="4" w:space="0" w:color="4472C4" w:themeColor="accent1"/>
            </w:tcBorders>
          </w:tcPr>
          <w:p w14:paraId="03C33DA1" w14:textId="77777777" w:rsidR="00204004" w:rsidRPr="00C743BF" w:rsidRDefault="00204004" w:rsidP="00204004">
            <w:pPr>
              <w:pStyle w:val="ETText"/>
              <w:framePr w:hSpace="0" w:wrap="auto" w:vAnchor="margin" w:yAlign="inline"/>
              <w:suppressOverlap w:val="0"/>
            </w:pPr>
            <w:r w:rsidRPr="00C743BF">
              <w:rPr>
                <w:b/>
              </w:rPr>
              <w:t>Author conclusions</w:t>
            </w:r>
            <w:r w:rsidRPr="00C743BF">
              <w:t>:  autistic children can learn communication functions beyond object requests using aided AAC. AAC interventions that include time delay and prompting are more likely to demonstrate a moderate to large effect size. Time delay and prompting were identified as effective teaching strategies for a range of communication functions, and were particularly effective when used in structured, context-bound routines.</w:t>
            </w:r>
          </w:p>
          <w:p w14:paraId="74200893" w14:textId="77777777" w:rsidR="00204004" w:rsidRPr="00C743BF" w:rsidRDefault="00204004" w:rsidP="00204004">
            <w:pPr>
              <w:pStyle w:val="ETText"/>
              <w:framePr w:hSpace="0" w:wrap="auto" w:vAnchor="margin" w:yAlign="inline"/>
              <w:suppressOverlap w:val="0"/>
            </w:pPr>
            <w:r w:rsidRPr="00C743BF">
              <w:t>The reviewers highlight the success in teaching acknowledgement as a social function, suggesting it may be a communicative strength for autistic children. They emphasised the importance of structured routines and the potential for manipulating dosage to improve outcomes.</w:t>
            </w:r>
          </w:p>
          <w:p w14:paraId="0BF5ED5C" w14:textId="77777777" w:rsidR="00204004" w:rsidRPr="00C743BF" w:rsidRDefault="00204004" w:rsidP="00204004">
            <w:pPr>
              <w:pStyle w:val="ETText"/>
              <w:framePr w:hSpace="0" w:wrap="auto" w:vAnchor="margin" w:yAlign="inline"/>
              <w:suppressOverlap w:val="0"/>
            </w:pPr>
            <w:r w:rsidRPr="00C743BF">
              <w:rPr>
                <w:b/>
                <w:bCs/>
              </w:rPr>
              <w:t>Reviewer’s notes</w:t>
            </w:r>
            <w:r w:rsidRPr="00C743BF">
              <w:t xml:space="preserve">: broad search. Small number of studies reporting dosage parameters limited ability to investigate this as a moderating factor. </w:t>
            </w:r>
            <w:r>
              <w:t xml:space="preserve">There was wide variation in intervention components, behaviours targeted, dosage, and characteristics of participants involved across and within studies. </w:t>
            </w:r>
            <w:r w:rsidRPr="00C743BF">
              <w:t>Generali</w:t>
            </w:r>
            <w:r>
              <w:t>s</w:t>
            </w:r>
            <w:r w:rsidRPr="00C743BF">
              <w:t>ation and maintenance phase data not recorded</w:t>
            </w:r>
            <w:r>
              <w:t>.</w:t>
            </w:r>
          </w:p>
          <w:p w14:paraId="749FA2EF" w14:textId="77777777" w:rsidR="00204004" w:rsidRPr="00C743BF" w:rsidRDefault="00204004" w:rsidP="00204004">
            <w:pPr>
              <w:pStyle w:val="ETText"/>
              <w:framePr w:hSpace="0" w:wrap="auto" w:vAnchor="margin" w:yAlign="inline"/>
              <w:suppressOverlap w:val="0"/>
            </w:pPr>
            <w:r w:rsidRPr="00C743BF">
              <w:rPr>
                <w:u w:val="single"/>
              </w:rPr>
              <w:t>Unique studies</w:t>
            </w:r>
            <w:r w:rsidRPr="00C743BF">
              <w:t xml:space="preserve">:  </w:t>
            </w:r>
          </w:p>
          <w:p w14:paraId="2B3A93BA" w14:textId="77777777" w:rsidR="00204004" w:rsidRPr="00C743BF" w:rsidRDefault="00204004" w:rsidP="00204004">
            <w:pPr>
              <w:pStyle w:val="ETText"/>
              <w:framePr w:hSpace="0" w:wrap="auto" w:vAnchor="margin" w:yAlign="inline"/>
              <w:suppressOverlap w:val="0"/>
            </w:pPr>
            <w:r w:rsidRPr="00C743BF">
              <w:t>13 of 13 (no overlap with other included reviews)</w:t>
            </w:r>
          </w:p>
        </w:tc>
      </w:tr>
      <w:bookmarkEnd w:id="1032"/>
    </w:tbl>
    <w:p w14:paraId="30AB8049" w14:textId="77777777" w:rsidR="00AC2D3C" w:rsidRDefault="00AC2D3C">
      <w:r>
        <w:br w:type="page"/>
      </w:r>
    </w:p>
    <w:tbl>
      <w:tblPr>
        <w:tblpPr w:leftFromText="180" w:rightFromText="180" w:vertAnchor="text" w:horzAnchor="margin" w:tblpY="157"/>
        <w:tblW w:w="14374" w:type="dxa"/>
        <w:tblBorders>
          <w:top w:val="single" w:sz="12" w:space="0" w:color="4472C4" w:themeColor="accent1"/>
          <w:left w:val="single" w:sz="12" w:space="0" w:color="4472C4" w:themeColor="accent1"/>
          <w:bottom w:val="single" w:sz="12" w:space="0" w:color="4472C4" w:themeColor="accent1"/>
          <w:right w:val="single" w:sz="12" w:space="0" w:color="4472C4" w:themeColor="accent1"/>
          <w:insideH w:val="single" w:sz="4" w:space="0" w:color="4472C4" w:themeColor="accent1"/>
          <w:insideV w:val="single" w:sz="4" w:space="0" w:color="4472C4" w:themeColor="accent1"/>
        </w:tblBorders>
        <w:tblLayout w:type="fixed"/>
        <w:tblCellMar>
          <w:left w:w="57" w:type="dxa"/>
          <w:right w:w="57" w:type="dxa"/>
        </w:tblCellMar>
        <w:tblLook w:val="0000" w:firstRow="0" w:lastRow="0" w:firstColumn="0" w:lastColumn="0" w:noHBand="0" w:noVBand="0"/>
      </w:tblPr>
      <w:tblGrid>
        <w:gridCol w:w="2042"/>
        <w:gridCol w:w="2621"/>
        <w:gridCol w:w="2410"/>
        <w:gridCol w:w="4678"/>
        <w:gridCol w:w="2623"/>
      </w:tblGrid>
      <w:tr w:rsidR="00204004" w:rsidRPr="003076F2" w14:paraId="05F44A8F" w14:textId="77777777" w:rsidTr="00204004">
        <w:trPr>
          <w:cantSplit/>
          <w:trHeight w:val="20"/>
        </w:trPr>
        <w:tc>
          <w:tcPr>
            <w:tcW w:w="14374" w:type="dxa"/>
            <w:gridSpan w:val="5"/>
            <w:tcBorders>
              <w:top w:val="single" w:sz="12" w:space="0" w:color="4472C4" w:themeColor="accent1"/>
              <w:bottom w:val="single" w:sz="4" w:space="0" w:color="4472C4" w:themeColor="accent1"/>
            </w:tcBorders>
            <w:shd w:val="clear" w:color="auto" w:fill="B4C6E7" w:themeFill="accent1" w:themeFillTint="66"/>
          </w:tcPr>
          <w:p w14:paraId="76571602" w14:textId="77777777" w:rsidR="00204004" w:rsidRPr="003076F2" w:rsidRDefault="00204004" w:rsidP="00204004">
            <w:pPr>
              <w:spacing w:before="60" w:after="60"/>
              <w:rPr>
                <w:rFonts w:asciiTheme="minorHAnsi" w:hAnsiTheme="minorHAnsi" w:cstheme="minorHAnsi"/>
                <w:sz w:val="16"/>
                <w:szCs w:val="16"/>
              </w:rPr>
            </w:pPr>
            <w:r w:rsidRPr="003076F2">
              <w:rPr>
                <w:rFonts w:asciiTheme="minorHAnsi" w:hAnsiTheme="minorHAnsi" w:cstheme="minorHAnsi"/>
                <w:b/>
                <w:sz w:val="16"/>
                <w:szCs w:val="16"/>
                <w:lang w:val="x-none"/>
              </w:rPr>
              <w:lastRenderedPageBreak/>
              <w:br w:type="page"/>
            </w:r>
            <w:r>
              <w:rPr>
                <w:rFonts w:asciiTheme="minorHAnsi" w:hAnsiTheme="minorHAnsi" w:cstheme="minorHAnsi"/>
                <w:b/>
                <w:sz w:val="16"/>
                <w:szCs w:val="16"/>
              </w:rPr>
              <w:t>Lorah</w:t>
            </w:r>
            <w:r w:rsidRPr="003076F2">
              <w:rPr>
                <w:rFonts w:asciiTheme="minorHAnsi" w:hAnsiTheme="minorHAnsi" w:cstheme="minorHAnsi"/>
                <w:b/>
                <w:sz w:val="16"/>
                <w:szCs w:val="16"/>
              </w:rPr>
              <w:t xml:space="preserve"> et al., </w:t>
            </w:r>
            <w:r>
              <w:rPr>
                <w:rFonts w:asciiTheme="minorHAnsi" w:hAnsiTheme="minorHAnsi" w:cstheme="minorHAnsi"/>
                <w:b/>
                <w:sz w:val="16"/>
                <w:szCs w:val="16"/>
              </w:rPr>
              <w:fldChar w:fldCharType="begin">
                <w:fldData xml:space="preserve">PEVuZE5vdGU+PENpdGUgRXhjbHVkZUF1dGg9IjEiPjxBdXRob3I+TG9yYWg8L0F1dGhvcj48WWVh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</w:fldData>
              </w:fldChar>
            </w:r>
            <w:r>
              <w:rPr>
                <w:rFonts w:asciiTheme="minorHAnsi" w:hAnsiTheme="minorHAnsi" w:cstheme="minorHAnsi"/>
                <w:b/>
                <w:sz w:val="16"/>
                <w:szCs w:val="16"/>
              </w:rPr>
              <w:instrText xml:space="preserve"> ADDIN EN.CITE </w:instrText>
            </w:r>
            <w:r>
              <w:rPr>
                <w:rFonts w:asciiTheme="minorHAnsi" w:hAnsiTheme="minorHAnsi" w:cstheme="minorHAnsi"/>
                <w:b/>
                <w:sz w:val="16"/>
                <w:szCs w:val="16"/>
              </w:rPr>
              <w:fldChar w:fldCharType="begin">
                <w:fldData xml:space="preserve">PEVuZE5vdGU+PENpdGUgRXhjbHVkZUF1dGg9IjEiPjxBdXRob3I+TG9yYWg8L0F1dGhvcj48WWVh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</w:fldData>
              </w:fldChar>
            </w:r>
            <w:r>
              <w:rPr>
                <w:rFonts w:asciiTheme="minorHAnsi" w:hAnsiTheme="minorHAnsi" w:cstheme="minorHAnsi"/>
                <w:b/>
                <w:sz w:val="16"/>
                <w:szCs w:val="16"/>
              </w:rPr>
              <w:instrText xml:space="preserve"> ADDIN EN.CITE.DATA </w:instrText>
            </w:r>
            <w:r>
              <w:rPr>
                <w:rFonts w:asciiTheme="minorHAnsi" w:hAnsiTheme="minorHAnsi" w:cstheme="minorHAnsi"/>
                <w:b/>
                <w:sz w:val="16"/>
                <w:szCs w:val="16"/>
              </w:rPr>
            </w:r>
            <w:r>
              <w:rPr>
                <w:rFonts w:asciiTheme="minorHAnsi" w:hAnsiTheme="minorHAnsi" w:cstheme="minorHAnsi"/>
                <w:b/>
                <w:sz w:val="16"/>
                <w:szCs w:val="16"/>
              </w:rPr>
              <w:fldChar w:fldCharType="end"/>
            </w:r>
            <w:r>
              <w:rPr>
                <w:rFonts w:asciiTheme="minorHAnsi" w:hAnsiTheme="minorHAnsi" w:cstheme="minorHAnsi"/>
                <w:b/>
                <w:sz w:val="16"/>
                <w:szCs w:val="16"/>
              </w:rPr>
            </w:r>
            <w:r>
              <w:rPr>
                <w:rFonts w:asciiTheme="minorHAnsi" w:hAnsiTheme="minorHAnsi" w:cstheme="minorHAnsi"/>
                <w:b/>
                <w:sz w:val="16"/>
                <w:szCs w:val="16"/>
              </w:rPr>
              <w:fldChar w:fldCharType="separate"/>
            </w:r>
            <w:r>
              <w:rPr>
                <w:rFonts w:asciiTheme="minorHAnsi" w:hAnsiTheme="minorHAnsi" w:cstheme="minorHAnsi"/>
                <w:b/>
                <w:noProof/>
                <w:sz w:val="16"/>
                <w:szCs w:val="16"/>
              </w:rPr>
              <w:t>(2022)</w:t>
            </w:r>
            <w:r>
              <w:rPr>
                <w:rFonts w:asciiTheme="minorHAnsi" w:hAnsiTheme="minorHAnsi" w:cstheme="minorHAnsi"/>
                <w:b/>
                <w:sz w:val="16"/>
                <w:szCs w:val="16"/>
              </w:rPr>
              <w:fldChar w:fldCharType="end"/>
            </w:r>
          </w:p>
        </w:tc>
      </w:tr>
      <w:tr w:rsidR="00204004" w:rsidRPr="003076F2" w14:paraId="6BCDF8B7" w14:textId="77777777" w:rsidTr="00204004">
        <w:trPr>
          <w:cantSplit/>
          <w:trHeight w:val="20"/>
        </w:trPr>
        <w:tc>
          <w:tcPr>
            <w:tcW w:w="2042" w:type="dxa"/>
            <w:tcBorders>
              <w:top w:val="single" w:sz="4" w:space="0" w:color="4472C4" w:themeColor="accent1"/>
              <w:bottom w:val="single" w:sz="4" w:space="0" w:color="4472C4" w:themeColor="accent1"/>
            </w:tcBorders>
            <w:shd w:val="clear" w:color="auto" w:fill="D9E2F3" w:themeFill="accent1" w:themeFillTint="33"/>
          </w:tcPr>
          <w:p w14:paraId="07DCFEC8" w14:textId="77777777" w:rsidR="00204004" w:rsidRPr="003076F2" w:rsidRDefault="00204004" w:rsidP="00204004">
            <w:pPr>
              <w:spacing w:before="60" w:after="60"/>
              <w:rPr>
                <w:rFonts w:asciiTheme="minorHAnsi" w:hAnsiTheme="minorHAnsi" w:cstheme="minorHAnsi"/>
                <w:sz w:val="16"/>
                <w:szCs w:val="16"/>
                <w:lang w:val="en-GB"/>
              </w:rPr>
            </w:pPr>
            <w:r>
              <w:rPr>
                <w:rFonts w:asciiTheme="minorHAnsi" w:hAnsiTheme="minorHAnsi" w:cstheme="minorHAnsi"/>
                <w:sz w:val="16"/>
                <w:szCs w:val="16"/>
                <w:lang w:val="en-GB"/>
              </w:rPr>
              <w:t>S</w:t>
            </w:r>
            <w:r w:rsidRPr="003076F2">
              <w:rPr>
                <w:rFonts w:asciiTheme="minorHAnsi" w:hAnsiTheme="minorHAnsi" w:cstheme="minorHAnsi"/>
                <w:sz w:val="16"/>
                <w:szCs w:val="16"/>
                <w:lang w:val="en-GB"/>
              </w:rPr>
              <w:t xml:space="preserve">tudy </w:t>
            </w:r>
          </w:p>
        </w:tc>
        <w:tc>
          <w:tcPr>
            <w:tcW w:w="2621" w:type="dxa"/>
            <w:tcBorders>
              <w:top w:val="single" w:sz="4" w:space="0" w:color="4472C4" w:themeColor="accent1"/>
              <w:bottom w:val="single" w:sz="4" w:space="0" w:color="4472C4" w:themeColor="accent1"/>
            </w:tcBorders>
            <w:shd w:val="clear" w:color="auto" w:fill="D9E2F3" w:themeFill="accent1" w:themeFillTint="33"/>
          </w:tcPr>
          <w:p w14:paraId="4427064A" w14:textId="77777777" w:rsidR="00204004" w:rsidRPr="003076F2" w:rsidRDefault="00204004" w:rsidP="00204004">
            <w:pPr>
              <w:spacing w:before="60" w:after="60"/>
              <w:rPr>
                <w:rFonts w:asciiTheme="minorHAnsi" w:hAnsiTheme="minorHAnsi" w:cstheme="minorHAnsi"/>
                <w:sz w:val="16"/>
                <w:szCs w:val="16"/>
                <w:lang w:val="en-GB"/>
              </w:rPr>
            </w:pPr>
            <w:r w:rsidRPr="003076F2">
              <w:rPr>
                <w:rFonts w:asciiTheme="minorHAnsi" w:hAnsiTheme="minorHAnsi" w:cstheme="minorHAnsi"/>
                <w:sz w:val="16"/>
                <w:szCs w:val="16"/>
                <w:lang w:val="en-GB"/>
              </w:rPr>
              <w:t>Search strategy</w:t>
            </w:r>
          </w:p>
        </w:tc>
        <w:tc>
          <w:tcPr>
            <w:tcW w:w="2410" w:type="dxa"/>
            <w:tcBorders>
              <w:top w:val="single" w:sz="4" w:space="0" w:color="4472C4" w:themeColor="accent1"/>
              <w:bottom w:val="single" w:sz="4" w:space="0" w:color="4472C4" w:themeColor="accent1"/>
            </w:tcBorders>
            <w:shd w:val="clear" w:color="auto" w:fill="D9E2F3" w:themeFill="accent1" w:themeFillTint="33"/>
          </w:tcPr>
          <w:p w14:paraId="2829113D" w14:textId="77777777" w:rsidR="00204004" w:rsidRPr="003076F2" w:rsidRDefault="00204004" w:rsidP="00204004">
            <w:pPr>
              <w:spacing w:before="60" w:after="60"/>
              <w:rPr>
                <w:rFonts w:asciiTheme="minorHAnsi" w:hAnsiTheme="minorHAnsi" w:cstheme="minorHAnsi"/>
                <w:sz w:val="16"/>
                <w:szCs w:val="16"/>
                <w:lang w:val="en-GB"/>
              </w:rPr>
            </w:pPr>
            <w:r>
              <w:rPr>
                <w:rFonts w:asciiTheme="minorHAnsi" w:hAnsiTheme="minorHAnsi" w:cstheme="minorHAnsi"/>
                <w:sz w:val="16"/>
                <w:szCs w:val="16"/>
                <w:lang w:val="en-GB"/>
              </w:rPr>
              <w:t>Methods</w:t>
            </w:r>
          </w:p>
        </w:tc>
        <w:tc>
          <w:tcPr>
            <w:tcW w:w="4678" w:type="dxa"/>
            <w:tcBorders>
              <w:top w:val="single" w:sz="4" w:space="0" w:color="4472C4" w:themeColor="accent1"/>
              <w:bottom w:val="single" w:sz="4" w:space="0" w:color="4472C4" w:themeColor="accent1"/>
            </w:tcBorders>
            <w:shd w:val="clear" w:color="auto" w:fill="D9E2F3" w:themeFill="accent1" w:themeFillTint="33"/>
          </w:tcPr>
          <w:p w14:paraId="4A870828" w14:textId="77777777" w:rsidR="00204004" w:rsidRPr="006963DC" w:rsidRDefault="00204004" w:rsidP="00204004">
            <w:pPr>
              <w:pStyle w:val="ETText"/>
              <w:framePr w:hSpace="0" w:wrap="auto" w:vAnchor="margin" w:yAlign="inline"/>
              <w:suppressOverlap w:val="0"/>
            </w:pPr>
            <w:r w:rsidRPr="003076F2">
              <w:t>Results</w:t>
            </w:r>
          </w:p>
        </w:tc>
        <w:tc>
          <w:tcPr>
            <w:tcW w:w="2623" w:type="dxa"/>
            <w:tcBorders>
              <w:top w:val="single" w:sz="4" w:space="0" w:color="4472C4" w:themeColor="accent1"/>
              <w:bottom w:val="single" w:sz="4" w:space="0" w:color="4472C4" w:themeColor="accent1"/>
            </w:tcBorders>
            <w:shd w:val="clear" w:color="auto" w:fill="D9E2F3" w:themeFill="accent1" w:themeFillTint="33"/>
          </w:tcPr>
          <w:p w14:paraId="3950CCCF" w14:textId="77777777" w:rsidR="00204004" w:rsidRPr="003076F2" w:rsidRDefault="00204004" w:rsidP="00204004">
            <w:pPr>
              <w:spacing w:before="60" w:after="60"/>
              <w:rPr>
                <w:rFonts w:asciiTheme="minorHAnsi" w:hAnsiTheme="minorHAnsi" w:cstheme="minorHAnsi"/>
                <w:sz w:val="16"/>
                <w:szCs w:val="16"/>
                <w:lang w:val="en-GB"/>
              </w:rPr>
            </w:pPr>
            <w:r w:rsidRPr="003076F2">
              <w:rPr>
                <w:rFonts w:asciiTheme="minorHAnsi" w:hAnsiTheme="minorHAnsi" w:cstheme="minorHAnsi"/>
                <w:sz w:val="16"/>
                <w:szCs w:val="16"/>
                <w:lang w:val="en-GB"/>
              </w:rPr>
              <w:t>Conclusions</w:t>
            </w:r>
          </w:p>
        </w:tc>
      </w:tr>
      <w:tr w:rsidR="00204004" w:rsidRPr="003076F2" w14:paraId="7CA366DF" w14:textId="77777777" w:rsidTr="00204004">
        <w:trPr>
          <w:cantSplit/>
          <w:trHeight w:val="475"/>
        </w:trPr>
        <w:tc>
          <w:tcPr>
            <w:tcW w:w="2042" w:type="dxa"/>
            <w:tcBorders>
              <w:top w:val="single" w:sz="4" w:space="0" w:color="4472C4" w:themeColor="accent1"/>
            </w:tcBorders>
          </w:tcPr>
          <w:p w14:paraId="57CB6450" w14:textId="77777777" w:rsidR="00204004" w:rsidRPr="00D211A5" w:rsidRDefault="00204004" w:rsidP="00204004">
            <w:pPr>
              <w:pStyle w:val="ETText"/>
              <w:framePr w:hSpace="0" w:wrap="auto" w:vAnchor="margin" w:yAlign="inline"/>
              <w:suppressOverlap w:val="0"/>
              <w:rPr>
                <w:szCs w:val="15"/>
              </w:rPr>
            </w:pPr>
            <w:r w:rsidRPr="00D211A5">
              <w:rPr>
                <w:b/>
                <w:szCs w:val="15"/>
              </w:rPr>
              <w:t>Study type</w:t>
            </w:r>
            <w:r w:rsidRPr="00D211A5">
              <w:rPr>
                <w:szCs w:val="15"/>
              </w:rPr>
              <w:t xml:space="preserve">: systematic review and </w:t>
            </w:r>
            <w:r>
              <w:rPr>
                <w:szCs w:val="15"/>
              </w:rPr>
              <w:t>meta-</w:t>
            </w:r>
            <w:r w:rsidRPr="00D211A5">
              <w:rPr>
                <w:szCs w:val="15"/>
              </w:rPr>
              <w:t xml:space="preserve">analysis </w:t>
            </w:r>
          </w:p>
          <w:p w14:paraId="30D43731" w14:textId="77777777" w:rsidR="00204004" w:rsidRPr="00D211A5" w:rsidRDefault="00204004" w:rsidP="00204004">
            <w:pPr>
              <w:pStyle w:val="GLTabletextdashed"/>
              <w:framePr w:hSpace="0" w:wrap="auto" w:vAnchor="margin" w:hAnchor="text" w:yAlign="inline"/>
              <w:suppressOverlap w:val="0"/>
              <w:rPr>
                <w:rFonts w:cstheme="majorHAnsi"/>
                <w:sz w:val="15"/>
                <w:szCs w:val="15"/>
              </w:rPr>
            </w:pPr>
            <w:r w:rsidRPr="00D211A5">
              <w:rPr>
                <w:b/>
                <w:sz w:val="15"/>
                <w:szCs w:val="15"/>
              </w:rPr>
              <w:t>Study Quality</w:t>
            </w:r>
            <w:r w:rsidRPr="00D211A5">
              <w:rPr>
                <w:sz w:val="15"/>
                <w:szCs w:val="15"/>
              </w:rPr>
              <w:t xml:space="preserve">: JBI checklist score: </w:t>
            </w:r>
            <w:r>
              <w:rPr>
                <w:sz w:val="15"/>
                <w:szCs w:val="15"/>
              </w:rPr>
              <w:t>8</w:t>
            </w:r>
            <w:r w:rsidRPr="00D211A5">
              <w:rPr>
                <w:sz w:val="15"/>
                <w:szCs w:val="15"/>
              </w:rPr>
              <w:t>/11 (</w:t>
            </w:r>
            <w:r>
              <w:rPr>
                <w:sz w:val="15"/>
                <w:szCs w:val="15"/>
              </w:rPr>
              <w:t>medium</w:t>
            </w:r>
            <w:r w:rsidRPr="00D211A5">
              <w:rPr>
                <w:sz w:val="15"/>
                <w:szCs w:val="15"/>
              </w:rPr>
              <w:t xml:space="preserve"> </w:t>
            </w:r>
            <w:r w:rsidRPr="00D211A5">
              <w:rPr>
                <w:rFonts w:cstheme="majorHAnsi"/>
                <w:sz w:val="15"/>
                <w:szCs w:val="15"/>
              </w:rPr>
              <w:t xml:space="preserve">quality) </w:t>
            </w:r>
          </w:p>
          <w:p w14:paraId="58561C61" w14:textId="77777777" w:rsidR="00204004" w:rsidRPr="00D211A5" w:rsidRDefault="00204004" w:rsidP="00204004">
            <w:pPr>
              <w:pStyle w:val="ETText"/>
              <w:framePr w:hSpace="0" w:wrap="auto" w:vAnchor="margin" w:yAlign="inline"/>
              <w:suppressOverlap w:val="0"/>
            </w:pPr>
            <w:r w:rsidRPr="00D211A5">
              <w:rPr>
                <w:b/>
                <w:bCs/>
              </w:rPr>
              <w:t>Aims</w:t>
            </w:r>
            <w:r w:rsidRPr="00D211A5">
              <w:t>: To synthesise and summarise comparative evaluations of AAC modes, particularly focusing on mobile technology-based speech-generating devices</w:t>
            </w:r>
          </w:p>
        </w:tc>
        <w:tc>
          <w:tcPr>
            <w:tcW w:w="2621" w:type="dxa"/>
            <w:tcBorders>
              <w:top w:val="single" w:sz="4" w:space="0" w:color="4472C4" w:themeColor="accent1"/>
            </w:tcBorders>
          </w:tcPr>
          <w:p w14:paraId="7A8B9D4F" w14:textId="77777777" w:rsidR="00204004" w:rsidRPr="00D211A5" w:rsidRDefault="00204004" w:rsidP="00204004">
            <w:pPr>
              <w:pStyle w:val="ETText"/>
              <w:framePr w:hSpace="0" w:wrap="auto" w:vAnchor="margin" w:yAlign="inline"/>
              <w:suppressOverlap w:val="0"/>
            </w:pPr>
            <w:r w:rsidRPr="00D211A5">
              <w:rPr>
                <w:b/>
              </w:rPr>
              <w:t>Databases</w:t>
            </w:r>
            <w:r w:rsidRPr="00D211A5">
              <w:t>:  ERIC, Google Scholar, PsycINFO, and Science Direct</w:t>
            </w:r>
          </w:p>
          <w:p w14:paraId="591EEB5D" w14:textId="77777777" w:rsidR="00204004" w:rsidRPr="00D211A5" w:rsidRDefault="00204004" w:rsidP="00204004">
            <w:pPr>
              <w:pStyle w:val="ETText"/>
              <w:framePr w:hSpace="0" w:wrap="auto" w:vAnchor="margin" w:yAlign="inline"/>
              <w:suppressOverlap w:val="0"/>
            </w:pPr>
            <w:r w:rsidRPr="00D211A5">
              <w:rPr>
                <w:b/>
              </w:rPr>
              <w:t>Search</w:t>
            </w:r>
            <w:r w:rsidRPr="00D211A5">
              <w:t xml:space="preserve">: </w:t>
            </w:r>
            <w:r w:rsidRPr="00D211A5">
              <w:rPr>
                <w:color w:val="201F1E"/>
                <w:shd w:val="clear" w:color="auto" w:fill="FFFFFF"/>
              </w:rPr>
              <w:t xml:space="preserve">– March 2019. </w:t>
            </w:r>
            <w:r w:rsidRPr="00D211A5">
              <w:t>Transparent detailed selection criteria. Full search terms described. Citation searching of retrieved references. “All search results were screened when feasible, but for combinations that returned several hundreds or thousands of results, screening continued until at least 100 articles were screened with no new relevant results. This decision was made because the results after the first few dozen were rarely relevant.”</w:t>
            </w:r>
          </w:p>
          <w:p w14:paraId="12383ECE" w14:textId="77777777" w:rsidR="00204004" w:rsidRPr="00D211A5" w:rsidRDefault="00204004" w:rsidP="00204004">
            <w:pPr>
              <w:pStyle w:val="ETText"/>
              <w:framePr w:hSpace="0" w:wrap="auto" w:vAnchor="margin" w:yAlign="inline"/>
              <w:suppressOverlap w:val="0"/>
            </w:pPr>
            <w:r w:rsidRPr="00D211A5">
              <w:t>Observed PRISMA reporting.</w:t>
            </w:r>
          </w:p>
          <w:p w14:paraId="12CE2D85" w14:textId="77777777" w:rsidR="00204004" w:rsidRPr="00D211A5" w:rsidRDefault="00204004" w:rsidP="00204004">
            <w:pPr>
              <w:pStyle w:val="ETText"/>
              <w:framePr w:hSpace="0" w:wrap="auto" w:vAnchor="margin" w:yAlign="inline"/>
              <w:suppressOverlap w:val="0"/>
              <w:rPr>
                <w:bCs/>
              </w:rPr>
            </w:pPr>
            <w:r w:rsidRPr="00D211A5">
              <w:rPr>
                <w:u w:val="single"/>
              </w:rPr>
              <w:t>Selection criteria</w:t>
            </w:r>
            <w:r w:rsidRPr="00D211A5">
              <w:t xml:space="preserve">: </w:t>
            </w:r>
          </w:p>
          <w:p w14:paraId="0AB50224" w14:textId="77777777" w:rsidR="00204004" w:rsidRPr="00D211A5" w:rsidRDefault="00204004" w:rsidP="00204004">
            <w:pPr>
              <w:pStyle w:val="ETdashedlist"/>
              <w:framePr w:hSpace="0" w:wrap="auto" w:vAnchor="margin" w:yAlign="inline"/>
              <w:suppressOverlap w:val="0"/>
            </w:pPr>
            <w:r w:rsidRPr="00D211A5">
              <w:t xml:space="preserve">English language peer-reviewed articles </w:t>
            </w:r>
          </w:p>
          <w:p w14:paraId="5D1FC2BE" w14:textId="77777777" w:rsidR="00204004" w:rsidRPr="00D211A5" w:rsidRDefault="00204004" w:rsidP="00204004">
            <w:pPr>
              <w:pStyle w:val="ETdashedlist"/>
              <w:framePr w:hSpace="0" w:wrap="auto" w:vAnchor="margin" w:yAlign="inline"/>
              <w:suppressOverlap w:val="0"/>
            </w:pPr>
            <w:r w:rsidRPr="00D211A5">
              <w:t>Single case experimental design (SCED) studies with alternating treatment designs or a variation of this.</w:t>
            </w:r>
          </w:p>
          <w:p w14:paraId="267EDE8C" w14:textId="77777777" w:rsidR="00204004" w:rsidRPr="00D211A5" w:rsidRDefault="00204004" w:rsidP="00204004">
            <w:pPr>
              <w:pStyle w:val="ETdashedlist"/>
              <w:framePr w:hSpace="0" w:wrap="auto" w:vAnchor="margin" w:yAlign="inline"/>
              <w:suppressOverlap w:val="0"/>
            </w:pPr>
            <w:r w:rsidRPr="00D211A5">
              <w:t>Participants are children with a diagnosis of ASD aged 3 – 13 years old</w:t>
            </w:r>
          </w:p>
          <w:p w14:paraId="6C2C6D6F" w14:textId="50D66001" w:rsidR="00204004" w:rsidRPr="00D211A5" w:rsidRDefault="00204004" w:rsidP="00204004">
            <w:pPr>
              <w:pStyle w:val="ETdashedlist"/>
              <w:framePr w:hSpace="0" w:wrap="auto" w:vAnchor="margin" w:yAlign="inline"/>
              <w:suppressOverlap w:val="0"/>
            </w:pPr>
            <w:r w:rsidRPr="00D211A5">
              <w:t>AAC devices: Unaided (manual sign</w:t>
            </w:r>
            <w:r w:rsidR="00983344">
              <w:t>ing</w:t>
            </w:r>
            <w:r w:rsidRPr="00D211A5">
              <w:t>); low-tech (e.g., printed Picture Exchange Communication Systems (PECS), high-tech Speech Generating Devices (</w:t>
            </w:r>
            <w:r>
              <w:t>SGDs</w:t>
            </w:r>
            <w:r w:rsidRPr="00D211A5">
              <w:t xml:space="preserve">) </w:t>
            </w:r>
          </w:p>
          <w:p w14:paraId="7F6F2D96" w14:textId="77777777" w:rsidR="00204004" w:rsidRPr="00D211A5" w:rsidRDefault="00204004" w:rsidP="00204004">
            <w:pPr>
              <w:pStyle w:val="ETdashedlist"/>
              <w:framePr w:hSpace="0" w:wrap="auto" w:vAnchor="margin" w:yAlign="inline"/>
              <w:suppressOverlap w:val="0"/>
            </w:pPr>
            <w:r w:rsidRPr="00D211A5">
              <w:t>Included a graph for visual inspection</w:t>
            </w:r>
          </w:p>
          <w:p w14:paraId="6734D3D8" w14:textId="77777777" w:rsidR="00204004" w:rsidRPr="00D211A5" w:rsidRDefault="00204004" w:rsidP="00204004">
            <w:pPr>
              <w:pStyle w:val="ETdashedlist"/>
              <w:framePr w:hSpace="0" w:wrap="auto" w:vAnchor="margin" w:yAlign="inline"/>
              <w:suppressOverlap w:val="0"/>
            </w:pPr>
            <w:r w:rsidRPr="00D211A5">
              <w:t>Provided sufficient detail for quality assessment</w:t>
            </w:r>
          </w:p>
          <w:p w14:paraId="70AFE526" w14:textId="77777777" w:rsidR="00204004" w:rsidRPr="00D211A5" w:rsidRDefault="00204004" w:rsidP="00204004">
            <w:pPr>
              <w:pStyle w:val="ETdashedlist"/>
              <w:framePr w:hSpace="0" w:wrap="auto" w:vAnchor="margin" w:yAlign="inline"/>
              <w:suppressOverlap w:val="0"/>
            </w:pPr>
            <w:r w:rsidRPr="00D211A5">
              <w:t xml:space="preserve">Outcomes: </w:t>
            </w:r>
            <w:proofErr w:type="spellStart"/>
            <w:r>
              <w:t>Operant</w:t>
            </w:r>
            <w:r w:rsidRPr="00D211A5">
              <w:t>s</w:t>
            </w:r>
            <w:proofErr w:type="spellEnd"/>
            <w:r w:rsidRPr="00D211A5">
              <w:t xml:space="preserve"> (</w:t>
            </w:r>
            <w:proofErr w:type="spellStart"/>
            <w:r w:rsidRPr="00D211A5">
              <w:t>mand</w:t>
            </w:r>
            <w:proofErr w:type="spellEnd"/>
            <w:r w:rsidRPr="00D211A5">
              <w:t>, tact, intraverbal, echoic), preferences</w:t>
            </w:r>
            <w:r>
              <w:t>.</w:t>
            </w:r>
          </w:p>
          <w:p w14:paraId="26F6E149" w14:textId="77777777" w:rsidR="00204004" w:rsidRPr="00D211A5" w:rsidRDefault="00204004" w:rsidP="00204004">
            <w:pPr>
              <w:pStyle w:val="ETdashedlist"/>
              <w:framePr w:hSpace="0" w:wrap="auto" w:vAnchor="margin" w:yAlign="inline"/>
              <w:suppressOverlap w:val="0"/>
            </w:pPr>
            <w:r w:rsidRPr="00D211A5">
              <w:t>Excluded:  Studies not directly comparing AAC modes, not using alternating treatment designs, not focusing on ASD, not meeting inclusion criteria based on abstract screening.</w:t>
            </w:r>
          </w:p>
        </w:tc>
        <w:tc>
          <w:tcPr>
            <w:tcW w:w="2410" w:type="dxa"/>
            <w:tcBorders>
              <w:top w:val="single" w:sz="4" w:space="0" w:color="4472C4" w:themeColor="accent1"/>
            </w:tcBorders>
          </w:tcPr>
          <w:p w14:paraId="682D785F" w14:textId="77777777" w:rsidR="00204004" w:rsidRPr="00D211A5" w:rsidRDefault="00204004" w:rsidP="00204004">
            <w:pPr>
              <w:pStyle w:val="ETText"/>
              <w:framePr w:hSpace="0" w:wrap="auto" w:vAnchor="margin" w:yAlign="inline"/>
              <w:suppressOverlap w:val="0"/>
            </w:pPr>
            <w:r w:rsidRPr="00D211A5">
              <w:rPr>
                <w:b/>
              </w:rPr>
              <w:t>Method</w:t>
            </w:r>
            <w:r w:rsidRPr="00D211A5">
              <w:t xml:space="preserve">: </w:t>
            </w:r>
            <w:r w:rsidRPr="00D211A5">
              <w:rPr>
                <w:shd w:val="clear" w:color="auto" w:fill="FFFFFF"/>
              </w:rPr>
              <w:t xml:space="preserve">triple screening, selection, data extraction, and critical appraisal. </w:t>
            </w:r>
            <w:r w:rsidRPr="00D211A5">
              <w:t>with 100% inter-observer agreement for selection, and disagreement resolved by discussion for data extraction.</w:t>
            </w:r>
          </w:p>
          <w:p w14:paraId="336FBFF6" w14:textId="77777777" w:rsidR="00204004" w:rsidRPr="00D211A5" w:rsidRDefault="00204004" w:rsidP="00204004">
            <w:pPr>
              <w:pStyle w:val="ETText"/>
              <w:framePr w:hSpace="0" w:wrap="auto" w:vAnchor="margin" w:yAlign="inline"/>
              <w:suppressOverlap w:val="0"/>
            </w:pPr>
            <w:r w:rsidRPr="00D211A5">
              <w:t>Coding guide provided. Critical appraisal undertaken referring to S</w:t>
            </w:r>
            <w:r>
              <w:t>S</w:t>
            </w:r>
            <w:r w:rsidRPr="00D211A5">
              <w:t xml:space="preserve">ED Quality Indicators (Horner et al. 2005). </w:t>
            </w:r>
            <w:r w:rsidRPr="00D211A5">
              <w:rPr>
                <w:rFonts w:eastAsia="Calibri"/>
              </w:rPr>
              <w:t xml:space="preserve"> </w:t>
            </w:r>
          </w:p>
          <w:p w14:paraId="612405F9" w14:textId="77777777" w:rsidR="00204004" w:rsidRPr="00D211A5" w:rsidRDefault="00204004" w:rsidP="00204004">
            <w:pPr>
              <w:pStyle w:val="ETText"/>
              <w:framePr w:hSpace="0" w:wrap="auto" w:vAnchor="margin" w:yAlign="inline"/>
              <w:suppressOverlap w:val="0"/>
            </w:pPr>
            <w:r w:rsidRPr="00D211A5">
              <w:rPr>
                <w:b/>
                <w:bCs/>
              </w:rPr>
              <w:t>Analyses:</w:t>
            </w:r>
            <w:r w:rsidRPr="00D211A5">
              <w:t xml:space="preserve"> Comparisons between AAC applications (including low-tech picture exchange, high-tech </w:t>
            </w:r>
            <w:r>
              <w:t>SGDs</w:t>
            </w:r>
            <w:r w:rsidRPr="00D211A5">
              <w:t xml:space="preserve">, and no-tech manual sign). </w:t>
            </w:r>
            <w:r w:rsidRPr="00D211A5">
              <w:rPr>
                <w:rFonts w:eastAsia="Calibri"/>
              </w:rPr>
              <w:t xml:space="preserve"> </w:t>
            </w:r>
          </w:p>
          <w:p w14:paraId="3E0617D8" w14:textId="77777777" w:rsidR="00204004" w:rsidRPr="00D211A5" w:rsidRDefault="00204004" w:rsidP="00204004">
            <w:pPr>
              <w:pStyle w:val="ETText"/>
              <w:framePr w:hSpace="0" w:wrap="auto" w:vAnchor="margin" w:yAlign="inline"/>
              <w:suppressOverlap w:val="0"/>
              <w:rPr>
                <w:rFonts w:eastAsia="Calibri"/>
              </w:rPr>
            </w:pPr>
            <w:r w:rsidRPr="00D211A5">
              <w:rPr>
                <w:rFonts w:eastAsia="Calibri"/>
              </w:rPr>
              <w:t xml:space="preserve">Visual analysis of graphical results for each participant considering level, trend, variability, overlap, and immediacy. </w:t>
            </w:r>
            <w:r w:rsidRPr="00D211A5">
              <w:t>Inter-observer agreement was 30% between first and second authors with disagreement resolved by discussion.</w:t>
            </w:r>
          </w:p>
          <w:p w14:paraId="0ACD9303" w14:textId="77777777" w:rsidR="00204004" w:rsidRPr="00D211A5" w:rsidRDefault="00204004" w:rsidP="00204004">
            <w:pPr>
              <w:pStyle w:val="ETText"/>
              <w:framePr w:hSpace="0" w:wrap="auto" w:vAnchor="margin" w:yAlign="inline"/>
              <w:suppressOverlap w:val="0"/>
              <w:rPr>
                <w:rFonts w:eastAsia="Calibri"/>
              </w:rPr>
            </w:pPr>
            <w:r w:rsidRPr="00D211A5">
              <w:rPr>
                <w:rFonts w:eastAsia="Calibri"/>
              </w:rPr>
              <w:t xml:space="preserve">Statistical analyses were used to evaluate effectiveness and preferences with Tau-U used for effect sizes. </w:t>
            </w:r>
            <w:r w:rsidRPr="00D211A5">
              <w:t xml:space="preserve"> </w:t>
            </w:r>
          </w:p>
          <w:p w14:paraId="0B8D8FE4" w14:textId="77777777" w:rsidR="00204004" w:rsidRPr="00D211A5" w:rsidRDefault="00204004" w:rsidP="00204004">
            <w:pPr>
              <w:pStyle w:val="ETText"/>
              <w:framePr w:hSpace="0" w:wrap="auto" w:vAnchor="margin" w:yAlign="inline"/>
              <w:suppressOverlap w:val="0"/>
              <w:rPr>
                <w:rFonts w:eastAsia="Calibri"/>
              </w:rPr>
            </w:pPr>
            <w:r w:rsidRPr="00D211A5">
              <w:rPr>
                <w:rFonts w:eastAsia="Calibri"/>
              </w:rPr>
              <w:t>Publication bias acknowledged as likely as included only peer-reviewed Journal articles</w:t>
            </w:r>
          </w:p>
        </w:tc>
        <w:tc>
          <w:tcPr>
            <w:tcW w:w="4678" w:type="dxa"/>
            <w:tcBorders>
              <w:top w:val="single" w:sz="4" w:space="0" w:color="4472C4" w:themeColor="accent1"/>
            </w:tcBorders>
          </w:tcPr>
          <w:p w14:paraId="50D5E156" w14:textId="77777777" w:rsidR="00204004" w:rsidRPr="00D211A5" w:rsidRDefault="00204004" w:rsidP="00204004">
            <w:pPr>
              <w:pStyle w:val="ETText"/>
              <w:framePr w:hSpace="0" w:wrap="auto" w:vAnchor="margin" w:yAlign="inline"/>
              <w:suppressOverlap w:val="0"/>
            </w:pPr>
            <w:r w:rsidRPr="00D211A5">
              <w:rPr>
                <w:b/>
              </w:rPr>
              <w:t>Included</w:t>
            </w:r>
            <w:r w:rsidRPr="00D211A5">
              <w:t xml:space="preserve">: 9 studies including 36 autistic children (M=7 years; aged 3-13), Gender not reported. Ethnicity: not reported. Other diagnoses: Not reported.  </w:t>
            </w:r>
          </w:p>
          <w:p w14:paraId="38329355" w14:textId="77777777" w:rsidR="00204004" w:rsidRPr="00D211A5" w:rsidRDefault="00204004" w:rsidP="00204004">
            <w:pPr>
              <w:pStyle w:val="ETText"/>
              <w:framePr w:hSpace="0" w:wrap="auto" w:vAnchor="margin" w:yAlign="inline"/>
              <w:suppressOverlap w:val="0"/>
            </w:pPr>
            <w:r w:rsidRPr="00D211A5">
              <w:rPr>
                <w:u w:val="single"/>
              </w:rPr>
              <w:t>Settings</w:t>
            </w:r>
            <w:r w:rsidRPr="00D211A5">
              <w:t xml:space="preserve">:  Not reported.  </w:t>
            </w:r>
          </w:p>
          <w:p w14:paraId="074AFDB9" w14:textId="77777777" w:rsidR="00204004" w:rsidRPr="00D211A5" w:rsidRDefault="00204004" w:rsidP="00204004">
            <w:pPr>
              <w:pStyle w:val="ETdashedlist"/>
              <w:framePr w:hSpace="0" w:wrap="auto" w:vAnchor="margin" w:yAlign="inline"/>
              <w:numPr>
                <w:ilvl w:val="0"/>
                <w:numId w:val="0"/>
              </w:numPr>
              <w:suppressOverlap w:val="0"/>
            </w:pPr>
            <w:r w:rsidRPr="00D211A5">
              <w:rPr>
                <w:u w:val="single"/>
              </w:rPr>
              <w:t>Study designs</w:t>
            </w:r>
            <w:r w:rsidRPr="00D211A5">
              <w:t xml:space="preserve">: all alternating treatment single case experimental design (SCED) studies. </w:t>
            </w:r>
          </w:p>
          <w:p w14:paraId="62F44D84" w14:textId="77777777" w:rsidR="00204004" w:rsidRDefault="00204004" w:rsidP="00204004">
            <w:pPr>
              <w:pStyle w:val="ETdashedlist"/>
              <w:framePr w:hSpace="0" w:wrap="auto" w:vAnchor="margin" w:yAlign="inline"/>
              <w:numPr>
                <w:ilvl w:val="0"/>
                <w:numId w:val="0"/>
              </w:numPr>
              <w:suppressOverlap w:val="0"/>
              <w:rPr>
                <w:rFonts w:eastAsia="Calibri"/>
              </w:rPr>
            </w:pPr>
            <w:r w:rsidRPr="00D211A5">
              <w:t xml:space="preserve">Manding (requesting) was assessed </w:t>
            </w:r>
            <w:r>
              <w:t xml:space="preserve">in </w:t>
            </w:r>
            <w:r w:rsidRPr="00D211A5">
              <w:t xml:space="preserve">all studies. </w:t>
            </w:r>
            <w:r w:rsidRPr="00D211A5">
              <w:rPr>
                <w:rFonts w:eastAsia="Calibri"/>
              </w:rPr>
              <w:t xml:space="preserve"> </w:t>
            </w:r>
          </w:p>
          <w:p w14:paraId="514E9A58" w14:textId="77777777" w:rsidR="00204004" w:rsidRPr="00BC45CC" w:rsidRDefault="00204004" w:rsidP="00204004">
            <w:pPr>
              <w:pStyle w:val="ETdashedlist"/>
              <w:framePr w:hSpace="0" w:wrap="auto" w:vAnchor="margin" w:yAlign="inline"/>
              <w:numPr>
                <w:ilvl w:val="0"/>
                <w:numId w:val="0"/>
              </w:numPr>
              <w:suppressOverlap w:val="0"/>
            </w:pPr>
            <w:r w:rsidRPr="0024511A">
              <w:rPr>
                <w:rFonts w:eastAsia="Calibri"/>
                <w:u w:val="single"/>
              </w:rPr>
              <w:t>Instructional strategies</w:t>
            </w:r>
            <w:r w:rsidRPr="00BC45CC">
              <w:rPr>
                <w:rFonts w:eastAsia="Calibri"/>
              </w:rPr>
              <w:t xml:space="preserve"> used in conjunction with AAC interventions</w:t>
            </w:r>
            <w:r w:rsidRPr="00BC45CC">
              <w:t xml:space="preserve"> </w:t>
            </w:r>
            <w:r>
              <w:t xml:space="preserve">included </w:t>
            </w:r>
            <w:r w:rsidRPr="00BC45CC">
              <w:rPr>
                <w:rFonts w:eastAsia="Calibri"/>
              </w:rPr>
              <w:t>time delay procedures, graduated guidance,</w:t>
            </w:r>
            <w:r w:rsidRPr="00BC45CC">
              <w:t xml:space="preserve"> least to most prompting, </w:t>
            </w:r>
            <w:r w:rsidRPr="00BC45CC">
              <w:rPr>
                <w:rFonts w:eastAsia="Calibri"/>
              </w:rPr>
              <w:t>and discrete-trial teaching)</w:t>
            </w:r>
          </w:p>
          <w:p w14:paraId="4F83F031" w14:textId="77777777" w:rsidR="00204004" w:rsidRPr="00D211A5" w:rsidRDefault="00204004" w:rsidP="00204004">
            <w:pPr>
              <w:pStyle w:val="ETText"/>
              <w:framePr w:hSpace="0" w:wrap="auto" w:vAnchor="margin" w:yAlign="inline"/>
              <w:suppressOverlap w:val="0"/>
            </w:pPr>
            <w:r w:rsidRPr="00D211A5">
              <w:rPr>
                <w:u w:val="single"/>
                <w:shd w:val="clear" w:color="auto" w:fill="FFFFFF"/>
              </w:rPr>
              <w:t>Study quality</w:t>
            </w:r>
            <w:r w:rsidRPr="00D211A5">
              <w:rPr>
                <w:shd w:val="clear" w:color="auto" w:fill="FFFFFF"/>
              </w:rPr>
              <w:t xml:space="preserve">: </w:t>
            </w:r>
            <w:r w:rsidRPr="00D211A5">
              <w:t xml:space="preserve"> Based on </w:t>
            </w:r>
            <w:r w:rsidRPr="00D211A5">
              <w:rPr>
                <w:rFonts w:eastAsia="Calibri"/>
              </w:rPr>
              <w:t>Horner et al (2005) criteria, k=6 conclusive; k=3 suggestive.</w:t>
            </w:r>
          </w:p>
          <w:p w14:paraId="13A279EB" w14:textId="77777777" w:rsidR="00204004" w:rsidRPr="00D211A5" w:rsidRDefault="00204004" w:rsidP="00204004">
            <w:pPr>
              <w:pStyle w:val="ETText"/>
              <w:framePr w:hSpace="0" w:wrap="auto" w:vAnchor="margin" w:yAlign="inline"/>
              <w:suppressOverlap w:val="0"/>
            </w:pPr>
            <w:r w:rsidRPr="00D211A5">
              <w:rPr>
                <w:b/>
                <w:bCs/>
                <w:shd w:val="clear" w:color="auto" w:fill="FFFFFF"/>
              </w:rPr>
              <w:t xml:space="preserve">Key findings </w:t>
            </w:r>
          </w:p>
          <w:p w14:paraId="5B2BF859" w14:textId="77777777" w:rsidR="00204004" w:rsidRDefault="00204004" w:rsidP="00204004">
            <w:pPr>
              <w:pStyle w:val="ETText"/>
              <w:framePr w:hSpace="0" w:wrap="auto" w:vAnchor="margin" w:yAlign="inline"/>
              <w:ind w:left="0"/>
              <w:suppressOverlap w:val="0"/>
              <w:rPr>
                <w:u w:val="single"/>
              </w:rPr>
            </w:pPr>
            <w:r w:rsidRPr="00D211A5">
              <w:rPr>
                <w:u w:val="single"/>
              </w:rPr>
              <w:t>Effect sizes</w:t>
            </w:r>
          </w:p>
          <w:p w14:paraId="40E34F37" w14:textId="77777777" w:rsidR="00204004" w:rsidRDefault="00204004" w:rsidP="00204004">
            <w:pPr>
              <w:pStyle w:val="ETText"/>
              <w:framePr w:hSpace="0" w:wrap="auto" w:vAnchor="margin" w:yAlign="inline"/>
              <w:ind w:left="0"/>
              <w:suppressOverlap w:val="0"/>
            </w:pPr>
            <w:r>
              <w:t>Mean performance levels</w:t>
            </w:r>
            <w:r w:rsidRPr="007C7499">
              <w:t xml:space="preserve"> </w:t>
            </w:r>
            <w:r>
              <w:t>were</w:t>
            </w:r>
            <w:r w:rsidRPr="007C7499">
              <w:t xml:space="preserve"> derived </w:t>
            </w:r>
            <w:r>
              <w:t xml:space="preserve">for </w:t>
            </w:r>
            <w:r w:rsidRPr="007C7499">
              <w:t>partic</w:t>
            </w:r>
            <w:r>
              <w:t>i</w:t>
            </w:r>
            <w:r w:rsidRPr="007C7499">
              <w:t>pant</w:t>
            </w:r>
            <w:r>
              <w:t xml:space="preserve">s across all AAC modes.  </w:t>
            </w:r>
          </w:p>
          <w:p w14:paraId="6B62C57F" w14:textId="77777777" w:rsidR="00204004" w:rsidRPr="007C7499" w:rsidRDefault="00204004" w:rsidP="00204004">
            <w:pPr>
              <w:pStyle w:val="ETText"/>
              <w:framePr w:hSpace="0" w:wrap="auto" w:vAnchor="margin" w:yAlign="inline"/>
              <w:ind w:left="0"/>
              <w:suppressOverlap w:val="0"/>
            </w:pPr>
            <w:r>
              <w:t>- At baseline, without instruction, children communicated with limited success across AAC modes. T</w:t>
            </w:r>
            <w:r w:rsidRPr="00D211A5">
              <w:t>he intervention phase showed higher performance levels across all modes compared to baseline</w:t>
            </w:r>
            <w:r>
              <w:t>.</w:t>
            </w:r>
          </w:p>
          <w:p w14:paraId="473F9525" w14:textId="77777777" w:rsidR="00204004" w:rsidRPr="00D211A5" w:rsidRDefault="00204004" w:rsidP="00204004">
            <w:pPr>
              <w:pStyle w:val="ETText"/>
              <w:framePr w:hSpace="0" w:wrap="auto" w:vAnchor="margin" w:yAlign="inline"/>
              <w:suppressOverlap w:val="0"/>
            </w:pPr>
            <w:r w:rsidRPr="00D211A5">
              <w:t xml:space="preserve">- High-tech SGDs showed higher </w:t>
            </w:r>
            <w:r>
              <w:t xml:space="preserve">mean </w:t>
            </w:r>
            <w:r w:rsidRPr="00D211A5">
              <w:t>performance</w:t>
            </w:r>
            <w:r>
              <w:t xml:space="preserve"> levels</w:t>
            </w:r>
            <w:r w:rsidRPr="00D211A5">
              <w:t xml:space="preserve"> </w:t>
            </w:r>
            <w:proofErr w:type="spellStart"/>
            <w:r w:rsidRPr="00D211A5">
              <w:t>cf</w:t>
            </w:r>
            <w:proofErr w:type="spellEnd"/>
            <w:r w:rsidRPr="00D211A5">
              <w:t xml:space="preserve"> low-tech picture exchange and no-tech manual sign, both at baseline (11.4% vs. 0.8% vs. 2.8%) and during intervention (63.8% vs. 53.1% vs. 22.9%) with moderate to strong effects for most participants</w:t>
            </w:r>
          </w:p>
          <w:p w14:paraId="6D497798" w14:textId="77777777" w:rsidR="00204004" w:rsidRPr="00D211A5" w:rsidRDefault="00204004" w:rsidP="00204004">
            <w:pPr>
              <w:pStyle w:val="ETText"/>
              <w:framePr w:hSpace="0" w:wrap="auto" w:vAnchor="margin" w:yAlign="inline"/>
              <w:suppressOverlap w:val="0"/>
            </w:pPr>
            <w:r w:rsidRPr="00D211A5">
              <w:t>- Effect sizes indicating moderate to strong positive effects of high-tech SGDs over other modes for most participants.</w:t>
            </w:r>
          </w:p>
          <w:p w14:paraId="367DE32D" w14:textId="77777777" w:rsidR="00204004" w:rsidRPr="00D211A5" w:rsidRDefault="00204004" w:rsidP="00204004">
            <w:pPr>
              <w:pStyle w:val="ETText"/>
              <w:framePr w:hSpace="0" w:wrap="auto" w:vAnchor="margin" w:yAlign="inline"/>
              <w:suppressOverlap w:val="0"/>
            </w:pPr>
            <w:r w:rsidRPr="00D211A5">
              <w:rPr>
                <w:u w:val="single"/>
              </w:rPr>
              <w:t>Preferences</w:t>
            </w:r>
            <w:r w:rsidRPr="00D211A5">
              <w:br/>
              <w:t>- Most participants (84%) also preferred using high-tech SGDs, compared with picture exchange (13%), and manual sign (0%).</w:t>
            </w:r>
          </w:p>
        </w:tc>
        <w:tc>
          <w:tcPr>
            <w:tcW w:w="2623" w:type="dxa"/>
            <w:tcBorders>
              <w:top w:val="single" w:sz="4" w:space="0" w:color="4472C4" w:themeColor="accent1"/>
            </w:tcBorders>
          </w:tcPr>
          <w:p w14:paraId="168110D7" w14:textId="77777777" w:rsidR="00204004" w:rsidRDefault="00204004" w:rsidP="00204004">
            <w:pPr>
              <w:pStyle w:val="ETText"/>
              <w:framePr w:hSpace="0" w:wrap="auto" w:vAnchor="margin" w:yAlign="inline"/>
              <w:suppressOverlap w:val="0"/>
            </w:pPr>
            <w:r w:rsidRPr="00D211A5">
              <w:rPr>
                <w:b/>
              </w:rPr>
              <w:t>Author conclusions</w:t>
            </w:r>
            <w:r w:rsidRPr="00D211A5">
              <w:t>:  Participants performed better and showed a strong preference for high-tech SGDs compared to low-tech picture exchange and no-tech manual sign, both at baseline and during intervention. Practitioners should consider using mobile technology-based speech-generating devices (SGDs) in promoting verbal behaviour in autistic children.</w:t>
            </w:r>
            <w:r>
              <w:t xml:space="preserve"> </w:t>
            </w:r>
          </w:p>
          <w:p w14:paraId="706FB343" w14:textId="77777777" w:rsidR="00204004" w:rsidRPr="00D211A5" w:rsidRDefault="00204004" w:rsidP="00204004">
            <w:pPr>
              <w:pStyle w:val="ETText"/>
              <w:framePr w:hSpace="0" w:wrap="auto" w:vAnchor="margin" w:yAlign="inline"/>
              <w:suppressOverlap w:val="0"/>
            </w:pPr>
            <w:r>
              <w:t>Providing access to an AAC technology alone is not enough to allow for effective communication. Instruction improved communication for all AAC modes.</w:t>
            </w:r>
          </w:p>
          <w:p w14:paraId="083D0329" w14:textId="77777777" w:rsidR="00204004" w:rsidRPr="00D211A5" w:rsidRDefault="00204004" w:rsidP="00204004">
            <w:pPr>
              <w:pStyle w:val="ETText"/>
              <w:framePr w:hSpace="0" w:wrap="auto" w:vAnchor="margin" w:yAlign="inline"/>
              <w:suppressOverlap w:val="0"/>
            </w:pPr>
            <w:r w:rsidRPr="00D211A5">
              <w:t xml:space="preserve">A major limitation of the current review is that only </w:t>
            </w:r>
            <w:r>
              <w:t>9</w:t>
            </w:r>
            <w:r w:rsidRPr="00D211A5">
              <w:t xml:space="preserve"> studies were </w:t>
            </w:r>
            <w:r>
              <w:t>i</w:t>
            </w:r>
            <w:r w:rsidRPr="00D211A5">
              <w:t>nclu</w:t>
            </w:r>
            <w:r>
              <w:t xml:space="preserve">ded </w:t>
            </w:r>
            <w:r w:rsidRPr="00D211A5">
              <w:t xml:space="preserve">and that for almost all studies, the level of evidence was not conclusive. </w:t>
            </w:r>
            <w:r>
              <w:t xml:space="preserve">The conclusions are also severely restricted by the lack of reporting on differences in factors within and between AAC modes that could have influenced their comparative effectiveness. </w:t>
            </w:r>
          </w:p>
          <w:p w14:paraId="27AEEC13" w14:textId="77777777" w:rsidR="00204004" w:rsidRPr="00D211A5" w:rsidRDefault="00204004" w:rsidP="00204004">
            <w:pPr>
              <w:pStyle w:val="ETText"/>
              <w:framePr w:hSpace="0" w:wrap="auto" w:vAnchor="margin" w:yAlign="inline"/>
              <w:suppressOverlap w:val="0"/>
            </w:pPr>
            <w:r w:rsidRPr="00D211A5">
              <w:rPr>
                <w:b/>
                <w:bCs/>
              </w:rPr>
              <w:t>Reviewer’s notes</w:t>
            </w:r>
            <w:r w:rsidRPr="00D211A5">
              <w:t xml:space="preserve">: broad search but screening was limited for </w:t>
            </w:r>
            <w:proofErr w:type="gramStart"/>
            <w:r w:rsidRPr="00D211A5">
              <w:t>unusual pragmatic</w:t>
            </w:r>
            <w:proofErr w:type="gramEnd"/>
            <w:r w:rsidRPr="00D211A5">
              <w:t xml:space="preserve"> reasons. Group studies were excluded. Small number of studies with wide range of devices, targeted </w:t>
            </w:r>
            <w:proofErr w:type="spellStart"/>
            <w:r>
              <w:t>operants</w:t>
            </w:r>
            <w:proofErr w:type="spellEnd"/>
            <w:r w:rsidRPr="00D211A5">
              <w:t>, ages. Generali</w:t>
            </w:r>
            <w:r>
              <w:t>s</w:t>
            </w:r>
            <w:r w:rsidRPr="00D211A5">
              <w:t xml:space="preserve">ation and maintenance data not </w:t>
            </w:r>
            <w:r>
              <w:t>reported</w:t>
            </w:r>
            <w:r w:rsidRPr="00D211A5">
              <w:t xml:space="preserve">. </w:t>
            </w:r>
            <w:r w:rsidRPr="00D211A5">
              <w:rPr>
                <w:rFonts w:eastAsia="Calibri"/>
              </w:rPr>
              <w:t xml:space="preserve"> </w:t>
            </w:r>
          </w:p>
        </w:tc>
      </w:tr>
    </w:tbl>
    <w:p w14:paraId="1FA36003" w14:textId="123259CB" w:rsidR="000F5564" w:rsidRDefault="003D1E1A">
      <w:r>
        <w:br w:type="page"/>
      </w:r>
    </w:p>
    <w:tbl>
      <w:tblPr>
        <w:tblpPr w:leftFromText="180" w:rightFromText="180" w:vertAnchor="text" w:horzAnchor="margin" w:tblpY="124"/>
        <w:tblW w:w="14374" w:type="dxa"/>
        <w:tblBorders>
          <w:top w:val="single" w:sz="12" w:space="0" w:color="4472C4" w:themeColor="accent1"/>
          <w:left w:val="single" w:sz="12" w:space="0" w:color="4472C4" w:themeColor="accent1"/>
          <w:bottom w:val="single" w:sz="12" w:space="0" w:color="4472C4" w:themeColor="accent1"/>
          <w:right w:val="single" w:sz="12" w:space="0" w:color="4472C4" w:themeColor="accent1"/>
          <w:insideH w:val="single" w:sz="4" w:space="0" w:color="4472C4" w:themeColor="accent1"/>
          <w:insideV w:val="single" w:sz="4" w:space="0" w:color="4472C4" w:themeColor="accent1"/>
        </w:tblBorders>
        <w:tblLayout w:type="fixed"/>
        <w:tblCellMar>
          <w:left w:w="57" w:type="dxa"/>
          <w:right w:w="57" w:type="dxa"/>
        </w:tblCellMar>
        <w:tblLook w:val="0000" w:firstRow="0" w:lastRow="0" w:firstColumn="0" w:lastColumn="0" w:noHBand="0" w:noVBand="0"/>
      </w:tblPr>
      <w:tblGrid>
        <w:gridCol w:w="2042"/>
        <w:gridCol w:w="2621"/>
        <w:gridCol w:w="2410"/>
        <w:gridCol w:w="4678"/>
        <w:gridCol w:w="2623"/>
      </w:tblGrid>
      <w:tr w:rsidR="00204004" w:rsidRPr="003076F2" w14:paraId="06936989" w14:textId="77777777" w:rsidTr="00204004">
        <w:trPr>
          <w:cantSplit/>
          <w:trHeight w:val="20"/>
        </w:trPr>
        <w:tc>
          <w:tcPr>
            <w:tcW w:w="14374" w:type="dxa"/>
            <w:gridSpan w:val="5"/>
            <w:tcBorders>
              <w:top w:val="single" w:sz="12" w:space="0" w:color="4472C4" w:themeColor="accent1"/>
              <w:bottom w:val="single" w:sz="4" w:space="0" w:color="4472C4" w:themeColor="accent1"/>
            </w:tcBorders>
            <w:shd w:val="clear" w:color="auto" w:fill="B4C6E7" w:themeFill="accent1" w:themeFillTint="66"/>
          </w:tcPr>
          <w:p w14:paraId="55A06D71" w14:textId="77777777" w:rsidR="00204004" w:rsidRPr="003076F2" w:rsidRDefault="00204004" w:rsidP="00204004">
            <w:pPr>
              <w:spacing w:before="60" w:after="60"/>
              <w:rPr>
                <w:rFonts w:asciiTheme="minorHAnsi" w:hAnsiTheme="minorHAnsi" w:cstheme="minorHAnsi"/>
                <w:sz w:val="16"/>
                <w:szCs w:val="16"/>
              </w:rPr>
            </w:pPr>
            <w:r w:rsidRPr="003076F2">
              <w:rPr>
                <w:rFonts w:asciiTheme="minorHAnsi" w:hAnsiTheme="minorHAnsi" w:cstheme="minorHAnsi"/>
                <w:b/>
                <w:sz w:val="16"/>
                <w:szCs w:val="16"/>
                <w:lang w:val="x-none"/>
              </w:rPr>
              <w:lastRenderedPageBreak/>
              <w:br w:type="page"/>
            </w:r>
            <w:r>
              <w:rPr>
                <w:rFonts w:asciiTheme="minorHAnsi" w:hAnsiTheme="minorHAnsi" w:cstheme="minorHAnsi"/>
                <w:b/>
                <w:sz w:val="16"/>
                <w:szCs w:val="16"/>
              </w:rPr>
              <w:t>Aftab</w:t>
            </w:r>
            <w:r w:rsidRPr="003076F2">
              <w:rPr>
                <w:rFonts w:asciiTheme="minorHAnsi" w:hAnsiTheme="minorHAnsi" w:cstheme="minorHAnsi"/>
                <w:b/>
                <w:sz w:val="16"/>
                <w:szCs w:val="16"/>
              </w:rPr>
              <w:t xml:space="preserve"> et al., </w:t>
            </w:r>
            <w:r>
              <w:rPr>
                <w:rFonts w:asciiTheme="minorHAnsi" w:hAnsiTheme="minorHAnsi" w:cstheme="minorHAnsi"/>
                <w:b/>
                <w:sz w:val="16"/>
                <w:szCs w:val="16"/>
              </w:rPr>
              <w:fldChar w:fldCharType="begin">
                <w:fldData xml:space="preserve">PEVuZE5vdGU+PENpdGUgRXhjbHVkZUF1dGg9IjEiPjxBdXRob3I+QWZ0YWI8L0F1dGhvcj48WWVh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</w:fldData>
              </w:fldChar>
            </w:r>
            <w:r>
              <w:rPr>
                <w:rFonts w:asciiTheme="minorHAnsi" w:hAnsiTheme="minorHAnsi" w:cstheme="minorHAnsi"/>
                <w:b/>
                <w:sz w:val="16"/>
                <w:szCs w:val="16"/>
              </w:rPr>
              <w:instrText xml:space="preserve"> ADDIN EN.CITE </w:instrText>
            </w:r>
            <w:r>
              <w:rPr>
                <w:rFonts w:asciiTheme="minorHAnsi" w:hAnsiTheme="minorHAnsi" w:cstheme="minorHAnsi"/>
                <w:b/>
                <w:sz w:val="16"/>
                <w:szCs w:val="16"/>
              </w:rPr>
              <w:fldChar w:fldCharType="begin">
                <w:fldData xml:space="preserve">PEVuZE5vdGU+PENpdGUgRXhjbHVkZUF1dGg9IjEiPjxBdXRob3I+QWZ0YWI8L0F1dGhvcj48WWVh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</w:fldData>
              </w:fldChar>
            </w:r>
            <w:r>
              <w:rPr>
                <w:rFonts w:asciiTheme="minorHAnsi" w:hAnsiTheme="minorHAnsi" w:cstheme="minorHAnsi"/>
                <w:b/>
                <w:sz w:val="16"/>
                <w:szCs w:val="16"/>
              </w:rPr>
              <w:instrText xml:space="preserve"> ADDIN EN.CITE.DATA </w:instrText>
            </w:r>
            <w:r>
              <w:rPr>
                <w:rFonts w:asciiTheme="minorHAnsi" w:hAnsiTheme="minorHAnsi" w:cstheme="minorHAnsi"/>
                <w:b/>
                <w:sz w:val="16"/>
                <w:szCs w:val="16"/>
              </w:rPr>
            </w:r>
            <w:r>
              <w:rPr>
                <w:rFonts w:asciiTheme="minorHAnsi" w:hAnsiTheme="minorHAnsi" w:cstheme="minorHAnsi"/>
                <w:b/>
                <w:sz w:val="16"/>
                <w:szCs w:val="16"/>
              </w:rPr>
              <w:fldChar w:fldCharType="end"/>
            </w:r>
            <w:r>
              <w:rPr>
                <w:rFonts w:asciiTheme="minorHAnsi" w:hAnsiTheme="minorHAnsi" w:cstheme="minorHAnsi"/>
                <w:b/>
                <w:sz w:val="16"/>
                <w:szCs w:val="16"/>
              </w:rPr>
            </w:r>
            <w:r>
              <w:rPr>
                <w:rFonts w:asciiTheme="minorHAnsi" w:hAnsiTheme="minorHAnsi" w:cstheme="minorHAnsi"/>
                <w:b/>
                <w:sz w:val="16"/>
                <w:szCs w:val="16"/>
              </w:rPr>
              <w:fldChar w:fldCharType="separate"/>
            </w:r>
            <w:r>
              <w:rPr>
                <w:rFonts w:asciiTheme="minorHAnsi" w:hAnsiTheme="minorHAnsi" w:cstheme="minorHAnsi"/>
                <w:b/>
                <w:noProof/>
                <w:sz w:val="16"/>
                <w:szCs w:val="16"/>
              </w:rPr>
              <w:t>(2023)</w:t>
            </w:r>
            <w:r>
              <w:rPr>
                <w:rFonts w:asciiTheme="minorHAnsi" w:hAnsiTheme="minorHAnsi" w:cstheme="minorHAnsi"/>
                <w:b/>
                <w:sz w:val="16"/>
                <w:szCs w:val="16"/>
              </w:rPr>
              <w:fldChar w:fldCharType="end"/>
            </w:r>
          </w:p>
        </w:tc>
      </w:tr>
      <w:tr w:rsidR="00204004" w:rsidRPr="003076F2" w14:paraId="25796745" w14:textId="77777777" w:rsidTr="00204004">
        <w:trPr>
          <w:cantSplit/>
          <w:trHeight w:val="20"/>
        </w:trPr>
        <w:tc>
          <w:tcPr>
            <w:tcW w:w="2042" w:type="dxa"/>
            <w:tcBorders>
              <w:top w:val="single" w:sz="4" w:space="0" w:color="4472C4" w:themeColor="accent1"/>
              <w:bottom w:val="single" w:sz="4" w:space="0" w:color="4472C4" w:themeColor="accent1"/>
            </w:tcBorders>
            <w:shd w:val="clear" w:color="auto" w:fill="D9E2F3" w:themeFill="accent1" w:themeFillTint="33"/>
          </w:tcPr>
          <w:p w14:paraId="60446C4F" w14:textId="77777777" w:rsidR="00204004" w:rsidRPr="003076F2" w:rsidRDefault="00204004" w:rsidP="00204004">
            <w:pPr>
              <w:spacing w:before="60" w:after="60"/>
              <w:rPr>
                <w:rFonts w:asciiTheme="minorHAnsi" w:hAnsiTheme="minorHAnsi" w:cstheme="minorHAnsi"/>
                <w:sz w:val="16"/>
                <w:szCs w:val="16"/>
                <w:lang w:val="en-GB"/>
              </w:rPr>
            </w:pPr>
            <w:r>
              <w:rPr>
                <w:rFonts w:asciiTheme="minorHAnsi" w:hAnsiTheme="minorHAnsi" w:cstheme="minorHAnsi"/>
                <w:sz w:val="16"/>
                <w:szCs w:val="16"/>
                <w:lang w:val="en-GB"/>
              </w:rPr>
              <w:t>S</w:t>
            </w:r>
            <w:r w:rsidRPr="003076F2">
              <w:rPr>
                <w:rFonts w:asciiTheme="minorHAnsi" w:hAnsiTheme="minorHAnsi" w:cstheme="minorHAnsi"/>
                <w:sz w:val="16"/>
                <w:szCs w:val="16"/>
                <w:lang w:val="en-GB"/>
              </w:rPr>
              <w:t xml:space="preserve">tudy </w:t>
            </w:r>
          </w:p>
        </w:tc>
        <w:tc>
          <w:tcPr>
            <w:tcW w:w="2621" w:type="dxa"/>
            <w:tcBorders>
              <w:top w:val="single" w:sz="4" w:space="0" w:color="4472C4" w:themeColor="accent1"/>
              <w:bottom w:val="single" w:sz="4" w:space="0" w:color="4472C4" w:themeColor="accent1"/>
            </w:tcBorders>
            <w:shd w:val="clear" w:color="auto" w:fill="D9E2F3" w:themeFill="accent1" w:themeFillTint="33"/>
          </w:tcPr>
          <w:p w14:paraId="3BFBEDBD" w14:textId="77777777" w:rsidR="00204004" w:rsidRPr="003076F2" w:rsidRDefault="00204004" w:rsidP="00204004">
            <w:pPr>
              <w:spacing w:before="60" w:after="60"/>
              <w:rPr>
                <w:rFonts w:asciiTheme="minorHAnsi" w:hAnsiTheme="minorHAnsi" w:cstheme="minorHAnsi"/>
                <w:sz w:val="16"/>
                <w:szCs w:val="16"/>
                <w:lang w:val="en-GB"/>
              </w:rPr>
            </w:pPr>
            <w:r w:rsidRPr="003076F2">
              <w:rPr>
                <w:rFonts w:asciiTheme="minorHAnsi" w:hAnsiTheme="minorHAnsi" w:cstheme="minorHAnsi"/>
                <w:sz w:val="16"/>
                <w:szCs w:val="16"/>
                <w:lang w:val="en-GB"/>
              </w:rPr>
              <w:t>Search strategy</w:t>
            </w:r>
          </w:p>
        </w:tc>
        <w:tc>
          <w:tcPr>
            <w:tcW w:w="2410" w:type="dxa"/>
            <w:tcBorders>
              <w:top w:val="single" w:sz="4" w:space="0" w:color="4472C4" w:themeColor="accent1"/>
              <w:bottom w:val="single" w:sz="4" w:space="0" w:color="4472C4" w:themeColor="accent1"/>
            </w:tcBorders>
            <w:shd w:val="clear" w:color="auto" w:fill="D9E2F3" w:themeFill="accent1" w:themeFillTint="33"/>
          </w:tcPr>
          <w:p w14:paraId="4ADC39BC" w14:textId="77777777" w:rsidR="00204004" w:rsidRPr="003076F2" w:rsidRDefault="00204004" w:rsidP="00204004">
            <w:pPr>
              <w:spacing w:before="60" w:after="60"/>
              <w:rPr>
                <w:rFonts w:asciiTheme="minorHAnsi" w:hAnsiTheme="minorHAnsi" w:cstheme="minorHAnsi"/>
                <w:sz w:val="16"/>
                <w:szCs w:val="16"/>
                <w:lang w:val="en-GB"/>
              </w:rPr>
            </w:pPr>
            <w:r>
              <w:rPr>
                <w:rFonts w:asciiTheme="minorHAnsi" w:hAnsiTheme="minorHAnsi" w:cstheme="minorHAnsi"/>
                <w:sz w:val="16"/>
                <w:szCs w:val="16"/>
                <w:lang w:val="en-GB"/>
              </w:rPr>
              <w:t>Methods</w:t>
            </w:r>
          </w:p>
        </w:tc>
        <w:tc>
          <w:tcPr>
            <w:tcW w:w="4678" w:type="dxa"/>
            <w:tcBorders>
              <w:top w:val="single" w:sz="4" w:space="0" w:color="4472C4" w:themeColor="accent1"/>
              <w:bottom w:val="single" w:sz="4" w:space="0" w:color="4472C4" w:themeColor="accent1"/>
            </w:tcBorders>
            <w:shd w:val="clear" w:color="auto" w:fill="D9E2F3" w:themeFill="accent1" w:themeFillTint="33"/>
          </w:tcPr>
          <w:p w14:paraId="7D9FC579" w14:textId="77777777" w:rsidR="00204004" w:rsidRPr="006963DC" w:rsidRDefault="00204004" w:rsidP="00204004">
            <w:pPr>
              <w:pStyle w:val="ETText"/>
              <w:framePr w:hSpace="0" w:wrap="auto" w:vAnchor="margin" w:yAlign="inline"/>
              <w:suppressOverlap w:val="0"/>
            </w:pPr>
            <w:r w:rsidRPr="003076F2">
              <w:t>Results</w:t>
            </w:r>
          </w:p>
        </w:tc>
        <w:tc>
          <w:tcPr>
            <w:tcW w:w="2623" w:type="dxa"/>
            <w:tcBorders>
              <w:top w:val="single" w:sz="4" w:space="0" w:color="4472C4" w:themeColor="accent1"/>
              <w:bottom w:val="single" w:sz="4" w:space="0" w:color="4472C4" w:themeColor="accent1"/>
            </w:tcBorders>
            <w:shd w:val="clear" w:color="auto" w:fill="D9E2F3" w:themeFill="accent1" w:themeFillTint="33"/>
          </w:tcPr>
          <w:p w14:paraId="7567AD89" w14:textId="77777777" w:rsidR="00204004" w:rsidRPr="003076F2" w:rsidRDefault="00204004" w:rsidP="00204004">
            <w:pPr>
              <w:spacing w:before="60" w:after="60"/>
              <w:rPr>
                <w:rFonts w:asciiTheme="minorHAnsi" w:hAnsiTheme="minorHAnsi" w:cstheme="minorHAnsi"/>
                <w:sz w:val="16"/>
                <w:szCs w:val="16"/>
                <w:lang w:val="en-GB"/>
              </w:rPr>
            </w:pPr>
            <w:r w:rsidRPr="003076F2">
              <w:rPr>
                <w:rFonts w:asciiTheme="minorHAnsi" w:hAnsiTheme="minorHAnsi" w:cstheme="minorHAnsi"/>
                <w:sz w:val="16"/>
                <w:szCs w:val="16"/>
                <w:lang w:val="en-GB"/>
              </w:rPr>
              <w:t>Conclusions</w:t>
            </w:r>
          </w:p>
        </w:tc>
      </w:tr>
      <w:tr w:rsidR="00204004" w:rsidRPr="003076F2" w14:paraId="1CF157F1" w14:textId="77777777" w:rsidTr="00204004">
        <w:trPr>
          <w:cantSplit/>
          <w:trHeight w:val="475"/>
        </w:trPr>
        <w:tc>
          <w:tcPr>
            <w:tcW w:w="2042" w:type="dxa"/>
            <w:tcBorders>
              <w:top w:val="single" w:sz="4" w:space="0" w:color="4472C4" w:themeColor="accent1"/>
            </w:tcBorders>
          </w:tcPr>
          <w:p w14:paraId="3D7B7757" w14:textId="77777777" w:rsidR="00204004" w:rsidRPr="00587814" w:rsidRDefault="00204004" w:rsidP="00204004">
            <w:pPr>
              <w:pStyle w:val="ETText"/>
              <w:framePr w:hSpace="0" w:wrap="auto" w:vAnchor="margin" w:yAlign="inline"/>
              <w:ind w:left="0"/>
              <w:suppressOverlap w:val="0"/>
              <w:rPr>
                <w:szCs w:val="15"/>
              </w:rPr>
            </w:pPr>
            <w:r w:rsidRPr="00587814">
              <w:rPr>
                <w:b/>
                <w:szCs w:val="15"/>
              </w:rPr>
              <w:t>Study type</w:t>
            </w:r>
            <w:r w:rsidRPr="00587814">
              <w:rPr>
                <w:szCs w:val="15"/>
              </w:rPr>
              <w:t>: systematic review</w:t>
            </w:r>
          </w:p>
          <w:p w14:paraId="449E2410" w14:textId="77777777" w:rsidR="00204004" w:rsidRPr="004F3095" w:rsidRDefault="00204004" w:rsidP="00204004">
            <w:pPr>
              <w:pStyle w:val="GLTabletextdashed"/>
              <w:framePr w:hSpace="0" w:wrap="auto" w:vAnchor="margin" w:hAnchor="text" w:yAlign="inline"/>
              <w:suppressOverlap w:val="0"/>
              <w:rPr>
                <w:rFonts w:cstheme="majorHAnsi"/>
                <w:sz w:val="15"/>
                <w:szCs w:val="15"/>
              </w:rPr>
            </w:pPr>
            <w:r w:rsidRPr="00587814">
              <w:rPr>
                <w:b/>
                <w:sz w:val="15"/>
                <w:szCs w:val="15"/>
              </w:rPr>
              <w:t>Study Quality</w:t>
            </w:r>
            <w:r w:rsidRPr="00587814">
              <w:rPr>
                <w:sz w:val="15"/>
                <w:szCs w:val="15"/>
              </w:rPr>
              <w:t xml:space="preserve">: </w:t>
            </w:r>
            <w:r w:rsidRPr="004F3095">
              <w:rPr>
                <w:sz w:val="15"/>
                <w:szCs w:val="15"/>
              </w:rPr>
              <w:t xml:space="preserve">JBI checklist score: 6/11 (medium </w:t>
            </w:r>
            <w:r w:rsidRPr="004F3095">
              <w:rPr>
                <w:rFonts w:cstheme="majorHAnsi"/>
                <w:sz w:val="15"/>
                <w:szCs w:val="15"/>
              </w:rPr>
              <w:t xml:space="preserve">quality) </w:t>
            </w:r>
          </w:p>
          <w:p w14:paraId="01DA6364" w14:textId="77777777" w:rsidR="00204004" w:rsidRPr="00587814" w:rsidRDefault="00204004" w:rsidP="00204004">
            <w:pPr>
              <w:pStyle w:val="ETText"/>
              <w:framePr w:hSpace="0" w:wrap="auto" w:vAnchor="margin" w:yAlign="inline"/>
              <w:suppressOverlap w:val="0"/>
            </w:pPr>
            <w:r w:rsidRPr="004F3095">
              <w:rPr>
                <w:b/>
                <w:bCs/>
              </w:rPr>
              <w:t>Aims</w:t>
            </w:r>
            <w:r w:rsidRPr="004F3095">
              <w:t>: To evaluate the</w:t>
            </w:r>
            <w:r w:rsidRPr="00587814">
              <w:t xml:space="preserve"> clinical effectiveness of AAC interventions in minimally verbal autistic children, focusing on improving social communication, interaction, speech production</w:t>
            </w:r>
          </w:p>
        </w:tc>
        <w:tc>
          <w:tcPr>
            <w:tcW w:w="2621" w:type="dxa"/>
            <w:tcBorders>
              <w:top w:val="single" w:sz="4" w:space="0" w:color="4472C4" w:themeColor="accent1"/>
            </w:tcBorders>
          </w:tcPr>
          <w:p w14:paraId="3223A42F" w14:textId="77777777" w:rsidR="00204004" w:rsidRPr="00587814" w:rsidRDefault="00204004" w:rsidP="00204004">
            <w:pPr>
              <w:pStyle w:val="ETText"/>
              <w:framePr w:hSpace="0" w:wrap="auto" w:vAnchor="margin" w:yAlign="inline"/>
              <w:suppressOverlap w:val="0"/>
            </w:pPr>
            <w:r w:rsidRPr="00587814">
              <w:rPr>
                <w:b/>
              </w:rPr>
              <w:t>Databases</w:t>
            </w:r>
            <w:r w:rsidRPr="00587814">
              <w:t>: PubMed, Web of Science, Scopus</w:t>
            </w:r>
          </w:p>
          <w:p w14:paraId="1C5E630A" w14:textId="77777777" w:rsidR="00204004" w:rsidRPr="00587814" w:rsidRDefault="00204004" w:rsidP="00204004">
            <w:pPr>
              <w:pStyle w:val="ETText"/>
              <w:framePr w:hSpace="0" w:wrap="auto" w:vAnchor="margin" w:yAlign="inline"/>
              <w:suppressOverlap w:val="0"/>
            </w:pPr>
            <w:r w:rsidRPr="00587814">
              <w:rPr>
                <w:b/>
              </w:rPr>
              <w:t>Search</w:t>
            </w:r>
            <w:r w:rsidRPr="00587814">
              <w:t xml:space="preserve">: </w:t>
            </w:r>
            <w:r w:rsidRPr="00587814">
              <w:rPr>
                <w:color w:val="201F1E"/>
                <w:shd w:val="clear" w:color="auto" w:fill="FFFFFF"/>
              </w:rPr>
              <w:t xml:space="preserve">– January 2022. </w:t>
            </w:r>
            <w:r w:rsidRPr="00587814">
              <w:t xml:space="preserve">Transparent selection criteria. </w:t>
            </w:r>
            <w:r w:rsidRPr="00D211A5">
              <w:t xml:space="preserve">Citation </w:t>
            </w:r>
            <w:r>
              <w:t xml:space="preserve">searching </w:t>
            </w:r>
            <w:r w:rsidRPr="00587814">
              <w:t xml:space="preserve">not reported. </w:t>
            </w:r>
          </w:p>
          <w:p w14:paraId="6C0A3772" w14:textId="77777777" w:rsidR="00204004" w:rsidRPr="00587814" w:rsidRDefault="00204004" w:rsidP="00204004">
            <w:pPr>
              <w:pStyle w:val="ETText"/>
              <w:framePr w:hSpace="0" w:wrap="auto" w:vAnchor="margin" w:yAlign="inline"/>
              <w:suppressOverlap w:val="0"/>
            </w:pPr>
            <w:r w:rsidRPr="00587814">
              <w:t>Observed PRISMA reporting.</w:t>
            </w:r>
          </w:p>
          <w:p w14:paraId="5EFDEED2" w14:textId="77777777" w:rsidR="00204004" w:rsidRPr="00587814" w:rsidRDefault="00204004" w:rsidP="00204004">
            <w:pPr>
              <w:pStyle w:val="ETText"/>
              <w:framePr w:hSpace="0" w:wrap="auto" w:vAnchor="margin" w:yAlign="inline"/>
              <w:suppressOverlap w:val="0"/>
              <w:rPr>
                <w:bCs/>
              </w:rPr>
            </w:pPr>
            <w:r w:rsidRPr="00587814">
              <w:rPr>
                <w:u w:val="single"/>
              </w:rPr>
              <w:t>Selection criteria</w:t>
            </w:r>
            <w:r w:rsidRPr="00587814">
              <w:t xml:space="preserve">: </w:t>
            </w:r>
          </w:p>
          <w:p w14:paraId="4EBFE965" w14:textId="77777777" w:rsidR="00204004" w:rsidRPr="00587814" w:rsidRDefault="00204004" w:rsidP="00204004">
            <w:pPr>
              <w:pStyle w:val="ETdashedlist"/>
              <w:framePr w:hSpace="0" w:wrap="auto" w:vAnchor="margin" w:yAlign="inline"/>
              <w:suppressOverlap w:val="0"/>
            </w:pPr>
            <w:r w:rsidRPr="00587814">
              <w:t xml:space="preserve">English language peer-reviewed articles </w:t>
            </w:r>
          </w:p>
          <w:p w14:paraId="3369B23E" w14:textId="77777777" w:rsidR="00204004" w:rsidRPr="00587814" w:rsidRDefault="00204004" w:rsidP="00204004">
            <w:pPr>
              <w:pStyle w:val="ETdashedlist"/>
              <w:framePr w:hSpace="0" w:wrap="auto" w:vAnchor="margin" w:yAlign="inline"/>
              <w:suppressOverlap w:val="0"/>
            </w:pPr>
            <w:r w:rsidRPr="00587814">
              <w:t>Randomised controlled trials, SCED studies</w:t>
            </w:r>
            <w:r>
              <w:t xml:space="preserve">: </w:t>
            </w:r>
            <w:r w:rsidRPr="00587814">
              <w:t>multiple baseline design</w:t>
            </w:r>
            <w:r>
              <w:t xml:space="preserve"> (MBD)</w:t>
            </w:r>
            <w:r w:rsidRPr="00587814">
              <w:t>, multiple probe design</w:t>
            </w:r>
            <w:r>
              <w:t xml:space="preserve"> (MPD</w:t>
            </w:r>
            <w:r w:rsidRPr="00587814">
              <w:t>).</w:t>
            </w:r>
          </w:p>
          <w:p w14:paraId="78E7B33C" w14:textId="77777777" w:rsidR="00204004" w:rsidRPr="00587814" w:rsidRDefault="00204004" w:rsidP="00204004">
            <w:pPr>
              <w:pStyle w:val="ETdashedlist"/>
              <w:framePr w:hSpace="0" w:wrap="auto" w:vAnchor="margin" w:yAlign="inline"/>
              <w:suppressOverlap w:val="0"/>
            </w:pPr>
            <w:r w:rsidRPr="00587814">
              <w:t>Participants are children with a diagnosis of ASD aged 18 months – 9 years old</w:t>
            </w:r>
          </w:p>
          <w:p w14:paraId="6BD40645" w14:textId="77777777" w:rsidR="00204004" w:rsidRPr="00587814" w:rsidRDefault="00204004" w:rsidP="00204004">
            <w:pPr>
              <w:pStyle w:val="ETdashedlist"/>
              <w:framePr w:hSpace="0" w:wrap="auto" w:vAnchor="margin" w:yAlign="inline"/>
              <w:suppressOverlap w:val="0"/>
            </w:pPr>
            <w:r w:rsidRPr="00587814">
              <w:t>Participants were minimally verbal (with a vocabulary ranging from one or more words to less than 10 words)</w:t>
            </w:r>
          </w:p>
          <w:p w14:paraId="40018079" w14:textId="5ED03224" w:rsidR="00204004" w:rsidRPr="00587814" w:rsidRDefault="00204004" w:rsidP="00204004">
            <w:pPr>
              <w:pStyle w:val="ETdashedlist"/>
              <w:framePr w:hSpace="0" w:wrap="auto" w:vAnchor="margin" w:yAlign="inline"/>
              <w:suppressOverlap w:val="0"/>
            </w:pPr>
            <w:r w:rsidRPr="00587814">
              <w:t>AAC devices: low-tech (defined as manual sign</w:t>
            </w:r>
            <w:r w:rsidR="00983344">
              <w:t>ing</w:t>
            </w:r>
            <w:r w:rsidRPr="00587814">
              <w:t>, and Picture Exchange Communication Systems (PECS), high-tech, including Speech Generating Devices (</w:t>
            </w:r>
            <w:r>
              <w:t>SGDs</w:t>
            </w:r>
            <w:r w:rsidRPr="00587814">
              <w:t xml:space="preserve">) and </w:t>
            </w:r>
            <w:r>
              <w:t>Visual Scene Displays (</w:t>
            </w:r>
            <w:r w:rsidRPr="00587814">
              <w:t>VSD</w:t>
            </w:r>
            <w:r>
              <w:t>)</w:t>
            </w:r>
            <w:r w:rsidRPr="00587814">
              <w:t xml:space="preserve"> (uses photographic images)</w:t>
            </w:r>
          </w:p>
          <w:p w14:paraId="14AA8218" w14:textId="77777777" w:rsidR="00204004" w:rsidRPr="00587814" w:rsidRDefault="00204004" w:rsidP="00204004">
            <w:pPr>
              <w:pStyle w:val="ETdashedlist"/>
              <w:framePr w:hSpace="0" w:wrap="auto" w:vAnchor="margin" w:yAlign="inline"/>
              <w:suppressOverlap w:val="0"/>
            </w:pPr>
            <w:r w:rsidRPr="00587814">
              <w:t>Outcomes: Social communication, interaction, object request, speech production, behaviour, expression</w:t>
            </w:r>
          </w:p>
          <w:p w14:paraId="6C4D87EA" w14:textId="77777777" w:rsidR="00204004" w:rsidRPr="00587814" w:rsidRDefault="00204004" w:rsidP="00204004">
            <w:pPr>
              <w:pStyle w:val="ETdashedlist"/>
              <w:framePr w:hSpace="0" w:wrap="auto" w:vAnchor="margin" w:yAlign="inline"/>
              <w:suppressOverlap w:val="0"/>
            </w:pPr>
            <w:r w:rsidRPr="00587814">
              <w:t xml:space="preserve">Excluded:  included </w:t>
            </w:r>
            <w:r>
              <w:t xml:space="preserve">children who were </w:t>
            </w:r>
            <w:r w:rsidRPr="00587814">
              <w:t>nonverbal</w:t>
            </w:r>
            <w:r>
              <w:t>; had uncontrolled seizures; diagnosed with any congenital or genetic anomalies; had any motor impairment that could hinder the interventions (</w:t>
            </w:r>
            <w:proofErr w:type="spellStart"/>
            <w:r>
              <w:t>eg</w:t>
            </w:r>
            <w:proofErr w:type="spellEnd"/>
            <w:r>
              <w:t>, cerebral palsy)’ intervention was a peer-mediated approach, naturalistic teaching approach, or a computer-based intervention like Therapy Outcomes by You (TOBY).</w:t>
            </w:r>
          </w:p>
        </w:tc>
        <w:tc>
          <w:tcPr>
            <w:tcW w:w="2410" w:type="dxa"/>
            <w:tcBorders>
              <w:top w:val="single" w:sz="4" w:space="0" w:color="4472C4" w:themeColor="accent1"/>
            </w:tcBorders>
          </w:tcPr>
          <w:p w14:paraId="75641ADC" w14:textId="77777777" w:rsidR="00204004" w:rsidRPr="00587814" w:rsidRDefault="00204004" w:rsidP="00204004">
            <w:pPr>
              <w:pStyle w:val="ETText"/>
              <w:framePr w:hSpace="0" w:wrap="auto" w:vAnchor="margin" w:yAlign="inline"/>
              <w:suppressOverlap w:val="0"/>
            </w:pPr>
            <w:r w:rsidRPr="00587814">
              <w:rPr>
                <w:b/>
              </w:rPr>
              <w:t>Method</w:t>
            </w:r>
            <w:r w:rsidRPr="00587814">
              <w:t xml:space="preserve">: </w:t>
            </w:r>
            <w:r w:rsidRPr="00587814">
              <w:rPr>
                <w:shd w:val="clear" w:color="auto" w:fill="FFFFFF"/>
              </w:rPr>
              <w:t xml:space="preserve">two reviewers independently conducted screening, selection, and critical appraisal, </w:t>
            </w:r>
            <w:r w:rsidRPr="00587814">
              <w:t>with any disagreement resolved by two other reviewers. Inter-rater reliability not reported. Data extraction not reported.</w:t>
            </w:r>
          </w:p>
          <w:p w14:paraId="1C6757B2" w14:textId="77777777" w:rsidR="00204004" w:rsidRPr="00587814" w:rsidRDefault="00204004" w:rsidP="00204004">
            <w:pPr>
              <w:pStyle w:val="ETText"/>
              <w:framePr w:hSpace="0" w:wrap="auto" w:vAnchor="margin" w:yAlign="inline"/>
              <w:suppressOverlap w:val="0"/>
            </w:pPr>
            <w:r w:rsidRPr="00587814">
              <w:t>Critical appraisal undertak</w:t>
            </w:r>
            <w:r w:rsidRPr="001C125A">
              <w:t>en using assessment tools (</w:t>
            </w:r>
            <w:proofErr w:type="spellStart"/>
            <w:r w:rsidRPr="001C125A">
              <w:t>PEDro</w:t>
            </w:r>
            <w:proofErr w:type="spellEnd"/>
            <w:r w:rsidRPr="001C125A">
              <w:t xml:space="preserve"> </w:t>
            </w:r>
            <w:r>
              <w:t xml:space="preserve">scale </w:t>
            </w:r>
            <w:r w:rsidRPr="001C125A">
              <w:t xml:space="preserve">for RCTs and SCED </w:t>
            </w:r>
            <w:r>
              <w:t xml:space="preserve">Scale </w:t>
            </w:r>
            <w:r w:rsidRPr="001C125A">
              <w:t>for SCED studies)</w:t>
            </w:r>
          </w:p>
          <w:p w14:paraId="439BFF30" w14:textId="77777777" w:rsidR="00204004" w:rsidRPr="00587814" w:rsidRDefault="00204004" w:rsidP="00204004">
            <w:pPr>
              <w:pStyle w:val="ETText"/>
              <w:framePr w:hSpace="0" w:wrap="auto" w:vAnchor="margin" w:yAlign="inline"/>
              <w:suppressOverlap w:val="0"/>
            </w:pPr>
            <w:r w:rsidRPr="00587814">
              <w:rPr>
                <w:b/>
                <w:bCs/>
              </w:rPr>
              <w:t>Analyses:</w:t>
            </w:r>
            <w:r w:rsidRPr="00587814">
              <w:t xml:space="preserve"> </w:t>
            </w:r>
            <w:r w:rsidRPr="00587814">
              <w:rPr>
                <w:rFonts w:eastAsia="Calibri"/>
              </w:rPr>
              <w:t xml:space="preserve">Statistical analyses were used to evaluate effectiveness in terms of increased frequency of communication, reporting improvement rate difference (IRD) with Tau-U used for effect sizes. </w:t>
            </w:r>
            <w:r w:rsidRPr="00587814">
              <w:t xml:space="preserve"> </w:t>
            </w:r>
          </w:p>
          <w:p w14:paraId="52999EC4" w14:textId="77777777" w:rsidR="00204004" w:rsidRPr="00587814" w:rsidRDefault="00204004" w:rsidP="00204004">
            <w:pPr>
              <w:pStyle w:val="ETText"/>
              <w:framePr w:hSpace="0" w:wrap="auto" w:vAnchor="margin" w:yAlign="inline"/>
              <w:suppressOverlap w:val="0"/>
              <w:rPr>
                <w:rFonts w:eastAsia="Calibri"/>
              </w:rPr>
            </w:pPr>
            <w:r w:rsidRPr="00587814">
              <w:rPr>
                <w:rFonts w:eastAsia="Calibri"/>
              </w:rPr>
              <w:t xml:space="preserve">Publication bias not assessed </w:t>
            </w:r>
          </w:p>
        </w:tc>
        <w:tc>
          <w:tcPr>
            <w:tcW w:w="4678" w:type="dxa"/>
            <w:tcBorders>
              <w:top w:val="single" w:sz="4" w:space="0" w:color="4472C4" w:themeColor="accent1"/>
            </w:tcBorders>
          </w:tcPr>
          <w:p w14:paraId="6A6CA63C" w14:textId="77777777" w:rsidR="00204004" w:rsidRPr="00587814" w:rsidRDefault="00204004" w:rsidP="00204004">
            <w:pPr>
              <w:pStyle w:val="ETText"/>
              <w:framePr w:hSpace="0" w:wrap="auto" w:vAnchor="margin" w:yAlign="inline"/>
              <w:suppressOverlap w:val="0"/>
            </w:pPr>
            <w:r w:rsidRPr="00587814">
              <w:rPr>
                <w:b/>
              </w:rPr>
              <w:t>Included</w:t>
            </w:r>
            <w:r w:rsidRPr="00587814">
              <w:t>: 8 studies including 88 autistic children (</w:t>
            </w:r>
            <w:r>
              <w:t xml:space="preserve">Mean </w:t>
            </w:r>
            <w:r w:rsidRPr="00587814">
              <w:t xml:space="preserve">age </w:t>
            </w:r>
            <w:r>
              <w:t xml:space="preserve">ranged between </w:t>
            </w:r>
            <w:r w:rsidRPr="00587814">
              <w:t>18 months</w:t>
            </w:r>
            <w:r>
              <w:t xml:space="preserve"> and </w:t>
            </w:r>
            <w:r w:rsidRPr="00587814">
              <w:t xml:space="preserve">9 years), Gender not reported. Ethnicity: not reported. Other diagnoses: Not reported. </w:t>
            </w:r>
          </w:p>
          <w:p w14:paraId="65322E40" w14:textId="77777777" w:rsidR="00204004" w:rsidRPr="00587814" w:rsidRDefault="00204004" w:rsidP="00204004">
            <w:pPr>
              <w:pStyle w:val="ETText"/>
              <w:framePr w:hSpace="0" w:wrap="auto" w:vAnchor="margin" w:yAlign="inline"/>
              <w:suppressOverlap w:val="0"/>
            </w:pPr>
            <w:r w:rsidRPr="00587814">
              <w:rPr>
                <w:u w:val="single"/>
              </w:rPr>
              <w:t>Settings</w:t>
            </w:r>
            <w:r w:rsidRPr="00587814">
              <w:t>: schools, clinical settings, and university-based clinical setting</w:t>
            </w:r>
          </w:p>
          <w:p w14:paraId="51254103" w14:textId="77777777" w:rsidR="00204004" w:rsidRDefault="00204004" w:rsidP="00204004">
            <w:pPr>
              <w:pStyle w:val="ETdashedlist"/>
              <w:framePr w:hSpace="0" w:wrap="auto" w:vAnchor="margin" w:yAlign="inline"/>
              <w:numPr>
                <w:ilvl w:val="0"/>
                <w:numId w:val="0"/>
              </w:numPr>
              <w:suppressOverlap w:val="0"/>
            </w:pPr>
            <w:r w:rsidRPr="00587814">
              <w:rPr>
                <w:u w:val="single"/>
              </w:rPr>
              <w:t>Study designs</w:t>
            </w:r>
            <w:r w:rsidRPr="00587814">
              <w:t>: Randomised controlled trials</w:t>
            </w:r>
            <w:r>
              <w:t xml:space="preserve"> (k=2)</w:t>
            </w:r>
            <w:r w:rsidRPr="00587814">
              <w:t>, SCED studies</w:t>
            </w:r>
            <w:r>
              <w:t xml:space="preserve">: </w:t>
            </w:r>
            <w:r w:rsidRPr="00587814">
              <w:t>multiple baseline design</w:t>
            </w:r>
            <w:r>
              <w:t xml:space="preserve"> (k=3)</w:t>
            </w:r>
            <w:r w:rsidRPr="00587814">
              <w:t>, multiple probe design</w:t>
            </w:r>
            <w:r>
              <w:t xml:space="preserve"> (k=2); MBD-MPD combination (k=1)</w:t>
            </w:r>
          </w:p>
          <w:p w14:paraId="1D3C0248" w14:textId="77777777" w:rsidR="00204004" w:rsidRPr="00587814" w:rsidRDefault="00204004" w:rsidP="00204004">
            <w:pPr>
              <w:pStyle w:val="ETText"/>
              <w:framePr w:hSpace="0" w:wrap="auto" w:vAnchor="margin" w:yAlign="inline"/>
              <w:suppressOverlap w:val="0"/>
            </w:pPr>
            <w:r w:rsidRPr="00587814">
              <w:rPr>
                <w:u w:val="single"/>
                <w:shd w:val="clear" w:color="auto" w:fill="FFFFFF"/>
              </w:rPr>
              <w:t>Study quality</w:t>
            </w:r>
            <w:r w:rsidRPr="00587814">
              <w:rPr>
                <w:shd w:val="clear" w:color="auto" w:fill="FFFFFF"/>
              </w:rPr>
              <w:t xml:space="preserve">: </w:t>
            </w:r>
            <w:r w:rsidRPr="00587814">
              <w:t xml:space="preserve"> </w:t>
            </w:r>
            <w:proofErr w:type="spellStart"/>
            <w:r w:rsidRPr="00587814">
              <w:t>PEDro</w:t>
            </w:r>
            <w:proofErr w:type="spellEnd"/>
            <w:r w:rsidRPr="00587814">
              <w:t xml:space="preserve"> scores 8/10; SCED scores ranging from 7–8/10.</w:t>
            </w:r>
          </w:p>
          <w:p w14:paraId="2230571B" w14:textId="77777777" w:rsidR="00204004" w:rsidRPr="00587814" w:rsidRDefault="00204004" w:rsidP="00204004">
            <w:pPr>
              <w:pStyle w:val="ETText"/>
              <w:framePr w:hSpace="0" w:wrap="auto" w:vAnchor="margin" w:yAlign="inline"/>
              <w:suppressOverlap w:val="0"/>
            </w:pPr>
            <w:r w:rsidRPr="00587814">
              <w:rPr>
                <w:b/>
                <w:bCs/>
                <w:shd w:val="clear" w:color="auto" w:fill="FFFFFF"/>
              </w:rPr>
              <w:t xml:space="preserve">Key findings </w:t>
            </w:r>
          </w:p>
          <w:p w14:paraId="338A5D35" w14:textId="77777777" w:rsidR="00204004" w:rsidRPr="00587814" w:rsidRDefault="00204004" w:rsidP="00204004">
            <w:pPr>
              <w:pStyle w:val="ETText"/>
              <w:framePr w:hSpace="0" w:wrap="auto" w:vAnchor="margin" w:yAlign="inline"/>
              <w:suppressOverlap w:val="0"/>
            </w:pPr>
            <w:r>
              <w:t>-</w:t>
            </w:r>
            <w:r w:rsidRPr="00587814">
              <w:t xml:space="preserve"> There were significant improvements in communication outcomes.</w:t>
            </w:r>
          </w:p>
          <w:p w14:paraId="5E268F25" w14:textId="77777777" w:rsidR="00204004" w:rsidRPr="00587814" w:rsidRDefault="00204004" w:rsidP="00204004">
            <w:pPr>
              <w:pStyle w:val="ETText"/>
              <w:framePr w:hSpace="0" w:wrap="auto" w:vAnchor="margin" w:yAlign="inline"/>
              <w:suppressOverlap w:val="0"/>
            </w:pPr>
            <w:r w:rsidRPr="00587814">
              <w:t xml:space="preserve">- high-tech AAC aids were </w:t>
            </w:r>
            <w:r>
              <w:t xml:space="preserve">said to be </w:t>
            </w:r>
            <w:r w:rsidRPr="00587814">
              <w:t xml:space="preserve">more effective than low-tech aids in improving social communication, interaction, and speech production </w:t>
            </w:r>
          </w:p>
          <w:p w14:paraId="084E76EE" w14:textId="77777777" w:rsidR="00204004" w:rsidRPr="00587814" w:rsidRDefault="00204004" w:rsidP="00204004">
            <w:pPr>
              <w:pStyle w:val="ETText"/>
              <w:framePr w:hSpace="0" w:wrap="auto" w:vAnchor="margin" w:yAlign="inline"/>
              <w:suppressOverlap w:val="0"/>
            </w:pPr>
            <w:r w:rsidRPr="00587814">
              <w:t xml:space="preserve">- </w:t>
            </w:r>
            <w:r>
              <w:t xml:space="preserve">findings were variable and </w:t>
            </w:r>
            <w:r w:rsidRPr="00587814">
              <w:t>some participants did not show significant improvements in certain areas</w:t>
            </w:r>
            <w:r>
              <w:t>.</w:t>
            </w:r>
          </w:p>
        </w:tc>
        <w:tc>
          <w:tcPr>
            <w:tcW w:w="2623" w:type="dxa"/>
            <w:tcBorders>
              <w:top w:val="single" w:sz="4" w:space="0" w:color="4472C4" w:themeColor="accent1"/>
            </w:tcBorders>
          </w:tcPr>
          <w:p w14:paraId="45353EEF" w14:textId="77777777" w:rsidR="00204004" w:rsidRPr="00587814" w:rsidRDefault="00204004" w:rsidP="00204004">
            <w:pPr>
              <w:pStyle w:val="ETText"/>
              <w:framePr w:hSpace="0" w:wrap="auto" w:vAnchor="margin" w:yAlign="inline"/>
              <w:suppressOverlap w:val="0"/>
            </w:pPr>
            <w:r w:rsidRPr="00587814">
              <w:rPr>
                <w:b/>
              </w:rPr>
              <w:t>Author conclusions</w:t>
            </w:r>
            <w:r w:rsidRPr="00587814">
              <w:t xml:space="preserve">:  </w:t>
            </w:r>
            <w:r>
              <w:t>Report</w:t>
            </w:r>
            <w:r w:rsidRPr="00587814">
              <w:t xml:space="preserve"> emerging support for the effectiveness of both aided and unaided intervention in minimally verbal autistic children in improving the wide variety of communication functions like object requesting, accepting preferred items and rejecting nonpreferred items, socially interacting with the partners, and vocal requesting and commenting. High-tech support was more effective than low-tech and unaided AAC in increasing social communication and interaction along with speech production and expression. Further research is needed to improve the quality, quantity, and consistency of the evidence.</w:t>
            </w:r>
          </w:p>
          <w:p w14:paraId="26BC32B0" w14:textId="77777777" w:rsidR="00204004" w:rsidRPr="00587814" w:rsidRDefault="00204004" w:rsidP="00204004">
            <w:pPr>
              <w:pStyle w:val="ETText"/>
              <w:framePr w:hSpace="0" w:wrap="auto" w:vAnchor="margin" w:yAlign="inline"/>
              <w:suppressOverlap w:val="0"/>
            </w:pPr>
            <w:r w:rsidRPr="00587814">
              <w:rPr>
                <w:b/>
                <w:bCs/>
              </w:rPr>
              <w:t>Reviewer’s notes</w:t>
            </w:r>
            <w:r w:rsidRPr="00587814">
              <w:t>:  Manual signs considered low-tech</w:t>
            </w:r>
            <w:r>
              <w:t xml:space="preserve">. Excluded psychological databases. </w:t>
            </w:r>
            <w:r w:rsidRPr="00587814">
              <w:t xml:space="preserve">Inter-rater reliability </w:t>
            </w:r>
            <w:r>
              <w:t xml:space="preserve">not </w:t>
            </w:r>
            <w:r w:rsidRPr="00587814">
              <w:t>reported.  Generali</w:t>
            </w:r>
            <w:r>
              <w:t>s</w:t>
            </w:r>
            <w:r w:rsidRPr="00587814">
              <w:t xml:space="preserve">ation and maintenance data not reported. </w:t>
            </w:r>
            <w:r>
              <w:t>Article was poorly written and organised, and confusing to follow. Studies were individually described without clear synthesis. Conclusions were not clearly supported and some (</w:t>
            </w:r>
            <w:proofErr w:type="spellStart"/>
            <w:r>
              <w:t>eg</w:t>
            </w:r>
            <w:proofErr w:type="spellEnd"/>
            <w:r>
              <w:t>, that high-tech AAC was more preferred) were not accompanied by any supporting evidence.</w:t>
            </w:r>
          </w:p>
        </w:tc>
      </w:tr>
    </w:tbl>
    <w:p w14:paraId="3996F751" w14:textId="77777777" w:rsidR="00F77528" w:rsidRDefault="00F77528">
      <w:r>
        <w:br w:type="page"/>
      </w:r>
    </w:p>
    <w:tbl>
      <w:tblPr>
        <w:tblpPr w:leftFromText="180" w:rightFromText="180" w:vertAnchor="text" w:horzAnchor="margin" w:tblpY="11"/>
        <w:tblW w:w="14374" w:type="dxa"/>
        <w:tblBorders>
          <w:top w:val="single" w:sz="12" w:space="0" w:color="4472C4" w:themeColor="accent1"/>
          <w:left w:val="single" w:sz="12" w:space="0" w:color="4472C4" w:themeColor="accent1"/>
          <w:bottom w:val="single" w:sz="12" w:space="0" w:color="4472C4" w:themeColor="accent1"/>
          <w:right w:val="single" w:sz="12" w:space="0" w:color="4472C4" w:themeColor="accent1"/>
          <w:insideH w:val="single" w:sz="4" w:space="0" w:color="4472C4" w:themeColor="accent1"/>
          <w:insideV w:val="single" w:sz="4" w:space="0" w:color="4472C4" w:themeColor="accent1"/>
        </w:tblBorders>
        <w:tblLayout w:type="fixed"/>
        <w:tblCellMar>
          <w:left w:w="57" w:type="dxa"/>
          <w:right w:w="57" w:type="dxa"/>
        </w:tblCellMar>
        <w:tblLook w:val="0000" w:firstRow="0" w:lastRow="0" w:firstColumn="0" w:lastColumn="0" w:noHBand="0" w:noVBand="0"/>
      </w:tblPr>
      <w:tblGrid>
        <w:gridCol w:w="2042"/>
        <w:gridCol w:w="2621"/>
        <w:gridCol w:w="2410"/>
        <w:gridCol w:w="4678"/>
        <w:gridCol w:w="2623"/>
      </w:tblGrid>
      <w:tr w:rsidR="00BB281A" w:rsidRPr="003076F2" w14:paraId="2BD6EC58" w14:textId="77777777" w:rsidTr="00204004">
        <w:trPr>
          <w:cantSplit/>
          <w:trHeight w:val="20"/>
        </w:trPr>
        <w:tc>
          <w:tcPr>
            <w:tcW w:w="14374" w:type="dxa"/>
            <w:gridSpan w:val="5"/>
            <w:tcBorders>
              <w:top w:val="single" w:sz="12" w:space="0" w:color="4472C4" w:themeColor="accent1"/>
              <w:bottom w:val="single" w:sz="4" w:space="0" w:color="4472C4" w:themeColor="accent1"/>
            </w:tcBorders>
            <w:shd w:val="clear" w:color="auto" w:fill="B4C6E7" w:themeFill="accent1" w:themeFillTint="66"/>
          </w:tcPr>
          <w:p w14:paraId="34513E7C" w14:textId="26EFF0AE" w:rsidR="00BB281A" w:rsidRPr="00145EFB" w:rsidRDefault="00921025" w:rsidP="00204004">
            <w:pPr>
              <w:spacing w:before="60" w:after="60"/>
              <w:rPr>
                <w:rFonts w:asciiTheme="minorHAnsi" w:hAnsiTheme="minorHAnsi" w:cstheme="minorHAnsi"/>
                <w:sz w:val="16"/>
                <w:szCs w:val="16"/>
              </w:rPr>
            </w:pPr>
            <w:r>
              <w:rPr>
                <w:rFonts w:asciiTheme="minorHAnsi" w:hAnsiTheme="minorHAnsi" w:cstheme="minorHAnsi"/>
                <w:b/>
                <w:sz w:val="16"/>
                <w:szCs w:val="16"/>
              </w:rPr>
              <w:lastRenderedPageBreak/>
              <w:t>Ganz</w:t>
            </w:r>
            <w:r w:rsidRPr="003076F2">
              <w:rPr>
                <w:rFonts w:asciiTheme="minorHAnsi" w:hAnsiTheme="minorHAnsi" w:cstheme="minorHAnsi"/>
                <w:b/>
                <w:sz w:val="16"/>
                <w:szCs w:val="16"/>
              </w:rPr>
              <w:t xml:space="preserve"> et al., </w:t>
            </w:r>
            <w:r w:rsidR="00E434A2">
              <w:rPr>
                <w:rFonts w:asciiTheme="minorHAnsi" w:hAnsiTheme="minorHAnsi" w:cstheme="minorHAnsi"/>
                <w:b/>
                <w:sz w:val="16"/>
                <w:szCs w:val="16"/>
              </w:rPr>
              <w:fldChar w:fldCharType="begin">
                <w:fldData xml:space="preserve">PEVuZE5vdGU+PENpdGUgRXhjbHVkZUF1dGg9IjEiPjxBdXRob3I+R2FuejwvQXV0aG9yPjxZZWFy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==
</w:fldData>
              </w:fldChar>
            </w:r>
            <w:r w:rsidR="00E434A2">
              <w:rPr>
                <w:rFonts w:asciiTheme="minorHAnsi" w:hAnsiTheme="minorHAnsi" w:cstheme="minorHAnsi"/>
                <w:b/>
                <w:sz w:val="16"/>
                <w:szCs w:val="16"/>
              </w:rPr>
              <w:instrText xml:space="preserve"> ADDIN EN.CITE </w:instrText>
            </w:r>
            <w:r w:rsidR="00E434A2">
              <w:rPr>
                <w:rFonts w:asciiTheme="minorHAnsi" w:hAnsiTheme="minorHAnsi" w:cstheme="minorHAnsi"/>
                <w:b/>
                <w:sz w:val="16"/>
                <w:szCs w:val="16"/>
              </w:rPr>
              <w:fldChar w:fldCharType="begin">
                <w:fldData xml:space="preserve">PEVuZE5vdGU+PENpdGUgRXhjbHVkZUF1dGg9IjEiPjxBdXRob3I+R2FuejwvQXV0aG9yPjxZZWFy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==
</w:fldData>
              </w:fldChar>
            </w:r>
            <w:r w:rsidR="00E434A2">
              <w:rPr>
                <w:rFonts w:asciiTheme="minorHAnsi" w:hAnsiTheme="minorHAnsi" w:cstheme="minorHAnsi"/>
                <w:b/>
                <w:sz w:val="16"/>
                <w:szCs w:val="16"/>
              </w:rPr>
              <w:instrText xml:space="preserve"> ADDIN EN.CITE.DATA </w:instrText>
            </w:r>
            <w:r w:rsidR="00E434A2">
              <w:rPr>
                <w:rFonts w:asciiTheme="minorHAnsi" w:hAnsiTheme="minorHAnsi" w:cstheme="minorHAnsi"/>
                <w:b/>
                <w:sz w:val="16"/>
                <w:szCs w:val="16"/>
              </w:rPr>
            </w:r>
            <w:r w:rsidR="00E434A2">
              <w:rPr>
                <w:rFonts w:asciiTheme="minorHAnsi" w:hAnsiTheme="minorHAnsi" w:cstheme="minorHAnsi"/>
                <w:b/>
                <w:sz w:val="16"/>
                <w:szCs w:val="16"/>
              </w:rPr>
              <w:fldChar w:fldCharType="end"/>
            </w:r>
            <w:r w:rsidR="00E434A2">
              <w:rPr>
                <w:rFonts w:asciiTheme="minorHAnsi" w:hAnsiTheme="minorHAnsi" w:cstheme="minorHAnsi"/>
                <w:b/>
                <w:sz w:val="16"/>
                <w:szCs w:val="16"/>
              </w:rPr>
            </w:r>
            <w:r w:rsidR="00E434A2">
              <w:rPr>
                <w:rFonts w:asciiTheme="minorHAnsi" w:hAnsiTheme="minorHAnsi" w:cstheme="minorHAnsi"/>
                <w:b/>
                <w:sz w:val="16"/>
                <w:szCs w:val="16"/>
              </w:rPr>
              <w:fldChar w:fldCharType="separate"/>
            </w:r>
            <w:r w:rsidR="00E434A2">
              <w:rPr>
                <w:rFonts w:asciiTheme="minorHAnsi" w:hAnsiTheme="minorHAnsi" w:cstheme="minorHAnsi"/>
                <w:b/>
                <w:noProof/>
                <w:sz w:val="16"/>
                <w:szCs w:val="16"/>
              </w:rPr>
              <w:t>(2024)</w:t>
            </w:r>
            <w:r w:rsidR="00E434A2">
              <w:rPr>
                <w:rFonts w:asciiTheme="minorHAnsi" w:hAnsiTheme="minorHAnsi" w:cstheme="minorHAnsi"/>
                <w:b/>
                <w:sz w:val="16"/>
                <w:szCs w:val="16"/>
              </w:rPr>
              <w:fldChar w:fldCharType="end"/>
            </w:r>
          </w:p>
        </w:tc>
      </w:tr>
      <w:tr w:rsidR="00BB281A" w:rsidRPr="003076F2" w14:paraId="5B0D8AE6" w14:textId="77777777" w:rsidTr="00204004">
        <w:trPr>
          <w:cantSplit/>
          <w:trHeight w:val="20"/>
        </w:trPr>
        <w:tc>
          <w:tcPr>
            <w:tcW w:w="2042" w:type="dxa"/>
            <w:tcBorders>
              <w:top w:val="single" w:sz="4" w:space="0" w:color="4472C4" w:themeColor="accent1"/>
              <w:bottom w:val="single" w:sz="4" w:space="0" w:color="4472C4" w:themeColor="accent1"/>
            </w:tcBorders>
            <w:shd w:val="clear" w:color="auto" w:fill="D9E2F3" w:themeFill="accent1" w:themeFillTint="33"/>
          </w:tcPr>
          <w:p w14:paraId="6F35C8E1" w14:textId="77777777" w:rsidR="00BB281A" w:rsidRPr="003076F2" w:rsidRDefault="00BB281A" w:rsidP="00204004">
            <w:pPr>
              <w:spacing w:before="60" w:after="60"/>
              <w:rPr>
                <w:rFonts w:asciiTheme="minorHAnsi" w:hAnsiTheme="minorHAnsi" w:cstheme="minorHAnsi"/>
                <w:sz w:val="16"/>
                <w:szCs w:val="16"/>
                <w:lang w:val="en-GB"/>
              </w:rPr>
            </w:pPr>
            <w:r>
              <w:rPr>
                <w:rFonts w:asciiTheme="minorHAnsi" w:hAnsiTheme="minorHAnsi" w:cstheme="minorHAnsi"/>
                <w:sz w:val="16"/>
                <w:szCs w:val="16"/>
                <w:lang w:val="en-GB"/>
              </w:rPr>
              <w:t>S</w:t>
            </w:r>
            <w:r w:rsidRPr="003076F2">
              <w:rPr>
                <w:rFonts w:asciiTheme="minorHAnsi" w:hAnsiTheme="minorHAnsi" w:cstheme="minorHAnsi"/>
                <w:sz w:val="16"/>
                <w:szCs w:val="16"/>
                <w:lang w:val="en-GB"/>
              </w:rPr>
              <w:t xml:space="preserve">tudy </w:t>
            </w:r>
          </w:p>
        </w:tc>
        <w:tc>
          <w:tcPr>
            <w:tcW w:w="2621" w:type="dxa"/>
            <w:tcBorders>
              <w:top w:val="single" w:sz="4" w:space="0" w:color="4472C4" w:themeColor="accent1"/>
              <w:bottom w:val="single" w:sz="4" w:space="0" w:color="4472C4" w:themeColor="accent1"/>
            </w:tcBorders>
            <w:shd w:val="clear" w:color="auto" w:fill="D9E2F3" w:themeFill="accent1" w:themeFillTint="33"/>
          </w:tcPr>
          <w:p w14:paraId="7D684291" w14:textId="77777777" w:rsidR="00BB281A" w:rsidRPr="003076F2" w:rsidRDefault="00BB281A" w:rsidP="00204004">
            <w:pPr>
              <w:spacing w:before="60" w:after="60"/>
              <w:rPr>
                <w:rFonts w:asciiTheme="minorHAnsi" w:hAnsiTheme="minorHAnsi" w:cstheme="minorHAnsi"/>
                <w:sz w:val="16"/>
                <w:szCs w:val="16"/>
                <w:lang w:val="en-GB"/>
              </w:rPr>
            </w:pPr>
            <w:r w:rsidRPr="003076F2">
              <w:rPr>
                <w:rFonts w:asciiTheme="minorHAnsi" w:hAnsiTheme="minorHAnsi" w:cstheme="minorHAnsi"/>
                <w:sz w:val="16"/>
                <w:szCs w:val="16"/>
                <w:lang w:val="en-GB"/>
              </w:rPr>
              <w:t>Search strategy</w:t>
            </w:r>
          </w:p>
        </w:tc>
        <w:tc>
          <w:tcPr>
            <w:tcW w:w="2410" w:type="dxa"/>
            <w:tcBorders>
              <w:top w:val="single" w:sz="4" w:space="0" w:color="4472C4" w:themeColor="accent1"/>
              <w:bottom w:val="single" w:sz="4" w:space="0" w:color="4472C4" w:themeColor="accent1"/>
            </w:tcBorders>
            <w:shd w:val="clear" w:color="auto" w:fill="D9E2F3" w:themeFill="accent1" w:themeFillTint="33"/>
          </w:tcPr>
          <w:p w14:paraId="23CEA4FF" w14:textId="77777777" w:rsidR="00BB281A" w:rsidRPr="003076F2" w:rsidRDefault="00BB281A" w:rsidP="00204004">
            <w:pPr>
              <w:spacing w:before="60" w:after="60"/>
              <w:rPr>
                <w:rFonts w:asciiTheme="minorHAnsi" w:hAnsiTheme="minorHAnsi" w:cstheme="minorHAnsi"/>
                <w:sz w:val="16"/>
                <w:szCs w:val="16"/>
                <w:lang w:val="en-GB"/>
              </w:rPr>
            </w:pPr>
            <w:r>
              <w:rPr>
                <w:rFonts w:asciiTheme="minorHAnsi" w:hAnsiTheme="minorHAnsi" w:cstheme="minorHAnsi"/>
                <w:sz w:val="16"/>
                <w:szCs w:val="16"/>
                <w:lang w:val="en-GB"/>
              </w:rPr>
              <w:t>Methods</w:t>
            </w:r>
          </w:p>
        </w:tc>
        <w:tc>
          <w:tcPr>
            <w:tcW w:w="4678" w:type="dxa"/>
            <w:tcBorders>
              <w:top w:val="single" w:sz="4" w:space="0" w:color="4472C4" w:themeColor="accent1"/>
              <w:bottom w:val="single" w:sz="4" w:space="0" w:color="4472C4" w:themeColor="accent1"/>
            </w:tcBorders>
            <w:shd w:val="clear" w:color="auto" w:fill="D9E2F3" w:themeFill="accent1" w:themeFillTint="33"/>
          </w:tcPr>
          <w:p w14:paraId="499C88E7" w14:textId="77777777" w:rsidR="00BB281A" w:rsidRPr="006963DC" w:rsidRDefault="00BB281A" w:rsidP="00204004">
            <w:pPr>
              <w:pStyle w:val="ETText"/>
              <w:framePr w:hSpace="0" w:wrap="auto" w:vAnchor="margin" w:yAlign="inline"/>
              <w:suppressOverlap w:val="0"/>
            </w:pPr>
            <w:r w:rsidRPr="003076F2">
              <w:t>Results</w:t>
            </w:r>
          </w:p>
        </w:tc>
        <w:tc>
          <w:tcPr>
            <w:tcW w:w="2623" w:type="dxa"/>
            <w:tcBorders>
              <w:top w:val="single" w:sz="4" w:space="0" w:color="4472C4" w:themeColor="accent1"/>
              <w:bottom w:val="single" w:sz="4" w:space="0" w:color="4472C4" w:themeColor="accent1"/>
            </w:tcBorders>
            <w:shd w:val="clear" w:color="auto" w:fill="D9E2F3" w:themeFill="accent1" w:themeFillTint="33"/>
          </w:tcPr>
          <w:p w14:paraId="153CDD96" w14:textId="77777777" w:rsidR="00BB281A" w:rsidRPr="003076F2" w:rsidRDefault="00BB281A" w:rsidP="00204004">
            <w:pPr>
              <w:spacing w:before="60" w:after="60"/>
              <w:rPr>
                <w:rFonts w:asciiTheme="minorHAnsi" w:hAnsiTheme="minorHAnsi" w:cstheme="minorHAnsi"/>
                <w:sz w:val="16"/>
                <w:szCs w:val="16"/>
                <w:lang w:val="en-GB"/>
              </w:rPr>
            </w:pPr>
            <w:r w:rsidRPr="003076F2">
              <w:rPr>
                <w:rFonts w:asciiTheme="minorHAnsi" w:hAnsiTheme="minorHAnsi" w:cstheme="minorHAnsi"/>
                <w:sz w:val="16"/>
                <w:szCs w:val="16"/>
                <w:lang w:val="en-GB"/>
              </w:rPr>
              <w:t>Conclusions</w:t>
            </w:r>
          </w:p>
        </w:tc>
      </w:tr>
      <w:tr w:rsidR="00BB281A" w:rsidRPr="003076F2" w14:paraId="0C327EE6" w14:textId="77777777" w:rsidTr="00204004">
        <w:trPr>
          <w:cantSplit/>
          <w:trHeight w:val="475"/>
        </w:trPr>
        <w:tc>
          <w:tcPr>
            <w:tcW w:w="2042" w:type="dxa"/>
            <w:tcBorders>
              <w:top w:val="single" w:sz="4" w:space="0" w:color="4472C4" w:themeColor="accent1"/>
            </w:tcBorders>
          </w:tcPr>
          <w:p w14:paraId="3196775E" w14:textId="77777777" w:rsidR="00BB281A" w:rsidRPr="003071FC" w:rsidRDefault="00BB281A" w:rsidP="00204004">
            <w:pPr>
              <w:pStyle w:val="ETText"/>
              <w:framePr w:hSpace="0" w:wrap="auto" w:vAnchor="margin" w:yAlign="inline"/>
              <w:suppressOverlap w:val="0"/>
              <w:rPr>
                <w:szCs w:val="15"/>
              </w:rPr>
            </w:pPr>
            <w:r w:rsidRPr="003071FC">
              <w:rPr>
                <w:b/>
                <w:szCs w:val="15"/>
              </w:rPr>
              <w:t>Study type</w:t>
            </w:r>
            <w:r w:rsidRPr="003071FC">
              <w:rPr>
                <w:szCs w:val="15"/>
              </w:rPr>
              <w:t>: systematic review and meta-analysis</w:t>
            </w:r>
          </w:p>
          <w:p w14:paraId="746E1482" w14:textId="708F6D3D" w:rsidR="00BB281A" w:rsidRPr="007806F7" w:rsidRDefault="00BB281A" w:rsidP="00204004">
            <w:pPr>
              <w:pStyle w:val="GLTabletextdashed"/>
              <w:framePr w:hSpace="0" w:wrap="auto" w:vAnchor="margin" w:hAnchor="text" w:yAlign="inline"/>
              <w:suppressOverlap w:val="0"/>
              <w:rPr>
                <w:rFonts w:cstheme="majorHAnsi"/>
                <w:sz w:val="15"/>
                <w:szCs w:val="15"/>
              </w:rPr>
            </w:pPr>
            <w:r w:rsidRPr="003071FC">
              <w:rPr>
                <w:b/>
                <w:sz w:val="15"/>
                <w:szCs w:val="15"/>
              </w:rPr>
              <w:t>Study Quality</w:t>
            </w:r>
            <w:r w:rsidRPr="003071FC">
              <w:rPr>
                <w:sz w:val="15"/>
                <w:szCs w:val="15"/>
              </w:rPr>
              <w:t xml:space="preserve">: JBI checklist </w:t>
            </w:r>
            <w:r w:rsidRPr="007806F7">
              <w:rPr>
                <w:sz w:val="15"/>
                <w:szCs w:val="15"/>
              </w:rPr>
              <w:t>score: 1</w:t>
            </w:r>
            <w:r w:rsidR="00B963C0" w:rsidRPr="007806F7">
              <w:rPr>
                <w:sz w:val="15"/>
                <w:szCs w:val="15"/>
              </w:rPr>
              <w:t>0</w:t>
            </w:r>
            <w:r w:rsidRPr="007806F7">
              <w:rPr>
                <w:sz w:val="15"/>
                <w:szCs w:val="15"/>
              </w:rPr>
              <w:t xml:space="preserve">/11 (high </w:t>
            </w:r>
            <w:r w:rsidRPr="007806F7">
              <w:rPr>
                <w:rFonts w:cstheme="majorHAnsi"/>
                <w:sz w:val="15"/>
                <w:szCs w:val="15"/>
              </w:rPr>
              <w:t xml:space="preserve">quality) </w:t>
            </w:r>
          </w:p>
          <w:p w14:paraId="3E15A461" w14:textId="383B99E0" w:rsidR="00BB281A" w:rsidRPr="003071FC" w:rsidRDefault="00BB281A" w:rsidP="00204004">
            <w:pPr>
              <w:pStyle w:val="ETText"/>
              <w:framePr w:hSpace="0" w:wrap="auto" w:vAnchor="margin" w:yAlign="inline"/>
              <w:suppressOverlap w:val="0"/>
              <w:rPr>
                <w:rFonts w:asciiTheme="minorHAnsi" w:hAnsiTheme="minorHAnsi" w:cstheme="minorHAnsi"/>
                <w:sz w:val="16"/>
              </w:rPr>
            </w:pPr>
            <w:r w:rsidRPr="007806F7">
              <w:rPr>
                <w:b/>
                <w:bCs/>
              </w:rPr>
              <w:t>Aims</w:t>
            </w:r>
            <w:r w:rsidRPr="007806F7">
              <w:t xml:space="preserve">: </w:t>
            </w:r>
            <w:r w:rsidR="007806F7" w:rsidRPr="007806F7">
              <w:t xml:space="preserve">To examine the effectiveness of AAC interventions with school-age participants with ASD and/or ID who experience </w:t>
            </w:r>
            <w:r w:rsidR="008163FF">
              <w:t>‘c</w:t>
            </w:r>
            <w:r w:rsidR="007806F7" w:rsidRPr="007806F7">
              <w:t xml:space="preserve">omplex </w:t>
            </w:r>
            <w:r w:rsidR="008163FF">
              <w:t>c</w:t>
            </w:r>
            <w:r w:rsidR="007806F7" w:rsidRPr="007806F7">
              <w:t xml:space="preserve">ommunication </w:t>
            </w:r>
            <w:r w:rsidR="008163FF">
              <w:t>n</w:t>
            </w:r>
            <w:r w:rsidR="007806F7" w:rsidRPr="007806F7">
              <w:t>eeds</w:t>
            </w:r>
            <w:r w:rsidR="008163FF">
              <w:t xml:space="preserve">, </w:t>
            </w:r>
            <w:r w:rsidR="007806F7" w:rsidRPr="007806F7">
              <w:t xml:space="preserve">and look at moderators such </w:t>
            </w:r>
            <w:proofErr w:type="gramStart"/>
            <w:r w:rsidR="007806F7" w:rsidRPr="007806F7">
              <w:t>as  AAC</w:t>
            </w:r>
            <w:proofErr w:type="gramEnd"/>
            <w:r w:rsidR="007806F7" w:rsidRPr="007806F7">
              <w:t xml:space="preserve"> type, the number and type of communicative modes, and communication function</w:t>
            </w:r>
            <w:r w:rsidR="00921025" w:rsidRPr="003071FC">
              <w:t xml:space="preserve"> </w:t>
            </w:r>
          </w:p>
        </w:tc>
        <w:tc>
          <w:tcPr>
            <w:tcW w:w="2621" w:type="dxa"/>
            <w:tcBorders>
              <w:top w:val="single" w:sz="4" w:space="0" w:color="4472C4" w:themeColor="accent1"/>
            </w:tcBorders>
          </w:tcPr>
          <w:p w14:paraId="1B02BDB7" w14:textId="1DCFB9F8" w:rsidR="00BB281A" w:rsidRPr="003071FC" w:rsidRDefault="00BB281A" w:rsidP="00204004">
            <w:pPr>
              <w:pStyle w:val="ETText"/>
              <w:framePr w:hSpace="0" w:wrap="auto" w:vAnchor="margin" w:yAlign="inline"/>
              <w:suppressOverlap w:val="0"/>
              <w:rPr>
                <w:color w:val="000000" w:themeColor="text1"/>
              </w:rPr>
            </w:pPr>
            <w:r w:rsidRPr="003071FC">
              <w:rPr>
                <w:b/>
                <w:color w:val="000000" w:themeColor="text1"/>
              </w:rPr>
              <w:t>Databases</w:t>
            </w:r>
            <w:r w:rsidRPr="003071FC">
              <w:rPr>
                <w:color w:val="000000" w:themeColor="text1"/>
              </w:rPr>
              <w:t xml:space="preserve">: </w:t>
            </w:r>
            <w:r w:rsidR="00F079DF" w:rsidRPr="003071FC">
              <w:rPr>
                <w:color w:val="000000" w:themeColor="text1"/>
              </w:rPr>
              <w:t xml:space="preserve"> Academic Search </w:t>
            </w:r>
            <w:r w:rsidR="00236E0A" w:rsidRPr="003071FC">
              <w:rPr>
                <w:color w:val="000000" w:themeColor="text1"/>
              </w:rPr>
              <w:t>Ultima</w:t>
            </w:r>
            <w:r w:rsidR="00594881" w:rsidRPr="003071FC">
              <w:rPr>
                <w:color w:val="000000" w:themeColor="text1"/>
              </w:rPr>
              <w:t>t</w:t>
            </w:r>
            <w:r w:rsidR="00236E0A" w:rsidRPr="003071FC">
              <w:rPr>
                <w:color w:val="000000" w:themeColor="text1"/>
              </w:rPr>
              <w:t>e</w:t>
            </w:r>
            <w:r w:rsidR="00F079DF" w:rsidRPr="003071FC">
              <w:rPr>
                <w:color w:val="000000" w:themeColor="text1"/>
              </w:rPr>
              <w:t xml:space="preserve">, </w:t>
            </w:r>
            <w:r w:rsidRPr="003071FC">
              <w:rPr>
                <w:color w:val="000000" w:themeColor="text1"/>
              </w:rPr>
              <w:t xml:space="preserve">ERIC, PsycINFO, Web of Science, and </w:t>
            </w:r>
            <w:proofErr w:type="spellStart"/>
            <w:r w:rsidRPr="003071FC">
              <w:rPr>
                <w:color w:val="000000" w:themeColor="text1"/>
              </w:rPr>
              <w:t>Proquest</w:t>
            </w:r>
            <w:proofErr w:type="spellEnd"/>
            <w:r w:rsidRPr="003071FC">
              <w:rPr>
                <w:color w:val="000000" w:themeColor="text1"/>
              </w:rPr>
              <w:t xml:space="preserve"> Dissertations</w:t>
            </w:r>
            <w:r w:rsidR="00236E0A" w:rsidRPr="003071FC">
              <w:rPr>
                <w:color w:val="000000" w:themeColor="text1"/>
              </w:rPr>
              <w:t xml:space="preserve"> &amp;</w:t>
            </w:r>
            <w:r w:rsidRPr="003071FC">
              <w:rPr>
                <w:color w:val="000000" w:themeColor="text1"/>
              </w:rPr>
              <w:t xml:space="preserve"> Theses Global.</w:t>
            </w:r>
          </w:p>
          <w:p w14:paraId="5334CF8D" w14:textId="77777777" w:rsidR="00BB281A" w:rsidRPr="003071FC" w:rsidRDefault="00BB281A" w:rsidP="00204004">
            <w:pPr>
              <w:pStyle w:val="ETText"/>
              <w:framePr w:hSpace="0" w:wrap="auto" w:vAnchor="margin" w:yAlign="inline"/>
              <w:suppressOverlap w:val="0"/>
              <w:rPr>
                <w:color w:val="000000" w:themeColor="text1"/>
              </w:rPr>
            </w:pPr>
            <w:r w:rsidRPr="003071FC">
              <w:rPr>
                <w:b/>
                <w:color w:val="000000" w:themeColor="text1"/>
              </w:rPr>
              <w:t>Search</w:t>
            </w:r>
            <w:r w:rsidRPr="003071FC">
              <w:rPr>
                <w:color w:val="000000" w:themeColor="text1"/>
              </w:rPr>
              <w:t xml:space="preserve">: – </w:t>
            </w:r>
            <w:r w:rsidRPr="003071FC">
              <w:rPr>
                <w:color w:val="000000" w:themeColor="text1"/>
                <w:shd w:val="clear" w:color="auto" w:fill="FFFFFF"/>
              </w:rPr>
              <w:t xml:space="preserve">2020. </w:t>
            </w:r>
            <w:r w:rsidRPr="003071FC">
              <w:rPr>
                <w:color w:val="000000" w:themeColor="text1"/>
              </w:rPr>
              <w:t>Transparent detailed selection criteria. Search terms described.</w:t>
            </w:r>
          </w:p>
          <w:p w14:paraId="2C0B254C" w14:textId="77777777" w:rsidR="00BB281A" w:rsidRPr="003071FC" w:rsidRDefault="00BB281A" w:rsidP="00204004">
            <w:pPr>
              <w:pStyle w:val="ETText"/>
              <w:framePr w:hSpace="0" w:wrap="auto" w:vAnchor="margin" w:yAlign="inline"/>
              <w:suppressOverlap w:val="0"/>
              <w:rPr>
                <w:color w:val="000000" w:themeColor="text1"/>
              </w:rPr>
            </w:pPr>
            <w:r w:rsidRPr="003071FC">
              <w:rPr>
                <w:color w:val="000000" w:themeColor="text1"/>
              </w:rPr>
              <w:t>Observed PRISMA reporting.</w:t>
            </w:r>
          </w:p>
          <w:p w14:paraId="42A29C9E" w14:textId="77777777" w:rsidR="00BB281A" w:rsidRPr="003071FC" w:rsidRDefault="00BB281A" w:rsidP="00204004">
            <w:pPr>
              <w:pStyle w:val="ETText"/>
              <w:framePr w:hSpace="0" w:wrap="auto" w:vAnchor="margin" w:yAlign="inline"/>
              <w:suppressOverlap w:val="0"/>
              <w:rPr>
                <w:bCs/>
              </w:rPr>
            </w:pPr>
            <w:r w:rsidRPr="003071FC">
              <w:rPr>
                <w:color w:val="000000" w:themeColor="text1"/>
                <w:u w:val="single"/>
              </w:rPr>
              <w:t>Selection criteria</w:t>
            </w:r>
            <w:r w:rsidRPr="003071FC">
              <w:t xml:space="preserve">: </w:t>
            </w:r>
          </w:p>
          <w:p w14:paraId="47E82BB4" w14:textId="77777777" w:rsidR="00F462CD" w:rsidRPr="003071FC" w:rsidRDefault="00F462CD" w:rsidP="00204004">
            <w:pPr>
              <w:pStyle w:val="ETdashedlist"/>
              <w:framePr w:hSpace="0" w:wrap="auto" w:vAnchor="margin" w:yAlign="inline"/>
              <w:suppressOverlap w:val="0"/>
            </w:pPr>
            <w:r w:rsidRPr="003071FC">
              <w:t xml:space="preserve">English language articles </w:t>
            </w:r>
          </w:p>
          <w:p w14:paraId="30E17574" w14:textId="77777777" w:rsidR="00F462CD" w:rsidRPr="003071FC" w:rsidRDefault="00F462CD" w:rsidP="00204004">
            <w:pPr>
              <w:pStyle w:val="ETdashedlist"/>
              <w:framePr w:hSpace="0" w:wrap="auto" w:vAnchor="margin" w:yAlign="inline"/>
              <w:suppressOverlap w:val="0"/>
            </w:pPr>
            <w:r w:rsidRPr="003071FC">
              <w:t xml:space="preserve">Single case experimental design (SCED) studies </w:t>
            </w:r>
          </w:p>
          <w:p w14:paraId="5463AD8B" w14:textId="77777777" w:rsidR="00F462CD" w:rsidRPr="003071FC" w:rsidRDefault="00F462CD" w:rsidP="00204004">
            <w:pPr>
              <w:pStyle w:val="ETdashedlist"/>
              <w:framePr w:hSpace="0" w:wrap="auto" w:vAnchor="margin" w:yAlign="inline"/>
              <w:suppressOverlap w:val="0"/>
            </w:pPr>
            <w:r w:rsidRPr="003071FC">
              <w:t>Participants are people with a diagnosis of ASD and/or ID (1–21 years)</w:t>
            </w:r>
          </w:p>
          <w:p w14:paraId="0F059580" w14:textId="133598B0" w:rsidR="00F462CD" w:rsidRPr="003071FC" w:rsidRDefault="00F462CD" w:rsidP="00204004">
            <w:pPr>
              <w:pStyle w:val="ETdashedlist"/>
              <w:framePr w:hSpace="0" w:wrap="auto" w:vAnchor="margin" w:yAlign="inline"/>
              <w:suppressOverlap w:val="0"/>
            </w:pPr>
            <w:r w:rsidRPr="003071FC">
              <w:t xml:space="preserve">Verbal/language ability of participants: </w:t>
            </w:r>
            <w:r w:rsidR="008163FF">
              <w:t>‘c</w:t>
            </w:r>
            <w:r w:rsidRPr="003071FC">
              <w:t>omplex communication needs</w:t>
            </w:r>
            <w:r w:rsidR="008163FF">
              <w:t>’</w:t>
            </w:r>
          </w:p>
          <w:p w14:paraId="64450778" w14:textId="7173083E" w:rsidR="00F462CD" w:rsidRPr="003071FC" w:rsidRDefault="000E4085" w:rsidP="00204004">
            <w:pPr>
              <w:pStyle w:val="ETdashedlist"/>
              <w:framePr w:hSpace="0" w:wrap="auto" w:vAnchor="margin" w:yAlign="inline"/>
              <w:suppressOverlap w:val="0"/>
            </w:pPr>
            <w:r w:rsidRPr="003071FC">
              <w:t>Communication mode</w:t>
            </w:r>
            <w:r w:rsidR="00F462CD" w:rsidRPr="003071FC">
              <w:t xml:space="preserve">: </w:t>
            </w:r>
            <w:r w:rsidRPr="003071FC">
              <w:t>vocalisations</w:t>
            </w:r>
            <w:r w:rsidR="00FB290E" w:rsidRPr="003071FC">
              <w:t xml:space="preserve"> and </w:t>
            </w:r>
            <w:r w:rsidRPr="003071FC">
              <w:t>verbal communication</w:t>
            </w:r>
            <w:r w:rsidR="00C109CA" w:rsidRPr="003071FC">
              <w:t xml:space="preserve">; natural gesture; </w:t>
            </w:r>
            <w:r w:rsidR="00F462CD" w:rsidRPr="003071FC">
              <w:t>manual sign</w:t>
            </w:r>
            <w:r w:rsidR="00983344">
              <w:t>ing</w:t>
            </w:r>
            <w:r w:rsidR="00C109CA" w:rsidRPr="003071FC">
              <w:t>; l</w:t>
            </w:r>
            <w:r w:rsidRPr="003071FC">
              <w:t>ow-tech aided systems</w:t>
            </w:r>
            <w:r w:rsidR="00DF4C78" w:rsidRPr="003071FC">
              <w:t xml:space="preserve"> (e.g., PECS, symbols on a wallet, board or notebook or folder)</w:t>
            </w:r>
            <w:r w:rsidRPr="003071FC">
              <w:t>; high-tech speech-generating devices)</w:t>
            </w:r>
          </w:p>
          <w:p w14:paraId="473C7ABC" w14:textId="77777777" w:rsidR="00F462CD" w:rsidRPr="003071FC" w:rsidRDefault="00F462CD" w:rsidP="00204004">
            <w:pPr>
              <w:pStyle w:val="ETdashedlist"/>
              <w:framePr w:hSpace="0" w:wrap="auto" w:vAnchor="margin" w:yAlign="inline"/>
              <w:suppressOverlap w:val="0"/>
            </w:pPr>
            <w:r w:rsidRPr="003071FC">
              <w:t>Interventions in which communication behaviours were the primary focus</w:t>
            </w:r>
          </w:p>
          <w:p w14:paraId="1AD0CCF1" w14:textId="3B9FB6A8" w:rsidR="00F462CD" w:rsidRPr="003071FC" w:rsidRDefault="00F462CD" w:rsidP="00204004">
            <w:pPr>
              <w:pStyle w:val="ETdashedlist"/>
              <w:framePr w:hSpace="0" w:wrap="auto" w:vAnchor="margin" w:yAlign="inline"/>
              <w:suppressOverlap w:val="0"/>
            </w:pPr>
            <w:r w:rsidRPr="003071FC">
              <w:t xml:space="preserve">Met What Works Clearinghouse </w:t>
            </w:r>
            <w:r w:rsidR="00444554" w:rsidRPr="003071FC">
              <w:t xml:space="preserve">minimum </w:t>
            </w:r>
            <w:r w:rsidRPr="003071FC">
              <w:t>quality criteria</w:t>
            </w:r>
          </w:p>
          <w:p w14:paraId="4E8F21C5" w14:textId="5F01F1C8" w:rsidR="00BB281A" w:rsidRPr="003071FC" w:rsidRDefault="00BB281A" w:rsidP="00204004">
            <w:pPr>
              <w:pStyle w:val="ETdashedlist"/>
              <w:framePr w:hSpace="0" w:wrap="auto" w:vAnchor="margin" w:yAlign="inline"/>
              <w:suppressOverlap w:val="0"/>
            </w:pPr>
            <w:r w:rsidRPr="003071FC">
              <w:t xml:space="preserve">Outcomes: </w:t>
            </w:r>
            <w:r w:rsidR="009F3EF0" w:rsidRPr="003071FC">
              <w:t xml:space="preserve"> </w:t>
            </w:r>
            <w:r w:rsidR="00C84ACA" w:rsidRPr="003071FC">
              <w:t xml:space="preserve">communication production and comprehension </w:t>
            </w:r>
            <w:r w:rsidR="003634F8" w:rsidRPr="003071FC">
              <w:t xml:space="preserve">(including </w:t>
            </w:r>
            <w:r w:rsidR="009F3EF0" w:rsidRPr="003071FC">
              <w:t xml:space="preserve">joint attention, social interaction, </w:t>
            </w:r>
            <w:r w:rsidR="00456FD3" w:rsidRPr="003071FC">
              <w:t>requesting and protesting</w:t>
            </w:r>
            <w:r w:rsidR="003634F8" w:rsidRPr="003071FC">
              <w:t>)</w:t>
            </w:r>
          </w:p>
          <w:p w14:paraId="640F71D5" w14:textId="77777777" w:rsidR="00BB281A" w:rsidRPr="003071FC" w:rsidRDefault="00BB281A" w:rsidP="00204004">
            <w:pPr>
              <w:pStyle w:val="ETdashedlist"/>
              <w:framePr w:hSpace="0" w:wrap="auto" w:vAnchor="margin" w:yAlign="inline"/>
              <w:numPr>
                <w:ilvl w:val="0"/>
                <w:numId w:val="0"/>
              </w:numPr>
              <w:suppressOverlap w:val="0"/>
            </w:pPr>
            <w:r w:rsidRPr="003071FC">
              <w:rPr>
                <w:b/>
                <w:bCs/>
              </w:rPr>
              <w:t>Excluded</w:t>
            </w:r>
            <w:r w:rsidRPr="003071FC">
              <w:t xml:space="preserve">: </w:t>
            </w:r>
          </w:p>
          <w:p w14:paraId="4F9E3A93" w14:textId="237C310F" w:rsidR="00BB281A" w:rsidRPr="003071FC" w:rsidRDefault="002B4A05" w:rsidP="00204004">
            <w:pPr>
              <w:pStyle w:val="ETdashedlist"/>
              <w:framePr w:hSpace="0" w:wrap="auto" w:vAnchor="margin" w:yAlign="inline"/>
              <w:suppressOverlap w:val="0"/>
            </w:pPr>
            <w:r w:rsidRPr="003071FC">
              <w:t>Not stated</w:t>
            </w:r>
          </w:p>
        </w:tc>
        <w:tc>
          <w:tcPr>
            <w:tcW w:w="2410" w:type="dxa"/>
            <w:tcBorders>
              <w:top w:val="single" w:sz="4" w:space="0" w:color="4472C4" w:themeColor="accent1"/>
            </w:tcBorders>
          </w:tcPr>
          <w:p w14:paraId="043A09F3" w14:textId="2E1FA0A3" w:rsidR="00BB281A" w:rsidRPr="003071FC" w:rsidRDefault="00BB281A" w:rsidP="00204004">
            <w:pPr>
              <w:pStyle w:val="ETText"/>
              <w:framePr w:hSpace="0" w:wrap="auto" w:vAnchor="margin" w:yAlign="inline"/>
              <w:suppressOverlap w:val="0"/>
            </w:pPr>
            <w:r w:rsidRPr="003071FC">
              <w:rPr>
                <w:b/>
              </w:rPr>
              <w:t>Method</w:t>
            </w:r>
            <w:r w:rsidRPr="003071FC">
              <w:t xml:space="preserve">: </w:t>
            </w:r>
            <w:r w:rsidRPr="003071FC">
              <w:rPr>
                <w:shd w:val="clear" w:color="auto" w:fill="FFFFFF"/>
              </w:rPr>
              <w:t xml:space="preserve">4 reviewers </w:t>
            </w:r>
            <w:r w:rsidR="009F7235">
              <w:rPr>
                <w:shd w:val="clear" w:color="auto" w:fill="FFFFFF"/>
              </w:rPr>
              <w:t>undertook</w:t>
            </w:r>
            <w:r w:rsidR="00AB6FDC">
              <w:rPr>
                <w:shd w:val="clear" w:color="auto" w:fill="FFFFFF"/>
              </w:rPr>
              <w:t xml:space="preserve"> </w:t>
            </w:r>
            <w:r w:rsidRPr="003071FC">
              <w:rPr>
                <w:shd w:val="clear" w:color="auto" w:fill="FFFFFF"/>
              </w:rPr>
              <w:t>study screening, study selection, data extraction, and critical appraisal. I</w:t>
            </w:r>
            <w:r w:rsidRPr="003071FC">
              <w:t>nter-rater reliability</w:t>
            </w:r>
            <w:r w:rsidR="00AB6FDC">
              <w:t xml:space="preserve">: </w:t>
            </w:r>
            <w:r w:rsidRPr="003071FC">
              <w:t>screening</w:t>
            </w:r>
            <w:r w:rsidR="00A17203" w:rsidRPr="003071FC">
              <w:t xml:space="preserve"> (</w:t>
            </w:r>
            <w:r w:rsidR="00E033DA" w:rsidRPr="003071FC">
              <w:t>84% agreement</w:t>
            </w:r>
            <w:r w:rsidR="00AB6FDC">
              <w:t>,</w:t>
            </w:r>
            <w:r w:rsidR="00E033DA" w:rsidRPr="003071FC">
              <w:t xml:space="preserve"> </w:t>
            </w:r>
            <w:r w:rsidR="00A17203" w:rsidRPr="003071FC">
              <w:t>all abstracts)</w:t>
            </w:r>
            <w:r w:rsidRPr="003071FC">
              <w:t>, selection</w:t>
            </w:r>
            <w:r w:rsidR="00A17203" w:rsidRPr="003071FC">
              <w:t xml:space="preserve"> (</w:t>
            </w:r>
            <w:r w:rsidR="00E033DA" w:rsidRPr="003071FC">
              <w:t>88% agreement</w:t>
            </w:r>
            <w:r w:rsidR="00AB6FDC">
              <w:t xml:space="preserve">, </w:t>
            </w:r>
            <w:r w:rsidR="00A17203" w:rsidRPr="003071FC">
              <w:t xml:space="preserve">39% of studies), </w:t>
            </w:r>
            <w:r w:rsidR="00ED6223" w:rsidRPr="003071FC">
              <w:t xml:space="preserve">coding of </w:t>
            </w:r>
            <w:r w:rsidR="00C500E2" w:rsidRPr="003071FC">
              <w:t>dependent variables (89% agreement</w:t>
            </w:r>
            <w:r w:rsidR="00AB6FDC">
              <w:t xml:space="preserve">, </w:t>
            </w:r>
            <w:r w:rsidR="00C500E2" w:rsidRPr="003071FC">
              <w:t xml:space="preserve">22% of studies), </w:t>
            </w:r>
            <w:r w:rsidR="00ED6223" w:rsidRPr="003071FC">
              <w:t>data extraction (98% agreement</w:t>
            </w:r>
            <w:r w:rsidR="00AB6FDC">
              <w:t>,</w:t>
            </w:r>
            <w:r w:rsidR="00ED6223" w:rsidRPr="003071FC">
              <w:t xml:space="preserve"> 30% of studies), </w:t>
            </w:r>
            <w:r w:rsidR="00A17203" w:rsidRPr="003071FC">
              <w:t>and quality coding (</w:t>
            </w:r>
            <w:r w:rsidR="00E033DA" w:rsidRPr="003071FC">
              <w:t>90% agreement</w:t>
            </w:r>
            <w:r w:rsidR="00AB6FDC">
              <w:t xml:space="preserve">, </w:t>
            </w:r>
            <w:r w:rsidR="00A17203" w:rsidRPr="003071FC">
              <w:t>20% of studies).</w:t>
            </w:r>
          </w:p>
          <w:p w14:paraId="5B577DA3" w14:textId="0BA04F5B" w:rsidR="00933C09" w:rsidRPr="003071FC" w:rsidRDefault="00933C09" w:rsidP="00204004">
            <w:pPr>
              <w:pStyle w:val="ETText"/>
              <w:framePr w:hSpace="0" w:wrap="auto" w:vAnchor="margin" w:yAlign="inline"/>
              <w:suppressOverlap w:val="0"/>
            </w:pPr>
            <w:r w:rsidRPr="003071FC">
              <w:t>Coding guide used</w:t>
            </w:r>
          </w:p>
          <w:p w14:paraId="419C5C03" w14:textId="3E804780" w:rsidR="00BB281A" w:rsidRPr="003071FC" w:rsidRDefault="00BB281A" w:rsidP="00204004">
            <w:pPr>
              <w:pStyle w:val="ETText"/>
              <w:framePr w:hSpace="0" w:wrap="auto" w:vAnchor="margin" w:yAlign="inline"/>
              <w:suppressOverlap w:val="0"/>
            </w:pPr>
            <w:r w:rsidRPr="003071FC">
              <w:t>Critical appraisal using What Works Clearinghouse standards.</w:t>
            </w:r>
          </w:p>
          <w:p w14:paraId="4DF1F329" w14:textId="1E139D2C" w:rsidR="00D35C0F" w:rsidRPr="003071FC" w:rsidRDefault="00BB281A" w:rsidP="00204004">
            <w:pPr>
              <w:pStyle w:val="ETText"/>
              <w:framePr w:hSpace="0" w:wrap="auto" w:vAnchor="margin" w:yAlign="inline"/>
              <w:suppressOverlap w:val="0"/>
            </w:pPr>
            <w:r w:rsidRPr="003071FC">
              <w:rPr>
                <w:b/>
                <w:bCs/>
              </w:rPr>
              <w:t>Analyses:</w:t>
            </w:r>
            <w:r w:rsidRPr="003071FC">
              <w:t xml:space="preserve">  </w:t>
            </w:r>
            <w:r w:rsidR="003562D8" w:rsidRPr="003071FC">
              <w:t xml:space="preserve">Raw data of outcomes extracted from graphs. </w:t>
            </w:r>
            <w:r w:rsidRPr="003071FC">
              <w:t xml:space="preserve">Statistical analyses used to evaluate effectiveness </w:t>
            </w:r>
            <w:r w:rsidR="00A71C2F" w:rsidRPr="003071FC">
              <w:t>using two metrics</w:t>
            </w:r>
            <w:r w:rsidR="00165DA3" w:rsidRPr="003071FC">
              <w:t xml:space="preserve"> to calculate effect sizes and multilevel </w:t>
            </w:r>
            <w:r w:rsidR="00F6024C" w:rsidRPr="003071FC">
              <w:t>meta-regression models</w:t>
            </w:r>
            <w:r w:rsidR="00377DEF">
              <w:t>:</w:t>
            </w:r>
          </w:p>
          <w:p w14:paraId="6352ECC5" w14:textId="350A4DB0" w:rsidR="00D35C0F" w:rsidRPr="003071FC" w:rsidRDefault="00BB281A" w:rsidP="00204004">
            <w:pPr>
              <w:pStyle w:val="ETText"/>
              <w:framePr w:hSpace="0" w:wrap="auto" w:vAnchor="margin" w:yAlign="inline"/>
              <w:suppressOverlap w:val="0"/>
            </w:pPr>
            <w:r w:rsidRPr="003071FC">
              <w:rPr>
                <w:i/>
                <w:iCs/>
              </w:rPr>
              <w:t>Tau values</w:t>
            </w:r>
            <w:r w:rsidRPr="003071FC">
              <w:t xml:space="preserve"> </w:t>
            </w:r>
            <w:r w:rsidR="00DA1E44" w:rsidRPr="003071FC">
              <w:t xml:space="preserve">(non-parametric pair-wise comparisons </w:t>
            </w:r>
            <w:r w:rsidR="00014E08" w:rsidRPr="003071FC">
              <w:t>of non-overlapping data</w:t>
            </w:r>
            <w:r w:rsidR="007C6073" w:rsidRPr="003071FC">
              <w:t>)</w:t>
            </w:r>
          </w:p>
          <w:p w14:paraId="2682A36D" w14:textId="71815296" w:rsidR="00BB281A" w:rsidRPr="007806F7" w:rsidRDefault="00A71C2F" w:rsidP="00204004">
            <w:pPr>
              <w:pStyle w:val="ETText"/>
              <w:framePr w:hSpace="0" w:wrap="auto" w:vAnchor="margin" w:yAlign="inline"/>
              <w:suppressOverlap w:val="0"/>
            </w:pPr>
            <w:r w:rsidRPr="003071FC">
              <w:rPr>
                <w:i/>
                <w:iCs/>
              </w:rPr>
              <w:t>L</w:t>
            </w:r>
            <w:r w:rsidR="00BB281A" w:rsidRPr="003071FC">
              <w:rPr>
                <w:i/>
                <w:iCs/>
              </w:rPr>
              <w:t xml:space="preserve">og </w:t>
            </w:r>
            <w:r w:rsidR="00BB281A" w:rsidRPr="007806F7">
              <w:rPr>
                <w:i/>
                <w:iCs/>
              </w:rPr>
              <w:t xml:space="preserve">response ratio </w:t>
            </w:r>
            <w:r w:rsidR="00E04B59" w:rsidRPr="007806F7">
              <w:rPr>
                <w:i/>
                <w:iCs/>
              </w:rPr>
              <w:t>(LRR)</w:t>
            </w:r>
            <w:r w:rsidR="00E04B59" w:rsidRPr="007806F7">
              <w:t xml:space="preserve"> </w:t>
            </w:r>
            <w:r w:rsidR="00ED18C0" w:rsidRPr="007806F7">
              <w:t>(parametric measure based on the proportionate change in average level of outcome between phases</w:t>
            </w:r>
            <w:r w:rsidR="00146C8D" w:rsidRPr="007806F7">
              <w:t>)</w:t>
            </w:r>
            <w:r w:rsidR="00BB2DB1" w:rsidRPr="007806F7">
              <w:t>. O</w:t>
            </w:r>
            <w:r w:rsidR="001B3157" w:rsidRPr="007806F7">
              <w:t>nly possible for 67% of outcome</w:t>
            </w:r>
            <w:r w:rsidR="00377DEF">
              <w:t>s</w:t>
            </w:r>
            <w:r w:rsidR="001B3157" w:rsidRPr="007806F7">
              <w:t xml:space="preserve"> across 82%</w:t>
            </w:r>
            <w:r w:rsidR="007260F7">
              <w:t xml:space="preserve"> studies</w:t>
            </w:r>
          </w:p>
          <w:p w14:paraId="14EFFACE" w14:textId="5A9F4D02" w:rsidR="00E16921" w:rsidRPr="003071FC" w:rsidRDefault="00377DEF" w:rsidP="00204004">
            <w:pPr>
              <w:pStyle w:val="ETText"/>
              <w:framePr w:hSpace="0" w:wrap="auto" w:vAnchor="margin" w:yAlign="inline"/>
              <w:suppressOverlap w:val="0"/>
              <w:rPr>
                <w:rFonts w:eastAsia="Calibri"/>
              </w:rPr>
            </w:pPr>
            <w:r>
              <w:rPr>
                <w:rFonts w:eastAsia="Calibri"/>
              </w:rPr>
              <w:t>M</w:t>
            </w:r>
            <w:r w:rsidR="007806F7" w:rsidRPr="007806F7">
              <w:rPr>
                <w:rFonts w:eastAsia="Calibri"/>
              </w:rPr>
              <w:t>oderator</w:t>
            </w:r>
            <w:r>
              <w:rPr>
                <w:rFonts w:eastAsia="Calibri"/>
              </w:rPr>
              <w:t>s investigated</w:t>
            </w:r>
            <w:r w:rsidR="007806F7" w:rsidRPr="007806F7">
              <w:rPr>
                <w:rFonts w:eastAsia="Calibri"/>
              </w:rPr>
              <w:t>: age; baseline communication mode (verbalisation, gestures, manual sign</w:t>
            </w:r>
            <w:r w:rsidR="00983344">
              <w:rPr>
                <w:rFonts w:eastAsia="Calibri"/>
              </w:rPr>
              <w:t>ing</w:t>
            </w:r>
            <w:r w:rsidR="007806F7" w:rsidRPr="007806F7">
              <w:rPr>
                <w:rFonts w:eastAsia="Calibri"/>
              </w:rPr>
              <w:t xml:space="preserve">, aided AAC); baseline number of words/symbols produced; baseline imitation use (gesture imitation, vocal/verbal imitation); </w:t>
            </w:r>
            <w:r w:rsidR="007806F7" w:rsidRPr="007806F7">
              <w:t>instructional features; strategies; communicative</w:t>
            </w:r>
            <w:r w:rsidR="007806F7" w:rsidRPr="003071FC">
              <w:t xml:space="preserve"> function (</w:t>
            </w:r>
            <w:proofErr w:type="spellStart"/>
            <w:r w:rsidR="007806F7" w:rsidRPr="003071FC">
              <w:t>eg</w:t>
            </w:r>
            <w:proofErr w:type="spellEnd"/>
            <w:r w:rsidR="007806F7" w:rsidRPr="003071FC">
              <w:t>, joint attention, behaviour regulation, social interaction); and AAC type.</w:t>
            </w:r>
          </w:p>
          <w:p w14:paraId="7CC4593F" w14:textId="4BB799DD" w:rsidR="00AB48DE" w:rsidRPr="003071FC" w:rsidRDefault="00BB281A" w:rsidP="00204004">
            <w:pPr>
              <w:pStyle w:val="ETText"/>
              <w:framePr w:hSpace="0" w:wrap="auto" w:vAnchor="margin" w:yAlign="inline"/>
              <w:suppressOverlap w:val="0"/>
            </w:pPr>
            <w:r w:rsidRPr="003071FC">
              <w:t>Publication bias assessed by funnel plots</w:t>
            </w:r>
            <w:r w:rsidR="00AB48DE" w:rsidRPr="003071FC">
              <w:t>.</w:t>
            </w:r>
          </w:p>
        </w:tc>
        <w:tc>
          <w:tcPr>
            <w:tcW w:w="4678" w:type="dxa"/>
            <w:tcBorders>
              <w:top w:val="single" w:sz="4" w:space="0" w:color="4472C4" w:themeColor="accent1"/>
            </w:tcBorders>
          </w:tcPr>
          <w:p w14:paraId="13A0BF20" w14:textId="41ED273B" w:rsidR="00BB281A" w:rsidRPr="003071FC" w:rsidRDefault="00BB281A" w:rsidP="00204004">
            <w:pPr>
              <w:pStyle w:val="ETText"/>
              <w:framePr w:hSpace="0" w:wrap="auto" w:vAnchor="margin" w:yAlign="inline"/>
              <w:suppressOverlap w:val="0"/>
            </w:pPr>
            <w:r w:rsidRPr="003071FC">
              <w:rPr>
                <w:b/>
              </w:rPr>
              <w:t>Included</w:t>
            </w:r>
            <w:r w:rsidRPr="003071FC">
              <w:t>:114 studies including 330 people (n=2</w:t>
            </w:r>
            <w:r w:rsidR="00975CAD">
              <w:t>49</w:t>
            </w:r>
            <w:r w:rsidRPr="003071FC">
              <w:t xml:space="preserve"> autism</w:t>
            </w:r>
            <w:r w:rsidR="00975CAD">
              <w:t>; 75%</w:t>
            </w:r>
            <w:r w:rsidRPr="003071FC">
              <w:t xml:space="preserve">); age 1–21 years (median=5 years), Gender not reported. Ethnicity: not reported. </w:t>
            </w:r>
            <w:r w:rsidR="00692D16">
              <w:t>D</w:t>
            </w:r>
            <w:r w:rsidRPr="003071FC">
              <w:t>iagnoses: ASD only=22</w:t>
            </w:r>
            <w:r w:rsidR="001E003A" w:rsidRPr="003071FC">
              <w:t>4</w:t>
            </w:r>
            <w:r w:rsidRPr="003071FC">
              <w:t>; both ASD and ID (</w:t>
            </w:r>
            <w:r w:rsidR="00260AE3" w:rsidRPr="003071FC">
              <w:t>n=</w:t>
            </w:r>
            <w:r w:rsidRPr="003071FC">
              <w:t>25)</w:t>
            </w:r>
            <w:r w:rsidR="00975CAD">
              <w:t>;</w:t>
            </w:r>
            <w:r w:rsidR="00975CAD" w:rsidRPr="003071FC">
              <w:t xml:space="preserve"> ID </w:t>
            </w:r>
            <w:r w:rsidR="00975CAD">
              <w:t xml:space="preserve">only </w:t>
            </w:r>
            <w:r w:rsidR="00975CAD" w:rsidRPr="003071FC">
              <w:t>(n=8</w:t>
            </w:r>
            <w:r w:rsidR="007C69FE">
              <w:t>1</w:t>
            </w:r>
            <w:r w:rsidR="00975CAD" w:rsidRPr="003071FC">
              <w:t>)</w:t>
            </w:r>
          </w:p>
          <w:p w14:paraId="7284FD3D" w14:textId="65A81B87" w:rsidR="000735AA" w:rsidRPr="003071FC" w:rsidRDefault="000735AA" w:rsidP="00204004">
            <w:pPr>
              <w:pStyle w:val="ETdashedlist"/>
              <w:framePr w:hSpace="0" w:wrap="auto" w:vAnchor="margin" w:yAlign="inline"/>
              <w:numPr>
                <w:ilvl w:val="0"/>
                <w:numId w:val="0"/>
              </w:numPr>
              <w:suppressOverlap w:val="0"/>
            </w:pPr>
            <w:r w:rsidRPr="003071FC">
              <w:rPr>
                <w:u w:val="single"/>
              </w:rPr>
              <w:t>AAC modalities</w:t>
            </w:r>
            <w:r w:rsidRPr="003071FC">
              <w:t xml:space="preserve">: </w:t>
            </w:r>
            <w:r w:rsidR="00DC7307" w:rsidRPr="003071FC">
              <w:t xml:space="preserve">most participants used </w:t>
            </w:r>
            <w:r w:rsidR="008E282A" w:rsidRPr="003071FC">
              <w:t>exclusively aided AAC (53%), exclusively unaided AAC (20%), both aided and unaided AAC (17%), and exclusively verbali</w:t>
            </w:r>
            <w:r w:rsidR="00661AB6">
              <w:t>s</w:t>
            </w:r>
            <w:r w:rsidR="008E282A" w:rsidRPr="003071FC">
              <w:t>ations or vocali</w:t>
            </w:r>
            <w:r w:rsidR="00661AB6">
              <w:t>s</w:t>
            </w:r>
            <w:r w:rsidR="008E282A" w:rsidRPr="003071FC">
              <w:t>ations (10%).</w:t>
            </w:r>
            <w:r w:rsidR="00DC7307" w:rsidRPr="003071FC">
              <w:t xml:space="preserve"> </w:t>
            </w:r>
            <w:r w:rsidR="00C56B7C" w:rsidRPr="003071FC">
              <w:t>There were substantially more interventions that did not involve verbal or vocal output (66%) than those that involved vocal or verbal output (33%).</w:t>
            </w:r>
          </w:p>
          <w:p w14:paraId="7B9B8690" w14:textId="11F60804" w:rsidR="00E931BB" w:rsidRPr="003071FC" w:rsidRDefault="00F70242" w:rsidP="00204004">
            <w:pPr>
              <w:pStyle w:val="ETdashedlist"/>
              <w:framePr w:hSpace="0" w:wrap="auto" w:vAnchor="margin" w:yAlign="inline"/>
              <w:numPr>
                <w:ilvl w:val="0"/>
                <w:numId w:val="0"/>
              </w:numPr>
              <w:suppressOverlap w:val="0"/>
            </w:pPr>
            <w:r w:rsidRPr="003071FC">
              <w:rPr>
                <w:u w:val="single"/>
              </w:rPr>
              <w:t>Communication modes</w:t>
            </w:r>
            <w:r w:rsidRPr="003071FC">
              <w:t xml:space="preserve">: </w:t>
            </w:r>
            <w:r w:rsidR="00E931BB" w:rsidRPr="003071FC">
              <w:t xml:space="preserve"> Most participants’ interventions consisted of a single communication mode (56%), 2 modes (25%), or 3 or more modes (18%).</w:t>
            </w:r>
          </w:p>
          <w:p w14:paraId="1E826913" w14:textId="4088668C" w:rsidR="008A43EE" w:rsidRPr="003071FC" w:rsidRDefault="008A43EE" w:rsidP="00204004">
            <w:pPr>
              <w:pStyle w:val="ETText"/>
              <w:framePr w:hSpace="0" w:wrap="auto" w:vAnchor="margin" w:yAlign="inline"/>
              <w:suppressOverlap w:val="0"/>
              <w:rPr>
                <w:rFonts w:eastAsia="Calibri"/>
              </w:rPr>
            </w:pPr>
            <w:r w:rsidRPr="003071FC">
              <w:rPr>
                <w:u w:val="single"/>
              </w:rPr>
              <w:t xml:space="preserve">Instructional strategies </w:t>
            </w:r>
            <w:r w:rsidRPr="0024511A">
              <w:t>included</w:t>
            </w:r>
            <w:r w:rsidRPr="003071FC">
              <w:t xml:space="preserve">: </w:t>
            </w:r>
            <w:r w:rsidRPr="003071FC">
              <w:rPr>
                <w:rFonts w:eastAsia="Calibri"/>
              </w:rPr>
              <w:t>reinforcement (93%), systematic arrangement of the environment (90%), prompt fading (90%), modelling (67%), and verbal prompts (67%) and others.</w:t>
            </w:r>
          </w:p>
          <w:p w14:paraId="167438E0" w14:textId="4CDD0F4C" w:rsidR="00FC01C2" w:rsidRPr="003071FC" w:rsidRDefault="00FC01C2" w:rsidP="00204004">
            <w:pPr>
              <w:pStyle w:val="ETText"/>
              <w:framePr w:hSpace="0" w:wrap="auto" w:vAnchor="margin" w:yAlign="inline"/>
              <w:suppressOverlap w:val="0"/>
            </w:pPr>
            <w:r w:rsidRPr="003071FC">
              <w:rPr>
                <w:u w:val="single"/>
              </w:rPr>
              <w:t>Communication functions</w:t>
            </w:r>
            <w:r w:rsidRPr="003071FC">
              <w:t>:  involved communication functions of behavioural regulation</w:t>
            </w:r>
            <w:r w:rsidR="00731DCA" w:rsidRPr="003071FC">
              <w:t xml:space="preserve"> (e.g., requesting, protesting</w:t>
            </w:r>
            <w:r w:rsidR="00117FCF" w:rsidRPr="003071FC">
              <w:t>)</w:t>
            </w:r>
            <w:r w:rsidRPr="003071FC">
              <w:t xml:space="preserve"> (51%); joint attention (19%); social interaction (16%); or multiple communication functions (10%).</w:t>
            </w:r>
          </w:p>
          <w:p w14:paraId="794EEF30" w14:textId="77777777" w:rsidR="00BB281A" w:rsidRPr="003071FC" w:rsidRDefault="00BB281A" w:rsidP="00204004">
            <w:pPr>
              <w:pStyle w:val="ETText"/>
              <w:framePr w:hSpace="0" w:wrap="auto" w:vAnchor="margin" w:yAlign="inline"/>
              <w:suppressOverlap w:val="0"/>
            </w:pPr>
            <w:r w:rsidRPr="003071FC">
              <w:rPr>
                <w:u w:val="single"/>
              </w:rPr>
              <w:t>Study designs</w:t>
            </w:r>
            <w:r w:rsidRPr="003071FC">
              <w:t xml:space="preserve">: all single case experimental design (SCED) studies </w:t>
            </w:r>
          </w:p>
          <w:p w14:paraId="71609A37" w14:textId="77777777" w:rsidR="008E1B67" w:rsidRPr="003071FC" w:rsidRDefault="008E1B67" w:rsidP="00204004">
            <w:pPr>
              <w:pStyle w:val="ETText"/>
              <w:framePr w:hSpace="0" w:wrap="auto" w:vAnchor="margin" w:yAlign="inline"/>
              <w:suppressOverlap w:val="0"/>
            </w:pPr>
            <w:r w:rsidRPr="003071FC">
              <w:rPr>
                <w:u w:val="single"/>
                <w:shd w:val="clear" w:color="auto" w:fill="FFFFFF"/>
              </w:rPr>
              <w:t>Study quality</w:t>
            </w:r>
            <w:r w:rsidRPr="003071FC">
              <w:rPr>
                <w:shd w:val="clear" w:color="auto" w:fill="FFFFFF"/>
              </w:rPr>
              <w:t xml:space="preserve">: Using </w:t>
            </w:r>
            <w:r w:rsidRPr="003071FC">
              <w:t>What Works Clearinghouse quality criteria, met all WWC standards without reservations (45% data points); met all standards including with reservations (46%); did not meet at least one standard (8%).</w:t>
            </w:r>
          </w:p>
          <w:p w14:paraId="3EE24221" w14:textId="77777777" w:rsidR="00BB281A" w:rsidRPr="003071FC" w:rsidRDefault="00BB281A" w:rsidP="00204004">
            <w:pPr>
              <w:pStyle w:val="ETText"/>
              <w:framePr w:hSpace="0" w:wrap="auto" w:vAnchor="margin" w:yAlign="inline"/>
              <w:suppressOverlap w:val="0"/>
            </w:pPr>
            <w:r w:rsidRPr="003071FC">
              <w:rPr>
                <w:b/>
                <w:bCs/>
                <w:shd w:val="clear" w:color="auto" w:fill="FFFFFF"/>
              </w:rPr>
              <w:t xml:space="preserve">Key findings </w:t>
            </w:r>
          </w:p>
          <w:p w14:paraId="49142233" w14:textId="575AE13B" w:rsidR="00B57CF0" w:rsidRPr="003071FC" w:rsidRDefault="00B57CF0" w:rsidP="00204004">
            <w:pPr>
              <w:pStyle w:val="ETText"/>
              <w:framePr w:hSpace="0" w:wrap="auto" w:vAnchor="margin" w:yAlign="inline"/>
              <w:suppressOverlap w:val="0"/>
            </w:pPr>
            <w:r w:rsidRPr="003071FC">
              <w:t>Most studies focused only on communication production (k = 107)</w:t>
            </w:r>
            <w:r w:rsidR="00D24DA6">
              <w:t xml:space="preserve"> rather </w:t>
            </w:r>
            <w:r w:rsidRPr="003071FC">
              <w:t>than comprehension (k = 5), or both (k = 6).</w:t>
            </w:r>
          </w:p>
          <w:p w14:paraId="090FB473" w14:textId="47454FD3" w:rsidR="00BB281A" w:rsidRPr="003071FC" w:rsidRDefault="00BB281A" w:rsidP="00204004">
            <w:pPr>
              <w:pStyle w:val="ETText"/>
              <w:framePr w:hSpace="0" w:wrap="auto" w:vAnchor="margin" w:yAlign="inline"/>
              <w:suppressOverlap w:val="0"/>
              <w:rPr>
                <w:u w:val="single"/>
              </w:rPr>
            </w:pPr>
            <w:r w:rsidRPr="003071FC">
              <w:rPr>
                <w:u w:val="single"/>
              </w:rPr>
              <w:t xml:space="preserve">Effect sizes: </w:t>
            </w:r>
          </w:p>
          <w:p w14:paraId="4BF5272C" w14:textId="1AC7DF43" w:rsidR="00F21CE5" w:rsidRPr="003071FC" w:rsidRDefault="00F21CE5" w:rsidP="00204004">
            <w:pPr>
              <w:pStyle w:val="ETText"/>
              <w:framePr w:hSpace="0" w:wrap="auto" w:vAnchor="margin" w:yAlign="inline"/>
              <w:suppressOverlap w:val="0"/>
            </w:pPr>
            <w:r w:rsidRPr="003071FC">
              <w:t>Moderately large effect sizes were f</w:t>
            </w:r>
            <w:r w:rsidR="008315E1" w:rsidRPr="003071FC">
              <w:t>o</w:t>
            </w:r>
            <w:r w:rsidRPr="003071FC">
              <w:t>und for both metrics:</w:t>
            </w:r>
          </w:p>
          <w:p w14:paraId="2DD88095" w14:textId="4FF6D924" w:rsidR="00C00BA4" w:rsidRPr="003071FC" w:rsidRDefault="00BB281A" w:rsidP="00204004">
            <w:pPr>
              <w:pStyle w:val="ETText"/>
              <w:framePr w:hSpace="0" w:wrap="auto" w:vAnchor="margin" w:yAlign="inline"/>
              <w:suppressOverlap w:val="0"/>
            </w:pPr>
            <w:r w:rsidRPr="003071FC">
              <w:t xml:space="preserve">- </w:t>
            </w:r>
            <w:r w:rsidR="001330D5" w:rsidRPr="003071FC">
              <w:t>Overall average Tau effect size=0.719, 95% CI (0.670, 0.768)</w:t>
            </w:r>
            <w:r w:rsidR="00C00BA4" w:rsidRPr="003071FC">
              <w:t xml:space="preserve"> </w:t>
            </w:r>
          </w:p>
          <w:p w14:paraId="00C334FA" w14:textId="33ABE3C8" w:rsidR="00C2696E" w:rsidRPr="003071FC" w:rsidRDefault="00C2696E" w:rsidP="00204004">
            <w:pPr>
              <w:pStyle w:val="ETText"/>
              <w:framePr w:hSpace="0" w:wrap="auto" w:vAnchor="margin" w:yAlign="inline"/>
              <w:suppressOverlap w:val="0"/>
            </w:pPr>
            <w:r w:rsidRPr="003071FC">
              <w:t>- Substantial heterogeneity in effect sizes across studies for Tau (0.219) and LRR (1.163), but little at the participation or contrast level.</w:t>
            </w:r>
          </w:p>
          <w:p w14:paraId="4CA2155A" w14:textId="20FA8FDF" w:rsidR="00785483" w:rsidRPr="003071FC" w:rsidRDefault="001330D5" w:rsidP="00204004">
            <w:pPr>
              <w:pStyle w:val="ETText"/>
              <w:framePr w:hSpace="0" w:wrap="auto" w:vAnchor="margin" w:yAlign="inline"/>
              <w:suppressOverlap w:val="0"/>
            </w:pPr>
            <w:r w:rsidRPr="003071FC">
              <w:t>- Overall average LRR effect size=1.857, 95% CI (1.581, 2.133)</w:t>
            </w:r>
            <w:r w:rsidR="00785483" w:rsidRPr="003071FC">
              <w:t xml:space="preserve"> </w:t>
            </w:r>
          </w:p>
          <w:p w14:paraId="7C9AA31D" w14:textId="6E5397CE" w:rsidR="00785483" w:rsidRPr="003071FC" w:rsidRDefault="00BD5EEF" w:rsidP="00204004">
            <w:pPr>
              <w:pStyle w:val="ETText"/>
              <w:framePr w:hSpace="0" w:wrap="auto" w:vAnchor="margin" w:yAlign="inline"/>
              <w:suppressOverlap w:val="0"/>
            </w:pPr>
            <w:r w:rsidRPr="003071FC">
              <w:t>-</w:t>
            </w:r>
            <w:r w:rsidR="008315E1" w:rsidRPr="003071FC">
              <w:t xml:space="preserve"> </w:t>
            </w:r>
            <w:r w:rsidRPr="003071FC">
              <w:t>Substantial heterogeneity in effect sizes for LRR</w:t>
            </w:r>
            <w:r w:rsidR="00C2696E" w:rsidRPr="003071FC">
              <w:t xml:space="preserve"> at the study level</w:t>
            </w:r>
            <w:r w:rsidRPr="003071FC">
              <w:t xml:space="preserve"> (1.163)</w:t>
            </w:r>
            <w:r w:rsidR="000C0360" w:rsidRPr="003071FC">
              <w:t xml:space="preserve">, </w:t>
            </w:r>
            <w:r w:rsidR="00C2696E" w:rsidRPr="003071FC">
              <w:t xml:space="preserve">and contrast level (1.616) </w:t>
            </w:r>
            <w:r w:rsidR="000C0360" w:rsidRPr="003071FC">
              <w:t xml:space="preserve">but </w:t>
            </w:r>
            <w:r w:rsidR="00C2696E" w:rsidRPr="003071FC">
              <w:t>less</w:t>
            </w:r>
            <w:r w:rsidR="000C0360" w:rsidRPr="003071FC">
              <w:t xml:space="preserve"> at the participation </w:t>
            </w:r>
            <w:r w:rsidR="00C2696E" w:rsidRPr="003071FC">
              <w:t>level (0.105).</w:t>
            </w:r>
          </w:p>
          <w:p w14:paraId="27C65B3E" w14:textId="15BD2864" w:rsidR="00E7219B" w:rsidRPr="003071FC" w:rsidRDefault="00E7219B" w:rsidP="00204004">
            <w:pPr>
              <w:pStyle w:val="ETText"/>
              <w:framePr w:hSpace="0" w:wrap="auto" w:vAnchor="margin" w:yAlign="inline"/>
              <w:suppressOverlap w:val="0"/>
            </w:pPr>
            <w:r w:rsidRPr="003071FC">
              <w:rPr>
                <w:u w:val="single"/>
              </w:rPr>
              <w:t>Moderator</w:t>
            </w:r>
            <w:r w:rsidR="0063547C" w:rsidRPr="003071FC">
              <w:rPr>
                <w:u w:val="single"/>
              </w:rPr>
              <w:t xml:space="preserve"> analyses:</w:t>
            </w:r>
          </w:p>
          <w:p w14:paraId="569D09B3" w14:textId="0D1A5A3F" w:rsidR="00C154E5" w:rsidRPr="00CE4D75" w:rsidRDefault="00E7219B" w:rsidP="00204004">
            <w:pPr>
              <w:pStyle w:val="ETText"/>
              <w:framePr w:hSpace="0" w:wrap="auto" w:vAnchor="margin" w:yAlign="inline"/>
              <w:suppressOverlap w:val="0"/>
              <w:rPr>
                <w:highlight w:val="yellow"/>
              </w:rPr>
            </w:pPr>
            <w:r w:rsidRPr="003071FC">
              <w:t xml:space="preserve">- </w:t>
            </w:r>
            <w:r w:rsidR="001330D5" w:rsidRPr="003071FC">
              <w:t xml:space="preserve">Few statistically significant differences between </w:t>
            </w:r>
            <w:r w:rsidR="001330D5" w:rsidRPr="00CE4D75">
              <w:t>moderator categories</w:t>
            </w:r>
            <w:r w:rsidR="00115826" w:rsidRPr="00CE4D75">
              <w:t xml:space="preserve"> </w:t>
            </w:r>
            <w:r w:rsidR="00981399" w:rsidRPr="00CE4D75">
              <w:t xml:space="preserve">(communication mode, communicative function, and AAC type) </w:t>
            </w:r>
            <w:r w:rsidR="00115826" w:rsidRPr="00CE4D75">
              <w:t xml:space="preserve">when controlling for participant </w:t>
            </w:r>
            <w:r w:rsidR="00CE4D75" w:rsidRPr="00CE4D75">
              <w:t xml:space="preserve">(diagnoses, age, baseline productive repertoires, and baseline imitation skills) </w:t>
            </w:r>
            <w:r w:rsidR="00115826" w:rsidRPr="00CE4D75">
              <w:t>and intervention features</w:t>
            </w:r>
            <w:r w:rsidR="00CE4D75" w:rsidRPr="00CE4D75">
              <w:t xml:space="preserve"> (baseline number and type of communication modes)</w:t>
            </w:r>
          </w:p>
        </w:tc>
        <w:tc>
          <w:tcPr>
            <w:tcW w:w="2623" w:type="dxa"/>
            <w:tcBorders>
              <w:top w:val="single" w:sz="4" w:space="0" w:color="4472C4" w:themeColor="accent1"/>
            </w:tcBorders>
          </w:tcPr>
          <w:p w14:paraId="3B234B51" w14:textId="3CA341CC" w:rsidR="00725E70" w:rsidRDefault="00BB281A" w:rsidP="00204004">
            <w:pPr>
              <w:pStyle w:val="ETText"/>
              <w:framePr w:hSpace="0" w:wrap="auto" w:vAnchor="margin" w:yAlign="inline"/>
              <w:suppressOverlap w:val="0"/>
            </w:pPr>
            <w:r w:rsidRPr="003071FC">
              <w:rPr>
                <w:b/>
              </w:rPr>
              <w:t>Author conclusions</w:t>
            </w:r>
            <w:r w:rsidRPr="003071FC">
              <w:t xml:space="preserve">: </w:t>
            </w:r>
            <w:r w:rsidR="009A7262" w:rsidRPr="003071FC">
              <w:t xml:space="preserve">AAC generally showed moderately </w:t>
            </w:r>
            <w:r w:rsidR="009A7262" w:rsidRPr="00FC7A03">
              <w:t xml:space="preserve">large effects in improving communication, </w:t>
            </w:r>
            <w:r w:rsidR="00FC7A03" w:rsidRPr="00FC7A03">
              <w:t xml:space="preserve">regardless of prior skills or characteristics, </w:t>
            </w:r>
            <w:r w:rsidR="009A7262" w:rsidRPr="00FC7A03">
              <w:t xml:space="preserve">but with significant variation in efficacy. </w:t>
            </w:r>
          </w:p>
          <w:p w14:paraId="2ED92F47" w14:textId="43A56512" w:rsidR="009A7262" w:rsidRPr="00B72862" w:rsidRDefault="009A7262" w:rsidP="00204004">
            <w:pPr>
              <w:pStyle w:val="ETText"/>
              <w:framePr w:hSpace="0" w:wrap="auto" w:vAnchor="margin" w:yAlign="inline"/>
              <w:suppressOverlap w:val="0"/>
            </w:pPr>
            <w:r w:rsidRPr="00FC7A03">
              <w:t>Most common AAC combinations</w:t>
            </w:r>
            <w:r w:rsidRPr="003071FC">
              <w:t xml:space="preserve"> involved low-tech and mid-to-high-tech aided AAC, with more participants using </w:t>
            </w:r>
            <w:r w:rsidRPr="00B72862">
              <w:t xml:space="preserve">exclusively aided AAC. Most studies focused on communication production rather than comprehension. </w:t>
            </w:r>
          </w:p>
          <w:p w14:paraId="10AA69F3" w14:textId="2297C0F1" w:rsidR="00BC3163" w:rsidRPr="00B72862" w:rsidRDefault="00BC3163" w:rsidP="00204004">
            <w:pPr>
              <w:pStyle w:val="ETText"/>
              <w:framePr w:hSpace="0" w:wrap="auto" w:vAnchor="margin" w:yAlign="inline"/>
              <w:suppressOverlap w:val="0"/>
            </w:pPr>
            <w:r w:rsidRPr="00B72862">
              <w:t xml:space="preserve">Moderator analyses </w:t>
            </w:r>
            <w:r w:rsidR="00ED7F62" w:rsidRPr="00B72862">
              <w:t xml:space="preserve">found few statistically significant differences </w:t>
            </w:r>
            <w:r w:rsidRPr="00B72862">
              <w:t>based on diagnosis</w:t>
            </w:r>
            <w:r w:rsidR="0056684D" w:rsidRPr="00B72862">
              <w:t xml:space="preserve">; </w:t>
            </w:r>
            <w:r w:rsidRPr="00B72862">
              <w:t>age</w:t>
            </w:r>
            <w:r w:rsidR="0056684D" w:rsidRPr="00B72862">
              <w:t>;</w:t>
            </w:r>
            <w:r w:rsidRPr="00B72862">
              <w:t xml:space="preserve"> the number and type of communication modes used prior to the intervention</w:t>
            </w:r>
            <w:r w:rsidR="0056684D" w:rsidRPr="00B72862">
              <w:t xml:space="preserve">; baseline </w:t>
            </w:r>
            <w:r w:rsidRPr="00B72862">
              <w:t>c</w:t>
            </w:r>
            <w:r w:rsidR="00ED7F62" w:rsidRPr="00B72862">
              <w:t>ommunication functions</w:t>
            </w:r>
            <w:r w:rsidR="0056684D" w:rsidRPr="00B72862">
              <w:t xml:space="preserve">; </w:t>
            </w:r>
            <w:r w:rsidR="00ED7F62" w:rsidRPr="00B72862">
              <w:t>and AAC types</w:t>
            </w:r>
            <w:r w:rsidR="00725E70" w:rsidRPr="00B72862">
              <w:t>.</w:t>
            </w:r>
          </w:p>
          <w:p w14:paraId="7C8CD3B5" w14:textId="76D124D0" w:rsidR="003965B6" w:rsidRPr="00B72862" w:rsidRDefault="00FC7A03" w:rsidP="00204004">
            <w:pPr>
              <w:pStyle w:val="ETText"/>
              <w:framePr w:hSpace="0" w:wrap="auto" w:vAnchor="margin" w:yAlign="inline"/>
              <w:suppressOverlap w:val="0"/>
            </w:pPr>
            <w:r w:rsidRPr="00B72862">
              <w:t>Instructional strategies were likely well-customi</w:t>
            </w:r>
            <w:r w:rsidR="00661AB6">
              <w:t>s</w:t>
            </w:r>
            <w:r w:rsidRPr="00B72862">
              <w:t xml:space="preserve">ed to learners. Individual needs and preferences should be considered in AAC mode selection and service provision. </w:t>
            </w:r>
          </w:p>
          <w:p w14:paraId="4E64CDA8" w14:textId="1C9B18C8" w:rsidR="00BB281A" w:rsidRPr="0052586C" w:rsidRDefault="00BB281A" w:rsidP="00204004">
            <w:pPr>
              <w:pStyle w:val="ETText"/>
              <w:framePr w:hSpace="0" w:wrap="auto" w:vAnchor="margin" w:yAlign="inline"/>
              <w:suppressOverlap w:val="0"/>
            </w:pPr>
            <w:r w:rsidRPr="00B72862">
              <w:rPr>
                <w:b/>
                <w:bCs/>
              </w:rPr>
              <w:t>Reviewer’s notes</w:t>
            </w:r>
            <w:r w:rsidRPr="00B72862">
              <w:t xml:space="preserve">: </w:t>
            </w:r>
            <w:r w:rsidR="00963589" w:rsidRPr="00B72862">
              <w:t xml:space="preserve">lack of </w:t>
            </w:r>
            <w:r w:rsidRPr="00B72862">
              <w:t>detailed reporting of study characteristics and analyses</w:t>
            </w:r>
            <w:r w:rsidR="00963589" w:rsidRPr="00B72862">
              <w:t xml:space="preserve"> by primary studies.</w:t>
            </w:r>
            <w:r w:rsidRPr="00B72862">
              <w:t xml:space="preserve"> Moderator analyses were</w:t>
            </w:r>
            <w:r w:rsidRPr="004C2E61">
              <w:t xml:space="preserve"> limited by </w:t>
            </w:r>
            <w:r w:rsidR="00FC7A03" w:rsidRPr="004C2E61">
              <w:t xml:space="preserve">high heterogeneity in effect sizes; lack of significant differences in effectiveness across participant characteristics; high heterogeneity in effect sizes; and </w:t>
            </w:r>
            <w:r w:rsidRPr="004C2E61">
              <w:t>insufficient data</w:t>
            </w:r>
            <w:r w:rsidR="00FC7A03" w:rsidRPr="004C2E61">
              <w:t xml:space="preserve"> reporting</w:t>
            </w:r>
            <w:r w:rsidR="00FC7A03">
              <w:t xml:space="preserve">. </w:t>
            </w:r>
            <w:r w:rsidR="005C5058" w:rsidRPr="00FC7A03">
              <w:t>Maintenance and generalisation phase data not extracted du</w:t>
            </w:r>
            <w:r w:rsidR="005D4C51">
              <w:t>e</w:t>
            </w:r>
            <w:r w:rsidR="005C5058" w:rsidRPr="00FC7A03">
              <w:t xml:space="preserve"> to</w:t>
            </w:r>
            <w:r w:rsidR="005C5058" w:rsidRPr="003071FC">
              <w:t xml:space="preserve"> inconsistencies in reporting from included studies. </w:t>
            </w:r>
          </w:p>
        </w:tc>
      </w:tr>
    </w:tbl>
    <w:p w14:paraId="1D019B74" w14:textId="72F62C74" w:rsidR="005418A9" w:rsidRPr="00421808" w:rsidRDefault="005418A9">
      <w:pPr>
        <w:rPr>
          <w:sz w:val="10"/>
          <w:szCs w:val="10"/>
        </w:rPr>
      </w:pPr>
    </w:p>
    <w:tbl>
      <w:tblPr>
        <w:tblpPr w:leftFromText="180" w:rightFromText="180" w:vertAnchor="text" w:horzAnchor="margin" w:tblpY="367"/>
        <w:tblW w:w="14374" w:type="dxa"/>
        <w:tblBorders>
          <w:top w:val="single" w:sz="12" w:space="0" w:color="4472C4" w:themeColor="accent1"/>
          <w:left w:val="single" w:sz="12" w:space="0" w:color="4472C4" w:themeColor="accent1"/>
          <w:bottom w:val="single" w:sz="12" w:space="0" w:color="4472C4" w:themeColor="accent1"/>
          <w:right w:val="single" w:sz="12" w:space="0" w:color="4472C4" w:themeColor="accent1"/>
          <w:insideH w:val="single" w:sz="4" w:space="0" w:color="4472C4" w:themeColor="accent1"/>
          <w:insideV w:val="single" w:sz="4" w:space="0" w:color="4472C4" w:themeColor="accent1"/>
        </w:tblBorders>
        <w:tblLayout w:type="fixed"/>
        <w:tblCellMar>
          <w:left w:w="57" w:type="dxa"/>
          <w:right w:w="57" w:type="dxa"/>
        </w:tblCellMar>
        <w:tblLook w:val="0000" w:firstRow="0" w:lastRow="0" w:firstColumn="0" w:lastColumn="0" w:noHBand="0" w:noVBand="0"/>
      </w:tblPr>
      <w:tblGrid>
        <w:gridCol w:w="2042"/>
        <w:gridCol w:w="2621"/>
        <w:gridCol w:w="2410"/>
        <w:gridCol w:w="4678"/>
        <w:gridCol w:w="2623"/>
      </w:tblGrid>
      <w:tr w:rsidR="005418A9" w:rsidRPr="003076F2" w14:paraId="2BE9ADB7" w14:textId="77777777" w:rsidTr="005418A9">
        <w:trPr>
          <w:cantSplit/>
          <w:trHeight w:val="20"/>
        </w:trPr>
        <w:tc>
          <w:tcPr>
            <w:tcW w:w="14374" w:type="dxa"/>
            <w:gridSpan w:val="5"/>
            <w:tcBorders>
              <w:top w:val="single" w:sz="12" w:space="0" w:color="4472C4" w:themeColor="accent1"/>
              <w:bottom w:val="single" w:sz="4" w:space="0" w:color="4472C4" w:themeColor="accent1"/>
            </w:tcBorders>
            <w:shd w:val="clear" w:color="auto" w:fill="B4C6E7" w:themeFill="accent1" w:themeFillTint="66"/>
          </w:tcPr>
          <w:p w14:paraId="4729DBFF" w14:textId="2D186C5B" w:rsidR="005418A9" w:rsidRPr="003076F2" w:rsidRDefault="005418A9" w:rsidP="005418A9">
            <w:pPr>
              <w:spacing w:before="60" w:after="60"/>
              <w:rPr>
                <w:rFonts w:asciiTheme="minorHAnsi" w:hAnsiTheme="minorHAnsi" w:cstheme="minorHAnsi"/>
                <w:sz w:val="16"/>
                <w:szCs w:val="16"/>
              </w:rPr>
            </w:pPr>
            <w:r w:rsidRPr="003076F2">
              <w:rPr>
                <w:rFonts w:asciiTheme="minorHAnsi" w:hAnsiTheme="minorHAnsi" w:cstheme="minorHAnsi"/>
                <w:b/>
                <w:sz w:val="16"/>
                <w:szCs w:val="16"/>
                <w:lang w:val="x-none"/>
              </w:rPr>
              <w:lastRenderedPageBreak/>
              <w:br w:type="page"/>
            </w:r>
            <w:r>
              <w:rPr>
                <w:rFonts w:asciiTheme="minorHAnsi" w:hAnsiTheme="minorHAnsi" w:cstheme="minorHAnsi"/>
                <w:b/>
                <w:sz w:val="16"/>
                <w:szCs w:val="16"/>
              </w:rPr>
              <w:t>Lorah</w:t>
            </w:r>
            <w:r w:rsidRPr="003076F2">
              <w:rPr>
                <w:rFonts w:asciiTheme="minorHAnsi" w:hAnsiTheme="minorHAnsi" w:cstheme="minorHAnsi"/>
                <w:b/>
                <w:sz w:val="16"/>
                <w:szCs w:val="16"/>
              </w:rPr>
              <w:t xml:space="preserve"> et al.,</w:t>
            </w:r>
            <w:r>
              <w:rPr>
                <w:rFonts w:asciiTheme="minorHAnsi" w:hAnsiTheme="minorHAnsi" w:cstheme="minorHAnsi"/>
                <w:b/>
                <w:sz w:val="16"/>
                <w:szCs w:val="16"/>
              </w:rPr>
              <w:t xml:space="preserve"> </w:t>
            </w:r>
            <w:r>
              <w:rPr>
                <w:rFonts w:asciiTheme="minorHAnsi" w:hAnsiTheme="minorHAnsi" w:cstheme="minorHAnsi"/>
                <w:b/>
                <w:sz w:val="16"/>
                <w:szCs w:val="16"/>
              </w:rPr>
              <w:fldChar w:fldCharType="begin">
                <w:fldData xml:space="preserve">PEVuZE5vdGU+PENpdGUgRXhjbHVkZUF1dGg9IjEiPjxBdXRob3I+TG9yYWg8L0F1dGhvcj48WWVh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</w:fldData>
              </w:fldChar>
            </w:r>
            <w:r>
              <w:rPr>
                <w:rFonts w:asciiTheme="minorHAnsi" w:hAnsiTheme="minorHAnsi" w:cstheme="minorHAnsi"/>
                <w:b/>
                <w:sz w:val="16"/>
                <w:szCs w:val="16"/>
              </w:rPr>
              <w:instrText xml:space="preserve"> ADDIN EN.CITE </w:instrText>
            </w:r>
            <w:r>
              <w:rPr>
                <w:rFonts w:asciiTheme="minorHAnsi" w:hAnsiTheme="minorHAnsi" w:cstheme="minorHAnsi"/>
                <w:b/>
                <w:sz w:val="16"/>
                <w:szCs w:val="16"/>
              </w:rPr>
              <w:fldChar w:fldCharType="begin">
                <w:fldData xml:space="preserve">PEVuZE5vdGU+PENpdGUgRXhjbHVkZUF1dGg9IjEiPjxBdXRob3I+TG9yYWg8L0F1dGhvcj48WWVh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</w:fldData>
              </w:fldChar>
            </w:r>
            <w:r>
              <w:rPr>
                <w:rFonts w:asciiTheme="minorHAnsi" w:hAnsiTheme="minorHAnsi" w:cstheme="minorHAnsi"/>
                <w:b/>
                <w:sz w:val="16"/>
                <w:szCs w:val="16"/>
              </w:rPr>
              <w:instrText xml:space="preserve"> ADDIN EN.CITE.DATA </w:instrText>
            </w:r>
            <w:r>
              <w:rPr>
                <w:rFonts w:asciiTheme="minorHAnsi" w:hAnsiTheme="minorHAnsi" w:cstheme="minorHAnsi"/>
                <w:b/>
                <w:sz w:val="16"/>
                <w:szCs w:val="16"/>
              </w:rPr>
            </w:r>
            <w:r>
              <w:rPr>
                <w:rFonts w:asciiTheme="minorHAnsi" w:hAnsiTheme="minorHAnsi" w:cstheme="minorHAnsi"/>
                <w:b/>
                <w:sz w:val="16"/>
                <w:szCs w:val="16"/>
              </w:rPr>
              <w:fldChar w:fldCharType="end"/>
            </w:r>
            <w:r>
              <w:rPr>
                <w:rFonts w:asciiTheme="minorHAnsi" w:hAnsiTheme="minorHAnsi" w:cstheme="minorHAnsi"/>
                <w:b/>
                <w:sz w:val="16"/>
                <w:szCs w:val="16"/>
              </w:rPr>
            </w:r>
            <w:r>
              <w:rPr>
                <w:rFonts w:asciiTheme="minorHAnsi" w:hAnsiTheme="minorHAnsi" w:cstheme="minorHAnsi"/>
                <w:b/>
                <w:sz w:val="16"/>
                <w:szCs w:val="16"/>
              </w:rPr>
              <w:fldChar w:fldCharType="separate"/>
            </w:r>
            <w:r>
              <w:rPr>
                <w:rFonts w:asciiTheme="minorHAnsi" w:hAnsiTheme="minorHAnsi" w:cstheme="minorHAnsi"/>
                <w:b/>
                <w:noProof/>
                <w:sz w:val="16"/>
                <w:szCs w:val="16"/>
              </w:rPr>
              <w:t>(2024)</w:t>
            </w:r>
            <w:r>
              <w:rPr>
                <w:rFonts w:asciiTheme="minorHAnsi" w:hAnsiTheme="minorHAnsi" w:cstheme="minorHAnsi"/>
                <w:b/>
                <w:sz w:val="16"/>
                <w:szCs w:val="16"/>
              </w:rPr>
              <w:fldChar w:fldCharType="end"/>
            </w:r>
            <w:r w:rsidRPr="00384CA3">
              <w:rPr>
                <w:rFonts w:asciiTheme="minorHAnsi" w:hAnsiTheme="minorHAnsi" w:cstheme="minorHAnsi"/>
                <w:b/>
                <w:sz w:val="16"/>
                <w:szCs w:val="16"/>
              </w:rPr>
              <w:t xml:space="preserve"> </w:t>
            </w:r>
            <w:r>
              <w:t xml:space="preserve"> </w:t>
            </w:r>
          </w:p>
        </w:tc>
      </w:tr>
      <w:tr w:rsidR="005418A9" w:rsidRPr="003076F2" w14:paraId="34B724B9" w14:textId="77777777" w:rsidTr="005418A9">
        <w:trPr>
          <w:cantSplit/>
          <w:trHeight w:val="20"/>
        </w:trPr>
        <w:tc>
          <w:tcPr>
            <w:tcW w:w="2042" w:type="dxa"/>
            <w:tcBorders>
              <w:top w:val="single" w:sz="4" w:space="0" w:color="4472C4" w:themeColor="accent1"/>
              <w:bottom w:val="single" w:sz="4" w:space="0" w:color="4472C4" w:themeColor="accent1"/>
            </w:tcBorders>
            <w:shd w:val="clear" w:color="auto" w:fill="D9E2F3" w:themeFill="accent1" w:themeFillTint="33"/>
          </w:tcPr>
          <w:p w14:paraId="3EBA046C" w14:textId="77777777" w:rsidR="005418A9" w:rsidRPr="003076F2" w:rsidRDefault="005418A9" w:rsidP="005418A9">
            <w:pPr>
              <w:spacing w:before="60" w:after="60"/>
              <w:rPr>
                <w:rFonts w:asciiTheme="minorHAnsi" w:hAnsiTheme="minorHAnsi" w:cstheme="minorHAnsi"/>
                <w:sz w:val="16"/>
                <w:szCs w:val="16"/>
                <w:lang w:val="en-GB"/>
              </w:rPr>
            </w:pPr>
            <w:r>
              <w:rPr>
                <w:rFonts w:asciiTheme="minorHAnsi" w:hAnsiTheme="minorHAnsi" w:cstheme="minorHAnsi"/>
                <w:sz w:val="16"/>
                <w:szCs w:val="16"/>
                <w:lang w:val="en-GB"/>
              </w:rPr>
              <w:t>S</w:t>
            </w:r>
            <w:r w:rsidRPr="003076F2">
              <w:rPr>
                <w:rFonts w:asciiTheme="minorHAnsi" w:hAnsiTheme="minorHAnsi" w:cstheme="minorHAnsi"/>
                <w:sz w:val="16"/>
                <w:szCs w:val="16"/>
                <w:lang w:val="en-GB"/>
              </w:rPr>
              <w:t xml:space="preserve">tudy </w:t>
            </w:r>
          </w:p>
        </w:tc>
        <w:tc>
          <w:tcPr>
            <w:tcW w:w="2621" w:type="dxa"/>
            <w:tcBorders>
              <w:top w:val="single" w:sz="4" w:space="0" w:color="4472C4" w:themeColor="accent1"/>
              <w:bottom w:val="single" w:sz="4" w:space="0" w:color="4472C4" w:themeColor="accent1"/>
            </w:tcBorders>
            <w:shd w:val="clear" w:color="auto" w:fill="D9E2F3" w:themeFill="accent1" w:themeFillTint="33"/>
          </w:tcPr>
          <w:p w14:paraId="01486CE5" w14:textId="77777777" w:rsidR="005418A9" w:rsidRPr="003076F2" w:rsidRDefault="005418A9" w:rsidP="005418A9">
            <w:pPr>
              <w:spacing w:before="60" w:after="60"/>
              <w:rPr>
                <w:rFonts w:asciiTheme="minorHAnsi" w:hAnsiTheme="minorHAnsi" w:cstheme="minorHAnsi"/>
                <w:sz w:val="16"/>
                <w:szCs w:val="16"/>
                <w:lang w:val="en-GB"/>
              </w:rPr>
            </w:pPr>
            <w:r w:rsidRPr="003076F2">
              <w:rPr>
                <w:rFonts w:asciiTheme="minorHAnsi" w:hAnsiTheme="minorHAnsi" w:cstheme="minorHAnsi"/>
                <w:sz w:val="16"/>
                <w:szCs w:val="16"/>
                <w:lang w:val="en-GB"/>
              </w:rPr>
              <w:t>Search strategy</w:t>
            </w:r>
          </w:p>
        </w:tc>
        <w:tc>
          <w:tcPr>
            <w:tcW w:w="2410" w:type="dxa"/>
            <w:tcBorders>
              <w:top w:val="single" w:sz="4" w:space="0" w:color="4472C4" w:themeColor="accent1"/>
              <w:bottom w:val="single" w:sz="4" w:space="0" w:color="4472C4" w:themeColor="accent1"/>
            </w:tcBorders>
            <w:shd w:val="clear" w:color="auto" w:fill="D9E2F3" w:themeFill="accent1" w:themeFillTint="33"/>
          </w:tcPr>
          <w:p w14:paraId="52862F82" w14:textId="77777777" w:rsidR="005418A9" w:rsidRPr="003076F2" w:rsidRDefault="005418A9" w:rsidP="005418A9">
            <w:pPr>
              <w:spacing w:before="60" w:after="60"/>
              <w:rPr>
                <w:rFonts w:asciiTheme="minorHAnsi" w:hAnsiTheme="minorHAnsi" w:cstheme="minorHAnsi"/>
                <w:sz w:val="16"/>
                <w:szCs w:val="16"/>
                <w:lang w:val="en-GB"/>
              </w:rPr>
            </w:pPr>
            <w:r>
              <w:rPr>
                <w:rFonts w:asciiTheme="minorHAnsi" w:hAnsiTheme="minorHAnsi" w:cstheme="minorHAnsi"/>
                <w:sz w:val="16"/>
                <w:szCs w:val="16"/>
                <w:lang w:val="en-GB"/>
              </w:rPr>
              <w:t>Methods</w:t>
            </w:r>
          </w:p>
        </w:tc>
        <w:tc>
          <w:tcPr>
            <w:tcW w:w="4678" w:type="dxa"/>
            <w:tcBorders>
              <w:top w:val="single" w:sz="4" w:space="0" w:color="4472C4" w:themeColor="accent1"/>
              <w:bottom w:val="single" w:sz="4" w:space="0" w:color="4472C4" w:themeColor="accent1"/>
            </w:tcBorders>
            <w:shd w:val="clear" w:color="auto" w:fill="D9E2F3" w:themeFill="accent1" w:themeFillTint="33"/>
          </w:tcPr>
          <w:p w14:paraId="00D96F6A" w14:textId="77777777" w:rsidR="005418A9" w:rsidRPr="006963DC" w:rsidRDefault="005418A9" w:rsidP="005418A9">
            <w:pPr>
              <w:pStyle w:val="ETText"/>
              <w:framePr w:hSpace="0" w:wrap="auto" w:vAnchor="margin" w:yAlign="inline"/>
              <w:suppressOverlap w:val="0"/>
            </w:pPr>
            <w:r w:rsidRPr="003076F2">
              <w:t>Results</w:t>
            </w:r>
          </w:p>
        </w:tc>
        <w:tc>
          <w:tcPr>
            <w:tcW w:w="2623" w:type="dxa"/>
            <w:tcBorders>
              <w:top w:val="single" w:sz="4" w:space="0" w:color="4472C4" w:themeColor="accent1"/>
              <w:bottom w:val="single" w:sz="4" w:space="0" w:color="4472C4" w:themeColor="accent1"/>
            </w:tcBorders>
            <w:shd w:val="clear" w:color="auto" w:fill="D9E2F3" w:themeFill="accent1" w:themeFillTint="33"/>
          </w:tcPr>
          <w:p w14:paraId="3093E4A4" w14:textId="77777777" w:rsidR="005418A9" w:rsidRPr="003076F2" w:rsidRDefault="005418A9" w:rsidP="005418A9">
            <w:pPr>
              <w:spacing w:before="60" w:after="60"/>
              <w:rPr>
                <w:rFonts w:asciiTheme="minorHAnsi" w:hAnsiTheme="minorHAnsi" w:cstheme="minorHAnsi"/>
                <w:sz w:val="16"/>
                <w:szCs w:val="16"/>
                <w:lang w:val="en-GB"/>
              </w:rPr>
            </w:pPr>
            <w:r w:rsidRPr="003076F2">
              <w:rPr>
                <w:rFonts w:asciiTheme="minorHAnsi" w:hAnsiTheme="minorHAnsi" w:cstheme="minorHAnsi"/>
                <w:sz w:val="16"/>
                <w:szCs w:val="16"/>
                <w:lang w:val="en-GB"/>
              </w:rPr>
              <w:t>Conclusions</w:t>
            </w:r>
          </w:p>
        </w:tc>
      </w:tr>
      <w:tr w:rsidR="005418A9" w:rsidRPr="00BD59FB" w14:paraId="520BE336" w14:textId="77777777" w:rsidTr="005418A9">
        <w:trPr>
          <w:cantSplit/>
          <w:trHeight w:val="475"/>
        </w:trPr>
        <w:tc>
          <w:tcPr>
            <w:tcW w:w="2042" w:type="dxa"/>
            <w:tcBorders>
              <w:top w:val="single" w:sz="4" w:space="0" w:color="4472C4" w:themeColor="accent1"/>
            </w:tcBorders>
          </w:tcPr>
          <w:p w14:paraId="71089493" w14:textId="77777777" w:rsidR="005418A9" w:rsidRPr="00BD59FB" w:rsidRDefault="005418A9" w:rsidP="005418A9">
            <w:pPr>
              <w:pStyle w:val="ETText"/>
              <w:framePr w:hSpace="0" w:wrap="auto" w:vAnchor="margin" w:yAlign="inline"/>
              <w:suppressOverlap w:val="0"/>
              <w:rPr>
                <w:szCs w:val="15"/>
              </w:rPr>
            </w:pPr>
            <w:r w:rsidRPr="00BD59FB">
              <w:rPr>
                <w:b/>
                <w:szCs w:val="15"/>
              </w:rPr>
              <w:t>Study type</w:t>
            </w:r>
            <w:r w:rsidRPr="00BD59FB">
              <w:rPr>
                <w:szCs w:val="15"/>
              </w:rPr>
              <w:t>: systematic review</w:t>
            </w:r>
          </w:p>
          <w:p w14:paraId="7138B8E8" w14:textId="77777777" w:rsidR="005418A9" w:rsidRPr="00BD59FB" w:rsidRDefault="005418A9" w:rsidP="005418A9">
            <w:pPr>
              <w:pStyle w:val="GLTabletextdashed"/>
              <w:framePr w:hSpace="0" w:wrap="auto" w:vAnchor="margin" w:hAnchor="text" w:yAlign="inline"/>
              <w:suppressOverlap w:val="0"/>
              <w:rPr>
                <w:rFonts w:cstheme="majorHAnsi"/>
                <w:sz w:val="15"/>
                <w:szCs w:val="15"/>
              </w:rPr>
            </w:pPr>
            <w:r w:rsidRPr="00BD59FB">
              <w:rPr>
                <w:b/>
                <w:sz w:val="15"/>
                <w:szCs w:val="15"/>
              </w:rPr>
              <w:t>Study Quality</w:t>
            </w:r>
            <w:r w:rsidRPr="00BD59FB">
              <w:rPr>
                <w:sz w:val="15"/>
                <w:szCs w:val="15"/>
              </w:rPr>
              <w:t xml:space="preserve">: JBI checklist score: 9/11 (high </w:t>
            </w:r>
            <w:r w:rsidRPr="00BD59FB">
              <w:rPr>
                <w:rFonts w:cstheme="majorHAnsi"/>
                <w:sz w:val="15"/>
                <w:szCs w:val="15"/>
              </w:rPr>
              <w:t xml:space="preserve">quality) </w:t>
            </w:r>
          </w:p>
          <w:p w14:paraId="281A9B49" w14:textId="77777777" w:rsidR="005418A9" w:rsidRPr="00BD59FB" w:rsidRDefault="005418A9" w:rsidP="005418A9">
            <w:pPr>
              <w:pStyle w:val="ETText"/>
              <w:framePr w:hSpace="0" w:wrap="auto" w:vAnchor="margin" w:yAlign="inline"/>
              <w:suppressOverlap w:val="0"/>
            </w:pPr>
            <w:r w:rsidRPr="00BD59FB">
              <w:rPr>
                <w:b/>
                <w:bCs/>
              </w:rPr>
              <w:t>Aims</w:t>
            </w:r>
            <w:r w:rsidRPr="00BD59FB">
              <w:t xml:space="preserve">: To evaluate evidence-based instructional strategies used in mobile AAC technology for autistic individuals </w:t>
            </w:r>
          </w:p>
        </w:tc>
        <w:tc>
          <w:tcPr>
            <w:tcW w:w="2621" w:type="dxa"/>
            <w:tcBorders>
              <w:top w:val="single" w:sz="4" w:space="0" w:color="4472C4" w:themeColor="accent1"/>
            </w:tcBorders>
          </w:tcPr>
          <w:p w14:paraId="1FC414DD" w14:textId="77777777" w:rsidR="005418A9" w:rsidRPr="00BD59FB" w:rsidRDefault="005418A9" w:rsidP="005418A9">
            <w:pPr>
              <w:pStyle w:val="ETText"/>
              <w:framePr w:hSpace="0" w:wrap="auto" w:vAnchor="margin" w:yAlign="inline"/>
              <w:suppressOverlap w:val="0"/>
            </w:pPr>
            <w:r w:rsidRPr="00BD59FB">
              <w:rPr>
                <w:b/>
              </w:rPr>
              <w:t>Databases</w:t>
            </w:r>
            <w:r w:rsidRPr="00BD59FB">
              <w:t>:  ERIC, Google Scholar, PsycINFO, and Science Direct</w:t>
            </w:r>
          </w:p>
          <w:p w14:paraId="406137DB" w14:textId="77777777" w:rsidR="005418A9" w:rsidRPr="00BD59FB" w:rsidRDefault="005418A9" w:rsidP="005418A9">
            <w:pPr>
              <w:pStyle w:val="ETText"/>
              <w:framePr w:hSpace="0" w:wrap="auto" w:vAnchor="margin" w:yAlign="inline"/>
              <w:suppressOverlap w:val="0"/>
            </w:pPr>
            <w:r w:rsidRPr="00BD59FB">
              <w:rPr>
                <w:b/>
              </w:rPr>
              <w:t>Search</w:t>
            </w:r>
            <w:r w:rsidRPr="00BD59FB">
              <w:t xml:space="preserve">: </w:t>
            </w:r>
            <w:r w:rsidRPr="00BD59FB">
              <w:rPr>
                <w:color w:val="201F1E"/>
                <w:shd w:val="clear" w:color="auto" w:fill="FFFFFF"/>
              </w:rPr>
              <w:t xml:space="preserve">– March 2021. </w:t>
            </w:r>
            <w:r w:rsidRPr="00BD59FB">
              <w:t xml:space="preserve">Transparent detailed selection criteria. Full search terms described. Citation searching of recent meta-analyses. </w:t>
            </w:r>
          </w:p>
          <w:p w14:paraId="6CA890AA" w14:textId="77777777" w:rsidR="005418A9" w:rsidRPr="00BD59FB" w:rsidRDefault="005418A9" w:rsidP="005418A9">
            <w:pPr>
              <w:pStyle w:val="ETText"/>
              <w:framePr w:hSpace="0" w:wrap="auto" w:vAnchor="margin" w:yAlign="inline"/>
              <w:suppressOverlap w:val="0"/>
            </w:pPr>
            <w:r w:rsidRPr="00BD59FB">
              <w:t>Observed PRISMA reporting.</w:t>
            </w:r>
          </w:p>
          <w:p w14:paraId="19C2CE3C" w14:textId="77777777" w:rsidR="005418A9" w:rsidRPr="00BD59FB" w:rsidRDefault="005418A9" w:rsidP="005418A9">
            <w:pPr>
              <w:pStyle w:val="ETText"/>
              <w:framePr w:hSpace="0" w:wrap="auto" w:vAnchor="margin" w:yAlign="inline"/>
              <w:suppressOverlap w:val="0"/>
              <w:rPr>
                <w:bCs/>
              </w:rPr>
            </w:pPr>
            <w:r w:rsidRPr="00BD59FB">
              <w:rPr>
                <w:u w:val="single"/>
              </w:rPr>
              <w:t>Selection criteria</w:t>
            </w:r>
            <w:r w:rsidRPr="00BD59FB">
              <w:t xml:space="preserve">: </w:t>
            </w:r>
          </w:p>
          <w:p w14:paraId="616E8CAA" w14:textId="77777777" w:rsidR="005418A9" w:rsidRPr="00BD59FB" w:rsidRDefault="005418A9" w:rsidP="005418A9">
            <w:pPr>
              <w:pStyle w:val="ETdashedlist"/>
              <w:framePr w:hSpace="0" w:wrap="auto" w:vAnchor="margin" w:yAlign="inline"/>
              <w:suppressOverlap w:val="0"/>
            </w:pPr>
            <w:r w:rsidRPr="00BD59FB">
              <w:t>No language restrictions reported</w:t>
            </w:r>
          </w:p>
          <w:p w14:paraId="691750CA" w14:textId="77777777" w:rsidR="005418A9" w:rsidRPr="00BD59FB" w:rsidRDefault="005418A9" w:rsidP="005418A9">
            <w:pPr>
              <w:pStyle w:val="ETdashedlist"/>
              <w:framePr w:hSpace="0" w:wrap="auto" w:vAnchor="margin" w:yAlign="inline"/>
              <w:suppressOverlap w:val="0"/>
            </w:pPr>
            <w:r w:rsidRPr="00BD59FB">
              <w:t xml:space="preserve">peer-reviewed articles </w:t>
            </w:r>
          </w:p>
          <w:p w14:paraId="3E8338F7" w14:textId="77777777" w:rsidR="005418A9" w:rsidRPr="00BD59FB" w:rsidRDefault="005418A9" w:rsidP="005418A9">
            <w:pPr>
              <w:pStyle w:val="ETdashedlist"/>
              <w:framePr w:hSpace="0" w:wrap="auto" w:vAnchor="margin" w:yAlign="inline"/>
              <w:suppressOverlap w:val="0"/>
            </w:pPr>
            <w:r w:rsidRPr="00BD59FB">
              <w:t>Single case experimental design (SCED) studies with a baseline and intervention phase</w:t>
            </w:r>
          </w:p>
          <w:p w14:paraId="4B2D1E91" w14:textId="5D0F0739" w:rsidR="005418A9" w:rsidRPr="00BD59FB" w:rsidRDefault="005418A9" w:rsidP="005418A9">
            <w:pPr>
              <w:pStyle w:val="ETdashedlist"/>
              <w:framePr w:hSpace="0" w:wrap="auto" w:vAnchor="margin" w:yAlign="inline"/>
              <w:suppressOverlap w:val="0"/>
            </w:pPr>
            <w:r w:rsidRPr="00BD59FB">
              <w:t>Majority of participants are children with a diagnosis of ASD aged 3 – 44 years old (only those with ASD reported here)</w:t>
            </w:r>
          </w:p>
          <w:p w14:paraId="1CFA7B6B" w14:textId="77777777" w:rsidR="005418A9" w:rsidRPr="00BD59FB" w:rsidRDefault="005418A9" w:rsidP="005418A9">
            <w:pPr>
              <w:pStyle w:val="ETdashedlist"/>
              <w:framePr w:hSpace="0" w:wrap="auto" w:vAnchor="margin" w:yAlign="inline"/>
              <w:suppressOverlap w:val="0"/>
            </w:pPr>
            <w:r w:rsidRPr="00BD59FB">
              <w:t>AAC devices:  Mobile AAC technology (handheld computing devices including iPod touch, iPad, tablets with specific AAC apps)</w:t>
            </w:r>
          </w:p>
          <w:p w14:paraId="505D6A13" w14:textId="77777777" w:rsidR="005418A9" w:rsidRPr="00BD59FB" w:rsidRDefault="005418A9" w:rsidP="005418A9">
            <w:pPr>
              <w:pStyle w:val="ETdashedlist"/>
              <w:framePr w:hSpace="0" w:wrap="auto" w:vAnchor="margin" w:yAlign="inline"/>
              <w:suppressOverlap w:val="0"/>
            </w:pPr>
            <w:r w:rsidRPr="00BD59FB">
              <w:t xml:space="preserve">Outcomes:  </w:t>
            </w:r>
            <w:r>
              <w:t xml:space="preserve">Verbal </w:t>
            </w:r>
            <w:proofErr w:type="spellStart"/>
            <w:r>
              <w:t>operants</w:t>
            </w:r>
            <w:proofErr w:type="spellEnd"/>
            <w:r>
              <w:t xml:space="preserve"> including </w:t>
            </w:r>
            <w:proofErr w:type="spellStart"/>
            <w:r w:rsidRPr="003E715B">
              <w:t>mand</w:t>
            </w:r>
            <w:proofErr w:type="spellEnd"/>
            <w:r w:rsidRPr="003E715B">
              <w:t>, echoic, intraverbal, tact</w:t>
            </w:r>
          </w:p>
          <w:p w14:paraId="2ABB2934" w14:textId="77777777" w:rsidR="005418A9" w:rsidRPr="00BD59FB" w:rsidRDefault="005418A9" w:rsidP="005418A9">
            <w:pPr>
              <w:pStyle w:val="ETdashedlist"/>
              <w:framePr w:hSpace="0" w:wrap="auto" w:vAnchor="margin" w:yAlign="inline"/>
              <w:suppressOverlap w:val="0"/>
            </w:pPr>
            <w:r w:rsidRPr="00BD59FB">
              <w:t xml:space="preserve">Excluded:  Meta-analyses and literature reviews; studies without a single-case research design containing a baseline; studies without </w:t>
            </w:r>
            <w:proofErr w:type="gramStart"/>
            <w:r w:rsidRPr="00BD59FB">
              <w:t>a majority of</w:t>
            </w:r>
            <w:proofErr w:type="gramEnd"/>
            <w:r w:rsidRPr="00BD59FB">
              <w:t xml:space="preserve"> participants with ASD; studies without active manipulation of an independent variable; studies not using mobile AAC technology; studies without a communicative behaviour as a dependent variable</w:t>
            </w:r>
          </w:p>
        </w:tc>
        <w:tc>
          <w:tcPr>
            <w:tcW w:w="2410" w:type="dxa"/>
            <w:tcBorders>
              <w:top w:val="single" w:sz="4" w:space="0" w:color="4472C4" w:themeColor="accent1"/>
            </w:tcBorders>
          </w:tcPr>
          <w:p w14:paraId="6928829C" w14:textId="77777777" w:rsidR="005418A9" w:rsidRPr="00BD59FB" w:rsidRDefault="005418A9" w:rsidP="005418A9">
            <w:pPr>
              <w:pStyle w:val="ETText"/>
              <w:framePr w:hSpace="0" w:wrap="auto" w:vAnchor="margin" w:yAlign="inline"/>
              <w:suppressOverlap w:val="0"/>
            </w:pPr>
            <w:r w:rsidRPr="00BD59FB">
              <w:rPr>
                <w:b/>
              </w:rPr>
              <w:t>Method</w:t>
            </w:r>
            <w:r w:rsidRPr="00BD59FB">
              <w:t xml:space="preserve">: independent </w:t>
            </w:r>
            <w:r w:rsidRPr="00BD59FB">
              <w:rPr>
                <w:shd w:val="clear" w:color="auto" w:fill="FFFFFF"/>
              </w:rPr>
              <w:t xml:space="preserve">double screening, selection, data extraction, and critical appraisal </w:t>
            </w:r>
            <w:r w:rsidRPr="00BD59FB">
              <w:t xml:space="preserve">with 100% inter-observer agreement for selection, </w:t>
            </w:r>
            <w:r w:rsidRPr="00BD59FB">
              <w:rPr>
                <w:shd w:val="clear" w:color="auto" w:fill="FFFFFF"/>
              </w:rPr>
              <w:t>data extraction, and critical appraisal</w:t>
            </w:r>
            <w:r w:rsidRPr="00BD59FB">
              <w:t>.</w:t>
            </w:r>
          </w:p>
          <w:p w14:paraId="522788E4" w14:textId="77777777" w:rsidR="005418A9" w:rsidRPr="00BD59FB" w:rsidRDefault="005418A9" w:rsidP="005418A9">
            <w:pPr>
              <w:pStyle w:val="ETText"/>
              <w:framePr w:hSpace="0" w:wrap="auto" w:vAnchor="margin" w:yAlign="inline"/>
              <w:suppressOverlap w:val="0"/>
            </w:pPr>
            <w:r w:rsidRPr="00BD59FB">
              <w:t xml:space="preserve">Coding guide provided. Critical appraisal undertaken referring to SSED Quality Indicators (Horner et al. 2005). </w:t>
            </w:r>
            <w:r w:rsidRPr="00BD59FB">
              <w:rPr>
                <w:rFonts w:eastAsia="Calibri"/>
              </w:rPr>
              <w:t xml:space="preserve"> </w:t>
            </w:r>
          </w:p>
          <w:p w14:paraId="51BB7416" w14:textId="682351AC" w:rsidR="005418A9" w:rsidRPr="00BD59FB" w:rsidRDefault="005418A9" w:rsidP="005418A9">
            <w:pPr>
              <w:pStyle w:val="ETText"/>
              <w:framePr w:hSpace="0" w:wrap="auto" w:vAnchor="margin" w:yAlign="inline"/>
              <w:suppressOverlap w:val="0"/>
              <w:rPr>
                <w:rFonts w:eastAsia="Calibri"/>
              </w:rPr>
            </w:pPr>
            <w:r w:rsidRPr="00BD59FB">
              <w:rPr>
                <w:b/>
                <w:bCs/>
              </w:rPr>
              <w:t>Analyses:</w:t>
            </w:r>
            <w:r w:rsidRPr="00BD59FB">
              <w:t xml:space="preserve"> No effect sizes or analyses were reported. In Tables, effect on communication was simply reported as being an </w:t>
            </w:r>
            <w:r w:rsidR="0022296E">
              <w:t>‘</w:t>
            </w:r>
            <w:r w:rsidRPr="00BD59FB">
              <w:t>increase</w:t>
            </w:r>
            <w:r w:rsidR="0022296E">
              <w:t>’</w:t>
            </w:r>
            <w:r w:rsidRPr="00BD59FB">
              <w:t xml:space="preserve"> for a specified number of participants.</w:t>
            </w:r>
          </w:p>
          <w:p w14:paraId="1F6140FE" w14:textId="77777777" w:rsidR="005418A9" w:rsidRPr="00BD59FB" w:rsidRDefault="005418A9" w:rsidP="005418A9">
            <w:pPr>
              <w:pStyle w:val="ETText"/>
              <w:framePr w:hSpace="0" w:wrap="auto" w:vAnchor="margin" w:yAlign="inline"/>
              <w:suppressOverlap w:val="0"/>
              <w:rPr>
                <w:rFonts w:eastAsia="Calibri"/>
              </w:rPr>
            </w:pPr>
            <w:r w:rsidRPr="00BD59FB">
              <w:rPr>
                <w:rFonts w:eastAsia="Calibri"/>
              </w:rPr>
              <w:t>Publication bias acknowledged as likely as included only peer-reviewed Journal articles</w:t>
            </w:r>
          </w:p>
        </w:tc>
        <w:tc>
          <w:tcPr>
            <w:tcW w:w="4678" w:type="dxa"/>
            <w:tcBorders>
              <w:top w:val="single" w:sz="4" w:space="0" w:color="4472C4" w:themeColor="accent1"/>
            </w:tcBorders>
          </w:tcPr>
          <w:p w14:paraId="7107114F" w14:textId="77777777" w:rsidR="005418A9" w:rsidRPr="00BD59FB" w:rsidRDefault="005418A9" w:rsidP="005418A9">
            <w:pPr>
              <w:pStyle w:val="ETText"/>
              <w:framePr w:hSpace="0" w:wrap="auto" w:vAnchor="margin" w:yAlign="inline"/>
              <w:suppressOverlap w:val="0"/>
            </w:pPr>
            <w:r w:rsidRPr="00BD59FB">
              <w:rPr>
                <w:b/>
              </w:rPr>
              <w:t>Included</w:t>
            </w:r>
            <w:r w:rsidRPr="00BD59FB">
              <w:t xml:space="preserve">: 38 studies including 106 autistic children (M=8 years; aged 3-44), Gender: 84% male. Ethnicity: not reported. Other diagnoses: Not reported.  </w:t>
            </w:r>
          </w:p>
          <w:p w14:paraId="372FF704" w14:textId="77777777" w:rsidR="005418A9" w:rsidRPr="00BD59FB" w:rsidRDefault="005418A9" w:rsidP="005418A9">
            <w:pPr>
              <w:pStyle w:val="ETText"/>
              <w:framePr w:hSpace="0" w:wrap="auto" w:vAnchor="margin" w:yAlign="inline"/>
              <w:suppressOverlap w:val="0"/>
            </w:pPr>
            <w:r w:rsidRPr="00BD59FB">
              <w:rPr>
                <w:u w:val="single"/>
              </w:rPr>
              <w:t>Settings</w:t>
            </w:r>
            <w:r w:rsidRPr="00BD59FB">
              <w:t xml:space="preserve">:  Not reported.  </w:t>
            </w:r>
          </w:p>
          <w:p w14:paraId="46241CE9" w14:textId="77777777" w:rsidR="005418A9" w:rsidRPr="00BD59FB" w:rsidRDefault="005418A9" w:rsidP="005418A9">
            <w:pPr>
              <w:pStyle w:val="ETdashedlist"/>
              <w:framePr w:hSpace="0" w:wrap="auto" w:vAnchor="margin" w:yAlign="inline"/>
              <w:numPr>
                <w:ilvl w:val="0"/>
                <w:numId w:val="0"/>
              </w:numPr>
              <w:suppressOverlap w:val="0"/>
            </w:pPr>
            <w:r w:rsidRPr="00BD59FB">
              <w:rPr>
                <w:u w:val="single"/>
              </w:rPr>
              <w:t>Study designs</w:t>
            </w:r>
            <w:r w:rsidRPr="00BD59FB">
              <w:t xml:space="preserve">: all single case experimental design (SCED) studies, including multiple baseline or multiple </w:t>
            </w:r>
            <w:proofErr w:type="gramStart"/>
            <w:r w:rsidRPr="00BD59FB">
              <w:t>probe</w:t>
            </w:r>
            <w:proofErr w:type="gramEnd"/>
            <w:r w:rsidRPr="00BD59FB">
              <w:t>, reversal/withdrawal, alternating treatment, changing criterion designs.</w:t>
            </w:r>
          </w:p>
          <w:p w14:paraId="7275E2EB" w14:textId="77777777" w:rsidR="005418A9" w:rsidRPr="00BD59FB" w:rsidRDefault="005418A9" w:rsidP="005418A9">
            <w:pPr>
              <w:pStyle w:val="ETdashedlist"/>
              <w:framePr w:hSpace="0" w:wrap="auto" w:vAnchor="margin" w:yAlign="inline"/>
              <w:numPr>
                <w:ilvl w:val="0"/>
                <w:numId w:val="0"/>
              </w:numPr>
              <w:suppressOverlap w:val="0"/>
            </w:pPr>
            <w:r w:rsidRPr="00300DF9">
              <w:rPr>
                <w:rFonts w:eastAsia="Calibri"/>
                <w:u w:val="single"/>
              </w:rPr>
              <w:t>Instructional strategies</w:t>
            </w:r>
            <w:r w:rsidRPr="00BD59FB">
              <w:rPr>
                <w:rFonts w:eastAsia="Calibri"/>
              </w:rPr>
              <w:t xml:space="preserve"> established as Evidence-Based Practices </w:t>
            </w:r>
            <w:r w:rsidRPr="00BD59FB">
              <w:t xml:space="preserve">(Steinbrenner et al., 2020) </w:t>
            </w:r>
            <w:r w:rsidRPr="00BD59FB">
              <w:rPr>
                <w:rFonts w:eastAsia="Calibri"/>
              </w:rPr>
              <w:t>used in conjunction with AAC interventions</w:t>
            </w:r>
            <w:r>
              <w:t xml:space="preserve">: </w:t>
            </w:r>
            <w:r w:rsidRPr="00BD59FB">
              <w:t>(</w:t>
            </w:r>
            <w:r w:rsidRPr="00BD59FB">
              <w:rPr>
                <w:rFonts w:eastAsia="Calibri"/>
              </w:rPr>
              <w:t>prompting (k=38), time delay (k=32),</w:t>
            </w:r>
            <w:r w:rsidRPr="00BD59FB">
              <w:t xml:space="preserve"> r</w:t>
            </w:r>
            <w:r w:rsidRPr="00BD59FB">
              <w:rPr>
                <w:rFonts w:eastAsia="Calibri"/>
              </w:rPr>
              <w:t xml:space="preserve">einforcement (k=24), differential </w:t>
            </w:r>
            <w:r w:rsidRPr="00BD59FB">
              <w:t>r</w:t>
            </w:r>
            <w:r w:rsidRPr="00BD59FB">
              <w:rPr>
                <w:rFonts w:eastAsia="Calibri"/>
              </w:rPr>
              <w:t xml:space="preserve">einforcement(k=14), discrete-trial training (k=11), naturalistic intervention (k=9), modelling (k=8), peer-mediated instruction (k=4), task analysis (k=2), parent-implemented intervention (k=1). </w:t>
            </w:r>
          </w:p>
          <w:p w14:paraId="2F8F4E21" w14:textId="77777777" w:rsidR="005418A9" w:rsidRPr="00BD59FB" w:rsidRDefault="005418A9" w:rsidP="005418A9">
            <w:pPr>
              <w:pStyle w:val="ETText"/>
              <w:framePr w:hSpace="0" w:wrap="auto" w:vAnchor="margin" w:yAlign="inline"/>
              <w:suppressOverlap w:val="0"/>
            </w:pPr>
            <w:r w:rsidRPr="00BD59FB">
              <w:rPr>
                <w:u w:val="single"/>
                <w:shd w:val="clear" w:color="auto" w:fill="FFFFFF"/>
              </w:rPr>
              <w:t>Study quality</w:t>
            </w:r>
            <w:r w:rsidRPr="00BD59FB">
              <w:rPr>
                <w:shd w:val="clear" w:color="auto" w:fill="FFFFFF"/>
              </w:rPr>
              <w:t>:</w:t>
            </w:r>
            <w:r w:rsidRPr="00BD59FB">
              <w:t xml:space="preserve"> Based on </w:t>
            </w:r>
            <w:r w:rsidRPr="00BD59FB">
              <w:rPr>
                <w:rFonts w:eastAsia="Calibri"/>
              </w:rPr>
              <w:t>Horner et al (2005) criteria: k=16 conclusive; k=</w:t>
            </w:r>
            <w:proofErr w:type="gramStart"/>
            <w:r w:rsidRPr="00BD59FB">
              <w:rPr>
                <w:rFonts w:eastAsia="Calibri"/>
              </w:rPr>
              <w:t>14  suggestive</w:t>
            </w:r>
            <w:proofErr w:type="gramEnd"/>
            <w:r w:rsidRPr="00BD59FB">
              <w:rPr>
                <w:rFonts w:eastAsia="Calibri"/>
              </w:rPr>
              <w:t>; k=6 preponderant; k=2 inconclusive.</w:t>
            </w:r>
          </w:p>
          <w:p w14:paraId="27B50C1A" w14:textId="77777777" w:rsidR="005418A9" w:rsidRPr="00BD59FB" w:rsidRDefault="005418A9" w:rsidP="005418A9">
            <w:pPr>
              <w:pStyle w:val="ETText"/>
              <w:framePr w:hSpace="0" w:wrap="auto" w:vAnchor="margin" w:yAlign="inline"/>
              <w:suppressOverlap w:val="0"/>
            </w:pPr>
            <w:r w:rsidRPr="00BD59FB">
              <w:rPr>
                <w:b/>
                <w:bCs/>
                <w:shd w:val="clear" w:color="auto" w:fill="FFFFFF"/>
              </w:rPr>
              <w:t xml:space="preserve">Key findings </w:t>
            </w:r>
          </w:p>
          <w:p w14:paraId="679DF931" w14:textId="77777777" w:rsidR="005418A9" w:rsidRPr="00BD59FB" w:rsidRDefault="005418A9" w:rsidP="005418A9">
            <w:pPr>
              <w:pStyle w:val="ETText"/>
              <w:framePr w:hSpace="0" w:wrap="auto" w:vAnchor="margin" w:yAlign="inline"/>
              <w:suppressOverlap w:val="0"/>
            </w:pPr>
            <w:r w:rsidRPr="00BD59FB">
              <w:t xml:space="preserve">- 10/28 evidence-based practice instructions used </w:t>
            </w:r>
            <w:r>
              <w:t>in k=</w:t>
            </w:r>
            <w:r w:rsidRPr="00BD59FB">
              <w:t xml:space="preserve">38 studies; </w:t>
            </w:r>
            <w:r>
              <w:rPr>
                <w:sz w:val="18"/>
                <w:szCs w:val="20"/>
              </w:rPr>
              <w:t>≥</w:t>
            </w:r>
            <w:r w:rsidRPr="00BD59FB">
              <w:t xml:space="preserve"> 2 of each per study. </w:t>
            </w:r>
            <w:r>
              <w:br/>
            </w:r>
            <w:r w:rsidRPr="00BD59FB">
              <w:t>- Increased communication in all studies except one</w:t>
            </w:r>
            <w:r>
              <w:t xml:space="preserve"> (n=5/9</w:t>
            </w:r>
            <w:r w:rsidRPr="00BD59FB">
              <w:t xml:space="preserve"> </w:t>
            </w:r>
            <w:r>
              <w:t>i</w:t>
            </w:r>
            <w:r w:rsidRPr="00BD59FB">
              <w:t>mprovement</w:t>
            </w:r>
            <w:r>
              <w:t>)</w:t>
            </w:r>
          </w:p>
          <w:p w14:paraId="326DAC09" w14:textId="77777777" w:rsidR="005418A9" w:rsidRPr="00BD59FB" w:rsidRDefault="005418A9" w:rsidP="005418A9">
            <w:pPr>
              <w:pStyle w:val="ETText"/>
              <w:framePr w:hSpace="0" w:wrap="auto" w:vAnchor="margin" w:yAlign="inline"/>
              <w:suppressOverlap w:val="0"/>
            </w:pPr>
            <w:r w:rsidRPr="00BD59FB">
              <w:t xml:space="preserve">- Prompting effective </w:t>
            </w:r>
            <w:r>
              <w:t xml:space="preserve">for </w:t>
            </w:r>
            <w:r w:rsidRPr="00BD59FB">
              <w:t xml:space="preserve">95% (102/106) participants </w:t>
            </w:r>
            <w:r>
              <w:t>in</w:t>
            </w:r>
            <w:r w:rsidRPr="00BD59FB">
              <w:t xml:space="preserve"> all (k=38) studies</w:t>
            </w:r>
            <w:r w:rsidRPr="00BD59FB">
              <w:br/>
              <w:t xml:space="preserve">- Time delay effective </w:t>
            </w:r>
            <w:r>
              <w:t>for</w:t>
            </w:r>
            <w:r w:rsidRPr="00BD59FB">
              <w:t xml:space="preserve"> 9</w:t>
            </w:r>
            <w:r>
              <w:t>6</w:t>
            </w:r>
            <w:r w:rsidRPr="00BD59FB">
              <w:t xml:space="preserve">% (90/94) participants </w:t>
            </w:r>
            <w:r>
              <w:t>in</w:t>
            </w:r>
            <w:r w:rsidRPr="00BD59FB">
              <w:t xml:space="preserve"> k=32 studies</w:t>
            </w:r>
          </w:p>
          <w:p w14:paraId="346DA9F1" w14:textId="77777777" w:rsidR="005418A9" w:rsidRPr="00BD59FB" w:rsidRDefault="005418A9" w:rsidP="005418A9">
            <w:pPr>
              <w:pStyle w:val="ETText"/>
              <w:framePr w:hSpace="0" w:wrap="auto" w:vAnchor="margin" w:yAlign="inline"/>
              <w:suppressOverlap w:val="0"/>
            </w:pPr>
            <w:r w:rsidRPr="00BD59FB">
              <w:t xml:space="preserve">- Reinforcement effective </w:t>
            </w:r>
            <w:r>
              <w:t>for</w:t>
            </w:r>
            <w:r w:rsidRPr="00BD59FB">
              <w:t xml:space="preserve"> 94% (69/73) participants </w:t>
            </w:r>
            <w:r>
              <w:t>in</w:t>
            </w:r>
            <w:r w:rsidRPr="00BD59FB">
              <w:t xml:space="preserve"> k=24 studies</w:t>
            </w:r>
          </w:p>
          <w:p w14:paraId="6E1D3FC4" w14:textId="77777777" w:rsidR="005418A9" w:rsidRPr="00BD59FB" w:rsidRDefault="005418A9" w:rsidP="005418A9">
            <w:pPr>
              <w:pStyle w:val="ETText"/>
              <w:framePr w:hSpace="0" w:wrap="auto" w:vAnchor="margin" w:yAlign="inline"/>
              <w:suppressOverlap w:val="0"/>
            </w:pPr>
            <w:r w:rsidRPr="00BD59FB">
              <w:t xml:space="preserve">- Differential reinforcement effective </w:t>
            </w:r>
            <w:r>
              <w:t>for all</w:t>
            </w:r>
            <w:r w:rsidRPr="00BD59FB">
              <w:t xml:space="preserve"> (34/34)</w:t>
            </w:r>
            <w:r>
              <w:t xml:space="preserve"> </w:t>
            </w:r>
            <w:r w:rsidRPr="00BD59FB">
              <w:t xml:space="preserve">participants </w:t>
            </w:r>
            <w:r>
              <w:t>in</w:t>
            </w:r>
            <w:r w:rsidRPr="00BD59FB">
              <w:t xml:space="preserve"> k=14 studies</w:t>
            </w:r>
          </w:p>
          <w:p w14:paraId="73242B66" w14:textId="77777777" w:rsidR="005418A9" w:rsidRPr="00BD59FB" w:rsidRDefault="005418A9" w:rsidP="005418A9">
            <w:pPr>
              <w:pStyle w:val="ETText"/>
              <w:framePr w:hSpace="0" w:wrap="auto" w:vAnchor="margin" w:yAlign="inline"/>
              <w:suppressOverlap w:val="0"/>
            </w:pPr>
            <w:r w:rsidRPr="00BD59FB">
              <w:t xml:space="preserve">- Discrete trial training effective </w:t>
            </w:r>
            <w:r>
              <w:t>for</w:t>
            </w:r>
            <w:r w:rsidRPr="00BD59FB">
              <w:t xml:space="preserve"> </w:t>
            </w:r>
            <w:r>
              <w:t>90</w:t>
            </w:r>
            <w:r w:rsidRPr="00BD59FB">
              <w:t xml:space="preserve">% (35/39) participants </w:t>
            </w:r>
            <w:r>
              <w:t>in</w:t>
            </w:r>
            <w:r w:rsidRPr="00BD59FB">
              <w:t xml:space="preserve"> k=11 studies</w:t>
            </w:r>
          </w:p>
          <w:p w14:paraId="0D31BD83" w14:textId="2F438044" w:rsidR="00E96ACF" w:rsidRDefault="005418A9" w:rsidP="00E96ACF">
            <w:pPr>
              <w:pStyle w:val="ETText"/>
              <w:framePr w:hSpace="0" w:wrap="auto" w:vAnchor="margin" w:yAlign="inline"/>
              <w:suppressOverlap w:val="0"/>
            </w:pPr>
            <w:r w:rsidRPr="00BD59FB">
              <w:t xml:space="preserve">- Naturalistic intervention effective </w:t>
            </w:r>
            <w:r>
              <w:t>for all</w:t>
            </w:r>
            <w:r w:rsidRPr="00BD59FB">
              <w:t xml:space="preserve"> (25/25) participants </w:t>
            </w:r>
            <w:r>
              <w:t>in</w:t>
            </w:r>
            <w:r w:rsidRPr="00BD59FB">
              <w:t xml:space="preserve"> k=9 studies</w:t>
            </w:r>
          </w:p>
          <w:p w14:paraId="14E937F4" w14:textId="12C4A13F" w:rsidR="00E96ACF" w:rsidRDefault="00E96ACF" w:rsidP="00E96ACF">
            <w:pPr>
              <w:pStyle w:val="ETText"/>
              <w:framePr w:hSpace="0" w:wrap="auto" w:vAnchor="margin" w:yAlign="inline"/>
              <w:suppressOverlap w:val="0"/>
            </w:pPr>
            <w:r>
              <w:t xml:space="preserve">- </w:t>
            </w:r>
            <w:r w:rsidR="00E50C05">
              <w:t>M</w:t>
            </w:r>
            <w:r w:rsidR="005418A9" w:rsidRPr="00BD59FB">
              <w:t>odel</w:t>
            </w:r>
            <w:r w:rsidR="005418A9">
              <w:t>l</w:t>
            </w:r>
            <w:r w:rsidR="005418A9" w:rsidRPr="00BD59FB">
              <w:t>ing (k</w:t>
            </w:r>
            <w:r w:rsidR="005418A9">
              <w:t>=</w:t>
            </w:r>
            <w:r w:rsidR="005418A9" w:rsidRPr="00BD59FB">
              <w:t>8, n=22)</w:t>
            </w:r>
          </w:p>
          <w:p w14:paraId="0E574313" w14:textId="2D14AAD4" w:rsidR="00E96ACF" w:rsidRDefault="00E96ACF" w:rsidP="00E96ACF">
            <w:pPr>
              <w:pStyle w:val="ETText"/>
              <w:framePr w:hSpace="0" w:wrap="auto" w:vAnchor="margin" w:yAlign="inline"/>
              <w:suppressOverlap w:val="0"/>
            </w:pPr>
            <w:r>
              <w:t xml:space="preserve">- </w:t>
            </w:r>
            <w:r w:rsidR="005418A9" w:rsidRPr="00BD59FB">
              <w:t>Peer mediated instruction (k=4, n=12)</w:t>
            </w:r>
          </w:p>
          <w:p w14:paraId="3C5B21A2" w14:textId="1C6AAB68" w:rsidR="00E96ACF" w:rsidRDefault="00E96ACF" w:rsidP="00E96ACF">
            <w:pPr>
              <w:pStyle w:val="ETText"/>
              <w:framePr w:hSpace="0" w:wrap="auto" w:vAnchor="margin" w:yAlign="inline"/>
              <w:suppressOverlap w:val="0"/>
            </w:pPr>
            <w:r>
              <w:t xml:space="preserve">- </w:t>
            </w:r>
            <w:r w:rsidR="00E50C05">
              <w:t>T</w:t>
            </w:r>
            <w:r w:rsidR="005418A9" w:rsidRPr="00BD59FB">
              <w:t>ask analysis (k=2, n=5)</w:t>
            </w:r>
          </w:p>
          <w:p w14:paraId="577A7C2C" w14:textId="449F3212" w:rsidR="005418A9" w:rsidRPr="00BD59FB" w:rsidRDefault="00E96ACF" w:rsidP="00E96ACF">
            <w:pPr>
              <w:pStyle w:val="ETText"/>
              <w:framePr w:hSpace="0" w:wrap="auto" w:vAnchor="margin" w:yAlign="inline"/>
              <w:suppressOverlap w:val="0"/>
            </w:pPr>
            <w:r>
              <w:t xml:space="preserve">- </w:t>
            </w:r>
            <w:r w:rsidR="00E50C05">
              <w:t>P</w:t>
            </w:r>
            <w:r w:rsidR="005418A9" w:rsidRPr="00BD59FB">
              <w:t xml:space="preserve">arent-implemented interventions (k=1, n=2) </w:t>
            </w:r>
          </w:p>
        </w:tc>
        <w:tc>
          <w:tcPr>
            <w:tcW w:w="2623" w:type="dxa"/>
            <w:tcBorders>
              <w:top w:val="single" w:sz="4" w:space="0" w:color="4472C4" w:themeColor="accent1"/>
            </w:tcBorders>
          </w:tcPr>
          <w:p w14:paraId="10FA7942" w14:textId="416CBEAC" w:rsidR="005418A9" w:rsidRPr="00BD59FB" w:rsidRDefault="005418A9" w:rsidP="005418A9">
            <w:pPr>
              <w:pStyle w:val="ETText"/>
              <w:framePr w:hSpace="0" w:wrap="auto" w:vAnchor="margin" w:yAlign="inline"/>
              <w:suppressOverlap w:val="0"/>
            </w:pPr>
            <w:r w:rsidRPr="00BD59FB">
              <w:rPr>
                <w:b/>
              </w:rPr>
              <w:t>Author conclusions</w:t>
            </w:r>
            <w:r w:rsidRPr="00BD59FB">
              <w:t>:  The review highlights the effectiveness of 1</w:t>
            </w:r>
            <w:r w:rsidR="005413B4">
              <w:t>0</w:t>
            </w:r>
            <w:r w:rsidRPr="00BD59FB">
              <w:t xml:space="preserve"> unique instructional strategies used in AAC intervention for individuals with ASD, including prompting, time delay, reinforcement, and others, with only one study having mixed results. When conducting intervention with mobile AAC technology for autistic individuals, clinicians should implement </w:t>
            </w:r>
            <w:r w:rsidRPr="00BD59FB">
              <w:rPr>
                <w:i/>
                <w:iCs/>
              </w:rPr>
              <w:t>multiple</w:t>
            </w:r>
            <w:r w:rsidRPr="00BD59FB">
              <w:t xml:space="preserve"> evidence-based instructional strategies in combination to fully reflect the evidence for such intervention. Clinicians can also consider the use of task analysis and parent-mediated instruction as, though implemented with fewer participants, interventions using these strategies were effective in promoting communication for those participants who did receive it. Limitations acknowledged including lacking specific effect sizes or level changes.</w:t>
            </w:r>
          </w:p>
          <w:p w14:paraId="740A8136" w14:textId="77777777" w:rsidR="005418A9" w:rsidRPr="00BD59FB" w:rsidRDefault="005418A9" w:rsidP="005418A9">
            <w:pPr>
              <w:pStyle w:val="ETText"/>
              <w:framePr w:hSpace="0" w:wrap="auto" w:vAnchor="margin" w:yAlign="inline"/>
              <w:suppressOverlap w:val="0"/>
            </w:pPr>
            <w:r w:rsidRPr="00BD59FB">
              <w:rPr>
                <w:b/>
                <w:bCs/>
              </w:rPr>
              <w:t>Reviewer’s notes</w:t>
            </w:r>
            <w:r w:rsidRPr="00BD59FB">
              <w:t>: broad search. Excludes group studies. Included studies with low levels of evidence. Lacks reporting of specific effect sizes to demonstrate statistical or clinical effectiveness, does not synthesise study results as a function of appraised study quality, does not include information on the specific vocabulary or representation used. Generali</w:t>
            </w:r>
            <w:r>
              <w:t>s</w:t>
            </w:r>
            <w:r w:rsidRPr="00BD59FB">
              <w:t xml:space="preserve">ation and maintenance data not reported. </w:t>
            </w:r>
          </w:p>
        </w:tc>
      </w:tr>
    </w:tbl>
    <w:p w14:paraId="545F4BC8" w14:textId="77777777" w:rsidR="0058295B" w:rsidRDefault="0058295B">
      <w:r>
        <w:br w:type="page"/>
      </w:r>
    </w:p>
    <w:tbl>
      <w:tblPr>
        <w:tblpPr w:leftFromText="180" w:rightFromText="180" w:vertAnchor="text" w:horzAnchor="page" w:tblpX="1395" w:tblpY="78"/>
        <w:tblW w:w="14374" w:type="dxa"/>
        <w:tblBorders>
          <w:top w:val="single" w:sz="12" w:space="0" w:color="4472C4" w:themeColor="accent1"/>
          <w:left w:val="single" w:sz="12" w:space="0" w:color="4472C4" w:themeColor="accent1"/>
          <w:bottom w:val="single" w:sz="12" w:space="0" w:color="4472C4" w:themeColor="accent1"/>
          <w:right w:val="single" w:sz="12" w:space="0" w:color="4472C4" w:themeColor="accent1"/>
          <w:insideH w:val="single" w:sz="4" w:space="0" w:color="4472C4" w:themeColor="accent1"/>
          <w:insideV w:val="single" w:sz="4" w:space="0" w:color="4472C4" w:themeColor="accent1"/>
        </w:tblBorders>
        <w:tblLayout w:type="fixed"/>
        <w:tblCellMar>
          <w:left w:w="57" w:type="dxa"/>
          <w:right w:w="57" w:type="dxa"/>
        </w:tblCellMar>
        <w:tblLook w:val="0000" w:firstRow="0" w:lastRow="0" w:firstColumn="0" w:lastColumn="0" w:noHBand="0" w:noVBand="0"/>
      </w:tblPr>
      <w:tblGrid>
        <w:gridCol w:w="2042"/>
        <w:gridCol w:w="2621"/>
        <w:gridCol w:w="2410"/>
        <w:gridCol w:w="4678"/>
        <w:gridCol w:w="2623"/>
      </w:tblGrid>
      <w:tr w:rsidR="0058295B" w:rsidRPr="003076F2" w14:paraId="620B3251" w14:textId="77777777" w:rsidTr="00421808">
        <w:trPr>
          <w:cantSplit/>
          <w:trHeight w:val="20"/>
        </w:trPr>
        <w:tc>
          <w:tcPr>
            <w:tcW w:w="14374" w:type="dxa"/>
            <w:gridSpan w:val="5"/>
            <w:tcBorders>
              <w:top w:val="single" w:sz="12" w:space="0" w:color="4472C4" w:themeColor="accent1"/>
              <w:bottom w:val="single" w:sz="4" w:space="0" w:color="4472C4" w:themeColor="accent1"/>
            </w:tcBorders>
            <w:shd w:val="clear" w:color="auto" w:fill="B4C6E7" w:themeFill="accent1" w:themeFillTint="66"/>
          </w:tcPr>
          <w:p w14:paraId="66EB0AD3" w14:textId="1774E20A" w:rsidR="0058295B" w:rsidRPr="00145EFB" w:rsidRDefault="0058295B" w:rsidP="00421808">
            <w:pPr>
              <w:spacing w:before="60" w:after="60"/>
              <w:rPr>
                <w:rFonts w:asciiTheme="minorHAnsi" w:hAnsiTheme="minorHAnsi" w:cstheme="minorHAnsi"/>
                <w:sz w:val="16"/>
                <w:szCs w:val="16"/>
              </w:rPr>
            </w:pPr>
            <w:r w:rsidRPr="003076F2">
              <w:rPr>
                <w:rFonts w:asciiTheme="minorHAnsi" w:hAnsiTheme="minorHAnsi" w:cstheme="minorHAnsi"/>
                <w:b/>
                <w:sz w:val="16"/>
                <w:szCs w:val="16"/>
                <w:lang w:val="x-none"/>
              </w:rPr>
              <w:lastRenderedPageBreak/>
              <w:br w:type="page"/>
            </w:r>
            <w:r w:rsidR="004560AA">
              <w:rPr>
                <w:rFonts w:asciiTheme="minorHAnsi" w:hAnsiTheme="minorHAnsi" w:cstheme="minorHAnsi"/>
                <w:b/>
                <w:sz w:val="16"/>
                <w:szCs w:val="16"/>
              </w:rPr>
              <w:t>Muharib</w:t>
            </w:r>
            <w:r w:rsidR="004560AA" w:rsidRPr="00145EFB">
              <w:rPr>
                <w:rFonts w:asciiTheme="minorHAnsi" w:hAnsiTheme="minorHAnsi" w:cstheme="minorHAnsi"/>
                <w:b/>
                <w:sz w:val="16"/>
                <w:szCs w:val="16"/>
              </w:rPr>
              <w:t xml:space="preserve"> et al., </w:t>
            </w:r>
            <w:r w:rsidR="00E434A2">
              <w:rPr>
                <w:rFonts w:asciiTheme="minorHAnsi" w:hAnsiTheme="minorHAnsi" w:cstheme="minorHAnsi"/>
                <w:b/>
                <w:sz w:val="16"/>
                <w:szCs w:val="16"/>
              </w:rPr>
              <w:fldChar w:fldCharType="begin">
                <w:fldData xml:space="preserve">PEVuZE5vdGU+PENpdGUgRXhjbHVkZUF1dGg9IjEiPjxBdXRob3I+TXVoYXJpYjwvQXV0aG9yPjxZ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</w:fldData>
              </w:fldChar>
            </w:r>
            <w:r w:rsidR="00E434A2">
              <w:rPr>
                <w:rFonts w:asciiTheme="minorHAnsi" w:hAnsiTheme="minorHAnsi" w:cstheme="minorHAnsi"/>
                <w:b/>
                <w:sz w:val="16"/>
                <w:szCs w:val="16"/>
              </w:rPr>
              <w:instrText xml:space="preserve"> ADDIN EN.CITE </w:instrText>
            </w:r>
            <w:r w:rsidR="00E434A2">
              <w:rPr>
                <w:rFonts w:asciiTheme="minorHAnsi" w:hAnsiTheme="minorHAnsi" w:cstheme="minorHAnsi"/>
                <w:b/>
                <w:sz w:val="16"/>
                <w:szCs w:val="16"/>
              </w:rPr>
              <w:fldChar w:fldCharType="begin">
                <w:fldData xml:space="preserve">PEVuZE5vdGU+PENpdGUgRXhjbHVkZUF1dGg9IjEiPjxBdXRob3I+TXVoYXJpYjwvQXV0aG9yPjxZ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</w:fldData>
              </w:fldChar>
            </w:r>
            <w:r w:rsidR="00E434A2">
              <w:rPr>
                <w:rFonts w:asciiTheme="minorHAnsi" w:hAnsiTheme="minorHAnsi" w:cstheme="minorHAnsi"/>
                <w:b/>
                <w:sz w:val="16"/>
                <w:szCs w:val="16"/>
              </w:rPr>
              <w:instrText xml:space="preserve"> ADDIN EN.CITE.DATA </w:instrText>
            </w:r>
            <w:r w:rsidR="00E434A2">
              <w:rPr>
                <w:rFonts w:asciiTheme="minorHAnsi" w:hAnsiTheme="minorHAnsi" w:cstheme="minorHAnsi"/>
                <w:b/>
                <w:sz w:val="16"/>
                <w:szCs w:val="16"/>
              </w:rPr>
            </w:r>
            <w:r w:rsidR="00E434A2">
              <w:rPr>
                <w:rFonts w:asciiTheme="minorHAnsi" w:hAnsiTheme="minorHAnsi" w:cstheme="minorHAnsi"/>
                <w:b/>
                <w:sz w:val="16"/>
                <w:szCs w:val="16"/>
              </w:rPr>
              <w:fldChar w:fldCharType="end"/>
            </w:r>
            <w:r w:rsidR="00E434A2">
              <w:rPr>
                <w:rFonts w:asciiTheme="minorHAnsi" w:hAnsiTheme="minorHAnsi" w:cstheme="minorHAnsi"/>
                <w:b/>
                <w:sz w:val="16"/>
                <w:szCs w:val="16"/>
              </w:rPr>
            </w:r>
            <w:r w:rsidR="00E434A2">
              <w:rPr>
                <w:rFonts w:asciiTheme="minorHAnsi" w:hAnsiTheme="minorHAnsi" w:cstheme="minorHAnsi"/>
                <w:b/>
                <w:sz w:val="16"/>
                <w:szCs w:val="16"/>
              </w:rPr>
              <w:fldChar w:fldCharType="separate"/>
            </w:r>
            <w:r w:rsidR="00E434A2">
              <w:rPr>
                <w:rFonts w:asciiTheme="minorHAnsi" w:hAnsiTheme="minorHAnsi" w:cstheme="minorHAnsi"/>
                <w:b/>
                <w:noProof/>
                <w:sz w:val="16"/>
                <w:szCs w:val="16"/>
              </w:rPr>
              <w:t>(2024)</w:t>
            </w:r>
            <w:r w:rsidR="00E434A2">
              <w:rPr>
                <w:rFonts w:asciiTheme="minorHAnsi" w:hAnsiTheme="minorHAnsi" w:cstheme="minorHAnsi"/>
                <w:b/>
                <w:sz w:val="16"/>
                <w:szCs w:val="16"/>
              </w:rPr>
              <w:fldChar w:fldCharType="end"/>
            </w:r>
            <w:r w:rsidR="004560AA" w:rsidRPr="00145EFB">
              <w:rPr>
                <w:rFonts w:asciiTheme="minorHAnsi" w:hAnsiTheme="minorHAnsi" w:cstheme="minorHAnsi"/>
                <w:b/>
                <w:sz w:val="16"/>
                <w:szCs w:val="16"/>
              </w:rPr>
              <w:t xml:space="preserve"> </w:t>
            </w:r>
            <w:r w:rsidR="004560AA" w:rsidRPr="00145EFB">
              <w:rPr>
                <w:rFonts w:asciiTheme="minorHAnsi" w:hAnsiTheme="minorHAnsi" w:cstheme="minorHAnsi"/>
              </w:rPr>
              <w:t xml:space="preserve"> </w:t>
            </w:r>
            <w:r w:rsidR="004560AA">
              <w:rPr>
                <w:rFonts w:asciiTheme="minorHAnsi" w:hAnsiTheme="minorHAnsi" w:cstheme="minorHAnsi"/>
                <w:b/>
                <w:sz w:val="16"/>
                <w:szCs w:val="16"/>
              </w:rPr>
              <w:t xml:space="preserve"> </w:t>
            </w:r>
          </w:p>
        </w:tc>
      </w:tr>
      <w:tr w:rsidR="0058295B" w:rsidRPr="003076F2" w14:paraId="53ABAFAB" w14:textId="77777777" w:rsidTr="00421808">
        <w:trPr>
          <w:cantSplit/>
          <w:trHeight w:val="20"/>
        </w:trPr>
        <w:tc>
          <w:tcPr>
            <w:tcW w:w="2042" w:type="dxa"/>
            <w:tcBorders>
              <w:top w:val="single" w:sz="4" w:space="0" w:color="4472C4" w:themeColor="accent1"/>
              <w:bottom w:val="single" w:sz="4" w:space="0" w:color="4472C4" w:themeColor="accent1"/>
            </w:tcBorders>
            <w:shd w:val="clear" w:color="auto" w:fill="D9E2F3" w:themeFill="accent1" w:themeFillTint="33"/>
          </w:tcPr>
          <w:p w14:paraId="62963C51" w14:textId="77777777" w:rsidR="0058295B" w:rsidRPr="003076F2" w:rsidRDefault="0058295B" w:rsidP="00421808">
            <w:pPr>
              <w:spacing w:before="60" w:after="60"/>
              <w:rPr>
                <w:rFonts w:asciiTheme="minorHAnsi" w:hAnsiTheme="minorHAnsi" w:cstheme="minorHAnsi"/>
                <w:sz w:val="16"/>
                <w:szCs w:val="16"/>
                <w:lang w:val="en-GB"/>
              </w:rPr>
            </w:pPr>
            <w:r>
              <w:rPr>
                <w:rFonts w:asciiTheme="minorHAnsi" w:hAnsiTheme="minorHAnsi" w:cstheme="minorHAnsi"/>
                <w:sz w:val="16"/>
                <w:szCs w:val="16"/>
                <w:lang w:val="en-GB"/>
              </w:rPr>
              <w:t>S</w:t>
            </w:r>
            <w:r w:rsidRPr="003076F2">
              <w:rPr>
                <w:rFonts w:asciiTheme="minorHAnsi" w:hAnsiTheme="minorHAnsi" w:cstheme="minorHAnsi"/>
                <w:sz w:val="16"/>
                <w:szCs w:val="16"/>
                <w:lang w:val="en-GB"/>
              </w:rPr>
              <w:t xml:space="preserve">tudy </w:t>
            </w:r>
          </w:p>
        </w:tc>
        <w:tc>
          <w:tcPr>
            <w:tcW w:w="2621" w:type="dxa"/>
            <w:tcBorders>
              <w:top w:val="single" w:sz="4" w:space="0" w:color="4472C4" w:themeColor="accent1"/>
              <w:bottom w:val="single" w:sz="4" w:space="0" w:color="4472C4" w:themeColor="accent1"/>
            </w:tcBorders>
            <w:shd w:val="clear" w:color="auto" w:fill="D9E2F3" w:themeFill="accent1" w:themeFillTint="33"/>
          </w:tcPr>
          <w:p w14:paraId="3894E909" w14:textId="77777777" w:rsidR="0058295B" w:rsidRPr="003076F2" w:rsidRDefault="0058295B" w:rsidP="00421808">
            <w:pPr>
              <w:spacing w:before="60" w:after="60"/>
              <w:rPr>
                <w:rFonts w:asciiTheme="minorHAnsi" w:hAnsiTheme="minorHAnsi" w:cstheme="minorHAnsi"/>
                <w:sz w:val="16"/>
                <w:szCs w:val="16"/>
                <w:lang w:val="en-GB"/>
              </w:rPr>
            </w:pPr>
            <w:r w:rsidRPr="003076F2">
              <w:rPr>
                <w:rFonts w:asciiTheme="minorHAnsi" w:hAnsiTheme="minorHAnsi" w:cstheme="minorHAnsi"/>
                <w:sz w:val="16"/>
                <w:szCs w:val="16"/>
                <w:lang w:val="en-GB"/>
              </w:rPr>
              <w:t>Search strategy</w:t>
            </w:r>
          </w:p>
        </w:tc>
        <w:tc>
          <w:tcPr>
            <w:tcW w:w="2410" w:type="dxa"/>
            <w:tcBorders>
              <w:top w:val="single" w:sz="4" w:space="0" w:color="4472C4" w:themeColor="accent1"/>
              <w:bottom w:val="single" w:sz="4" w:space="0" w:color="4472C4" w:themeColor="accent1"/>
            </w:tcBorders>
            <w:shd w:val="clear" w:color="auto" w:fill="D9E2F3" w:themeFill="accent1" w:themeFillTint="33"/>
          </w:tcPr>
          <w:p w14:paraId="43BCD08A" w14:textId="77777777" w:rsidR="0058295B" w:rsidRPr="003076F2" w:rsidRDefault="0058295B" w:rsidP="00421808">
            <w:pPr>
              <w:spacing w:before="60" w:after="60"/>
              <w:rPr>
                <w:rFonts w:asciiTheme="minorHAnsi" w:hAnsiTheme="minorHAnsi" w:cstheme="minorHAnsi"/>
                <w:sz w:val="16"/>
                <w:szCs w:val="16"/>
                <w:lang w:val="en-GB"/>
              </w:rPr>
            </w:pPr>
            <w:r>
              <w:rPr>
                <w:rFonts w:asciiTheme="minorHAnsi" w:hAnsiTheme="minorHAnsi" w:cstheme="minorHAnsi"/>
                <w:sz w:val="16"/>
                <w:szCs w:val="16"/>
                <w:lang w:val="en-GB"/>
              </w:rPr>
              <w:t>Methods</w:t>
            </w:r>
          </w:p>
        </w:tc>
        <w:tc>
          <w:tcPr>
            <w:tcW w:w="4678" w:type="dxa"/>
            <w:tcBorders>
              <w:top w:val="single" w:sz="4" w:space="0" w:color="4472C4" w:themeColor="accent1"/>
              <w:bottom w:val="single" w:sz="4" w:space="0" w:color="4472C4" w:themeColor="accent1"/>
            </w:tcBorders>
            <w:shd w:val="clear" w:color="auto" w:fill="D9E2F3" w:themeFill="accent1" w:themeFillTint="33"/>
          </w:tcPr>
          <w:p w14:paraId="3D9928E8" w14:textId="77777777" w:rsidR="0058295B" w:rsidRPr="006963DC" w:rsidRDefault="0058295B" w:rsidP="00421808">
            <w:pPr>
              <w:pStyle w:val="ETText"/>
              <w:framePr w:hSpace="0" w:wrap="auto" w:vAnchor="margin" w:yAlign="inline"/>
              <w:suppressOverlap w:val="0"/>
            </w:pPr>
            <w:r w:rsidRPr="003076F2">
              <w:t>Results</w:t>
            </w:r>
          </w:p>
        </w:tc>
        <w:tc>
          <w:tcPr>
            <w:tcW w:w="2623" w:type="dxa"/>
            <w:tcBorders>
              <w:top w:val="single" w:sz="4" w:space="0" w:color="4472C4" w:themeColor="accent1"/>
              <w:bottom w:val="single" w:sz="4" w:space="0" w:color="4472C4" w:themeColor="accent1"/>
            </w:tcBorders>
            <w:shd w:val="clear" w:color="auto" w:fill="D9E2F3" w:themeFill="accent1" w:themeFillTint="33"/>
          </w:tcPr>
          <w:p w14:paraId="37C31FE7" w14:textId="77777777" w:rsidR="0058295B" w:rsidRPr="003076F2" w:rsidRDefault="0058295B" w:rsidP="00421808">
            <w:pPr>
              <w:spacing w:before="60" w:after="60"/>
              <w:rPr>
                <w:rFonts w:asciiTheme="minorHAnsi" w:hAnsiTheme="minorHAnsi" w:cstheme="minorHAnsi"/>
                <w:sz w:val="16"/>
                <w:szCs w:val="16"/>
                <w:lang w:val="en-GB"/>
              </w:rPr>
            </w:pPr>
            <w:r w:rsidRPr="003076F2">
              <w:rPr>
                <w:rFonts w:asciiTheme="minorHAnsi" w:hAnsiTheme="minorHAnsi" w:cstheme="minorHAnsi"/>
                <w:sz w:val="16"/>
                <w:szCs w:val="16"/>
                <w:lang w:val="en-GB"/>
              </w:rPr>
              <w:t>Conclusions</w:t>
            </w:r>
          </w:p>
        </w:tc>
      </w:tr>
      <w:tr w:rsidR="0058295B" w:rsidRPr="003076F2" w14:paraId="0206ECDE" w14:textId="77777777" w:rsidTr="00421808">
        <w:trPr>
          <w:cantSplit/>
          <w:trHeight w:val="475"/>
        </w:trPr>
        <w:tc>
          <w:tcPr>
            <w:tcW w:w="2042" w:type="dxa"/>
            <w:tcBorders>
              <w:top w:val="single" w:sz="4" w:space="0" w:color="4472C4" w:themeColor="accent1"/>
            </w:tcBorders>
          </w:tcPr>
          <w:p w14:paraId="7C7F0949" w14:textId="645E6617" w:rsidR="0058295B" w:rsidRPr="0052586C" w:rsidRDefault="0058295B" w:rsidP="00421808">
            <w:pPr>
              <w:pStyle w:val="ETText"/>
              <w:framePr w:hSpace="0" w:wrap="auto" w:vAnchor="margin" w:yAlign="inline"/>
              <w:suppressOverlap w:val="0"/>
              <w:rPr>
                <w:szCs w:val="15"/>
              </w:rPr>
            </w:pPr>
            <w:r w:rsidRPr="0052586C">
              <w:rPr>
                <w:b/>
                <w:szCs w:val="15"/>
              </w:rPr>
              <w:t>Study type</w:t>
            </w:r>
            <w:r w:rsidRPr="0052586C">
              <w:rPr>
                <w:szCs w:val="15"/>
              </w:rPr>
              <w:t>: systematic review</w:t>
            </w:r>
            <w:r w:rsidR="00972299" w:rsidRPr="0052586C">
              <w:rPr>
                <w:szCs w:val="15"/>
              </w:rPr>
              <w:t xml:space="preserve"> and meta-analysis</w:t>
            </w:r>
          </w:p>
          <w:p w14:paraId="30943161" w14:textId="6C236678" w:rsidR="0058295B" w:rsidRPr="0052586C" w:rsidRDefault="0058295B" w:rsidP="00421808">
            <w:pPr>
              <w:pStyle w:val="GLTabletextdashed"/>
              <w:framePr w:hSpace="0" w:wrap="auto" w:vAnchor="margin" w:hAnchor="text" w:yAlign="inline"/>
              <w:suppressOverlap w:val="0"/>
              <w:rPr>
                <w:rFonts w:cstheme="majorHAnsi"/>
                <w:sz w:val="15"/>
                <w:szCs w:val="15"/>
              </w:rPr>
            </w:pPr>
            <w:r w:rsidRPr="0052586C">
              <w:rPr>
                <w:b/>
                <w:sz w:val="15"/>
                <w:szCs w:val="15"/>
              </w:rPr>
              <w:t>Study Quality</w:t>
            </w:r>
            <w:r w:rsidRPr="0052586C">
              <w:rPr>
                <w:sz w:val="15"/>
                <w:szCs w:val="15"/>
              </w:rPr>
              <w:t>: JBI checklist score: 1</w:t>
            </w:r>
            <w:r w:rsidR="000E4D62">
              <w:rPr>
                <w:sz w:val="15"/>
                <w:szCs w:val="15"/>
              </w:rPr>
              <w:t>1</w:t>
            </w:r>
            <w:r w:rsidRPr="0052586C">
              <w:rPr>
                <w:sz w:val="15"/>
                <w:szCs w:val="15"/>
              </w:rPr>
              <w:t xml:space="preserve">/11 (high </w:t>
            </w:r>
            <w:r w:rsidRPr="0052586C">
              <w:rPr>
                <w:rFonts w:cstheme="majorHAnsi"/>
                <w:sz w:val="15"/>
                <w:szCs w:val="15"/>
              </w:rPr>
              <w:t xml:space="preserve">quality) </w:t>
            </w:r>
          </w:p>
          <w:p w14:paraId="40371374" w14:textId="5E67B508" w:rsidR="0058295B" w:rsidRPr="0052586C" w:rsidRDefault="0058295B" w:rsidP="00421808">
            <w:pPr>
              <w:pStyle w:val="ETText"/>
              <w:framePr w:hSpace="0" w:wrap="auto" w:vAnchor="margin" w:yAlign="inline"/>
              <w:suppressOverlap w:val="0"/>
            </w:pPr>
            <w:r w:rsidRPr="0052586C">
              <w:rPr>
                <w:b/>
                <w:bCs/>
              </w:rPr>
              <w:t>Aims</w:t>
            </w:r>
            <w:r w:rsidRPr="0052586C">
              <w:t xml:space="preserve">: To </w:t>
            </w:r>
            <w:r w:rsidR="00972299" w:rsidRPr="0052586C">
              <w:t>assess the effectiveness of tablet-</w:t>
            </w:r>
            <w:proofErr w:type="gramStart"/>
            <w:r w:rsidR="00972299" w:rsidRPr="0052586C">
              <w:t>based  Speech</w:t>
            </w:r>
            <w:proofErr w:type="gramEnd"/>
            <w:r w:rsidR="00972299" w:rsidRPr="0052586C">
              <w:t xml:space="preserve"> Generating Devices (SGDs) in improving communication skills for autistic individuals, and to examine characteristics and quality of studies using these devices</w:t>
            </w:r>
          </w:p>
        </w:tc>
        <w:tc>
          <w:tcPr>
            <w:tcW w:w="2621" w:type="dxa"/>
            <w:tcBorders>
              <w:top w:val="single" w:sz="4" w:space="0" w:color="4472C4" w:themeColor="accent1"/>
            </w:tcBorders>
          </w:tcPr>
          <w:p w14:paraId="1BF23258" w14:textId="47005488" w:rsidR="0058295B" w:rsidRPr="0052586C" w:rsidRDefault="0058295B" w:rsidP="00421808">
            <w:pPr>
              <w:pStyle w:val="ETText"/>
              <w:framePr w:hSpace="0" w:wrap="auto" w:vAnchor="margin" w:yAlign="inline"/>
              <w:suppressOverlap w:val="0"/>
              <w:rPr>
                <w:color w:val="000000" w:themeColor="text1"/>
              </w:rPr>
            </w:pPr>
            <w:r w:rsidRPr="0052586C">
              <w:rPr>
                <w:b/>
                <w:color w:val="000000" w:themeColor="text1"/>
              </w:rPr>
              <w:t>Databases</w:t>
            </w:r>
            <w:r w:rsidRPr="0052586C">
              <w:rPr>
                <w:color w:val="000000" w:themeColor="text1"/>
              </w:rPr>
              <w:t xml:space="preserve">: PsycINFO, </w:t>
            </w:r>
            <w:r w:rsidR="008A3960" w:rsidRPr="0052586C">
              <w:rPr>
                <w:color w:val="000000" w:themeColor="text1"/>
              </w:rPr>
              <w:t xml:space="preserve">EBSCO, </w:t>
            </w:r>
            <w:r w:rsidRPr="0052586C">
              <w:rPr>
                <w:color w:val="000000" w:themeColor="text1"/>
              </w:rPr>
              <w:t xml:space="preserve">Medline, </w:t>
            </w:r>
            <w:r w:rsidR="008A3960" w:rsidRPr="0052586C">
              <w:rPr>
                <w:color w:val="000000" w:themeColor="text1"/>
              </w:rPr>
              <w:t>ProQuest Dissertations and Theses Global</w:t>
            </w:r>
          </w:p>
          <w:p w14:paraId="35820E58" w14:textId="25A676C8" w:rsidR="0058295B" w:rsidRPr="0052586C" w:rsidRDefault="0058295B" w:rsidP="00421808">
            <w:pPr>
              <w:pStyle w:val="ETText"/>
              <w:framePr w:hSpace="0" w:wrap="auto" w:vAnchor="margin" w:yAlign="inline"/>
              <w:suppressOverlap w:val="0"/>
              <w:rPr>
                <w:color w:val="000000" w:themeColor="text1"/>
              </w:rPr>
            </w:pPr>
            <w:r w:rsidRPr="0052586C">
              <w:rPr>
                <w:b/>
                <w:color w:val="000000" w:themeColor="text1"/>
              </w:rPr>
              <w:t>Search</w:t>
            </w:r>
            <w:r w:rsidRPr="0052586C">
              <w:rPr>
                <w:color w:val="000000" w:themeColor="text1"/>
              </w:rPr>
              <w:t>:</w:t>
            </w:r>
            <w:r w:rsidR="0067347D">
              <w:rPr>
                <w:color w:val="000000" w:themeColor="text1"/>
              </w:rPr>
              <w:t xml:space="preserve"> </w:t>
            </w:r>
            <w:proofErr w:type="gramStart"/>
            <w:r w:rsidR="008A3960" w:rsidRPr="0052586C">
              <w:rPr>
                <w:color w:val="000000" w:themeColor="text1"/>
              </w:rPr>
              <w:t xml:space="preserve">2010 </w:t>
            </w:r>
            <w:r w:rsidRPr="0052586C">
              <w:rPr>
                <w:color w:val="000000" w:themeColor="text1"/>
              </w:rPr>
              <w:t xml:space="preserve"> </w:t>
            </w:r>
            <w:r w:rsidRPr="0052586C">
              <w:rPr>
                <w:color w:val="000000" w:themeColor="text1"/>
                <w:shd w:val="clear" w:color="auto" w:fill="FFFFFF"/>
              </w:rPr>
              <w:t>–</w:t>
            </w:r>
            <w:proofErr w:type="gramEnd"/>
            <w:r w:rsidRPr="0052586C">
              <w:rPr>
                <w:color w:val="000000" w:themeColor="text1"/>
                <w:shd w:val="clear" w:color="auto" w:fill="FFFFFF"/>
              </w:rPr>
              <w:t xml:space="preserve"> </w:t>
            </w:r>
            <w:r w:rsidR="00EC711F" w:rsidRPr="0052586C">
              <w:rPr>
                <w:color w:val="000000" w:themeColor="text1"/>
                <w:shd w:val="clear" w:color="auto" w:fill="FFFFFF"/>
              </w:rPr>
              <w:t xml:space="preserve">February </w:t>
            </w:r>
            <w:r w:rsidRPr="0052586C">
              <w:rPr>
                <w:color w:val="000000" w:themeColor="text1"/>
                <w:shd w:val="clear" w:color="auto" w:fill="FFFFFF"/>
              </w:rPr>
              <w:t>20</w:t>
            </w:r>
            <w:r w:rsidR="00EC711F" w:rsidRPr="0052586C">
              <w:rPr>
                <w:color w:val="000000" w:themeColor="text1"/>
                <w:shd w:val="clear" w:color="auto" w:fill="FFFFFF"/>
              </w:rPr>
              <w:t>23</w:t>
            </w:r>
            <w:r w:rsidR="00C91374" w:rsidRPr="0052586C">
              <w:rPr>
                <w:color w:val="000000" w:themeColor="text1"/>
                <w:shd w:val="clear" w:color="auto" w:fill="FFFFFF"/>
              </w:rPr>
              <w:t xml:space="preserve"> (as the first tablets, iPads, were introduced in 2010)</w:t>
            </w:r>
            <w:r w:rsidRPr="0052586C">
              <w:rPr>
                <w:color w:val="000000" w:themeColor="text1"/>
                <w:shd w:val="clear" w:color="auto" w:fill="FFFFFF"/>
              </w:rPr>
              <w:t xml:space="preserve">. </w:t>
            </w:r>
            <w:r w:rsidRPr="0052586C">
              <w:rPr>
                <w:color w:val="000000" w:themeColor="text1"/>
              </w:rPr>
              <w:t xml:space="preserve">Transparent detailed selection criteria. Full search terms described. Citation searching </w:t>
            </w:r>
            <w:r w:rsidR="008A3960" w:rsidRPr="0052586C">
              <w:rPr>
                <w:color w:val="000000" w:themeColor="text1"/>
              </w:rPr>
              <w:t>of recent literature reviews.</w:t>
            </w:r>
          </w:p>
          <w:p w14:paraId="596D1E88" w14:textId="77777777" w:rsidR="0058295B" w:rsidRPr="0052586C" w:rsidRDefault="0058295B" w:rsidP="00421808">
            <w:pPr>
              <w:pStyle w:val="ETText"/>
              <w:framePr w:hSpace="0" w:wrap="auto" w:vAnchor="margin" w:yAlign="inline"/>
              <w:suppressOverlap w:val="0"/>
              <w:rPr>
                <w:color w:val="000000" w:themeColor="text1"/>
              </w:rPr>
            </w:pPr>
            <w:r w:rsidRPr="0052586C">
              <w:rPr>
                <w:color w:val="000000" w:themeColor="text1"/>
              </w:rPr>
              <w:t>Observed PRISMA reporting.</w:t>
            </w:r>
          </w:p>
          <w:p w14:paraId="4A393C12" w14:textId="77777777" w:rsidR="0058295B" w:rsidRPr="0052586C" w:rsidRDefault="0058295B" w:rsidP="00421808">
            <w:pPr>
              <w:pStyle w:val="ETText"/>
              <w:framePr w:hSpace="0" w:wrap="auto" w:vAnchor="margin" w:yAlign="inline"/>
              <w:suppressOverlap w:val="0"/>
              <w:rPr>
                <w:bCs/>
              </w:rPr>
            </w:pPr>
            <w:r w:rsidRPr="0052586C">
              <w:rPr>
                <w:color w:val="000000" w:themeColor="text1"/>
                <w:u w:val="single"/>
              </w:rPr>
              <w:t>Selection criteria</w:t>
            </w:r>
            <w:r w:rsidRPr="0052586C">
              <w:t xml:space="preserve">: </w:t>
            </w:r>
          </w:p>
          <w:p w14:paraId="10C25143" w14:textId="6067C68F" w:rsidR="0058295B" w:rsidRPr="0052586C" w:rsidRDefault="0058295B" w:rsidP="00421808">
            <w:pPr>
              <w:pStyle w:val="ETdashedlist"/>
              <w:framePr w:hSpace="0" w:wrap="auto" w:vAnchor="margin" w:yAlign="inline"/>
              <w:suppressOverlap w:val="0"/>
            </w:pPr>
            <w:r w:rsidRPr="0052586C">
              <w:t>English language articles or thes</w:t>
            </w:r>
            <w:r w:rsidR="008A3960" w:rsidRPr="0052586C">
              <w:t>e</w:t>
            </w:r>
            <w:r w:rsidRPr="0052586C">
              <w:t>s/dissertation</w:t>
            </w:r>
            <w:r w:rsidR="008A3960" w:rsidRPr="0052586C">
              <w:t>s</w:t>
            </w:r>
          </w:p>
          <w:p w14:paraId="09B43F33" w14:textId="161F45C7" w:rsidR="0058295B" w:rsidRPr="0052586C" w:rsidRDefault="0058295B" w:rsidP="00421808">
            <w:pPr>
              <w:pStyle w:val="ETdashedlist"/>
              <w:framePr w:hSpace="0" w:wrap="auto" w:vAnchor="margin" w:yAlign="inline"/>
              <w:suppressOverlap w:val="0"/>
            </w:pPr>
            <w:r w:rsidRPr="0052586C">
              <w:t xml:space="preserve">Single case experimental design (SCED) studies and </w:t>
            </w:r>
            <w:r w:rsidR="009055C8" w:rsidRPr="0052586C">
              <w:t xml:space="preserve">experimental </w:t>
            </w:r>
            <w:r w:rsidRPr="0052586C">
              <w:t xml:space="preserve">group design studies </w:t>
            </w:r>
          </w:p>
          <w:p w14:paraId="62E9426B" w14:textId="0243E8DF" w:rsidR="0058295B" w:rsidRPr="0052586C" w:rsidRDefault="0058295B" w:rsidP="00421808">
            <w:pPr>
              <w:pStyle w:val="ETdashedlist"/>
              <w:framePr w:hSpace="0" w:wrap="auto" w:vAnchor="margin" w:yAlign="inline"/>
              <w:suppressOverlap w:val="0"/>
            </w:pPr>
            <w:r w:rsidRPr="0052586C">
              <w:t xml:space="preserve">Participants are people with a diagnosis of ASD </w:t>
            </w:r>
            <w:r w:rsidR="008A3960" w:rsidRPr="0052586C">
              <w:t>(no age restrictions)</w:t>
            </w:r>
          </w:p>
          <w:p w14:paraId="5F7D90D5" w14:textId="755FF1C6" w:rsidR="0058295B" w:rsidRPr="0052586C" w:rsidRDefault="0058295B" w:rsidP="00421808">
            <w:pPr>
              <w:pStyle w:val="ETdashedlist"/>
              <w:framePr w:hSpace="0" w:wrap="auto" w:vAnchor="margin" w:yAlign="inline"/>
              <w:suppressOverlap w:val="0"/>
            </w:pPr>
            <w:r w:rsidRPr="0052586C">
              <w:t xml:space="preserve">AAC devices: </w:t>
            </w:r>
            <w:r w:rsidR="001869D5" w:rsidRPr="0052586C">
              <w:t xml:space="preserve">touch-screen </w:t>
            </w:r>
            <w:r w:rsidR="009055C8" w:rsidRPr="0052586C">
              <w:t xml:space="preserve">tablet-based </w:t>
            </w:r>
            <w:r w:rsidRPr="0052586C">
              <w:t>Speech Generating Devices (</w:t>
            </w:r>
            <w:r w:rsidR="002631CD">
              <w:t>SGDs</w:t>
            </w:r>
            <w:r w:rsidRPr="0052586C">
              <w:t xml:space="preserve">) </w:t>
            </w:r>
            <w:r w:rsidR="001138E9" w:rsidRPr="0052586C">
              <w:t xml:space="preserve">(e.g., </w:t>
            </w:r>
            <w:proofErr w:type="spellStart"/>
            <w:r w:rsidR="001138E9" w:rsidRPr="0052586C">
              <w:t>ipads</w:t>
            </w:r>
            <w:proofErr w:type="spellEnd"/>
            <w:r w:rsidR="001138E9" w:rsidRPr="0052586C">
              <w:t>, Samsung)</w:t>
            </w:r>
          </w:p>
          <w:p w14:paraId="6F2A2EB1" w14:textId="7D8B12B6" w:rsidR="0058295B" w:rsidRPr="0052586C" w:rsidRDefault="0058295B" w:rsidP="00421808">
            <w:pPr>
              <w:pStyle w:val="ETdashedlist"/>
              <w:framePr w:hSpace="0" w:wrap="auto" w:vAnchor="margin" w:yAlign="inline"/>
              <w:suppressOverlap w:val="0"/>
            </w:pPr>
            <w:r w:rsidRPr="0052586C">
              <w:t xml:space="preserve">Outcomes: </w:t>
            </w:r>
            <w:r w:rsidR="009055C8" w:rsidRPr="0052586C">
              <w:t xml:space="preserve">improvements in </w:t>
            </w:r>
            <w:r w:rsidR="00545778" w:rsidRPr="0052586C">
              <w:t xml:space="preserve">verbal </w:t>
            </w:r>
            <w:proofErr w:type="spellStart"/>
            <w:r w:rsidR="00A66391">
              <w:t>operant</w:t>
            </w:r>
            <w:r w:rsidR="00545778" w:rsidRPr="0052586C">
              <w:t>s</w:t>
            </w:r>
            <w:proofErr w:type="spellEnd"/>
            <w:r w:rsidR="00545778" w:rsidRPr="0052586C">
              <w:t xml:space="preserve">: </w:t>
            </w:r>
            <w:proofErr w:type="spellStart"/>
            <w:r w:rsidR="009055C8" w:rsidRPr="0052586C">
              <w:t>mands</w:t>
            </w:r>
            <w:proofErr w:type="spellEnd"/>
            <w:r w:rsidR="009055C8" w:rsidRPr="0052586C">
              <w:t>, tact, intraverbal, vocalisations</w:t>
            </w:r>
          </w:p>
          <w:p w14:paraId="404E2B0C" w14:textId="0E489969" w:rsidR="0058295B" w:rsidRPr="0052586C" w:rsidRDefault="0058295B" w:rsidP="00421808">
            <w:pPr>
              <w:pStyle w:val="ETdashedlist"/>
              <w:framePr w:hSpace="0" w:wrap="auto" w:vAnchor="margin" w:yAlign="inline"/>
              <w:suppressOverlap w:val="0"/>
            </w:pPr>
            <w:r w:rsidRPr="0052586C">
              <w:t xml:space="preserve">Excluded: </w:t>
            </w:r>
            <w:r w:rsidR="00251622" w:rsidRPr="0052586C">
              <w:t xml:space="preserve">studies without autistic participants, </w:t>
            </w:r>
            <w:r w:rsidR="00B92A6B" w:rsidRPr="0052586C">
              <w:t xml:space="preserve">studies that did not establish </w:t>
            </w:r>
            <w:r w:rsidR="00251622" w:rsidRPr="0052586C">
              <w:t>experimental</w:t>
            </w:r>
            <w:r w:rsidR="00B92A6B" w:rsidRPr="0052586C">
              <w:t xml:space="preserve"> control</w:t>
            </w:r>
            <w:r w:rsidR="001B0FF9" w:rsidRPr="0052586C">
              <w:t xml:space="preserve"> (e.g., including at least 3 </w:t>
            </w:r>
            <w:r w:rsidR="005C11F2">
              <w:t>data points per phase</w:t>
            </w:r>
            <w:r w:rsidR="001B0FF9" w:rsidRPr="0052586C">
              <w:t xml:space="preserve"> in </w:t>
            </w:r>
            <w:r w:rsidR="005C11F2">
              <w:t>SCED studies</w:t>
            </w:r>
            <w:r w:rsidR="001B0FF9" w:rsidRPr="0052586C">
              <w:t>)</w:t>
            </w:r>
            <w:r w:rsidR="00B92A6B" w:rsidRPr="0052586C">
              <w:t xml:space="preserve">, </w:t>
            </w:r>
            <w:r w:rsidR="00251622" w:rsidRPr="0052586C">
              <w:t>outdated SGDs</w:t>
            </w:r>
            <w:r w:rsidR="003365B7" w:rsidRPr="0052586C">
              <w:t xml:space="preserve"> (</w:t>
            </w:r>
            <w:proofErr w:type="spellStart"/>
            <w:r w:rsidR="003365B7" w:rsidRPr="0052586C">
              <w:t>eg</w:t>
            </w:r>
            <w:proofErr w:type="spellEnd"/>
            <w:r w:rsidR="003365B7" w:rsidRPr="0052586C">
              <w:t>, iPod)</w:t>
            </w:r>
            <w:r w:rsidR="00251622" w:rsidRPr="0052586C">
              <w:t>, combined dependent variables, and studies aiming to decrease SGD use in favour of vocali</w:t>
            </w:r>
            <w:r w:rsidR="00661AB6">
              <w:t>s</w:t>
            </w:r>
            <w:r w:rsidR="00251622" w:rsidRPr="0052586C">
              <w:t>ations.</w:t>
            </w:r>
          </w:p>
        </w:tc>
        <w:tc>
          <w:tcPr>
            <w:tcW w:w="2410" w:type="dxa"/>
            <w:tcBorders>
              <w:top w:val="single" w:sz="4" w:space="0" w:color="4472C4" w:themeColor="accent1"/>
            </w:tcBorders>
          </w:tcPr>
          <w:p w14:paraId="11D630AC" w14:textId="58CF0601" w:rsidR="0058295B" w:rsidRPr="0052586C" w:rsidRDefault="0058295B" w:rsidP="00421808">
            <w:pPr>
              <w:pStyle w:val="ETText"/>
              <w:framePr w:hSpace="0" w:wrap="auto" w:vAnchor="margin" w:yAlign="inline"/>
              <w:suppressOverlap w:val="0"/>
            </w:pPr>
            <w:r w:rsidRPr="0052586C">
              <w:rPr>
                <w:b/>
              </w:rPr>
              <w:t>Method</w:t>
            </w:r>
            <w:r w:rsidRPr="0052586C">
              <w:t xml:space="preserve">: </w:t>
            </w:r>
            <w:r w:rsidRPr="0052586C">
              <w:rPr>
                <w:shd w:val="clear" w:color="auto" w:fill="FFFFFF"/>
              </w:rPr>
              <w:t xml:space="preserve">double study </w:t>
            </w:r>
            <w:r w:rsidR="005F6F7E" w:rsidRPr="0052586C">
              <w:rPr>
                <w:shd w:val="clear" w:color="auto" w:fill="FFFFFF"/>
              </w:rPr>
              <w:t xml:space="preserve">screening, </w:t>
            </w:r>
            <w:r w:rsidR="00957DB9" w:rsidRPr="0052586C">
              <w:rPr>
                <w:shd w:val="clear" w:color="auto" w:fill="FFFFFF"/>
              </w:rPr>
              <w:t xml:space="preserve">study </w:t>
            </w:r>
            <w:r w:rsidRPr="0052586C">
              <w:rPr>
                <w:shd w:val="clear" w:color="auto" w:fill="FFFFFF"/>
              </w:rPr>
              <w:t xml:space="preserve">selection, and data extraction, </w:t>
            </w:r>
            <w:r w:rsidR="00515CF2" w:rsidRPr="0052586C">
              <w:rPr>
                <w:shd w:val="clear" w:color="auto" w:fill="FFFFFF"/>
              </w:rPr>
              <w:t xml:space="preserve">of about a third of studies considered </w:t>
            </w:r>
            <w:r w:rsidRPr="0052586C">
              <w:rPr>
                <w:shd w:val="clear" w:color="auto" w:fill="FFFFFF"/>
              </w:rPr>
              <w:t>with</w:t>
            </w:r>
            <w:r w:rsidRPr="0052586C">
              <w:t xml:space="preserve"> inter-rater </w:t>
            </w:r>
            <w:r w:rsidR="00F37C5D" w:rsidRPr="0052586C">
              <w:t>reliability</w:t>
            </w:r>
            <w:r w:rsidRPr="0052586C">
              <w:t xml:space="preserve"> o</w:t>
            </w:r>
            <w:r w:rsidR="00957DB9" w:rsidRPr="0052586C">
              <w:t xml:space="preserve">f 100% </w:t>
            </w:r>
            <w:r w:rsidR="007F73C8" w:rsidRPr="0052586C">
              <w:t xml:space="preserve">each </w:t>
            </w:r>
            <w:r w:rsidR="00957DB9" w:rsidRPr="0052586C">
              <w:t xml:space="preserve">for </w:t>
            </w:r>
            <w:r w:rsidR="00515CF2" w:rsidRPr="0052586C">
              <w:t xml:space="preserve">selection, extraction and </w:t>
            </w:r>
            <w:r w:rsidR="00CD1BE1" w:rsidRPr="0052586C">
              <w:t xml:space="preserve">quality </w:t>
            </w:r>
            <w:r w:rsidR="00515CF2" w:rsidRPr="0052586C">
              <w:t>appraisal.</w:t>
            </w:r>
          </w:p>
          <w:p w14:paraId="6115EAA2" w14:textId="24272C4D" w:rsidR="0058295B" w:rsidRPr="0052586C" w:rsidRDefault="0058295B" w:rsidP="00421808">
            <w:pPr>
              <w:pStyle w:val="ETText"/>
              <w:framePr w:hSpace="0" w:wrap="auto" w:vAnchor="margin" w:yAlign="inline"/>
              <w:suppressOverlap w:val="0"/>
            </w:pPr>
            <w:r w:rsidRPr="0052586C">
              <w:t xml:space="preserve">Critical appraisal undertaken using </w:t>
            </w:r>
            <w:r w:rsidR="00313968" w:rsidRPr="0052586C">
              <w:t xml:space="preserve">Council for Exceptional Children </w:t>
            </w:r>
            <w:r w:rsidR="00A91812">
              <w:t xml:space="preserve">(CEC) </w:t>
            </w:r>
            <w:r w:rsidR="00313968" w:rsidRPr="0052586C">
              <w:t>quality indicators</w:t>
            </w:r>
          </w:p>
          <w:p w14:paraId="1EC6859B" w14:textId="2F4C0D66" w:rsidR="005F6F7E" w:rsidRPr="0052586C" w:rsidRDefault="0058295B" w:rsidP="00421808">
            <w:pPr>
              <w:pStyle w:val="ETText"/>
              <w:framePr w:hSpace="0" w:wrap="auto" w:vAnchor="margin" w:yAlign="inline"/>
              <w:suppressOverlap w:val="0"/>
            </w:pPr>
            <w:r w:rsidRPr="0052586C">
              <w:rPr>
                <w:b/>
                <w:bCs/>
              </w:rPr>
              <w:t>Analyses:</w:t>
            </w:r>
            <w:r w:rsidRPr="0052586C">
              <w:t xml:space="preserve"> </w:t>
            </w:r>
            <w:r w:rsidR="005F6F7E" w:rsidRPr="0052586C">
              <w:t xml:space="preserve"> </w:t>
            </w:r>
            <w:r w:rsidR="00627F85" w:rsidRPr="0052586C">
              <w:t>Statistical analyses were used to evaluate effectiveness with Tau-U</w:t>
            </w:r>
            <w:r w:rsidR="005F6F7E" w:rsidRPr="0052586C">
              <w:t xml:space="preserve"> values</w:t>
            </w:r>
            <w:r w:rsidR="00627F85" w:rsidRPr="0052586C">
              <w:t xml:space="preserve"> </w:t>
            </w:r>
            <w:r w:rsidR="005F6F7E" w:rsidRPr="0052586C">
              <w:t>(non-overlap index) calculated to assess effect sizes</w:t>
            </w:r>
            <w:r w:rsidR="00183DF7" w:rsidRPr="0052586C">
              <w:t xml:space="preserve">, and Kruskal-Wallis </w:t>
            </w:r>
            <w:r w:rsidR="00A14A19" w:rsidRPr="0052586C">
              <w:t>one-way ANOVA</w:t>
            </w:r>
            <w:r w:rsidR="00183DF7" w:rsidRPr="0052586C">
              <w:t xml:space="preserve"> for </w:t>
            </w:r>
            <w:r w:rsidR="00A14A19" w:rsidRPr="0052586C">
              <w:t>moderating analyses across variables with at least 8 cases.</w:t>
            </w:r>
          </w:p>
          <w:p w14:paraId="55D3CF3B" w14:textId="530308CF" w:rsidR="0058295B" w:rsidRPr="0052586C" w:rsidRDefault="006B47C8" w:rsidP="00421808">
            <w:pPr>
              <w:pStyle w:val="ETText"/>
              <w:framePr w:hSpace="0" w:wrap="auto" w:vAnchor="margin" w:yAlign="inline"/>
              <w:suppressOverlap w:val="0"/>
              <w:rPr>
                <w:rFonts w:eastAsia="Calibri"/>
              </w:rPr>
            </w:pPr>
            <w:r w:rsidRPr="0052586C">
              <w:t>Both published and unpublished studies were searched to reduce p</w:t>
            </w:r>
            <w:r w:rsidR="00627F85" w:rsidRPr="0052586C">
              <w:t xml:space="preserve">ublication bias </w:t>
            </w:r>
          </w:p>
        </w:tc>
        <w:tc>
          <w:tcPr>
            <w:tcW w:w="4678" w:type="dxa"/>
            <w:tcBorders>
              <w:top w:val="single" w:sz="4" w:space="0" w:color="4472C4" w:themeColor="accent1"/>
            </w:tcBorders>
          </w:tcPr>
          <w:p w14:paraId="39C1DCEE" w14:textId="280687E8" w:rsidR="0058295B" w:rsidRPr="0052586C" w:rsidRDefault="0058295B" w:rsidP="00421808">
            <w:pPr>
              <w:pStyle w:val="ETText"/>
              <w:framePr w:hSpace="0" w:wrap="auto" w:vAnchor="margin" w:yAlign="inline"/>
              <w:suppressOverlap w:val="0"/>
            </w:pPr>
            <w:r w:rsidRPr="0052586C">
              <w:rPr>
                <w:b/>
              </w:rPr>
              <w:t>Included</w:t>
            </w:r>
            <w:r w:rsidRPr="0052586C">
              <w:t>:</w:t>
            </w:r>
            <w:r w:rsidR="00E320DF" w:rsidRPr="0052586C">
              <w:t>31</w:t>
            </w:r>
            <w:r w:rsidRPr="0052586C">
              <w:t xml:space="preserve"> studies including </w:t>
            </w:r>
            <w:r w:rsidR="00E320DF" w:rsidRPr="0052586C">
              <w:t>8</w:t>
            </w:r>
            <w:r w:rsidRPr="0052586C">
              <w:t>4 autistic people</w:t>
            </w:r>
            <w:r w:rsidR="00156D52" w:rsidRPr="0052586C">
              <w:t>; age range and mean not reported, proportions in following age groups: early childhood (40.4%), middle childhood (52.3%), adolescence (4.7%), adulthood (2.3%).</w:t>
            </w:r>
            <w:r w:rsidR="00E320DF" w:rsidRPr="0052586C">
              <w:t xml:space="preserve"> </w:t>
            </w:r>
            <w:r w:rsidR="00156D52" w:rsidRPr="0052586C">
              <w:t>G</w:t>
            </w:r>
            <w:r w:rsidR="00E320DF" w:rsidRPr="0052586C">
              <w:t>ender:</w:t>
            </w:r>
            <w:r w:rsidRPr="0052586C">
              <w:t xml:space="preserve"> </w:t>
            </w:r>
            <w:r w:rsidR="00E320DF" w:rsidRPr="0052586C">
              <w:t>73</w:t>
            </w:r>
            <w:r w:rsidRPr="0052586C">
              <w:t>% male</w:t>
            </w:r>
            <w:r w:rsidR="001328E0" w:rsidRPr="0052586C">
              <w:t>;</w:t>
            </w:r>
            <w:r w:rsidRPr="0052586C">
              <w:t xml:space="preserve"> Ethnicity: not reported</w:t>
            </w:r>
            <w:r w:rsidR="001328E0" w:rsidRPr="0052586C">
              <w:t xml:space="preserve"> </w:t>
            </w:r>
            <w:r w:rsidR="00C910C5" w:rsidRPr="0052586C">
              <w:t>(</w:t>
            </w:r>
            <w:r w:rsidR="001328E0" w:rsidRPr="0052586C">
              <w:t>68%</w:t>
            </w:r>
            <w:r w:rsidR="00C910C5" w:rsidRPr="0052586C">
              <w:t>)</w:t>
            </w:r>
            <w:r w:rsidR="00F83586" w:rsidRPr="0052586C">
              <w:t>, white (12%), Latino (5%), Asian (5%), Mixed (4%), Pacific Islander (4%), Black (2%)</w:t>
            </w:r>
            <w:r w:rsidRPr="0052586C">
              <w:t xml:space="preserve">. Other diagnoses: </w:t>
            </w:r>
            <w:r w:rsidR="001328E0" w:rsidRPr="0052586C">
              <w:t xml:space="preserve">85% ASD only, 15% </w:t>
            </w:r>
            <w:r w:rsidR="00172C5A" w:rsidRPr="0052586C">
              <w:t xml:space="preserve">ASD </w:t>
            </w:r>
            <w:r w:rsidR="001328E0" w:rsidRPr="0052586C">
              <w:t>plus another diagnosis</w:t>
            </w:r>
            <w:r w:rsidRPr="0052586C">
              <w:t xml:space="preserve">. </w:t>
            </w:r>
          </w:p>
          <w:p w14:paraId="406F6307" w14:textId="0C36DD3C" w:rsidR="0024511A" w:rsidRPr="00BC45CC" w:rsidRDefault="0024511A" w:rsidP="00421808">
            <w:pPr>
              <w:pStyle w:val="ETdashedlist"/>
              <w:framePr w:hSpace="0" w:wrap="auto" w:vAnchor="margin" w:yAlign="inline"/>
              <w:numPr>
                <w:ilvl w:val="0"/>
                <w:numId w:val="0"/>
              </w:numPr>
              <w:suppressOverlap w:val="0"/>
            </w:pPr>
            <w:r w:rsidRPr="0024511A">
              <w:rPr>
                <w:rFonts w:eastAsia="Calibri"/>
                <w:u w:val="single"/>
              </w:rPr>
              <w:t>Instructional strategies</w:t>
            </w:r>
            <w:r w:rsidRPr="00BC45CC">
              <w:rPr>
                <w:rFonts w:eastAsia="Calibri"/>
              </w:rPr>
              <w:t xml:space="preserve"> used in conjunction with AAC interventions</w:t>
            </w:r>
            <w:r w:rsidRPr="00BC45CC">
              <w:t xml:space="preserve"> </w:t>
            </w:r>
            <w:r>
              <w:t xml:space="preserve">included </w:t>
            </w:r>
          </w:p>
          <w:p w14:paraId="46B99812" w14:textId="2D736ED3" w:rsidR="00E769E6" w:rsidRPr="0052586C" w:rsidRDefault="00E769E6" w:rsidP="00421808">
            <w:pPr>
              <w:pStyle w:val="ETText"/>
              <w:framePr w:hSpace="0" w:wrap="auto" w:vAnchor="margin" w:yAlign="inline"/>
              <w:ind w:left="0"/>
              <w:suppressOverlap w:val="0"/>
            </w:pPr>
            <w:r w:rsidRPr="0052586C">
              <w:t>Reinforcement</w:t>
            </w:r>
            <w:r w:rsidR="00F6439B" w:rsidRPr="0052586C">
              <w:t xml:space="preserve"> (100%)</w:t>
            </w:r>
            <w:r w:rsidRPr="0052586C">
              <w:t>, prompts</w:t>
            </w:r>
            <w:r w:rsidR="00F6439B" w:rsidRPr="0052586C">
              <w:t xml:space="preserve"> (95%)</w:t>
            </w:r>
            <w:r w:rsidRPr="0052586C">
              <w:t>, prompt delay</w:t>
            </w:r>
            <w:r w:rsidR="00F6439B" w:rsidRPr="0052586C">
              <w:t xml:space="preserve"> (90)</w:t>
            </w:r>
            <w:r w:rsidRPr="0052586C">
              <w:t>, behaviour chain interruption strategy</w:t>
            </w:r>
            <w:r w:rsidR="00F6439B" w:rsidRPr="0052586C">
              <w:t xml:space="preserve"> (19%)</w:t>
            </w:r>
            <w:r w:rsidRPr="0052586C">
              <w:t>, and backward chaining</w:t>
            </w:r>
            <w:r w:rsidR="00F6439B" w:rsidRPr="0052586C">
              <w:t xml:space="preserve"> (9%)</w:t>
            </w:r>
            <w:r w:rsidRPr="0052586C">
              <w:t>.</w:t>
            </w:r>
          </w:p>
          <w:p w14:paraId="5D456FC6" w14:textId="148C2D42" w:rsidR="0058295B" w:rsidRPr="0052586C" w:rsidRDefault="0058295B" w:rsidP="00421808">
            <w:pPr>
              <w:pStyle w:val="ETText"/>
              <w:framePr w:hSpace="0" w:wrap="auto" w:vAnchor="margin" w:yAlign="inline"/>
              <w:suppressOverlap w:val="0"/>
            </w:pPr>
            <w:r w:rsidRPr="0052586C">
              <w:rPr>
                <w:u w:val="single"/>
              </w:rPr>
              <w:t>Settings</w:t>
            </w:r>
            <w:r w:rsidRPr="0052586C">
              <w:t xml:space="preserve">: </w:t>
            </w:r>
            <w:r w:rsidR="00D818D3" w:rsidRPr="0052586C">
              <w:t>Primarily in school (69%) or clinics (27%)</w:t>
            </w:r>
            <w:r w:rsidR="00E769E6" w:rsidRPr="0052586C">
              <w:t>; Discrete trial training (DTT) (70%), or naturalistic contexts (30%)</w:t>
            </w:r>
          </w:p>
          <w:p w14:paraId="4BDDEC8D" w14:textId="612DB304" w:rsidR="0058295B" w:rsidRPr="0052586C" w:rsidRDefault="0058295B" w:rsidP="00421808">
            <w:pPr>
              <w:pStyle w:val="ETText"/>
              <w:framePr w:hSpace="0" w:wrap="auto" w:vAnchor="margin" w:yAlign="inline"/>
              <w:suppressOverlap w:val="0"/>
            </w:pPr>
            <w:r w:rsidRPr="0052586C">
              <w:rPr>
                <w:u w:val="single"/>
              </w:rPr>
              <w:t>Study designs</w:t>
            </w:r>
            <w:r w:rsidRPr="0052586C">
              <w:t xml:space="preserve">: </w:t>
            </w:r>
            <w:r w:rsidR="00156D52" w:rsidRPr="0052586C">
              <w:t>all</w:t>
            </w:r>
            <w:r w:rsidRPr="0052586C">
              <w:t xml:space="preserve"> single case experimental design (SCED) studies:  </w:t>
            </w:r>
          </w:p>
          <w:p w14:paraId="1E28138A" w14:textId="3A30F6A9" w:rsidR="00D6070F" w:rsidRPr="0052586C" w:rsidRDefault="00D6070F" w:rsidP="00421808">
            <w:pPr>
              <w:pStyle w:val="ETText"/>
              <w:framePr w:hSpace="0" w:wrap="auto" w:vAnchor="margin" w:yAlign="inline"/>
              <w:suppressOverlap w:val="0"/>
              <w:rPr>
                <w:shd w:val="clear" w:color="auto" w:fill="FFFFFF"/>
              </w:rPr>
            </w:pPr>
            <w:r w:rsidRPr="0052586C">
              <w:rPr>
                <w:shd w:val="clear" w:color="auto" w:fill="FFFFFF"/>
              </w:rPr>
              <w:t>Manding was targeted for most participants</w:t>
            </w:r>
            <w:r w:rsidR="00E769E6" w:rsidRPr="0052586C">
              <w:rPr>
                <w:shd w:val="clear" w:color="auto" w:fill="FFFFFF"/>
              </w:rPr>
              <w:t xml:space="preserve"> (84%)</w:t>
            </w:r>
          </w:p>
          <w:p w14:paraId="7CA563AE" w14:textId="3080ADAD" w:rsidR="0058295B" w:rsidRPr="0052586C" w:rsidRDefault="0058295B" w:rsidP="00421808">
            <w:pPr>
              <w:pStyle w:val="ETText"/>
              <w:framePr w:hSpace="0" w:wrap="auto" w:vAnchor="margin" w:yAlign="inline"/>
              <w:suppressOverlap w:val="0"/>
              <w:rPr>
                <w:u w:val="single"/>
                <w:shd w:val="clear" w:color="auto" w:fill="FFFFFF"/>
              </w:rPr>
            </w:pPr>
            <w:r w:rsidRPr="0052586C">
              <w:rPr>
                <w:u w:val="single"/>
                <w:shd w:val="clear" w:color="auto" w:fill="FFFFFF"/>
              </w:rPr>
              <w:t>Study quality</w:t>
            </w:r>
            <w:r w:rsidRPr="0052586C">
              <w:rPr>
                <w:shd w:val="clear" w:color="auto" w:fill="FFFFFF"/>
              </w:rPr>
              <w:t xml:space="preserve">: </w:t>
            </w:r>
            <w:r w:rsidR="00717B25" w:rsidRPr="0052586C">
              <w:rPr>
                <w:shd w:val="clear" w:color="auto" w:fill="FFFFFF"/>
              </w:rPr>
              <w:t>all studies met most or all indicators</w:t>
            </w:r>
            <w:r w:rsidR="00B449ED" w:rsidRPr="0052586C">
              <w:rPr>
                <w:shd w:val="clear" w:color="auto" w:fill="FFFFFF"/>
              </w:rPr>
              <w:t xml:space="preserve"> (a minimum design assuring experimental control was required for inclusion)</w:t>
            </w:r>
            <w:r w:rsidR="00717B25" w:rsidRPr="0052586C">
              <w:rPr>
                <w:shd w:val="clear" w:color="auto" w:fill="FFFFFF"/>
              </w:rPr>
              <w:t xml:space="preserve">. There was missing data for diagnosis (54% of studies), </w:t>
            </w:r>
            <w:r w:rsidR="00F90D05" w:rsidRPr="0052586C">
              <w:rPr>
                <w:shd w:val="clear" w:color="auto" w:fill="FFFFFF"/>
              </w:rPr>
              <w:t>and background information about the interventionist (35%), and their training (67%).</w:t>
            </w:r>
          </w:p>
          <w:p w14:paraId="6FEE14FA" w14:textId="77777777" w:rsidR="0058295B" w:rsidRPr="0052586C" w:rsidRDefault="0058295B" w:rsidP="00421808">
            <w:pPr>
              <w:pStyle w:val="ETText"/>
              <w:framePr w:hSpace="0" w:wrap="auto" w:vAnchor="margin" w:yAlign="inline"/>
              <w:suppressOverlap w:val="0"/>
            </w:pPr>
            <w:r w:rsidRPr="0052586C">
              <w:rPr>
                <w:b/>
                <w:bCs/>
                <w:shd w:val="clear" w:color="auto" w:fill="FFFFFF"/>
              </w:rPr>
              <w:t xml:space="preserve">Key findings </w:t>
            </w:r>
          </w:p>
          <w:p w14:paraId="1D8A82CE" w14:textId="77777777" w:rsidR="00156D52" w:rsidRPr="0052586C" w:rsidRDefault="00156D52" w:rsidP="00421808">
            <w:pPr>
              <w:pStyle w:val="ETText"/>
              <w:framePr w:hSpace="0" w:wrap="auto" w:vAnchor="margin" w:yAlign="inline"/>
              <w:suppressOverlap w:val="0"/>
              <w:rPr>
                <w:u w:val="single"/>
              </w:rPr>
            </w:pPr>
            <w:r w:rsidRPr="0052586C">
              <w:rPr>
                <w:u w:val="single"/>
              </w:rPr>
              <w:t xml:space="preserve">Effect sizes: </w:t>
            </w:r>
          </w:p>
          <w:p w14:paraId="4CB63F2A" w14:textId="2477D2F8" w:rsidR="0058295B" w:rsidRPr="0052586C" w:rsidRDefault="0058295B" w:rsidP="00421808">
            <w:pPr>
              <w:pStyle w:val="ETText"/>
              <w:framePr w:hSpace="0" w:wrap="auto" w:vAnchor="margin" w:yAlign="inline"/>
              <w:suppressOverlap w:val="0"/>
            </w:pPr>
            <w:r w:rsidRPr="0052586C">
              <w:t xml:space="preserve">- </w:t>
            </w:r>
            <w:r w:rsidR="00F4044D" w:rsidRPr="0052586C">
              <w:t xml:space="preserve">Significant </w:t>
            </w:r>
            <w:r w:rsidR="00156D52" w:rsidRPr="0052586C">
              <w:t xml:space="preserve">improvements in </w:t>
            </w:r>
            <w:r w:rsidR="00F4044D" w:rsidRPr="0052586C">
              <w:t>communication skills</w:t>
            </w:r>
            <w:r w:rsidR="00156D52" w:rsidRPr="0052586C">
              <w:t xml:space="preserve"> demonstrating large to very large effect sizes for </w:t>
            </w:r>
            <w:proofErr w:type="spellStart"/>
            <w:r w:rsidR="00E962B3" w:rsidRPr="0052586C">
              <w:t>M</w:t>
            </w:r>
            <w:r w:rsidR="00156D52" w:rsidRPr="0052586C">
              <w:t>ands</w:t>
            </w:r>
            <w:proofErr w:type="spellEnd"/>
            <w:r w:rsidR="00156D52" w:rsidRPr="0052586C">
              <w:t xml:space="preserve"> (Tau-U=0.92), and </w:t>
            </w:r>
            <w:r w:rsidR="007E0A71" w:rsidRPr="0052586C">
              <w:t>I</w:t>
            </w:r>
            <w:r w:rsidR="00156D52" w:rsidRPr="0052586C">
              <w:t xml:space="preserve">ntraverbal outcomes (Tau-U=0.81); and moderate improvements </w:t>
            </w:r>
            <w:proofErr w:type="gramStart"/>
            <w:r w:rsidR="00156D52" w:rsidRPr="0052586C">
              <w:t xml:space="preserve">in </w:t>
            </w:r>
            <w:r w:rsidR="00E962B3" w:rsidRPr="0052586C">
              <w:t>T</w:t>
            </w:r>
            <w:r w:rsidR="00156D52" w:rsidRPr="0052586C">
              <w:t>act</w:t>
            </w:r>
            <w:proofErr w:type="gramEnd"/>
            <w:r w:rsidR="00156D52" w:rsidRPr="0052586C">
              <w:t xml:space="preserve"> (Tau-U=0.60) and Vocalisations (Tau-U=0.77).</w:t>
            </w:r>
            <w:r w:rsidR="00F4044D" w:rsidRPr="0052586C">
              <w:t xml:space="preserve"> </w:t>
            </w:r>
            <w:r w:rsidR="00920A52" w:rsidRPr="0052586C">
              <w:br/>
            </w:r>
            <w:r w:rsidR="00920A52" w:rsidRPr="0052586C">
              <w:rPr>
                <w:u w:val="single"/>
              </w:rPr>
              <w:t>Specific results:</w:t>
            </w:r>
            <w:r w:rsidR="00920A52" w:rsidRPr="0052586C">
              <w:br/>
              <w:t xml:space="preserve">- </w:t>
            </w:r>
            <w:proofErr w:type="spellStart"/>
            <w:r w:rsidR="00920A52" w:rsidRPr="0052586C">
              <w:t>mand</w:t>
            </w:r>
            <w:proofErr w:type="spellEnd"/>
            <w:r w:rsidR="00920A52" w:rsidRPr="0052586C">
              <w:t xml:space="preserve"> (Tau-U=0.92, p&lt;</w:t>
            </w:r>
            <w:r w:rsidR="001A4096" w:rsidRPr="0052586C">
              <w:t>0.</w:t>
            </w:r>
            <w:r w:rsidR="00920A52" w:rsidRPr="0052586C">
              <w:t>001, 95%</w:t>
            </w:r>
            <w:r w:rsidR="001A4096" w:rsidRPr="0052586C">
              <w:t xml:space="preserve"> </w:t>
            </w:r>
            <w:r w:rsidR="00920A52" w:rsidRPr="0052586C">
              <w:t>CI</w:t>
            </w:r>
            <w:r w:rsidR="001A4096" w:rsidRPr="0052586C">
              <w:t xml:space="preserve"> </w:t>
            </w:r>
            <w:r w:rsidR="00925EFF">
              <w:t>(</w:t>
            </w:r>
            <w:r w:rsidR="00920A52" w:rsidRPr="0052586C">
              <w:t>0.85,</w:t>
            </w:r>
            <w:r w:rsidR="001A4096" w:rsidRPr="0052586C">
              <w:t xml:space="preserve"> </w:t>
            </w:r>
            <w:r w:rsidR="00920A52" w:rsidRPr="0052586C">
              <w:t>0.98</w:t>
            </w:r>
            <w:r w:rsidR="00925EFF">
              <w:t>)</w:t>
            </w:r>
            <w:r w:rsidR="00920A52" w:rsidRPr="0052586C">
              <w:t xml:space="preserve">, SD=0.13) </w:t>
            </w:r>
            <w:r w:rsidR="00920A52" w:rsidRPr="0052586C">
              <w:br/>
              <w:t>- intraverbal (Tau-U=0.81, p&lt;</w:t>
            </w:r>
            <w:r w:rsidR="001A4096" w:rsidRPr="0052586C">
              <w:t>0.</w:t>
            </w:r>
            <w:r w:rsidR="00920A52" w:rsidRPr="0052586C">
              <w:t>001, 95%</w:t>
            </w:r>
            <w:r w:rsidR="001A4096" w:rsidRPr="0052586C">
              <w:t xml:space="preserve"> </w:t>
            </w:r>
            <w:r w:rsidR="00920A52" w:rsidRPr="0052586C">
              <w:t>CI</w:t>
            </w:r>
            <w:r w:rsidR="001A4096" w:rsidRPr="0052586C">
              <w:t xml:space="preserve"> </w:t>
            </w:r>
            <w:r w:rsidR="00925EFF">
              <w:t>(</w:t>
            </w:r>
            <w:r w:rsidR="00920A52" w:rsidRPr="0052586C">
              <w:t>0.71,</w:t>
            </w:r>
            <w:r w:rsidR="001A4096" w:rsidRPr="0052586C">
              <w:t xml:space="preserve"> </w:t>
            </w:r>
            <w:r w:rsidR="00920A52" w:rsidRPr="0052586C">
              <w:t>0.90</w:t>
            </w:r>
            <w:r w:rsidR="00925EFF">
              <w:t>)</w:t>
            </w:r>
            <w:r w:rsidR="00920A52" w:rsidRPr="0052586C">
              <w:t xml:space="preserve">, SD=0.35) </w:t>
            </w:r>
            <w:r w:rsidR="00920A52" w:rsidRPr="0052586C">
              <w:br/>
              <w:t xml:space="preserve">- tact (Tau-U=0.60, </w:t>
            </w:r>
            <w:r w:rsidR="001A4096" w:rsidRPr="0052586C">
              <w:t>p</w:t>
            </w:r>
            <w:r w:rsidR="00920A52" w:rsidRPr="0052586C">
              <w:t>&lt;</w:t>
            </w:r>
            <w:r w:rsidR="001A4096" w:rsidRPr="0052586C">
              <w:t>0.</w:t>
            </w:r>
            <w:r w:rsidR="00920A52" w:rsidRPr="0052586C">
              <w:t>001, 95%</w:t>
            </w:r>
            <w:r w:rsidR="001A4096" w:rsidRPr="0052586C">
              <w:t xml:space="preserve"> </w:t>
            </w:r>
            <w:r w:rsidR="00920A52" w:rsidRPr="0052586C">
              <w:t xml:space="preserve">CI </w:t>
            </w:r>
            <w:r w:rsidR="00925EFF">
              <w:t>(</w:t>
            </w:r>
            <w:r w:rsidR="00920A52" w:rsidRPr="0052586C">
              <w:t>0.49, 0.72</w:t>
            </w:r>
            <w:r w:rsidR="00925EFF">
              <w:t>)</w:t>
            </w:r>
            <w:r w:rsidR="00920A52" w:rsidRPr="0052586C">
              <w:t xml:space="preserve">, SD=0.29) </w:t>
            </w:r>
            <w:r w:rsidR="00920A52" w:rsidRPr="0052586C">
              <w:br/>
              <w:t>- vocali</w:t>
            </w:r>
            <w:r w:rsidR="00661AB6">
              <w:t>s</w:t>
            </w:r>
            <w:r w:rsidR="00920A52" w:rsidRPr="0052586C">
              <w:t>ations (Tau-U=0.77, p&lt;</w:t>
            </w:r>
            <w:r w:rsidR="001A4096" w:rsidRPr="0052586C">
              <w:t>0.</w:t>
            </w:r>
            <w:r w:rsidR="00920A52" w:rsidRPr="0052586C">
              <w:t xml:space="preserve">001, 95% CI </w:t>
            </w:r>
            <w:r w:rsidR="00925EFF">
              <w:t>(</w:t>
            </w:r>
            <w:r w:rsidR="00920A52" w:rsidRPr="0052586C">
              <w:t>0.63,</w:t>
            </w:r>
            <w:r w:rsidR="001A4096" w:rsidRPr="0052586C">
              <w:t xml:space="preserve"> </w:t>
            </w:r>
            <w:r w:rsidR="00920A52" w:rsidRPr="0052586C">
              <w:t>0.94</w:t>
            </w:r>
            <w:r w:rsidR="00925EFF">
              <w:t>)</w:t>
            </w:r>
            <w:r w:rsidR="00920A52" w:rsidRPr="0052586C">
              <w:t>, SD=0.28</w:t>
            </w:r>
            <w:r w:rsidR="001A4096" w:rsidRPr="0052586C">
              <w:t>)</w:t>
            </w:r>
          </w:p>
          <w:p w14:paraId="75FA6A2D" w14:textId="2CB834D8" w:rsidR="00F407AC" w:rsidRPr="0052586C" w:rsidRDefault="00F407AC" w:rsidP="00421808">
            <w:pPr>
              <w:pStyle w:val="ETText"/>
              <w:framePr w:hSpace="0" w:wrap="auto" w:vAnchor="margin" w:yAlign="inline"/>
              <w:suppressOverlap w:val="0"/>
            </w:pPr>
            <w:r w:rsidRPr="0052586C">
              <w:rPr>
                <w:u w:val="single"/>
              </w:rPr>
              <w:t>Moderators</w:t>
            </w:r>
            <w:r w:rsidRPr="0052586C">
              <w:t xml:space="preserve">: </w:t>
            </w:r>
            <w:r w:rsidR="00B213F4" w:rsidRPr="0052586C">
              <w:t xml:space="preserve">Moderator analyses found </w:t>
            </w:r>
            <w:proofErr w:type="spellStart"/>
            <w:r w:rsidR="00A63528" w:rsidRPr="0052586C">
              <w:t>mand</w:t>
            </w:r>
            <w:proofErr w:type="spellEnd"/>
            <w:r w:rsidR="00A63528" w:rsidRPr="0052586C">
              <w:t xml:space="preserve"> outcomes were significantly moderated by age category, communication levels</w:t>
            </w:r>
            <w:r w:rsidR="00C540BB" w:rsidRPr="0052586C">
              <w:t xml:space="preserve"> (pre-linguistic or one word)</w:t>
            </w:r>
            <w:r w:rsidR="00A63528" w:rsidRPr="0052586C">
              <w:t xml:space="preserve">, diagnosis (ASD alone or not), prior experience with </w:t>
            </w:r>
            <w:r w:rsidR="002631CD">
              <w:t>SGDs</w:t>
            </w:r>
            <w:r w:rsidR="00A63528" w:rsidRPr="0052586C">
              <w:t xml:space="preserve">, setting (school, clinic), interventionist (researcher or practitioner), and context DTT format and embedded). </w:t>
            </w:r>
            <w:r w:rsidR="00B213F4" w:rsidRPr="0052586C">
              <w:t>However, u</w:t>
            </w:r>
            <w:r w:rsidRPr="0052586C">
              <w:t>nable to conduct moderator analyses for tact, interverbal, and vocali</w:t>
            </w:r>
            <w:r w:rsidR="00661AB6">
              <w:t>s</w:t>
            </w:r>
            <w:r w:rsidRPr="0052586C">
              <w:t>ation outcomes</w:t>
            </w:r>
            <w:r w:rsidR="00AA208C" w:rsidRPr="0052586C">
              <w:t xml:space="preserve">, and some variables for </w:t>
            </w:r>
            <w:proofErr w:type="spellStart"/>
            <w:r w:rsidR="00AA208C" w:rsidRPr="0052586C">
              <w:t>mand</w:t>
            </w:r>
            <w:proofErr w:type="spellEnd"/>
            <w:r w:rsidR="00AA208C" w:rsidRPr="0052586C">
              <w:t xml:space="preserve"> outcomes (adolescent and adult, and home, variables) </w:t>
            </w:r>
            <w:r w:rsidRPr="0052586C">
              <w:t>due to an insufficient number of cases across all categories</w:t>
            </w:r>
            <w:r w:rsidR="00A14A19" w:rsidRPr="0052586C">
              <w:t>.</w:t>
            </w:r>
          </w:p>
          <w:p w14:paraId="06A212BE" w14:textId="181A1187" w:rsidR="0058295B" w:rsidRPr="0052586C" w:rsidRDefault="005E5CBB" w:rsidP="00421808">
            <w:pPr>
              <w:pStyle w:val="ETText"/>
              <w:framePr w:hSpace="0" w:wrap="auto" w:vAnchor="margin" w:yAlign="inline"/>
              <w:suppressOverlap w:val="0"/>
            </w:pPr>
            <w:r w:rsidRPr="0052586C">
              <w:t>Data also gathered: Social validity (20% of participants), generali</w:t>
            </w:r>
            <w:r w:rsidR="00661AB6">
              <w:t>s</w:t>
            </w:r>
            <w:r w:rsidRPr="0052586C">
              <w:t>ation (44%), and maintenance (12%)</w:t>
            </w:r>
          </w:p>
        </w:tc>
        <w:tc>
          <w:tcPr>
            <w:tcW w:w="2623" w:type="dxa"/>
            <w:tcBorders>
              <w:top w:val="single" w:sz="4" w:space="0" w:color="4472C4" w:themeColor="accent1"/>
            </w:tcBorders>
          </w:tcPr>
          <w:p w14:paraId="12B5A665" w14:textId="3707659B" w:rsidR="0058295B" w:rsidRPr="0052586C" w:rsidRDefault="0058295B" w:rsidP="00421808">
            <w:pPr>
              <w:pStyle w:val="ETText"/>
              <w:framePr w:hSpace="0" w:wrap="auto" w:vAnchor="margin" w:yAlign="inline"/>
              <w:suppressOverlap w:val="0"/>
            </w:pPr>
            <w:r w:rsidRPr="0052586C">
              <w:rPr>
                <w:b/>
              </w:rPr>
              <w:t>Author conclusions</w:t>
            </w:r>
            <w:r w:rsidRPr="0052586C">
              <w:t xml:space="preserve">: </w:t>
            </w:r>
            <w:r w:rsidR="006F5646">
              <w:t xml:space="preserve">this review suggests the efficacy of </w:t>
            </w:r>
            <w:r w:rsidR="00C56CD7" w:rsidRPr="0052586C">
              <w:t xml:space="preserve">SGDs </w:t>
            </w:r>
            <w:r w:rsidR="006F5646">
              <w:t>in</w:t>
            </w:r>
            <w:r w:rsidR="00C56CD7" w:rsidRPr="0052586C">
              <w:t xml:space="preserve"> increasing the communication of</w:t>
            </w:r>
            <w:r w:rsidR="00B039C6" w:rsidRPr="0052586C">
              <w:t xml:space="preserve"> autistic individuals</w:t>
            </w:r>
            <w:r w:rsidR="00490390" w:rsidRPr="0052586C">
              <w:t xml:space="preserve">. </w:t>
            </w:r>
            <w:r w:rsidR="007E0A71" w:rsidRPr="0052586C">
              <w:t>T</w:t>
            </w:r>
            <w:r w:rsidR="00B039C6" w:rsidRPr="0052586C">
              <w:t xml:space="preserve">ablet-based SGDs resulted in large to very large changes in </w:t>
            </w:r>
            <w:proofErr w:type="spellStart"/>
            <w:r w:rsidR="00B039C6" w:rsidRPr="0052586C">
              <w:t>mand</w:t>
            </w:r>
            <w:proofErr w:type="spellEnd"/>
            <w:r w:rsidR="00B039C6" w:rsidRPr="0052586C">
              <w:t xml:space="preserve"> and intraverbal responses and moderate changes </w:t>
            </w:r>
            <w:proofErr w:type="gramStart"/>
            <w:r w:rsidR="00B039C6" w:rsidRPr="0052586C">
              <w:t>in tact</w:t>
            </w:r>
            <w:proofErr w:type="gramEnd"/>
            <w:r w:rsidR="00B039C6" w:rsidRPr="0052586C">
              <w:t xml:space="preserve"> responses and vocali</w:t>
            </w:r>
            <w:r w:rsidR="00661AB6">
              <w:t>s</w:t>
            </w:r>
            <w:r w:rsidR="00B039C6" w:rsidRPr="0052586C">
              <w:t>ations.</w:t>
            </w:r>
            <w:r w:rsidR="007E0A71" w:rsidRPr="0052586C">
              <w:t xml:space="preserve"> No participant and </w:t>
            </w:r>
            <w:r w:rsidR="000E2270" w:rsidRPr="0052586C">
              <w:t>setting</w:t>
            </w:r>
            <w:r w:rsidR="007E0A71" w:rsidRPr="0052586C">
              <w:t xml:space="preserve"> </w:t>
            </w:r>
            <w:r w:rsidR="000E2270" w:rsidRPr="0052586C">
              <w:t>factors</w:t>
            </w:r>
            <w:r w:rsidR="007E0A71" w:rsidRPr="0052586C">
              <w:t xml:space="preserve"> were identified as</w:t>
            </w:r>
            <w:r w:rsidR="00B039C6" w:rsidRPr="0052586C">
              <w:t xml:space="preserve"> statistically significant </w:t>
            </w:r>
            <w:r w:rsidR="007E0A71" w:rsidRPr="0052586C">
              <w:t xml:space="preserve">moderators for </w:t>
            </w:r>
            <w:proofErr w:type="spellStart"/>
            <w:r w:rsidR="007E0A71" w:rsidRPr="0052586C">
              <w:t>mand</w:t>
            </w:r>
            <w:proofErr w:type="spellEnd"/>
            <w:r w:rsidR="007E0A71" w:rsidRPr="0052586C">
              <w:t xml:space="preserve"> responses, </w:t>
            </w:r>
            <w:r w:rsidR="00B039C6" w:rsidRPr="0052586C">
              <w:t>suggest</w:t>
            </w:r>
            <w:r w:rsidR="007E0A71" w:rsidRPr="0052586C">
              <w:t>ing</w:t>
            </w:r>
            <w:r w:rsidR="00B039C6" w:rsidRPr="0052586C">
              <w:t xml:space="preserve"> that tablet-based SGDs can be effective regardless of these characteristics.</w:t>
            </w:r>
          </w:p>
          <w:p w14:paraId="50B67081" w14:textId="155A2FD9" w:rsidR="0058295B" w:rsidRPr="0052586C" w:rsidRDefault="0058295B" w:rsidP="00421808">
            <w:pPr>
              <w:pStyle w:val="ETText"/>
              <w:framePr w:hSpace="0" w:wrap="auto" w:vAnchor="margin" w:yAlign="inline"/>
              <w:suppressOverlap w:val="0"/>
            </w:pPr>
            <w:r w:rsidRPr="0052586C">
              <w:rPr>
                <w:b/>
                <w:bCs/>
              </w:rPr>
              <w:t>Reviewer’s notes</w:t>
            </w:r>
            <w:r w:rsidRPr="0052586C">
              <w:t>: broad search</w:t>
            </w:r>
            <w:r w:rsidR="006618E4" w:rsidRPr="0052586C">
              <w:t xml:space="preserve"> and thorough review processes</w:t>
            </w:r>
            <w:r w:rsidR="00644750" w:rsidRPr="0052586C">
              <w:t xml:space="preserve"> with detailed reporting of study characteristics and analyses</w:t>
            </w:r>
            <w:r w:rsidR="006618E4" w:rsidRPr="0052586C">
              <w:t xml:space="preserve">. </w:t>
            </w:r>
            <w:r w:rsidR="00467A71" w:rsidRPr="0052586C">
              <w:t>Moderator analy</w:t>
            </w:r>
            <w:r w:rsidR="00424E1C">
              <w:t>s</w:t>
            </w:r>
            <w:r w:rsidR="00467A71" w:rsidRPr="0052586C">
              <w:t xml:space="preserve">es were limited by insufficient data. </w:t>
            </w:r>
          </w:p>
        </w:tc>
      </w:tr>
    </w:tbl>
    <w:p w14:paraId="7E17A1CA" w14:textId="77777777" w:rsidR="00CE56FA" w:rsidRDefault="00CE56FA">
      <w:r>
        <w:br w:type="page"/>
      </w:r>
    </w:p>
    <w:tbl>
      <w:tblPr>
        <w:tblpPr w:leftFromText="180" w:rightFromText="180" w:vertAnchor="text" w:horzAnchor="page" w:tblpX="1530" w:tblpY="78"/>
        <w:tblW w:w="14217" w:type="dxa"/>
        <w:tblBorders>
          <w:top w:val="single" w:sz="12" w:space="0" w:color="4472C4" w:themeColor="accent1"/>
          <w:left w:val="single" w:sz="12" w:space="0" w:color="4472C4" w:themeColor="accent1"/>
          <w:bottom w:val="single" w:sz="12" w:space="0" w:color="4472C4" w:themeColor="accent1"/>
          <w:right w:val="single" w:sz="12" w:space="0" w:color="4472C4" w:themeColor="accent1"/>
          <w:insideH w:val="single" w:sz="4" w:space="0" w:color="4472C4" w:themeColor="accent1"/>
          <w:insideV w:val="single" w:sz="4" w:space="0" w:color="4472C4" w:themeColor="accent1"/>
        </w:tblBorders>
        <w:tblLayout w:type="fixed"/>
        <w:tblCellMar>
          <w:left w:w="57" w:type="dxa"/>
          <w:right w:w="57" w:type="dxa"/>
        </w:tblCellMar>
        <w:tblLook w:val="0000" w:firstRow="0" w:lastRow="0" w:firstColumn="0" w:lastColumn="0" w:noHBand="0" w:noVBand="0"/>
      </w:tblPr>
      <w:tblGrid>
        <w:gridCol w:w="1885"/>
        <w:gridCol w:w="2621"/>
        <w:gridCol w:w="2410"/>
        <w:gridCol w:w="4678"/>
        <w:gridCol w:w="2623"/>
      </w:tblGrid>
      <w:tr w:rsidR="00CE56FA" w:rsidRPr="003076F2" w14:paraId="7935D2A2" w14:textId="77777777" w:rsidTr="00421808">
        <w:trPr>
          <w:cantSplit/>
          <w:trHeight w:val="20"/>
        </w:trPr>
        <w:tc>
          <w:tcPr>
            <w:tcW w:w="14217" w:type="dxa"/>
            <w:gridSpan w:val="5"/>
            <w:tcBorders>
              <w:top w:val="single" w:sz="12" w:space="0" w:color="4472C4" w:themeColor="accent1"/>
              <w:bottom w:val="single" w:sz="4" w:space="0" w:color="4472C4" w:themeColor="accent1"/>
            </w:tcBorders>
            <w:shd w:val="clear" w:color="auto" w:fill="B4C6E7" w:themeFill="accent1" w:themeFillTint="66"/>
          </w:tcPr>
          <w:p w14:paraId="6BA6CDE6" w14:textId="1B0CFF7C" w:rsidR="00CE56FA" w:rsidRPr="00145EFB" w:rsidRDefault="00CE56FA" w:rsidP="00421808">
            <w:pPr>
              <w:spacing w:before="60" w:after="60"/>
              <w:rPr>
                <w:rFonts w:asciiTheme="minorHAnsi" w:hAnsiTheme="minorHAnsi" w:cstheme="minorHAnsi"/>
                <w:sz w:val="16"/>
                <w:szCs w:val="16"/>
              </w:rPr>
            </w:pPr>
            <w:r w:rsidRPr="003076F2">
              <w:rPr>
                <w:rFonts w:asciiTheme="minorHAnsi" w:hAnsiTheme="minorHAnsi" w:cstheme="minorHAnsi"/>
                <w:b/>
                <w:sz w:val="16"/>
                <w:szCs w:val="16"/>
                <w:lang w:val="x-none"/>
              </w:rPr>
              <w:lastRenderedPageBreak/>
              <w:br w:type="page"/>
            </w:r>
            <w:r w:rsidR="004560AA">
              <w:rPr>
                <w:rFonts w:asciiTheme="minorHAnsi" w:hAnsiTheme="minorHAnsi" w:cstheme="minorHAnsi"/>
                <w:b/>
                <w:sz w:val="16"/>
                <w:szCs w:val="16"/>
              </w:rPr>
              <w:t>Yuan</w:t>
            </w:r>
            <w:r w:rsidR="004560AA" w:rsidRPr="00145EFB">
              <w:rPr>
                <w:rFonts w:asciiTheme="minorHAnsi" w:hAnsiTheme="minorHAnsi" w:cstheme="minorHAnsi"/>
                <w:b/>
                <w:sz w:val="16"/>
                <w:szCs w:val="16"/>
              </w:rPr>
              <w:t xml:space="preserve"> et al.,</w:t>
            </w:r>
            <w:r w:rsidR="00F520D7">
              <w:rPr>
                <w:rFonts w:asciiTheme="minorHAnsi" w:hAnsiTheme="minorHAnsi" w:cstheme="minorHAnsi"/>
                <w:b/>
                <w:sz w:val="16"/>
                <w:szCs w:val="16"/>
              </w:rPr>
              <w:t xml:space="preserve"> </w:t>
            </w:r>
            <w:r w:rsidR="00E434A2">
              <w:rPr>
                <w:rFonts w:asciiTheme="minorHAnsi" w:hAnsiTheme="minorHAnsi" w:cstheme="minorHAnsi"/>
                <w:b/>
                <w:sz w:val="16"/>
                <w:szCs w:val="16"/>
              </w:rPr>
              <w:fldChar w:fldCharType="begin">
                <w:fldData xml:space="preserve">PEVuZE5vdGU+PENpdGUgRXhjbHVkZUF1dGg9IjEiPjxBdXRob3I+WXVhbjwvQXV0aG9yPjxZZWFy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</w:fldData>
              </w:fldChar>
            </w:r>
            <w:r w:rsidR="00E434A2">
              <w:rPr>
                <w:rFonts w:asciiTheme="minorHAnsi" w:hAnsiTheme="minorHAnsi" w:cstheme="minorHAnsi"/>
                <w:b/>
                <w:sz w:val="16"/>
                <w:szCs w:val="16"/>
              </w:rPr>
              <w:instrText xml:space="preserve"> ADDIN EN.CITE </w:instrText>
            </w:r>
            <w:r w:rsidR="00E434A2">
              <w:rPr>
                <w:rFonts w:asciiTheme="minorHAnsi" w:hAnsiTheme="minorHAnsi" w:cstheme="minorHAnsi"/>
                <w:b/>
                <w:sz w:val="16"/>
                <w:szCs w:val="16"/>
              </w:rPr>
              <w:fldChar w:fldCharType="begin">
                <w:fldData xml:space="preserve">PEVuZE5vdGU+PENpdGUgRXhjbHVkZUF1dGg9IjEiPjxBdXRob3I+WXVhbjwvQXV0aG9yPjxZZWFy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</w:fldData>
              </w:fldChar>
            </w:r>
            <w:r w:rsidR="00E434A2">
              <w:rPr>
                <w:rFonts w:asciiTheme="minorHAnsi" w:hAnsiTheme="minorHAnsi" w:cstheme="minorHAnsi"/>
                <w:b/>
                <w:sz w:val="16"/>
                <w:szCs w:val="16"/>
              </w:rPr>
              <w:instrText xml:space="preserve"> ADDIN EN.CITE.DATA </w:instrText>
            </w:r>
            <w:r w:rsidR="00E434A2">
              <w:rPr>
                <w:rFonts w:asciiTheme="minorHAnsi" w:hAnsiTheme="minorHAnsi" w:cstheme="minorHAnsi"/>
                <w:b/>
                <w:sz w:val="16"/>
                <w:szCs w:val="16"/>
              </w:rPr>
            </w:r>
            <w:r w:rsidR="00E434A2">
              <w:rPr>
                <w:rFonts w:asciiTheme="minorHAnsi" w:hAnsiTheme="minorHAnsi" w:cstheme="minorHAnsi"/>
                <w:b/>
                <w:sz w:val="16"/>
                <w:szCs w:val="16"/>
              </w:rPr>
              <w:fldChar w:fldCharType="end"/>
            </w:r>
            <w:r w:rsidR="00E434A2">
              <w:rPr>
                <w:rFonts w:asciiTheme="minorHAnsi" w:hAnsiTheme="minorHAnsi" w:cstheme="minorHAnsi"/>
                <w:b/>
                <w:sz w:val="16"/>
                <w:szCs w:val="16"/>
              </w:rPr>
            </w:r>
            <w:r w:rsidR="00E434A2">
              <w:rPr>
                <w:rFonts w:asciiTheme="minorHAnsi" w:hAnsiTheme="minorHAnsi" w:cstheme="minorHAnsi"/>
                <w:b/>
                <w:sz w:val="16"/>
                <w:szCs w:val="16"/>
              </w:rPr>
              <w:fldChar w:fldCharType="separate"/>
            </w:r>
            <w:r w:rsidR="00E434A2">
              <w:rPr>
                <w:rFonts w:asciiTheme="minorHAnsi" w:hAnsiTheme="minorHAnsi" w:cstheme="minorHAnsi"/>
                <w:b/>
                <w:noProof/>
                <w:sz w:val="16"/>
                <w:szCs w:val="16"/>
              </w:rPr>
              <w:t>(2024)</w:t>
            </w:r>
            <w:r w:rsidR="00E434A2">
              <w:rPr>
                <w:rFonts w:asciiTheme="minorHAnsi" w:hAnsiTheme="minorHAnsi" w:cstheme="minorHAnsi"/>
                <w:b/>
                <w:sz w:val="16"/>
                <w:szCs w:val="16"/>
              </w:rPr>
              <w:fldChar w:fldCharType="end"/>
            </w:r>
            <w:r w:rsidR="004560AA">
              <w:rPr>
                <w:rFonts w:asciiTheme="minorHAnsi" w:hAnsiTheme="minorHAnsi" w:cstheme="minorHAnsi"/>
                <w:b/>
                <w:sz w:val="16"/>
                <w:szCs w:val="16"/>
              </w:rPr>
              <w:t xml:space="preserve"> </w:t>
            </w:r>
            <w:r w:rsidR="004560AA" w:rsidRPr="00145EFB">
              <w:rPr>
                <w:rFonts w:asciiTheme="minorHAnsi" w:hAnsiTheme="minorHAnsi" w:cstheme="minorHAnsi"/>
              </w:rPr>
              <w:t xml:space="preserve"> </w:t>
            </w:r>
          </w:p>
        </w:tc>
      </w:tr>
      <w:tr w:rsidR="00CE56FA" w:rsidRPr="003076F2" w14:paraId="0AF08761" w14:textId="77777777" w:rsidTr="00421808">
        <w:trPr>
          <w:cantSplit/>
          <w:trHeight w:val="20"/>
        </w:trPr>
        <w:tc>
          <w:tcPr>
            <w:tcW w:w="1885" w:type="dxa"/>
            <w:tcBorders>
              <w:top w:val="single" w:sz="4" w:space="0" w:color="4472C4" w:themeColor="accent1"/>
              <w:bottom w:val="single" w:sz="4" w:space="0" w:color="4472C4" w:themeColor="accent1"/>
            </w:tcBorders>
            <w:shd w:val="clear" w:color="auto" w:fill="D9E2F3" w:themeFill="accent1" w:themeFillTint="33"/>
          </w:tcPr>
          <w:p w14:paraId="20DE8837" w14:textId="77777777" w:rsidR="00CE56FA" w:rsidRPr="007244FF" w:rsidRDefault="00CE56FA" w:rsidP="00421808">
            <w:pPr>
              <w:spacing w:before="60" w:after="60"/>
              <w:rPr>
                <w:rFonts w:asciiTheme="minorHAnsi" w:hAnsiTheme="minorHAnsi" w:cstheme="minorHAnsi"/>
                <w:sz w:val="16"/>
                <w:szCs w:val="16"/>
                <w:lang w:val="en-GB"/>
              </w:rPr>
            </w:pPr>
            <w:r w:rsidRPr="007244FF">
              <w:rPr>
                <w:rFonts w:asciiTheme="minorHAnsi" w:hAnsiTheme="minorHAnsi" w:cstheme="minorHAnsi"/>
                <w:sz w:val="16"/>
                <w:szCs w:val="16"/>
                <w:lang w:val="en-GB"/>
              </w:rPr>
              <w:t xml:space="preserve">Study </w:t>
            </w:r>
          </w:p>
        </w:tc>
        <w:tc>
          <w:tcPr>
            <w:tcW w:w="2621" w:type="dxa"/>
            <w:tcBorders>
              <w:top w:val="single" w:sz="4" w:space="0" w:color="4472C4" w:themeColor="accent1"/>
              <w:bottom w:val="single" w:sz="4" w:space="0" w:color="4472C4" w:themeColor="accent1"/>
            </w:tcBorders>
            <w:shd w:val="clear" w:color="auto" w:fill="D9E2F3" w:themeFill="accent1" w:themeFillTint="33"/>
          </w:tcPr>
          <w:p w14:paraId="141C6719" w14:textId="77777777" w:rsidR="00CE56FA" w:rsidRPr="007244FF" w:rsidRDefault="00CE56FA" w:rsidP="00421808">
            <w:pPr>
              <w:spacing w:before="60" w:after="60"/>
              <w:rPr>
                <w:rFonts w:asciiTheme="minorHAnsi" w:hAnsiTheme="minorHAnsi" w:cstheme="minorHAnsi"/>
                <w:sz w:val="16"/>
                <w:szCs w:val="16"/>
                <w:lang w:val="en-GB"/>
              </w:rPr>
            </w:pPr>
            <w:r w:rsidRPr="007244FF">
              <w:rPr>
                <w:rFonts w:asciiTheme="minorHAnsi" w:hAnsiTheme="minorHAnsi" w:cstheme="minorHAnsi"/>
                <w:sz w:val="16"/>
                <w:szCs w:val="16"/>
                <w:lang w:val="en-GB"/>
              </w:rPr>
              <w:t>Search strategy</w:t>
            </w:r>
          </w:p>
        </w:tc>
        <w:tc>
          <w:tcPr>
            <w:tcW w:w="2410" w:type="dxa"/>
            <w:tcBorders>
              <w:top w:val="single" w:sz="4" w:space="0" w:color="4472C4" w:themeColor="accent1"/>
              <w:bottom w:val="single" w:sz="4" w:space="0" w:color="4472C4" w:themeColor="accent1"/>
            </w:tcBorders>
            <w:shd w:val="clear" w:color="auto" w:fill="D9E2F3" w:themeFill="accent1" w:themeFillTint="33"/>
          </w:tcPr>
          <w:p w14:paraId="20ABD7A4" w14:textId="77777777" w:rsidR="00CE56FA" w:rsidRPr="007244FF" w:rsidRDefault="00CE56FA" w:rsidP="00421808">
            <w:pPr>
              <w:spacing w:before="60" w:after="60"/>
              <w:rPr>
                <w:rFonts w:asciiTheme="minorHAnsi" w:hAnsiTheme="minorHAnsi" w:cstheme="minorHAnsi"/>
                <w:sz w:val="16"/>
                <w:szCs w:val="16"/>
                <w:lang w:val="en-GB"/>
              </w:rPr>
            </w:pPr>
            <w:r w:rsidRPr="007244FF">
              <w:rPr>
                <w:rFonts w:asciiTheme="minorHAnsi" w:hAnsiTheme="minorHAnsi" w:cstheme="minorHAnsi"/>
                <w:sz w:val="16"/>
                <w:szCs w:val="16"/>
                <w:lang w:val="en-GB"/>
              </w:rPr>
              <w:t>Methods</w:t>
            </w:r>
          </w:p>
        </w:tc>
        <w:tc>
          <w:tcPr>
            <w:tcW w:w="4678" w:type="dxa"/>
            <w:tcBorders>
              <w:top w:val="single" w:sz="4" w:space="0" w:color="4472C4" w:themeColor="accent1"/>
              <w:bottom w:val="single" w:sz="4" w:space="0" w:color="4472C4" w:themeColor="accent1"/>
            </w:tcBorders>
            <w:shd w:val="clear" w:color="auto" w:fill="D9E2F3" w:themeFill="accent1" w:themeFillTint="33"/>
          </w:tcPr>
          <w:p w14:paraId="7B7C72D6" w14:textId="77777777" w:rsidR="00CE56FA" w:rsidRPr="007244FF" w:rsidRDefault="00CE56FA" w:rsidP="00421808">
            <w:pPr>
              <w:pStyle w:val="ETText"/>
              <w:framePr w:hSpace="0" w:wrap="auto" w:vAnchor="margin" w:yAlign="inline"/>
              <w:suppressOverlap w:val="0"/>
            </w:pPr>
            <w:r w:rsidRPr="007244FF">
              <w:t>Results</w:t>
            </w:r>
          </w:p>
        </w:tc>
        <w:tc>
          <w:tcPr>
            <w:tcW w:w="2623" w:type="dxa"/>
            <w:tcBorders>
              <w:top w:val="single" w:sz="4" w:space="0" w:color="4472C4" w:themeColor="accent1"/>
              <w:bottom w:val="single" w:sz="4" w:space="0" w:color="4472C4" w:themeColor="accent1"/>
            </w:tcBorders>
            <w:shd w:val="clear" w:color="auto" w:fill="D9E2F3" w:themeFill="accent1" w:themeFillTint="33"/>
          </w:tcPr>
          <w:p w14:paraId="704E67C9" w14:textId="77777777" w:rsidR="00CE56FA" w:rsidRPr="007244FF" w:rsidRDefault="00CE56FA" w:rsidP="00421808">
            <w:pPr>
              <w:spacing w:before="60" w:after="60"/>
              <w:rPr>
                <w:rFonts w:asciiTheme="minorHAnsi" w:hAnsiTheme="minorHAnsi" w:cstheme="minorHAnsi"/>
                <w:sz w:val="16"/>
                <w:szCs w:val="16"/>
                <w:lang w:val="en-GB"/>
              </w:rPr>
            </w:pPr>
            <w:r w:rsidRPr="007244FF">
              <w:rPr>
                <w:rFonts w:asciiTheme="minorHAnsi" w:hAnsiTheme="minorHAnsi" w:cstheme="minorHAnsi"/>
                <w:sz w:val="16"/>
                <w:szCs w:val="16"/>
                <w:lang w:val="en-GB"/>
              </w:rPr>
              <w:t>Conclusions</w:t>
            </w:r>
          </w:p>
        </w:tc>
      </w:tr>
      <w:tr w:rsidR="00CE56FA" w:rsidRPr="003076F2" w14:paraId="517175A5" w14:textId="77777777" w:rsidTr="00421808">
        <w:trPr>
          <w:cantSplit/>
          <w:trHeight w:val="475"/>
        </w:trPr>
        <w:tc>
          <w:tcPr>
            <w:tcW w:w="1885" w:type="dxa"/>
            <w:tcBorders>
              <w:top w:val="single" w:sz="4" w:space="0" w:color="4472C4" w:themeColor="accent1"/>
            </w:tcBorders>
          </w:tcPr>
          <w:p w14:paraId="4886435E" w14:textId="4E08B32B" w:rsidR="00CE56FA" w:rsidRPr="007244FF" w:rsidRDefault="00CE56FA" w:rsidP="00421808">
            <w:pPr>
              <w:pStyle w:val="ETText"/>
              <w:framePr w:hSpace="0" w:wrap="auto" w:vAnchor="margin" w:yAlign="inline"/>
              <w:suppressOverlap w:val="0"/>
              <w:rPr>
                <w:szCs w:val="15"/>
              </w:rPr>
            </w:pPr>
            <w:r w:rsidRPr="007244FF">
              <w:rPr>
                <w:b/>
                <w:szCs w:val="15"/>
              </w:rPr>
              <w:t>Study type</w:t>
            </w:r>
            <w:r w:rsidRPr="007244FF">
              <w:rPr>
                <w:szCs w:val="15"/>
              </w:rPr>
              <w:t xml:space="preserve">: systematic review </w:t>
            </w:r>
          </w:p>
          <w:p w14:paraId="61D350A7" w14:textId="21641262" w:rsidR="00CE56FA" w:rsidRPr="007244FF" w:rsidRDefault="00CE56FA" w:rsidP="00421808">
            <w:pPr>
              <w:pStyle w:val="GLTabletextdashed"/>
              <w:framePr w:hSpace="0" w:wrap="auto" w:vAnchor="margin" w:hAnchor="text" w:yAlign="inline"/>
              <w:suppressOverlap w:val="0"/>
              <w:rPr>
                <w:rFonts w:cstheme="majorHAnsi"/>
                <w:sz w:val="15"/>
                <w:szCs w:val="15"/>
              </w:rPr>
            </w:pPr>
            <w:r w:rsidRPr="007244FF">
              <w:rPr>
                <w:b/>
                <w:sz w:val="15"/>
                <w:szCs w:val="15"/>
              </w:rPr>
              <w:t>Study Quality</w:t>
            </w:r>
            <w:r w:rsidRPr="007244FF">
              <w:rPr>
                <w:sz w:val="15"/>
                <w:szCs w:val="15"/>
              </w:rPr>
              <w:t xml:space="preserve">: JBI checklist score: </w:t>
            </w:r>
            <w:r w:rsidR="007244FF" w:rsidRPr="007244FF">
              <w:rPr>
                <w:sz w:val="15"/>
                <w:szCs w:val="15"/>
              </w:rPr>
              <w:t>9</w:t>
            </w:r>
            <w:r w:rsidRPr="007244FF">
              <w:rPr>
                <w:sz w:val="15"/>
                <w:szCs w:val="15"/>
              </w:rPr>
              <w:t xml:space="preserve">/11 (high </w:t>
            </w:r>
            <w:r w:rsidRPr="007244FF">
              <w:rPr>
                <w:rFonts w:cstheme="majorHAnsi"/>
                <w:sz w:val="15"/>
                <w:szCs w:val="15"/>
              </w:rPr>
              <w:t xml:space="preserve">quality) </w:t>
            </w:r>
          </w:p>
          <w:p w14:paraId="02C9F8E7" w14:textId="126E69DF" w:rsidR="00CE56FA" w:rsidRPr="007244FF" w:rsidRDefault="00CE56FA" w:rsidP="00421808">
            <w:pPr>
              <w:pStyle w:val="ETText"/>
              <w:framePr w:hSpace="0" w:wrap="auto" w:vAnchor="margin" w:yAlign="inline"/>
              <w:suppressOverlap w:val="0"/>
            </w:pPr>
            <w:r w:rsidRPr="007244FF">
              <w:rPr>
                <w:b/>
                <w:bCs/>
              </w:rPr>
              <w:t>Aims</w:t>
            </w:r>
            <w:r w:rsidRPr="007244FF">
              <w:t xml:space="preserve">: </w:t>
            </w:r>
            <w:r w:rsidR="00877896" w:rsidRPr="007244FF">
              <w:t xml:space="preserve"> To evaluate the effect of speech interventions with the addition of speech generating devices on vocali</w:t>
            </w:r>
            <w:r w:rsidR="00661AB6">
              <w:t>s</w:t>
            </w:r>
            <w:r w:rsidR="00877896" w:rsidRPr="007244FF">
              <w:t xml:space="preserve">ations of children with autism spectrum disorder (ASD) and </w:t>
            </w:r>
            <w:r w:rsidR="008163FF">
              <w:t>‘</w:t>
            </w:r>
            <w:r w:rsidR="00877896" w:rsidRPr="007244FF">
              <w:t>complex communication needs</w:t>
            </w:r>
            <w:r w:rsidR="008163FF">
              <w:t>’</w:t>
            </w:r>
          </w:p>
        </w:tc>
        <w:tc>
          <w:tcPr>
            <w:tcW w:w="2621" w:type="dxa"/>
            <w:tcBorders>
              <w:top w:val="single" w:sz="4" w:space="0" w:color="4472C4" w:themeColor="accent1"/>
            </w:tcBorders>
          </w:tcPr>
          <w:p w14:paraId="195E6E6B" w14:textId="2056311A" w:rsidR="00CE56FA" w:rsidRPr="007244FF" w:rsidRDefault="00CE56FA" w:rsidP="00421808">
            <w:pPr>
              <w:pStyle w:val="ETText"/>
              <w:framePr w:hSpace="0" w:wrap="auto" w:vAnchor="margin" w:yAlign="inline"/>
              <w:suppressOverlap w:val="0"/>
              <w:rPr>
                <w:color w:val="000000" w:themeColor="text1"/>
              </w:rPr>
            </w:pPr>
            <w:r w:rsidRPr="007244FF">
              <w:rPr>
                <w:b/>
                <w:color w:val="000000" w:themeColor="text1"/>
              </w:rPr>
              <w:t>Databases</w:t>
            </w:r>
            <w:r w:rsidRPr="007244FF">
              <w:rPr>
                <w:color w:val="000000" w:themeColor="text1"/>
              </w:rPr>
              <w:t xml:space="preserve">: PsycINFO, </w:t>
            </w:r>
            <w:r w:rsidR="0067347D" w:rsidRPr="007244FF">
              <w:rPr>
                <w:color w:val="000000" w:themeColor="text1"/>
              </w:rPr>
              <w:t>CINAHL, ERIC, PubMed, Web of Science</w:t>
            </w:r>
          </w:p>
          <w:p w14:paraId="56BEB0B3" w14:textId="39C3B7B4" w:rsidR="00CE56FA" w:rsidRPr="007244FF" w:rsidRDefault="00CE56FA" w:rsidP="00421808">
            <w:pPr>
              <w:pStyle w:val="ETText"/>
              <w:framePr w:hSpace="0" w:wrap="auto" w:vAnchor="margin" w:yAlign="inline"/>
              <w:suppressOverlap w:val="0"/>
              <w:rPr>
                <w:color w:val="000000" w:themeColor="text1"/>
              </w:rPr>
            </w:pPr>
            <w:r w:rsidRPr="007244FF">
              <w:rPr>
                <w:b/>
                <w:color w:val="000000" w:themeColor="text1"/>
              </w:rPr>
              <w:t>Search</w:t>
            </w:r>
            <w:r w:rsidRPr="007244FF">
              <w:rPr>
                <w:color w:val="000000" w:themeColor="text1"/>
              </w:rPr>
              <w:t>:</w:t>
            </w:r>
            <w:r w:rsidR="0067347D" w:rsidRPr="007244FF">
              <w:rPr>
                <w:color w:val="000000" w:themeColor="text1"/>
              </w:rPr>
              <w:t xml:space="preserve"> </w:t>
            </w:r>
            <w:proofErr w:type="gramStart"/>
            <w:r w:rsidR="0067347D" w:rsidRPr="007244FF">
              <w:rPr>
                <w:color w:val="000000" w:themeColor="text1"/>
              </w:rPr>
              <w:t>1990</w:t>
            </w:r>
            <w:r w:rsidRPr="007244FF">
              <w:rPr>
                <w:color w:val="000000" w:themeColor="text1"/>
              </w:rPr>
              <w:t xml:space="preserve">  </w:t>
            </w:r>
            <w:r w:rsidRPr="007244FF">
              <w:rPr>
                <w:color w:val="000000" w:themeColor="text1"/>
                <w:shd w:val="clear" w:color="auto" w:fill="FFFFFF"/>
              </w:rPr>
              <w:t>–</w:t>
            </w:r>
            <w:proofErr w:type="gramEnd"/>
            <w:r w:rsidRPr="007244FF">
              <w:rPr>
                <w:color w:val="000000" w:themeColor="text1"/>
                <w:shd w:val="clear" w:color="auto" w:fill="FFFFFF"/>
              </w:rPr>
              <w:t>2023</w:t>
            </w:r>
            <w:r w:rsidR="0067347D" w:rsidRPr="007244FF">
              <w:rPr>
                <w:color w:val="000000" w:themeColor="text1"/>
                <w:shd w:val="clear" w:color="auto" w:fill="FFFFFF"/>
              </w:rPr>
              <w:t>.</w:t>
            </w:r>
            <w:r w:rsidRPr="007244FF">
              <w:rPr>
                <w:color w:val="000000" w:themeColor="text1"/>
                <w:shd w:val="clear" w:color="auto" w:fill="FFFFFF"/>
              </w:rPr>
              <w:t xml:space="preserve"> </w:t>
            </w:r>
            <w:r w:rsidRPr="007244FF">
              <w:rPr>
                <w:color w:val="000000" w:themeColor="text1"/>
              </w:rPr>
              <w:t xml:space="preserve">Transparent detailed selection criteria. Full search terms described. Citation searching </w:t>
            </w:r>
            <w:r w:rsidR="007872B2" w:rsidRPr="007244FF">
              <w:rPr>
                <w:color w:val="000000" w:themeColor="text1"/>
              </w:rPr>
              <w:t>not conducted.</w:t>
            </w:r>
          </w:p>
          <w:p w14:paraId="6C8DABDA" w14:textId="77777777" w:rsidR="00CE56FA" w:rsidRPr="007244FF" w:rsidRDefault="00CE56FA" w:rsidP="00421808">
            <w:pPr>
              <w:pStyle w:val="ETText"/>
              <w:framePr w:hSpace="0" w:wrap="auto" w:vAnchor="margin" w:yAlign="inline"/>
              <w:suppressOverlap w:val="0"/>
              <w:rPr>
                <w:color w:val="000000" w:themeColor="text1"/>
              </w:rPr>
            </w:pPr>
            <w:r w:rsidRPr="007244FF">
              <w:rPr>
                <w:color w:val="000000" w:themeColor="text1"/>
              </w:rPr>
              <w:t>Observed PRISMA reporting.</w:t>
            </w:r>
          </w:p>
          <w:p w14:paraId="1206A875" w14:textId="77777777" w:rsidR="00CE56FA" w:rsidRPr="007244FF" w:rsidRDefault="00CE56FA" w:rsidP="00421808">
            <w:pPr>
              <w:pStyle w:val="ETText"/>
              <w:framePr w:hSpace="0" w:wrap="auto" w:vAnchor="margin" w:yAlign="inline"/>
              <w:suppressOverlap w:val="0"/>
              <w:rPr>
                <w:bCs/>
              </w:rPr>
            </w:pPr>
            <w:r w:rsidRPr="007244FF">
              <w:rPr>
                <w:color w:val="000000" w:themeColor="text1"/>
                <w:u w:val="single"/>
              </w:rPr>
              <w:t>Selection criteria</w:t>
            </w:r>
            <w:r w:rsidRPr="007244FF">
              <w:t xml:space="preserve">: </w:t>
            </w:r>
          </w:p>
          <w:p w14:paraId="24795750" w14:textId="2EC5D9F0" w:rsidR="00CE56FA" w:rsidRPr="007244FF" w:rsidRDefault="00CE56FA" w:rsidP="00421808">
            <w:pPr>
              <w:pStyle w:val="ETdashedlist"/>
              <w:framePr w:hSpace="0" w:wrap="auto" w:vAnchor="margin" w:yAlign="inline"/>
              <w:suppressOverlap w:val="0"/>
            </w:pPr>
            <w:r w:rsidRPr="007244FF">
              <w:t xml:space="preserve">English language articles </w:t>
            </w:r>
            <w:r w:rsidR="0067347D" w:rsidRPr="007244FF">
              <w:t>in peer reviewed Journals</w:t>
            </w:r>
          </w:p>
          <w:p w14:paraId="5E17647D" w14:textId="5EFF161D" w:rsidR="00CE56FA" w:rsidRPr="007244FF" w:rsidRDefault="00AC5339" w:rsidP="00421808">
            <w:pPr>
              <w:pStyle w:val="ETdashedlist"/>
              <w:framePr w:hSpace="0" w:wrap="auto" w:vAnchor="margin" w:yAlign="inline"/>
              <w:suppressOverlap w:val="0"/>
            </w:pPr>
            <w:r w:rsidRPr="007244FF">
              <w:t xml:space="preserve">Quantitative studies including experimental, quasi-experimental, single-subject design </w:t>
            </w:r>
            <w:r w:rsidR="00CE56FA" w:rsidRPr="007244FF">
              <w:t xml:space="preserve">studies </w:t>
            </w:r>
          </w:p>
          <w:p w14:paraId="4276F3BD" w14:textId="6CBA06FF" w:rsidR="00CE56FA" w:rsidRPr="007244FF" w:rsidRDefault="00CE56FA" w:rsidP="00421808">
            <w:pPr>
              <w:pStyle w:val="ETdashedlist"/>
              <w:framePr w:hSpace="0" w:wrap="auto" w:vAnchor="margin" w:yAlign="inline"/>
              <w:suppressOverlap w:val="0"/>
            </w:pPr>
            <w:r w:rsidRPr="007244FF">
              <w:t xml:space="preserve">Participants are </w:t>
            </w:r>
            <w:r w:rsidR="00E00207" w:rsidRPr="007244FF">
              <w:t>children</w:t>
            </w:r>
            <w:r w:rsidRPr="007244FF">
              <w:t xml:space="preserve"> with a diagnosis of ASD </w:t>
            </w:r>
            <w:r w:rsidR="00E00207" w:rsidRPr="007244FF">
              <w:t xml:space="preserve">aged 3 – 13 years old with </w:t>
            </w:r>
            <w:r w:rsidR="008163FF">
              <w:t>‘</w:t>
            </w:r>
            <w:r w:rsidR="00E00207" w:rsidRPr="007244FF">
              <w:t>complex communication needs</w:t>
            </w:r>
            <w:r w:rsidR="008163FF">
              <w:t>’</w:t>
            </w:r>
          </w:p>
          <w:p w14:paraId="68717BD0" w14:textId="1EF94845" w:rsidR="00CE56FA" w:rsidRPr="007244FF" w:rsidRDefault="00CE56FA" w:rsidP="00421808">
            <w:pPr>
              <w:pStyle w:val="ETdashedlist"/>
              <w:framePr w:hSpace="0" w:wrap="auto" w:vAnchor="margin" w:yAlign="inline"/>
              <w:suppressOverlap w:val="0"/>
            </w:pPr>
            <w:r w:rsidRPr="007244FF">
              <w:t>AAC devices: Speech Generating Devices (</w:t>
            </w:r>
            <w:r w:rsidR="002631CD">
              <w:t>SGDs</w:t>
            </w:r>
            <w:r w:rsidRPr="007244FF">
              <w:t xml:space="preserve">) </w:t>
            </w:r>
          </w:p>
          <w:p w14:paraId="5359DD38" w14:textId="732DE336" w:rsidR="000B72B5" w:rsidRPr="007244FF" w:rsidRDefault="00CE56FA" w:rsidP="00421808">
            <w:pPr>
              <w:pStyle w:val="ETdashedlist"/>
              <w:framePr w:hSpace="0" w:wrap="auto" w:vAnchor="margin" w:yAlign="inline"/>
              <w:suppressOverlap w:val="0"/>
            </w:pPr>
            <w:r w:rsidRPr="007244FF">
              <w:t xml:space="preserve">Outcomes: </w:t>
            </w:r>
            <w:r w:rsidR="009B210C" w:rsidRPr="007244FF">
              <w:t>natural speech production and</w:t>
            </w:r>
            <w:r w:rsidRPr="007244FF">
              <w:t xml:space="preserve"> vocalisations</w:t>
            </w:r>
            <w:r w:rsidR="00080ACA">
              <w:t>; T</w:t>
            </w:r>
            <w:r w:rsidR="00080ACA" w:rsidRPr="00080ACA">
              <w:t>otal number of spontaneous communicative utterances (TSCU</w:t>
            </w:r>
          </w:p>
          <w:p w14:paraId="1635A63E" w14:textId="5C564B6B" w:rsidR="00CE56FA" w:rsidRPr="007244FF" w:rsidRDefault="00CE56FA" w:rsidP="00421808">
            <w:pPr>
              <w:pStyle w:val="ETdashedlist"/>
              <w:framePr w:hSpace="0" w:wrap="auto" w:vAnchor="margin" w:yAlign="inline"/>
              <w:numPr>
                <w:ilvl w:val="0"/>
                <w:numId w:val="0"/>
              </w:numPr>
              <w:suppressOverlap w:val="0"/>
            </w:pPr>
            <w:r w:rsidRPr="007244FF">
              <w:t>Exclu</w:t>
            </w:r>
            <w:r w:rsidR="00322CAA" w:rsidRPr="007244FF">
              <w:t xml:space="preserve">sion </w:t>
            </w:r>
            <w:r w:rsidR="009A01BC" w:rsidRPr="007244FF">
              <w:t>criteria</w:t>
            </w:r>
            <w:r w:rsidRPr="007244FF">
              <w:t xml:space="preserve">: </w:t>
            </w:r>
            <w:r w:rsidR="0095061E" w:rsidRPr="007244FF">
              <w:t>studies that explored functional communication training without a primary focus on SGDs impact on verbal expressions</w:t>
            </w:r>
            <w:r w:rsidR="00C31917" w:rsidRPr="007244FF">
              <w:t>; didn’t include autistic participants; used PECS during intervention programming</w:t>
            </w:r>
          </w:p>
        </w:tc>
        <w:tc>
          <w:tcPr>
            <w:tcW w:w="2410" w:type="dxa"/>
            <w:tcBorders>
              <w:top w:val="single" w:sz="4" w:space="0" w:color="4472C4" w:themeColor="accent1"/>
            </w:tcBorders>
          </w:tcPr>
          <w:p w14:paraId="2337439C" w14:textId="6E66E133" w:rsidR="00CE56FA" w:rsidRPr="007244FF" w:rsidRDefault="00CE56FA" w:rsidP="00421808">
            <w:pPr>
              <w:pStyle w:val="ETText"/>
              <w:framePr w:hSpace="0" w:wrap="auto" w:vAnchor="margin" w:yAlign="inline"/>
              <w:suppressOverlap w:val="0"/>
            </w:pPr>
            <w:r w:rsidRPr="007244FF">
              <w:rPr>
                <w:b/>
              </w:rPr>
              <w:t>Method</w:t>
            </w:r>
            <w:r w:rsidRPr="007244FF">
              <w:t xml:space="preserve">: </w:t>
            </w:r>
            <w:r w:rsidR="00F80E0D" w:rsidRPr="007244FF">
              <w:rPr>
                <w:shd w:val="clear" w:color="auto" w:fill="FFFFFF"/>
              </w:rPr>
              <w:t>single researcher</w:t>
            </w:r>
            <w:r w:rsidRPr="007244FF">
              <w:rPr>
                <w:shd w:val="clear" w:color="auto" w:fill="FFFFFF"/>
              </w:rPr>
              <w:t xml:space="preserve"> study screening, </w:t>
            </w:r>
            <w:r w:rsidR="00F80E0D" w:rsidRPr="007244FF">
              <w:rPr>
                <w:shd w:val="clear" w:color="auto" w:fill="FFFFFF"/>
              </w:rPr>
              <w:t xml:space="preserve">with second coder of a third of studies for </w:t>
            </w:r>
            <w:r w:rsidRPr="007244FF">
              <w:rPr>
                <w:shd w:val="clear" w:color="auto" w:fill="FFFFFF"/>
              </w:rPr>
              <w:t>data extraction</w:t>
            </w:r>
            <w:r w:rsidR="00F80E0D" w:rsidRPr="007244FF">
              <w:rPr>
                <w:shd w:val="clear" w:color="auto" w:fill="FFFFFF"/>
              </w:rPr>
              <w:t xml:space="preserve"> </w:t>
            </w:r>
            <w:r w:rsidRPr="007244FF">
              <w:t>and quality appraisal</w:t>
            </w:r>
            <w:r w:rsidR="0009713B" w:rsidRPr="007244FF">
              <w:t xml:space="preserve"> with inter-rater reliability of between 95 and 100% for different codes</w:t>
            </w:r>
            <w:r w:rsidRPr="007244FF">
              <w:t>.</w:t>
            </w:r>
          </w:p>
          <w:p w14:paraId="2E7F9F38" w14:textId="61607E78" w:rsidR="00A91812" w:rsidRPr="007244FF" w:rsidRDefault="00A91812" w:rsidP="00421808">
            <w:pPr>
              <w:pStyle w:val="ETText"/>
              <w:framePr w:hSpace="0" w:wrap="auto" w:vAnchor="margin" w:yAlign="inline"/>
              <w:suppressOverlap w:val="0"/>
            </w:pPr>
            <w:r w:rsidRPr="007244FF">
              <w:t>Critical appraisal undertaken using Council for Exceptional Children (CEC) quality indicators</w:t>
            </w:r>
            <w:r w:rsidR="00105197" w:rsidRPr="007244FF">
              <w:t xml:space="preserve">. Methodologically sound studies met all the indicators and were classified as having positive, neutral (mixed), or negative effects. </w:t>
            </w:r>
          </w:p>
          <w:p w14:paraId="448CE51F" w14:textId="01871EAF" w:rsidR="00CE56FA" w:rsidRPr="007244FF" w:rsidRDefault="00CE56FA" w:rsidP="00421808">
            <w:pPr>
              <w:pStyle w:val="ETText"/>
              <w:framePr w:hSpace="0" w:wrap="auto" w:vAnchor="margin" w:yAlign="inline"/>
              <w:suppressOverlap w:val="0"/>
            </w:pPr>
            <w:r w:rsidRPr="007244FF">
              <w:rPr>
                <w:b/>
                <w:bCs/>
              </w:rPr>
              <w:t>Analyses:</w:t>
            </w:r>
            <w:r w:rsidRPr="007244FF">
              <w:t xml:space="preserve">  </w:t>
            </w:r>
            <w:r w:rsidR="00A55422" w:rsidRPr="007244FF">
              <w:t xml:space="preserve">Frequency of communication and types of functions were recorded. </w:t>
            </w:r>
            <w:r w:rsidR="000B72B5" w:rsidRPr="007244FF">
              <w:t>In the group studies,</w:t>
            </w:r>
            <w:r w:rsidR="00080ACA">
              <w:t xml:space="preserve"> TCSU </w:t>
            </w:r>
            <w:r w:rsidR="002C0FE9" w:rsidRPr="007244FF">
              <w:t>was</w:t>
            </w:r>
            <w:r w:rsidR="000B72B5" w:rsidRPr="007244FF">
              <w:t xml:space="preserve"> recorded. </w:t>
            </w:r>
          </w:p>
          <w:p w14:paraId="6C3EA0E3" w14:textId="50E0A1D2" w:rsidR="00C50BA9" w:rsidRPr="008A28D9" w:rsidRDefault="00A91812" w:rsidP="00421808">
            <w:pPr>
              <w:pStyle w:val="ETText"/>
              <w:framePr w:hSpace="0" w:wrap="auto" w:vAnchor="margin" w:yAlign="inline"/>
              <w:suppressOverlap w:val="0"/>
            </w:pPr>
            <w:r w:rsidRPr="007244FF">
              <w:t>P</w:t>
            </w:r>
            <w:r w:rsidR="00CE56FA" w:rsidRPr="007244FF">
              <w:t>ubli</w:t>
            </w:r>
            <w:r w:rsidRPr="007244FF">
              <w:t>cation bias not discussed.</w:t>
            </w:r>
            <w:r w:rsidR="00CE56FA" w:rsidRPr="007244FF">
              <w:t xml:space="preserve"> </w:t>
            </w:r>
          </w:p>
        </w:tc>
        <w:tc>
          <w:tcPr>
            <w:tcW w:w="4678" w:type="dxa"/>
            <w:tcBorders>
              <w:top w:val="single" w:sz="4" w:space="0" w:color="4472C4" w:themeColor="accent1"/>
            </w:tcBorders>
          </w:tcPr>
          <w:p w14:paraId="39AF215F" w14:textId="47C835A4" w:rsidR="00CE56FA" w:rsidRPr="007244FF" w:rsidRDefault="00CE56FA" w:rsidP="00421808">
            <w:pPr>
              <w:pStyle w:val="ETText"/>
              <w:framePr w:hSpace="0" w:wrap="auto" w:vAnchor="margin" w:yAlign="inline"/>
              <w:suppressOverlap w:val="0"/>
            </w:pPr>
            <w:r w:rsidRPr="007244FF">
              <w:rPr>
                <w:b/>
              </w:rPr>
              <w:t>Included</w:t>
            </w:r>
            <w:r w:rsidRPr="007244FF">
              <w:t>:</w:t>
            </w:r>
            <w:r w:rsidR="00B17F56" w:rsidRPr="007244FF">
              <w:t>18</w:t>
            </w:r>
            <w:r w:rsidRPr="007244FF">
              <w:t xml:space="preserve"> studies including </w:t>
            </w:r>
            <w:r w:rsidR="00B17F56" w:rsidRPr="007244FF">
              <w:t>108</w:t>
            </w:r>
            <w:r w:rsidRPr="007244FF">
              <w:t xml:space="preserve"> autistic people; mean </w:t>
            </w:r>
            <w:r w:rsidR="00B17F56" w:rsidRPr="007244FF">
              <w:t>age=6.5 years (3–13 years); Gender: 84% male; Ethnicity</w:t>
            </w:r>
            <w:r w:rsidR="00C90B88" w:rsidRPr="007244FF">
              <w:t xml:space="preserve"> reported in k=12 studies</w:t>
            </w:r>
            <w:r w:rsidR="00B17F56" w:rsidRPr="007244FF">
              <w:t>:</w:t>
            </w:r>
            <w:r w:rsidRPr="007244FF">
              <w:t xml:space="preserve"> </w:t>
            </w:r>
            <w:r w:rsidR="00B17F56" w:rsidRPr="007244FF">
              <w:t>Caucasian</w:t>
            </w:r>
            <w:r w:rsidRPr="007244FF">
              <w:t xml:space="preserve"> (</w:t>
            </w:r>
            <w:r w:rsidR="00B17F56" w:rsidRPr="007244FF">
              <w:t>47</w:t>
            </w:r>
            <w:r w:rsidRPr="007244FF">
              <w:t xml:space="preserve">%), </w:t>
            </w:r>
            <w:r w:rsidR="00B17F56" w:rsidRPr="007244FF">
              <w:t>African American (23%), Asian (16%)</w:t>
            </w:r>
            <w:r w:rsidR="0017041B" w:rsidRPr="007244FF">
              <w:t>,</w:t>
            </w:r>
            <w:r w:rsidR="00B17F56" w:rsidRPr="007244FF">
              <w:t xml:space="preserve"> Hispanic (6%), Mexican American (2%), Latino (1%), multiracial (3%).</w:t>
            </w:r>
            <w:r w:rsidRPr="007244FF">
              <w:t xml:space="preserve"> </w:t>
            </w:r>
            <w:r w:rsidR="0017041B" w:rsidRPr="007244FF">
              <w:t>D</w:t>
            </w:r>
            <w:r w:rsidRPr="007244FF">
              <w:t xml:space="preserve">iagnoses: </w:t>
            </w:r>
            <w:r w:rsidR="0022296E">
              <w:t>‘</w:t>
            </w:r>
            <w:r w:rsidR="009722FD" w:rsidRPr="007244FF">
              <w:t>Severe ASD</w:t>
            </w:r>
            <w:r w:rsidR="0022296E">
              <w:t>’</w:t>
            </w:r>
            <w:r w:rsidR="009722FD" w:rsidRPr="007244FF">
              <w:t xml:space="preserve"> (92%), </w:t>
            </w:r>
            <w:r w:rsidR="0022296E">
              <w:t>‘</w:t>
            </w:r>
            <w:r w:rsidR="009722FD" w:rsidRPr="007244FF">
              <w:t>mild to moderate ASD</w:t>
            </w:r>
            <w:r w:rsidR="0022296E">
              <w:t>’</w:t>
            </w:r>
            <w:r w:rsidR="009722FD" w:rsidRPr="007244FF">
              <w:t xml:space="preserve"> (2%), PDD-NOS (2%). Other diagnosis</w:t>
            </w:r>
            <w:r w:rsidR="00E975A0" w:rsidRPr="007244FF">
              <w:t xml:space="preserve"> reported in </w:t>
            </w:r>
            <w:r w:rsidR="00C90B88" w:rsidRPr="007244FF">
              <w:t>k=</w:t>
            </w:r>
            <w:r w:rsidR="00E975A0" w:rsidRPr="007244FF">
              <w:t>4 studies</w:t>
            </w:r>
            <w:r w:rsidR="009722FD" w:rsidRPr="007244FF">
              <w:t xml:space="preserve">: </w:t>
            </w:r>
            <w:r w:rsidR="00572995" w:rsidRPr="007244FF">
              <w:t>Language ability: Verbal age range 6–24 months.</w:t>
            </w:r>
          </w:p>
          <w:p w14:paraId="0EA00B90" w14:textId="4E9A559D" w:rsidR="00CE56FA" w:rsidRPr="007244FF" w:rsidRDefault="00F956C8" w:rsidP="00421808">
            <w:pPr>
              <w:pStyle w:val="ETText"/>
              <w:framePr w:hSpace="0" w:wrap="auto" w:vAnchor="margin" w:yAlign="inline"/>
              <w:suppressOverlap w:val="0"/>
            </w:pPr>
            <w:r w:rsidRPr="007244FF">
              <w:rPr>
                <w:u w:val="single"/>
              </w:rPr>
              <w:t>High frequency i</w:t>
            </w:r>
            <w:r w:rsidR="00CE56FA" w:rsidRPr="007244FF">
              <w:rPr>
                <w:u w:val="single"/>
              </w:rPr>
              <w:t xml:space="preserve">nstructional strategies </w:t>
            </w:r>
            <w:r w:rsidR="00CE56FA" w:rsidRPr="0024511A">
              <w:t>included</w:t>
            </w:r>
            <w:r w:rsidR="00CE56FA" w:rsidRPr="007244FF">
              <w:t xml:space="preserve">: </w:t>
            </w:r>
            <w:r w:rsidR="003D5683" w:rsidRPr="007244FF">
              <w:t xml:space="preserve"> prompting (</w:t>
            </w:r>
            <w:r w:rsidR="008A3429" w:rsidRPr="007244FF">
              <w:t>k=</w:t>
            </w:r>
            <w:r w:rsidR="006B2965" w:rsidRPr="007244FF">
              <w:t>9</w:t>
            </w:r>
            <w:r w:rsidR="003D5683" w:rsidRPr="007244FF">
              <w:t xml:space="preserve">), </w:t>
            </w:r>
            <w:r w:rsidRPr="007244FF">
              <w:t>r</w:t>
            </w:r>
            <w:r w:rsidR="00CE56FA" w:rsidRPr="007244FF">
              <w:t>einforcement (</w:t>
            </w:r>
            <w:r w:rsidR="008A3429" w:rsidRPr="007244FF">
              <w:t>k=</w:t>
            </w:r>
            <w:r w:rsidR="006B2965" w:rsidRPr="007244FF">
              <w:t>7</w:t>
            </w:r>
            <w:r w:rsidR="00CE56FA" w:rsidRPr="007244FF">
              <w:t xml:space="preserve">), </w:t>
            </w:r>
            <w:r w:rsidR="003D5683" w:rsidRPr="007244FF">
              <w:t>time delay (</w:t>
            </w:r>
            <w:r w:rsidR="008A3429" w:rsidRPr="007244FF">
              <w:t>k=</w:t>
            </w:r>
            <w:r w:rsidR="006B2965" w:rsidRPr="007244FF">
              <w:t>8</w:t>
            </w:r>
            <w:r w:rsidR="003D5683" w:rsidRPr="007244FF">
              <w:t xml:space="preserve">); </w:t>
            </w:r>
            <w:r w:rsidRPr="007244FF">
              <w:t>differential reinforcement</w:t>
            </w:r>
            <w:r w:rsidR="005B2766" w:rsidRPr="007244FF">
              <w:t>;</w:t>
            </w:r>
            <w:r w:rsidRPr="007244FF">
              <w:t xml:space="preserve"> with </w:t>
            </w:r>
            <w:r w:rsidR="003D5683" w:rsidRPr="007244FF">
              <w:t>parent-mediated</w:t>
            </w:r>
            <w:r w:rsidRPr="007244FF">
              <w:t xml:space="preserve"> strategies</w:t>
            </w:r>
            <w:r w:rsidR="00CD11F0" w:rsidRPr="007244FF">
              <w:t xml:space="preserve"> </w:t>
            </w:r>
            <w:r w:rsidRPr="007244FF">
              <w:t>used in the 4 group studies.</w:t>
            </w:r>
          </w:p>
          <w:p w14:paraId="65582BE8" w14:textId="3E9E439C" w:rsidR="00CE56FA" w:rsidRPr="007244FF" w:rsidRDefault="00CE56FA" w:rsidP="00421808">
            <w:pPr>
              <w:pStyle w:val="ETText"/>
              <w:framePr w:hSpace="0" w:wrap="auto" w:vAnchor="margin" w:yAlign="inline"/>
              <w:suppressOverlap w:val="0"/>
            </w:pPr>
            <w:r w:rsidRPr="007244FF">
              <w:rPr>
                <w:u w:val="single"/>
              </w:rPr>
              <w:t>Study designs</w:t>
            </w:r>
            <w:r w:rsidRPr="007244FF">
              <w:t xml:space="preserve">: </w:t>
            </w:r>
            <w:r w:rsidR="002E1BB5" w:rsidRPr="007244FF">
              <w:t>14</w:t>
            </w:r>
            <w:r w:rsidRPr="007244FF">
              <w:t xml:space="preserve"> single case experimental design (SCED) studies</w:t>
            </w:r>
            <w:r w:rsidR="008107A1" w:rsidRPr="007244FF">
              <w:t xml:space="preserve">; </w:t>
            </w:r>
            <w:r w:rsidR="002E1BB5" w:rsidRPr="007244FF">
              <w:t xml:space="preserve">4 </w:t>
            </w:r>
            <w:r w:rsidR="008107A1" w:rsidRPr="007244FF">
              <w:t>group studies</w:t>
            </w:r>
          </w:p>
          <w:p w14:paraId="2246E818" w14:textId="1A7B4C85" w:rsidR="0001008F" w:rsidRPr="007244FF" w:rsidRDefault="0001008F" w:rsidP="00421808">
            <w:pPr>
              <w:pStyle w:val="ETText"/>
              <w:framePr w:hSpace="0" w:wrap="auto" w:vAnchor="margin" w:yAlign="inline"/>
              <w:suppressOverlap w:val="0"/>
            </w:pPr>
            <w:r w:rsidRPr="007244FF">
              <w:rPr>
                <w:u w:val="single"/>
              </w:rPr>
              <w:t>Duration</w:t>
            </w:r>
            <w:r w:rsidRPr="007244FF">
              <w:t xml:space="preserve">: </w:t>
            </w:r>
            <w:r w:rsidR="00D547CF" w:rsidRPr="007244FF">
              <w:t xml:space="preserve">SCED studies: </w:t>
            </w:r>
            <w:r w:rsidRPr="007244FF">
              <w:t>1 – 17 weeks</w:t>
            </w:r>
            <w:r w:rsidR="007F51F3" w:rsidRPr="007244FF">
              <w:t>; intensity:</w:t>
            </w:r>
            <w:r w:rsidR="00143938" w:rsidRPr="007244FF">
              <w:t xml:space="preserve"> sessions between 15 – 25 minutes</w:t>
            </w:r>
            <w:r w:rsidR="007F51F3" w:rsidRPr="007244FF">
              <w:t>; frequency: 1–4 times per week.</w:t>
            </w:r>
            <w:r w:rsidR="00D547CF" w:rsidRPr="007244FF">
              <w:t xml:space="preserve"> Group studies: 6</w:t>
            </w:r>
            <w:r w:rsidR="006D74D6" w:rsidRPr="007244FF">
              <w:t>-</w:t>
            </w:r>
            <w:r w:rsidR="00D547CF" w:rsidRPr="007244FF">
              <w:t>month intervention followed by 3</w:t>
            </w:r>
            <w:r w:rsidR="006D74D6" w:rsidRPr="007244FF">
              <w:t>-</w:t>
            </w:r>
            <w:r w:rsidR="00D547CF" w:rsidRPr="007244FF">
              <w:t>month probe.</w:t>
            </w:r>
          </w:p>
          <w:p w14:paraId="02995746" w14:textId="4FDD9D2B" w:rsidR="00CE56FA" w:rsidRPr="007244FF" w:rsidRDefault="00F82F45" w:rsidP="00421808">
            <w:pPr>
              <w:pStyle w:val="ETText"/>
              <w:framePr w:hSpace="0" w:wrap="auto" w:vAnchor="margin" w:yAlign="inline"/>
              <w:suppressOverlap w:val="0"/>
              <w:rPr>
                <w:shd w:val="clear" w:color="auto" w:fill="FFFFFF"/>
              </w:rPr>
            </w:pPr>
            <w:r w:rsidRPr="007244FF">
              <w:rPr>
                <w:u w:val="single"/>
                <w:shd w:val="clear" w:color="auto" w:fill="FFFFFF"/>
              </w:rPr>
              <w:t>Most common outcome targeted</w:t>
            </w:r>
            <w:r w:rsidRPr="007244FF">
              <w:rPr>
                <w:shd w:val="clear" w:color="auto" w:fill="FFFFFF"/>
              </w:rPr>
              <w:t xml:space="preserve"> </w:t>
            </w:r>
            <w:r w:rsidR="00B61547" w:rsidRPr="007244FF">
              <w:rPr>
                <w:shd w:val="clear" w:color="auto" w:fill="FFFFFF"/>
              </w:rPr>
              <w:t xml:space="preserve">for SCED studies </w:t>
            </w:r>
            <w:r w:rsidRPr="007244FF">
              <w:rPr>
                <w:shd w:val="clear" w:color="auto" w:fill="FFFFFF"/>
              </w:rPr>
              <w:t>was</w:t>
            </w:r>
            <w:r w:rsidR="00CE56FA" w:rsidRPr="007244FF">
              <w:rPr>
                <w:shd w:val="clear" w:color="auto" w:fill="FFFFFF"/>
              </w:rPr>
              <w:t xml:space="preserve"> </w:t>
            </w:r>
            <w:r w:rsidRPr="007244FF">
              <w:rPr>
                <w:shd w:val="clear" w:color="auto" w:fill="FFFFFF"/>
              </w:rPr>
              <w:t>independent vocalisations and change in independent SGD responses</w:t>
            </w:r>
            <w:r w:rsidR="00CE56FA" w:rsidRPr="007244FF">
              <w:rPr>
                <w:shd w:val="clear" w:color="auto" w:fill="FFFFFF"/>
              </w:rPr>
              <w:t xml:space="preserve"> (</w:t>
            </w:r>
            <w:r w:rsidRPr="007244FF">
              <w:rPr>
                <w:shd w:val="clear" w:color="auto" w:fill="FFFFFF"/>
              </w:rPr>
              <w:t>50</w:t>
            </w:r>
            <w:r w:rsidR="00CE56FA" w:rsidRPr="007244FF">
              <w:rPr>
                <w:shd w:val="clear" w:color="auto" w:fill="FFFFFF"/>
              </w:rPr>
              <w:t>%)</w:t>
            </w:r>
            <w:r w:rsidR="00B61547" w:rsidRPr="007244FF">
              <w:rPr>
                <w:shd w:val="clear" w:color="auto" w:fill="FFFFFF"/>
              </w:rPr>
              <w:t>; for group studies: TSCU</w:t>
            </w:r>
            <w:r w:rsidR="00A44385" w:rsidRPr="007244FF">
              <w:rPr>
                <w:shd w:val="clear" w:color="auto" w:fill="FFFFFF"/>
              </w:rPr>
              <w:t>. The verbal operant targeted most</w:t>
            </w:r>
            <w:r w:rsidR="00071BFC" w:rsidRPr="007244FF">
              <w:rPr>
                <w:shd w:val="clear" w:color="auto" w:fill="FFFFFF"/>
              </w:rPr>
              <w:t xml:space="preserve"> was</w:t>
            </w:r>
            <w:r w:rsidR="00A44385" w:rsidRPr="007244FF">
              <w:rPr>
                <w:shd w:val="clear" w:color="auto" w:fill="FFFFFF"/>
              </w:rPr>
              <w:t xml:space="preserve"> requesting (84%), or labelling (16%). </w:t>
            </w:r>
          </w:p>
          <w:p w14:paraId="4FB5D2CC" w14:textId="6A97BD31" w:rsidR="00CE56FA" w:rsidRPr="007244FF" w:rsidRDefault="00CE56FA" w:rsidP="00421808">
            <w:pPr>
              <w:pStyle w:val="ETText"/>
              <w:framePr w:hSpace="0" w:wrap="auto" w:vAnchor="margin" w:yAlign="inline"/>
              <w:suppressOverlap w:val="0"/>
              <w:rPr>
                <w:shd w:val="clear" w:color="auto" w:fill="FFFFFF"/>
              </w:rPr>
            </w:pPr>
            <w:r w:rsidRPr="007244FF">
              <w:rPr>
                <w:u w:val="single"/>
                <w:shd w:val="clear" w:color="auto" w:fill="FFFFFF"/>
              </w:rPr>
              <w:t>Study quality</w:t>
            </w:r>
            <w:r w:rsidRPr="007244FF">
              <w:rPr>
                <w:shd w:val="clear" w:color="auto" w:fill="FFFFFF"/>
              </w:rPr>
              <w:t xml:space="preserve">: </w:t>
            </w:r>
            <w:r w:rsidR="00BA1078" w:rsidRPr="007244FF">
              <w:t xml:space="preserve"> </w:t>
            </w:r>
            <w:r w:rsidR="00BA1078" w:rsidRPr="007244FF">
              <w:rPr>
                <w:shd w:val="clear" w:color="auto" w:fill="FFFFFF"/>
              </w:rPr>
              <w:t>All the studies systematically manipulated the independent variables to minimi</w:t>
            </w:r>
            <w:r w:rsidR="00661AB6">
              <w:rPr>
                <w:shd w:val="clear" w:color="auto" w:fill="FFFFFF"/>
              </w:rPr>
              <w:t>s</w:t>
            </w:r>
            <w:r w:rsidR="00BA1078" w:rsidRPr="007244FF">
              <w:rPr>
                <w:shd w:val="clear" w:color="auto" w:fill="FFFFFF"/>
              </w:rPr>
              <w:t>e internal validity threats</w:t>
            </w:r>
            <w:r w:rsidR="000E70E5" w:rsidRPr="007244FF">
              <w:rPr>
                <w:shd w:val="clear" w:color="auto" w:fill="FFFFFF"/>
              </w:rPr>
              <w:t xml:space="preserve">, </w:t>
            </w:r>
            <w:r w:rsidR="00BA1078" w:rsidRPr="007244FF">
              <w:rPr>
                <w:shd w:val="clear" w:color="auto" w:fill="FFFFFF"/>
              </w:rPr>
              <w:t>conduct</w:t>
            </w:r>
            <w:r w:rsidR="000E70E5" w:rsidRPr="007244FF">
              <w:rPr>
                <w:shd w:val="clear" w:color="auto" w:fill="FFFFFF"/>
              </w:rPr>
              <w:t>ing</w:t>
            </w:r>
            <w:r w:rsidR="00BA1078" w:rsidRPr="007244FF">
              <w:rPr>
                <w:shd w:val="clear" w:color="auto" w:fill="FFFFFF"/>
              </w:rPr>
              <w:t xml:space="preserve"> repeated measures on the dependent variables</w:t>
            </w:r>
            <w:r w:rsidR="000E70E5" w:rsidRPr="007244FF">
              <w:rPr>
                <w:shd w:val="clear" w:color="auto" w:fill="FFFFFF"/>
              </w:rPr>
              <w:t>.</w:t>
            </w:r>
            <w:r w:rsidR="00C11DAD" w:rsidRPr="007244FF">
              <w:rPr>
                <w:shd w:val="clear" w:color="auto" w:fill="FFFFFF"/>
              </w:rPr>
              <w:t xml:space="preserve"> Poor reporting for intervention doses (50%), moderate reporting of inter-observer agreement on outcome measures (61%) and intervention agents demographics (61%).  </w:t>
            </w:r>
          </w:p>
          <w:p w14:paraId="0D64C910" w14:textId="77777777" w:rsidR="00CE56FA" w:rsidRPr="007244FF" w:rsidRDefault="00CE56FA" w:rsidP="00421808">
            <w:pPr>
              <w:pStyle w:val="ETText"/>
              <w:framePr w:hSpace="0" w:wrap="auto" w:vAnchor="margin" w:yAlign="inline"/>
              <w:suppressOverlap w:val="0"/>
            </w:pPr>
            <w:r w:rsidRPr="007244FF">
              <w:rPr>
                <w:b/>
                <w:bCs/>
                <w:shd w:val="clear" w:color="auto" w:fill="FFFFFF"/>
              </w:rPr>
              <w:t xml:space="preserve">Key findings </w:t>
            </w:r>
          </w:p>
          <w:p w14:paraId="720E13AD" w14:textId="77777777" w:rsidR="00470C12" w:rsidRPr="007244FF" w:rsidRDefault="00CE56FA" w:rsidP="00421808">
            <w:pPr>
              <w:pStyle w:val="ETText"/>
              <w:framePr w:hSpace="0" w:wrap="auto" w:vAnchor="margin" w:yAlign="inline"/>
              <w:suppressOverlap w:val="0"/>
            </w:pPr>
            <w:r w:rsidRPr="007244FF">
              <w:t xml:space="preserve">- </w:t>
            </w:r>
            <w:r w:rsidR="00470C12" w:rsidRPr="007244FF">
              <w:t xml:space="preserve">SGD-infused interventions increased expressive language and social communication utterances. </w:t>
            </w:r>
          </w:p>
          <w:p w14:paraId="53F80024" w14:textId="455C0898" w:rsidR="00470C12" w:rsidRPr="007244FF" w:rsidRDefault="00470C12" w:rsidP="00421808">
            <w:pPr>
              <w:pStyle w:val="ETText"/>
              <w:framePr w:hSpace="0" w:wrap="auto" w:vAnchor="margin" w:yAlign="inline"/>
              <w:suppressOverlap w:val="0"/>
            </w:pPr>
            <w:r w:rsidRPr="007244FF">
              <w:t>- 9/14 studies showed a functional relationship between interventions and speech growth</w:t>
            </w:r>
            <w:r w:rsidR="00071DC9" w:rsidRPr="007244FF">
              <w:t xml:space="preserve"> (n=22 participants).</w:t>
            </w:r>
            <w:r w:rsidR="000E23B3" w:rsidRPr="007244FF">
              <w:t xml:space="preserve"> High individual variation in response.</w:t>
            </w:r>
          </w:p>
          <w:p w14:paraId="1D4FCA6F" w14:textId="2063CB78" w:rsidR="00470C12" w:rsidRPr="007244FF" w:rsidRDefault="00470C12" w:rsidP="00421808">
            <w:pPr>
              <w:pStyle w:val="ETText"/>
              <w:framePr w:hSpace="0" w:wrap="auto" w:vAnchor="margin" w:yAlign="inline"/>
              <w:suppressOverlap w:val="0"/>
            </w:pPr>
            <w:r w:rsidRPr="007244FF">
              <w:t>- Group studies found statistically significant increases in spontaneous language and novel words.</w:t>
            </w:r>
          </w:p>
          <w:p w14:paraId="25B6940E" w14:textId="69D8AE7C" w:rsidR="00C928B0" w:rsidRPr="007244FF" w:rsidRDefault="00470C12" w:rsidP="00421808">
            <w:pPr>
              <w:pStyle w:val="ETText"/>
              <w:framePr w:hSpace="0" w:wrap="auto" w:vAnchor="margin" w:yAlign="inline"/>
              <w:suppressOverlap w:val="0"/>
            </w:pPr>
            <w:r w:rsidRPr="007244FF">
              <w:t>- 87% of participants showed some improvement in vocal utterances.</w:t>
            </w:r>
            <w:r w:rsidR="007C64B0" w:rsidRPr="007244FF">
              <w:t xml:space="preserve"> None showed a decrease.</w:t>
            </w:r>
            <w:r w:rsidR="00724FB7" w:rsidRPr="007244FF">
              <w:t xml:space="preserve"> </w:t>
            </w:r>
          </w:p>
          <w:p w14:paraId="43318B19" w14:textId="77777777" w:rsidR="00F447AD" w:rsidRDefault="00F447AD" w:rsidP="00421808">
            <w:pPr>
              <w:pStyle w:val="ETText"/>
              <w:framePr w:hSpace="0" w:wrap="auto" w:vAnchor="margin" w:yAlign="inline"/>
              <w:suppressOverlap w:val="0"/>
            </w:pPr>
            <w:r w:rsidRPr="00F447AD">
              <w:rPr>
                <w:u w:val="single"/>
              </w:rPr>
              <w:t>Moderators</w:t>
            </w:r>
            <w:r w:rsidRPr="00F447AD">
              <w:t xml:space="preserve">: </w:t>
            </w:r>
          </w:p>
          <w:p w14:paraId="42DB33FD" w14:textId="6D647D8D" w:rsidR="00CE56FA" w:rsidRPr="007244FF" w:rsidRDefault="00C928B0" w:rsidP="00421808">
            <w:pPr>
              <w:pStyle w:val="ETText"/>
              <w:framePr w:hSpace="0" w:wrap="auto" w:vAnchor="margin" w:yAlign="inline"/>
              <w:suppressOverlap w:val="0"/>
            </w:pPr>
            <w:r w:rsidRPr="007244FF">
              <w:t xml:space="preserve">- </w:t>
            </w:r>
            <w:r w:rsidR="00470C12" w:rsidRPr="007244FF">
              <w:t>Prelinguistic predictors were associated with better outcomes.</w:t>
            </w:r>
          </w:p>
          <w:p w14:paraId="07991B99" w14:textId="00000BB1" w:rsidR="005630EF" w:rsidRPr="007244FF" w:rsidRDefault="005630EF" w:rsidP="00421808">
            <w:pPr>
              <w:pStyle w:val="ETText"/>
              <w:framePr w:hSpace="0" w:wrap="auto" w:vAnchor="margin" w:yAlign="inline"/>
              <w:suppressOverlap w:val="0"/>
            </w:pPr>
            <w:r w:rsidRPr="007244FF">
              <w:t xml:space="preserve">- </w:t>
            </w:r>
            <w:r w:rsidR="001477BD">
              <w:t>E</w:t>
            </w:r>
            <w:r w:rsidRPr="007244FF">
              <w:t>xperiences from some individuals suggest possibility that vocal imitation ability rel</w:t>
            </w:r>
            <w:r w:rsidR="00490C2C" w:rsidRPr="007244FF">
              <w:t>a</w:t>
            </w:r>
            <w:r w:rsidRPr="007244FF">
              <w:t>tes to later natural speech production</w:t>
            </w:r>
          </w:p>
          <w:p w14:paraId="235F344D" w14:textId="333590BB" w:rsidR="00490C2C" w:rsidRPr="007244FF" w:rsidRDefault="00490C2C" w:rsidP="00421808">
            <w:pPr>
              <w:pStyle w:val="ETText"/>
              <w:framePr w:hSpace="0" w:wrap="auto" w:vAnchor="margin" w:yAlign="inline"/>
              <w:suppressOverlap w:val="0"/>
            </w:pPr>
            <w:r w:rsidRPr="007244FF">
              <w:t xml:space="preserve">- </w:t>
            </w:r>
            <w:r w:rsidR="00092070">
              <w:t>58% of the studies (n=11) failed to report maintenance and 79% (n=15) omitted generali</w:t>
            </w:r>
            <w:r w:rsidR="00211BAB">
              <w:t>s</w:t>
            </w:r>
            <w:r w:rsidR="00092070">
              <w:t xml:space="preserve">ation data. </w:t>
            </w:r>
          </w:p>
        </w:tc>
        <w:tc>
          <w:tcPr>
            <w:tcW w:w="2623" w:type="dxa"/>
            <w:tcBorders>
              <w:top w:val="single" w:sz="4" w:space="0" w:color="4472C4" w:themeColor="accent1"/>
            </w:tcBorders>
          </w:tcPr>
          <w:p w14:paraId="16663049" w14:textId="5583A2F8" w:rsidR="00CE56FA" w:rsidRPr="007244FF" w:rsidRDefault="00CE56FA" w:rsidP="00421808">
            <w:pPr>
              <w:pStyle w:val="ETText"/>
              <w:framePr w:hSpace="0" w:wrap="auto" w:vAnchor="margin" w:yAlign="inline"/>
              <w:suppressOverlap w:val="0"/>
            </w:pPr>
            <w:r w:rsidRPr="007244FF">
              <w:rPr>
                <w:b/>
              </w:rPr>
              <w:t>Author conclusions</w:t>
            </w:r>
            <w:r w:rsidRPr="007244FF">
              <w:t xml:space="preserve">: </w:t>
            </w:r>
            <w:r w:rsidR="008417B8" w:rsidRPr="007244FF">
              <w:t xml:space="preserve"> SGD-infused interventions combined with evidence-based practices can lead to increases in children's expressive language and social communication utterances. Optimal outcomes are associated with prelinguistic predictors measured </w:t>
            </w:r>
            <w:r w:rsidR="007C64B0" w:rsidRPr="007244FF">
              <w:t>at baseline.</w:t>
            </w:r>
          </w:p>
          <w:p w14:paraId="131CC2FF" w14:textId="33FF9CEE" w:rsidR="00CE56FA" w:rsidRPr="007244FF" w:rsidRDefault="00CE56FA" w:rsidP="00421808">
            <w:pPr>
              <w:pStyle w:val="ETText"/>
              <w:framePr w:hSpace="0" w:wrap="auto" w:vAnchor="margin" w:yAlign="inline"/>
              <w:suppressOverlap w:val="0"/>
            </w:pPr>
            <w:r w:rsidRPr="007244FF">
              <w:rPr>
                <w:b/>
                <w:bCs/>
              </w:rPr>
              <w:t>Reviewer’s notes</w:t>
            </w:r>
            <w:r w:rsidRPr="007244FF">
              <w:t>: broad searc</w:t>
            </w:r>
            <w:r w:rsidR="00470C12" w:rsidRPr="007244FF">
              <w:t xml:space="preserve">h. </w:t>
            </w:r>
            <w:r w:rsidR="008A6632" w:rsidRPr="007244FF">
              <w:t>Double screening and study selection</w:t>
            </w:r>
            <w:r w:rsidR="00B949D0" w:rsidRPr="007244FF">
              <w:t>, and citation searching,</w:t>
            </w:r>
            <w:r w:rsidR="008A6632" w:rsidRPr="007244FF">
              <w:t xml:space="preserve"> not conducted. </w:t>
            </w:r>
            <w:r w:rsidR="00470C12" w:rsidRPr="007244FF">
              <w:t>Effect sizes not reported</w:t>
            </w:r>
            <w:r w:rsidRPr="007244FF">
              <w:t>.</w:t>
            </w:r>
            <w:r w:rsidR="00A4388E" w:rsidRPr="007244FF">
              <w:t xml:space="preserve"> </w:t>
            </w:r>
            <w:r w:rsidR="00A4388E" w:rsidRPr="0020253F">
              <w:t>Fewer than half of the included studies reported the ethnicity or racial backgrounds</w:t>
            </w:r>
            <w:r w:rsidR="00211BAB">
              <w:t xml:space="preserve">, </w:t>
            </w:r>
            <w:r w:rsidR="0022296E">
              <w:t>‘</w:t>
            </w:r>
            <w:r w:rsidR="00A4388E" w:rsidRPr="0020253F">
              <w:t>ASD severity</w:t>
            </w:r>
            <w:r w:rsidR="0022296E">
              <w:t xml:space="preserve">’ </w:t>
            </w:r>
            <w:r w:rsidR="00A4388E" w:rsidRPr="0020253F">
              <w:t>of the participants</w:t>
            </w:r>
            <w:r w:rsidR="00211BAB">
              <w:t>, maintenance, or generalisation data.</w:t>
            </w:r>
          </w:p>
        </w:tc>
      </w:tr>
    </w:tbl>
    <w:p w14:paraId="346EA569" w14:textId="77777777" w:rsidR="00D848D8" w:rsidRDefault="00D848D8">
      <w:r>
        <w:br w:type="page"/>
      </w:r>
    </w:p>
    <w:tbl>
      <w:tblPr>
        <w:tblpPr w:leftFromText="180" w:rightFromText="180" w:vertAnchor="text" w:horzAnchor="page" w:tblpX="1576" w:tblpY="78"/>
        <w:tblW w:w="14374" w:type="dxa"/>
        <w:tblBorders>
          <w:top w:val="single" w:sz="12" w:space="0" w:color="4472C4" w:themeColor="accent1"/>
          <w:left w:val="single" w:sz="12" w:space="0" w:color="4472C4" w:themeColor="accent1"/>
          <w:bottom w:val="single" w:sz="12" w:space="0" w:color="4472C4" w:themeColor="accent1"/>
          <w:right w:val="single" w:sz="12" w:space="0" w:color="4472C4" w:themeColor="accent1"/>
          <w:insideH w:val="single" w:sz="4" w:space="0" w:color="4472C4" w:themeColor="accent1"/>
          <w:insideV w:val="single" w:sz="4" w:space="0" w:color="4472C4" w:themeColor="accent1"/>
        </w:tblBorders>
        <w:tblLayout w:type="fixed"/>
        <w:tblCellMar>
          <w:left w:w="57" w:type="dxa"/>
          <w:right w:w="57" w:type="dxa"/>
        </w:tblCellMar>
        <w:tblLook w:val="0000" w:firstRow="0" w:lastRow="0" w:firstColumn="0" w:lastColumn="0" w:noHBand="0" w:noVBand="0"/>
      </w:tblPr>
      <w:tblGrid>
        <w:gridCol w:w="2042"/>
        <w:gridCol w:w="2621"/>
        <w:gridCol w:w="2410"/>
        <w:gridCol w:w="4678"/>
        <w:gridCol w:w="2623"/>
      </w:tblGrid>
      <w:tr w:rsidR="00D848D8" w:rsidRPr="003076F2" w14:paraId="27550F61" w14:textId="77777777" w:rsidTr="00421808">
        <w:trPr>
          <w:cantSplit/>
          <w:trHeight w:val="20"/>
        </w:trPr>
        <w:tc>
          <w:tcPr>
            <w:tcW w:w="14374" w:type="dxa"/>
            <w:gridSpan w:val="5"/>
            <w:tcBorders>
              <w:top w:val="single" w:sz="12" w:space="0" w:color="4472C4" w:themeColor="accent1"/>
              <w:bottom w:val="single" w:sz="4" w:space="0" w:color="4472C4" w:themeColor="accent1"/>
            </w:tcBorders>
            <w:shd w:val="clear" w:color="auto" w:fill="B4C6E7" w:themeFill="accent1" w:themeFillTint="66"/>
          </w:tcPr>
          <w:p w14:paraId="13CC7FF1" w14:textId="72E01FD8" w:rsidR="00D848D8" w:rsidRPr="003076F2" w:rsidRDefault="00D848D8" w:rsidP="00421808">
            <w:pPr>
              <w:spacing w:before="60" w:after="60"/>
              <w:rPr>
                <w:rFonts w:asciiTheme="minorHAnsi" w:hAnsiTheme="minorHAnsi" w:cstheme="minorHAnsi"/>
                <w:sz w:val="16"/>
                <w:szCs w:val="16"/>
              </w:rPr>
            </w:pPr>
            <w:r w:rsidRPr="003076F2">
              <w:rPr>
                <w:rFonts w:asciiTheme="minorHAnsi" w:hAnsiTheme="minorHAnsi" w:cstheme="minorHAnsi"/>
                <w:b/>
                <w:sz w:val="16"/>
                <w:szCs w:val="16"/>
                <w:lang w:val="x-none"/>
              </w:rPr>
              <w:lastRenderedPageBreak/>
              <w:br w:type="page"/>
            </w:r>
            <w:r>
              <w:rPr>
                <w:rFonts w:asciiTheme="minorHAnsi" w:hAnsiTheme="minorHAnsi" w:cstheme="minorHAnsi"/>
                <w:b/>
                <w:sz w:val="16"/>
                <w:szCs w:val="16"/>
              </w:rPr>
              <w:t>Liang</w:t>
            </w:r>
            <w:r w:rsidRPr="003076F2">
              <w:rPr>
                <w:rFonts w:asciiTheme="minorHAnsi" w:hAnsiTheme="minorHAnsi" w:cstheme="minorHAnsi"/>
                <w:b/>
                <w:sz w:val="16"/>
                <w:szCs w:val="16"/>
              </w:rPr>
              <w:t xml:space="preserve"> et al., </w:t>
            </w:r>
            <w:r w:rsidR="00E434A2">
              <w:rPr>
                <w:rFonts w:asciiTheme="minorHAnsi" w:hAnsiTheme="minorHAnsi" w:cstheme="minorHAnsi"/>
                <w:b/>
                <w:sz w:val="16"/>
                <w:szCs w:val="16"/>
              </w:rPr>
              <w:fldChar w:fldCharType="begin">
                <w:fldData xml:space="preserve">PEVuZE5vdGU+PENpdGUgRXhjbHVkZUF1dGg9IjEiPjxBdXRob3I+TGlhbmc8L0F1dGhvcj48WWVh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</w:fldData>
              </w:fldChar>
            </w:r>
            <w:r w:rsidR="00E434A2">
              <w:rPr>
                <w:rFonts w:asciiTheme="minorHAnsi" w:hAnsiTheme="minorHAnsi" w:cstheme="minorHAnsi"/>
                <w:b/>
                <w:sz w:val="16"/>
                <w:szCs w:val="16"/>
              </w:rPr>
              <w:instrText xml:space="preserve"> ADDIN EN.CITE </w:instrText>
            </w:r>
            <w:r w:rsidR="00E434A2">
              <w:rPr>
                <w:rFonts w:asciiTheme="minorHAnsi" w:hAnsiTheme="minorHAnsi" w:cstheme="minorHAnsi"/>
                <w:b/>
                <w:sz w:val="16"/>
                <w:szCs w:val="16"/>
              </w:rPr>
              <w:fldChar w:fldCharType="begin">
                <w:fldData xml:space="preserve">PEVuZE5vdGU+PENpdGUgRXhjbHVkZUF1dGg9IjEiPjxBdXRob3I+TGlhbmc8L0F1dGhvcj48WWVh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</w:fldData>
              </w:fldChar>
            </w:r>
            <w:r w:rsidR="00E434A2">
              <w:rPr>
                <w:rFonts w:asciiTheme="minorHAnsi" w:hAnsiTheme="minorHAnsi" w:cstheme="minorHAnsi"/>
                <w:b/>
                <w:sz w:val="16"/>
                <w:szCs w:val="16"/>
              </w:rPr>
              <w:instrText xml:space="preserve"> ADDIN EN.CITE.DATA </w:instrText>
            </w:r>
            <w:r w:rsidR="00E434A2">
              <w:rPr>
                <w:rFonts w:asciiTheme="minorHAnsi" w:hAnsiTheme="minorHAnsi" w:cstheme="minorHAnsi"/>
                <w:b/>
                <w:sz w:val="16"/>
                <w:szCs w:val="16"/>
              </w:rPr>
            </w:r>
            <w:r w:rsidR="00E434A2">
              <w:rPr>
                <w:rFonts w:asciiTheme="minorHAnsi" w:hAnsiTheme="minorHAnsi" w:cstheme="minorHAnsi"/>
                <w:b/>
                <w:sz w:val="16"/>
                <w:szCs w:val="16"/>
              </w:rPr>
              <w:fldChar w:fldCharType="end"/>
            </w:r>
            <w:r w:rsidR="00E434A2">
              <w:rPr>
                <w:rFonts w:asciiTheme="minorHAnsi" w:hAnsiTheme="minorHAnsi" w:cstheme="minorHAnsi"/>
                <w:b/>
                <w:sz w:val="16"/>
                <w:szCs w:val="16"/>
              </w:rPr>
            </w:r>
            <w:r w:rsidR="00E434A2">
              <w:rPr>
                <w:rFonts w:asciiTheme="minorHAnsi" w:hAnsiTheme="minorHAnsi" w:cstheme="minorHAnsi"/>
                <w:b/>
                <w:sz w:val="16"/>
                <w:szCs w:val="16"/>
              </w:rPr>
              <w:fldChar w:fldCharType="separate"/>
            </w:r>
            <w:r w:rsidR="00E434A2">
              <w:rPr>
                <w:rFonts w:asciiTheme="minorHAnsi" w:hAnsiTheme="minorHAnsi" w:cstheme="minorHAnsi"/>
                <w:b/>
                <w:noProof/>
                <w:sz w:val="16"/>
                <w:szCs w:val="16"/>
              </w:rPr>
              <w:t>(2025)</w:t>
            </w:r>
            <w:r w:rsidR="00E434A2">
              <w:rPr>
                <w:rFonts w:asciiTheme="minorHAnsi" w:hAnsiTheme="minorHAnsi" w:cstheme="minorHAnsi"/>
                <w:b/>
                <w:sz w:val="16"/>
                <w:szCs w:val="16"/>
              </w:rPr>
              <w:fldChar w:fldCharType="end"/>
            </w:r>
          </w:p>
        </w:tc>
      </w:tr>
      <w:tr w:rsidR="00D848D8" w:rsidRPr="003076F2" w14:paraId="619D854E" w14:textId="77777777" w:rsidTr="00421808">
        <w:trPr>
          <w:cantSplit/>
          <w:trHeight w:val="20"/>
        </w:trPr>
        <w:tc>
          <w:tcPr>
            <w:tcW w:w="2042" w:type="dxa"/>
            <w:tcBorders>
              <w:top w:val="single" w:sz="4" w:space="0" w:color="4472C4" w:themeColor="accent1"/>
              <w:bottom w:val="single" w:sz="4" w:space="0" w:color="4472C4" w:themeColor="accent1"/>
            </w:tcBorders>
            <w:shd w:val="clear" w:color="auto" w:fill="D9E2F3" w:themeFill="accent1" w:themeFillTint="33"/>
          </w:tcPr>
          <w:p w14:paraId="053BB304" w14:textId="77777777" w:rsidR="00D848D8" w:rsidRPr="003076F2" w:rsidRDefault="00D848D8" w:rsidP="00421808">
            <w:pPr>
              <w:spacing w:before="60" w:after="60"/>
              <w:rPr>
                <w:rFonts w:asciiTheme="minorHAnsi" w:hAnsiTheme="minorHAnsi" w:cstheme="minorHAnsi"/>
                <w:sz w:val="16"/>
                <w:szCs w:val="16"/>
                <w:lang w:val="en-GB"/>
              </w:rPr>
            </w:pPr>
            <w:r>
              <w:rPr>
                <w:rFonts w:asciiTheme="minorHAnsi" w:hAnsiTheme="minorHAnsi" w:cstheme="minorHAnsi"/>
                <w:sz w:val="16"/>
                <w:szCs w:val="16"/>
                <w:lang w:val="en-GB"/>
              </w:rPr>
              <w:t>S</w:t>
            </w:r>
            <w:r w:rsidRPr="003076F2">
              <w:rPr>
                <w:rFonts w:asciiTheme="minorHAnsi" w:hAnsiTheme="minorHAnsi" w:cstheme="minorHAnsi"/>
                <w:sz w:val="16"/>
                <w:szCs w:val="16"/>
                <w:lang w:val="en-GB"/>
              </w:rPr>
              <w:t xml:space="preserve">tudy </w:t>
            </w:r>
          </w:p>
        </w:tc>
        <w:tc>
          <w:tcPr>
            <w:tcW w:w="2621" w:type="dxa"/>
            <w:tcBorders>
              <w:top w:val="single" w:sz="4" w:space="0" w:color="4472C4" w:themeColor="accent1"/>
              <w:bottom w:val="single" w:sz="4" w:space="0" w:color="4472C4" w:themeColor="accent1"/>
            </w:tcBorders>
            <w:shd w:val="clear" w:color="auto" w:fill="D9E2F3" w:themeFill="accent1" w:themeFillTint="33"/>
          </w:tcPr>
          <w:p w14:paraId="5E4F4B76" w14:textId="77777777" w:rsidR="00D848D8" w:rsidRPr="003076F2" w:rsidRDefault="00D848D8" w:rsidP="00421808">
            <w:pPr>
              <w:spacing w:before="60" w:after="60"/>
              <w:rPr>
                <w:rFonts w:asciiTheme="minorHAnsi" w:hAnsiTheme="minorHAnsi" w:cstheme="minorHAnsi"/>
                <w:sz w:val="16"/>
                <w:szCs w:val="16"/>
                <w:lang w:val="en-GB"/>
              </w:rPr>
            </w:pPr>
            <w:r w:rsidRPr="003076F2">
              <w:rPr>
                <w:rFonts w:asciiTheme="minorHAnsi" w:hAnsiTheme="minorHAnsi" w:cstheme="minorHAnsi"/>
                <w:sz w:val="16"/>
                <w:szCs w:val="16"/>
                <w:lang w:val="en-GB"/>
              </w:rPr>
              <w:t>Search strategy</w:t>
            </w:r>
          </w:p>
        </w:tc>
        <w:tc>
          <w:tcPr>
            <w:tcW w:w="2410" w:type="dxa"/>
            <w:tcBorders>
              <w:top w:val="single" w:sz="4" w:space="0" w:color="4472C4" w:themeColor="accent1"/>
              <w:bottom w:val="single" w:sz="4" w:space="0" w:color="4472C4" w:themeColor="accent1"/>
            </w:tcBorders>
            <w:shd w:val="clear" w:color="auto" w:fill="D9E2F3" w:themeFill="accent1" w:themeFillTint="33"/>
          </w:tcPr>
          <w:p w14:paraId="230ED1C0" w14:textId="77777777" w:rsidR="00D848D8" w:rsidRPr="003076F2" w:rsidRDefault="00D848D8" w:rsidP="00421808">
            <w:pPr>
              <w:spacing w:before="60" w:after="60"/>
              <w:rPr>
                <w:rFonts w:asciiTheme="minorHAnsi" w:hAnsiTheme="minorHAnsi" w:cstheme="minorHAnsi"/>
                <w:sz w:val="16"/>
                <w:szCs w:val="16"/>
                <w:lang w:val="en-GB"/>
              </w:rPr>
            </w:pPr>
            <w:r>
              <w:rPr>
                <w:rFonts w:asciiTheme="minorHAnsi" w:hAnsiTheme="minorHAnsi" w:cstheme="minorHAnsi"/>
                <w:sz w:val="16"/>
                <w:szCs w:val="16"/>
                <w:lang w:val="en-GB"/>
              </w:rPr>
              <w:t>Methods</w:t>
            </w:r>
          </w:p>
        </w:tc>
        <w:tc>
          <w:tcPr>
            <w:tcW w:w="4678" w:type="dxa"/>
            <w:tcBorders>
              <w:top w:val="single" w:sz="4" w:space="0" w:color="4472C4" w:themeColor="accent1"/>
              <w:bottom w:val="single" w:sz="4" w:space="0" w:color="4472C4" w:themeColor="accent1"/>
            </w:tcBorders>
            <w:shd w:val="clear" w:color="auto" w:fill="D9E2F3" w:themeFill="accent1" w:themeFillTint="33"/>
          </w:tcPr>
          <w:p w14:paraId="0A916B1A" w14:textId="77777777" w:rsidR="00D848D8" w:rsidRPr="006963DC" w:rsidRDefault="00D848D8" w:rsidP="00421808">
            <w:pPr>
              <w:pStyle w:val="ETText"/>
              <w:framePr w:hSpace="0" w:wrap="auto" w:vAnchor="margin" w:yAlign="inline"/>
              <w:suppressOverlap w:val="0"/>
            </w:pPr>
            <w:r w:rsidRPr="003076F2">
              <w:t>Results</w:t>
            </w:r>
          </w:p>
        </w:tc>
        <w:tc>
          <w:tcPr>
            <w:tcW w:w="2623" w:type="dxa"/>
            <w:tcBorders>
              <w:top w:val="single" w:sz="4" w:space="0" w:color="4472C4" w:themeColor="accent1"/>
              <w:bottom w:val="single" w:sz="4" w:space="0" w:color="4472C4" w:themeColor="accent1"/>
            </w:tcBorders>
            <w:shd w:val="clear" w:color="auto" w:fill="D9E2F3" w:themeFill="accent1" w:themeFillTint="33"/>
          </w:tcPr>
          <w:p w14:paraId="07C66857" w14:textId="77777777" w:rsidR="00D848D8" w:rsidRPr="003076F2" w:rsidRDefault="00D848D8" w:rsidP="00421808">
            <w:pPr>
              <w:spacing w:before="60" w:after="60"/>
              <w:rPr>
                <w:rFonts w:asciiTheme="minorHAnsi" w:hAnsiTheme="minorHAnsi" w:cstheme="minorHAnsi"/>
                <w:sz w:val="16"/>
                <w:szCs w:val="16"/>
                <w:lang w:val="en-GB"/>
              </w:rPr>
            </w:pPr>
            <w:r w:rsidRPr="003076F2">
              <w:rPr>
                <w:rFonts w:asciiTheme="minorHAnsi" w:hAnsiTheme="minorHAnsi" w:cstheme="minorHAnsi"/>
                <w:sz w:val="16"/>
                <w:szCs w:val="16"/>
                <w:lang w:val="en-GB"/>
              </w:rPr>
              <w:t>Conclusions</w:t>
            </w:r>
          </w:p>
        </w:tc>
      </w:tr>
      <w:tr w:rsidR="00D848D8" w:rsidRPr="003076F2" w14:paraId="34D6C5EC" w14:textId="77777777" w:rsidTr="00421808">
        <w:trPr>
          <w:cantSplit/>
          <w:trHeight w:val="475"/>
        </w:trPr>
        <w:tc>
          <w:tcPr>
            <w:tcW w:w="2042" w:type="dxa"/>
            <w:tcBorders>
              <w:top w:val="single" w:sz="4" w:space="0" w:color="4472C4" w:themeColor="accent1"/>
            </w:tcBorders>
          </w:tcPr>
          <w:p w14:paraId="730FE7E9" w14:textId="77777777" w:rsidR="00D848D8" w:rsidRPr="000A18DA" w:rsidRDefault="00D848D8" w:rsidP="00421808">
            <w:pPr>
              <w:pStyle w:val="ETText"/>
              <w:framePr w:hSpace="0" w:wrap="auto" w:vAnchor="margin" w:yAlign="inline"/>
              <w:ind w:left="0"/>
              <w:suppressOverlap w:val="0"/>
              <w:rPr>
                <w:szCs w:val="15"/>
              </w:rPr>
            </w:pPr>
            <w:r w:rsidRPr="000A18DA">
              <w:rPr>
                <w:b/>
                <w:szCs w:val="15"/>
              </w:rPr>
              <w:t>Study type</w:t>
            </w:r>
            <w:r w:rsidRPr="000A18DA">
              <w:rPr>
                <w:szCs w:val="15"/>
              </w:rPr>
              <w:t>: systematic review</w:t>
            </w:r>
          </w:p>
          <w:p w14:paraId="4440C909" w14:textId="05213E97" w:rsidR="00D848D8" w:rsidRPr="000A18DA" w:rsidRDefault="00D848D8" w:rsidP="00421808">
            <w:pPr>
              <w:pStyle w:val="GLTabletextdashed"/>
              <w:framePr w:hSpace="0" w:wrap="auto" w:vAnchor="margin" w:hAnchor="text" w:yAlign="inline"/>
              <w:suppressOverlap w:val="0"/>
              <w:rPr>
                <w:rFonts w:cstheme="majorHAnsi"/>
                <w:sz w:val="15"/>
                <w:szCs w:val="15"/>
              </w:rPr>
            </w:pPr>
            <w:r w:rsidRPr="000A18DA">
              <w:rPr>
                <w:b/>
                <w:sz w:val="15"/>
                <w:szCs w:val="15"/>
              </w:rPr>
              <w:t>Study Quality</w:t>
            </w:r>
            <w:r w:rsidRPr="000A18DA">
              <w:rPr>
                <w:sz w:val="15"/>
                <w:szCs w:val="15"/>
              </w:rPr>
              <w:t xml:space="preserve">: JBI checklist score: </w:t>
            </w:r>
            <w:r w:rsidR="005972AC" w:rsidRPr="000A18DA">
              <w:rPr>
                <w:sz w:val="15"/>
                <w:szCs w:val="15"/>
              </w:rPr>
              <w:t>7</w:t>
            </w:r>
            <w:r w:rsidRPr="000A18DA">
              <w:rPr>
                <w:sz w:val="15"/>
                <w:szCs w:val="15"/>
              </w:rPr>
              <w:t xml:space="preserve">/11 (medium </w:t>
            </w:r>
            <w:r w:rsidRPr="000A18DA">
              <w:rPr>
                <w:rFonts w:cstheme="majorHAnsi"/>
                <w:sz w:val="15"/>
                <w:szCs w:val="15"/>
              </w:rPr>
              <w:t xml:space="preserve">quality) </w:t>
            </w:r>
          </w:p>
          <w:p w14:paraId="046D2D9F" w14:textId="3013A1B6" w:rsidR="00D848D8" w:rsidRPr="000A18DA" w:rsidRDefault="00D848D8" w:rsidP="00421808">
            <w:pPr>
              <w:pStyle w:val="ETText"/>
              <w:framePr w:hSpace="0" w:wrap="auto" w:vAnchor="margin" w:yAlign="inline"/>
              <w:suppressOverlap w:val="0"/>
            </w:pPr>
            <w:r w:rsidRPr="000A18DA">
              <w:rPr>
                <w:b/>
                <w:bCs/>
              </w:rPr>
              <w:t>Aims</w:t>
            </w:r>
            <w:r w:rsidRPr="000A18DA">
              <w:t>: To</w:t>
            </w:r>
            <w:r w:rsidR="00770494" w:rsidRPr="000A18DA">
              <w:t xml:space="preserve"> determine the effectiveness of aided AAC interventions in terms of outcomes, generali</w:t>
            </w:r>
            <w:r w:rsidR="00661AB6">
              <w:t>s</w:t>
            </w:r>
            <w:r w:rsidR="00770494" w:rsidRPr="000A18DA">
              <w:t>ation, maintenance, and social validity.</w:t>
            </w:r>
          </w:p>
        </w:tc>
        <w:tc>
          <w:tcPr>
            <w:tcW w:w="2621" w:type="dxa"/>
            <w:tcBorders>
              <w:top w:val="single" w:sz="4" w:space="0" w:color="4472C4" w:themeColor="accent1"/>
            </w:tcBorders>
          </w:tcPr>
          <w:p w14:paraId="6B7BEDF2" w14:textId="4CDDF8D1" w:rsidR="00D848D8" w:rsidRPr="000A18DA" w:rsidRDefault="00D848D8" w:rsidP="00421808">
            <w:pPr>
              <w:pStyle w:val="ETText"/>
              <w:framePr w:hSpace="0" w:wrap="auto" w:vAnchor="margin" w:yAlign="inline"/>
              <w:suppressOverlap w:val="0"/>
            </w:pPr>
            <w:r w:rsidRPr="000A18DA">
              <w:rPr>
                <w:b/>
              </w:rPr>
              <w:t>Databases</w:t>
            </w:r>
            <w:r w:rsidRPr="000A18DA">
              <w:t xml:space="preserve">: </w:t>
            </w:r>
            <w:r w:rsidR="00D46980" w:rsidRPr="000A18DA">
              <w:rPr>
                <w:color w:val="000000" w:themeColor="text1"/>
              </w:rPr>
              <w:t xml:space="preserve"> EBSCO, ProQuest, PsycINFO, ERIC</w:t>
            </w:r>
          </w:p>
          <w:p w14:paraId="0C645E2B" w14:textId="0192095A" w:rsidR="00D848D8" w:rsidRPr="000A18DA" w:rsidRDefault="00D848D8" w:rsidP="00421808">
            <w:pPr>
              <w:pStyle w:val="ETText"/>
              <w:framePr w:hSpace="0" w:wrap="auto" w:vAnchor="margin" w:yAlign="inline"/>
              <w:suppressOverlap w:val="0"/>
            </w:pPr>
            <w:r w:rsidRPr="000A18DA">
              <w:rPr>
                <w:b/>
              </w:rPr>
              <w:t>Search</w:t>
            </w:r>
            <w:r w:rsidRPr="000A18DA">
              <w:t xml:space="preserve">: </w:t>
            </w:r>
            <w:r w:rsidRPr="000A18DA">
              <w:rPr>
                <w:color w:val="201F1E"/>
                <w:shd w:val="clear" w:color="auto" w:fill="FFFFFF"/>
              </w:rPr>
              <w:t xml:space="preserve">– </w:t>
            </w:r>
            <w:r w:rsidR="00D46980" w:rsidRPr="000A18DA">
              <w:rPr>
                <w:color w:val="201F1E"/>
                <w:shd w:val="clear" w:color="auto" w:fill="FFFFFF"/>
              </w:rPr>
              <w:t xml:space="preserve">March </w:t>
            </w:r>
            <w:r w:rsidRPr="000A18DA">
              <w:rPr>
                <w:color w:val="201F1E"/>
                <w:shd w:val="clear" w:color="auto" w:fill="FFFFFF"/>
              </w:rPr>
              <w:t>202</w:t>
            </w:r>
            <w:r w:rsidR="00D46980" w:rsidRPr="000A18DA">
              <w:rPr>
                <w:color w:val="201F1E"/>
                <w:shd w:val="clear" w:color="auto" w:fill="FFFFFF"/>
              </w:rPr>
              <w:t>4</w:t>
            </w:r>
            <w:r w:rsidRPr="000A18DA">
              <w:rPr>
                <w:color w:val="201F1E"/>
                <w:shd w:val="clear" w:color="auto" w:fill="FFFFFF"/>
              </w:rPr>
              <w:t xml:space="preserve">. </w:t>
            </w:r>
            <w:r w:rsidRPr="000A18DA">
              <w:t xml:space="preserve">Transparent selection criteria. Citation searching </w:t>
            </w:r>
            <w:r w:rsidR="0023753E" w:rsidRPr="000A18DA">
              <w:t>conducted from ancestry and hand-searching</w:t>
            </w:r>
          </w:p>
          <w:p w14:paraId="017D57D7" w14:textId="77777777" w:rsidR="00D848D8" w:rsidRPr="000A18DA" w:rsidRDefault="00D848D8" w:rsidP="00421808">
            <w:pPr>
              <w:pStyle w:val="ETText"/>
              <w:framePr w:hSpace="0" w:wrap="auto" w:vAnchor="margin" w:yAlign="inline"/>
              <w:suppressOverlap w:val="0"/>
            </w:pPr>
            <w:r w:rsidRPr="000A18DA">
              <w:t>Observed PRISMA reporting.</w:t>
            </w:r>
          </w:p>
          <w:p w14:paraId="409F79C5" w14:textId="77777777" w:rsidR="00D848D8" w:rsidRPr="000A18DA" w:rsidRDefault="00D848D8" w:rsidP="00421808">
            <w:pPr>
              <w:pStyle w:val="ETText"/>
              <w:framePr w:hSpace="0" w:wrap="auto" w:vAnchor="margin" w:yAlign="inline"/>
              <w:suppressOverlap w:val="0"/>
              <w:rPr>
                <w:bCs/>
              </w:rPr>
            </w:pPr>
            <w:r w:rsidRPr="000A18DA">
              <w:rPr>
                <w:u w:val="single"/>
              </w:rPr>
              <w:t>Selection criteria</w:t>
            </w:r>
            <w:r w:rsidRPr="000A18DA">
              <w:t xml:space="preserve">: </w:t>
            </w:r>
          </w:p>
          <w:p w14:paraId="410F49EB" w14:textId="77777777" w:rsidR="00D848D8" w:rsidRPr="000A18DA" w:rsidRDefault="00D848D8" w:rsidP="00421808">
            <w:pPr>
              <w:pStyle w:val="ETdashedlist"/>
              <w:framePr w:hSpace="0" w:wrap="auto" w:vAnchor="margin" w:yAlign="inline"/>
              <w:suppressOverlap w:val="0"/>
            </w:pPr>
            <w:r w:rsidRPr="000A18DA">
              <w:t xml:space="preserve">English language peer-reviewed articles </w:t>
            </w:r>
          </w:p>
          <w:p w14:paraId="02938907" w14:textId="0B3AF100" w:rsidR="00D848D8" w:rsidRPr="000A18DA" w:rsidRDefault="00D848D8" w:rsidP="00421808">
            <w:pPr>
              <w:pStyle w:val="ETdashedlist"/>
              <w:framePr w:hSpace="0" w:wrap="auto" w:vAnchor="margin" w:yAlign="inline"/>
              <w:suppressOverlap w:val="0"/>
            </w:pPr>
            <w:r w:rsidRPr="000A18DA">
              <w:t>SCED studies</w:t>
            </w:r>
          </w:p>
          <w:p w14:paraId="70FC7E0C" w14:textId="12AC124A" w:rsidR="00D848D8" w:rsidRPr="000A18DA" w:rsidRDefault="00D848D8" w:rsidP="00421808">
            <w:pPr>
              <w:pStyle w:val="ETdashedlist"/>
              <w:framePr w:hSpace="0" w:wrap="auto" w:vAnchor="margin" w:yAlign="inline"/>
              <w:suppressOverlap w:val="0"/>
            </w:pPr>
            <w:r w:rsidRPr="000A18DA">
              <w:t>Participants are children with a diagnosis of ASD</w:t>
            </w:r>
            <w:r w:rsidR="0023753E" w:rsidRPr="000A18DA">
              <w:t xml:space="preserve"> or PDD</w:t>
            </w:r>
            <w:r w:rsidRPr="000A18DA">
              <w:t xml:space="preserve"> </w:t>
            </w:r>
            <w:r w:rsidR="006F67D5" w:rsidRPr="000A18DA">
              <w:t xml:space="preserve">enrolled </w:t>
            </w:r>
            <w:r w:rsidR="0023303A" w:rsidRPr="000A18DA">
              <w:t>in elementary school</w:t>
            </w:r>
            <w:r w:rsidR="00BC06B9" w:rsidRPr="000A18DA">
              <w:t>,</w:t>
            </w:r>
            <w:r w:rsidR="0023303A" w:rsidRPr="000A18DA">
              <w:t xml:space="preserve"> </w:t>
            </w:r>
            <w:r w:rsidRPr="000A18DA">
              <w:t xml:space="preserve">aged </w:t>
            </w:r>
            <w:r w:rsidR="0023753E" w:rsidRPr="000A18DA">
              <w:t xml:space="preserve">6 – 12 </w:t>
            </w:r>
            <w:r w:rsidRPr="000A18DA">
              <w:t>years old</w:t>
            </w:r>
            <w:r w:rsidR="000917E4" w:rsidRPr="000A18DA">
              <w:t xml:space="preserve"> </w:t>
            </w:r>
          </w:p>
          <w:p w14:paraId="217C8E85" w14:textId="7FD3CC07" w:rsidR="00D848D8" w:rsidRPr="000A18DA" w:rsidRDefault="00D848D8" w:rsidP="00421808">
            <w:pPr>
              <w:pStyle w:val="ETdashedlist"/>
              <w:framePr w:hSpace="0" w:wrap="auto" w:vAnchor="margin" w:yAlign="inline"/>
              <w:suppressOverlap w:val="0"/>
            </w:pPr>
            <w:r w:rsidRPr="000A18DA">
              <w:t xml:space="preserve">Participants were </w:t>
            </w:r>
            <w:r w:rsidR="00E8458D" w:rsidRPr="000A18DA">
              <w:t>beginning communicators</w:t>
            </w:r>
            <w:r w:rsidR="000825AE" w:rsidRPr="000A18DA">
              <w:t xml:space="preserve"> (pre-intentional, intentional but pre-symbolic, early symbolic)</w:t>
            </w:r>
          </w:p>
          <w:p w14:paraId="42744DF9" w14:textId="68D92EB5" w:rsidR="00D848D8" w:rsidRPr="000A18DA" w:rsidRDefault="00D848D8" w:rsidP="00421808">
            <w:pPr>
              <w:pStyle w:val="ETdashedlist"/>
              <w:framePr w:hSpace="0" w:wrap="auto" w:vAnchor="margin" w:yAlign="inline"/>
              <w:suppressOverlap w:val="0"/>
            </w:pPr>
            <w:r w:rsidRPr="000A18DA">
              <w:t xml:space="preserve">AAC devices: </w:t>
            </w:r>
            <w:r w:rsidR="001F6A98" w:rsidRPr="000A18DA">
              <w:t>aided AAC, including P</w:t>
            </w:r>
            <w:r w:rsidRPr="000A18DA">
              <w:t>icture Exchange Communication Systems (PECS), Speech Generating Devices (</w:t>
            </w:r>
            <w:r w:rsidR="002631CD">
              <w:t>SGDs</w:t>
            </w:r>
            <w:r w:rsidRPr="000A18DA">
              <w:t>)</w:t>
            </w:r>
            <w:r w:rsidR="0001144E" w:rsidRPr="000A18DA">
              <w:t>, mobile tablets</w:t>
            </w:r>
          </w:p>
          <w:p w14:paraId="02E01224" w14:textId="20FB3F09" w:rsidR="00D848D8" w:rsidRPr="000A18DA" w:rsidRDefault="00D848D8" w:rsidP="00421808">
            <w:pPr>
              <w:pStyle w:val="ETdashedlist"/>
              <w:framePr w:hSpace="0" w:wrap="auto" w:vAnchor="margin" w:yAlign="inline"/>
              <w:suppressOverlap w:val="0"/>
            </w:pPr>
            <w:r w:rsidRPr="000A18DA">
              <w:t xml:space="preserve">Outcomes: </w:t>
            </w:r>
            <w:r w:rsidR="008F3E0D" w:rsidRPr="000A18DA">
              <w:t>social communication skills, promoting language development, and reducing challenging behaviours</w:t>
            </w:r>
          </w:p>
          <w:p w14:paraId="6924A9E5" w14:textId="33304478" w:rsidR="00D848D8" w:rsidRPr="000A18DA" w:rsidRDefault="00D848D8" w:rsidP="00421808">
            <w:pPr>
              <w:pStyle w:val="ETdashedlist"/>
              <w:framePr w:hSpace="0" w:wrap="auto" w:vAnchor="margin" w:yAlign="inline"/>
              <w:suppressOverlap w:val="0"/>
            </w:pPr>
            <w:r w:rsidRPr="000A18DA">
              <w:t xml:space="preserve">Excluded: </w:t>
            </w:r>
            <w:r w:rsidR="0023753E" w:rsidRPr="000A18DA">
              <w:t>with hearing or visual impairments</w:t>
            </w:r>
          </w:p>
        </w:tc>
        <w:tc>
          <w:tcPr>
            <w:tcW w:w="2410" w:type="dxa"/>
            <w:tcBorders>
              <w:top w:val="single" w:sz="4" w:space="0" w:color="4472C4" w:themeColor="accent1"/>
            </w:tcBorders>
          </w:tcPr>
          <w:p w14:paraId="3E96A696" w14:textId="41D4B431" w:rsidR="00D848D8" w:rsidRPr="000A18DA" w:rsidRDefault="00D848D8" w:rsidP="00421808">
            <w:pPr>
              <w:pStyle w:val="ETText"/>
              <w:framePr w:hSpace="0" w:wrap="auto" w:vAnchor="margin" w:yAlign="inline"/>
              <w:suppressOverlap w:val="0"/>
            </w:pPr>
            <w:r w:rsidRPr="000A18DA">
              <w:rPr>
                <w:b/>
              </w:rPr>
              <w:t>Method</w:t>
            </w:r>
            <w:r w:rsidRPr="000A18DA">
              <w:t xml:space="preserve">: </w:t>
            </w:r>
            <w:r w:rsidRPr="000A18DA">
              <w:rPr>
                <w:shd w:val="clear" w:color="auto" w:fill="FFFFFF"/>
              </w:rPr>
              <w:t xml:space="preserve">two reviewers independently conducted screening, selection, and </w:t>
            </w:r>
            <w:r w:rsidR="00775C7D" w:rsidRPr="000A18DA">
              <w:rPr>
                <w:shd w:val="clear" w:color="auto" w:fill="FFFFFF"/>
              </w:rPr>
              <w:t>(for 30%) data extraction</w:t>
            </w:r>
            <w:r w:rsidR="00C75584" w:rsidRPr="000A18DA">
              <w:rPr>
                <w:shd w:val="clear" w:color="auto" w:fill="FFFFFF"/>
              </w:rPr>
              <w:t xml:space="preserve"> (inter-rater agreement=100%)</w:t>
            </w:r>
            <w:r w:rsidR="00775C7D" w:rsidRPr="000A18DA">
              <w:rPr>
                <w:shd w:val="clear" w:color="auto" w:fill="FFFFFF"/>
              </w:rPr>
              <w:t xml:space="preserve">. </w:t>
            </w:r>
            <w:r w:rsidRPr="000A18DA">
              <w:t xml:space="preserve">Data extraction </w:t>
            </w:r>
            <w:r w:rsidR="00887994" w:rsidRPr="000A18DA">
              <w:t>guide used.</w:t>
            </w:r>
          </w:p>
          <w:p w14:paraId="3481A4A8" w14:textId="2A7F8D96" w:rsidR="00D848D8" w:rsidRPr="000A18DA" w:rsidRDefault="00D848D8" w:rsidP="00421808">
            <w:pPr>
              <w:pStyle w:val="ETText"/>
              <w:framePr w:hSpace="0" w:wrap="auto" w:vAnchor="margin" w:yAlign="inline"/>
              <w:suppressOverlap w:val="0"/>
            </w:pPr>
            <w:r w:rsidRPr="000A18DA">
              <w:t xml:space="preserve">Critical appraisal </w:t>
            </w:r>
            <w:r w:rsidR="001A6EC3" w:rsidRPr="000A18DA">
              <w:t>not reported.</w:t>
            </w:r>
            <w:r w:rsidR="00775C7D" w:rsidRPr="000A18DA">
              <w:t xml:space="preserve"> </w:t>
            </w:r>
          </w:p>
          <w:p w14:paraId="6C96848A" w14:textId="2CDFE36A" w:rsidR="00D848D8" w:rsidRPr="000A18DA" w:rsidRDefault="00D848D8" w:rsidP="00421808">
            <w:pPr>
              <w:pStyle w:val="ETText"/>
              <w:framePr w:hSpace="0" w:wrap="auto" w:vAnchor="margin" w:yAlign="inline"/>
              <w:suppressOverlap w:val="0"/>
            </w:pPr>
            <w:r w:rsidRPr="000A18DA">
              <w:rPr>
                <w:b/>
                <w:bCs/>
              </w:rPr>
              <w:t>Analyses:</w:t>
            </w:r>
            <w:r w:rsidRPr="000A18DA">
              <w:t xml:space="preserve"> </w:t>
            </w:r>
            <w:r w:rsidR="00A54C32" w:rsidRPr="000A18DA">
              <w:rPr>
                <w:rFonts w:eastAsia="Calibri"/>
              </w:rPr>
              <w:t>proportion of studies with positive outcomes</w:t>
            </w:r>
          </w:p>
          <w:p w14:paraId="65679539" w14:textId="0B10C6A5" w:rsidR="00D848D8" w:rsidRPr="000A18DA" w:rsidRDefault="00D848D8" w:rsidP="00421808">
            <w:pPr>
              <w:pStyle w:val="ETText"/>
              <w:framePr w:hSpace="0" w:wrap="auto" w:vAnchor="margin" w:yAlign="inline"/>
              <w:suppressOverlap w:val="0"/>
              <w:rPr>
                <w:rFonts w:eastAsia="Calibri"/>
              </w:rPr>
            </w:pPr>
            <w:r w:rsidRPr="000A18DA">
              <w:rPr>
                <w:rFonts w:eastAsia="Calibri"/>
              </w:rPr>
              <w:t xml:space="preserve">Publication bias </w:t>
            </w:r>
            <w:r w:rsidR="001A6EC3" w:rsidRPr="000A18DA">
              <w:rPr>
                <w:rFonts w:eastAsia="Calibri"/>
              </w:rPr>
              <w:t>acknowledged but not measured</w:t>
            </w:r>
          </w:p>
        </w:tc>
        <w:tc>
          <w:tcPr>
            <w:tcW w:w="4678" w:type="dxa"/>
            <w:tcBorders>
              <w:top w:val="single" w:sz="4" w:space="0" w:color="4472C4" w:themeColor="accent1"/>
            </w:tcBorders>
          </w:tcPr>
          <w:p w14:paraId="51D4858C" w14:textId="1AC24739" w:rsidR="00D848D8" w:rsidRPr="000A18DA" w:rsidRDefault="00D848D8" w:rsidP="00421808">
            <w:pPr>
              <w:pStyle w:val="ETText"/>
              <w:framePr w:hSpace="0" w:wrap="auto" w:vAnchor="margin" w:yAlign="inline"/>
              <w:suppressOverlap w:val="0"/>
            </w:pPr>
            <w:r w:rsidRPr="000A18DA">
              <w:rPr>
                <w:b/>
              </w:rPr>
              <w:t>Included</w:t>
            </w:r>
            <w:r w:rsidRPr="000A18DA">
              <w:t xml:space="preserve">: </w:t>
            </w:r>
            <w:r w:rsidR="001B11C3" w:rsidRPr="000A18DA">
              <w:t>30</w:t>
            </w:r>
            <w:r w:rsidRPr="000A18DA">
              <w:t xml:space="preserve"> studies including </w:t>
            </w:r>
            <w:r w:rsidR="001B11C3" w:rsidRPr="000A18DA">
              <w:t>66</w:t>
            </w:r>
            <w:r w:rsidRPr="000A18DA">
              <w:t xml:space="preserve"> autistic children (Mean age</w:t>
            </w:r>
            <w:r w:rsidR="001B11C3" w:rsidRPr="000A18DA">
              <w:t>=8.8 years;</w:t>
            </w:r>
            <w:r w:rsidRPr="000A18DA">
              <w:t xml:space="preserve"> ranged between </w:t>
            </w:r>
            <w:r w:rsidR="001B11C3" w:rsidRPr="000A18DA">
              <w:t>6–</w:t>
            </w:r>
            <w:r w:rsidRPr="000A18DA">
              <w:t xml:space="preserve"> </w:t>
            </w:r>
            <w:r w:rsidR="001B11C3" w:rsidRPr="000A18DA">
              <w:t>12</w:t>
            </w:r>
            <w:r w:rsidRPr="000A18DA">
              <w:t xml:space="preserve"> years), Gende</w:t>
            </w:r>
            <w:r w:rsidR="00BA629A" w:rsidRPr="000A18DA">
              <w:t>r: 82% male</w:t>
            </w:r>
            <w:r w:rsidRPr="000A18DA">
              <w:t xml:space="preserve">. Ethnicity: </w:t>
            </w:r>
            <w:r w:rsidR="00405D3F" w:rsidRPr="000A18DA">
              <w:t xml:space="preserve">African American (38%); </w:t>
            </w:r>
            <w:r w:rsidR="00C15B2D" w:rsidRPr="000A18DA">
              <w:t>white</w:t>
            </w:r>
            <w:r w:rsidR="00405D3F" w:rsidRPr="000A18DA">
              <w:t xml:space="preserve"> (</w:t>
            </w:r>
            <w:r w:rsidR="00C15B2D" w:rsidRPr="000A18DA">
              <w:t>43</w:t>
            </w:r>
            <w:r w:rsidR="00405D3F" w:rsidRPr="000A18DA">
              <w:t>%)</w:t>
            </w:r>
            <w:r w:rsidR="00C15B2D" w:rsidRPr="000A18DA">
              <w:t>, Asian (10%), other</w:t>
            </w:r>
            <w:r w:rsidR="006C328C" w:rsidRPr="000A18DA">
              <w:t xml:space="preserve"> (9%)</w:t>
            </w:r>
            <w:r w:rsidRPr="000A18DA">
              <w:t xml:space="preserve">. </w:t>
            </w:r>
            <w:r w:rsidR="00846E4C" w:rsidRPr="000A18DA">
              <w:t>Diagnoses: where reported (k=11 studies)</w:t>
            </w:r>
            <w:r w:rsidR="00945953" w:rsidRPr="000A18DA">
              <w:t>,</w:t>
            </w:r>
            <w:r w:rsidR="00846E4C" w:rsidRPr="000A18DA">
              <w:t xml:space="preserve"> most (85%) participants had ‘severe </w:t>
            </w:r>
            <w:proofErr w:type="gramStart"/>
            <w:r w:rsidR="00846E4C" w:rsidRPr="000A18DA">
              <w:t>characteristics’</w:t>
            </w:r>
            <w:proofErr w:type="gramEnd"/>
            <w:r w:rsidR="00846E4C" w:rsidRPr="000A18DA">
              <w:t xml:space="preserve">. </w:t>
            </w:r>
            <w:r w:rsidRPr="000A18DA">
              <w:t xml:space="preserve">Other diagnoses: </w:t>
            </w:r>
            <w:r w:rsidR="00A11A69" w:rsidRPr="000A18DA">
              <w:t>speech or language impairment, intellectual disability, developmental delay, others</w:t>
            </w:r>
            <w:r w:rsidR="00846E4C" w:rsidRPr="000A18DA">
              <w:t xml:space="preserve">. </w:t>
            </w:r>
          </w:p>
          <w:p w14:paraId="57376C20" w14:textId="6686AAE7" w:rsidR="000F02A2" w:rsidRPr="000A18DA" w:rsidRDefault="000F02A2" w:rsidP="00421808">
            <w:pPr>
              <w:pStyle w:val="ETdashedlist"/>
              <w:framePr w:hSpace="0" w:wrap="auto" w:vAnchor="margin" w:yAlign="inline"/>
              <w:numPr>
                <w:ilvl w:val="0"/>
                <w:numId w:val="0"/>
              </w:numPr>
              <w:suppressOverlap w:val="0"/>
            </w:pPr>
            <w:r w:rsidRPr="000A18DA">
              <w:rPr>
                <w:u w:val="single"/>
              </w:rPr>
              <w:t>AAC modalities</w:t>
            </w:r>
            <w:r w:rsidRPr="000A18DA">
              <w:t xml:space="preserve">: 50% SGD; PECS or other picture-based AAC (30%), VOCA (6%), compared </w:t>
            </w:r>
            <w:r w:rsidR="00350D74">
              <w:t xml:space="preserve">different </w:t>
            </w:r>
            <w:r w:rsidRPr="000A18DA">
              <w:t>AAC</w:t>
            </w:r>
            <w:r w:rsidR="00350D74">
              <w:t xml:space="preserve"> </w:t>
            </w:r>
            <w:r w:rsidR="00964329">
              <w:t>modalities</w:t>
            </w:r>
            <w:r w:rsidRPr="000A18DA">
              <w:t xml:space="preserve"> (13%)</w:t>
            </w:r>
          </w:p>
          <w:p w14:paraId="79328CF2" w14:textId="55E5469A" w:rsidR="00AB6EC3" w:rsidRPr="000A18DA" w:rsidRDefault="0024511A" w:rsidP="00421808">
            <w:pPr>
              <w:pStyle w:val="ETdashedlist"/>
              <w:framePr w:hSpace="0" w:wrap="auto" w:vAnchor="margin" w:yAlign="inline"/>
              <w:numPr>
                <w:ilvl w:val="0"/>
                <w:numId w:val="0"/>
              </w:numPr>
              <w:suppressOverlap w:val="0"/>
            </w:pPr>
            <w:r w:rsidRPr="0024511A">
              <w:rPr>
                <w:rFonts w:eastAsia="Calibri"/>
                <w:u w:val="single"/>
              </w:rPr>
              <w:t>Instructional strategies</w:t>
            </w:r>
            <w:r w:rsidRPr="00BC45CC">
              <w:rPr>
                <w:rFonts w:eastAsia="Calibri"/>
              </w:rPr>
              <w:t xml:space="preserve"> used in conjunction with AAC interventions</w:t>
            </w:r>
            <w:r w:rsidRPr="00BC45CC">
              <w:t xml:space="preserve"> </w:t>
            </w:r>
            <w:r>
              <w:t>included</w:t>
            </w:r>
            <w:r w:rsidR="00F12673">
              <w:t>:</w:t>
            </w:r>
            <w:r>
              <w:t xml:space="preserve"> </w:t>
            </w:r>
            <w:r w:rsidR="00AB6EC3" w:rsidRPr="000A18DA">
              <w:t>prompts (most common, in 77% of studies), time delay, reinforcement</w:t>
            </w:r>
            <w:r w:rsidR="00AE3CC3" w:rsidRPr="000A18DA">
              <w:t>,</w:t>
            </w:r>
            <w:r w:rsidR="00AB6EC3" w:rsidRPr="000A18DA">
              <w:t xml:space="preserve"> responding, modelling, error correction, peer mediated, functional communication training, extinction, peer network strategy, behaviour chaining, speech or dynamic text input, orthographic feedback, matrix strategy.</w:t>
            </w:r>
            <w:r w:rsidR="00206FC2" w:rsidRPr="000A18DA">
              <w:t xml:space="preserve"> More than one strategy common.</w:t>
            </w:r>
          </w:p>
          <w:p w14:paraId="2AEFF136" w14:textId="035819BD" w:rsidR="000A73EE" w:rsidRPr="000A18DA" w:rsidRDefault="000A73EE" w:rsidP="00421808">
            <w:pPr>
              <w:pStyle w:val="ETText"/>
              <w:framePr w:hSpace="0" w:wrap="auto" w:vAnchor="margin" w:yAlign="inline"/>
              <w:suppressOverlap w:val="0"/>
            </w:pPr>
            <w:r w:rsidRPr="000A18DA">
              <w:rPr>
                <w:u w:val="single"/>
              </w:rPr>
              <w:t>High frequency instructional strategies included</w:t>
            </w:r>
            <w:r w:rsidRPr="000A18DA">
              <w:t>: prompting (77%)</w:t>
            </w:r>
          </w:p>
          <w:p w14:paraId="29E7A445" w14:textId="77777777" w:rsidR="00E07917" w:rsidRDefault="00D848D8" w:rsidP="00421808">
            <w:pPr>
              <w:pStyle w:val="ETText"/>
              <w:framePr w:hSpace="0" w:wrap="auto" w:vAnchor="margin" w:yAlign="inline"/>
              <w:suppressOverlap w:val="0"/>
            </w:pPr>
            <w:r w:rsidRPr="000A18DA">
              <w:rPr>
                <w:u w:val="single"/>
              </w:rPr>
              <w:t>Settings</w:t>
            </w:r>
            <w:r w:rsidRPr="000A18DA">
              <w:t>: school</w:t>
            </w:r>
            <w:r w:rsidR="000A73EE" w:rsidRPr="000A18DA">
              <w:t xml:space="preserve"> settings</w:t>
            </w:r>
          </w:p>
          <w:p w14:paraId="61141D88" w14:textId="422894F7" w:rsidR="00D848D8" w:rsidRPr="000A18DA" w:rsidRDefault="002E0C2A" w:rsidP="00421808">
            <w:pPr>
              <w:pStyle w:val="ETText"/>
              <w:framePr w:hSpace="0" w:wrap="auto" w:vAnchor="margin" w:yAlign="inline"/>
              <w:suppressOverlap w:val="0"/>
            </w:pPr>
            <w:r w:rsidRPr="000A18DA">
              <w:rPr>
                <w:u w:val="single"/>
              </w:rPr>
              <w:t>Contexts</w:t>
            </w:r>
            <w:r w:rsidRPr="000A18DA">
              <w:t>: commonly, snack and leisure time activities</w:t>
            </w:r>
            <w:r w:rsidR="00D34C4C" w:rsidRPr="000A18DA">
              <w:t xml:space="preserve"> (77%)</w:t>
            </w:r>
            <w:r w:rsidR="00EB7B4C" w:rsidRPr="000A18DA">
              <w:t>, academic tasks (23%)</w:t>
            </w:r>
          </w:p>
          <w:p w14:paraId="4BA50874" w14:textId="44F24449" w:rsidR="005A2FB5" w:rsidRPr="000A18DA" w:rsidRDefault="005A2FB5" w:rsidP="00421808">
            <w:pPr>
              <w:pStyle w:val="ETText"/>
              <w:framePr w:hSpace="0" w:wrap="auto" w:vAnchor="margin" w:yAlign="inline"/>
              <w:suppressOverlap w:val="0"/>
            </w:pPr>
            <w:r w:rsidRPr="000A18DA">
              <w:rPr>
                <w:u w:val="single"/>
              </w:rPr>
              <w:t>Agents</w:t>
            </w:r>
            <w:r w:rsidRPr="000A18DA">
              <w:t>:  mostly researchers</w:t>
            </w:r>
            <w:r w:rsidR="00C67A17" w:rsidRPr="000A18DA">
              <w:t>, teaching staff</w:t>
            </w:r>
            <w:r w:rsidR="00C36F59" w:rsidRPr="000A18DA">
              <w:t>, typical peers</w:t>
            </w:r>
          </w:p>
          <w:p w14:paraId="5BBDC3CB" w14:textId="771E4FFF" w:rsidR="00D848D8" w:rsidRPr="000A18DA" w:rsidRDefault="00D848D8" w:rsidP="00421808">
            <w:pPr>
              <w:pStyle w:val="ETdashedlist"/>
              <w:framePr w:hSpace="0" w:wrap="auto" w:vAnchor="margin" w:yAlign="inline"/>
              <w:numPr>
                <w:ilvl w:val="0"/>
                <w:numId w:val="0"/>
              </w:numPr>
              <w:suppressOverlap w:val="0"/>
            </w:pPr>
            <w:r w:rsidRPr="000A18DA">
              <w:rPr>
                <w:u w:val="single"/>
              </w:rPr>
              <w:t>Study designs</w:t>
            </w:r>
            <w:r w:rsidRPr="000A18DA">
              <w:t xml:space="preserve">: SCED </w:t>
            </w:r>
            <w:proofErr w:type="gramStart"/>
            <w:r w:rsidRPr="000A18DA">
              <w:t>studies</w:t>
            </w:r>
            <w:r w:rsidR="00CE530E" w:rsidRPr="000A18DA">
              <w:t>;  multiple</w:t>
            </w:r>
            <w:proofErr w:type="gramEnd"/>
            <w:r w:rsidR="00CE530E" w:rsidRPr="000A18DA">
              <w:t xml:space="preserve"> baseline (k=13), or multiple probe (k=6), reversal (k=3), alternating treatment (k=4), changing criterion designs (k=1), other, combined (k=4)</w:t>
            </w:r>
          </w:p>
          <w:p w14:paraId="44A9DEF3" w14:textId="16B8A558" w:rsidR="00CF140E" w:rsidRPr="000A18DA" w:rsidRDefault="00CF140E" w:rsidP="00421808">
            <w:pPr>
              <w:pStyle w:val="ETdashedlist"/>
              <w:framePr w:hSpace="0" w:wrap="auto" w:vAnchor="margin" w:yAlign="inline"/>
              <w:numPr>
                <w:ilvl w:val="0"/>
                <w:numId w:val="0"/>
              </w:numPr>
              <w:suppressOverlap w:val="0"/>
            </w:pPr>
            <w:r w:rsidRPr="000A18DA">
              <w:rPr>
                <w:u w:val="single"/>
              </w:rPr>
              <w:t>Most common outcome</w:t>
            </w:r>
            <w:r w:rsidRPr="000A18DA">
              <w:t xml:space="preserve"> targeted</w:t>
            </w:r>
            <w:r w:rsidR="00B76D9C" w:rsidRPr="000A18DA">
              <w:t>: requesting</w:t>
            </w:r>
            <w:r w:rsidR="00BA4663" w:rsidRPr="000A18DA">
              <w:t xml:space="preserve"> (items, help, answers, breaks)</w:t>
            </w:r>
            <w:r w:rsidR="00B76D9C" w:rsidRPr="000A18DA">
              <w:t xml:space="preserve"> </w:t>
            </w:r>
            <w:r w:rsidR="004204CA" w:rsidRPr="000A18DA">
              <w:t>(73%)</w:t>
            </w:r>
            <w:r w:rsidR="00790B6E" w:rsidRPr="000A18DA">
              <w:t xml:space="preserve">, </w:t>
            </w:r>
          </w:p>
          <w:p w14:paraId="1A0D3756" w14:textId="67DFFC1A" w:rsidR="00D848D8" w:rsidRPr="000A18DA" w:rsidRDefault="00D848D8" w:rsidP="00421808">
            <w:pPr>
              <w:pStyle w:val="ETText"/>
              <w:framePr w:hSpace="0" w:wrap="auto" w:vAnchor="margin" w:yAlign="inline"/>
              <w:suppressOverlap w:val="0"/>
            </w:pPr>
            <w:r w:rsidRPr="000A18DA">
              <w:rPr>
                <w:u w:val="single"/>
                <w:shd w:val="clear" w:color="auto" w:fill="FFFFFF"/>
              </w:rPr>
              <w:t>Study quality</w:t>
            </w:r>
            <w:r w:rsidRPr="000A18DA">
              <w:rPr>
                <w:shd w:val="clear" w:color="auto" w:fill="FFFFFF"/>
              </w:rPr>
              <w:t xml:space="preserve">: </w:t>
            </w:r>
            <w:r w:rsidR="00694DA8" w:rsidRPr="000A18DA">
              <w:t>no</w:t>
            </w:r>
            <w:r w:rsidR="0013151A">
              <w:t>t</w:t>
            </w:r>
            <w:r w:rsidR="00694DA8" w:rsidRPr="000A18DA">
              <w:t xml:space="preserve"> assessed</w:t>
            </w:r>
          </w:p>
          <w:p w14:paraId="0810AA00" w14:textId="77777777" w:rsidR="00D848D8" w:rsidRPr="000A18DA" w:rsidRDefault="00D848D8" w:rsidP="00421808">
            <w:pPr>
              <w:pStyle w:val="ETText"/>
              <w:framePr w:hSpace="0" w:wrap="auto" w:vAnchor="margin" w:yAlign="inline"/>
              <w:suppressOverlap w:val="0"/>
            </w:pPr>
            <w:r w:rsidRPr="000A18DA">
              <w:rPr>
                <w:b/>
                <w:bCs/>
                <w:shd w:val="clear" w:color="auto" w:fill="FFFFFF"/>
              </w:rPr>
              <w:t xml:space="preserve">Key findings </w:t>
            </w:r>
          </w:p>
          <w:p w14:paraId="0256679E" w14:textId="6DE07DC1" w:rsidR="00D848D8" w:rsidRPr="000A18DA" w:rsidRDefault="00D848D8" w:rsidP="00421808">
            <w:pPr>
              <w:pStyle w:val="ETText"/>
              <w:framePr w:hSpace="0" w:wrap="auto" w:vAnchor="margin" w:yAlign="inline"/>
              <w:suppressOverlap w:val="0"/>
            </w:pPr>
            <w:r w:rsidRPr="000A18DA">
              <w:t xml:space="preserve">- </w:t>
            </w:r>
            <w:r w:rsidR="00FD5237" w:rsidRPr="000A18DA">
              <w:t xml:space="preserve">28/30 </w:t>
            </w:r>
            <w:r w:rsidR="0085446A" w:rsidRPr="000A18DA">
              <w:t xml:space="preserve">(93%) </w:t>
            </w:r>
            <w:r w:rsidR="00FD5237" w:rsidRPr="000A18DA">
              <w:t>studies showed positive outcomes</w:t>
            </w:r>
            <w:r w:rsidR="00496217" w:rsidRPr="000A18DA">
              <w:t xml:space="preserve"> in enhancing social communication skills, promoting language development, and reducing challenging behaviours</w:t>
            </w:r>
            <w:r w:rsidR="00FD5237" w:rsidRPr="000A18DA">
              <w:t>, with only two having mixed results</w:t>
            </w:r>
          </w:p>
          <w:p w14:paraId="65FA4138" w14:textId="46DC54C0" w:rsidR="00D13DD1" w:rsidRPr="000A18DA" w:rsidRDefault="00D848D8" w:rsidP="00421808">
            <w:pPr>
              <w:pStyle w:val="ETText"/>
              <w:framePr w:hSpace="0" w:wrap="auto" w:vAnchor="margin" w:yAlign="inline"/>
              <w:suppressOverlap w:val="0"/>
            </w:pPr>
            <w:r w:rsidRPr="000A18DA">
              <w:t xml:space="preserve">- </w:t>
            </w:r>
            <w:r w:rsidR="00A728E3" w:rsidRPr="000A18DA">
              <w:t xml:space="preserve"> Generali</w:t>
            </w:r>
            <w:r w:rsidR="00661AB6">
              <w:t>s</w:t>
            </w:r>
            <w:r w:rsidR="00A728E3" w:rsidRPr="000A18DA">
              <w:t xml:space="preserve">ation </w:t>
            </w:r>
            <w:r w:rsidR="00790B6E" w:rsidRPr="000A18DA">
              <w:t xml:space="preserve">data suggested </w:t>
            </w:r>
            <w:r w:rsidR="00A728E3" w:rsidRPr="000A18DA">
              <w:t>effects were positive in most studies</w:t>
            </w:r>
            <w:r w:rsidR="00EC6CA2" w:rsidRPr="000A18DA">
              <w:t xml:space="preserve"> (k=14/16 studies, 88%)</w:t>
            </w:r>
            <w:r w:rsidR="006650EF" w:rsidRPr="000A18DA">
              <w:t>, with generalised effects observed in new items, communication partners, and activities.</w:t>
            </w:r>
          </w:p>
          <w:p w14:paraId="47D1D2EB" w14:textId="2A3CAB78" w:rsidR="00561077" w:rsidRPr="000A18DA" w:rsidRDefault="00D13DD1" w:rsidP="00421808">
            <w:pPr>
              <w:pStyle w:val="ETText"/>
              <w:framePr w:hSpace="0" w:wrap="auto" w:vAnchor="margin" w:yAlign="inline"/>
              <w:suppressOverlap w:val="0"/>
            </w:pPr>
            <w:r w:rsidRPr="000A18DA">
              <w:t xml:space="preserve">-  15 studies reported that outcomes were maintained for 2 weeks to up to 8 months after the intervention </w:t>
            </w:r>
          </w:p>
          <w:p w14:paraId="579555E4" w14:textId="646AFD58" w:rsidR="00D848D8" w:rsidRPr="000A18DA" w:rsidRDefault="001C752E" w:rsidP="00421808">
            <w:pPr>
              <w:pStyle w:val="ETText"/>
              <w:framePr w:hSpace="0" w:wrap="auto" w:vAnchor="margin" w:yAlign="inline"/>
              <w:suppressOverlap w:val="0"/>
            </w:pPr>
            <w:r w:rsidRPr="000A18DA">
              <w:t>- social validation was demonstrated in 7 studies</w:t>
            </w:r>
            <w:r w:rsidR="004B28E6">
              <w:t xml:space="preserve"> (with mixed results in 2 of these studies)</w:t>
            </w:r>
          </w:p>
        </w:tc>
        <w:tc>
          <w:tcPr>
            <w:tcW w:w="2623" w:type="dxa"/>
            <w:tcBorders>
              <w:top w:val="single" w:sz="4" w:space="0" w:color="4472C4" w:themeColor="accent1"/>
            </w:tcBorders>
          </w:tcPr>
          <w:p w14:paraId="170CF87A" w14:textId="1DBC021A" w:rsidR="00D848D8" w:rsidRPr="000A18DA" w:rsidRDefault="00D848D8" w:rsidP="00421808">
            <w:pPr>
              <w:pStyle w:val="ETText"/>
              <w:framePr w:hSpace="0" w:wrap="auto" w:vAnchor="margin" w:yAlign="inline"/>
              <w:suppressOverlap w:val="0"/>
            </w:pPr>
            <w:r w:rsidRPr="000A18DA">
              <w:rPr>
                <w:b/>
              </w:rPr>
              <w:t>Author conclusions</w:t>
            </w:r>
            <w:r w:rsidRPr="000A18DA">
              <w:t xml:space="preserve">: </w:t>
            </w:r>
            <w:r w:rsidR="00460E87" w:rsidRPr="000A18DA">
              <w:t xml:space="preserve"> Aided AAC systems enhance social communication skills, promote language development, and reduce challenging behaviours in elementary school-aged children on the autism spectrum with limited speech. Most studies (93%) demonstrated positive outcomes. Evidence-based teaching strategies like prompting and time delay are effective components of aided AAC interventions. Aided AAC shows good generali</w:t>
            </w:r>
            <w:r w:rsidR="00661AB6">
              <w:t>s</w:t>
            </w:r>
            <w:r w:rsidR="00460E87" w:rsidRPr="000A18DA">
              <w:t>ation, maintenance effects, and social validity.</w:t>
            </w:r>
            <w:r w:rsidR="0017242D" w:rsidRPr="000A18DA">
              <w:t xml:space="preserve"> Most of the studies in the current review focused on the communicative function in expressing wants and needs</w:t>
            </w:r>
            <w:r w:rsidR="006B332D" w:rsidRPr="000A18DA">
              <w:t xml:space="preserve">, </w:t>
            </w:r>
            <w:r w:rsidR="0017242D" w:rsidRPr="000A18DA">
              <w:t xml:space="preserve">especially requesting preferred </w:t>
            </w:r>
            <w:r w:rsidR="006B332D" w:rsidRPr="000A18DA">
              <w:t>(</w:t>
            </w:r>
            <w:r w:rsidR="0017242D" w:rsidRPr="000A18DA">
              <w:t xml:space="preserve">particularly </w:t>
            </w:r>
            <w:proofErr w:type="gramStart"/>
            <w:r w:rsidR="0017242D" w:rsidRPr="000A18DA">
              <w:t>edible</w:t>
            </w:r>
            <w:r w:rsidR="006B332D" w:rsidRPr="000A18DA">
              <w:t>)  items</w:t>
            </w:r>
            <w:proofErr w:type="gramEnd"/>
            <w:r w:rsidR="0017242D" w:rsidRPr="000A18DA">
              <w:t>, reflected in snack and leisure context</w:t>
            </w:r>
            <w:r w:rsidR="000D0ED6" w:rsidRPr="000A18DA">
              <w:t>s</w:t>
            </w:r>
            <w:r w:rsidR="0017242D" w:rsidRPr="000A18DA">
              <w:t>.</w:t>
            </w:r>
          </w:p>
          <w:p w14:paraId="67A52254" w14:textId="17F6700D" w:rsidR="00DB479C" w:rsidRPr="000A18DA" w:rsidRDefault="00D848D8" w:rsidP="00421808">
            <w:pPr>
              <w:pStyle w:val="ETText"/>
              <w:framePr w:hSpace="0" w:wrap="auto" w:vAnchor="margin" w:yAlign="inline"/>
              <w:suppressOverlap w:val="0"/>
            </w:pPr>
            <w:r w:rsidRPr="000A18DA">
              <w:rPr>
                <w:b/>
                <w:bCs/>
              </w:rPr>
              <w:t>Reviewer’s notes</w:t>
            </w:r>
            <w:r w:rsidRPr="000A18DA">
              <w:t xml:space="preserve">: </w:t>
            </w:r>
            <w:r w:rsidR="006C2EBF">
              <w:t xml:space="preserve">Broad search. </w:t>
            </w:r>
            <w:r w:rsidR="00FB4ABF" w:rsidRPr="000A18DA">
              <w:t>No quality checklists used or critical appraisal described or reported. No</w:t>
            </w:r>
            <w:r w:rsidR="00FC5792" w:rsidRPr="000A18DA">
              <w:t xml:space="preserve"> effect sizes reported.</w:t>
            </w:r>
          </w:p>
          <w:p w14:paraId="689EF2D5" w14:textId="3EDF8D94" w:rsidR="00D848D8" w:rsidRPr="000A18DA" w:rsidRDefault="00D848D8" w:rsidP="00421808">
            <w:pPr>
              <w:pStyle w:val="ETText"/>
              <w:framePr w:hSpace="0" w:wrap="auto" w:vAnchor="margin" w:yAlign="inline"/>
              <w:ind w:left="0"/>
              <w:suppressOverlap w:val="0"/>
            </w:pPr>
          </w:p>
        </w:tc>
      </w:tr>
    </w:tbl>
    <w:p w14:paraId="121699EE" w14:textId="5AF73C75" w:rsidR="004C1534" w:rsidRDefault="004C1534"/>
    <w:p w14:paraId="59D72833" w14:textId="77777777" w:rsidR="004C1534" w:rsidRDefault="004C1534">
      <w:r>
        <w:br w:type="page"/>
      </w:r>
    </w:p>
    <w:tbl>
      <w:tblPr>
        <w:tblpPr w:leftFromText="180" w:rightFromText="180" w:vertAnchor="text" w:horzAnchor="page" w:tblpX="1443" w:tblpY="78"/>
        <w:tblW w:w="14603" w:type="dxa"/>
        <w:tblBorders>
          <w:top w:val="single" w:sz="12" w:space="0" w:color="4472C4" w:themeColor="accent1"/>
          <w:left w:val="single" w:sz="12" w:space="0" w:color="4472C4" w:themeColor="accent1"/>
          <w:bottom w:val="single" w:sz="12" w:space="0" w:color="4472C4" w:themeColor="accent1"/>
          <w:right w:val="single" w:sz="12" w:space="0" w:color="4472C4" w:themeColor="accent1"/>
          <w:insideH w:val="single" w:sz="4" w:space="0" w:color="4472C4" w:themeColor="accent1"/>
          <w:insideV w:val="single" w:sz="4" w:space="0" w:color="4472C4" w:themeColor="accent1"/>
        </w:tblBorders>
        <w:tblLayout w:type="fixed"/>
        <w:tblCellMar>
          <w:left w:w="57" w:type="dxa"/>
          <w:right w:w="57" w:type="dxa"/>
        </w:tblCellMar>
        <w:tblLook w:val="0000" w:firstRow="0" w:lastRow="0" w:firstColumn="0" w:lastColumn="0" w:noHBand="0" w:noVBand="0"/>
      </w:tblPr>
      <w:tblGrid>
        <w:gridCol w:w="2271"/>
        <w:gridCol w:w="2676"/>
        <w:gridCol w:w="2355"/>
        <w:gridCol w:w="4678"/>
        <w:gridCol w:w="2623"/>
      </w:tblGrid>
      <w:tr w:rsidR="00421808" w:rsidRPr="003076F2" w14:paraId="3618FCEF" w14:textId="77777777" w:rsidTr="00421808">
        <w:trPr>
          <w:cantSplit/>
          <w:trHeight w:val="20"/>
        </w:trPr>
        <w:tc>
          <w:tcPr>
            <w:tcW w:w="14603" w:type="dxa"/>
            <w:gridSpan w:val="5"/>
            <w:tcBorders>
              <w:top w:val="single" w:sz="12" w:space="0" w:color="4472C4" w:themeColor="accent1"/>
              <w:bottom w:val="single" w:sz="4" w:space="0" w:color="4472C4" w:themeColor="accent1"/>
            </w:tcBorders>
            <w:shd w:val="clear" w:color="auto" w:fill="B4C6E7" w:themeFill="accent1" w:themeFillTint="66"/>
          </w:tcPr>
          <w:p w14:paraId="2E2E023F" w14:textId="18F73E7A" w:rsidR="004C1534" w:rsidRPr="003076F2" w:rsidRDefault="004C1534" w:rsidP="00421808">
            <w:pPr>
              <w:spacing w:before="60" w:after="60"/>
              <w:ind w:left="65"/>
              <w:rPr>
                <w:rFonts w:asciiTheme="minorHAnsi" w:hAnsiTheme="minorHAnsi" w:cstheme="minorHAnsi"/>
                <w:sz w:val="16"/>
                <w:szCs w:val="16"/>
              </w:rPr>
            </w:pPr>
            <w:r w:rsidRPr="003076F2">
              <w:rPr>
                <w:rFonts w:asciiTheme="minorHAnsi" w:hAnsiTheme="minorHAnsi" w:cstheme="minorHAnsi"/>
                <w:b/>
                <w:sz w:val="16"/>
                <w:szCs w:val="16"/>
                <w:lang w:val="x-none"/>
              </w:rPr>
              <w:lastRenderedPageBreak/>
              <w:br w:type="page"/>
            </w:r>
            <w:r>
              <w:rPr>
                <w:rFonts w:asciiTheme="minorHAnsi" w:hAnsiTheme="minorHAnsi" w:cstheme="minorHAnsi"/>
                <w:b/>
                <w:sz w:val="16"/>
                <w:szCs w:val="16"/>
              </w:rPr>
              <w:t>Therrien</w:t>
            </w:r>
            <w:r w:rsidRPr="003076F2">
              <w:rPr>
                <w:rFonts w:asciiTheme="minorHAnsi" w:hAnsiTheme="minorHAnsi" w:cstheme="minorHAnsi"/>
                <w:b/>
                <w:sz w:val="16"/>
                <w:szCs w:val="16"/>
              </w:rPr>
              <w:t xml:space="preserve"> et al.,</w:t>
            </w:r>
            <w:r w:rsidRPr="00384CA3">
              <w:rPr>
                <w:rFonts w:asciiTheme="minorHAnsi" w:hAnsiTheme="minorHAnsi" w:cstheme="minorHAnsi"/>
                <w:b/>
                <w:sz w:val="16"/>
                <w:szCs w:val="16"/>
              </w:rPr>
              <w:t xml:space="preserve"> </w:t>
            </w:r>
            <w:r w:rsidR="00E434A2">
              <w:rPr>
                <w:rFonts w:asciiTheme="minorHAnsi" w:hAnsiTheme="minorHAnsi" w:cstheme="minorHAnsi"/>
                <w:b/>
                <w:sz w:val="16"/>
                <w:szCs w:val="16"/>
              </w:rPr>
              <w:fldChar w:fldCharType="begin">
                <w:fldData xml:space="preserve">PEVuZE5vdGU+PENpdGUgRXhjbHVkZUF1dGg9IjEiPjxBdXRob3I+VGhlcnJpZW48L0F1dGhvcj48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</w:fldData>
              </w:fldChar>
            </w:r>
            <w:r w:rsidR="00E434A2">
              <w:rPr>
                <w:rFonts w:asciiTheme="minorHAnsi" w:hAnsiTheme="minorHAnsi" w:cstheme="minorHAnsi"/>
                <w:b/>
                <w:sz w:val="16"/>
                <w:szCs w:val="16"/>
              </w:rPr>
              <w:instrText xml:space="preserve"> ADDIN EN.CITE </w:instrText>
            </w:r>
            <w:r w:rsidR="00E434A2">
              <w:rPr>
                <w:rFonts w:asciiTheme="minorHAnsi" w:hAnsiTheme="minorHAnsi" w:cstheme="minorHAnsi"/>
                <w:b/>
                <w:sz w:val="16"/>
                <w:szCs w:val="16"/>
              </w:rPr>
              <w:fldChar w:fldCharType="begin">
                <w:fldData xml:space="preserve">PEVuZE5vdGU+PENpdGUgRXhjbHVkZUF1dGg9IjEiPjxBdXRob3I+VGhlcnJpZW48L0F1dGhvcj48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</w:fldData>
              </w:fldChar>
            </w:r>
            <w:r w:rsidR="00E434A2">
              <w:rPr>
                <w:rFonts w:asciiTheme="minorHAnsi" w:hAnsiTheme="minorHAnsi" w:cstheme="minorHAnsi"/>
                <w:b/>
                <w:sz w:val="16"/>
                <w:szCs w:val="16"/>
              </w:rPr>
              <w:instrText xml:space="preserve"> ADDIN EN.CITE.DATA </w:instrText>
            </w:r>
            <w:r w:rsidR="00E434A2">
              <w:rPr>
                <w:rFonts w:asciiTheme="minorHAnsi" w:hAnsiTheme="minorHAnsi" w:cstheme="minorHAnsi"/>
                <w:b/>
                <w:sz w:val="16"/>
                <w:szCs w:val="16"/>
              </w:rPr>
            </w:r>
            <w:r w:rsidR="00E434A2">
              <w:rPr>
                <w:rFonts w:asciiTheme="minorHAnsi" w:hAnsiTheme="minorHAnsi" w:cstheme="minorHAnsi"/>
                <w:b/>
                <w:sz w:val="16"/>
                <w:szCs w:val="16"/>
              </w:rPr>
              <w:fldChar w:fldCharType="end"/>
            </w:r>
            <w:r w:rsidR="00E434A2">
              <w:rPr>
                <w:rFonts w:asciiTheme="minorHAnsi" w:hAnsiTheme="minorHAnsi" w:cstheme="minorHAnsi"/>
                <w:b/>
                <w:sz w:val="16"/>
                <w:szCs w:val="16"/>
              </w:rPr>
            </w:r>
            <w:r w:rsidR="00E434A2">
              <w:rPr>
                <w:rFonts w:asciiTheme="minorHAnsi" w:hAnsiTheme="minorHAnsi" w:cstheme="minorHAnsi"/>
                <w:b/>
                <w:sz w:val="16"/>
                <w:szCs w:val="16"/>
              </w:rPr>
              <w:fldChar w:fldCharType="separate"/>
            </w:r>
            <w:r w:rsidR="00E434A2">
              <w:rPr>
                <w:rFonts w:asciiTheme="minorHAnsi" w:hAnsiTheme="minorHAnsi" w:cstheme="minorHAnsi"/>
                <w:b/>
                <w:noProof/>
                <w:sz w:val="16"/>
                <w:szCs w:val="16"/>
              </w:rPr>
              <w:t>(2025)</w:t>
            </w:r>
            <w:r w:rsidR="00E434A2">
              <w:rPr>
                <w:rFonts w:asciiTheme="minorHAnsi" w:hAnsiTheme="minorHAnsi" w:cstheme="minorHAnsi"/>
                <w:b/>
                <w:sz w:val="16"/>
                <w:szCs w:val="16"/>
              </w:rPr>
              <w:fldChar w:fldCharType="end"/>
            </w:r>
          </w:p>
        </w:tc>
      </w:tr>
      <w:tr w:rsidR="00421808" w:rsidRPr="003076F2" w14:paraId="779BDE8C" w14:textId="77777777" w:rsidTr="00D96084">
        <w:trPr>
          <w:cantSplit/>
          <w:trHeight w:val="20"/>
        </w:trPr>
        <w:tc>
          <w:tcPr>
            <w:tcW w:w="2271" w:type="dxa"/>
            <w:tcBorders>
              <w:top w:val="single" w:sz="4" w:space="0" w:color="4472C4" w:themeColor="accent1"/>
              <w:bottom w:val="single" w:sz="4" w:space="0" w:color="4472C4" w:themeColor="accent1"/>
            </w:tcBorders>
            <w:shd w:val="clear" w:color="auto" w:fill="D9E2F3" w:themeFill="accent1" w:themeFillTint="33"/>
          </w:tcPr>
          <w:p w14:paraId="77AC32B0" w14:textId="77777777" w:rsidR="004C1534" w:rsidRPr="003076F2" w:rsidRDefault="004C1534" w:rsidP="00421808">
            <w:pPr>
              <w:spacing w:before="60" w:after="60"/>
              <w:ind w:left="65"/>
              <w:rPr>
                <w:rFonts w:asciiTheme="minorHAnsi" w:hAnsiTheme="minorHAnsi" w:cstheme="minorHAnsi"/>
                <w:sz w:val="16"/>
                <w:szCs w:val="16"/>
                <w:lang w:val="en-GB"/>
              </w:rPr>
            </w:pPr>
            <w:r>
              <w:rPr>
                <w:rFonts w:asciiTheme="minorHAnsi" w:hAnsiTheme="minorHAnsi" w:cstheme="minorHAnsi"/>
                <w:sz w:val="16"/>
                <w:szCs w:val="16"/>
                <w:lang w:val="en-GB"/>
              </w:rPr>
              <w:t>S</w:t>
            </w:r>
            <w:r w:rsidRPr="003076F2">
              <w:rPr>
                <w:rFonts w:asciiTheme="minorHAnsi" w:hAnsiTheme="minorHAnsi" w:cstheme="minorHAnsi"/>
                <w:sz w:val="16"/>
                <w:szCs w:val="16"/>
                <w:lang w:val="en-GB"/>
              </w:rPr>
              <w:t xml:space="preserve">tudy </w:t>
            </w:r>
          </w:p>
        </w:tc>
        <w:tc>
          <w:tcPr>
            <w:tcW w:w="2676" w:type="dxa"/>
            <w:tcBorders>
              <w:top w:val="single" w:sz="4" w:space="0" w:color="4472C4" w:themeColor="accent1"/>
              <w:bottom w:val="single" w:sz="4" w:space="0" w:color="4472C4" w:themeColor="accent1"/>
            </w:tcBorders>
            <w:shd w:val="clear" w:color="auto" w:fill="D9E2F3" w:themeFill="accent1" w:themeFillTint="33"/>
          </w:tcPr>
          <w:p w14:paraId="24219049" w14:textId="77777777" w:rsidR="004C1534" w:rsidRPr="003076F2" w:rsidRDefault="004C1534" w:rsidP="00421808">
            <w:pPr>
              <w:spacing w:before="60" w:after="60"/>
              <w:ind w:left="65"/>
              <w:rPr>
                <w:rFonts w:asciiTheme="minorHAnsi" w:hAnsiTheme="minorHAnsi" w:cstheme="minorHAnsi"/>
                <w:sz w:val="16"/>
                <w:szCs w:val="16"/>
                <w:lang w:val="en-GB"/>
              </w:rPr>
            </w:pPr>
            <w:r w:rsidRPr="003076F2">
              <w:rPr>
                <w:rFonts w:asciiTheme="minorHAnsi" w:hAnsiTheme="minorHAnsi" w:cstheme="minorHAnsi"/>
                <w:sz w:val="16"/>
                <w:szCs w:val="16"/>
                <w:lang w:val="en-GB"/>
              </w:rPr>
              <w:t>Search strategy</w:t>
            </w:r>
          </w:p>
        </w:tc>
        <w:tc>
          <w:tcPr>
            <w:tcW w:w="2355" w:type="dxa"/>
            <w:tcBorders>
              <w:top w:val="single" w:sz="4" w:space="0" w:color="4472C4" w:themeColor="accent1"/>
              <w:bottom w:val="single" w:sz="4" w:space="0" w:color="4472C4" w:themeColor="accent1"/>
            </w:tcBorders>
            <w:shd w:val="clear" w:color="auto" w:fill="D9E2F3" w:themeFill="accent1" w:themeFillTint="33"/>
          </w:tcPr>
          <w:p w14:paraId="36A90E39" w14:textId="77777777" w:rsidR="004C1534" w:rsidRPr="003076F2" w:rsidRDefault="004C1534" w:rsidP="00421808">
            <w:pPr>
              <w:spacing w:before="60" w:after="60"/>
              <w:ind w:left="65"/>
              <w:rPr>
                <w:rFonts w:asciiTheme="minorHAnsi" w:hAnsiTheme="minorHAnsi" w:cstheme="minorHAnsi"/>
                <w:sz w:val="16"/>
                <w:szCs w:val="16"/>
                <w:lang w:val="en-GB"/>
              </w:rPr>
            </w:pPr>
            <w:r>
              <w:rPr>
                <w:rFonts w:asciiTheme="minorHAnsi" w:hAnsiTheme="minorHAnsi" w:cstheme="minorHAnsi"/>
                <w:sz w:val="16"/>
                <w:szCs w:val="16"/>
                <w:lang w:val="en-GB"/>
              </w:rPr>
              <w:t>Methods</w:t>
            </w:r>
          </w:p>
        </w:tc>
        <w:tc>
          <w:tcPr>
            <w:tcW w:w="4678" w:type="dxa"/>
            <w:tcBorders>
              <w:top w:val="single" w:sz="4" w:space="0" w:color="4472C4" w:themeColor="accent1"/>
              <w:bottom w:val="single" w:sz="4" w:space="0" w:color="4472C4" w:themeColor="accent1"/>
            </w:tcBorders>
            <w:shd w:val="clear" w:color="auto" w:fill="D9E2F3" w:themeFill="accent1" w:themeFillTint="33"/>
          </w:tcPr>
          <w:p w14:paraId="0E93620C" w14:textId="77777777" w:rsidR="004C1534" w:rsidRPr="006963DC" w:rsidRDefault="004C1534" w:rsidP="00421808">
            <w:pPr>
              <w:pStyle w:val="ETText"/>
              <w:framePr w:hSpace="0" w:wrap="auto" w:vAnchor="margin" w:yAlign="inline"/>
              <w:ind w:left="65"/>
              <w:suppressOverlap w:val="0"/>
            </w:pPr>
            <w:r w:rsidRPr="003076F2">
              <w:t>Results</w:t>
            </w:r>
          </w:p>
        </w:tc>
        <w:tc>
          <w:tcPr>
            <w:tcW w:w="2623" w:type="dxa"/>
            <w:tcBorders>
              <w:top w:val="single" w:sz="4" w:space="0" w:color="4472C4" w:themeColor="accent1"/>
              <w:bottom w:val="single" w:sz="4" w:space="0" w:color="4472C4" w:themeColor="accent1"/>
            </w:tcBorders>
            <w:shd w:val="clear" w:color="auto" w:fill="D9E2F3" w:themeFill="accent1" w:themeFillTint="33"/>
          </w:tcPr>
          <w:p w14:paraId="472528D2" w14:textId="77777777" w:rsidR="004C1534" w:rsidRPr="003076F2" w:rsidRDefault="004C1534" w:rsidP="00421808">
            <w:pPr>
              <w:spacing w:before="60" w:after="60"/>
              <w:ind w:left="65"/>
              <w:rPr>
                <w:rFonts w:asciiTheme="minorHAnsi" w:hAnsiTheme="minorHAnsi" w:cstheme="minorHAnsi"/>
                <w:sz w:val="16"/>
                <w:szCs w:val="16"/>
                <w:lang w:val="en-GB"/>
              </w:rPr>
            </w:pPr>
            <w:r w:rsidRPr="003076F2">
              <w:rPr>
                <w:rFonts w:asciiTheme="minorHAnsi" w:hAnsiTheme="minorHAnsi" w:cstheme="minorHAnsi"/>
                <w:sz w:val="16"/>
                <w:szCs w:val="16"/>
                <w:lang w:val="en-GB"/>
              </w:rPr>
              <w:t>Conclusions</w:t>
            </w:r>
          </w:p>
        </w:tc>
      </w:tr>
      <w:tr w:rsidR="00421808" w:rsidRPr="003076F2" w14:paraId="50486471" w14:textId="77777777" w:rsidTr="00D96084">
        <w:trPr>
          <w:cantSplit/>
          <w:trHeight w:val="475"/>
        </w:trPr>
        <w:tc>
          <w:tcPr>
            <w:tcW w:w="2271" w:type="dxa"/>
            <w:tcBorders>
              <w:top w:val="single" w:sz="4" w:space="0" w:color="4472C4" w:themeColor="accent1"/>
            </w:tcBorders>
          </w:tcPr>
          <w:p w14:paraId="31B58E08" w14:textId="77777777" w:rsidR="004C1534" w:rsidRPr="00E74E11" w:rsidRDefault="004C1534" w:rsidP="00421808">
            <w:pPr>
              <w:pStyle w:val="ETText"/>
              <w:framePr w:hSpace="0" w:wrap="auto" w:vAnchor="margin" w:yAlign="inline"/>
              <w:ind w:left="65"/>
              <w:suppressOverlap w:val="0"/>
              <w:rPr>
                <w:szCs w:val="15"/>
              </w:rPr>
            </w:pPr>
            <w:r w:rsidRPr="00E74E11">
              <w:rPr>
                <w:b/>
                <w:szCs w:val="15"/>
              </w:rPr>
              <w:t>Study type</w:t>
            </w:r>
            <w:r w:rsidRPr="00E74E11">
              <w:rPr>
                <w:szCs w:val="15"/>
              </w:rPr>
              <w:t>: systematic review</w:t>
            </w:r>
          </w:p>
          <w:p w14:paraId="1D169569" w14:textId="34831061" w:rsidR="004C1534" w:rsidRPr="00E74E11" w:rsidRDefault="004C1534" w:rsidP="00421808">
            <w:pPr>
              <w:pStyle w:val="GLTabletextdashed"/>
              <w:framePr w:hSpace="0" w:wrap="auto" w:vAnchor="margin" w:hAnchor="text" w:yAlign="inline"/>
              <w:ind w:left="65"/>
              <w:suppressOverlap w:val="0"/>
              <w:rPr>
                <w:rFonts w:cstheme="majorHAnsi"/>
                <w:sz w:val="15"/>
                <w:szCs w:val="15"/>
              </w:rPr>
            </w:pPr>
            <w:r w:rsidRPr="00E74E11">
              <w:rPr>
                <w:b/>
                <w:sz w:val="15"/>
                <w:szCs w:val="15"/>
              </w:rPr>
              <w:t>Study Quality</w:t>
            </w:r>
            <w:r w:rsidRPr="00E74E11">
              <w:rPr>
                <w:sz w:val="15"/>
                <w:szCs w:val="15"/>
              </w:rPr>
              <w:t xml:space="preserve">: JBI checklist score: </w:t>
            </w:r>
            <w:r w:rsidR="00DE01CF" w:rsidRPr="00E74E11">
              <w:rPr>
                <w:sz w:val="15"/>
                <w:szCs w:val="15"/>
              </w:rPr>
              <w:t>11/</w:t>
            </w:r>
            <w:r w:rsidRPr="00E74E11">
              <w:rPr>
                <w:sz w:val="15"/>
                <w:szCs w:val="15"/>
              </w:rPr>
              <w:t>11 (</w:t>
            </w:r>
            <w:r w:rsidR="00DE01CF" w:rsidRPr="00E74E11">
              <w:rPr>
                <w:sz w:val="15"/>
                <w:szCs w:val="15"/>
              </w:rPr>
              <w:t>high</w:t>
            </w:r>
            <w:r w:rsidRPr="00E74E11">
              <w:rPr>
                <w:sz w:val="15"/>
                <w:szCs w:val="15"/>
              </w:rPr>
              <w:t xml:space="preserve"> </w:t>
            </w:r>
            <w:r w:rsidRPr="00E74E11">
              <w:rPr>
                <w:rFonts w:cstheme="majorHAnsi"/>
                <w:sz w:val="15"/>
                <w:szCs w:val="15"/>
              </w:rPr>
              <w:t xml:space="preserve">quality) </w:t>
            </w:r>
          </w:p>
          <w:p w14:paraId="066EA215" w14:textId="040E24D3" w:rsidR="004C1534" w:rsidRPr="00E74E11" w:rsidRDefault="004C1534" w:rsidP="00421808">
            <w:pPr>
              <w:pStyle w:val="ETText"/>
              <w:framePr w:hSpace="0" w:wrap="auto" w:vAnchor="margin" w:yAlign="inline"/>
              <w:ind w:left="65"/>
              <w:suppressOverlap w:val="0"/>
            </w:pPr>
            <w:r w:rsidRPr="00E74E11">
              <w:rPr>
                <w:b/>
                <w:bCs/>
              </w:rPr>
              <w:t>Aims</w:t>
            </w:r>
            <w:r w:rsidRPr="00E74E11">
              <w:t xml:space="preserve">: </w:t>
            </w:r>
            <w:r w:rsidR="00462DA5" w:rsidRPr="00E74E11">
              <w:t>Investigate intervention studies using speech-generating devices to enhance expressive language in autistic preschoolers, focusing on expressive communication skills, instructional strategies, impact of interventions, and social and ecological validity.</w:t>
            </w:r>
          </w:p>
        </w:tc>
        <w:tc>
          <w:tcPr>
            <w:tcW w:w="2676" w:type="dxa"/>
            <w:tcBorders>
              <w:top w:val="single" w:sz="4" w:space="0" w:color="4472C4" w:themeColor="accent1"/>
            </w:tcBorders>
          </w:tcPr>
          <w:p w14:paraId="5D4CB74D" w14:textId="5852EF64" w:rsidR="004C1534" w:rsidRPr="00E74E11" w:rsidRDefault="004C1534" w:rsidP="00421808">
            <w:pPr>
              <w:pStyle w:val="ETText"/>
              <w:framePr w:hSpace="0" w:wrap="auto" w:vAnchor="margin" w:yAlign="inline"/>
              <w:ind w:left="65"/>
              <w:suppressOverlap w:val="0"/>
            </w:pPr>
            <w:r w:rsidRPr="00E74E11">
              <w:rPr>
                <w:b/>
              </w:rPr>
              <w:t>Databases</w:t>
            </w:r>
            <w:r w:rsidRPr="00E74E11">
              <w:t xml:space="preserve">: </w:t>
            </w:r>
            <w:r w:rsidRPr="00E74E11">
              <w:rPr>
                <w:color w:val="000000" w:themeColor="text1"/>
              </w:rPr>
              <w:t xml:space="preserve"> PsycINFO, ERIC</w:t>
            </w:r>
            <w:r w:rsidR="00462DA5" w:rsidRPr="00E74E11">
              <w:rPr>
                <w:color w:val="000000" w:themeColor="text1"/>
              </w:rPr>
              <w:t>, Education full text, Academic Search Complete</w:t>
            </w:r>
          </w:p>
          <w:p w14:paraId="26703AC0" w14:textId="3A8AAC32" w:rsidR="008C4EE5" w:rsidRPr="00E74E11" w:rsidRDefault="004C1534" w:rsidP="00421808">
            <w:pPr>
              <w:pStyle w:val="ETText"/>
              <w:framePr w:hSpace="0" w:wrap="auto" w:vAnchor="margin" w:yAlign="inline"/>
              <w:ind w:left="65"/>
              <w:suppressOverlap w:val="0"/>
            </w:pPr>
            <w:r w:rsidRPr="00E74E11">
              <w:rPr>
                <w:b/>
              </w:rPr>
              <w:t>Search</w:t>
            </w:r>
            <w:r w:rsidRPr="00E74E11">
              <w:t xml:space="preserve">: </w:t>
            </w:r>
            <w:r w:rsidRPr="00E74E11">
              <w:rPr>
                <w:color w:val="201F1E"/>
                <w:shd w:val="clear" w:color="auto" w:fill="FFFFFF"/>
              </w:rPr>
              <w:t>– March 202</w:t>
            </w:r>
            <w:r w:rsidR="00462DA5" w:rsidRPr="00E74E11">
              <w:rPr>
                <w:color w:val="201F1E"/>
                <w:shd w:val="clear" w:color="auto" w:fill="FFFFFF"/>
              </w:rPr>
              <w:t>3</w:t>
            </w:r>
            <w:r w:rsidRPr="00E74E11">
              <w:rPr>
                <w:color w:val="201F1E"/>
                <w:shd w:val="clear" w:color="auto" w:fill="FFFFFF"/>
              </w:rPr>
              <w:t xml:space="preserve">. </w:t>
            </w:r>
            <w:r w:rsidRPr="00E74E11">
              <w:t xml:space="preserve">Transparent selection criteria. Citation searching conducted from </w:t>
            </w:r>
            <w:r w:rsidR="00462DA5" w:rsidRPr="00E74E11">
              <w:t>forward citation search of included articles</w:t>
            </w:r>
            <w:r w:rsidR="007E6725">
              <w:t xml:space="preserve"> and hand searching</w:t>
            </w:r>
          </w:p>
          <w:p w14:paraId="7ED445F2" w14:textId="77777777" w:rsidR="004C1534" w:rsidRPr="00E74E11" w:rsidRDefault="004C1534" w:rsidP="00421808">
            <w:pPr>
              <w:pStyle w:val="ETText"/>
              <w:framePr w:hSpace="0" w:wrap="auto" w:vAnchor="margin" w:yAlign="inline"/>
              <w:ind w:left="65"/>
              <w:suppressOverlap w:val="0"/>
            </w:pPr>
            <w:r w:rsidRPr="00E74E11">
              <w:t>Observed PRISMA reporting.</w:t>
            </w:r>
          </w:p>
          <w:p w14:paraId="308C5E7C" w14:textId="77777777" w:rsidR="004C1534" w:rsidRPr="00E74E11" w:rsidRDefault="004C1534" w:rsidP="00421808">
            <w:pPr>
              <w:pStyle w:val="ETText"/>
              <w:framePr w:hSpace="0" w:wrap="auto" w:vAnchor="margin" w:yAlign="inline"/>
              <w:ind w:left="65"/>
              <w:suppressOverlap w:val="0"/>
              <w:rPr>
                <w:bCs/>
              </w:rPr>
            </w:pPr>
            <w:r w:rsidRPr="00E74E11">
              <w:rPr>
                <w:u w:val="single"/>
              </w:rPr>
              <w:t>Selection criteria</w:t>
            </w:r>
            <w:r w:rsidRPr="00E74E11">
              <w:t xml:space="preserve">: </w:t>
            </w:r>
          </w:p>
          <w:p w14:paraId="14118168" w14:textId="4B352475" w:rsidR="004C1534" w:rsidRPr="00E74E11" w:rsidRDefault="004C1534" w:rsidP="00A2553C">
            <w:pPr>
              <w:pStyle w:val="ETdashedlist"/>
              <w:framePr w:hSpace="0" w:wrap="auto" w:vAnchor="margin" w:yAlign="inline"/>
              <w:ind w:left="205" w:hanging="142"/>
              <w:suppressOverlap w:val="0"/>
            </w:pPr>
            <w:r w:rsidRPr="00E74E11">
              <w:t xml:space="preserve">English language peer-reviewed articles </w:t>
            </w:r>
            <w:r w:rsidR="004E0131">
              <w:t>or published dissertation</w:t>
            </w:r>
          </w:p>
          <w:p w14:paraId="18F3A8AB" w14:textId="02E6BD14" w:rsidR="00CC5D3D" w:rsidRPr="00E74E11" w:rsidRDefault="00CC5D3D" w:rsidP="00A2553C">
            <w:pPr>
              <w:pStyle w:val="ETdashedlist"/>
              <w:framePr w:hSpace="0" w:wrap="auto" w:vAnchor="margin" w:yAlign="inline"/>
              <w:ind w:left="205" w:hanging="142"/>
              <w:suppressOverlap w:val="0"/>
            </w:pPr>
            <w:r w:rsidRPr="00E74E11">
              <w:t>Experimental designs (S</w:t>
            </w:r>
            <w:r w:rsidR="00892AB2">
              <w:t>CE</w:t>
            </w:r>
            <w:r w:rsidRPr="00E74E11">
              <w:t>D, quasi-experimental, RCT</w:t>
            </w:r>
            <w:r w:rsidR="00E21A5F">
              <w:t>s)</w:t>
            </w:r>
            <w:r w:rsidR="00547016">
              <w:t xml:space="preserve"> that allowed for three potential demonstrations of an effect thereby excluding AB designs, ABA designs, non-concurrent multiple baseline, and pre- post- test designs.</w:t>
            </w:r>
          </w:p>
          <w:p w14:paraId="17677E89" w14:textId="4F6CB8A0" w:rsidR="004C1534" w:rsidRPr="00E74E11" w:rsidRDefault="004C1534" w:rsidP="00A2553C">
            <w:pPr>
              <w:pStyle w:val="ETdashedlist"/>
              <w:framePr w:hSpace="0" w:wrap="auto" w:vAnchor="margin" w:yAlign="inline"/>
              <w:ind w:left="205" w:hanging="142"/>
              <w:suppressOverlap w:val="0"/>
            </w:pPr>
            <w:r w:rsidRPr="00E74E11">
              <w:t xml:space="preserve">Participants are children with a diagnosis of ASD </w:t>
            </w:r>
            <w:r w:rsidR="00462DA5" w:rsidRPr="00E74E11">
              <w:t xml:space="preserve">in children </w:t>
            </w:r>
            <w:r w:rsidRPr="00E74E11">
              <w:t xml:space="preserve">aged </w:t>
            </w:r>
            <w:r w:rsidR="00462DA5" w:rsidRPr="00E74E11">
              <w:t>3</w:t>
            </w:r>
            <w:r w:rsidRPr="00E74E11">
              <w:t xml:space="preserve"> – </w:t>
            </w:r>
            <w:r w:rsidR="00462DA5" w:rsidRPr="00E74E11">
              <w:t>5</w:t>
            </w:r>
            <w:r w:rsidRPr="00E74E11">
              <w:t xml:space="preserve"> years old </w:t>
            </w:r>
          </w:p>
          <w:p w14:paraId="16ADF560" w14:textId="37E49FAC" w:rsidR="004C1534" w:rsidRPr="00E74E11" w:rsidRDefault="004C1534" w:rsidP="00A2553C">
            <w:pPr>
              <w:pStyle w:val="ETdashedlist"/>
              <w:framePr w:hSpace="0" w:wrap="auto" w:vAnchor="margin" w:yAlign="inline"/>
              <w:ind w:left="205" w:hanging="142"/>
              <w:suppressOverlap w:val="0"/>
            </w:pPr>
            <w:r w:rsidRPr="00E74E11">
              <w:t>AAC devices: SG</w:t>
            </w:r>
            <w:r w:rsidR="00E21A5F">
              <w:t xml:space="preserve">Ds, </w:t>
            </w:r>
            <w:r w:rsidR="00E74E11" w:rsidRPr="00E74E11">
              <w:t>mobile technology, iPad</w:t>
            </w:r>
            <w:r w:rsidR="006A13B9">
              <w:t>s, a</w:t>
            </w:r>
            <w:r w:rsidR="00E74E11" w:rsidRPr="00E74E11">
              <w:t>pps, dedicated devices</w:t>
            </w:r>
          </w:p>
          <w:p w14:paraId="3CBEEB2F" w14:textId="3A95EC9E" w:rsidR="00462DA5" w:rsidRPr="00E74E11" w:rsidRDefault="00462DA5" w:rsidP="00A2553C">
            <w:pPr>
              <w:pStyle w:val="ETdashedlist"/>
              <w:framePr w:hSpace="0" w:wrap="auto" w:vAnchor="margin" w:yAlign="inline"/>
              <w:ind w:left="205" w:hanging="142"/>
              <w:suppressOverlap w:val="0"/>
            </w:pPr>
            <w:r w:rsidRPr="00E74E11">
              <w:t>Outcomes: Expressive communication skills (e.g., requesting, protesting, seeking information, socially engaging)</w:t>
            </w:r>
          </w:p>
          <w:p w14:paraId="2AAB2A76" w14:textId="2F4964CA" w:rsidR="004C1534" w:rsidRPr="00E74E11" w:rsidRDefault="004C1534" w:rsidP="00A2553C">
            <w:pPr>
              <w:pStyle w:val="ETdashedlist"/>
              <w:framePr w:hSpace="0" w:wrap="auto" w:vAnchor="margin" w:yAlign="inline"/>
              <w:ind w:left="205" w:hanging="142"/>
              <w:suppressOverlap w:val="0"/>
            </w:pPr>
            <w:r w:rsidRPr="00E74E11">
              <w:t xml:space="preserve">Excluded: </w:t>
            </w:r>
            <w:r w:rsidR="00CC5D3D" w:rsidRPr="00E74E11">
              <w:t>symbol identification studies; facilitated communication or rapid prompting method; designs lacking internal validity control</w:t>
            </w:r>
          </w:p>
        </w:tc>
        <w:tc>
          <w:tcPr>
            <w:tcW w:w="2355" w:type="dxa"/>
            <w:tcBorders>
              <w:top w:val="single" w:sz="4" w:space="0" w:color="4472C4" w:themeColor="accent1"/>
            </w:tcBorders>
          </w:tcPr>
          <w:p w14:paraId="0388A865" w14:textId="6224039E" w:rsidR="004C1534" w:rsidRPr="00E74E11" w:rsidRDefault="004C1534" w:rsidP="00421808">
            <w:pPr>
              <w:pStyle w:val="ETText"/>
              <w:framePr w:hSpace="0" w:wrap="auto" w:vAnchor="margin" w:yAlign="inline"/>
              <w:ind w:left="65"/>
              <w:suppressOverlap w:val="0"/>
            </w:pPr>
            <w:r w:rsidRPr="00E74E11">
              <w:rPr>
                <w:b/>
              </w:rPr>
              <w:t>Method</w:t>
            </w:r>
            <w:r w:rsidRPr="00E74E11">
              <w:t xml:space="preserve">: </w:t>
            </w:r>
            <w:r w:rsidRPr="00E74E11">
              <w:rPr>
                <w:shd w:val="clear" w:color="auto" w:fill="FFFFFF"/>
              </w:rPr>
              <w:t xml:space="preserve">two reviewers independently conducted screening, selection, and data extraction, and critical appraisal. </w:t>
            </w:r>
            <w:r w:rsidRPr="00E74E11">
              <w:t>Data extraction not reported.</w:t>
            </w:r>
            <w:r w:rsidR="008C4EE5">
              <w:t xml:space="preserve"> Inter-rater reliability= 100% for the search results, 81% for the abstract review, 90% for data extraction</w:t>
            </w:r>
            <w:r w:rsidR="00056839">
              <w:t xml:space="preserve">, </w:t>
            </w:r>
            <w:r w:rsidR="008C4EE5">
              <w:t xml:space="preserve">and </w:t>
            </w:r>
            <w:r w:rsidR="00056839">
              <w:t>92% for quality a</w:t>
            </w:r>
            <w:r w:rsidR="008C4EE5">
              <w:t>ppraisal</w:t>
            </w:r>
            <w:r w:rsidR="00056839">
              <w:t xml:space="preserve"> (CEC)</w:t>
            </w:r>
            <w:r w:rsidR="007E74A2">
              <w:t xml:space="preserve"> and 98% for coding ecological validity. </w:t>
            </w:r>
            <w:r w:rsidR="008C4EE5">
              <w:t xml:space="preserve">Disagreements were discussed until the </w:t>
            </w:r>
            <w:proofErr w:type="gramStart"/>
            <w:r w:rsidR="008C4EE5">
              <w:t>reviewers</w:t>
            </w:r>
            <w:proofErr w:type="gramEnd"/>
            <w:r w:rsidR="008C4EE5">
              <w:t xml:space="preserve"> reached consensus.</w:t>
            </w:r>
          </w:p>
          <w:p w14:paraId="2CB0CEA9" w14:textId="340B8E0A" w:rsidR="004C1534" w:rsidRPr="00E74E11" w:rsidRDefault="004C1534" w:rsidP="00421808">
            <w:pPr>
              <w:pStyle w:val="ETText"/>
              <w:framePr w:hSpace="0" w:wrap="auto" w:vAnchor="margin" w:yAlign="inline"/>
              <w:ind w:left="65"/>
              <w:suppressOverlap w:val="0"/>
            </w:pPr>
            <w:r w:rsidRPr="00E74E11">
              <w:t xml:space="preserve">Critical appraisal undertaken </w:t>
            </w:r>
            <w:proofErr w:type="gramStart"/>
            <w:r w:rsidRPr="00E74E11">
              <w:t>using  Council</w:t>
            </w:r>
            <w:proofErr w:type="gramEnd"/>
            <w:r w:rsidRPr="00E74E11">
              <w:t xml:space="preserve"> for Exceptional Children (CEC) quality indicators. </w:t>
            </w:r>
            <w:r w:rsidR="005F05F1">
              <w:br/>
              <w:t>Ecological validity also coded.</w:t>
            </w:r>
          </w:p>
          <w:p w14:paraId="15F4E411" w14:textId="4309ACE2" w:rsidR="004C1534" w:rsidRPr="00E74E11" w:rsidRDefault="004C1534" w:rsidP="00421808">
            <w:pPr>
              <w:pStyle w:val="ETText"/>
              <w:framePr w:hSpace="0" w:wrap="auto" w:vAnchor="margin" w:yAlign="inline"/>
              <w:ind w:left="65"/>
              <w:suppressOverlap w:val="0"/>
            </w:pPr>
            <w:r w:rsidRPr="00E74E11">
              <w:rPr>
                <w:b/>
                <w:bCs/>
              </w:rPr>
              <w:t>Analyses:</w:t>
            </w:r>
            <w:r w:rsidRPr="00E74E11">
              <w:t xml:space="preserve"> </w:t>
            </w:r>
            <w:r w:rsidR="009B2150" w:rsidRPr="00E74E11">
              <w:t>Frequency of communication actions, types of communication functions assessed by standardised tools</w:t>
            </w:r>
            <w:r w:rsidR="00CC2835" w:rsidRPr="00E74E11">
              <w:t xml:space="preserve"> and reported using effect sizes and visual analyses including</w:t>
            </w:r>
            <w:r w:rsidR="001B17E5" w:rsidRPr="00E74E11">
              <w:t xml:space="preserve"> Non-Overlap of All Pairs (NAP)</w:t>
            </w:r>
            <w:r w:rsidR="00985EF2" w:rsidRPr="00E74E11">
              <w:t>, and Cohen's d</w:t>
            </w:r>
            <w:r w:rsidR="00CC2835" w:rsidRPr="00E74E11">
              <w:t>.</w:t>
            </w:r>
            <w:r w:rsidR="005F05F1">
              <w:t xml:space="preserve"> </w:t>
            </w:r>
          </w:p>
          <w:p w14:paraId="6EDE1C44" w14:textId="234AF095" w:rsidR="00C0685D" w:rsidRPr="00E74E11" w:rsidRDefault="004C1534" w:rsidP="00421808">
            <w:pPr>
              <w:pStyle w:val="ETText"/>
              <w:framePr w:hSpace="0" w:wrap="auto" w:vAnchor="margin" w:yAlign="inline"/>
              <w:ind w:left="65"/>
              <w:suppressOverlap w:val="0"/>
              <w:rPr>
                <w:rFonts w:eastAsia="Calibri"/>
              </w:rPr>
            </w:pPr>
            <w:r w:rsidRPr="00E74E11">
              <w:rPr>
                <w:rFonts w:eastAsia="Calibri"/>
              </w:rPr>
              <w:t>Publication bias</w:t>
            </w:r>
            <w:r w:rsidR="00E4596E">
              <w:rPr>
                <w:rFonts w:eastAsia="Calibri"/>
              </w:rPr>
              <w:t>es</w:t>
            </w:r>
            <w:r w:rsidRPr="00E74E11">
              <w:rPr>
                <w:rFonts w:eastAsia="Calibri"/>
              </w:rPr>
              <w:t xml:space="preserve"> acknowledged</w:t>
            </w:r>
          </w:p>
        </w:tc>
        <w:tc>
          <w:tcPr>
            <w:tcW w:w="4678" w:type="dxa"/>
            <w:tcBorders>
              <w:top w:val="single" w:sz="4" w:space="0" w:color="4472C4" w:themeColor="accent1"/>
            </w:tcBorders>
          </w:tcPr>
          <w:p w14:paraId="01CDFD0E" w14:textId="05E7A88D" w:rsidR="004C1534" w:rsidRPr="00E74E11" w:rsidRDefault="004C1534" w:rsidP="00421808">
            <w:pPr>
              <w:pStyle w:val="ETText"/>
              <w:framePr w:hSpace="0" w:wrap="auto" w:vAnchor="margin" w:yAlign="inline"/>
              <w:ind w:left="65"/>
              <w:suppressOverlap w:val="0"/>
            </w:pPr>
            <w:r w:rsidRPr="00E74E11">
              <w:rPr>
                <w:b/>
              </w:rPr>
              <w:t>Included</w:t>
            </w:r>
            <w:r w:rsidRPr="00E74E11">
              <w:t xml:space="preserve">: </w:t>
            </w:r>
            <w:r w:rsidR="008447E6" w:rsidRPr="00E74E11">
              <w:t>20</w:t>
            </w:r>
            <w:r w:rsidRPr="00E74E11">
              <w:t xml:space="preserve"> studies including </w:t>
            </w:r>
            <w:r w:rsidR="008447E6" w:rsidRPr="00E74E11">
              <w:t>174</w:t>
            </w:r>
            <w:r w:rsidRPr="00E74E11">
              <w:t xml:space="preserve"> autistic children (Mean age</w:t>
            </w:r>
            <w:r w:rsidR="008447E6" w:rsidRPr="00E74E11">
              <w:t>=4 years;</w:t>
            </w:r>
            <w:r w:rsidRPr="00E74E11">
              <w:t xml:space="preserve"> ranged between </w:t>
            </w:r>
            <w:r w:rsidR="008447E6" w:rsidRPr="00E74E11">
              <w:t>3–5</w:t>
            </w:r>
            <w:r w:rsidRPr="00E74E11">
              <w:t xml:space="preserve"> years), Gende</w:t>
            </w:r>
            <w:r w:rsidR="008447E6" w:rsidRPr="00E74E11">
              <w:t>r: 78% male</w:t>
            </w:r>
            <w:r w:rsidRPr="00E74E11">
              <w:t>. Ethnicity</w:t>
            </w:r>
            <w:r w:rsidR="00C11985">
              <w:t xml:space="preserve"> (n=110)</w:t>
            </w:r>
            <w:r w:rsidRPr="00E74E11">
              <w:t xml:space="preserve">: </w:t>
            </w:r>
            <w:r w:rsidR="00C11985" w:rsidRPr="00C11985">
              <w:t>Caucasian (67%), African American (18%), Asian (4%), Hispanic (6%), Hispanic/Latino (8%), multiracial (4%)</w:t>
            </w:r>
            <w:r w:rsidR="00C11985">
              <w:t xml:space="preserve">. </w:t>
            </w:r>
            <w:r w:rsidRPr="00E74E11">
              <w:t xml:space="preserve">Other diagnoses: Not reported. </w:t>
            </w:r>
          </w:p>
          <w:p w14:paraId="6321290E" w14:textId="171C2EC5" w:rsidR="004C1534" w:rsidRPr="00E74E11" w:rsidRDefault="004C1534" w:rsidP="00421808">
            <w:pPr>
              <w:pStyle w:val="ETdashedlist"/>
              <w:framePr w:hSpace="0" w:wrap="auto" w:vAnchor="margin" w:yAlign="inline"/>
              <w:numPr>
                <w:ilvl w:val="0"/>
                <w:numId w:val="0"/>
              </w:numPr>
              <w:ind w:left="65"/>
              <w:suppressOverlap w:val="0"/>
            </w:pPr>
            <w:r w:rsidRPr="00E74E11">
              <w:rPr>
                <w:u w:val="single"/>
              </w:rPr>
              <w:t>Study designs</w:t>
            </w:r>
            <w:r w:rsidRPr="00E74E11">
              <w:t>: Randomised controlled trials (k=2), SCED studies</w:t>
            </w:r>
            <w:r w:rsidR="008447E6" w:rsidRPr="00E74E11">
              <w:t xml:space="preserve"> </w:t>
            </w:r>
            <w:r w:rsidRPr="00E74E11">
              <w:t>(k=</w:t>
            </w:r>
            <w:r w:rsidR="008447E6" w:rsidRPr="00E74E11">
              <w:t>18</w:t>
            </w:r>
            <w:r w:rsidRPr="00E74E11">
              <w:t>)</w:t>
            </w:r>
          </w:p>
          <w:p w14:paraId="42496D36" w14:textId="6E0ADDDE" w:rsidR="00091259" w:rsidRPr="00E74E11" w:rsidRDefault="00091259" w:rsidP="00421808">
            <w:pPr>
              <w:pStyle w:val="ETdashedlist"/>
              <w:framePr w:hSpace="0" w:wrap="auto" w:vAnchor="margin" w:yAlign="inline"/>
              <w:numPr>
                <w:ilvl w:val="0"/>
                <w:numId w:val="0"/>
              </w:numPr>
              <w:ind w:left="65"/>
              <w:suppressOverlap w:val="0"/>
            </w:pPr>
            <w:r w:rsidRPr="00E74E11">
              <w:rPr>
                <w:u w:val="single"/>
              </w:rPr>
              <w:t>Outcomes targeted</w:t>
            </w:r>
            <w:r w:rsidRPr="00E74E11">
              <w:t>: requesting</w:t>
            </w:r>
            <w:r w:rsidR="00391E69" w:rsidRPr="00E74E11">
              <w:t xml:space="preserve"> (k=14)</w:t>
            </w:r>
            <w:r w:rsidRPr="00E74E11">
              <w:t>, protesting, seeking information, social engagement</w:t>
            </w:r>
          </w:p>
          <w:p w14:paraId="15E69E03" w14:textId="7E071EA2" w:rsidR="00091259" w:rsidRPr="00E74E11" w:rsidRDefault="00F12673" w:rsidP="00421808">
            <w:pPr>
              <w:pStyle w:val="ETdashedlist"/>
              <w:framePr w:hSpace="0" w:wrap="auto" w:vAnchor="margin" w:yAlign="inline"/>
              <w:numPr>
                <w:ilvl w:val="0"/>
                <w:numId w:val="0"/>
              </w:numPr>
              <w:ind w:left="65"/>
              <w:suppressOverlap w:val="0"/>
            </w:pPr>
            <w:r w:rsidRPr="0024511A">
              <w:rPr>
                <w:rFonts w:eastAsia="Calibri"/>
                <w:u w:val="single"/>
              </w:rPr>
              <w:t>Instructional strategies</w:t>
            </w:r>
            <w:r w:rsidRPr="00BC45CC">
              <w:rPr>
                <w:rFonts w:eastAsia="Calibri"/>
              </w:rPr>
              <w:t xml:space="preserve"> used in conjunction with AAC interventions</w:t>
            </w:r>
            <w:r w:rsidRPr="00BC45CC">
              <w:t xml:space="preserve"> </w:t>
            </w:r>
            <w:r>
              <w:t xml:space="preserve">included </w:t>
            </w:r>
            <w:r w:rsidR="00091259" w:rsidRPr="00E74E11">
              <w:t>prompting</w:t>
            </w:r>
            <w:r w:rsidR="00391E69" w:rsidRPr="00E74E11">
              <w:t xml:space="preserve"> (</w:t>
            </w:r>
            <w:r w:rsidR="0054276F" w:rsidRPr="00E74E11">
              <w:t>most common</w:t>
            </w:r>
            <w:r w:rsidR="00391E69" w:rsidRPr="00E74E11">
              <w:t>)</w:t>
            </w:r>
            <w:r w:rsidR="00091259" w:rsidRPr="00E74E11">
              <w:t>, time delay, modelling, error correction, differential reinforcement, chaining</w:t>
            </w:r>
          </w:p>
          <w:p w14:paraId="031F489A" w14:textId="2A616789" w:rsidR="008447E6" w:rsidRPr="00E74E11" w:rsidRDefault="008447E6" w:rsidP="00421808">
            <w:pPr>
              <w:pStyle w:val="ETdashedlist"/>
              <w:framePr w:hSpace="0" w:wrap="auto" w:vAnchor="margin" w:yAlign="inline"/>
              <w:numPr>
                <w:ilvl w:val="0"/>
                <w:numId w:val="0"/>
              </w:numPr>
              <w:ind w:left="65"/>
              <w:suppressOverlap w:val="0"/>
            </w:pPr>
            <w:r w:rsidRPr="00E74E11">
              <w:rPr>
                <w:u w:val="single"/>
              </w:rPr>
              <w:t>Duration</w:t>
            </w:r>
            <w:r w:rsidRPr="00E74E11">
              <w:t>: up to 12 weeks reported in some studies</w:t>
            </w:r>
          </w:p>
          <w:p w14:paraId="109BBC78" w14:textId="54D92663" w:rsidR="004C1534" w:rsidRPr="00E74E11" w:rsidRDefault="004C1534" w:rsidP="00421808">
            <w:pPr>
              <w:pStyle w:val="ETText"/>
              <w:framePr w:hSpace="0" w:wrap="auto" w:vAnchor="margin" w:yAlign="inline"/>
              <w:ind w:left="65"/>
              <w:suppressOverlap w:val="0"/>
            </w:pPr>
            <w:r w:rsidRPr="00E74E11">
              <w:rPr>
                <w:u w:val="single"/>
                <w:shd w:val="clear" w:color="auto" w:fill="FFFFFF"/>
              </w:rPr>
              <w:t>Study quality</w:t>
            </w:r>
            <w:r w:rsidRPr="00E74E11">
              <w:rPr>
                <w:shd w:val="clear" w:color="auto" w:fill="FFFFFF"/>
              </w:rPr>
              <w:t xml:space="preserve">: </w:t>
            </w:r>
            <w:r w:rsidR="0040404D" w:rsidRPr="00E74E11">
              <w:t>k=5 studies met all 8 CEC standards, k=6 met 7 standards, 1 met 6 standards, 2 two met five standards</w:t>
            </w:r>
          </w:p>
          <w:p w14:paraId="4199FFCA" w14:textId="77777777" w:rsidR="004C1534" w:rsidRPr="00E74E11" w:rsidRDefault="004C1534" w:rsidP="00421808">
            <w:pPr>
              <w:pStyle w:val="ETText"/>
              <w:framePr w:hSpace="0" w:wrap="auto" w:vAnchor="margin" w:yAlign="inline"/>
              <w:ind w:left="65"/>
              <w:suppressOverlap w:val="0"/>
            </w:pPr>
            <w:r w:rsidRPr="00E74E11">
              <w:rPr>
                <w:b/>
                <w:bCs/>
                <w:shd w:val="clear" w:color="auto" w:fill="FFFFFF"/>
              </w:rPr>
              <w:t xml:space="preserve">Key findings </w:t>
            </w:r>
          </w:p>
          <w:p w14:paraId="134F57D2" w14:textId="77777777" w:rsidR="009F4977" w:rsidRPr="00E74E11" w:rsidRDefault="009F4977" w:rsidP="00421808">
            <w:pPr>
              <w:pStyle w:val="ETText"/>
              <w:framePr w:hSpace="0" w:wrap="auto" w:vAnchor="margin" w:yAlign="inline"/>
              <w:ind w:left="65"/>
              <w:suppressOverlap w:val="0"/>
            </w:pPr>
            <w:r w:rsidRPr="00E74E11">
              <w:t>- although the dependent variables varied, k=11 (55%) studies demonstrated effectiveness (e.g., moderate to strong effect of .93 or higher and a functional relation) in using SGDs to support expressive communication</w:t>
            </w:r>
          </w:p>
          <w:p w14:paraId="58EFC7A7" w14:textId="2A156EFB" w:rsidR="00C4419E" w:rsidRPr="00E74E11" w:rsidRDefault="00C4419E" w:rsidP="00421808">
            <w:pPr>
              <w:pStyle w:val="ETText"/>
              <w:framePr w:hSpace="0" w:wrap="auto" w:vAnchor="margin" w:yAlign="inline"/>
              <w:ind w:left="65"/>
              <w:suppressOverlap w:val="0"/>
            </w:pPr>
            <w:r w:rsidRPr="00E74E11">
              <w:t>- NAP effect size ranged from 0.50 – 1.0, indicating varying levels of effectiveness across studies</w:t>
            </w:r>
          </w:p>
          <w:p w14:paraId="17CBABAB" w14:textId="0E3A6DCD" w:rsidR="008D515A" w:rsidRPr="00E74E11" w:rsidRDefault="008D515A" w:rsidP="00421808">
            <w:pPr>
              <w:pStyle w:val="ETText"/>
              <w:framePr w:hSpace="0" w:wrap="auto" w:vAnchor="margin" w:yAlign="inline"/>
              <w:ind w:left="65"/>
              <w:suppressOverlap w:val="0"/>
            </w:pPr>
            <w:r w:rsidRPr="00E74E11">
              <w:t>- significant effects for joint attention and communication acts</w:t>
            </w:r>
          </w:p>
          <w:p w14:paraId="1CE9A692" w14:textId="7626380D" w:rsidR="005B4E12" w:rsidRPr="00E74E11" w:rsidRDefault="004C1534" w:rsidP="00421808">
            <w:pPr>
              <w:pStyle w:val="ETText"/>
              <w:framePr w:hSpace="0" w:wrap="auto" w:vAnchor="margin" w:yAlign="inline"/>
              <w:ind w:left="65"/>
              <w:suppressOverlap w:val="0"/>
            </w:pPr>
            <w:r w:rsidRPr="00E74E11">
              <w:t xml:space="preserve">- </w:t>
            </w:r>
            <w:r w:rsidR="008D515A" w:rsidRPr="00E74E11">
              <w:t>fewer than half met ecological validity criteria</w:t>
            </w:r>
          </w:p>
          <w:p w14:paraId="01F2EFBB" w14:textId="0D295F07" w:rsidR="008D515A" w:rsidRPr="00E74E11" w:rsidRDefault="008D515A" w:rsidP="00421808">
            <w:pPr>
              <w:pStyle w:val="ETText"/>
              <w:framePr w:hSpace="0" w:wrap="auto" w:vAnchor="margin" w:yAlign="inline"/>
              <w:ind w:left="65"/>
              <w:suppressOverlap w:val="0"/>
            </w:pPr>
            <w:r w:rsidRPr="00E74E11">
              <w:t>- social validity</w:t>
            </w:r>
            <w:r w:rsidR="009F4977" w:rsidRPr="00E74E11">
              <w:t xml:space="preserve"> </w:t>
            </w:r>
            <w:r w:rsidRPr="00E74E11">
              <w:t>measured</w:t>
            </w:r>
            <w:r w:rsidR="00DB1006" w:rsidRPr="00E74E11">
              <w:t xml:space="preserve"> </w:t>
            </w:r>
            <w:r w:rsidR="00DB25C2" w:rsidRPr="00E74E11">
              <w:t>i</w:t>
            </w:r>
            <w:r w:rsidR="00DB1006" w:rsidRPr="00E74E11">
              <w:t>n k=7 studies</w:t>
            </w:r>
            <w:r w:rsidR="00EE1978" w:rsidRPr="00E74E11">
              <w:t>; k=4 studies measured generali</w:t>
            </w:r>
            <w:r w:rsidR="00661AB6">
              <w:t>s</w:t>
            </w:r>
            <w:r w:rsidR="00EE1978" w:rsidRPr="00E74E11">
              <w:t>ation, and k=3 included maintenance phases</w:t>
            </w:r>
          </w:p>
        </w:tc>
        <w:tc>
          <w:tcPr>
            <w:tcW w:w="2623" w:type="dxa"/>
            <w:tcBorders>
              <w:top w:val="single" w:sz="4" w:space="0" w:color="4472C4" w:themeColor="accent1"/>
            </w:tcBorders>
          </w:tcPr>
          <w:p w14:paraId="029126B2" w14:textId="364DD1AB" w:rsidR="001241C4" w:rsidRPr="00E74E11" w:rsidRDefault="004C1534" w:rsidP="00421808">
            <w:pPr>
              <w:pStyle w:val="ETText"/>
              <w:framePr w:hSpace="0" w:wrap="auto" w:vAnchor="margin" w:yAlign="inline"/>
              <w:ind w:left="65"/>
              <w:suppressOverlap w:val="0"/>
            </w:pPr>
            <w:r w:rsidRPr="00E74E11">
              <w:rPr>
                <w:b/>
              </w:rPr>
              <w:t>Author conclusions</w:t>
            </w:r>
            <w:r w:rsidRPr="00E74E11">
              <w:t xml:space="preserve">:  </w:t>
            </w:r>
            <w:r w:rsidR="001241C4" w:rsidRPr="00E74E11">
              <w:t>55% of the studies demonstrated effectiveness in using SGDs to support expressive communication in autistic preschoolers in both controlled and natural settings.</w:t>
            </w:r>
            <w:r w:rsidR="00D45F07" w:rsidRPr="00E74E11">
              <w:t xml:space="preserve"> More research is needed to support language development and language use of autistic preschoolers beyond requesting from a small set of items within a very controlled setting.</w:t>
            </w:r>
          </w:p>
          <w:p w14:paraId="71C26AE0" w14:textId="546C3452" w:rsidR="004C1534" w:rsidRDefault="004C1534" w:rsidP="00421808">
            <w:pPr>
              <w:pStyle w:val="ETText"/>
              <w:framePr w:hSpace="0" w:wrap="auto" w:vAnchor="margin" w:yAlign="inline"/>
              <w:ind w:left="65"/>
              <w:suppressOverlap w:val="0"/>
            </w:pPr>
            <w:r w:rsidRPr="00E74E11">
              <w:rPr>
                <w:b/>
                <w:bCs/>
              </w:rPr>
              <w:t>Reviewer’s notes</w:t>
            </w:r>
            <w:r w:rsidRPr="00E74E11">
              <w:t xml:space="preserve">:  </w:t>
            </w:r>
            <w:r w:rsidR="00DD0B77" w:rsidRPr="00E74E11">
              <w:t>broad search strategy</w:t>
            </w:r>
            <w:r w:rsidR="008D2728">
              <w:t xml:space="preserve"> and comprehensive methods and reporting</w:t>
            </w:r>
            <w:r w:rsidR="00DD0B77" w:rsidRPr="00E74E11">
              <w:t>. Lack of detailed information on generalisation and maintenance results</w:t>
            </w:r>
            <w:r w:rsidR="00167A00">
              <w:t xml:space="preserve"> collected.</w:t>
            </w:r>
          </w:p>
          <w:p w14:paraId="275A5A56" w14:textId="303F4039" w:rsidR="00CB24F8" w:rsidRPr="00E74E11" w:rsidRDefault="00CB24F8" w:rsidP="00421808">
            <w:pPr>
              <w:pStyle w:val="ETText"/>
              <w:framePr w:hSpace="0" w:wrap="auto" w:vAnchor="margin" w:yAlign="inline"/>
              <w:ind w:left="65"/>
              <w:suppressOverlap w:val="0"/>
            </w:pPr>
          </w:p>
        </w:tc>
      </w:tr>
    </w:tbl>
    <w:p w14:paraId="1EBD306B" w14:textId="77777777" w:rsidR="007C7154" w:rsidRPr="006A13B9" w:rsidRDefault="007C7154">
      <w:pPr>
        <w:rPr>
          <w:sz w:val="10"/>
          <w:szCs w:val="10"/>
        </w:rPr>
      </w:pPr>
    </w:p>
    <w:tbl>
      <w:tblPr>
        <w:tblpPr w:leftFromText="180" w:rightFromText="180" w:vertAnchor="text" w:horzAnchor="margin" w:tblpY="570"/>
        <w:tblW w:w="14374" w:type="dxa"/>
        <w:tblBorders>
          <w:top w:val="single" w:sz="12" w:space="0" w:color="4472C4" w:themeColor="accent1"/>
          <w:left w:val="single" w:sz="12" w:space="0" w:color="4472C4" w:themeColor="accent1"/>
          <w:bottom w:val="single" w:sz="12" w:space="0" w:color="4472C4" w:themeColor="accent1"/>
          <w:right w:val="single" w:sz="12" w:space="0" w:color="4472C4" w:themeColor="accent1"/>
          <w:insideH w:val="single" w:sz="4" w:space="0" w:color="4472C4" w:themeColor="accent1"/>
          <w:insideV w:val="single" w:sz="4" w:space="0" w:color="4472C4" w:themeColor="accent1"/>
        </w:tblBorders>
        <w:tblLayout w:type="fixed"/>
        <w:tblCellMar>
          <w:left w:w="57" w:type="dxa"/>
          <w:right w:w="57" w:type="dxa"/>
        </w:tblCellMar>
        <w:tblLook w:val="0000" w:firstRow="0" w:lastRow="0" w:firstColumn="0" w:lastColumn="0" w:noHBand="0" w:noVBand="0"/>
      </w:tblPr>
      <w:tblGrid>
        <w:gridCol w:w="14374"/>
      </w:tblGrid>
      <w:tr w:rsidR="000F5564" w:rsidRPr="003076F2" w14:paraId="77913BE5" w14:textId="77777777" w:rsidTr="000F5564">
        <w:trPr>
          <w:cantSplit/>
          <w:trHeight w:val="475"/>
        </w:trPr>
        <w:tc>
          <w:tcPr>
            <w:tcW w:w="14374" w:type="dxa"/>
            <w:tcBorders>
              <w:top w:val="single" w:sz="12" w:space="0" w:color="4472C4" w:themeColor="accent1"/>
              <w:left w:val="nil"/>
              <w:bottom w:val="single" w:sz="12" w:space="0" w:color="4472C4" w:themeColor="accent1"/>
              <w:right w:val="nil"/>
            </w:tcBorders>
          </w:tcPr>
          <w:p w14:paraId="59A705AA" w14:textId="61BB6B4D" w:rsidR="00252B3B" w:rsidRPr="00572620" w:rsidRDefault="000F5564" w:rsidP="0007359A">
            <w:pPr>
              <w:rPr>
                <w:rFonts w:asciiTheme="majorHAnsi" w:hAnsiTheme="majorHAnsi" w:cstheme="majorHAnsi"/>
                <w:sz w:val="16"/>
                <w:szCs w:val="16"/>
              </w:rPr>
            </w:pPr>
            <w:r w:rsidRPr="00572620">
              <w:rPr>
                <w:rStyle w:val="FooterChar"/>
                <w:rFonts w:cstheme="majorHAnsi"/>
                <w:b/>
                <w:bCs/>
                <w:szCs w:val="16"/>
              </w:rPr>
              <w:t>Key</w:t>
            </w:r>
            <w:r w:rsidRPr="00572620">
              <w:rPr>
                <w:rStyle w:val="FooterChar"/>
                <w:rFonts w:cstheme="majorHAnsi"/>
                <w:szCs w:val="16"/>
              </w:rPr>
              <w:t xml:space="preserve">: </w:t>
            </w:r>
            <w:r w:rsidRPr="00572620">
              <w:rPr>
                <w:rStyle w:val="Heading4Char"/>
                <w:rFonts w:asciiTheme="majorHAnsi" w:hAnsiTheme="majorHAnsi" w:cstheme="majorHAnsi"/>
                <w:sz w:val="16"/>
                <w:szCs w:val="16"/>
              </w:rPr>
              <w:t xml:space="preserve"> </w:t>
            </w:r>
            <w:r w:rsidRPr="00572620">
              <w:rPr>
                <w:rStyle w:val="FooterChar"/>
                <w:rFonts w:cstheme="majorHAnsi"/>
                <w:szCs w:val="16"/>
              </w:rPr>
              <w:t xml:space="preserve">ASD=Autism Spectrum Disorder; </w:t>
            </w:r>
            <w:r w:rsidR="00DF1EBF" w:rsidRPr="00572620">
              <w:rPr>
                <w:rStyle w:val="FooterChar"/>
                <w:rFonts w:cstheme="majorHAnsi"/>
                <w:szCs w:val="16"/>
              </w:rPr>
              <w:t xml:space="preserve">CEC=Council for Exceptional Children; </w:t>
            </w:r>
            <w:r w:rsidR="00D13426" w:rsidRPr="00572620">
              <w:rPr>
                <w:rFonts w:asciiTheme="majorHAnsi" w:hAnsiTheme="majorHAnsi" w:cstheme="majorHAnsi"/>
                <w:sz w:val="16"/>
                <w:szCs w:val="16"/>
                <w:lang w:val="mi-NZ"/>
              </w:rPr>
              <w:t xml:space="preserve">CCN=Complex Communication Needs; </w:t>
            </w:r>
            <w:r w:rsidRPr="00572620">
              <w:rPr>
                <w:rStyle w:val="FooterChar"/>
                <w:rFonts w:cstheme="majorHAnsi"/>
                <w:szCs w:val="16"/>
              </w:rPr>
              <w:t xml:space="preserve">CINAHL=Cumulative Index to Nursing and Allied Health Literature; </w:t>
            </w:r>
            <w:r w:rsidRPr="00572620">
              <w:rPr>
                <w:rFonts w:asciiTheme="majorHAnsi" w:hAnsiTheme="majorHAnsi" w:cstheme="majorHAnsi"/>
                <w:sz w:val="16"/>
                <w:szCs w:val="16"/>
              </w:rPr>
              <w:t>EMBASE=</w:t>
            </w:r>
            <w:proofErr w:type="spellStart"/>
            <w:r w:rsidRPr="00572620">
              <w:rPr>
                <w:rFonts w:asciiTheme="majorHAnsi" w:hAnsiTheme="majorHAnsi" w:cstheme="majorHAnsi"/>
                <w:sz w:val="16"/>
                <w:szCs w:val="16"/>
                <w:lang w:val="x-none"/>
              </w:rPr>
              <w:t>Excepta</w:t>
            </w:r>
            <w:proofErr w:type="spellEnd"/>
            <w:r w:rsidRPr="00572620">
              <w:rPr>
                <w:rFonts w:asciiTheme="majorHAnsi" w:hAnsiTheme="majorHAnsi" w:cstheme="majorHAnsi"/>
                <w:sz w:val="16"/>
                <w:szCs w:val="16"/>
                <w:lang w:val="x-none"/>
              </w:rPr>
              <w:t xml:space="preserve"> Medica Database</w:t>
            </w:r>
            <w:r w:rsidRPr="00572620">
              <w:rPr>
                <w:rFonts w:asciiTheme="majorHAnsi" w:hAnsiTheme="majorHAnsi" w:cstheme="majorHAnsi"/>
                <w:sz w:val="16"/>
                <w:szCs w:val="16"/>
                <w:lang w:val="mi-NZ"/>
              </w:rPr>
              <w:t>;</w:t>
            </w:r>
            <w:r w:rsidRPr="00572620">
              <w:rPr>
                <w:rFonts w:asciiTheme="majorHAnsi" w:hAnsiTheme="majorHAnsi" w:cstheme="majorHAnsi"/>
                <w:sz w:val="16"/>
                <w:szCs w:val="16"/>
              </w:rPr>
              <w:t xml:space="preserve"> </w:t>
            </w:r>
            <w:r w:rsidR="00092F95" w:rsidRPr="00572620">
              <w:rPr>
                <w:rStyle w:val="FooterChar"/>
                <w:rFonts w:cstheme="majorHAnsi"/>
                <w:szCs w:val="16"/>
                <w:lang w:val="en-AU"/>
              </w:rPr>
              <w:t>ID=intellectual disability</w:t>
            </w:r>
            <w:r w:rsidR="00092F95" w:rsidRPr="00572620">
              <w:rPr>
                <w:rStyle w:val="FooterChar"/>
                <w:rFonts w:eastAsiaTheme="minorHAnsi" w:cstheme="majorHAnsi"/>
                <w:szCs w:val="16"/>
                <w:lang w:val="en-AU"/>
              </w:rPr>
              <w:t>; I</w:t>
            </w:r>
            <w:r w:rsidRPr="00572620">
              <w:rPr>
                <w:rStyle w:val="FooterChar"/>
                <w:rFonts w:eastAsiaTheme="minorHAnsi" w:cstheme="majorHAnsi"/>
                <w:szCs w:val="16"/>
                <w:lang w:val="mi-NZ"/>
              </w:rPr>
              <w:t>D</w:t>
            </w:r>
            <w:r w:rsidRPr="00572620">
              <w:rPr>
                <w:rStyle w:val="FooterChar"/>
                <w:rFonts w:cstheme="majorHAnsi"/>
                <w:szCs w:val="16"/>
                <w:lang w:val="en-AU"/>
              </w:rPr>
              <w:t xml:space="preserve">D=intellectual </w:t>
            </w:r>
            <w:r w:rsidRPr="00572620">
              <w:rPr>
                <w:rStyle w:val="FooterChar"/>
                <w:rFonts w:eastAsiaTheme="minorHAnsi" w:cstheme="majorHAnsi"/>
                <w:szCs w:val="16"/>
                <w:lang w:val="mi-NZ"/>
              </w:rPr>
              <w:t xml:space="preserve">developmental </w:t>
            </w:r>
            <w:r w:rsidRPr="00572620">
              <w:rPr>
                <w:rStyle w:val="FooterChar"/>
                <w:rFonts w:cstheme="majorHAnsi"/>
                <w:szCs w:val="16"/>
                <w:lang w:val="en-AU"/>
              </w:rPr>
              <w:t>disability;</w:t>
            </w:r>
            <w:r w:rsidRPr="00572620">
              <w:rPr>
                <w:rStyle w:val="FooterChar"/>
                <w:rFonts w:eastAsiaTheme="minorHAnsi" w:cstheme="majorHAnsi"/>
                <w:szCs w:val="16"/>
                <w:lang w:val="mi-NZ"/>
              </w:rPr>
              <w:t xml:space="preserve"> </w:t>
            </w:r>
            <w:r w:rsidR="00AB38F7" w:rsidRPr="00572620">
              <w:rPr>
                <w:rStyle w:val="FooterChar"/>
                <w:rFonts w:eastAsiaTheme="minorHAnsi" w:cstheme="majorHAnsi"/>
                <w:szCs w:val="16"/>
                <w:lang w:val="mi-NZ"/>
              </w:rPr>
              <w:t xml:space="preserve">IRD=improvement rate difference; </w:t>
            </w:r>
            <w:r w:rsidR="00BE2380" w:rsidRPr="00572620">
              <w:rPr>
                <w:rStyle w:val="FooterChar"/>
                <w:rFonts w:eastAsiaTheme="minorHAnsi" w:cstheme="majorHAnsi"/>
                <w:szCs w:val="16"/>
                <w:lang w:val="mi-NZ"/>
              </w:rPr>
              <w:t xml:space="preserve">IRR=Inter-rater Reliability; </w:t>
            </w:r>
            <w:r w:rsidRPr="00572620">
              <w:rPr>
                <w:rStyle w:val="FooterChar"/>
                <w:rFonts w:eastAsiaTheme="minorHAnsi" w:cstheme="majorHAnsi"/>
                <w:szCs w:val="16"/>
                <w:lang w:val="mi-NZ"/>
              </w:rPr>
              <w:t>JBI</w:t>
            </w:r>
            <w:r w:rsidRPr="00572620">
              <w:rPr>
                <w:rStyle w:val="FooterChar"/>
                <w:rFonts w:cstheme="majorHAnsi"/>
                <w:szCs w:val="16"/>
              </w:rPr>
              <w:t xml:space="preserve">=Joanna Briggs Institute; </w:t>
            </w:r>
            <w:r w:rsidRPr="00572620">
              <w:rPr>
                <w:rStyle w:val="FooterChar"/>
                <w:rFonts w:cstheme="majorHAnsi"/>
                <w:szCs w:val="16"/>
                <w:lang w:val="en-AU"/>
              </w:rPr>
              <w:t xml:space="preserve">k=number of studies; </w:t>
            </w:r>
            <w:r w:rsidR="006779D5" w:rsidRPr="00572620">
              <w:rPr>
                <w:rStyle w:val="FooterChar"/>
                <w:rFonts w:cstheme="majorHAnsi"/>
                <w:szCs w:val="16"/>
                <w:lang w:val="en-AU"/>
              </w:rPr>
              <w:t>L</w:t>
            </w:r>
            <w:r w:rsidR="00662C30" w:rsidRPr="00572620">
              <w:rPr>
                <w:rStyle w:val="FooterChar"/>
                <w:rFonts w:cstheme="majorHAnsi"/>
                <w:szCs w:val="16"/>
                <w:lang w:val="en-AU"/>
              </w:rPr>
              <w:t>RR</w:t>
            </w:r>
            <w:r w:rsidR="006779D5" w:rsidRPr="00572620">
              <w:rPr>
                <w:rStyle w:val="FooterChar"/>
                <w:rFonts w:cstheme="majorHAnsi"/>
                <w:szCs w:val="16"/>
                <w:lang w:val="en-AU"/>
              </w:rPr>
              <w:t xml:space="preserve">=Log response ratio; </w:t>
            </w:r>
            <w:r w:rsidR="005368AA" w:rsidRPr="00572620">
              <w:rPr>
                <w:rStyle w:val="FooterChar"/>
                <w:rFonts w:cstheme="majorHAnsi"/>
                <w:szCs w:val="16"/>
                <w:lang w:val="en-AU"/>
              </w:rPr>
              <w:t xml:space="preserve">LLBA=Linguistics and Language </w:t>
            </w:r>
            <w:proofErr w:type="spellStart"/>
            <w:r w:rsidR="005368AA" w:rsidRPr="00572620">
              <w:rPr>
                <w:rStyle w:val="FooterChar"/>
                <w:rFonts w:cstheme="majorHAnsi"/>
                <w:szCs w:val="16"/>
                <w:lang w:val="en-AU"/>
              </w:rPr>
              <w:t>Behavior</w:t>
            </w:r>
            <w:proofErr w:type="spellEnd"/>
            <w:r w:rsidR="005368AA" w:rsidRPr="00572620">
              <w:rPr>
                <w:rStyle w:val="FooterChar"/>
                <w:rFonts w:cstheme="majorHAnsi"/>
                <w:szCs w:val="16"/>
                <w:lang w:val="en-AU"/>
              </w:rPr>
              <w:t xml:space="preserve"> Abstracts; </w:t>
            </w:r>
            <w:r w:rsidR="00662C30" w:rsidRPr="00572620">
              <w:rPr>
                <w:rStyle w:val="FooterChar"/>
                <w:rFonts w:cstheme="majorHAnsi"/>
                <w:szCs w:val="16"/>
                <w:lang w:val="en-AU"/>
              </w:rPr>
              <w:t xml:space="preserve">M=mean; MBD=multiple baseline design; </w:t>
            </w:r>
            <w:r w:rsidRPr="00572620">
              <w:rPr>
                <w:rStyle w:val="FooterChar"/>
                <w:rFonts w:cstheme="majorHAnsi"/>
                <w:szCs w:val="16"/>
              </w:rPr>
              <w:t xml:space="preserve">MEDLINE=Medical Literature Analysis and Retrieval System Online; </w:t>
            </w:r>
            <w:r w:rsidR="00662C30" w:rsidRPr="00572620">
              <w:rPr>
                <w:rStyle w:val="FooterChar"/>
                <w:rFonts w:cstheme="majorHAnsi"/>
                <w:szCs w:val="16"/>
              </w:rPr>
              <w:t xml:space="preserve">MPD=multiple probe design; </w:t>
            </w:r>
            <w:r w:rsidRPr="00572620">
              <w:rPr>
                <w:rStyle w:val="FooterChar"/>
                <w:rFonts w:cstheme="majorHAnsi"/>
                <w:szCs w:val="16"/>
                <w:lang w:val="en-AU"/>
              </w:rPr>
              <w:t xml:space="preserve">n=number of people; </w:t>
            </w:r>
            <w:r w:rsidR="00EE68C4" w:rsidRPr="00572620">
              <w:rPr>
                <w:rStyle w:val="FooterChar"/>
                <w:rFonts w:cstheme="majorHAnsi"/>
                <w:szCs w:val="16"/>
                <w:lang w:val="en-AU"/>
              </w:rPr>
              <w:t xml:space="preserve">NAP=Non-Overlap of All Pairs; </w:t>
            </w:r>
            <w:r w:rsidR="00326C25" w:rsidRPr="00572620">
              <w:rPr>
                <w:rStyle w:val="FooterChar"/>
                <w:rFonts w:cstheme="majorHAnsi"/>
                <w:szCs w:val="16"/>
                <w:lang w:val="en-AU"/>
              </w:rPr>
              <w:t xml:space="preserve">PAND=percentage of all non-overlapping data; </w:t>
            </w:r>
            <w:r w:rsidRPr="00572620">
              <w:rPr>
                <w:rFonts w:asciiTheme="majorHAnsi" w:hAnsiTheme="majorHAnsi" w:cstheme="majorHAnsi"/>
                <w:sz w:val="16"/>
                <w:szCs w:val="16"/>
              </w:rPr>
              <w:t xml:space="preserve">PECS= Picture Exchange Communication Systems; </w:t>
            </w:r>
            <w:r w:rsidRPr="00572620">
              <w:rPr>
                <w:rStyle w:val="FooterChar"/>
                <w:rFonts w:cstheme="majorHAnsi"/>
                <w:szCs w:val="16"/>
              </w:rPr>
              <w:t xml:space="preserve">PRISMA=Preferred Reporting Items for Systematic Reviews and Meta-Analyses; PsycINFO=Psychological Information Database; </w:t>
            </w:r>
            <w:r w:rsidRPr="00572620">
              <w:rPr>
                <w:rStyle w:val="FooterChar"/>
                <w:rFonts w:eastAsiaTheme="minorHAnsi" w:cstheme="majorHAnsi"/>
                <w:szCs w:val="16"/>
                <w:lang w:val="mi-NZ"/>
              </w:rPr>
              <w:t xml:space="preserve">RCT=randomised controlled trial; </w:t>
            </w:r>
            <w:r w:rsidR="00404175" w:rsidRPr="00572620">
              <w:rPr>
                <w:rFonts w:asciiTheme="majorHAnsi" w:hAnsiTheme="majorHAnsi" w:cstheme="majorHAnsi"/>
                <w:sz w:val="16"/>
                <w:szCs w:val="16"/>
              </w:rPr>
              <w:t>RPMT=</w:t>
            </w:r>
            <w:r w:rsidR="00404175" w:rsidRPr="00572620">
              <w:rPr>
                <w:rStyle w:val="FooterChar"/>
                <w:rFonts w:eastAsiaTheme="minorHAnsi" w:cstheme="majorHAnsi"/>
                <w:szCs w:val="16"/>
                <w:lang w:val="mi-NZ"/>
              </w:rPr>
              <w:t xml:space="preserve">Responsive Education and Prelinguistic Milieu Teaching; </w:t>
            </w:r>
            <w:r w:rsidRPr="00572620">
              <w:rPr>
                <w:rFonts w:asciiTheme="majorHAnsi" w:hAnsiTheme="majorHAnsi" w:cstheme="majorHAnsi"/>
                <w:sz w:val="16"/>
                <w:szCs w:val="16"/>
              </w:rPr>
              <w:t xml:space="preserve">SCED=single case experimental design; </w:t>
            </w:r>
            <w:r w:rsidR="00E14618" w:rsidRPr="00572620">
              <w:rPr>
                <w:rFonts w:asciiTheme="majorHAnsi" w:hAnsiTheme="majorHAnsi" w:cstheme="majorHAnsi"/>
                <w:sz w:val="16"/>
                <w:szCs w:val="16"/>
              </w:rPr>
              <w:t xml:space="preserve">SCARF=Single-Case Analysis and Framework; </w:t>
            </w:r>
            <w:r w:rsidR="00C1647F" w:rsidRPr="00572620">
              <w:rPr>
                <w:rFonts w:asciiTheme="majorHAnsi" w:hAnsiTheme="majorHAnsi" w:cstheme="majorHAnsi"/>
                <w:sz w:val="16"/>
                <w:szCs w:val="16"/>
              </w:rPr>
              <w:t xml:space="preserve">SSED=single subject experimental design; SGD= Speech Generating Device; </w:t>
            </w:r>
            <w:r w:rsidR="00EE68C4" w:rsidRPr="00572620">
              <w:rPr>
                <w:rFonts w:asciiTheme="majorHAnsi" w:hAnsiTheme="majorHAnsi" w:cstheme="majorHAnsi"/>
                <w:sz w:val="16"/>
                <w:szCs w:val="16"/>
              </w:rPr>
              <w:t xml:space="preserve">TSCU=total number of spontaneous communicative utterances; </w:t>
            </w:r>
            <w:r w:rsidR="00AB38F7" w:rsidRPr="00572620">
              <w:rPr>
                <w:rFonts w:asciiTheme="majorHAnsi" w:hAnsiTheme="majorHAnsi" w:cstheme="majorHAnsi"/>
                <w:sz w:val="16"/>
                <w:szCs w:val="16"/>
              </w:rPr>
              <w:t xml:space="preserve">TOBY=Therapy Outcomes by You; </w:t>
            </w:r>
            <w:r w:rsidRPr="00572620">
              <w:rPr>
                <w:rFonts w:asciiTheme="majorHAnsi" w:hAnsiTheme="majorHAnsi" w:cstheme="majorHAnsi"/>
                <w:sz w:val="16"/>
                <w:szCs w:val="16"/>
              </w:rPr>
              <w:t>VOCA= Voice Output Communication Aid</w:t>
            </w:r>
            <w:r w:rsidR="005E1E59" w:rsidRPr="00572620">
              <w:rPr>
                <w:rFonts w:asciiTheme="majorHAnsi" w:hAnsiTheme="majorHAnsi" w:cstheme="majorHAnsi"/>
                <w:sz w:val="16"/>
                <w:szCs w:val="16"/>
              </w:rPr>
              <w:t xml:space="preserve">; </w:t>
            </w:r>
            <w:r w:rsidR="00AB38F7" w:rsidRPr="00572620">
              <w:rPr>
                <w:rFonts w:asciiTheme="majorHAnsi" w:hAnsiTheme="majorHAnsi" w:cstheme="majorHAnsi"/>
                <w:sz w:val="16"/>
                <w:szCs w:val="16"/>
              </w:rPr>
              <w:t xml:space="preserve">VSD=Visual Scene Displays; </w:t>
            </w:r>
            <w:r w:rsidR="005E1E59" w:rsidRPr="00572620">
              <w:rPr>
                <w:rFonts w:asciiTheme="majorHAnsi" w:hAnsiTheme="majorHAnsi" w:cstheme="majorHAnsi"/>
                <w:sz w:val="16"/>
                <w:szCs w:val="16"/>
              </w:rPr>
              <w:t>WWC=What Works Clearinghouse</w:t>
            </w:r>
          </w:p>
        </w:tc>
      </w:tr>
    </w:tbl>
    <w:p w14:paraId="0959AD8F" w14:textId="71E27C7F" w:rsidR="003D1E1A" w:rsidRPr="00D77FB3" w:rsidRDefault="003D1E1A"/>
    <w:p w14:paraId="41F84516" w14:textId="3A7A48CE" w:rsidR="00D77FB3" w:rsidRDefault="00D77FB3" w:rsidP="00D77FB3">
      <w:pPr>
        <w:sectPr w:rsidR="00D77FB3" w:rsidSect="00204004">
          <w:headerReference w:type="default" r:id="rId44"/>
          <w:pgSz w:w="16820" w:h="11900" w:orient="landscape" w:code="9"/>
          <w:pgMar w:top="1418" w:right="1418" w:bottom="1418" w:left="1418" w:header="567" w:footer="425" w:gutter="284"/>
          <w:cols w:space="720"/>
          <w:docGrid w:linePitch="326"/>
        </w:sectPr>
      </w:pPr>
    </w:p>
    <w:p w14:paraId="32E584E5" w14:textId="77777777" w:rsidR="007D0D59" w:rsidRDefault="00FA6580" w:rsidP="007D0D59">
      <w:pPr>
        <w:pStyle w:val="GLHeading1"/>
      </w:pPr>
      <w:bookmarkStart w:id="1034" w:name="_Toc56091761"/>
      <w:bookmarkStart w:id="1035" w:name="_Toc68714977"/>
      <w:bookmarkStart w:id="1036" w:name="_Toc102405182"/>
      <w:bookmarkStart w:id="1037" w:name="_Toc116490733"/>
      <w:bookmarkStart w:id="1038" w:name="_Toc131381768"/>
      <w:bookmarkStart w:id="1039" w:name="_Toc131383538"/>
      <w:bookmarkStart w:id="1040" w:name="References"/>
      <w:bookmarkStart w:id="1041" w:name="_Toc212588747"/>
      <w:r w:rsidRPr="003076F2">
        <w:lastRenderedPageBreak/>
        <w:t>References</w:t>
      </w:r>
      <w:bookmarkEnd w:id="1034"/>
      <w:bookmarkEnd w:id="1035"/>
      <w:bookmarkEnd w:id="1036"/>
      <w:bookmarkEnd w:id="1037"/>
      <w:bookmarkEnd w:id="1038"/>
      <w:bookmarkEnd w:id="1039"/>
      <w:bookmarkEnd w:id="1040"/>
      <w:bookmarkEnd w:id="1041"/>
    </w:p>
    <w:p w14:paraId="2FC725C8" w14:textId="77777777" w:rsidR="00CA4036" w:rsidRDefault="00CA4036" w:rsidP="00CA4036">
      <w:pPr>
        <w:pStyle w:val="GLReferences"/>
        <w:rPr>
          <w:noProof w:val="0"/>
        </w:rPr>
      </w:pPr>
      <w:proofErr w:type="spellStart"/>
      <w:r>
        <w:rPr>
          <w:noProof w:val="0"/>
        </w:rPr>
        <w:t>Achmadi</w:t>
      </w:r>
      <w:proofErr w:type="spellEnd"/>
      <w:r>
        <w:rPr>
          <w:noProof w:val="0"/>
        </w:rPr>
        <w:t xml:space="preserve">, D., </w:t>
      </w:r>
      <w:proofErr w:type="spellStart"/>
      <w:r>
        <w:rPr>
          <w:noProof w:val="0"/>
        </w:rPr>
        <w:t>Kagohara</w:t>
      </w:r>
      <w:proofErr w:type="spellEnd"/>
      <w:r>
        <w:rPr>
          <w:noProof w:val="0"/>
        </w:rPr>
        <w:t xml:space="preserve">, D. M., van der Meer, L., O'Reilly, M. F., </w:t>
      </w:r>
      <w:proofErr w:type="spellStart"/>
      <w:r>
        <w:rPr>
          <w:noProof w:val="0"/>
        </w:rPr>
        <w:t>Lancioni</w:t>
      </w:r>
      <w:proofErr w:type="spellEnd"/>
      <w:r>
        <w:rPr>
          <w:noProof w:val="0"/>
        </w:rPr>
        <w:t xml:space="preserve">, G. E., Sutherland, D., Lang, R., </w:t>
      </w:r>
      <w:proofErr w:type="spellStart"/>
      <w:r>
        <w:rPr>
          <w:noProof w:val="0"/>
        </w:rPr>
        <w:t>Marschik</w:t>
      </w:r>
      <w:proofErr w:type="spellEnd"/>
      <w:r>
        <w:rPr>
          <w:noProof w:val="0"/>
        </w:rPr>
        <w:t>, P. B., Green, V. A., &amp; Sigafoos, J. (2012). Teaching advanced operation of an iPod-based speech-generating device to two students with autism spectrum disorders. Research in Autism Spectrum Disorders, 6(4), 1258–1264. https://doi.org/10.1016/j.rasd.2012.05.005</w:t>
      </w:r>
    </w:p>
    <w:p w14:paraId="06012DD8" w14:textId="77777777" w:rsidR="00CA4036" w:rsidRDefault="00CA4036" w:rsidP="00CA4036">
      <w:pPr>
        <w:pStyle w:val="GLReferences"/>
        <w:rPr>
          <w:noProof w:val="0"/>
        </w:rPr>
      </w:pPr>
      <w:r>
        <w:rPr>
          <w:noProof w:val="0"/>
        </w:rPr>
        <w:t xml:space="preserve">Aftab, A., Sehgal, C. A., </w:t>
      </w:r>
      <w:proofErr w:type="spellStart"/>
      <w:r>
        <w:rPr>
          <w:noProof w:val="0"/>
        </w:rPr>
        <w:t>Noohu</w:t>
      </w:r>
      <w:proofErr w:type="spellEnd"/>
      <w:r>
        <w:rPr>
          <w:noProof w:val="0"/>
        </w:rPr>
        <w:t xml:space="preserve">, M. M., &amp; Jaleel, G. (2023). Clinical effectiveness of AAC intervention in minimally verbal children with ASD: A systematic review. </w:t>
      </w:r>
      <w:proofErr w:type="spellStart"/>
      <w:r>
        <w:rPr>
          <w:noProof w:val="0"/>
        </w:rPr>
        <w:t>NeuroRegulation</w:t>
      </w:r>
      <w:proofErr w:type="spellEnd"/>
      <w:r>
        <w:rPr>
          <w:noProof w:val="0"/>
        </w:rPr>
        <w:t>, 10(4), 239–252. https://doi.org/10.15540/nr.10.4.239</w:t>
      </w:r>
    </w:p>
    <w:p w14:paraId="7648762E" w14:textId="77777777" w:rsidR="00CA4036" w:rsidRDefault="00CA4036" w:rsidP="00CA4036">
      <w:pPr>
        <w:pStyle w:val="GLReferences"/>
        <w:rPr>
          <w:noProof w:val="0"/>
        </w:rPr>
      </w:pPr>
      <w:proofErr w:type="spellStart"/>
      <w:r>
        <w:rPr>
          <w:noProof w:val="0"/>
        </w:rPr>
        <w:t>Alzrayer</w:t>
      </w:r>
      <w:proofErr w:type="spellEnd"/>
      <w:r>
        <w:rPr>
          <w:noProof w:val="0"/>
        </w:rPr>
        <w:t>, N. M., Banda, D. R., &amp; Koul, R. (2017). Teaching children with autism spectrum disorder and other developmental disabilities to perform multistep requesting using an iPad. Augmentative and Alternative Communication, 33(2), 65–76. https://doi.org/10.1080/07434618.2017.1306881</w:t>
      </w:r>
    </w:p>
    <w:p w14:paraId="54EAC430" w14:textId="77777777" w:rsidR="00CA4036" w:rsidRDefault="00CA4036" w:rsidP="00CA4036">
      <w:pPr>
        <w:pStyle w:val="GLReferences"/>
        <w:rPr>
          <w:noProof w:val="0"/>
        </w:rPr>
      </w:pPr>
      <w:proofErr w:type="spellStart"/>
      <w:r>
        <w:rPr>
          <w:noProof w:val="0"/>
        </w:rPr>
        <w:t>Aromataris</w:t>
      </w:r>
      <w:proofErr w:type="spellEnd"/>
      <w:r>
        <w:rPr>
          <w:noProof w:val="0"/>
        </w:rPr>
        <w:t xml:space="preserve">, E., Fernandez, R., Godfrey, C. M., Holly, C., Khalil, H., &amp; </w:t>
      </w:r>
      <w:proofErr w:type="spellStart"/>
      <w:r>
        <w:rPr>
          <w:noProof w:val="0"/>
        </w:rPr>
        <w:t>Tungpunkom</w:t>
      </w:r>
      <w:proofErr w:type="spellEnd"/>
      <w:r>
        <w:rPr>
          <w:noProof w:val="0"/>
        </w:rPr>
        <w:t>, P. (2015). Summarizing systematic reviews: Methodological development, conduct and reporting of an umbrella review approach. JBI Evidence Implementation, 13(3).</w:t>
      </w:r>
    </w:p>
    <w:p w14:paraId="4D753A7B" w14:textId="77777777" w:rsidR="00CA4036" w:rsidRDefault="00CA4036" w:rsidP="00CA4036">
      <w:pPr>
        <w:pStyle w:val="GLReferences"/>
        <w:rPr>
          <w:noProof w:val="0"/>
        </w:rPr>
      </w:pPr>
      <w:r>
        <w:rPr>
          <w:noProof w:val="0"/>
        </w:rPr>
        <w:t>Autism Self-Advocacy Network. (2020). The A word: Why use the word autistic? Retrieved September 3, 2025, from https://www.asan-au.org/autistic-the-word/</w:t>
      </w:r>
    </w:p>
    <w:p w14:paraId="255160BE" w14:textId="77777777" w:rsidR="00CA4036" w:rsidRDefault="00CA4036" w:rsidP="00CA4036">
      <w:pPr>
        <w:pStyle w:val="GLReferences"/>
        <w:rPr>
          <w:noProof w:val="0"/>
        </w:rPr>
      </w:pPr>
      <w:r>
        <w:rPr>
          <w:noProof w:val="0"/>
        </w:rPr>
        <w:t>Aydin, O., &amp; Diken, I. H. (2020). Studies comparing augmentative and alternative communication systems (AAC) applications for individuals with autism spectrum disorder: A systematic review and meta-analysis. Education and Training in Autism and Developmental Disabilities, 55(2), 119–141.</w:t>
      </w:r>
    </w:p>
    <w:p w14:paraId="3DF92D9E" w14:textId="77777777" w:rsidR="00CA4036" w:rsidRDefault="00CA4036" w:rsidP="00CA4036">
      <w:pPr>
        <w:pStyle w:val="GLReferences"/>
        <w:rPr>
          <w:noProof w:val="0"/>
        </w:rPr>
      </w:pPr>
      <w:r>
        <w:rPr>
          <w:noProof w:val="0"/>
        </w:rPr>
        <w:t>Barton-Hulsey, A., Phinney, S., &amp; Collins, S. (2021). Augmentative and alternative communication supports for language and literacy in preschool: Considerations for Down syndrome and autism spectrum disorder. Seminars in Speech and Language, 42(4), 345–362. https://doi.org/10.1055/s-0041-1730996</w:t>
      </w:r>
    </w:p>
    <w:p w14:paraId="1B57E303" w14:textId="77777777" w:rsidR="00CA4036" w:rsidRDefault="00CA4036" w:rsidP="00CA4036">
      <w:pPr>
        <w:pStyle w:val="GLReferences"/>
        <w:rPr>
          <w:noProof w:val="0"/>
        </w:rPr>
      </w:pPr>
      <w:r>
        <w:rPr>
          <w:noProof w:val="0"/>
        </w:rPr>
        <w:t>Beukelman, D. R., &amp; Light, J. C. (2019). Augmentative and alternative communication: Supporting children and adults with complex communication needs (5th ed.). Brookes Publishing.</w:t>
      </w:r>
    </w:p>
    <w:p w14:paraId="15ACB10D" w14:textId="77777777" w:rsidR="00CA4036" w:rsidRDefault="00CA4036" w:rsidP="00CA4036">
      <w:pPr>
        <w:pStyle w:val="GLReferences"/>
        <w:rPr>
          <w:noProof w:val="0"/>
        </w:rPr>
      </w:pPr>
      <w:r>
        <w:rPr>
          <w:noProof w:val="0"/>
        </w:rPr>
        <w:t xml:space="preserve">Biggs, E. E., &amp; </w:t>
      </w:r>
      <w:proofErr w:type="spellStart"/>
      <w:r>
        <w:rPr>
          <w:noProof w:val="0"/>
        </w:rPr>
        <w:t>Meadan</w:t>
      </w:r>
      <w:proofErr w:type="spellEnd"/>
      <w:r>
        <w:rPr>
          <w:noProof w:val="0"/>
        </w:rPr>
        <w:t>, H. (2018). Chapter one - Early communication interventions for young children with intellectual and developmental disabilities: The roles of natural communication partners. In R. M. Hodapp &amp; D. J. Fidler (Eds.), International Review of Research in Developmental Disabilities (Vol. 55, pp. 1–37). Academic Press. https://doi.org/10.1016/bs.irrdd.2018.08.005</w:t>
      </w:r>
    </w:p>
    <w:p w14:paraId="1D10F3BA" w14:textId="77777777" w:rsidR="00CA4036" w:rsidRDefault="00CA4036" w:rsidP="00CA4036">
      <w:pPr>
        <w:pStyle w:val="GLReferences"/>
        <w:rPr>
          <w:noProof w:val="0"/>
        </w:rPr>
      </w:pPr>
      <w:proofErr w:type="spellStart"/>
      <w:r>
        <w:rPr>
          <w:noProof w:val="0"/>
        </w:rPr>
        <w:t>Bracchiglione</w:t>
      </w:r>
      <w:proofErr w:type="spellEnd"/>
      <w:r>
        <w:rPr>
          <w:noProof w:val="0"/>
        </w:rPr>
        <w:t xml:space="preserve">, J., Meza, N., </w:t>
      </w:r>
      <w:proofErr w:type="spellStart"/>
      <w:r>
        <w:rPr>
          <w:noProof w:val="0"/>
        </w:rPr>
        <w:t>Bangdiwala</w:t>
      </w:r>
      <w:proofErr w:type="spellEnd"/>
      <w:r>
        <w:rPr>
          <w:noProof w:val="0"/>
        </w:rPr>
        <w:t xml:space="preserve">, S. I., de Guzmán, E. N., </w:t>
      </w:r>
      <w:proofErr w:type="spellStart"/>
      <w:r>
        <w:rPr>
          <w:noProof w:val="0"/>
        </w:rPr>
        <w:t>Urrútia</w:t>
      </w:r>
      <w:proofErr w:type="spellEnd"/>
      <w:r>
        <w:rPr>
          <w:noProof w:val="0"/>
        </w:rPr>
        <w:t xml:space="preserve">, G., Bonfill, X., &amp; Madrid, E. (2022). Graphical representation of overlap for </w:t>
      </w:r>
      <w:proofErr w:type="spellStart"/>
      <w:r>
        <w:rPr>
          <w:noProof w:val="0"/>
        </w:rPr>
        <w:t>OVErviews</w:t>
      </w:r>
      <w:proofErr w:type="spellEnd"/>
      <w:r>
        <w:rPr>
          <w:noProof w:val="0"/>
        </w:rPr>
        <w:t>: GROOVE tool. Research Synthesis Methods, 13(3), 381–388. https://doi.org/10.1002/jrsm.1557</w:t>
      </w:r>
    </w:p>
    <w:p w14:paraId="2E62DC4C" w14:textId="77777777" w:rsidR="00CA4036" w:rsidRDefault="00CA4036" w:rsidP="00CA4036">
      <w:pPr>
        <w:pStyle w:val="GLReferences"/>
        <w:rPr>
          <w:noProof w:val="0"/>
        </w:rPr>
      </w:pPr>
      <w:r>
        <w:rPr>
          <w:noProof w:val="0"/>
        </w:rPr>
        <w:t xml:space="preserve">Brady, N. C., Bruce, S., Goldman, A., Erickson, K., Mineo, B., Ogletree, B. T., Paul, D., </w:t>
      </w:r>
      <w:proofErr w:type="spellStart"/>
      <w:r>
        <w:rPr>
          <w:noProof w:val="0"/>
        </w:rPr>
        <w:t>Romski</w:t>
      </w:r>
      <w:proofErr w:type="spellEnd"/>
      <w:r>
        <w:rPr>
          <w:noProof w:val="0"/>
        </w:rPr>
        <w:t xml:space="preserve">, M. A., Sevcik, R., Siegel, E., Schoonover, J., Snell, M., Sylvester, L., &amp; Wilkinson, K. (2016). Communication services and supports for individuals with severe disabilities: Guidance for assessment and intervention. American Journal </w:t>
      </w:r>
      <w:r>
        <w:rPr>
          <w:noProof w:val="0"/>
        </w:rPr>
        <w:lastRenderedPageBreak/>
        <w:t>on Intellectual and Developmental Disabilities, 121(2), 121–138. https://doi.org/10.1352/1944-7558-121.2.121</w:t>
      </w:r>
    </w:p>
    <w:p w14:paraId="21AA0C27" w14:textId="77777777" w:rsidR="00CA4036" w:rsidRDefault="00CA4036" w:rsidP="00CA4036">
      <w:pPr>
        <w:pStyle w:val="GLReferences"/>
        <w:rPr>
          <w:noProof w:val="0"/>
        </w:rPr>
      </w:pPr>
      <w:r>
        <w:rPr>
          <w:noProof w:val="0"/>
        </w:rPr>
        <w:t>Brand, A. (2011). Designed for life. Learning Disability Today, 11(6), 20–22.</w:t>
      </w:r>
    </w:p>
    <w:p w14:paraId="13A10505" w14:textId="77777777" w:rsidR="00CA4036" w:rsidRDefault="00CA4036" w:rsidP="00CA4036">
      <w:pPr>
        <w:pStyle w:val="GLReferences"/>
        <w:rPr>
          <w:noProof w:val="0"/>
        </w:rPr>
      </w:pPr>
      <w:r>
        <w:rPr>
          <w:noProof w:val="0"/>
        </w:rPr>
        <w:t>Broadstock, M. (2010–2025). New Zealand autism spectrum disorder guideline supplementary papers [Various topics]. INSIGHT Research / New Zealand Guidelines Group. https://www.whaikaha.govt.nz/about-us/programmes-strategies-and-studies/guidelines/nz-autism-guideline/supporting-materials</w:t>
      </w:r>
    </w:p>
    <w:p w14:paraId="234A43EB" w14:textId="77777777" w:rsidR="00CA4036" w:rsidRDefault="00CA4036" w:rsidP="00CA4036">
      <w:pPr>
        <w:pStyle w:val="GLReferences"/>
        <w:rPr>
          <w:noProof w:val="0"/>
        </w:rPr>
      </w:pPr>
      <w:r>
        <w:rPr>
          <w:noProof w:val="0"/>
        </w:rPr>
        <w:t>Bruner, J. (1981). The social context of language acquisition. Language &amp; Communication, 1(2), 155–178. https://doi.org/10.1016/0271-5309(81)90010-0</w:t>
      </w:r>
    </w:p>
    <w:p w14:paraId="731C6390" w14:textId="77777777" w:rsidR="00CA4036" w:rsidRDefault="00CA4036" w:rsidP="00CA4036">
      <w:pPr>
        <w:pStyle w:val="GLReferences"/>
        <w:rPr>
          <w:noProof w:val="0"/>
        </w:rPr>
      </w:pPr>
      <w:r>
        <w:rPr>
          <w:noProof w:val="0"/>
        </w:rPr>
        <w:t xml:space="preserve">Carnett, A., Bravo, A., &amp; Waddington, H. (2019). Teaching </w:t>
      </w:r>
      <w:proofErr w:type="spellStart"/>
      <w:r>
        <w:rPr>
          <w:noProof w:val="0"/>
        </w:rPr>
        <w:t>mands</w:t>
      </w:r>
      <w:proofErr w:type="spellEnd"/>
      <w:r>
        <w:rPr>
          <w:noProof w:val="0"/>
        </w:rPr>
        <w:t xml:space="preserve"> for actions to children with autism spectrum disorder using systematic instruction, </w:t>
      </w:r>
      <w:proofErr w:type="spellStart"/>
      <w:r>
        <w:rPr>
          <w:noProof w:val="0"/>
        </w:rPr>
        <w:t>behavior</w:t>
      </w:r>
      <w:proofErr w:type="spellEnd"/>
      <w:r>
        <w:rPr>
          <w:noProof w:val="0"/>
        </w:rPr>
        <w:t xml:space="preserve"> chain interruption, and a speech-generating device. International Journal of Developmental Disabilities, 65(2), 98–107. https://doi.org/10.1080/20473869.2017.1412561</w:t>
      </w:r>
    </w:p>
    <w:p w14:paraId="2324794F" w14:textId="77777777" w:rsidR="00CA4036" w:rsidRDefault="00CA4036" w:rsidP="00CA4036">
      <w:pPr>
        <w:pStyle w:val="GLReferences"/>
        <w:rPr>
          <w:noProof w:val="0"/>
        </w:rPr>
      </w:pPr>
      <w:r>
        <w:rPr>
          <w:noProof w:val="0"/>
        </w:rPr>
        <w:t xml:space="preserve">Carnett, A., Ingvarsson, E. T., Bravo, A., &amp; Sigafoos, J. (2020). Teaching children with autism spectrum disorder to ask "where" questions using a speech-generating device. Journal of Applied </w:t>
      </w:r>
      <w:proofErr w:type="spellStart"/>
      <w:r>
        <w:rPr>
          <w:noProof w:val="0"/>
        </w:rPr>
        <w:t>Behavior</w:t>
      </w:r>
      <w:proofErr w:type="spellEnd"/>
      <w:r>
        <w:rPr>
          <w:noProof w:val="0"/>
        </w:rPr>
        <w:t xml:space="preserve"> Analysis, 53(3), 1383–1403. https://doi.org/10.1002/jaba.663</w:t>
      </w:r>
    </w:p>
    <w:p w14:paraId="494E980D" w14:textId="77777777" w:rsidR="00CA4036" w:rsidRDefault="00CA4036" w:rsidP="00CA4036">
      <w:pPr>
        <w:pStyle w:val="GLReferences"/>
        <w:rPr>
          <w:noProof w:val="0"/>
        </w:rPr>
      </w:pPr>
      <w:r>
        <w:rPr>
          <w:noProof w:val="0"/>
        </w:rPr>
        <w:t>Carre, A. J. M., Le Grice, B., Blampied, N. M., &amp; Walker, D. (2009). Picture exchange communication (PECS) training for young children: Does training transfer at school and to home? Behaviour Change, 26(1), 54–65. https://doi.org/10.1375/bech.26.1.54</w:t>
      </w:r>
    </w:p>
    <w:p w14:paraId="672C0815" w14:textId="77777777" w:rsidR="00CA4036" w:rsidRDefault="00CA4036" w:rsidP="00CA4036">
      <w:pPr>
        <w:pStyle w:val="GLReferences"/>
        <w:rPr>
          <w:noProof w:val="0"/>
        </w:rPr>
      </w:pPr>
      <w:proofErr w:type="spellStart"/>
      <w:r>
        <w:rPr>
          <w:noProof w:val="0"/>
        </w:rPr>
        <w:t>Centers</w:t>
      </w:r>
      <w:proofErr w:type="spellEnd"/>
      <w:r>
        <w:rPr>
          <w:noProof w:val="0"/>
        </w:rPr>
        <w:t xml:space="preserve"> for Disease Control and Prevention. (2018). National </w:t>
      </w:r>
      <w:proofErr w:type="spellStart"/>
      <w:r>
        <w:rPr>
          <w:noProof w:val="0"/>
        </w:rPr>
        <w:t>Center</w:t>
      </w:r>
      <w:proofErr w:type="spellEnd"/>
      <w:r>
        <w:rPr>
          <w:noProof w:val="0"/>
        </w:rPr>
        <w:t xml:space="preserve"> on Birth Defects and Developmental Disabilities: Autism spectrum disorders signs and symptoms. https://stacks.cdc.gov/view/cdc/58969/cdc_58969_DS1.pdf</w:t>
      </w:r>
    </w:p>
    <w:p w14:paraId="1F3EF3E9" w14:textId="77777777" w:rsidR="00CA4036" w:rsidRDefault="00CA4036" w:rsidP="00CA4036">
      <w:pPr>
        <w:pStyle w:val="GLReferences"/>
        <w:rPr>
          <w:noProof w:val="0"/>
        </w:rPr>
      </w:pPr>
      <w:proofErr w:type="spellStart"/>
      <w:r>
        <w:rPr>
          <w:noProof w:val="0"/>
        </w:rPr>
        <w:t>Charlop</w:t>
      </w:r>
      <w:proofErr w:type="spellEnd"/>
      <w:r>
        <w:rPr>
          <w:noProof w:val="0"/>
        </w:rPr>
        <w:t xml:space="preserve">-Christy, M. H., Carpenter, M., Le, L., LeBlanc, L. A., &amp; Kellet, K. (2002). Using the picture exchange communication system (PECS) with children with autism: Assessment of PECS acquisition, speech, social-communicative behaviour and problem behaviour. Journal of Applied </w:t>
      </w:r>
      <w:proofErr w:type="spellStart"/>
      <w:r>
        <w:rPr>
          <w:noProof w:val="0"/>
        </w:rPr>
        <w:t>Behavior</w:t>
      </w:r>
      <w:proofErr w:type="spellEnd"/>
      <w:r>
        <w:rPr>
          <w:noProof w:val="0"/>
        </w:rPr>
        <w:t xml:space="preserve"> Analysis, 35(3), 213–231. https://doi.org/10.1901/jaba.2002.35-213</w:t>
      </w:r>
    </w:p>
    <w:p w14:paraId="4D1FE2CC" w14:textId="77777777" w:rsidR="00CA4036" w:rsidRDefault="00CA4036" w:rsidP="00CA4036">
      <w:pPr>
        <w:pStyle w:val="GLReferences"/>
        <w:rPr>
          <w:noProof w:val="0"/>
        </w:rPr>
      </w:pPr>
      <w:r>
        <w:rPr>
          <w:noProof w:val="0"/>
        </w:rPr>
        <w:t>Cohen, J. (1988). Statistical power analysis for the behavioural sciences (2nd ed.). Erlbaum.</w:t>
      </w:r>
    </w:p>
    <w:p w14:paraId="5B4C8BF1" w14:textId="77777777" w:rsidR="00CA4036" w:rsidRDefault="00CA4036" w:rsidP="00CA4036">
      <w:pPr>
        <w:pStyle w:val="GLReferences"/>
        <w:rPr>
          <w:noProof w:val="0"/>
        </w:rPr>
      </w:pPr>
      <w:r>
        <w:rPr>
          <w:noProof w:val="0"/>
        </w:rPr>
        <w:t xml:space="preserve">Couper, L., van der Meer, L., Schafer, M. C. M., McKenzie, E., McLay, L., O'Reilly, M. F., </w:t>
      </w:r>
      <w:proofErr w:type="spellStart"/>
      <w:r>
        <w:rPr>
          <w:noProof w:val="0"/>
        </w:rPr>
        <w:t>Lancioni</w:t>
      </w:r>
      <w:proofErr w:type="spellEnd"/>
      <w:r>
        <w:rPr>
          <w:noProof w:val="0"/>
        </w:rPr>
        <w:t xml:space="preserve">, G. E., </w:t>
      </w:r>
      <w:proofErr w:type="spellStart"/>
      <w:r>
        <w:rPr>
          <w:noProof w:val="0"/>
        </w:rPr>
        <w:t>Marschik</w:t>
      </w:r>
      <w:proofErr w:type="spellEnd"/>
      <w:r>
        <w:rPr>
          <w:noProof w:val="0"/>
        </w:rPr>
        <w:t>, P. B., Sigafoos, J., &amp; Sutherland, D. (2014). Comparing acquisition of and preference for manual signs, picture exchange, and speech-generating devices in nine children with autism spectrum disorder. Developmental Neurorehabilitation, 17(2), 99–109. https://doi.org/10.3109/17518423.2013.870244</w:t>
      </w:r>
    </w:p>
    <w:p w14:paraId="22A1829B" w14:textId="77777777" w:rsidR="00CA4036" w:rsidRDefault="00CA4036" w:rsidP="00CA4036">
      <w:pPr>
        <w:pStyle w:val="GLReferences"/>
        <w:rPr>
          <w:noProof w:val="0"/>
        </w:rPr>
      </w:pPr>
      <w:r>
        <w:rPr>
          <w:noProof w:val="0"/>
        </w:rPr>
        <w:t>Donato, C., Spencer, E., &amp; Arthur-Kelly, M. (2018). A critical synthesis of barriers and facilitators to the use of AAC by children with autism spectrum disorder and their communication partners. Augmentative and Alternative Communication, 34(3), 242–253. https://doi.org/10.1080/07434618.2018.1493141</w:t>
      </w:r>
    </w:p>
    <w:p w14:paraId="291C36EC" w14:textId="77777777" w:rsidR="00CA4036" w:rsidRDefault="00CA4036" w:rsidP="00CA4036">
      <w:pPr>
        <w:pStyle w:val="GLReferences"/>
        <w:rPr>
          <w:noProof w:val="0"/>
        </w:rPr>
      </w:pPr>
      <w:r>
        <w:rPr>
          <w:noProof w:val="0"/>
        </w:rPr>
        <w:t xml:space="preserve">Durie, M. H. (1984). "Te taha </w:t>
      </w:r>
      <w:proofErr w:type="spellStart"/>
      <w:r>
        <w:rPr>
          <w:noProof w:val="0"/>
        </w:rPr>
        <w:t>hinengaro</w:t>
      </w:r>
      <w:proofErr w:type="spellEnd"/>
      <w:r>
        <w:rPr>
          <w:noProof w:val="0"/>
        </w:rPr>
        <w:t>": An integrated approach to mental health. Community Mental Health in New Zealand, 1, 4–11.</w:t>
      </w:r>
    </w:p>
    <w:p w14:paraId="3A73C191" w14:textId="77777777" w:rsidR="00CA4036" w:rsidRDefault="00CA4036" w:rsidP="00CA4036">
      <w:pPr>
        <w:pStyle w:val="GLReferences"/>
        <w:rPr>
          <w:noProof w:val="0"/>
        </w:rPr>
      </w:pPr>
      <w:r>
        <w:rPr>
          <w:noProof w:val="0"/>
        </w:rPr>
        <w:t xml:space="preserve">Emerson, L. M., Monk, R., van der Meer, L., Sutherland, D., &amp; McLay, L. (2024). Autistic co-led community priorities for future Autism Research in Aotearoa New Zealand. Autism Adulthood, 6(2):141–151. </w:t>
      </w:r>
      <w:proofErr w:type="spellStart"/>
      <w:r>
        <w:rPr>
          <w:noProof w:val="0"/>
        </w:rPr>
        <w:t>doi</w:t>
      </w:r>
      <w:proofErr w:type="spellEnd"/>
      <w:r>
        <w:rPr>
          <w:noProof w:val="0"/>
        </w:rPr>
        <w:t xml:space="preserve">: 10.1089/aut.2022.0109 </w:t>
      </w:r>
    </w:p>
    <w:p w14:paraId="05D5BC9C" w14:textId="77777777" w:rsidR="00CA4036" w:rsidRDefault="00CA4036" w:rsidP="00CA4036">
      <w:pPr>
        <w:pStyle w:val="GLReferences"/>
        <w:rPr>
          <w:noProof w:val="0"/>
        </w:rPr>
      </w:pPr>
      <w:r>
        <w:rPr>
          <w:noProof w:val="0"/>
        </w:rPr>
        <w:lastRenderedPageBreak/>
        <w:t>Ganz, J. B. (2015). AAC interventions for individuals with autism spectrum disorders: State of the science and future research directions. Augmentative and Alternative Communication, 31(3), 203–214. https://doi.org/10.3109/07434618.2015.1047532</w:t>
      </w:r>
    </w:p>
    <w:p w14:paraId="73B1537B" w14:textId="0086728B" w:rsidR="00CA4036" w:rsidRDefault="00CA4036" w:rsidP="00CA4036">
      <w:pPr>
        <w:pStyle w:val="GLReferences"/>
        <w:rPr>
          <w:noProof w:val="0"/>
        </w:rPr>
      </w:pPr>
      <w:r>
        <w:rPr>
          <w:noProof w:val="0"/>
        </w:rPr>
        <w:t xml:space="preserve">Ganz, J. B., Pustejovsky, J. E., Reichle, J., Vannest, K. J., Foster, M., Fuller, M. C., Pierson, L. M., </w:t>
      </w:r>
      <w:proofErr w:type="spellStart"/>
      <w:r>
        <w:rPr>
          <w:noProof w:val="0"/>
        </w:rPr>
        <w:t>Wattanawongwan</w:t>
      </w:r>
      <w:proofErr w:type="spellEnd"/>
      <w:r>
        <w:rPr>
          <w:noProof w:val="0"/>
        </w:rPr>
        <w:t xml:space="preserve">, S., Bernal, A. J., Chen, M., Haas, A. N., Skov, R., Smith, S. D., &amp; </w:t>
      </w:r>
      <w:proofErr w:type="spellStart"/>
      <w:r>
        <w:rPr>
          <w:noProof w:val="0"/>
        </w:rPr>
        <w:t>Yllades</w:t>
      </w:r>
      <w:proofErr w:type="spellEnd"/>
      <w:r>
        <w:rPr>
          <w:noProof w:val="0"/>
        </w:rPr>
        <w:t>, V. (202</w:t>
      </w:r>
      <w:r w:rsidR="00D96084">
        <w:rPr>
          <w:noProof w:val="0"/>
        </w:rPr>
        <w:t>2</w:t>
      </w:r>
      <w:r>
        <w:rPr>
          <w:noProof w:val="0"/>
        </w:rPr>
        <w:t>). Augmentative and alternative communication intervention targets for school-aged participants with ASD and ID: A single-case systematic review and meta-analysis. Review Journal of Autism and Developmental Disorders, 11(1), 52–65. https://doi.org/10.1007/s40489-022-00326-6</w:t>
      </w:r>
    </w:p>
    <w:p w14:paraId="74DC9954" w14:textId="77777777" w:rsidR="00CA4036" w:rsidRDefault="00CA4036" w:rsidP="00CA4036">
      <w:pPr>
        <w:pStyle w:val="GLReferences"/>
        <w:rPr>
          <w:noProof w:val="0"/>
        </w:rPr>
      </w:pPr>
      <w:r>
        <w:rPr>
          <w:noProof w:val="0"/>
        </w:rPr>
        <w:t xml:space="preserve">Ganz, J. B., Pustejovsky, J. E., Reichle, J., Vannest, K. J., Foster, M., Pierson, L. M., </w:t>
      </w:r>
      <w:proofErr w:type="spellStart"/>
      <w:r>
        <w:rPr>
          <w:noProof w:val="0"/>
        </w:rPr>
        <w:t>Wattanawongwan</w:t>
      </w:r>
      <w:proofErr w:type="spellEnd"/>
      <w:r>
        <w:rPr>
          <w:noProof w:val="0"/>
        </w:rPr>
        <w:t>, S., Bernal, A. J., Chen, M., Haas, A. N., Liao, C. Y., Sallese, M. R., Skov, R., &amp; Smith, S. D. (2023). Participant characteristics predicting communication outcomes in AAC implementation for individuals with ASD and IDD: A systematic review and meta-analysis. Augmentative and Alternative Communication, 39(1), 7–22. https://doi.org/10.1080/07434618.2022.2116355</w:t>
      </w:r>
    </w:p>
    <w:p w14:paraId="4DF33143" w14:textId="77777777" w:rsidR="00CA4036" w:rsidRDefault="00CA4036" w:rsidP="00CA4036">
      <w:pPr>
        <w:pStyle w:val="GLReferences"/>
        <w:rPr>
          <w:noProof w:val="0"/>
        </w:rPr>
      </w:pPr>
      <w:r>
        <w:rPr>
          <w:noProof w:val="0"/>
        </w:rPr>
        <w:t>Ganz, J. B., &amp; Simpson, R. L. (2004). Effects on communicative requesting and speech development of the Picture Exchange Communication System in children with characteristics of autism. Journal of Autism and Developmental Disorders, 34(4), 395–409. https://doi.org/10.1023/b:jadd.0000037416.59095.d7</w:t>
      </w:r>
    </w:p>
    <w:p w14:paraId="3650B772" w14:textId="77777777" w:rsidR="00C743E6" w:rsidRDefault="00C743E6" w:rsidP="00CA4036">
      <w:pPr>
        <w:pStyle w:val="GLReferences"/>
        <w:rPr>
          <w:noProof w:val="0"/>
        </w:rPr>
      </w:pPr>
      <w:r w:rsidRPr="00C743E6">
        <w:rPr>
          <w:noProof w:val="0"/>
        </w:rPr>
        <w:t xml:space="preserve">Guerrera S, </w:t>
      </w:r>
      <w:proofErr w:type="spellStart"/>
      <w:r w:rsidRPr="00C743E6">
        <w:rPr>
          <w:noProof w:val="0"/>
        </w:rPr>
        <w:t>Fucà</w:t>
      </w:r>
      <w:proofErr w:type="spellEnd"/>
      <w:r w:rsidRPr="00C743E6">
        <w:rPr>
          <w:noProof w:val="0"/>
        </w:rPr>
        <w:t xml:space="preserve"> E, </w:t>
      </w:r>
      <w:proofErr w:type="spellStart"/>
      <w:r w:rsidRPr="00C743E6">
        <w:rPr>
          <w:noProof w:val="0"/>
        </w:rPr>
        <w:t>Petrolo</w:t>
      </w:r>
      <w:proofErr w:type="spellEnd"/>
      <w:r w:rsidRPr="00C743E6">
        <w:rPr>
          <w:noProof w:val="0"/>
        </w:rPr>
        <w:t xml:space="preserve"> E, De Stefano A, Casula L, </w:t>
      </w:r>
      <w:proofErr w:type="spellStart"/>
      <w:r w:rsidRPr="00C743E6">
        <w:rPr>
          <w:noProof w:val="0"/>
        </w:rPr>
        <w:t>Logrieco</w:t>
      </w:r>
      <w:proofErr w:type="spellEnd"/>
      <w:r w:rsidRPr="00C743E6">
        <w:rPr>
          <w:noProof w:val="0"/>
        </w:rPr>
        <w:t xml:space="preserve"> MG, Valeri G and Vicari S (2025) Exploring the clinical features of minimally verbal autistic children. Front. Psychiatry 16:1549092. </w:t>
      </w:r>
      <w:proofErr w:type="spellStart"/>
      <w:r w:rsidRPr="00C743E6">
        <w:rPr>
          <w:noProof w:val="0"/>
        </w:rPr>
        <w:t>doi</w:t>
      </w:r>
      <w:proofErr w:type="spellEnd"/>
      <w:r w:rsidRPr="00C743E6">
        <w:rPr>
          <w:noProof w:val="0"/>
        </w:rPr>
        <w:t>: 10.3389/fpsyt.2025.1549092</w:t>
      </w:r>
    </w:p>
    <w:p w14:paraId="05B5BA06" w14:textId="6A1803A5" w:rsidR="00CA4036" w:rsidRDefault="00CA4036" w:rsidP="00CA4036">
      <w:pPr>
        <w:pStyle w:val="GLReferences"/>
        <w:rPr>
          <w:noProof w:val="0"/>
        </w:rPr>
      </w:pPr>
      <w:r>
        <w:rPr>
          <w:noProof w:val="0"/>
        </w:rPr>
        <w:t>Haddaway, N. R., Page, M. J., Pritchard, C. C., &amp; McGuinness, L. A. (2022). PRISMA2020: An R package and Shiny app for producing PRISMA 2020-compliant flow diagrams, with interactivity for optimised digital transparency and Open Synthesis. Campbell Systematic Reviews, 18(2), e1230. https://doi.org/10.1002/cl2.1230</w:t>
      </w:r>
    </w:p>
    <w:p w14:paraId="27AE3420" w14:textId="77777777" w:rsidR="00CA4036" w:rsidRDefault="00CA4036" w:rsidP="00CA4036">
      <w:pPr>
        <w:pStyle w:val="GLReferences"/>
        <w:rPr>
          <w:noProof w:val="0"/>
        </w:rPr>
      </w:pPr>
      <w:r>
        <w:rPr>
          <w:noProof w:val="0"/>
        </w:rPr>
        <w:t>Hustad, K. C., &amp; Miles, L. K. (2010). Alignment between augmentative and alternative communication needs and school-based speech-language services provided to young children with cerebral palsy. Early Childhood Services, 4(3), 129–140.</w:t>
      </w:r>
    </w:p>
    <w:p w14:paraId="61126F16" w14:textId="77777777" w:rsidR="00CA4036" w:rsidRDefault="00CA4036" w:rsidP="00CA4036">
      <w:pPr>
        <w:pStyle w:val="GLReferences"/>
        <w:rPr>
          <w:noProof w:val="0"/>
        </w:rPr>
      </w:pPr>
      <w:r>
        <w:rPr>
          <w:noProof w:val="0"/>
        </w:rPr>
        <w:t>International Society for Augmentative and Alternative Communication. (2025). What is AAC? Retrieved September 18, 2025, from https://isaac-online.org/english/about-aac/</w:t>
      </w:r>
    </w:p>
    <w:p w14:paraId="1B3C996D" w14:textId="77777777" w:rsidR="00CA4036" w:rsidRDefault="00CA4036" w:rsidP="00CA4036">
      <w:pPr>
        <w:pStyle w:val="GLReferences"/>
        <w:rPr>
          <w:noProof w:val="0"/>
        </w:rPr>
      </w:pPr>
      <w:r>
        <w:rPr>
          <w:noProof w:val="0"/>
        </w:rPr>
        <w:t>Johnston, S. S., Reichle, J., Feeley, K. M., &amp; Jones, E. A. (2012). AAC strategies for individuals with moderate to severe disabilities. Brookes Publishing Company.</w:t>
      </w:r>
    </w:p>
    <w:p w14:paraId="7ED6BCCA" w14:textId="77777777" w:rsidR="00CA4036" w:rsidRDefault="00CA4036" w:rsidP="00CA4036">
      <w:pPr>
        <w:pStyle w:val="GLReferences"/>
        <w:rPr>
          <w:noProof w:val="0"/>
        </w:rPr>
      </w:pPr>
      <w:r>
        <w:rPr>
          <w:noProof w:val="0"/>
        </w:rPr>
        <w:t>Kaiser, A. P., &amp; Roberts, M. Y. (2011). Advances in early communication and language intervention. Journal of Early Intervention, 33(4), 298–309. https://doi.org/10.1177/1053815111429968</w:t>
      </w:r>
    </w:p>
    <w:p w14:paraId="0F159B8E" w14:textId="77777777" w:rsidR="00CA4036" w:rsidRDefault="00CA4036" w:rsidP="00CA4036">
      <w:pPr>
        <w:pStyle w:val="GLReferences"/>
        <w:rPr>
          <w:noProof w:val="0"/>
        </w:rPr>
      </w:pPr>
      <w:r>
        <w:rPr>
          <w:noProof w:val="0"/>
        </w:rPr>
        <w:t>Liang, Z., Chen, Q., &amp; Liang, S. (2025). A literature review of single-case studies utilizing aided augmentative and alternative communication intervention for students on the autism spectrum who have limited speech in elementary school. International Journal of Developmental Disabilities, 1–15. https://doi.org/10.1080/20473869.2025.2486431</w:t>
      </w:r>
    </w:p>
    <w:p w14:paraId="4AFD47F7" w14:textId="77777777" w:rsidR="00CA4036" w:rsidRDefault="00CA4036" w:rsidP="00CA4036">
      <w:pPr>
        <w:pStyle w:val="GLReferences"/>
        <w:rPr>
          <w:noProof w:val="0"/>
        </w:rPr>
      </w:pPr>
      <w:r>
        <w:rPr>
          <w:noProof w:val="0"/>
        </w:rPr>
        <w:t>Light, J., &amp; McNaughton, D. (2014). Communicative competence for individuals who require augmentative and alternative communication: A new definition for a new era of communication? Augmentative and Alternative Communication, 30(1), 1–18. https://doi.org/10.3109/07434618.2014.885080</w:t>
      </w:r>
    </w:p>
    <w:p w14:paraId="71BE9D1A" w14:textId="77777777" w:rsidR="00CA4036" w:rsidRDefault="00CA4036" w:rsidP="00CA4036">
      <w:pPr>
        <w:pStyle w:val="GLReferences"/>
        <w:rPr>
          <w:noProof w:val="0"/>
        </w:rPr>
      </w:pPr>
      <w:r>
        <w:rPr>
          <w:noProof w:val="0"/>
        </w:rPr>
        <w:lastRenderedPageBreak/>
        <w:t>Logan, K., Iacono, T., &amp; Trembath, D. (2017). A systematic review of research into aided AAC to increase social-communication functions in children with autism spectrum disorder. Augmentative and Alternative Communication, 33(1), 51–64. https://doi.org/10.1080/07434618.2016.1267795</w:t>
      </w:r>
    </w:p>
    <w:p w14:paraId="389DEE80" w14:textId="77777777" w:rsidR="00CA4036" w:rsidRDefault="00CA4036" w:rsidP="00CA4036">
      <w:pPr>
        <w:pStyle w:val="GLReferences"/>
        <w:rPr>
          <w:noProof w:val="0"/>
        </w:rPr>
      </w:pPr>
      <w:r>
        <w:rPr>
          <w:noProof w:val="0"/>
        </w:rPr>
        <w:t>Logan, K., Iacono, T., &amp; Trembath, D. (2022). A systematic search and appraisal of intervention characteristics used to develop varied communication functions in children with autism who use aided AAC. Research in Autism Spectrum Disorders, 90, Article 101896. https://doi.org/10.1016/j.rasd.2021.101896</w:t>
      </w:r>
    </w:p>
    <w:p w14:paraId="1DD36850" w14:textId="77777777" w:rsidR="00CA4036" w:rsidRDefault="00CA4036" w:rsidP="00CA4036">
      <w:pPr>
        <w:pStyle w:val="GLReferences"/>
        <w:rPr>
          <w:noProof w:val="0"/>
        </w:rPr>
      </w:pPr>
      <w:r>
        <w:rPr>
          <w:noProof w:val="0"/>
        </w:rPr>
        <w:t>Lorah, E. R., Holyfield, C., Griffen, B., &amp; Caldwell, N. (2024). A systematic review of evidence-based instruction for individuals with autism using mobile augmentative and alternative communication technology. Review Journal of Autism and Developmental Disorders, 11(1), 210–224. https://doi.org/10.1007/s40489-022-00334-6</w:t>
      </w:r>
    </w:p>
    <w:p w14:paraId="5255874C" w14:textId="77777777" w:rsidR="00CA4036" w:rsidRDefault="00CA4036" w:rsidP="00CA4036">
      <w:pPr>
        <w:pStyle w:val="GLReferences"/>
        <w:rPr>
          <w:noProof w:val="0"/>
        </w:rPr>
      </w:pPr>
      <w:r>
        <w:rPr>
          <w:noProof w:val="0"/>
        </w:rPr>
        <w:t>Lorah, E. R., Holyfield, C., Miller, J., Griffen, B., &amp; Lindbloom, C. (2022). A systematic review of research comparing mobile technology speech-generating devices to other AAC modes with individuals with autism spectrum disorder. Journal of Developmental &amp; Physical Disabilities, 34(2), 187–210. https://doi.org/10.1007/s10882-021-09803-y</w:t>
      </w:r>
    </w:p>
    <w:p w14:paraId="36345E54" w14:textId="77777777" w:rsidR="00CA4036" w:rsidRDefault="00CA4036" w:rsidP="00CA4036">
      <w:pPr>
        <w:pStyle w:val="GLReferences"/>
        <w:rPr>
          <w:noProof w:val="0"/>
        </w:rPr>
      </w:pPr>
      <w:r>
        <w:rPr>
          <w:noProof w:val="0"/>
        </w:rPr>
        <w:t>Lord, C., &amp; McGee, J. P. (2001). Educating children with autism. National Academy Press.</w:t>
      </w:r>
    </w:p>
    <w:p w14:paraId="12138FB0" w14:textId="77777777" w:rsidR="00CA4036" w:rsidRDefault="00CA4036" w:rsidP="00CA4036">
      <w:pPr>
        <w:pStyle w:val="GLReferences"/>
        <w:rPr>
          <w:noProof w:val="0"/>
        </w:rPr>
      </w:pPr>
      <w:r>
        <w:rPr>
          <w:noProof w:val="0"/>
        </w:rPr>
        <w:t xml:space="preserve">McLay, L., Schafer, M. C. M., van der Meer, L., Couper, L., McKenzie, E., O'Reilly, M. F., </w:t>
      </w:r>
      <w:proofErr w:type="spellStart"/>
      <w:r>
        <w:rPr>
          <w:noProof w:val="0"/>
        </w:rPr>
        <w:t>Lancioni</w:t>
      </w:r>
      <w:proofErr w:type="spellEnd"/>
      <w:r>
        <w:rPr>
          <w:noProof w:val="0"/>
        </w:rPr>
        <w:t xml:space="preserve">, G. E., </w:t>
      </w:r>
      <w:proofErr w:type="spellStart"/>
      <w:r>
        <w:rPr>
          <w:noProof w:val="0"/>
        </w:rPr>
        <w:t>Marschik</w:t>
      </w:r>
      <w:proofErr w:type="spellEnd"/>
      <w:r>
        <w:rPr>
          <w:noProof w:val="0"/>
        </w:rPr>
        <w:t>, P. B., Sigafoos, J., &amp; Sutherland, D. (2017). Acquisition, preference and follow-up comparison across three AAC modalities taught to two children with autism spectrum disorder. International Journal of Disability, Development and Education, 64(2), 117–130. https://doi.org/10.1080/1034912X.2016.1188892</w:t>
      </w:r>
    </w:p>
    <w:p w14:paraId="137C1E3E" w14:textId="77777777" w:rsidR="00CA4036" w:rsidRDefault="00CA4036" w:rsidP="00CA4036">
      <w:pPr>
        <w:pStyle w:val="GLReferences"/>
        <w:rPr>
          <w:noProof w:val="0"/>
        </w:rPr>
      </w:pPr>
      <w:r>
        <w:rPr>
          <w:noProof w:val="0"/>
        </w:rPr>
        <w:t xml:space="preserve">McLay, L., van der Meer, L., Schafer, M. C. M., Couper, L., McKenzie, E., O'Reilly, M. F., </w:t>
      </w:r>
      <w:proofErr w:type="spellStart"/>
      <w:r>
        <w:rPr>
          <w:noProof w:val="0"/>
        </w:rPr>
        <w:t>Lancioni</w:t>
      </w:r>
      <w:proofErr w:type="spellEnd"/>
      <w:r>
        <w:rPr>
          <w:noProof w:val="0"/>
        </w:rPr>
        <w:t xml:space="preserve">, G. E., </w:t>
      </w:r>
      <w:proofErr w:type="spellStart"/>
      <w:r>
        <w:rPr>
          <w:noProof w:val="0"/>
        </w:rPr>
        <w:t>Marschik</w:t>
      </w:r>
      <w:proofErr w:type="spellEnd"/>
      <w:r>
        <w:rPr>
          <w:noProof w:val="0"/>
        </w:rPr>
        <w:t>, P. B., Green, V. A., Sigafoos, J., &amp; Sutherland, D. (2015). Comparing acquisition, generalization, maintenance, and preference across three AAC options in four children with autism spectrum disorder. Journal of Developmental and Physical Disabilities, 27(3), 323–339. https://doi.org/10.1007/s10882-014-9417-x</w:t>
      </w:r>
    </w:p>
    <w:p w14:paraId="1BA0F90E" w14:textId="77777777" w:rsidR="00CA4036" w:rsidRDefault="00CA4036" w:rsidP="00CA4036">
      <w:pPr>
        <w:pStyle w:val="GLReferences"/>
        <w:rPr>
          <w:noProof w:val="0"/>
        </w:rPr>
      </w:pPr>
      <w:r>
        <w:rPr>
          <w:noProof w:val="0"/>
        </w:rPr>
        <w:t>Ministries of Health and Education. (2008). New Zealand autism spectrum disorder guideline (1st ed.). Ministry of Health.</w:t>
      </w:r>
    </w:p>
    <w:p w14:paraId="097F6156" w14:textId="77777777" w:rsidR="00CA4036" w:rsidRDefault="00CA4036" w:rsidP="00CA4036">
      <w:pPr>
        <w:pStyle w:val="GLReferences"/>
        <w:rPr>
          <w:noProof w:val="0"/>
        </w:rPr>
      </w:pPr>
      <w:r>
        <w:rPr>
          <w:noProof w:val="0"/>
        </w:rPr>
        <w:t>Ministries of Health and Education. (2016). New Zealand autism spectrum disorder guideline (2nd ed.). Ministry of Health.</w:t>
      </w:r>
    </w:p>
    <w:p w14:paraId="76C5CC26" w14:textId="77777777" w:rsidR="00CA4036" w:rsidRDefault="00CA4036" w:rsidP="00CA4036">
      <w:pPr>
        <w:pStyle w:val="GLReferences"/>
        <w:rPr>
          <w:noProof w:val="0"/>
        </w:rPr>
      </w:pPr>
      <w:r>
        <w:rPr>
          <w:noProof w:val="0"/>
        </w:rPr>
        <w:t xml:space="preserve">Ministry of Education. (2024). Ka Hikitia – Ka </w:t>
      </w:r>
      <w:proofErr w:type="spellStart"/>
      <w:r>
        <w:rPr>
          <w:noProof w:val="0"/>
        </w:rPr>
        <w:t>Hāpaitia</w:t>
      </w:r>
      <w:proofErr w:type="spellEnd"/>
      <w:r>
        <w:rPr>
          <w:noProof w:val="0"/>
        </w:rPr>
        <w:t xml:space="preserve"> (The Māori education strategy). https://www.education.govt.nz/our-work/overall-strategies-and-policies/ka-hikitia-ka-hapaitia/</w:t>
      </w:r>
    </w:p>
    <w:p w14:paraId="1D35B894" w14:textId="77777777" w:rsidR="00CA4036" w:rsidRDefault="00CA4036" w:rsidP="00CA4036">
      <w:pPr>
        <w:pStyle w:val="GLReferences"/>
        <w:rPr>
          <w:noProof w:val="0"/>
        </w:rPr>
      </w:pPr>
      <w:r>
        <w:rPr>
          <w:noProof w:val="0"/>
        </w:rPr>
        <w:t xml:space="preserve">Ministry of Health. (2018). </w:t>
      </w:r>
      <w:proofErr w:type="spellStart"/>
      <w:r>
        <w:rPr>
          <w:noProof w:val="0"/>
        </w:rPr>
        <w:t>Whāia</w:t>
      </w:r>
      <w:proofErr w:type="spellEnd"/>
      <w:r>
        <w:rPr>
          <w:noProof w:val="0"/>
        </w:rPr>
        <w:t xml:space="preserve"> te ao </w:t>
      </w:r>
      <w:proofErr w:type="spellStart"/>
      <w:r>
        <w:rPr>
          <w:noProof w:val="0"/>
        </w:rPr>
        <w:t>mārama</w:t>
      </w:r>
      <w:proofErr w:type="spellEnd"/>
      <w:r>
        <w:rPr>
          <w:noProof w:val="0"/>
        </w:rPr>
        <w:t xml:space="preserve"> 2018 to 2022: The Māori disability action plan. Ministry of Health. https://www.health.govt.nz/publications/whaia-te-ao-marama-2018-to-2022-the-maori-disability-action-plan</w:t>
      </w:r>
    </w:p>
    <w:p w14:paraId="30F6D976" w14:textId="77777777" w:rsidR="00CA4036" w:rsidRDefault="00CA4036" w:rsidP="00CA4036">
      <w:pPr>
        <w:pStyle w:val="GLReferences"/>
        <w:rPr>
          <w:noProof w:val="0"/>
        </w:rPr>
      </w:pPr>
      <w:r>
        <w:rPr>
          <w:noProof w:val="0"/>
        </w:rPr>
        <w:t>Mirenda, P. (2003). Toward functional augmentative and alternative communication for students with autism. Language, Speech, and Hearing Services in Schools, 34(3), 203–216. https://doi.org/10.1044/0161-1461(2003/017)</w:t>
      </w:r>
    </w:p>
    <w:p w14:paraId="09015997" w14:textId="77777777" w:rsidR="00CA4036" w:rsidRDefault="00CA4036" w:rsidP="00CA4036">
      <w:pPr>
        <w:pStyle w:val="GLReferences"/>
        <w:rPr>
          <w:noProof w:val="0"/>
        </w:rPr>
      </w:pPr>
      <w:r>
        <w:rPr>
          <w:noProof w:val="0"/>
        </w:rPr>
        <w:t>Mirenda, P., &amp; Schuler, A. L. (1988). Augmenting communication for persons with autism: Issues and strategies. Topics in Language Disorders, 9(1).</w:t>
      </w:r>
    </w:p>
    <w:p w14:paraId="13D6A18B" w14:textId="77777777" w:rsidR="00CA4036" w:rsidRDefault="00CA4036" w:rsidP="00CA4036">
      <w:pPr>
        <w:pStyle w:val="GLReferences"/>
        <w:rPr>
          <w:noProof w:val="0"/>
        </w:rPr>
      </w:pPr>
      <w:r>
        <w:rPr>
          <w:noProof w:val="0"/>
        </w:rPr>
        <w:lastRenderedPageBreak/>
        <w:t>Monk, R., Whitehouse, A. J. O., &amp; Waddington, H. (2022). The use of language in autism research. Trends in Neurosciences, 45(11), 791–793. https://doi.org/10.1016/j.tins.2022.08.009</w:t>
      </w:r>
    </w:p>
    <w:p w14:paraId="2C000101" w14:textId="77777777" w:rsidR="00CA4036" w:rsidRDefault="00CA4036" w:rsidP="00CA4036">
      <w:pPr>
        <w:pStyle w:val="GLReferences"/>
        <w:rPr>
          <w:noProof w:val="0"/>
        </w:rPr>
      </w:pPr>
      <w:r>
        <w:rPr>
          <w:noProof w:val="0"/>
        </w:rPr>
        <w:t>Moorcroft, A., Scarinci, N., &amp; Meyer, C. (2019). A systematic review of the barriers and facilitators to the provision and use of low-tech and unaided AAC systems for people with complex communication needs and their families. Disability and Rehabilitation: Assistive Technology, 14(7), 710–731. https://doi.org/10.1080/17483107.2018.1499135</w:t>
      </w:r>
    </w:p>
    <w:p w14:paraId="17333CFC" w14:textId="77777777" w:rsidR="00CA4036" w:rsidRDefault="00CA4036" w:rsidP="00CA4036">
      <w:pPr>
        <w:pStyle w:val="GLReferences"/>
        <w:rPr>
          <w:noProof w:val="0"/>
        </w:rPr>
      </w:pPr>
      <w:r>
        <w:rPr>
          <w:noProof w:val="0"/>
        </w:rPr>
        <w:t>Moorfield, J. C. (2025). Te aka Māori dictionary. Retrieved September 26, 2025, from https://maoridictionary.co.nz/dictionary-info</w:t>
      </w:r>
    </w:p>
    <w:p w14:paraId="23B75D2D" w14:textId="77777777" w:rsidR="00CA4036" w:rsidRDefault="00CA4036" w:rsidP="00CA4036">
      <w:pPr>
        <w:pStyle w:val="GLReferences"/>
        <w:rPr>
          <w:noProof w:val="0"/>
        </w:rPr>
      </w:pPr>
      <w:r>
        <w:rPr>
          <w:noProof w:val="0"/>
        </w:rPr>
        <w:t>Muharib, R., Walker, V., &amp; Dunn, W. (2024). Effects of interventions involving tablet-based speech-generating devices for individuals with ASD: A meta-analysis. Journal of Autism and Developmental Disorders, 54(12), 4496–4514. https://doi.org/10.1007/s10803-023-06173-6</w:t>
      </w:r>
    </w:p>
    <w:p w14:paraId="4C7E41B7" w14:textId="77777777" w:rsidR="00CA4036" w:rsidRDefault="00CA4036" w:rsidP="00CA4036">
      <w:pPr>
        <w:pStyle w:val="GLReferences"/>
        <w:rPr>
          <w:noProof w:val="0"/>
        </w:rPr>
      </w:pPr>
      <w:r>
        <w:rPr>
          <w:noProof w:val="0"/>
        </w:rPr>
        <w:t>National Health and Medical Research Council. (2008). NHMRC additional levels of evidence and grades for recommendations for developers of guidelines: Pilot program 2005-2007. https://www.nhmrc.gov.au/sites/default/files/images/NHMRC%20Levels%20and%20Grades%20(2009).pdf</w:t>
      </w:r>
    </w:p>
    <w:p w14:paraId="22ABF66E" w14:textId="77777777" w:rsidR="00CA4036" w:rsidRDefault="00CA4036" w:rsidP="00CA4036">
      <w:pPr>
        <w:pStyle w:val="GLReferences"/>
        <w:rPr>
          <w:noProof w:val="0"/>
        </w:rPr>
      </w:pPr>
      <w:r>
        <w:rPr>
          <w:noProof w:val="0"/>
        </w:rPr>
        <w:t>National Institute for Health and Care Excellence. (2021). Autism spectrum disorder in adults: Diagnosis and management (CG142). https://www.nice.org.uk/Guidance/CG142</w:t>
      </w:r>
    </w:p>
    <w:p w14:paraId="3A19917C" w14:textId="77777777" w:rsidR="00CA4036" w:rsidRDefault="00CA4036" w:rsidP="00CA4036">
      <w:pPr>
        <w:pStyle w:val="GLReferences"/>
        <w:rPr>
          <w:noProof w:val="0"/>
        </w:rPr>
      </w:pPr>
      <w:r>
        <w:rPr>
          <w:noProof w:val="0"/>
        </w:rPr>
        <w:t xml:space="preserve">New Zealand Waitangi Tribunal. (2023). Hauora: Report on stage one of the health services and outcomes </w:t>
      </w:r>
      <w:proofErr w:type="spellStart"/>
      <w:r>
        <w:rPr>
          <w:noProof w:val="0"/>
        </w:rPr>
        <w:t>kaupapa</w:t>
      </w:r>
      <w:proofErr w:type="spellEnd"/>
      <w:r>
        <w:rPr>
          <w:noProof w:val="0"/>
        </w:rPr>
        <w:t xml:space="preserve"> inquiry (Vol. WAI 2575). Legislation Direct.</w:t>
      </w:r>
    </w:p>
    <w:p w14:paraId="01EF0C61" w14:textId="77777777" w:rsidR="00CA4036" w:rsidRDefault="00CA4036" w:rsidP="00CA4036">
      <w:pPr>
        <w:pStyle w:val="GLReferences"/>
        <w:rPr>
          <w:noProof w:val="0"/>
        </w:rPr>
      </w:pPr>
      <w:r>
        <w:rPr>
          <w:noProof w:val="0"/>
        </w:rPr>
        <w:t>Odom, S. L., Hall, L. J., Morin, K. L., Kraemer, B. R., Hume, K. A., McIntyre, N. S., Nowell, S. W., Steinbrenner, J. R., Tomaszewski, B., Sam, A. M., &amp; DaWalt, L. (2021). Educational interventions for children and youth with autism: A 40-year perspective. Journal of Autism and Developmental Disorders, 51(12), 4354–4369. https://doi.org/10.1007/s10803-021-04990-1</w:t>
      </w:r>
    </w:p>
    <w:p w14:paraId="4ABA9FE8" w14:textId="77777777" w:rsidR="00CA4036" w:rsidRDefault="00CA4036" w:rsidP="00CA4036">
      <w:pPr>
        <w:pStyle w:val="GLReferences"/>
        <w:rPr>
          <w:noProof w:val="0"/>
        </w:rPr>
      </w:pPr>
      <w:proofErr w:type="spellStart"/>
      <w:r>
        <w:rPr>
          <w:noProof w:val="0"/>
        </w:rPr>
        <w:t>Opai</w:t>
      </w:r>
      <w:proofErr w:type="spellEnd"/>
      <w:r>
        <w:rPr>
          <w:noProof w:val="0"/>
        </w:rPr>
        <w:t>, K. (2020, December 11). From autism to takiwātanga: An origin story [Conference presentation]. Australasian Society for Autism Research Conference, Wellington, New Zealand.</w:t>
      </w:r>
    </w:p>
    <w:p w14:paraId="749569BD" w14:textId="77777777" w:rsidR="00CA4036" w:rsidRDefault="00CA4036" w:rsidP="00CA4036">
      <w:pPr>
        <w:pStyle w:val="GLReferences"/>
        <w:rPr>
          <w:noProof w:val="0"/>
        </w:rPr>
      </w:pPr>
      <w:proofErr w:type="spellStart"/>
      <w:r>
        <w:rPr>
          <w:noProof w:val="0"/>
        </w:rPr>
        <w:t>Opai</w:t>
      </w:r>
      <w:proofErr w:type="spellEnd"/>
      <w:r>
        <w:rPr>
          <w:noProof w:val="0"/>
        </w:rPr>
        <w:t xml:space="preserve">, K. (2024). Te </w:t>
      </w:r>
      <w:proofErr w:type="spellStart"/>
      <w:r>
        <w:rPr>
          <w:noProof w:val="0"/>
        </w:rPr>
        <w:t>reo</w:t>
      </w:r>
      <w:proofErr w:type="spellEnd"/>
      <w:r>
        <w:rPr>
          <w:noProof w:val="0"/>
        </w:rPr>
        <w:t xml:space="preserve"> </w:t>
      </w:r>
      <w:proofErr w:type="spellStart"/>
      <w:r>
        <w:rPr>
          <w:noProof w:val="0"/>
        </w:rPr>
        <w:t>hāpai</w:t>
      </w:r>
      <w:proofErr w:type="spellEnd"/>
      <w:r>
        <w:rPr>
          <w:noProof w:val="0"/>
        </w:rPr>
        <w:t>. https://www.tereohapai.nz</w:t>
      </w:r>
    </w:p>
    <w:p w14:paraId="23065C11" w14:textId="77777777" w:rsidR="00CA4036" w:rsidRDefault="00CA4036" w:rsidP="00CA4036">
      <w:pPr>
        <w:pStyle w:val="GLReferences"/>
        <w:rPr>
          <w:noProof w:val="0"/>
        </w:rPr>
      </w:pPr>
      <w:r>
        <w:rPr>
          <w:noProof w:val="0"/>
        </w:rPr>
        <w:t>Parsons, T. D., Carlew, A. R., Magtoto, J., &amp; Stonecipher, K. (2017). The potential of function-led virtual environments for ecologically valid measures of executive function in experimental and clinical neuropsychology. Neuropsychological Rehabilitation, 27(5), 777–807. https://doi.org/10.1080/09602011.2015.1109524</w:t>
      </w:r>
    </w:p>
    <w:p w14:paraId="0B3E5CF6" w14:textId="77777777" w:rsidR="00CA4036" w:rsidRDefault="00CA4036" w:rsidP="00CA4036">
      <w:pPr>
        <w:pStyle w:val="GLReferences"/>
        <w:rPr>
          <w:noProof w:val="0"/>
        </w:rPr>
      </w:pPr>
      <w:r>
        <w:rPr>
          <w:noProof w:val="0"/>
        </w:rPr>
        <w:t>Pieper, D., Antoine, S. L., Mathes, T., Neugebauer, E. A., &amp; Eikermann, M. (2014). Systematic review finds overlapping reviews were not mentioned in every other overview. Journal of Clinical Epidemiology, 67(4), 368–375. https://doi.org/10.1016/j.jclinepi.2013.11.007</w:t>
      </w:r>
    </w:p>
    <w:p w14:paraId="7280FFB0" w14:textId="77777777" w:rsidR="00CA4036" w:rsidRDefault="00CA4036" w:rsidP="00CA4036">
      <w:pPr>
        <w:pStyle w:val="GLReferences"/>
        <w:rPr>
          <w:noProof w:val="0"/>
        </w:rPr>
      </w:pPr>
      <w:r>
        <w:rPr>
          <w:noProof w:val="0"/>
        </w:rPr>
        <w:t>Quill, K. A. (1997). Instructional considerations for young children with autism: The rationale for visually cued instruction. Journal of Autism and Developmental Disorders, 27(6), 697–714. https://doi.org/10.1023/A:1025806900162</w:t>
      </w:r>
    </w:p>
    <w:p w14:paraId="59DDF73A" w14:textId="77777777" w:rsidR="00CA4036" w:rsidRDefault="00CA4036" w:rsidP="00CA4036">
      <w:pPr>
        <w:pStyle w:val="GLReferences"/>
        <w:rPr>
          <w:noProof w:val="0"/>
        </w:rPr>
      </w:pPr>
      <w:r>
        <w:rPr>
          <w:noProof w:val="0"/>
        </w:rPr>
        <w:t xml:space="preserve">Roche, L., Sigafoos, J., </w:t>
      </w:r>
      <w:proofErr w:type="spellStart"/>
      <w:r>
        <w:rPr>
          <w:noProof w:val="0"/>
        </w:rPr>
        <w:t>Lancioni</w:t>
      </w:r>
      <w:proofErr w:type="spellEnd"/>
      <w:r>
        <w:rPr>
          <w:noProof w:val="0"/>
        </w:rPr>
        <w:t xml:space="preserve">, G. E., O'Reilly, M. F., Schlosser, R. W., Stevens, M., van der Meer, L., </w:t>
      </w:r>
      <w:proofErr w:type="spellStart"/>
      <w:r>
        <w:rPr>
          <w:noProof w:val="0"/>
        </w:rPr>
        <w:t>Achmadi</w:t>
      </w:r>
      <w:proofErr w:type="spellEnd"/>
      <w:r>
        <w:rPr>
          <w:noProof w:val="0"/>
        </w:rPr>
        <w:t xml:space="preserve">, D., </w:t>
      </w:r>
      <w:proofErr w:type="spellStart"/>
      <w:r>
        <w:rPr>
          <w:noProof w:val="0"/>
        </w:rPr>
        <w:t>Kagohara</w:t>
      </w:r>
      <w:proofErr w:type="spellEnd"/>
      <w:r>
        <w:rPr>
          <w:noProof w:val="0"/>
        </w:rPr>
        <w:t xml:space="preserve">, D., James, R., Carnett, A., Hodis, F., Green, V. A., Sutherland, D., Lang, R., Rispoli, M., Machalicek, W., &amp; </w:t>
      </w:r>
      <w:proofErr w:type="spellStart"/>
      <w:r>
        <w:rPr>
          <w:noProof w:val="0"/>
        </w:rPr>
        <w:t>Marschik</w:t>
      </w:r>
      <w:proofErr w:type="spellEnd"/>
      <w:r>
        <w:rPr>
          <w:noProof w:val="0"/>
        </w:rPr>
        <w:t xml:space="preserve">, P. B. (2014). An </w:t>
      </w:r>
      <w:r>
        <w:rPr>
          <w:noProof w:val="0"/>
        </w:rPr>
        <w:lastRenderedPageBreak/>
        <w:t>evaluation of speech production in two boys with neurodevelopmental disorders who received communication intervention with a speech-generating device. International Journal of Developmental Neuroscience, 38, 10–16. https://doi.org/10.1016/j.ijdevneu.2014.07.003</w:t>
      </w:r>
    </w:p>
    <w:p w14:paraId="33624250" w14:textId="77777777" w:rsidR="00CA4036" w:rsidRDefault="00CA4036" w:rsidP="00CA4036">
      <w:pPr>
        <w:pStyle w:val="GLReferences"/>
        <w:rPr>
          <w:noProof w:val="0"/>
        </w:rPr>
      </w:pPr>
      <w:r>
        <w:rPr>
          <w:noProof w:val="0"/>
        </w:rPr>
        <w:t>Rydzewska, E., Dunn, K., &amp; Cooper, S. A. (2020). Umbrella systematic review of systematic reviews and meta-analyses on comorbid physical conditions in people with autism spectrum disorder. The British Journal of Psychiatry, 218(1), 10–19. https://doi.org/10.1192/bjp.2020.167</w:t>
      </w:r>
    </w:p>
    <w:p w14:paraId="5B96D386" w14:textId="77777777" w:rsidR="00CA4036" w:rsidRDefault="00CA4036" w:rsidP="00CA4036">
      <w:pPr>
        <w:pStyle w:val="GLReferences"/>
        <w:rPr>
          <w:noProof w:val="0"/>
        </w:rPr>
      </w:pPr>
      <w:r>
        <w:rPr>
          <w:noProof w:val="0"/>
        </w:rPr>
        <w:t>Schlosser, R. W., &amp; Wendt, O. (2008). Effects of augmentative and alternative communication intervention on speech production in children with autism: A systematic review. American Journal of Speech-Language Pathology, 17(3), 212–230. https://doi.org/10.1044/1058-0360(2008/021)</w:t>
      </w:r>
    </w:p>
    <w:p w14:paraId="443D9B10" w14:textId="77777777" w:rsidR="00CA4036" w:rsidRDefault="00CA4036" w:rsidP="00CA4036">
      <w:pPr>
        <w:pStyle w:val="GLReferences"/>
        <w:rPr>
          <w:noProof w:val="0"/>
        </w:rPr>
      </w:pPr>
      <w:r>
        <w:rPr>
          <w:noProof w:val="0"/>
        </w:rPr>
        <w:t>Schmuckler, M. A. (2001). What is ecological validity? A dimensional analysis. Infancy, 2(4), 419–436. https://doi.org/10.1207/S15327078IN0204_02</w:t>
      </w:r>
    </w:p>
    <w:p w14:paraId="0A72976C" w14:textId="77777777" w:rsidR="00CA4036" w:rsidRDefault="00CA4036" w:rsidP="00CA4036">
      <w:pPr>
        <w:pStyle w:val="GLReferences"/>
        <w:rPr>
          <w:noProof w:val="0"/>
        </w:rPr>
      </w:pPr>
      <w:r>
        <w:rPr>
          <w:noProof w:val="0"/>
        </w:rPr>
        <w:t xml:space="preserve">Schreibman, L., Dawson, G., Stahmer, A. C., Landa, R., Rogers, S. J., McGee, G. G., </w:t>
      </w:r>
      <w:proofErr w:type="spellStart"/>
      <w:r>
        <w:rPr>
          <w:noProof w:val="0"/>
        </w:rPr>
        <w:t>Kasari</w:t>
      </w:r>
      <w:proofErr w:type="spellEnd"/>
      <w:r>
        <w:rPr>
          <w:noProof w:val="0"/>
        </w:rPr>
        <w:t xml:space="preserve">, C., Ingersoll, B., Kaiser, A. P., Bruinsma, Y., McNerney, E., Wetherby, A., &amp; Halladay, A. (2015). Naturalistic developmental </w:t>
      </w:r>
      <w:proofErr w:type="spellStart"/>
      <w:r>
        <w:rPr>
          <w:noProof w:val="0"/>
        </w:rPr>
        <w:t>behavioral</w:t>
      </w:r>
      <w:proofErr w:type="spellEnd"/>
      <w:r>
        <w:rPr>
          <w:noProof w:val="0"/>
        </w:rPr>
        <w:t xml:space="preserve"> interventions: Empirically validated treatments for autism spectrum disorder. Journal of Autism and Developmental Disorders, 45(8), 2411–2428. https://doi.org/10.1007/s10803-015-2407-8</w:t>
      </w:r>
    </w:p>
    <w:p w14:paraId="6927BF35" w14:textId="77777777" w:rsidR="00CA4036" w:rsidRDefault="00CA4036" w:rsidP="00CA4036">
      <w:pPr>
        <w:pStyle w:val="GLReferences"/>
        <w:rPr>
          <w:noProof w:val="0"/>
        </w:rPr>
      </w:pPr>
      <w:r>
        <w:rPr>
          <w:noProof w:val="0"/>
        </w:rPr>
        <w:t xml:space="preserve">Scruggs, T. E., &amp; Mastropieri, M. A. (1998). Summarizing single-subject research: Issues and applications. </w:t>
      </w:r>
      <w:proofErr w:type="spellStart"/>
      <w:r>
        <w:rPr>
          <w:noProof w:val="0"/>
        </w:rPr>
        <w:t>Behavior</w:t>
      </w:r>
      <w:proofErr w:type="spellEnd"/>
      <w:r>
        <w:rPr>
          <w:noProof w:val="0"/>
        </w:rPr>
        <w:t xml:space="preserve"> Modification, 22(3), 221–242. https://doi.org/10.1177/01454455980223001</w:t>
      </w:r>
    </w:p>
    <w:p w14:paraId="34DF3E34" w14:textId="77777777" w:rsidR="00CA4036" w:rsidRDefault="00CA4036" w:rsidP="00CA4036">
      <w:pPr>
        <w:pStyle w:val="GLReferences"/>
        <w:rPr>
          <w:noProof w:val="0"/>
        </w:rPr>
      </w:pPr>
      <w:r>
        <w:rPr>
          <w:noProof w:val="0"/>
        </w:rPr>
        <w:t>Shumway, S., &amp; Wetherby, A. M. (2009). Communicative acts of children with autism spectrum disorders in the second year of life. Journal of Speech, Language, and Hearing Research, 52(5), 1139–1156. https://doi.org/10.1044/1092-4388(2009/07-0280)</w:t>
      </w:r>
    </w:p>
    <w:p w14:paraId="73622495" w14:textId="77777777" w:rsidR="00CA4036" w:rsidRDefault="00CA4036" w:rsidP="00CA4036">
      <w:pPr>
        <w:pStyle w:val="GLReferences"/>
        <w:rPr>
          <w:noProof w:val="0"/>
        </w:rPr>
      </w:pPr>
      <w:r>
        <w:rPr>
          <w:noProof w:val="0"/>
        </w:rPr>
        <w:t>Sievers, S. B., Trembath, D., &amp; Westerveld, M. (2018). A systematic review of predictors, moderators, and mediators of augmentative and alternative communication (AAC) outcomes for children with autism spectrum disorder. Augmentative and Alternative Communication, 34(3), 219–229. https://doi.org/10.1080/07434618.2018.1462849</w:t>
      </w:r>
    </w:p>
    <w:p w14:paraId="17226437" w14:textId="77777777" w:rsidR="00CA4036" w:rsidRDefault="00CA4036" w:rsidP="00CA4036">
      <w:pPr>
        <w:pStyle w:val="GLReferences"/>
        <w:rPr>
          <w:noProof w:val="0"/>
        </w:rPr>
      </w:pPr>
      <w:r>
        <w:rPr>
          <w:noProof w:val="0"/>
        </w:rPr>
        <w:t xml:space="preserve">Sigafoos, J., </w:t>
      </w:r>
      <w:proofErr w:type="spellStart"/>
      <w:r>
        <w:rPr>
          <w:noProof w:val="0"/>
        </w:rPr>
        <w:t>Lancioni</w:t>
      </w:r>
      <w:proofErr w:type="spellEnd"/>
      <w:r>
        <w:rPr>
          <w:noProof w:val="0"/>
        </w:rPr>
        <w:t xml:space="preserve">, G. E., O'Reilly, M. F., </w:t>
      </w:r>
      <w:proofErr w:type="spellStart"/>
      <w:r>
        <w:rPr>
          <w:noProof w:val="0"/>
        </w:rPr>
        <w:t>Achmadi</w:t>
      </w:r>
      <w:proofErr w:type="spellEnd"/>
      <w:r>
        <w:rPr>
          <w:noProof w:val="0"/>
        </w:rPr>
        <w:t xml:space="preserve">, D., Stevens, M., Roche, L., </w:t>
      </w:r>
      <w:proofErr w:type="spellStart"/>
      <w:r>
        <w:rPr>
          <w:noProof w:val="0"/>
        </w:rPr>
        <w:t>Kagohara</w:t>
      </w:r>
      <w:proofErr w:type="spellEnd"/>
      <w:r>
        <w:rPr>
          <w:noProof w:val="0"/>
        </w:rPr>
        <w:t xml:space="preserve">, D. M., van der Meer, L., Sutherland, D., Lang, R., </w:t>
      </w:r>
      <w:proofErr w:type="spellStart"/>
      <w:r>
        <w:rPr>
          <w:noProof w:val="0"/>
        </w:rPr>
        <w:t>Marschik</w:t>
      </w:r>
      <w:proofErr w:type="spellEnd"/>
      <w:r>
        <w:rPr>
          <w:noProof w:val="0"/>
        </w:rPr>
        <w:t xml:space="preserve">, P. B., McLay, L., </w:t>
      </w:r>
      <w:proofErr w:type="spellStart"/>
      <w:r>
        <w:rPr>
          <w:noProof w:val="0"/>
        </w:rPr>
        <w:t>Hodis</w:t>
      </w:r>
      <w:proofErr w:type="spellEnd"/>
      <w:r>
        <w:rPr>
          <w:noProof w:val="0"/>
        </w:rPr>
        <w:t>, F., &amp; Green, V. A. (2013). Teaching two boys with autism spectrum disorders to request the continuation of toy play using an iPad-based speech-generating device. Research in Autism Spectrum Disorders, 7(8), 923–930. https://doi.org/10.1016/j.rasd.2013.04.002</w:t>
      </w:r>
    </w:p>
    <w:p w14:paraId="1D6B3DAB" w14:textId="77777777" w:rsidR="00CA4036" w:rsidRDefault="00CA4036" w:rsidP="00CA4036">
      <w:pPr>
        <w:pStyle w:val="GLReferences"/>
        <w:rPr>
          <w:noProof w:val="0"/>
        </w:rPr>
      </w:pPr>
      <w:r>
        <w:rPr>
          <w:noProof w:val="0"/>
        </w:rPr>
        <w:t xml:space="preserve">Silberman, S. (2015). </w:t>
      </w:r>
      <w:proofErr w:type="spellStart"/>
      <w:r>
        <w:rPr>
          <w:noProof w:val="0"/>
        </w:rPr>
        <w:t>NeuroTribes</w:t>
      </w:r>
      <w:proofErr w:type="spellEnd"/>
      <w:r>
        <w:rPr>
          <w:noProof w:val="0"/>
        </w:rPr>
        <w:t>: The legacy of autism and the future of neurodiversity. Penguin Random House.</w:t>
      </w:r>
    </w:p>
    <w:p w14:paraId="362978A0" w14:textId="77777777" w:rsidR="00CA4036" w:rsidRDefault="00CA4036" w:rsidP="00CA4036">
      <w:pPr>
        <w:pStyle w:val="GLReferences"/>
        <w:rPr>
          <w:noProof w:val="0"/>
        </w:rPr>
      </w:pPr>
      <w:r>
        <w:rPr>
          <w:noProof w:val="0"/>
        </w:rPr>
        <w:t xml:space="preserve">Skinner, B. F. (1957). Verbal </w:t>
      </w:r>
      <w:proofErr w:type="spellStart"/>
      <w:r>
        <w:rPr>
          <w:noProof w:val="0"/>
        </w:rPr>
        <w:t>behavior</w:t>
      </w:r>
      <w:proofErr w:type="spellEnd"/>
      <w:r>
        <w:rPr>
          <w:noProof w:val="0"/>
        </w:rPr>
        <w:t>. Appleton-Century-Crofts.</w:t>
      </w:r>
    </w:p>
    <w:p w14:paraId="7005721B" w14:textId="77777777" w:rsidR="00CA4036" w:rsidRDefault="00CA4036" w:rsidP="00CA4036">
      <w:pPr>
        <w:pStyle w:val="GLReferences"/>
        <w:rPr>
          <w:noProof w:val="0"/>
        </w:rPr>
      </w:pPr>
      <w:r>
        <w:rPr>
          <w:noProof w:val="0"/>
        </w:rPr>
        <w:t>Stedman, A., Taylor, B., Erard, M., Peura, C., &amp; Siegel, M. (2019). Are children severely affected by autism spectrum disorder underrepresented in treatment studies? An analysis of the literature. Journal of Autism and Developmental Disorders, 49(4), 1378–1390. https://doi.org/10.1007/s10803-018-3844-y</w:t>
      </w:r>
    </w:p>
    <w:p w14:paraId="1BF769CD" w14:textId="77777777" w:rsidR="00CA4036" w:rsidRDefault="00CA4036" w:rsidP="00CA4036">
      <w:pPr>
        <w:pStyle w:val="GLReferences"/>
        <w:rPr>
          <w:noProof w:val="0"/>
        </w:rPr>
      </w:pPr>
      <w:r>
        <w:rPr>
          <w:noProof w:val="0"/>
        </w:rPr>
        <w:t xml:space="preserve">Stone, W. L., Ousley, O. Y., Yoder, P. J., Hogan, K. L., &amp; Hepburn, S. L. (1997). Nonverbal communication in two- and three-year-old children with autism. Journal of Autism </w:t>
      </w:r>
      <w:r>
        <w:rPr>
          <w:noProof w:val="0"/>
        </w:rPr>
        <w:lastRenderedPageBreak/>
        <w:t>and Developmental Disorders, 27(6), 677–696. https://doi.org/10.1023/A:1025854816091</w:t>
      </w:r>
    </w:p>
    <w:p w14:paraId="7DA297D7" w14:textId="77777777" w:rsidR="00CA4036" w:rsidRDefault="00CA4036" w:rsidP="00CA4036">
      <w:pPr>
        <w:pStyle w:val="GLReferences"/>
        <w:rPr>
          <w:noProof w:val="0"/>
        </w:rPr>
      </w:pPr>
      <w:r>
        <w:rPr>
          <w:noProof w:val="0"/>
        </w:rPr>
        <w:t xml:space="preserve">Sutherland, D., van der Meer, L., Sigafoos, J., Mirfin-Veitch, B., Milner, P., O’Reilly, M. F., </w:t>
      </w:r>
      <w:proofErr w:type="spellStart"/>
      <w:r>
        <w:rPr>
          <w:noProof w:val="0"/>
        </w:rPr>
        <w:t>Lancioni</w:t>
      </w:r>
      <w:proofErr w:type="spellEnd"/>
      <w:r>
        <w:rPr>
          <w:noProof w:val="0"/>
        </w:rPr>
        <w:t xml:space="preserve">, G. E., &amp; </w:t>
      </w:r>
      <w:proofErr w:type="spellStart"/>
      <w:r>
        <w:rPr>
          <w:noProof w:val="0"/>
        </w:rPr>
        <w:t>Marschik</w:t>
      </w:r>
      <w:proofErr w:type="spellEnd"/>
      <w:r>
        <w:rPr>
          <w:noProof w:val="0"/>
        </w:rPr>
        <w:t>, P. B. (2013). Survey of AAC needs for adults with intellectual disability in New Zealand. Journal of Developmental and Physical Disabilities, 26, 115–122.</w:t>
      </w:r>
    </w:p>
    <w:p w14:paraId="61A8000D" w14:textId="77777777" w:rsidR="00CA4036" w:rsidRDefault="00CA4036" w:rsidP="00CA4036">
      <w:pPr>
        <w:pStyle w:val="GLReferences"/>
        <w:rPr>
          <w:noProof w:val="0"/>
        </w:rPr>
      </w:pPr>
      <w:r>
        <w:rPr>
          <w:noProof w:val="0"/>
        </w:rPr>
        <w:t>Sutherland, D. E., Gillon, G. G., &amp; Yoder, D. E. (2005). AAC use and service provision: A survey of New Zealand speech-language therapists. Augmentative and Alternative Communication, 21(4), 295–307. https://doi.org/10.1080/07434610500103483</w:t>
      </w:r>
    </w:p>
    <w:p w14:paraId="574DBB00" w14:textId="77777777" w:rsidR="00CA4036" w:rsidRDefault="00CA4036" w:rsidP="00CA4036">
      <w:pPr>
        <w:pStyle w:val="GLReferences"/>
        <w:rPr>
          <w:noProof w:val="0"/>
        </w:rPr>
      </w:pPr>
      <w:r>
        <w:rPr>
          <w:noProof w:val="0"/>
        </w:rPr>
        <w:t>Therrien, M. C. S., Whalon, K., Nunes, D., Marti, P., &amp; Sellers, A. (2025). A systematic review of AAC interventions using speech generating devices for autistic preschoolers. Augmentative and Alternative Communication, 41(2), 114–128. https://doi.org/10.1080/07434618.2025.2479768</w:t>
      </w:r>
    </w:p>
    <w:p w14:paraId="5C0BD008" w14:textId="77777777" w:rsidR="00CA4036" w:rsidRDefault="00CA4036" w:rsidP="00CA4036">
      <w:pPr>
        <w:pStyle w:val="GLReferences"/>
        <w:rPr>
          <w:noProof w:val="0"/>
        </w:rPr>
      </w:pPr>
      <w:proofErr w:type="spellStart"/>
      <w:r>
        <w:rPr>
          <w:noProof w:val="0"/>
        </w:rPr>
        <w:t>Tincani</w:t>
      </w:r>
      <w:proofErr w:type="spellEnd"/>
      <w:r>
        <w:rPr>
          <w:noProof w:val="0"/>
        </w:rPr>
        <w:t xml:space="preserve">, M., Miller, J., Lorah, E. R., &amp; Nepo, K. (2020). Systematic review of verbal </w:t>
      </w:r>
      <w:proofErr w:type="spellStart"/>
      <w:r>
        <w:rPr>
          <w:noProof w:val="0"/>
        </w:rPr>
        <w:t>operants</w:t>
      </w:r>
      <w:proofErr w:type="spellEnd"/>
      <w:r>
        <w:rPr>
          <w:noProof w:val="0"/>
        </w:rPr>
        <w:t xml:space="preserve"> in speech generating device research from Skinner's analysis of verbal </w:t>
      </w:r>
      <w:proofErr w:type="spellStart"/>
      <w:r>
        <w:rPr>
          <w:noProof w:val="0"/>
        </w:rPr>
        <w:t>behavior</w:t>
      </w:r>
      <w:proofErr w:type="spellEnd"/>
      <w:r>
        <w:rPr>
          <w:noProof w:val="0"/>
        </w:rPr>
        <w:t xml:space="preserve">. Perspectives on </w:t>
      </w:r>
      <w:proofErr w:type="spellStart"/>
      <w:r>
        <w:rPr>
          <w:noProof w:val="0"/>
        </w:rPr>
        <w:t>Behavior</w:t>
      </w:r>
      <w:proofErr w:type="spellEnd"/>
      <w:r>
        <w:rPr>
          <w:noProof w:val="0"/>
        </w:rPr>
        <w:t xml:space="preserve"> Science, 43(2), 387–413. https://doi.org/10.1007/s40614-020-00243-1</w:t>
      </w:r>
    </w:p>
    <w:p w14:paraId="4C38A55D" w14:textId="77777777" w:rsidR="00CA4036" w:rsidRDefault="00CA4036" w:rsidP="00CA4036">
      <w:pPr>
        <w:pStyle w:val="GLReferences"/>
        <w:rPr>
          <w:noProof w:val="0"/>
        </w:rPr>
      </w:pPr>
      <w:r>
        <w:rPr>
          <w:noProof w:val="0"/>
        </w:rPr>
        <w:t>van der Meer, L. (2012). Comparison and preference: Manual signing picture exchange, and speech-generating devices as communication mode for children with developmental disabilities [Doctoral dissertation, Victoria University of Wellington].</w:t>
      </w:r>
    </w:p>
    <w:p w14:paraId="342CAE30" w14:textId="77777777" w:rsidR="00CA4036" w:rsidRDefault="00CA4036" w:rsidP="00CA4036">
      <w:pPr>
        <w:pStyle w:val="GLReferences"/>
        <w:rPr>
          <w:noProof w:val="0"/>
        </w:rPr>
      </w:pPr>
      <w:r>
        <w:rPr>
          <w:noProof w:val="0"/>
        </w:rPr>
        <w:t xml:space="preserve">van der Meer, L., Didden, R., Sutherland, D., O’Reilly, M. F., </w:t>
      </w:r>
      <w:proofErr w:type="spellStart"/>
      <w:r>
        <w:rPr>
          <w:noProof w:val="0"/>
        </w:rPr>
        <w:t>Lancioni</w:t>
      </w:r>
      <w:proofErr w:type="spellEnd"/>
      <w:r>
        <w:rPr>
          <w:noProof w:val="0"/>
        </w:rPr>
        <w:t>, G. E., &amp; Sigafoos, J. (2012). Comparing three augmentative and alternative communication modes for children with developmental disabilities. Journal of Developmental and Physical Disabilities, 24(5), 451–468. https://doi.org/10.1007/s10882-012-9283-3</w:t>
      </w:r>
    </w:p>
    <w:p w14:paraId="31233344" w14:textId="77777777" w:rsidR="00CA4036" w:rsidRDefault="00CA4036" w:rsidP="00CA4036">
      <w:pPr>
        <w:pStyle w:val="GLReferences"/>
        <w:rPr>
          <w:noProof w:val="0"/>
        </w:rPr>
      </w:pPr>
      <w:r>
        <w:rPr>
          <w:noProof w:val="0"/>
        </w:rPr>
        <w:t xml:space="preserve">van der Meer, L., </w:t>
      </w:r>
      <w:proofErr w:type="spellStart"/>
      <w:r>
        <w:rPr>
          <w:noProof w:val="0"/>
        </w:rPr>
        <w:t>Kagohara</w:t>
      </w:r>
      <w:proofErr w:type="spellEnd"/>
      <w:r>
        <w:rPr>
          <w:noProof w:val="0"/>
        </w:rPr>
        <w:t xml:space="preserve">, D., </w:t>
      </w:r>
      <w:proofErr w:type="spellStart"/>
      <w:r>
        <w:rPr>
          <w:noProof w:val="0"/>
        </w:rPr>
        <w:t>Achmadi</w:t>
      </w:r>
      <w:proofErr w:type="spellEnd"/>
      <w:r>
        <w:rPr>
          <w:noProof w:val="0"/>
        </w:rPr>
        <w:t xml:space="preserve">, D., O’Reilly, M. F., </w:t>
      </w:r>
      <w:proofErr w:type="spellStart"/>
      <w:r>
        <w:rPr>
          <w:noProof w:val="0"/>
        </w:rPr>
        <w:t>Lancioni</w:t>
      </w:r>
      <w:proofErr w:type="spellEnd"/>
      <w:r>
        <w:rPr>
          <w:noProof w:val="0"/>
        </w:rPr>
        <w:t>, G. E., Sutherland, D., &amp; Sigafoos, J. (2012). Speech-generating devices versus manual signing for children with developmental disabilities. Research in Developmental Disabilities, 33(5), 1658–1669. https://doi.org/10.1016/j.ridd.2012.04.004</w:t>
      </w:r>
    </w:p>
    <w:p w14:paraId="2E728AA6" w14:textId="77777777" w:rsidR="00CA4036" w:rsidRDefault="00CA4036" w:rsidP="00CA4036">
      <w:pPr>
        <w:pStyle w:val="GLReferences"/>
        <w:rPr>
          <w:noProof w:val="0"/>
        </w:rPr>
      </w:pPr>
      <w:r>
        <w:rPr>
          <w:noProof w:val="0"/>
        </w:rPr>
        <w:t xml:space="preserve">van der Meer, L., </w:t>
      </w:r>
      <w:proofErr w:type="spellStart"/>
      <w:r>
        <w:rPr>
          <w:noProof w:val="0"/>
        </w:rPr>
        <w:t>Kagohara</w:t>
      </w:r>
      <w:proofErr w:type="spellEnd"/>
      <w:r>
        <w:rPr>
          <w:noProof w:val="0"/>
        </w:rPr>
        <w:t xml:space="preserve">, D., Roche, L., Sutherland, D., Balandin, S., Green, V. A., O'Reilly, M. F., </w:t>
      </w:r>
      <w:proofErr w:type="spellStart"/>
      <w:r>
        <w:rPr>
          <w:noProof w:val="0"/>
        </w:rPr>
        <w:t>Lancioni</w:t>
      </w:r>
      <w:proofErr w:type="spellEnd"/>
      <w:r>
        <w:rPr>
          <w:noProof w:val="0"/>
        </w:rPr>
        <w:t xml:space="preserve">, G. E., </w:t>
      </w:r>
      <w:proofErr w:type="spellStart"/>
      <w:r>
        <w:rPr>
          <w:noProof w:val="0"/>
        </w:rPr>
        <w:t>Marschik</w:t>
      </w:r>
      <w:proofErr w:type="spellEnd"/>
      <w:r>
        <w:rPr>
          <w:noProof w:val="0"/>
        </w:rPr>
        <w:t>, P. B., &amp; Sigafoos, J. (2013). Teaching multi-step requesting and social communication to two children with autism spectrum disorders with three AAC options. Augmentative and Alternative Communication, 29(3), 222–234. https://doi.org/10.3109/07434618.2013.815801</w:t>
      </w:r>
    </w:p>
    <w:p w14:paraId="7B3DDF10" w14:textId="77777777" w:rsidR="00CA4036" w:rsidRDefault="00CA4036" w:rsidP="00CA4036">
      <w:pPr>
        <w:pStyle w:val="GLReferences"/>
        <w:rPr>
          <w:noProof w:val="0"/>
        </w:rPr>
      </w:pPr>
      <w:r>
        <w:rPr>
          <w:noProof w:val="0"/>
        </w:rPr>
        <w:t xml:space="preserve">van der Meer, L., Sutherland, D., O'Reilly, M. F., </w:t>
      </w:r>
      <w:proofErr w:type="spellStart"/>
      <w:r>
        <w:rPr>
          <w:noProof w:val="0"/>
        </w:rPr>
        <w:t>Lancioni</w:t>
      </w:r>
      <w:proofErr w:type="spellEnd"/>
      <w:r>
        <w:rPr>
          <w:noProof w:val="0"/>
        </w:rPr>
        <w:t>, G. E., &amp; Sigafoos, J. (2012). A further comparison of manual signing, picture exchange, and speech-generating devices as communication modes for children with autism spectrum disorders. Research in Autism Spectrum Disorders, 6(4), 1247–1257. https://doi.org/10.1016/j.rasd.2012.04.005</w:t>
      </w:r>
    </w:p>
    <w:p w14:paraId="0FA36413" w14:textId="77777777" w:rsidR="00CA4036" w:rsidRDefault="00CA4036" w:rsidP="00CA4036">
      <w:pPr>
        <w:pStyle w:val="GLReferences"/>
        <w:rPr>
          <w:noProof w:val="0"/>
        </w:rPr>
      </w:pPr>
      <w:r>
        <w:rPr>
          <w:noProof w:val="0"/>
        </w:rPr>
        <w:t>van der Meer, L. A. J. (2012). PECS and SGD equally effective for teaching requesting skills to children with autism utilising an adapted PECS training protocol. Evidence-Based Communication Assessment and Intervention, 6(4), 201–205. https://doi.org/10.1080/17489539.2013.782715</w:t>
      </w:r>
    </w:p>
    <w:p w14:paraId="0A42D8BD" w14:textId="77777777" w:rsidR="00CA4036" w:rsidRDefault="00CA4036" w:rsidP="00CA4036">
      <w:pPr>
        <w:pStyle w:val="GLReferences"/>
        <w:rPr>
          <w:noProof w:val="0"/>
        </w:rPr>
      </w:pPr>
      <w:r>
        <w:rPr>
          <w:noProof w:val="0"/>
        </w:rPr>
        <w:t>Waddington, H., Carnett, A., van der Meer, L., &amp; Sigafoos, J. (2023). Teaching two autistic children to request continuation of social routines with their parents using an iPad-based speech-generating device. Advances in Neurodevelopmental Disorders, 7(3), 353–363. https://doi.org/10.1007/s41252-021-00215-9</w:t>
      </w:r>
    </w:p>
    <w:p w14:paraId="4181881A" w14:textId="77777777" w:rsidR="00CA4036" w:rsidRDefault="00CA4036" w:rsidP="00CA4036">
      <w:pPr>
        <w:pStyle w:val="GLReferences"/>
        <w:rPr>
          <w:noProof w:val="0"/>
        </w:rPr>
      </w:pPr>
      <w:r>
        <w:rPr>
          <w:noProof w:val="0"/>
        </w:rPr>
        <w:lastRenderedPageBreak/>
        <w:t xml:space="preserve">Waddington, H., Sigafoos, J., </w:t>
      </w:r>
      <w:proofErr w:type="spellStart"/>
      <w:r>
        <w:rPr>
          <w:noProof w:val="0"/>
        </w:rPr>
        <w:t>Lancioni</w:t>
      </w:r>
      <w:proofErr w:type="spellEnd"/>
      <w:r>
        <w:rPr>
          <w:noProof w:val="0"/>
        </w:rPr>
        <w:t xml:space="preserve">, G. E., O'Reilly, M. F., van der Meer, L., Carnett, A., Stevens, M., Roche, L., </w:t>
      </w:r>
      <w:proofErr w:type="spellStart"/>
      <w:r>
        <w:rPr>
          <w:noProof w:val="0"/>
        </w:rPr>
        <w:t>Hodis</w:t>
      </w:r>
      <w:proofErr w:type="spellEnd"/>
      <w:r>
        <w:rPr>
          <w:noProof w:val="0"/>
        </w:rPr>
        <w:t xml:space="preserve">, F., Green, V. A., Sutherland, D., Lang, R., &amp; </w:t>
      </w:r>
      <w:proofErr w:type="spellStart"/>
      <w:r>
        <w:rPr>
          <w:noProof w:val="0"/>
        </w:rPr>
        <w:t>Marschik</w:t>
      </w:r>
      <w:proofErr w:type="spellEnd"/>
      <w:r>
        <w:rPr>
          <w:noProof w:val="0"/>
        </w:rPr>
        <w:t>, P. B. (2014). Three children with autism spectrum disorder learn to perform a three-step communication sequence using an iPad-based speech-generating device. International Journal of Developmental Neuroscience, 39, 59–67. https://doi.org/10.1016/j.ijdevneu.2014.05.001</w:t>
      </w:r>
    </w:p>
    <w:p w14:paraId="214F2530" w14:textId="77777777" w:rsidR="00CA4036" w:rsidRDefault="00CA4036" w:rsidP="00CA4036">
      <w:pPr>
        <w:pStyle w:val="GLReferences"/>
        <w:rPr>
          <w:noProof w:val="0"/>
        </w:rPr>
      </w:pPr>
      <w:r>
        <w:rPr>
          <w:noProof w:val="0"/>
        </w:rPr>
        <w:t>Waddington, H., van der Meer, L., Carnett, A., &amp; Sigafoos, J. (2017). Teaching a child with ASD to approach communication partners and use a speech-generating device across settings: Clinic, school, and home. Canadian Journal of School Psychology, 32(3-4), 228–243. https://doi.org/10.1177/0829573516682812</w:t>
      </w:r>
    </w:p>
    <w:p w14:paraId="745270CF" w14:textId="77777777" w:rsidR="00CA4036" w:rsidRDefault="00CA4036" w:rsidP="00CA4036">
      <w:pPr>
        <w:pStyle w:val="GLReferences"/>
        <w:rPr>
          <w:noProof w:val="0"/>
        </w:rPr>
      </w:pPr>
      <w:r>
        <w:rPr>
          <w:noProof w:val="0"/>
        </w:rPr>
        <w:t xml:space="preserve">Walters, C., Sevcik, A. R., &amp; </w:t>
      </w:r>
      <w:proofErr w:type="spellStart"/>
      <w:r>
        <w:rPr>
          <w:noProof w:val="0"/>
        </w:rPr>
        <w:t>Romski</w:t>
      </w:r>
      <w:proofErr w:type="spellEnd"/>
      <w:r>
        <w:rPr>
          <w:noProof w:val="0"/>
        </w:rPr>
        <w:t>, M. (2021). Spoken vocabulary outcomes of toddlers with developmental delay after parent-implemented augmented language intervention. American Journal of Speech-Language Pathology, 30(3), 1023–1037. https://doi.org/10.1044/2020_AJSLP-20-00093</w:t>
      </w:r>
    </w:p>
    <w:p w14:paraId="19BEB541" w14:textId="77777777" w:rsidR="00CA4036" w:rsidRDefault="00CA4036" w:rsidP="00CA4036">
      <w:pPr>
        <w:pStyle w:val="GLReferences"/>
        <w:rPr>
          <w:noProof w:val="0"/>
        </w:rPr>
      </w:pPr>
      <w:r>
        <w:rPr>
          <w:noProof w:val="0"/>
        </w:rPr>
        <w:t>Wetherby, A. M. (1986). Ontogeny of communicative functions in autism. Journal of Autism and Developmental Disorders, 16(3), 295–316. https://doi.org/10.1007/BF01531661</w:t>
      </w:r>
    </w:p>
    <w:p w14:paraId="443C426C" w14:textId="77777777" w:rsidR="00CA4036" w:rsidRDefault="00CA4036" w:rsidP="00CA4036">
      <w:pPr>
        <w:pStyle w:val="GLReferences"/>
        <w:rPr>
          <w:noProof w:val="0"/>
        </w:rPr>
      </w:pPr>
      <w:r>
        <w:rPr>
          <w:noProof w:val="0"/>
        </w:rPr>
        <w:t>Wetherby, A. M., &amp; Prizant, B. M. (1993). Profiling communication and symbolic abilities in young children. Journal of Childhood Communication Disorders, 15(1), 23–32. https://doi.org/10.1177/152574019301500105</w:t>
      </w:r>
    </w:p>
    <w:p w14:paraId="56CD11D5" w14:textId="77777777" w:rsidR="00CA4036" w:rsidRDefault="00CA4036" w:rsidP="00CA4036">
      <w:pPr>
        <w:pStyle w:val="GLReferences"/>
        <w:rPr>
          <w:noProof w:val="0"/>
        </w:rPr>
      </w:pPr>
      <w:r>
        <w:rPr>
          <w:noProof w:val="0"/>
        </w:rPr>
        <w:t xml:space="preserve">Wetherby, A. M., Cain, D. H., </w:t>
      </w:r>
      <w:proofErr w:type="spellStart"/>
      <w:r>
        <w:rPr>
          <w:noProof w:val="0"/>
        </w:rPr>
        <w:t>Yonclas</w:t>
      </w:r>
      <w:proofErr w:type="spellEnd"/>
      <w:r>
        <w:rPr>
          <w:noProof w:val="0"/>
        </w:rPr>
        <w:t>, D. G., &amp; Walker, V. G. (1988). Analysis of intentional communication of normal children from the prelinguistic to the multiword stage. Journal of Speech, Language, and Hearing Research, 31(2), 240–252. https://doi.org/10.1044/jshr.3102.240</w:t>
      </w:r>
    </w:p>
    <w:p w14:paraId="1432081A" w14:textId="77777777" w:rsidR="00CA4036" w:rsidRDefault="00CA4036" w:rsidP="00CA4036">
      <w:pPr>
        <w:pStyle w:val="GLReferences"/>
        <w:rPr>
          <w:noProof w:val="0"/>
        </w:rPr>
      </w:pPr>
      <w:r>
        <w:rPr>
          <w:noProof w:val="0"/>
        </w:rPr>
        <w:t xml:space="preserve">Whaikaha – Ministry of Disabled People and Ministry of Education. (2022). Aotearoa New Zealand autism guideline: He waka huia takiwātanga </w:t>
      </w:r>
      <w:proofErr w:type="spellStart"/>
      <w:r>
        <w:rPr>
          <w:noProof w:val="0"/>
        </w:rPr>
        <w:t>rau</w:t>
      </w:r>
      <w:proofErr w:type="spellEnd"/>
      <w:r>
        <w:rPr>
          <w:noProof w:val="0"/>
        </w:rPr>
        <w:t xml:space="preserve"> (3rd ed.). Whaikaha – Ministry of Disabled People. https://www.whaikaha.govt.nz/resources/strategies-and-studies/guidelines/nz-autism-guideline</w:t>
      </w:r>
    </w:p>
    <w:p w14:paraId="28F7DAEB" w14:textId="77777777" w:rsidR="00CA4036" w:rsidRDefault="00CA4036" w:rsidP="00CA4036">
      <w:pPr>
        <w:pStyle w:val="GLReferences"/>
        <w:rPr>
          <w:noProof w:val="0"/>
        </w:rPr>
      </w:pPr>
      <w:r>
        <w:rPr>
          <w:noProof w:val="0"/>
        </w:rPr>
        <w:t>Yuan, W., Dunn, M., Kennedy, J., Hsiao, Y.-J., &amp; Poppen, M. (2024). Impact of speech generating device interventions on vocalizations of individuals with autism and severe communication impairment: A systematic review of the research. Education and Training in Autism and Developmental Disabilities, 59(3), 233–256. https://doi.org/10.1177/215416472405900</w:t>
      </w:r>
    </w:p>
    <w:p w14:paraId="479631E7" w14:textId="77777777" w:rsidR="00CA4036" w:rsidRDefault="00CA4036" w:rsidP="00CA4036">
      <w:pPr>
        <w:pStyle w:val="GLReferences"/>
        <w:rPr>
          <w:noProof w:val="0"/>
        </w:rPr>
      </w:pPr>
      <w:r>
        <w:rPr>
          <w:noProof w:val="0"/>
        </w:rPr>
        <w:t xml:space="preserve">Zeidan, J., </w:t>
      </w:r>
      <w:proofErr w:type="spellStart"/>
      <w:r>
        <w:rPr>
          <w:noProof w:val="0"/>
        </w:rPr>
        <w:t>Fombonne</w:t>
      </w:r>
      <w:proofErr w:type="spellEnd"/>
      <w:r>
        <w:rPr>
          <w:noProof w:val="0"/>
        </w:rPr>
        <w:t xml:space="preserve">, E., </w:t>
      </w:r>
      <w:proofErr w:type="spellStart"/>
      <w:r>
        <w:rPr>
          <w:noProof w:val="0"/>
        </w:rPr>
        <w:t>Scorah</w:t>
      </w:r>
      <w:proofErr w:type="spellEnd"/>
      <w:r>
        <w:rPr>
          <w:noProof w:val="0"/>
        </w:rPr>
        <w:t xml:space="preserve">, J., Ibrahim, A., Durkin, M. S., Saxena, S., Yusuf, A., Shih, A., &amp; </w:t>
      </w:r>
      <w:proofErr w:type="spellStart"/>
      <w:r>
        <w:rPr>
          <w:noProof w:val="0"/>
        </w:rPr>
        <w:t>Elsabbagh</w:t>
      </w:r>
      <w:proofErr w:type="spellEnd"/>
      <w:r>
        <w:rPr>
          <w:noProof w:val="0"/>
        </w:rPr>
        <w:t>, M. (2022). Global prevalence of autism: A systematic review update. Autism Research, 15(5), 778–790. https://doi.org/10.1002/aur.2696</w:t>
      </w:r>
    </w:p>
    <w:p w14:paraId="11CC3841" w14:textId="68053E29" w:rsidR="00081002" w:rsidRDefault="00CA4036" w:rsidP="00CA4036">
      <w:pPr>
        <w:pStyle w:val="GLReferences"/>
        <w:rPr>
          <w:noProof w:val="0"/>
        </w:rPr>
      </w:pPr>
      <w:r>
        <w:rPr>
          <w:noProof w:val="0"/>
        </w:rPr>
        <w:t xml:space="preserve">Zorzi, S., </w:t>
      </w:r>
      <w:proofErr w:type="spellStart"/>
      <w:r>
        <w:rPr>
          <w:noProof w:val="0"/>
        </w:rPr>
        <w:t>Lubkina</w:t>
      </w:r>
      <w:proofErr w:type="spellEnd"/>
      <w:r>
        <w:rPr>
          <w:noProof w:val="0"/>
        </w:rPr>
        <w:t>, V., Jekabsone, I., &amp; Berteotti, L. (2025). Digital technology interventions for communication skills in persons with neurodevelopmental disorders: A scoping review. Research in Developmental Disabilities, 164, Article 105080. https://doi.org/10.1016/j.ridd.2025.105080</w:t>
      </w:r>
    </w:p>
    <w:p w14:paraId="192101AC" w14:textId="77777777" w:rsidR="00CA4036" w:rsidRDefault="00CA4036" w:rsidP="00CA4036">
      <w:pPr>
        <w:pStyle w:val="GLReferences"/>
      </w:pPr>
    </w:p>
    <w:sectPr w:rsidR="00CA4036" w:rsidSect="00042520">
      <w:headerReference w:type="default" r:id="rId45"/>
      <w:pgSz w:w="11900" w:h="16820" w:code="9"/>
      <w:pgMar w:top="1418" w:right="1418" w:bottom="1418" w:left="1418" w:header="567" w:footer="425" w:gutter="284"/>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C4859" w14:textId="77777777" w:rsidR="00F36B65" w:rsidRDefault="00F36B65" w:rsidP="006E014F">
      <w:r>
        <w:separator/>
      </w:r>
    </w:p>
    <w:p w14:paraId="30306D01" w14:textId="77777777" w:rsidR="00F36B65" w:rsidRDefault="00F36B65"/>
  </w:endnote>
  <w:endnote w:type="continuationSeparator" w:id="0">
    <w:p w14:paraId="423020E5" w14:textId="77777777" w:rsidR="00F36B65" w:rsidRDefault="00F36B65" w:rsidP="006E014F">
      <w:r>
        <w:continuationSeparator/>
      </w:r>
    </w:p>
    <w:p w14:paraId="4B6AD6B8" w14:textId="77777777" w:rsidR="00F36B65" w:rsidRDefault="00F36B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7D275490-A7C7-468A-B35B-B34CB4DC82F2}"/>
    <w:embedBold r:id="rId2" w:fontKey="{588CBA31-78AF-427C-B650-C0F8874C399C}"/>
    <w:embedItalic r:id="rId3" w:fontKey="{B7693AA2-0481-4142-84AE-5ADF1E25D5DE}"/>
    <w:embedBoldItalic r:id="rId4" w:fontKey="{FEB6E780-E2F2-4EAB-AD9E-3F115EBB3BCC}"/>
  </w:font>
  <w:font w:name="AvantGarde">
    <w:altName w:val="Century Gothic"/>
    <w:charset w:val="00"/>
    <w:family w:val="swiss"/>
    <w:pitch w:val="variable"/>
    <w:sig w:usb0="03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embedRegular r:id="rId5" w:fontKey="{ECBC8ADA-BE62-43D5-B757-8CEC26408B41}"/>
    <w:embedBold r:id="rId6" w:fontKey="{D41E2A80-5520-4423-9A0F-D694855526E4}"/>
    <w:embedItalic r:id="rId7" w:fontKey="{C023779F-D0B6-49A0-91D5-DBC1631836EA}"/>
    <w:embedBoldItalic r:id="rId8" w:fontKey="{90803CFC-A757-471C-81E1-318D2BDA7D47}"/>
  </w:font>
  <w:font w:name="MS Gothic">
    <w:altName w:val="ＭＳ ゴシック"/>
    <w:panose1 w:val="020B0609070205080204"/>
    <w:charset w:val="80"/>
    <w:family w:val="modern"/>
    <w:pitch w:val="fixed"/>
    <w:sig w:usb0="E00002FF" w:usb1="6AC7FDFB" w:usb2="08000012" w:usb3="00000000" w:csb0="0002009F" w:csb1="00000000"/>
  </w:font>
  <w:font w:name="Times">
    <w:altName w:val="Times New Roman"/>
    <w:panose1 w:val="02020603050405020304"/>
    <w:charset w:val="00"/>
    <w:family w:val="roman"/>
    <w:pitch w:val="variable"/>
    <w:sig w:usb0="E0002EFF" w:usb1="C000785B" w:usb2="00000009" w:usb3="00000000" w:csb0="000001FF" w:csb1="00000000"/>
  </w:font>
  <w:font w:name="Arial Mäori">
    <w:altName w:val="Arial"/>
    <w:panose1 w:val="020B0604020202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Lucida Grande">
    <w:charset w:val="00"/>
    <w:family w:val="swiss"/>
    <w:pitch w:val="variable"/>
    <w:sig w:usb0="E1000AEF"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Proxima Nova">
    <w:altName w:val="Tahoma"/>
    <w:charset w:val="00"/>
    <w:family w:val="swiss"/>
    <w:pitch w:val="default"/>
    <w:sig w:usb0="00000003" w:usb1="00000000" w:usb2="00000000" w:usb3="00000000" w:csb0="00000001" w:csb1="00000000"/>
  </w:font>
  <w:font w:name="Aptos">
    <w:charset w:val="00"/>
    <w:family w:val="swiss"/>
    <w:pitch w:val="variable"/>
    <w:sig w:usb0="20000287" w:usb1="00000003" w:usb2="00000000" w:usb3="00000000" w:csb0="0000019F" w:csb1="00000000"/>
    <w:embedRegular r:id="rId9" w:subsetted="1" w:fontKey="{A12ADBCF-609E-4E8F-A249-9B0B9556CFCA}"/>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6E352" w14:textId="77777777" w:rsidR="005162AB" w:rsidRDefault="005162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EC82B" w14:textId="77777777" w:rsidR="005162AB" w:rsidRDefault="005162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97B1A" w14:textId="49B857BB" w:rsidR="000F5AB1" w:rsidRPr="00646010" w:rsidRDefault="000F5AB1" w:rsidP="008463ED">
    <w:pPr>
      <w:tabs>
        <w:tab w:val="left" w:pos="2410"/>
        <w:tab w:val="left" w:pos="3261"/>
      </w:tabs>
      <w:ind w:left="3261" w:hanging="3261"/>
      <w:jc w:val="center"/>
      <w:rPr>
        <w:rFonts w:asciiTheme="minorHAnsi" w:hAnsiTheme="minorHAnsi" w:cstheme="minorHAnsi"/>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9D010" w14:textId="68798CD1" w:rsidR="006B296C" w:rsidRPr="003733E2" w:rsidRDefault="003733E2" w:rsidP="003733E2">
    <w:pPr>
      <w:tabs>
        <w:tab w:val="left" w:pos="2410"/>
        <w:tab w:val="left" w:pos="3261"/>
      </w:tabs>
      <w:ind w:left="3261" w:hanging="3261"/>
      <w:jc w:val="center"/>
      <w:rPr>
        <w:rFonts w:asciiTheme="minorHAnsi" w:hAnsiTheme="minorHAnsi" w:cstheme="minorHAnsi"/>
        <w:sz w:val="20"/>
        <w:szCs w:val="20"/>
      </w:rPr>
    </w:pPr>
    <w:r>
      <w:rPr>
        <w:rFonts w:asciiTheme="minorHAnsi" w:hAnsiTheme="minorHAnsi" w:cstheme="minorHAnsi"/>
        <w:sz w:val="20"/>
      </w:rPr>
      <w:t>AUGMENTATIVE AND ALTERNATIVE COMMUNICATION (AAC) FOR AUTISTIC PEOPLE</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6F38E" w14:textId="7AD6EC47" w:rsidR="000F5AB1" w:rsidRPr="00EC44AA" w:rsidRDefault="00EC44AA" w:rsidP="00EC44AA">
    <w:pPr>
      <w:tabs>
        <w:tab w:val="left" w:pos="2410"/>
        <w:tab w:val="left" w:pos="3261"/>
      </w:tabs>
      <w:ind w:left="3261" w:hanging="3261"/>
      <w:jc w:val="center"/>
      <w:rPr>
        <w:rFonts w:asciiTheme="minorHAnsi" w:hAnsiTheme="minorHAnsi" w:cstheme="minorHAnsi"/>
        <w:sz w:val="20"/>
        <w:szCs w:val="20"/>
      </w:rPr>
    </w:pPr>
    <w:r>
      <w:rPr>
        <w:rFonts w:asciiTheme="minorHAnsi" w:hAnsiTheme="minorHAnsi" w:cstheme="minorHAnsi"/>
        <w:sz w:val="20"/>
      </w:rPr>
      <w:t>AUGMENTATIVE AND ALTERNATIVE COMMUNICATION (AAC) FOR AUTISTIC PEOPLE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568262" w14:textId="77777777" w:rsidR="00F36B65" w:rsidRDefault="00F36B65" w:rsidP="006E014F">
      <w:r>
        <w:separator/>
      </w:r>
    </w:p>
    <w:p w14:paraId="66D4D845" w14:textId="77777777" w:rsidR="00F36B65" w:rsidRDefault="00F36B65"/>
  </w:footnote>
  <w:footnote w:type="continuationSeparator" w:id="0">
    <w:p w14:paraId="6DF26B33" w14:textId="77777777" w:rsidR="00F36B65" w:rsidRDefault="00F36B65" w:rsidP="006E014F">
      <w:r>
        <w:continuationSeparator/>
      </w:r>
    </w:p>
    <w:p w14:paraId="08076D2E" w14:textId="77777777" w:rsidR="00F36B65" w:rsidRDefault="00F36B65"/>
  </w:footnote>
  <w:footnote w:id="1">
    <w:p w14:paraId="6F339594" w14:textId="124CF4ED" w:rsidR="000E78D8" w:rsidRPr="0099190A" w:rsidRDefault="000E78D8" w:rsidP="0099190A">
      <w:pPr>
        <w:pStyle w:val="GLFootnotetext"/>
      </w:pPr>
      <w:r>
        <w:rPr>
          <w:rStyle w:val="FootnoteReference"/>
        </w:rPr>
        <w:footnoteRef/>
      </w:r>
      <w:r>
        <w:t xml:space="preserve"> </w:t>
      </w:r>
      <w:r w:rsidRPr="00170D65">
        <w:t xml:space="preserve">Other terms for autism are sometimes used (such as </w:t>
      </w:r>
      <w:proofErr w:type="spellStart"/>
      <w:r w:rsidRPr="00170D65">
        <w:t>kura</w:t>
      </w:r>
      <w:proofErr w:type="spellEnd"/>
      <w:r w:rsidRPr="00170D65">
        <w:t xml:space="preserve"> </w:t>
      </w:r>
      <w:proofErr w:type="spellStart"/>
      <w:r w:rsidRPr="00170D65">
        <w:t>urupare</w:t>
      </w:r>
      <w:proofErr w:type="spellEnd"/>
      <w:r w:rsidRPr="00170D65">
        <w:t xml:space="preserve">, meaning </w:t>
      </w:r>
      <w:r>
        <w:t>‘</w:t>
      </w:r>
      <w:r w:rsidRPr="00170D65">
        <w:t xml:space="preserve">gift of </w:t>
      </w:r>
      <w:proofErr w:type="spellStart"/>
      <w:r w:rsidRPr="00170D65">
        <w:t>Sensories</w:t>
      </w:r>
      <w:proofErr w:type="spellEnd"/>
      <w:r>
        <w:t>’</w:t>
      </w:r>
      <w:r w:rsidRPr="00170D65">
        <w:t>)</w:t>
      </w:r>
      <w:r w:rsidRPr="007E026E">
        <w:t>.</w:t>
      </w:r>
      <w:r>
        <w:rPr>
          <w:lang w:val="mi-NZ"/>
        </w:rPr>
        <w:t xml:space="preserve"> </w:t>
      </w:r>
      <w:r w:rsidRPr="007E026E">
        <w:t>However</w:t>
      </w:r>
      <w:r>
        <w:t>,</w:t>
      </w:r>
      <w:r w:rsidRPr="007E026E">
        <w:t xml:space="preserve"> </w:t>
      </w:r>
      <w:r w:rsidRPr="00234A93">
        <w:t xml:space="preserve">takiwātanga has become sufficiently </w:t>
      </w:r>
      <w:r w:rsidRPr="0099190A">
        <w:t>established that it is the prefe</w:t>
      </w:r>
      <w:r w:rsidR="009435DA">
        <w:t>r</w:t>
      </w:r>
      <w:r w:rsidRPr="0099190A">
        <w:t>red term for the Guideline</w:t>
      </w:r>
    </w:p>
  </w:footnote>
  <w:footnote w:id="2">
    <w:p w14:paraId="1AAD916E" w14:textId="6D440B50" w:rsidR="0039710C" w:rsidRPr="0039710C" w:rsidRDefault="0039710C" w:rsidP="0039710C">
      <w:pPr>
        <w:pStyle w:val="GLFootnotetext"/>
      </w:pPr>
      <w:r>
        <w:rPr>
          <w:rStyle w:val="FootnoteReference"/>
        </w:rPr>
        <w:footnoteRef/>
      </w:r>
      <w:r>
        <w:t xml:space="preserve"> </w:t>
      </w:r>
      <w:r>
        <w:t xml:space="preserve">Note that for ease of comprehension, common language terminology (i.e., requesting instead of </w:t>
      </w:r>
      <w:proofErr w:type="spellStart"/>
      <w:r>
        <w:t>mand</w:t>
      </w:r>
      <w:r w:rsidR="005E7632">
        <w:t>s</w:t>
      </w:r>
      <w:proofErr w:type="spellEnd"/>
      <w:r>
        <w:t>) will be used primarily in the body of this report</w:t>
      </w:r>
      <w:r w:rsidR="00E57898">
        <w:t xml:space="preserve"> with technical terms for verbal </w:t>
      </w:r>
      <w:proofErr w:type="spellStart"/>
      <w:r w:rsidR="00E57898">
        <w:t>operants</w:t>
      </w:r>
      <w:proofErr w:type="spellEnd"/>
      <w:r w:rsidR="00E57898">
        <w:t xml:space="preserve"> used in Tables</w:t>
      </w:r>
      <w:r>
        <w:t>.</w:t>
      </w:r>
    </w:p>
  </w:footnote>
  <w:footnote w:id="3">
    <w:p w14:paraId="179D5C3F" w14:textId="77777777" w:rsidR="007D3946" w:rsidRPr="00197ADD" w:rsidRDefault="007D3946" w:rsidP="007D3946">
      <w:pPr>
        <w:pStyle w:val="FootnoteText"/>
        <w:rPr>
          <w:rFonts w:asciiTheme="majorHAnsi" w:hAnsiTheme="majorHAnsi" w:cstheme="majorHAnsi"/>
          <w:sz w:val="16"/>
          <w:szCs w:val="16"/>
          <w:lang w:val="mi-NZ"/>
        </w:rPr>
      </w:pPr>
      <w:r w:rsidRPr="00197ADD">
        <w:rPr>
          <w:rStyle w:val="FootnoteReference"/>
          <w:rFonts w:asciiTheme="majorHAnsi" w:hAnsiTheme="majorHAnsi" w:cstheme="majorHAnsi"/>
          <w:sz w:val="16"/>
          <w:szCs w:val="16"/>
        </w:rPr>
        <w:footnoteRef/>
      </w:r>
      <w:r w:rsidRPr="00197ADD">
        <w:rPr>
          <w:rFonts w:asciiTheme="majorHAnsi" w:hAnsiTheme="majorHAnsi" w:cstheme="majorHAnsi"/>
          <w:sz w:val="16"/>
          <w:szCs w:val="16"/>
        </w:rPr>
        <w:t xml:space="preserve"> </w:t>
      </w:r>
      <w:r w:rsidRPr="00197ADD">
        <w:rPr>
          <w:rFonts w:asciiTheme="majorHAnsi" w:hAnsiTheme="majorHAnsi" w:cstheme="majorHAnsi"/>
          <w:sz w:val="16"/>
          <w:szCs w:val="16"/>
          <w:lang w:val="mi-NZ"/>
        </w:rPr>
        <w:t>https://www.bps.org.uk/psychologist/neurodivergence-change-complexity-and-challenge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C70DE" w14:textId="6161E4D9" w:rsidR="0017152F" w:rsidRDefault="0017152F">
    <w:pPr>
      <w:pStyle w:val="Header"/>
      <w:framePr w:wrap="none"/>
    </w:pPr>
    <w:r>
      <w:rPr>
        <w:noProof/>
      </w:rPr>
      <mc:AlternateContent>
        <mc:Choice Requires="wps">
          <w:drawing>
            <wp:anchor distT="0" distB="0" distL="0" distR="0" simplePos="0" relativeHeight="251659264" behindDoc="0" locked="0" layoutInCell="1" allowOverlap="1" wp14:anchorId="03953719" wp14:editId="752A44A2">
              <wp:simplePos x="635" y="635"/>
              <wp:positionH relativeFrom="page">
                <wp:align>center</wp:align>
              </wp:positionH>
              <wp:positionV relativeFrom="page">
                <wp:align>top</wp:align>
              </wp:positionV>
              <wp:extent cx="942340" cy="345440"/>
              <wp:effectExtent l="0" t="0" r="10160" b="16510"/>
              <wp:wrapNone/>
              <wp:docPr id="1990113231" name="Text Box 21"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42340" cy="345440"/>
                      </a:xfrm>
                      <a:prstGeom prst="rect">
                        <a:avLst/>
                      </a:prstGeom>
                      <a:noFill/>
                      <a:ln>
                        <a:noFill/>
                      </a:ln>
                    </wps:spPr>
                    <wps:txbx>
                      <w:txbxContent>
                        <w:p w14:paraId="0E0814ED" w14:textId="671783E3" w:rsidR="0017152F" w:rsidRPr="0017152F" w:rsidRDefault="0017152F" w:rsidP="0017152F">
                          <w:pPr>
                            <w:rPr>
                              <w:rFonts w:ascii="Aptos" w:eastAsia="Aptos" w:hAnsi="Aptos" w:cs="Aptos"/>
                              <w:noProof/>
                              <w:color w:val="000000"/>
                              <w:sz w:val="20"/>
                              <w:szCs w:val="20"/>
                            </w:rPr>
                          </w:pPr>
                          <w:r w:rsidRPr="0017152F">
                            <w:rPr>
                              <w:rFonts w:ascii="Aptos" w:eastAsia="Aptos" w:hAnsi="Aptos" w:cs="Aptos"/>
                              <w:noProof/>
                              <w:color w:val="000000"/>
                              <w:sz w:val="2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3953719" id="_x0000_t202" coordsize="21600,21600" o:spt="202" path="m,l,21600r21600,l21600,xe">
              <v:stroke joinstyle="miter"/>
              <v:path gradientshapeok="t" o:connecttype="rect"/>
            </v:shapetype>
            <v:shape id="Text Box 21" o:spid="_x0000_s1038" type="#_x0000_t202" alt="IN-CONFIDENCE" style="position:absolute;left:0;text-align:left;margin-left:0;margin-top:0;width:74.2pt;height:27.2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" filled="f" stroked="f">
              <v:textbox style="mso-fit-shape-to-text:t" inset="0,15pt,0,0">
                <w:txbxContent>
                  <w:p w14:paraId="0E0814ED" w14:textId="671783E3" w:rsidR="0017152F" w:rsidRPr="0017152F" w:rsidRDefault="0017152F" w:rsidP="0017152F">
                    <w:pPr>
                      <w:rPr>
                        <w:rFonts w:ascii="Aptos" w:eastAsia="Aptos" w:hAnsi="Aptos" w:cs="Aptos"/>
                        <w:noProof/>
                        <w:color w:val="000000"/>
                        <w:sz w:val="20"/>
                        <w:szCs w:val="20"/>
                      </w:rPr>
                    </w:pPr>
                    <w:r w:rsidRPr="0017152F">
                      <w:rPr>
                        <w:rFonts w:ascii="Aptos" w:eastAsia="Aptos" w:hAnsi="Aptos" w:cs="Aptos"/>
                        <w:noProof/>
                        <w:color w:val="000000"/>
                        <w:sz w:val="20"/>
                        <w:szCs w:val="20"/>
                      </w:rPr>
                      <w:t>IN-CONFIDENCE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4E5B9" w14:textId="4F99A87A" w:rsidR="0017152F" w:rsidRDefault="0017152F">
    <w:pPr>
      <w:pStyle w:val="Header"/>
      <w:framePr w:wrap="n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2017C" w14:textId="298BDDE8" w:rsidR="0017152F" w:rsidRDefault="0017152F">
    <w:pPr>
      <w:pStyle w:val="Header"/>
      <w:framePr w:wrap="n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FC753" w14:textId="60DE2D3E" w:rsidR="00CD2E4C" w:rsidRDefault="00F36B65" w:rsidP="009F1B3B">
    <w:pPr>
      <w:pStyle w:val="Header"/>
      <w:framePr w:wrap="none"/>
    </w:pPr>
    <w:sdt>
      <w:sdtPr>
        <w:rPr>
          <w:rStyle w:val="PageNumber"/>
        </w:rPr>
        <w:id w:val="-379558525"/>
        <w:docPartObj>
          <w:docPartGallery w:val="Page Numbers (Top of Page)"/>
          <w:docPartUnique/>
        </w:docPartObj>
      </w:sdtPr>
      <w:sdtEndPr>
        <w:rPr>
          <w:rStyle w:val="PageNumber"/>
        </w:rPr>
      </w:sdtEndPr>
      <w:sdtContent>
        <w:r w:rsidR="009F1B3B">
          <w:rPr>
            <w:rStyle w:val="PageNumber"/>
            <w:lang w:val="mi-NZ"/>
          </w:rPr>
          <w:t xml:space="preserve">TABLE OF </w:t>
        </w:r>
      </w:sdtContent>
    </w:sdt>
    <w:r w:rsidR="009F1B3B">
      <w:rPr>
        <w:rStyle w:val="PageNumber"/>
        <w:lang w:val="mi-NZ"/>
      </w:rPr>
      <w:t>FIGURES &amp; TABLES</w:t>
    </w:r>
    <w:r w:rsidR="009F1B3B">
      <w:rPr>
        <w:rStyle w:val="PageNumber"/>
        <w:lang w:val="mi-NZ"/>
      </w:rPr>
      <w:tab/>
    </w:r>
    <w:sdt>
      <w:sdtPr>
        <w:rPr>
          <w:rStyle w:val="PageNumber"/>
        </w:rPr>
        <w:id w:val="-1078120796"/>
        <w:docPartObj>
          <w:docPartGallery w:val="Page Numbers (Top of Page)"/>
          <w:docPartUnique/>
        </w:docPartObj>
      </w:sdtPr>
      <w:sdtEndPr>
        <w:rPr>
          <w:rStyle w:val="PageNumber"/>
        </w:rPr>
      </w:sdtEndPr>
      <w:sdtContent>
        <w:r w:rsidR="009F1B3B">
          <w:rPr>
            <w:rStyle w:val="PageNumber"/>
          </w:rPr>
          <w:fldChar w:fldCharType="begin"/>
        </w:r>
        <w:r w:rsidR="009F1B3B">
          <w:rPr>
            <w:rStyle w:val="PageNumber"/>
          </w:rPr>
          <w:instrText xml:space="preserve"> PAGE </w:instrText>
        </w:r>
        <w:r w:rsidR="009F1B3B">
          <w:rPr>
            <w:rStyle w:val="PageNumber"/>
          </w:rPr>
          <w:fldChar w:fldCharType="separate"/>
        </w:r>
        <w:r w:rsidR="009F1B3B">
          <w:rPr>
            <w:rStyle w:val="PageNumber"/>
            <w:noProof/>
          </w:rPr>
          <w:t>iii</w:t>
        </w:r>
        <w:r w:rsidR="009F1B3B">
          <w:rPr>
            <w:rStyle w:val="PageNumber"/>
          </w:rPr>
          <w:fldChar w:fldCharType="end"/>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BC576" w14:textId="54E14342" w:rsidR="0067310E" w:rsidRPr="00AC0367" w:rsidRDefault="0067310E" w:rsidP="00A872AD">
    <w:pPr>
      <w:pStyle w:val="Header"/>
      <w:framePr w:wrap="none"/>
      <w:rPr>
        <w:rStyle w:val="PageNumber"/>
      </w:rPr>
    </w:pPr>
  </w:p>
  <w:sdt>
    <w:sdtPr>
      <w:rPr>
        <w:rStyle w:val="PageNumber"/>
      </w:rPr>
      <w:id w:val="965001366"/>
      <w:docPartObj>
        <w:docPartGallery w:val="Page Numbers (Top of Page)"/>
        <w:docPartUnique/>
      </w:docPartObj>
    </w:sdtPr>
    <w:sdtEndPr>
      <w:rPr>
        <w:rStyle w:val="PageNumber"/>
      </w:rPr>
    </w:sdtEndPr>
    <w:sdtContent>
      <w:p w14:paraId="3F8F66E1" w14:textId="77777777" w:rsidR="0067310E" w:rsidRPr="00AC0367" w:rsidRDefault="00F36B65" w:rsidP="00A872AD">
        <w:pPr>
          <w:pStyle w:val="Header"/>
          <w:framePr w:wrap="none"/>
          <w:rPr>
            <w:rStyle w:val="PageNumber"/>
          </w:rPr>
        </w:pPr>
        <w:sdt>
          <w:sdtPr>
            <w:rPr>
              <w:rStyle w:val="PageNumber"/>
            </w:rPr>
            <w:id w:val="120893365"/>
            <w:docPartObj>
              <w:docPartGallery w:val="Page Numbers (Top of Page)"/>
              <w:docPartUnique/>
            </w:docPartObj>
          </w:sdtPr>
          <w:sdtEndPr>
            <w:rPr>
              <w:rStyle w:val="PageNumber"/>
            </w:rPr>
          </w:sdtEndPr>
          <w:sdtContent>
            <w:r w:rsidR="00A872AD">
              <w:rPr>
                <w:rStyle w:val="PageNumber"/>
                <w:lang w:val="mi-NZ"/>
              </w:rPr>
              <w:t xml:space="preserve">EXECUTIVE </w:t>
            </w:r>
            <w:r w:rsidR="00A872AD">
              <w:rPr>
                <w:rStyle w:val="PageNumber"/>
                <w:lang w:val="mi-NZ"/>
              </w:rPr>
              <w:t>SUMMARY</w:t>
            </w:r>
            <w:r w:rsidR="00A872AD">
              <w:rPr>
                <w:rStyle w:val="PageNumber"/>
                <w:lang w:val="mi-NZ"/>
              </w:rPr>
              <w:tab/>
            </w:r>
          </w:sdtContent>
        </w:sdt>
        <w:r w:rsidR="00A872AD">
          <w:rPr>
            <w:rStyle w:val="PageNumber"/>
          </w:rPr>
          <w:fldChar w:fldCharType="begin"/>
        </w:r>
        <w:r w:rsidR="00A872AD">
          <w:rPr>
            <w:rStyle w:val="PageNumber"/>
          </w:rPr>
          <w:instrText xml:space="preserve"> PAGE </w:instrText>
        </w:r>
        <w:r w:rsidR="00A872AD">
          <w:rPr>
            <w:rStyle w:val="PageNumber"/>
          </w:rPr>
          <w:fldChar w:fldCharType="separate"/>
        </w:r>
        <w:r w:rsidR="00A872AD">
          <w:rPr>
            <w:rStyle w:val="PageNumber"/>
            <w:noProof/>
          </w:rPr>
          <w:t>iv</w:t>
        </w:r>
        <w:r w:rsidR="00A872AD">
          <w:rPr>
            <w:rStyle w:val="PageNumber"/>
          </w:rPr>
          <w:fldChar w:fldCharType="end"/>
        </w:r>
      </w:p>
    </w:sdtContent>
  </w:sdt>
  <w:p w14:paraId="33633942" w14:textId="77777777" w:rsidR="0067310E" w:rsidRDefault="0067310E"/>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0FDCB" w14:textId="642B0A53" w:rsidR="00FF696E" w:rsidRPr="006C36D7" w:rsidRDefault="00FF696E" w:rsidP="009126F3">
    <w:pPr>
      <w:pStyle w:val="Header"/>
      <w:framePr w:wrap="none"/>
      <w:rPr>
        <w:rStyle w:val="PageNumber"/>
        <w:lang w:val="mi-NZ"/>
      </w:rPr>
    </w:pPr>
  </w:p>
  <w:sdt>
    <w:sdtPr>
      <w:rPr>
        <w:rStyle w:val="PageNumber"/>
      </w:rPr>
      <w:id w:val="1466240174"/>
      <w:docPartObj>
        <w:docPartGallery w:val="Page Numbers (Top of Page)"/>
        <w:docPartUnique/>
      </w:docPartObj>
    </w:sdtPr>
    <w:sdtEndPr>
      <w:rPr>
        <w:rStyle w:val="PageNumber"/>
      </w:rPr>
    </w:sdtEndPr>
    <w:sdtContent>
      <w:p w14:paraId="51B556D5" w14:textId="77777777" w:rsidR="00FF696E" w:rsidRPr="006C36D7" w:rsidRDefault="00FF696E" w:rsidP="009126F3">
        <w:pPr>
          <w:pStyle w:val="Header"/>
          <w:framePr w:wrap="none"/>
          <w:rPr>
            <w:rStyle w:val="PageNumber"/>
            <w:lang w:val="mi-NZ"/>
          </w:rPr>
        </w:pPr>
        <w:r>
          <w:rPr>
            <w:rStyle w:val="PageNumber"/>
            <w:lang w:val="mi-NZ"/>
          </w:rPr>
          <w:t>PREAMBLE</w:t>
        </w:r>
        <w:r>
          <w:rPr>
            <w:rStyle w:val="PageNumber"/>
          </w:rPr>
          <w:t xml:space="preserve"> </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ix</w:t>
        </w:r>
        <w:r>
          <w:rPr>
            <w:rStyle w:val="PageNumber"/>
          </w:rPr>
          <w:fldChar w:fldCharType="end"/>
        </w:r>
      </w:p>
    </w:sdtContent>
  </w:sdt>
  <w:p w14:paraId="2CBE3CCD" w14:textId="300457AB" w:rsidR="00166A2C" w:rsidRPr="00AC0367" w:rsidRDefault="00166A2C" w:rsidP="00FF696E">
    <w:pPr>
      <w:pStyle w:val="Header"/>
      <w:framePr w:wrap="none"/>
      <w:jc w:val="center"/>
      <w:rPr>
        <w:rStyle w:val="PageNumber"/>
      </w:rPr>
    </w:pPr>
  </w:p>
  <w:p w14:paraId="192F4FC7" w14:textId="77777777" w:rsidR="00166A2C" w:rsidRDefault="00166A2C"/>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EA81D" w14:textId="2B6E9303" w:rsidR="003C5AFD" w:rsidRPr="00C7258C" w:rsidRDefault="003C5AFD" w:rsidP="00C7258C">
    <w:pPr>
      <w:pStyle w:val="Header"/>
      <w:framePr w:wrap="none"/>
      <w:rPr>
        <w:rStyle w:val="PageNumber"/>
      </w:rPr>
    </w:pPr>
  </w:p>
  <w:sdt>
    <w:sdtPr>
      <w:rPr>
        <w:rStyle w:val="PageNumber"/>
      </w:rPr>
      <w:id w:val="-766617671"/>
      <w:docPartObj>
        <w:docPartGallery w:val="Page Numbers (Top of Page)"/>
        <w:docPartUnique/>
      </w:docPartObj>
    </w:sdtPr>
    <w:sdtEndPr>
      <w:rPr>
        <w:rStyle w:val="PageNumber"/>
      </w:rPr>
    </w:sdtEndPr>
    <w:sdtContent>
      <w:p w14:paraId="6DED97D2" w14:textId="77777777" w:rsidR="003C5AFD" w:rsidRPr="00C7258C" w:rsidRDefault="00F36B65" w:rsidP="00C7258C">
        <w:pPr>
          <w:pStyle w:val="Header"/>
          <w:framePr w:wrap="none"/>
          <w:rPr>
            <w:rStyle w:val="PageNumber"/>
          </w:rPr>
        </w:pPr>
        <w:sdt>
          <w:sdtPr>
            <w:rPr>
              <w:rStyle w:val="PageNumber"/>
            </w:rPr>
            <w:id w:val="896013839"/>
            <w:docPartObj>
              <w:docPartGallery w:val="Page Numbers (Top of Page)"/>
              <w:docPartUnique/>
            </w:docPartObj>
          </w:sdtPr>
          <w:sdtEndPr>
            <w:rPr>
              <w:rStyle w:val="PageNumber"/>
            </w:rPr>
          </w:sdtEndPr>
          <w:sdtContent>
            <w:r w:rsidR="00C7258C">
              <w:rPr>
                <w:rStyle w:val="PageNumber"/>
                <w:lang w:val="mi-NZ"/>
              </w:rPr>
              <w:t>INTRODUCTION</w:t>
            </w:r>
            <w:r w:rsidR="00C7258C">
              <w:rPr>
                <w:rStyle w:val="PageNumber"/>
                <w:lang w:val="mi-NZ"/>
              </w:rPr>
              <w:tab/>
            </w:r>
          </w:sdtContent>
        </w:sdt>
        <w:r w:rsidR="00C7258C">
          <w:rPr>
            <w:rStyle w:val="PageNumber"/>
          </w:rPr>
          <w:t xml:space="preserve"> </w:t>
        </w:r>
        <w:r w:rsidR="00C7258C">
          <w:rPr>
            <w:rStyle w:val="PageNumber"/>
          </w:rPr>
          <w:fldChar w:fldCharType="begin"/>
        </w:r>
        <w:r w:rsidR="00C7258C">
          <w:rPr>
            <w:rStyle w:val="PageNumber"/>
          </w:rPr>
          <w:instrText xml:space="preserve"> PAGE </w:instrText>
        </w:r>
        <w:r w:rsidR="00C7258C">
          <w:rPr>
            <w:rStyle w:val="PageNumber"/>
          </w:rPr>
          <w:fldChar w:fldCharType="separate"/>
        </w:r>
        <w:r w:rsidR="00C7258C">
          <w:rPr>
            <w:rStyle w:val="PageNumber"/>
            <w:noProof/>
          </w:rPr>
          <w:t>1</w:t>
        </w:r>
        <w:r w:rsidR="00C7258C">
          <w:rPr>
            <w:rStyle w:val="PageNumber"/>
          </w:rPr>
          <w:fldChar w:fldCharType="end"/>
        </w:r>
      </w:p>
    </w:sdtContent>
  </w:sdt>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C4583" w14:textId="497D78EC" w:rsidR="000F5AB1" w:rsidRPr="009D503A" w:rsidRDefault="000F5AB1" w:rsidP="00877A89">
    <w:pPr>
      <w:pStyle w:val="Header"/>
      <w:framePr w:wrap="none"/>
      <w:rPr>
        <w:rStyle w:val="PageNumber"/>
      </w:rPr>
    </w:pPr>
  </w:p>
  <w:sdt>
    <w:sdtPr>
      <w:rPr>
        <w:rStyle w:val="PageNumber"/>
      </w:rPr>
      <w:id w:val="-1932658306"/>
      <w:docPartObj>
        <w:docPartGallery w:val="Page Numbers (Top of Page)"/>
        <w:docPartUnique/>
      </w:docPartObj>
    </w:sdtPr>
    <w:sdtEndPr>
      <w:rPr>
        <w:rStyle w:val="PageNumber"/>
      </w:rPr>
    </w:sdtEndPr>
    <w:sdtContent>
      <w:p w14:paraId="6D3DB40C" w14:textId="77777777" w:rsidR="000F5AB1" w:rsidRPr="009D503A" w:rsidRDefault="00F36B65" w:rsidP="00877A89">
        <w:pPr>
          <w:pStyle w:val="Header"/>
          <w:framePr w:wrap="none"/>
          <w:rPr>
            <w:rStyle w:val="PageNumber"/>
          </w:rPr>
        </w:pPr>
        <w:sdt>
          <w:sdtPr>
            <w:rPr>
              <w:rStyle w:val="PageNumber"/>
            </w:rPr>
            <w:id w:val="-1127776217"/>
            <w:docPartObj>
              <w:docPartGallery w:val="Page Numbers (Top of Page)"/>
              <w:docPartUnique/>
            </w:docPartObj>
          </w:sdtPr>
          <w:sdtEndPr>
            <w:rPr>
              <w:rStyle w:val="PageNumber"/>
            </w:rPr>
          </w:sdtEndPr>
          <w:sdtContent>
            <w:r w:rsidR="00AD679C">
              <w:rPr>
                <w:lang w:val="mi-NZ"/>
              </w:rPr>
              <w:t>UMBRELLA</w:t>
            </w:r>
            <w:r w:rsidR="000F5AB1" w:rsidRPr="009D503A">
              <w:t xml:space="preserve"> REVIEW</w:t>
            </w:r>
          </w:sdtContent>
        </w:sdt>
        <w:r w:rsidR="000F5AB1">
          <w:rPr>
            <w:rStyle w:val="PageNumber"/>
          </w:rPr>
          <w:t xml:space="preserve"> </w:t>
        </w:r>
        <w:r w:rsidR="000F5AB1">
          <w:rPr>
            <w:rStyle w:val="PageNumber"/>
          </w:rPr>
          <w:tab/>
        </w:r>
        <w:r w:rsidR="000F5AB1">
          <w:rPr>
            <w:rStyle w:val="PageNumber"/>
          </w:rPr>
          <w:fldChar w:fldCharType="begin"/>
        </w:r>
        <w:r w:rsidR="000F5AB1">
          <w:rPr>
            <w:rStyle w:val="PageNumber"/>
          </w:rPr>
          <w:instrText xml:space="preserve"> PAGE </w:instrText>
        </w:r>
        <w:r w:rsidR="000F5AB1">
          <w:rPr>
            <w:rStyle w:val="PageNumber"/>
          </w:rPr>
          <w:fldChar w:fldCharType="separate"/>
        </w:r>
        <w:r w:rsidR="000F5AB1">
          <w:rPr>
            <w:rStyle w:val="PageNumber"/>
            <w:noProof/>
          </w:rPr>
          <w:t>10</w:t>
        </w:r>
        <w:r w:rsidR="000F5AB1">
          <w:rPr>
            <w:rStyle w:val="PageNumber"/>
          </w:rPr>
          <w:fldChar w:fldCharType="end"/>
        </w:r>
      </w:p>
    </w:sdtContent>
  </w:sdt>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B70A2" w14:textId="2E34FC4A" w:rsidR="000F5AB1" w:rsidRDefault="0017152F" w:rsidP="00EF2F93">
    <w:pPr>
      <w:pStyle w:val="Header"/>
      <w:framePr w:wrap="none"/>
      <w:rPr>
        <w:rStyle w:val="PageNumber"/>
      </w:rPr>
    </w:pPr>
    <w:r>
      <w:rPr>
        <w:noProof/>
      </w:rPr>
      <mc:AlternateContent>
        <mc:Choice Requires="wps">
          <w:drawing>
            <wp:anchor distT="0" distB="0" distL="0" distR="0" simplePos="0" relativeHeight="251666432" behindDoc="0" locked="0" layoutInCell="1" allowOverlap="1" wp14:anchorId="41BF6E1C" wp14:editId="06AD51E1">
              <wp:simplePos x="635" y="635"/>
              <wp:positionH relativeFrom="page">
                <wp:align>center</wp:align>
              </wp:positionH>
              <wp:positionV relativeFrom="page">
                <wp:align>top</wp:align>
              </wp:positionV>
              <wp:extent cx="942340" cy="345440"/>
              <wp:effectExtent l="0" t="0" r="10160" b="16510"/>
              <wp:wrapNone/>
              <wp:docPr id="715803402" name="Text Box 28"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42340" cy="345440"/>
                      </a:xfrm>
                      <a:prstGeom prst="rect">
                        <a:avLst/>
                      </a:prstGeom>
                      <a:noFill/>
                      <a:ln>
                        <a:noFill/>
                      </a:ln>
                    </wps:spPr>
                    <wps:txbx>
                      <w:txbxContent>
                        <w:p w14:paraId="2DB51BAD" w14:textId="17F383DB" w:rsidR="0017152F" w:rsidRPr="0017152F" w:rsidRDefault="0017152F" w:rsidP="0017152F">
                          <w:pPr>
                            <w:rPr>
                              <w:rFonts w:ascii="Aptos" w:eastAsia="Aptos" w:hAnsi="Aptos" w:cs="Aptos"/>
                              <w:noProof/>
                              <w:color w:val="000000"/>
                              <w:sz w:val="20"/>
                              <w:szCs w:val="20"/>
                            </w:rPr>
                          </w:pPr>
                          <w:r w:rsidRPr="0017152F">
                            <w:rPr>
                              <w:rFonts w:ascii="Aptos" w:eastAsia="Aptos" w:hAnsi="Aptos" w:cs="Aptos"/>
                              <w:noProof/>
                              <w:color w:val="000000"/>
                              <w:sz w:val="2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1BF6E1C" id="_x0000_t202" coordsize="21600,21600" o:spt="202" path="m,l,21600r21600,l21600,xe">
              <v:stroke joinstyle="miter"/>
              <v:path gradientshapeok="t" o:connecttype="rect"/>
            </v:shapetype>
            <v:shape id="Text Box 28" o:spid="_x0000_s1039" type="#_x0000_t202" alt="IN-CONFIDENCE" style="position:absolute;left:0;text-align:left;margin-left:0;margin-top:0;width:74.2pt;height:27.2pt;z-index:2516664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" filled="f" stroked="f">
              <v:textbox style="mso-fit-shape-to-text:t" inset="0,15pt,0,0">
                <w:txbxContent>
                  <w:p w14:paraId="2DB51BAD" w14:textId="17F383DB" w:rsidR="0017152F" w:rsidRPr="0017152F" w:rsidRDefault="0017152F" w:rsidP="0017152F">
                    <w:pPr>
                      <w:rPr>
                        <w:rFonts w:ascii="Aptos" w:eastAsia="Aptos" w:hAnsi="Aptos" w:cs="Aptos"/>
                        <w:noProof/>
                        <w:color w:val="000000"/>
                        <w:sz w:val="20"/>
                        <w:szCs w:val="20"/>
                      </w:rPr>
                    </w:pPr>
                    <w:r w:rsidRPr="0017152F">
                      <w:rPr>
                        <w:rFonts w:ascii="Aptos" w:eastAsia="Aptos" w:hAnsi="Aptos" w:cs="Aptos"/>
                        <w:noProof/>
                        <w:color w:val="000000"/>
                        <w:sz w:val="20"/>
                        <w:szCs w:val="20"/>
                      </w:rPr>
                      <w:t>IN-CONFIDENCE</w:t>
                    </w:r>
                  </w:p>
                </w:txbxContent>
              </v:textbox>
              <w10:wrap anchorx="page" anchory="page"/>
            </v:shape>
          </w:pict>
        </mc:Fallback>
      </mc:AlternateContent>
    </w:r>
  </w:p>
  <w:sdt>
    <w:sdtPr>
      <w:rPr>
        <w:rStyle w:val="PageNumber"/>
      </w:rPr>
      <w:id w:val="375050460"/>
      <w:docPartObj>
        <w:docPartGallery w:val="Page Numbers (Top of Page)"/>
        <w:docPartUnique/>
      </w:docPartObj>
    </w:sdtPr>
    <w:sdtEndPr>
      <w:rPr>
        <w:rStyle w:val="PageNumber"/>
      </w:rPr>
    </w:sdtEndPr>
    <w:sdtContent>
      <w:p w14:paraId="54D9F7AE" w14:textId="77777777" w:rsidR="000F5AB1" w:rsidRDefault="000F5AB1" w:rsidP="00EF2F93">
        <w:pPr>
          <w:pStyle w:val="Header"/>
          <w:framePr w:wrap="none"/>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1F2F240" w14:textId="2AE0FEC5" w:rsidR="00576C06" w:rsidRDefault="000F5AB1" w:rsidP="00EF2F93">
    <w:pPr>
      <w:pStyle w:val="Header"/>
      <w:framePr w:wrap="none"/>
    </w:pPr>
    <w:r>
      <w:rPr>
        <w:rStyle w:val="PageNumber"/>
      </w:rPr>
      <w:tab/>
    </w:r>
  </w:p>
  <w:p w14:paraId="08C8A8AC" w14:textId="77777777" w:rsidR="00576C06" w:rsidRDefault="00576C06" w:rsidP="00EF2F93">
    <w:pPr>
      <w:pStyle w:val="Header"/>
      <w:framePr w:wrap="none"/>
    </w:pPr>
  </w:p>
  <w:p w14:paraId="58805C82" w14:textId="2E803D9E" w:rsidR="000F5AB1" w:rsidRPr="00533B99" w:rsidRDefault="00576C06" w:rsidP="00EF2F93">
    <w:pPr>
      <w:pStyle w:val="Header"/>
      <w:framePr w:wrap="none"/>
    </w:pPr>
    <w:r w:rsidRPr="00533B99">
      <w:t xml:space="preserve"> </w:t>
    </w:r>
    <w:r w:rsidR="000F5AB1" w:rsidRPr="00533B99">
      <w:t>REVIEW</w:t>
    </w:r>
  </w:p>
  <w:p w14:paraId="62E2D619" w14:textId="77777777" w:rsidR="000F5AB1" w:rsidRDefault="000F5AB1" w:rsidP="00E54538">
    <w:pPr>
      <w:ind w:right="36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5AFE0" w14:textId="7FC6D943" w:rsidR="000F5AB1" w:rsidRPr="009D503A" w:rsidRDefault="000F5AB1" w:rsidP="00877A89">
    <w:pPr>
      <w:pStyle w:val="Header"/>
      <w:framePr w:wrap="none"/>
      <w:rPr>
        <w:rStyle w:val="PageNumber"/>
      </w:rPr>
    </w:pPr>
  </w:p>
  <w:sdt>
    <w:sdtPr>
      <w:rPr>
        <w:rStyle w:val="PageNumber"/>
      </w:rPr>
      <w:id w:val="-747564693"/>
      <w:docPartObj>
        <w:docPartGallery w:val="Page Numbers (Top of Page)"/>
        <w:docPartUnique/>
      </w:docPartObj>
    </w:sdtPr>
    <w:sdtEndPr>
      <w:rPr>
        <w:rStyle w:val="PageNumber"/>
      </w:rPr>
    </w:sdtEndPr>
    <w:sdtContent>
      <w:p w14:paraId="61A3CF8A" w14:textId="77777777" w:rsidR="000F5AB1" w:rsidRPr="009D503A" w:rsidRDefault="00F36B65" w:rsidP="00877A89">
        <w:pPr>
          <w:pStyle w:val="Header"/>
          <w:framePr w:wrap="none"/>
          <w:rPr>
            <w:rStyle w:val="PageNumber"/>
          </w:rPr>
        </w:pPr>
        <w:sdt>
          <w:sdtPr>
            <w:rPr>
              <w:rStyle w:val="PageNumber"/>
            </w:rPr>
            <w:id w:val="-2035884453"/>
            <w:docPartObj>
              <w:docPartGallery w:val="Page Numbers (Top of Page)"/>
              <w:docPartUnique/>
            </w:docPartObj>
          </w:sdtPr>
          <w:sdtEndPr>
            <w:rPr>
              <w:rStyle w:val="PageNumber"/>
            </w:rPr>
          </w:sdtEndPr>
          <w:sdtContent>
            <w:r w:rsidR="00AD679C">
              <w:rPr>
                <w:lang w:val="mi-NZ"/>
              </w:rPr>
              <w:t>UMBRELLA</w:t>
            </w:r>
            <w:r w:rsidR="000F5AB1" w:rsidRPr="009D503A">
              <w:t xml:space="preserve"> REVIEW</w:t>
            </w:r>
          </w:sdtContent>
        </w:sdt>
        <w:r w:rsidR="000F5AB1">
          <w:rPr>
            <w:rStyle w:val="PageNumber"/>
          </w:rPr>
          <w:t xml:space="preserve"> </w:t>
        </w:r>
        <w:r w:rsidR="000F5AB1">
          <w:rPr>
            <w:rStyle w:val="PageNumber"/>
          </w:rPr>
          <w:tab/>
        </w:r>
        <w:r w:rsidR="000F5AB1">
          <w:rPr>
            <w:rStyle w:val="PageNumber"/>
          </w:rPr>
          <w:fldChar w:fldCharType="begin"/>
        </w:r>
        <w:r w:rsidR="000F5AB1">
          <w:rPr>
            <w:rStyle w:val="PageNumber"/>
          </w:rPr>
          <w:instrText xml:space="preserve"> PAGE </w:instrText>
        </w:r>
        <w:r w:rsidR="000F5AB1">
          <w:rPr>
            <w:rStyle w:val="PageNumber"/>
          </w:rPr>
          <w:fldChar w:fldCharType="separate"/>
        </w:r>
        <w:r w:rsidR="000F5AB1">
          <w:rPr>
            <w:rStyle w:val="PageNumber"/>
            <w:noProof/>
          </w:rPr>
          <w:t>10</w:t>
        </w:r>
        <w:r w:rsidR="000F5AB1">
          <w:rPr>
            <w:rStyle w:val="PageNumber"/>
          </w:rPr>
          <w:fldChar w:fldCharType="end"/>
        </w:r>
      </w:p>
    </w:sdtContent>
  </w:sdt>
  <w:p w14:paraId="5A64A69B" w14:textId="77777777" w:rsidR="000F5AB1" w:rsidRDefault="000F5AB1" w:rsidP="00E54538">
    <w:pPr>
      <w:ind w:right="360"/>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4E12C" w14:textId="5622FAF1" w:rsidR="00EB3E6F" w:rsidRPr="009D503A" w:rsidRDefault="00EB3E6F" w:rsidP="00877A89">
    <w:pPr>
      <w:pStyle w:val="Header"/>
      <w:framePr w:wrap="none"/>
      <w:rPr>
        <w:rStyle w:val="PageNumber"/>
      </w:rPr>
    </w:pPr>
  </w:p>
  <w:sdt>
    <w:sdtPr>
      <w:rPr>
        <w:rStyle w:val="PageNumber"/>
      </w:rPr>
      <w:id w:val="-1363201822"/>
      <w:docPartObj>
        <w:docPartGallery w:val="Page Numbers (Top of Page)"/>
        <w:docPartUnique/>
      </w:docPartObj>
    </w:sdtPr>
    <w:sdtEndPr>
      <w:rPr>
        <w:rStyle w:val="PageNumber"/>
      </w:rPr>
    </w:sdtEndPr>
    <w:sdtContent>
      <w:p w14:paraId="4C0448E3" w14:textId="77777777" w:rsidR="00EB3E6F" w:rsidRPr="009D503A" w:rsidRDefault="00F36B65" w:rsidP="00877A89">
        <w:pPr>
          <w:pStyle w:val="Header"/>
          <w:framePr w:wrap="none"/>
          <w:rPr>
            <w:rStyle w:val="PageNumber"/>
          </w:rPr>
        </w:pPr>
        <w:sdt>
          <w:sdtPr>
            <w:rPr>
              <w:rStyle w:val="PageNumber"/>
            </w:rPr>
            <w:id w:val="-1562704913"/>
            <w:docPartObj>
              <w:docPartGallery w:val="Page Numbers (Top of Page)"/>
              <w:docPartUnique/>
            </w:docPartObj>
          </w:sdtPr>
          <w:sdtEndPr>
            <w:rPr>
              <w:rStyle w:val="PageNumber"/>
            </w:rPr>
          </w:sdtEndPr>
          <w:sdtContent>
            <w:r w:rsidR="00EB3E6F">
              <w:rPr>
                <w:lang w:val="mi-NZ"/>
              </w:rPr>
              <w:t>UMBRELLA</w:t>
            </w:r>
            <w:r w:rsidR="00EB3E6F" w:rsidRPr="009D503A">
              <w:t xml:space="preserve"> REVIEW</w:t>
            </w:r>
          </w:sdtContent>
        </w:sdt>
        <w:r w:rsidR="00EB3E6F">
          <w:rPr>
            <w:rStyle w:val="PageNumber"/>
          </w:rPr>
          <w:t xml:space="preserve"> </w:t>
        </w:r>
        <w:r w:rsidR="00EB3E6F">
          <w:rPr>
            <w:rStyle w:val="PageNumber"/>
          </w:rPr>
          <w:tab/>
        </w:r>
        <w:r w:rsidR="00EB3E6F">
          <w:rPr>
            <w:rStyle w:val="PageNumber"/>
          </w:rPr>
          <w:fldChar w:fldCharType="begin"/>
        </w:r>
        <w:r w:rsidR="00EB3E6F">
          <w:rPr>
            <w:rStyle w:val="PageNumber"/>
          </w:rPr>
          <w:instrText xml:space="preserve"> PAGE </w:instrText>
        </w:r>
        <w:r w:rsidR="00EB3E6F">
          <w:rPr>
            <w:rStyle w:val="PageNumber"/>
          </w:rPr>
          <w:fldChar w:fldCharType="separate"/>
        </w:r>
        <w:r w:rsidR="00EB3E6F">
          <w:rPr>
            <w:rStyle w:val="PageNumber"/>
            <w:noProof/>
          </w:rPr>
          <w:t>10</w:t>
        </w:r>
        <w:r w:rsidR="00EB3E6F">
          <w:rPr>
            <w:rStyle w:val="PageNumber"/>
          </w:rPr>
          <w:fldChar w:fldCharType="end"/>
        </w:r>
      </w:p>
    </w:sdtContent>
  </w:sdt>
  <w:p w14:paraId="5A9F0BC2" w14:textId="77777777" w:rsidR="00EB3E6F" w:rsidRDefault="00EB3E6F" w:rsidP="00E54538">
    <w:pPr>
      <w:ind w:right="360"/>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1B9AE" w14:textId="1701D588" w:rsidR="00EF2F93" w:rsidRPr="009D503A" w:rsidRDefault="00EF2F93" w:rsidP="00EF2F93">
    <w:pPr>
      <w:pStyle w:val="Header"/>
      <w:framePr w:wrap="none"/>
      <w:rPr>
        <w:rStyle w:val="PageNumber"/>
      </w:rPr>
    </w:pPr>
  </w:p>
  <w:sdt>
    <w:sdtPr>
      <w:rPr>
        <w:rStyle w:val="PageNumber"/>
      </w:rPr>
      <w:id w:val="-581136824"/>
      <w:docPartObj>
        <w:docPartGallery w:val="Page Numbers (Top of Page)"/>
        <w:docPartUnique/>
      </w:docPartObj>
    </w:sdtPr>
    <w:sdtEndPr>
      <w:rPr>
        <w:rStyle w:val="PageNumber"/>
      </w:rPr>
    </w:sdtEndPr>
    <w:sdtContent>
      <w:p w14:paraId="4B41BC9A" w14:textId="77777777" w:rsidR="00EF2F93" w:rsidRPr="009D503A" w:rsidRDefault="005943DE" w:rsidP="00EF2F93">
        <w:pPr>
          <w:pStyle w:val="Header"/>
          <w:framePr w:wrap="none"/>
          <w:rPr>
            <w:rStyle w:val="PageNumber"/>
          </w:rPr>
        </w:pPr>
        <w:r>
          <w:rPr>
            <w:lang w:val="mi-NZ"/>
          </w:rPr>
          <w:t>RECOMMENDATION DEVELOPMENT</w:t>
        </w:r>
        <w:r w:rsidR="00EF2F93">
          <w:rPr>
            <w:rStyle w:val="PageNumber"/>
          </w:rPr>
          <w:tab/>
        </w:r>
        <w:r w:rsidR="00EF2F93">
          <w:rPr>
            <w:rStyle w:val="PageNumber"/>
          </w:rPr>
          <w:fldChar w:fldCharType="begin"/>
        </w:r>
        <w:r w:rsidR="00EF2F93">
          <w:rPr>
            <w:rStyle w:val="PageNumber"/>
          </w:rPr>
          <w:instrText xml:space="preserve"> PAGE </w:instrText>
        </w:r>
        <w:r w:rsidR="00EF2F93">
          <w:rPr>
            <w:rStyle w:val="PageNumber"/>
          </w:rPr>
          <w:fldChar w:fldCharType="separate"/>
        </w:r>
        <w:r w:rsidR="00EF2F93">
          <w:rPr>
            <w:rStyle w:val="PageNumber"/>
            <w:noProof/>
          </w:rPr>
          <w:t>29</w:t>
        </w:r>
        <w:r w:rsidR="00EF2F93">
          <w:rPr>
            <w:rStyle w:val="PageNumber"/>
          </w:rPr>
          <w:fldChar w:fldCharType="end"/>
        </w:r>
      </w:p>
    </w:sdtContent>
  </w:sdt>
  <w:p w14:paraId="334D0B46" w14:textId="77777777" w:rsidR="00EF2F93" w:rsidRDefault="00EF2F93" w:rsidP="00E54538">
    <w:pPr>
      <w:ind w:right="360"/>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54248" w14:textId="361582AE" w:rsidR="00EF2F93" w:rsidRDefault="00EF2F93" w:rsidP="005D6C07">
    <w:pPr>
      <w:pStyle w:val="Header"/>
      <w:framePr w:wrap="none"/>
      <w:rPr>
        <w:rStyle w:val="PageNumber"/>
      </w:rPr>
    </w:pPr>
  </w:p>
  <w:sdt>
    <w:sdtPr>
      <w:rPr>
        <w:rStyle w:val="PageNumber"/>
      </w:rPr>
      <w:id w:val="2079091261"/>
      <w:docPartObj>
        <w:docPartGallery w:val="Page Numbers (Top of Page)"/>
        <w:docPartUnique/>
      </w:docPartObj>
    </w:sdtPr>
    <w:sdtEndPr>
      <w:rPr>
        <w:rStyle w:val="PageNumber"/>
      </w:rPr>
    </w:sdtEndPr>
    <w:sdtContent>
      <w:p w14:paraId="2695137F" w14:textId="77777777" w:rsidR="00EF2F93" w:rsidRDefault="00EF2F93" w:rsidP="005D6C07">
        <w:pPr>
          <w:pStyle w:val="Header"/>
          <w:framePr w:wrap="none"/>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noProof/>
          </w:rPr>
          <w:t>1</w:t>
        </w:r>
        <w:r>
          <w:rPr>
            <w:rStyle w:val="PageNumber"/>
          </w:rPr>
          <w:fldChar w:fldCharType="end"/>
        </w:r>
      </w:p>
    </w:sdtContent>
  </w:sdt>
  <w:p w14:paraId="6BAE3297" w14:textId="7BFE4A5C" w:rsidR="003A02E8" w:rsidRPr="00AC7942" w:rsidRDefault="00F36B65" w:rsidP="00324CA0">
    <w:pPr>
      <w:ind w:right="851"/>
      <w:jc w:val="right"/>
      <w:rPr>
        <w:rStyle w:val="PageNumber"/>
        <w:rFonts w:asciiTheme="minorHAnsi" w:hAnsiTheme="minorHAnsi" w:cstheme="minorHAnsi"/>
        <w:sz w:val="20"/>
        <w:szCs w:val="20"/>
      </w:rPr>
    </w:pPr>
    <w:sdt>
      <w:sdtPr>
        <w:rPr>
          <w:rStyle w:val="PageNumber"/>
        </w:rPr>
        <w:id w:val="1173689799"/>
        <w:docPartObj>
          <w:docPartGallery w:val="Page Numbers (Top of Page)"/>
          <w:docPartUnique/>
        </w:docPartObj>
      </w:sdtPr>
      <w:sdtEndPr>
        <w:rPr>
          <w:rStyle w:val="PageNumber"/>
        </w:rPr>
      </w:sdtEndPr>
      <w:sdtContent>
        <w:sdt>
          <w:sdtPr>
            <w:rPr>
              <w:rStyle w:val="PageNumber"/>
              <w:rFonts w:asciiTheme="minorHAnsi" w:hAnsiTheme="minorHAnsi" w:cstheme="minorHAnsi"/>
              <w:sz w:val="20"/>
              <w:szCs w:val="20"/>
            </w:rPr>
            <w:id w:val="-1160074924"/>
            <w:docPartObj>
              <w:docPartGallery w:val="Page Numbers (Top of Page)"/>
              <w:docPartUnique/>
            </w:docPartObj>
          </w:sdtPr>
          <w:sdtEndPr>
            <w:rPr>
              <w:rStyle w:val="PageNumber"/>
            </w:rPr>
          </w:sdtEndPr>
          <w:sdtContent>
            <w:r w:rsidR="003A02E8">
              <w:rPr>
                <w:rStyle w:val="PageNumber"/>
                <w:rFonts w:asciiTheme="minorHAnsi" w:hAnsiTheme="minorHAnsi" w:cstheme="minorHAnsi"/>
                <w:sz w:val="20"/>
                <w:szCs w:val="20"/>
              </w:rPr>
              <w:t>APPENDIX 1</w:t>
            </w:r>
            <w:r w:rsidR="003A02E8" w:rsidRPr="00297BA2">
              <w:rPr>
                <w:rStyle w:val="PageNumber"/>
                <w:rFonts w:asciiTheme="minorHAnsi" w:hAnsiTheme="minorHAnsi" w:cstheme="minorHAnsi"/>
                <w:sz w:val="20"/>
                <w:szCs w:val="20"/>
              </w:rPr>
              <w:tab/>
            </w:r>
          </w:sdtContent>
        </w:sdt>
      </w:sdtContent>
    </w:sdt>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DCF69" w14:textId="12B96BE8" w:rsidR="000B4831" w:rsidRDefault="000B4831" w:rsidP="00877A89">
    <w:pPr>
      <w:pStyle w:val="Header"/>
      <w:framePr w:wrap="none"/>
      <w:rPr>
        <w:rStyle w:val="PageNumber"/>
      </w:rPr>
    </w:pPr>
  </w:p>
  <w:sdt>
    <w:sdtPr>
      <w:rPr>
        <w:rStyle w:val="PageNumber"/>
      </w:rPr>
      <w:id w:val="-2101930846"/>
      <w:docPartObj>
        <w:docPartGallery w:val="Page Numbers (Top of Page)"/>
        <w:docPartUnique/>
      </w:docPartObj>
    </w:sdtPr>
    <w:sdtEndPr>
      <w:rPr>
        <w:rStyle w:val="PageNumber"/>
      </w:rPr>
    </w:sdtEndPr>
    <w:sdtContent>
      <w:p w14:paraId="4596345A" w14:textId="77777777" w:rsidR="000B4831" w:rsidRDefault="000B4831" w:rsidP="00877A89">
        <w:pPr>
          <w:pStyle w:val="Header"/>
          <w:framePr w:wrap="none"/>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noProof/>
          </w:rPr>
          <w:t>1</w:t>
        </w:r>
        <w:r>
          <w:rPr>
            <w:rStyle w:val="PageNumber"/>
          </w:rPr>
          <w:fldChar w:fldCharType="end"/>
        </w:r>
      </w:p>
    </w:sdtContent>
  </w:sdt>
  <w:p w14:paraId="7D4AB7F9" w14:textId="77777777" w:rsidR="000B4831" w:rsidRPr="00AC7942" w:rsidRDefault="00F36B65" w:rsidP="00324CA0">
    <w:pPr>
      <w:ind w:right="851"/>
      <w:jc w:val="right"/>
      <w:rPr>
        <w:rStyle w:val="PageNumber"/>
        <w:rFonts w:asciiTheme="minorHAnsi" w:hAnsiTheme="minorHAnsi" w:cstheme="minorHAnsi"/>
        <w:sz w:val="20"/>
        <w:szCs w:val="20"/>
      </w:rPr>
    </w:pPr>
    <w:sdt>
      <w:sdtPr>
        <w:rPr>
          <w:rStyle w:val="PageNumber"/>
        </w:rPr>
        <w:id w:val="-957409423"/>
        <w:docPartObj>
          <w:docPartGallery w:val="Page Numbers (Top of Page)"/>
          <w:docPartUnique/>
        </w:docPartObj>
      </w:sdtPr>
      <w:sdtEndPr>
        <w:rPr>
          <w:rStyle w:val="PageNumber"/>
        </w:rPr>
      </w:sdtEndPr>
      <w:sdtContent>
        <w:sdt>
          <w:sdtPr>
            <w:rPr>
              <w:rStyle w:val="PageNumber"/>
              <w:rFonts w:asciiTheme="minorHAnsi" w:hAnsiTheme="minorHAnsi" w:cstheme="minorHAnsi"/>
              <w:sz w:val="20"/>
              <w:szCs w:val="20"/>
            </w:rPr>
            <w:id w:val="-1711181395"/>
            <w:docPartObj>
              <w:docPartGallery w:val="Page Numbers (Top of Page)"/>
              <w:docPartUnique/>
            </w:docPartObj>
          </w:sdtPr>
          <w:sdtEndPr>
            <w:rPr>
              <w:rStyle w:val="PageNumber"/>
            </w:rPr>
          </w:sdtEndPr>
          <w:sdtContent>
            <w:r w:rsidR="000B4831">
              <w:rPr>
                <w:rStyle w:val="PageNumber"/>
                <w:rFonts w:asciiTheme="minorHAnsi" w:hAnsiTheme="minorHAnsi" w:cstheme="minorHAnsi"/>
                <w:sz w:val="20"/>
                <w:szCs w:val="20"/>
              </w:rPr>
              <w:t>APPENDIX 1</w:t>
            </w:r>
            <w:r w:rsidR="000B4831" w:rsidRPr="00297BA2">
              <w:rPr>
                <w:rStyle w:val="PageNumber"/>
                <w:rFonts w:asciiTheme="minorHAnsi" w:hAnsiTheme="minorHAnsi" w:cstheme="minorHAnsi"/>
                <w:sz w:val="20"/>
                <w:szCs w:val="20"/>
              </w:rPr>
              <w:tab/>
            </w:r>
          </w:sdtContent>
        </w:sdt>
      </w:sdtContent>
    </w:sdt>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E9A79" w14:textId="370A848D" w:rsidR="000B4831" w:rsidRDefault="000B4831" w:rsidP="00877A89">
    <w:pPr>
      <w:pStyle w:val="Header"/>
      <w:framePr w:wrap="none"/>
      <w:rPr>
        <w:rStyle w:val="PageNumber"/>
      </w:rPr>
    </w:pPr>
  </w:p>
  <w:sdt>
    <w:sdtPr>
      <w:rPr>
        <w:rStyle w:val="PageNumber"/>
      </w:rPr>
      <w:id w:val="804355050"/>
      <w:docPartObj>
        <w:docPartGallery w:val="Page Numbers (Top of Page)"/>
        <w:docPartUnique/>
      </w:docPartObj>
    </w:sdtPr>
    <w:sdtEndPr>
      <w:rPr>
        <w:rStyle w:val="PageNumber"/>
      </w:rPr>
    </w:sdtEndPr>
    <w:sdtContent>
      <w:p w14:paraId="2AD17D95" w14:textId="77777777" w:rsidR="000B4831" w:rsidRDefault="000B4831" w:rsidP="00877A89">
        <w:pPr>
          <w:pStyle w:val="Header"/>
          <w:framePr w:wrap="none"/>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noProof/>
          </w:rPr>
          <w:t>1</w:t>
        </w:r>
        <w:r>
          <w:rPr>
            <w:rStyle w:val="PageNumber"/>
          </w:rPr>
          <w:fldChar w:fldCharType="end"/>
        </w:r>
      </w:p>
    </w:sdtContent>
  </w:sdt>
  <w:p w14:paraId="3C690061" w14:textId="6E970F95" w:rsidR="000B4831" w:rsidRPr="00AC7942" w:rsidRDefault="00F36B65" w:rsidP="00324CA0">
    <w:pPr>
      <w:ind w:right="851"/>
      <w:jc w:val="right"/>
      <w:rPr>
        <w:rStyle w:val="PageNumber"/>
        <w:rFonts w:asciiTheme="minorHAnsi" w:hAnsiTheme="minorHAnsi" w:cstheme="minorHAnsi"/>
        <w:sz w:val="20"/>
        <w:szCs w:val="20"/>
      </w:rPr>
    </w:pPr>
    <w:sdt>
      <w:sdtPr>
        <w:rPr>
          <w:rStyle w:val="PageNumber"/>
        </w:rPr>
        <w:id w:val="420994176"/>
        <w:docPartObj>
          <w:docPartGallery w:val="Page Numbers (Top of Page)"/>
          <w:docPartUnique/>
        </w:docPartObj>
      </w:sdtPr>
      <w:sdtEndPr>
        <w:rPr>
          <w:rStyle w:val="PageNumber"/>
        </w:rPr>
      </w:sdtEndPr>
      <w:sdtContent>
        <w:sdt>
          <w:sdtPr>
            <w:rPr>
              <w:rStyle w:val="PageNumber"/>
              <w:rFonts w:asciiTheme="minorHAnsi" w:hAnsiTheme="minorHAnsi" w:cstheme="minorHAnsi"/>
              <w:sz w:val="20"/>
              <w:szCs w:val="20"/>
            </w:rPr>
            <w:id w:val="-1951070224"/>
            <w:docPartObj>
              <w:docPartGallery w:val="Page Numbers (Top of Page)"/>
              <w:docPartUnique/>
            </w:docPartObj>
          </w:sdtPr>
          <w:sdtEndPr>
            <w:rPr>
              <w:rStyle w:val="PageNumber"/>
            </w:rPr>
          </w:sdtEndPr>
          <w:sdtContent>
            <w:r w:rsidR="000B4831">
              <w:rPr>
                <w:rStyle w:val="PageNumber"/>
                <w:rFonts w:asciiTheme="minorHAnsi" w:hAnsiTheme="minorHAnsi" w:cstheme="minorHAnsi"/>
                <w:sz w:val="20"/>
                <w:szCs w:val="20"/>
              </w:rPr>
              <w:t>APPENDIX 2</w:t>
            </w:r>
            <w:r w:rsidR="000B4831" w:rsidRPr="00297BA2">
              <w:rPr>
                <w:rStyle w:val="PageNumber"/>
                <w:rFonts w:asciiTheme="minorHAnsi" w:hAnsiTheme="minorHAnsi" w:cstheme="minorHAnsi"/>
                <w:sz w:val="20"/>
                <w:szCs w:val="20"/>
              </w:rPr>
              <w:tab/>
            </w:r>
          </w:sdtContent>
        </w:sdt>
      </w:sdtContent>
    </w:sdt>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1CDC7" w14:textId="6E6D660A" w:rsidR="009D54E8" w:rsidRPr="00877A89" w:rsidRDefault="009D54E8" w:rsidP="00877A89">
    <w:pPr>
      <w:pStyle w:val="Header"/>
      <w:framePr w:wrap="none"/>
      <w:rPr>
        <w:rFonts w:ascii="Times New Roman" w:hAnsi="Times New Roman" w:cs="Times New Roman"/>
        <w:sz w:val="24"/>
        <w:szCs w:val="24"/>
        <w:lang w:val="en-AU"/>
      </w:rPr>
    </w:pPr>
  </w:p>
  <w:sdt>
    <w:sdtPr>
      <w:rPr>
        <w:rStyle w:val="PageNumber"/>
      </w:rPr>
      <w:id w:val="-941142782"/>
      <w:docPartObj>
        <w:docPartGallery w:val="Page Numbers (Top of Page)"/>
        <w:docPartUnique/>
      </w:docPartObj>
    </w:sdtPr>
    <w:sdtEndPr>
      <w:rPr>
        <w:rStyle w:val="PageNumber"/>
      </w:rPr>
    </w:sdtEndPr>
    <w:sdtContent>
      <w:p w14:paraId="7D023340" w14:textId="77777777" w:rsidR="009D54E8" w:rsidRPr="00877A89" w:rsidRDefault="00F36B65" w:rsidP="00877A89">
        <w:pPr>
          <w:pStyle w:val="Header"/>
          <w:framePr w:wrap="none"/>
          <w:rPr>
            <w:rFonts w:ascii="Times New Roman" w:hAnsi="Times New Roman" w:cs="Times New Roman"/>
            <w:sz w:val="24"/>
            <w:szCs w:val="24"/>
            <w:lang w:val="en-AU"/>
          </w:rPr>
        </w:pPr>
        <w:sdt>
          <w:sdtPr>
            <w:rPr>
              <w:rStyle w:val="PageNumber"/>
            </w:rPr>
            <w:id w:val="-1283032185"/>
            <w:docPartObj>
              <w:docPartGallery w:val="Page Numbers (Top of Page)"/>
              <w:docPartUnique/>
            </w:docPartObj>
          </w:sdtPr>
          <w:sdtEndPr>
            <w:rPr>
              <w:rStyle w:val="PageNumber"/>
            </w:rPr>
          </w:sdtEndPr>
          <w:sdtContent>
            <w:r w:rsidR="00877A89">
              <w:rPr>
                <w:rStyle w:val="PageNumber"/>
                <w:lang w:val="en-AU"/>
              </w:rPr>
              <w:t>APPENDIX 2</w:t>
            </w:r>
            <w:r w:rsidR="00877A89">
              <w:rPr>
                <w:rStyle w:val="PageNumber"/>
                <w:lang w:val="en-AU"/>
              </w:rPr>
              <w:tab/>
            </w:r>
          </w:sdtContent>
        </w:sdt>
        <w:r w:rsidR="00877A89">
          <w:rPr>
            <w:rStyle w:val="PageNumber"/>
          </w:rPr>
          <w:fldChar w:fldCharType="begin"/>
        </w:r>
        <w:r w:rsidR="00877A89">
          <w:rPr>
            <w:rStyle w:val="PageNumber"/>
          </w:rPr>
          <w:instrText xml:space="preserve"> PAGE </w:instrText>
        </w:r>
        <w:r w:rsidR="00877A89">
          <w:rPr>
            <w:rStyle w:val="PageNumber"/>
          </w:rPr>
          <w:fldChar w:fldCharType="separate"/>
        </w:r>
        <w:r w:rsidR="00877A89">
          <w:rPr>
            <w:rStyle w:val="PageNumber"/>
            <w:noProof/>
          </w:rPr>
          <w:t>46</w:t>
        </w:r>
        <w:r w:rsidR="00877A89">
          <w:rPr>
            <w:rStyle w:val="PageNumber"/>
          </w:rPr>
          <w:fldChar w:fldCharType="end"/>
        </w:r>
      </w:p>
    </w:sdtContent>
  </w:sdt>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0E6D4" w14:textId="48A0A897" w:rsidR="00042520" w:rsidRDefault="00042520" w:rsidP="003134B9">
    <w:pPr>
      <w:pStyle w:val="Header"/>
      <w:framePr w:wrap="none"/>
      <w:rPr>
        <w:rStyle w:val="PageNumber"/>
      </w:rPr>
    </w:pPr>
  </w:p>
  <w:sdt>
    <w:sdtPr>
      <w:rPr>
        <w:rStyle w:val="PageNumber"/>
      </w:rPr>
      <w:id w:val="-721297542"/>
      <w:docPartObj>
        <w:docPartGallery w:val="Page Numbers (Top of Page)"/>
        <w:docPartUnique/>
      </w:docPartObj>
    </w:sdtPr>
    <w:sdtEndPr>
      <w:rPr>
        <w:rStyle w:val="PageNumber"/>
      </w:rPr>
    </w:sdtEndPr>
    <w:sdtContent>
      <w:p w14:paraId="2FBC0AE9" w14:textId="77777777" w:rsidR="00042520" w:rsidRDefault="00042520" w:rsidP="003134B9">
        <w:pPr>
          <w:pStyle w:val="Header"/>
          <w:framePr w:wrap="none"/>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noProof/>
          </w:rPr>
          <w:t>0</w:t>
        </w:r>
        <w:r>
          <w:rPr>
            <w:rStyle w:val="PageNumber"/>
          </w:rPr>
          <w:fldChar w:fldCharType="end"/>
        </w:r>
      </w:p>
    </w:sdtContent>
  </w:sdt>
  <w:sdt>
    <w:sdtPr>
      <w:rPr>
        <w:rStyle w:val="PageNumber"/>
      </w:rPr>
      <w:id w:val="776376629"/>
      <w:docPartObj>
        <w:docPartGallery w:val="Page Numbers (Top of Page)"/>
        <w:docPartUnique/>
      </w:docPartObj>
    </w:sdtPr>
    <w:sdtEndPr>
      <w:rPr>
        <w:rStyle w:val="PageNumber"/>
      </w:rPr>
    </w:sdtEndPr>
    <w:sdtContent>
      <w:p w14:paraId="0FB75ABE" w14:textId="6C8BBAB3" w:rsidR="00615CC4" w:rsidRPr="00554C8F" w:rsidRDefault="00F36B65" w:rsidP="00554C8F">
        <w:pPr>
          <w:ind w:right="899" w:firstLine="360"/>
          <w:jc w:val="right"/>
          <w:rPr>
            <w:rStyle w:val="PageNumber"/>
            <w:rFonts w:asciiTheme="minorHAnsi" w:hAnsiTheme="minorHAnsi" w:cstheme="minorHAnsi"/>
            <w:sz w:val="20"/>
            <w:szCs w:val="20"/>
          </w:rPr>
        </w:pPr>
        <w:sdt>
          <w:sdtPr>
            <w:rPr>
              <w:rStyle w:val="PageNumber"/>
              <w:rFonts w:asciiTheme="minorHAnsi" w:hAnsiTheme="minorHAnsi" w:cstheme="minorHAnsi"/>
              <w:sz w:val="20"/>
              <w:szCs w:val="20"/>
            </w:rPr>
            <w:id w:val="18976694"/>
            <w:docPartObj>
              <w:docPartGallery w:val="Page Numbers (Top of Page)"/>
              <w:docPartUnique/>
            </w:docPartObj>
          </w:sdtPr>
          <w:sdtEndPr>
            <w:rPr>
              <w:rStyle w:val="PageNumber"/>
            </w:rPr>
          </w:sdtEndPr>
          <w:sdtContent>
            <w:r w:rsidR="000B4831">
              <w:rPr>
                <w:rFonts w:asciiTheme="minorHAnsi" w:hAnsiTheme="minorHAnsi" w:cstheme="minorHAnsi"/>
                <w:sz w:val="20"/>
                <w:szCs w:val="20"/>
              </w:rPr>
              <w:t>APPENDIX 3</w:t>
            </w:r>
            <w:r w:rsidR="00615CC4">
              <w:rPr>
                <w:rFonts w:asciiTheme="minorHAnsi" w:hAnsiTheme="minorHAnsi" w:cstheme="minorHAnsi"/>
                <w:sz w:val="20"/>
                <w:szCs w:val="20"/>
              </w:rPr>
              <w:tab/>
            </w:r>
          </w:sdtContent>
        </w:sdt>
      </w:p>
    </w:sdtContent>
  </w:sdt>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FBD76" w14:textId="24D32692" w:rsidR="00DC428D" w:rsidRDefault="00DC428D" w:rsidP="003134B9">
    <w:pPr>
      <w:pStyle w:val="Header"/>
      <w:framePr w:wrap="none"/>
      <w:rPr>
        <w:rStyle w:val="PageNumber"/>
      </w:rPr>
    </w:pPr>
  </w:p>
  <w:sdt>
    <w:sdtPr>
      <w:rPr>
        <w:rStyle w:val="PageNumber"/>
      </w:rPr>
      <w:id w:val="1169755863"/>
      <w:docPartObj>
        <w:docPartGallery w:val="Page Numbers (Top of Page)"/>
        <w:docPartUnique/>
      </w:docPartObj>
    </w:sdtPr>
    <w:sdtEndPr>
      <w:rPr>
        <w:rStyle w:val="PageNumber"/>
      </w:rPr>
    </w:sdtEndPr>
    <w:sdtContent>
      <w:p w14:paraId="5EEC24EC" w14:textId="77777777" w:rsidR="00DC428D" w:rsidRDefault="00DC428D" w:rsidP="003134B9">
        <w:pPr>
          <w:pStyle w:val="Header"/>
          <w:framePr w:wrap="none"/>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noProof/>
          </w:rPr>
          <w:t>0</w:t>
        </w:r>
        <w:r>
          <w:rPr>
            <w:rStyle w:val="PageNumber"/>
          </w:rPr>
          <w:fldChar w:fldCharType="end"/>
        </w:r>
      </w:p>
    </w:sdtContent>
  </w:sdt>
  <w:sdt>
    <w:sdtPr>
      <w:rPr>
        <w:rStyle w:val="PageNumber"/>
      </w:rPr>
      <w:id w:val="-1725372035"/>
      <w:docPartObj>
        <w:docPartGallery w:val="Page Numbers (Top of Page)"/>
        <w:docPartUnique/>
      </w:docPartObj>
    </w:sdtPr>
    <w:sdtEndPr>
      <w:rPr>
        <w:rStyle w:val="PageNumber"/>
      </w:rPr>
    </w:sdtEndPr>
    <w:sdtContent>
      <w:p w14:paraId="55141A8D" w14:textId="6F66B227" w:rsidR="00DC428D" w:rsidRPr="00554C8F" w:rsidRDefault="00F36B65" w:rsidP="00554C8F">
        <w:pPr>
          <w:ind w:right="899" w:firstLine="360"/>
          <w:jc w:val="right"/>
          <w:rPr>
            <w:rStyle w:val="PageNumber"/>
            <w:rFonts w:asciiTheme="minorHAnsi" w:hAnsiTheme="minorHAnsi" w:cstheme="minorHAnsi"/>
            <w:sz w:val="20"/>
            <w:szCs w:val="20"/>
          </w:rPr>
        </w:pPr>
        <w:sdt>
          <w:sdtPr>
            <w:rPr>
              <w:rStyle w:val="PageNumber"/>
              <w:rFonts w:asciiTheme="minorHAnsi" w:hAnsiTheme="minorHAnsi" w:cstheme="minorHAnsi"/>
              <w:sz w:val="20"/>
              <w:szCs w:val="20"/>
            </w:rPr>
            <w:id w:val="-624614435"/>
            <w:docPartObj>
              <w:docPartGallery w:val="Page Numbers (Top of Page)"/>
              <w:docPartUnique/>
            </w:docPartObj>
          </w:sdtPr>
          <w:sdtEndPr>
            <w:rPr>
              <w:rStyle w:val="PageNumber"/>
            </w:rPr>
          </w:sdtEndPr>
          <w:sdtContent>
            <w:r w:rsidR="00DC428D">
              <w:rPr>
                <w:rFonts w:asciiTheme="minorHAnsi" w:hAnsiTheme="minorHAnsi" w:cstheme="minorHAnsi"/>
                <w:sz w:val="20"/>
                <w:szCs w:val="20"/>
              </w:rPr>
              <w:t xml:space="preserve">REFERENCES </w:t>
            </w:r>
            <w:r w:rsidR="00DC428D">
              <w:rPr>
                <w:rFonts w:asciiTheme="minorHAnsi" w:hAnsiTheme="minorHAnsi" w:cstheme="minorHAnsi"/>
                <w:sz w:val="20"/>
                <w:szCs w:val="20"/>
              </w:rPr>
              <w:tab/>
            </w:r>
          </w:sdtContent>
        </w:sdt>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0FDA646A"/>
    <w:lvl w:ilvl="0">
      <w:start w:val="1"/>
      <w:numFmt w:val="decimal"/>
      <w:pStyle w:val="ListNumber2"/>
      <w:lvlText w:val="%1."/>
      <w:lvlJc w:val="left"/>
      <w:pPr>
        <w:tabs>
          <w:tab w:val="num" w:pos="643"/>
        </w:tabs>
        <w:ind w:left="643" w:hanging="360"/>
      </w:pPr>
    </w:lvl>
  </w:abstractNum>
  <w:abstractNum w:abstractNumId="1" w15:restartNumberingAfterBreak="0">
    <w:nsid w:val="02924821"/>
    <w:multiLevelType w:val="multilevel"/>
    <w:tmpl w:val="9A7883CE"/>
    <w:lvl w:ilvl="0">
      <w:start w:val="1"/>
      <w:numFmt w:val="decimal"/>
      <w:lvlText w:val="%1"/>
      <w:lvlJc w:val="left"/>
      <w:pPr>
        <w:ind w:left="500" w:hanging="50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600" w:hanging="144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2" w15:restartNumberingAfterBreak="0">
    <w:nsid w:val="042E1B55"/>
    <w:multiLevelType w:val="singleLevel"/>
    <w:tmpl w:val="1A46536C"/>
    <w:lvl w:ilvl="0">
      <w:start w:val="1"/>
      <w:numFmt w:val="bullet"/>
      <w:pStyle w:val="TableBullet"/>
      <w:lvlText w:val=""/>
      <w:lvlJc w:val="left"/>
      <w:pPr>
        <w:tabs>
          <w:tab w:val="num" w:pos="284"/>
        </w:tabs>
        <w:ind w:left="284" w:hanging="284"/>
      </w:pPr>
      <w:rPr>
        <w:rFonts w:ascii="Symbol" w:hAnsi="Symbol" w:hint="default"/>
        <w:sz w:val="16"/>
        <w:szCs w:val="16"/>
      </w:rPr>
    </w:lvl>
  </w:abstractNum>
  <w:abstractNum w:abstractNumId="3" w15:restartNumberingAfterBreak="0">
    <w:nsid w:val="068A1201"/>
    <w:multiLevelType w:val="hybridMultilevel"/>
    <w:tmpl w:val="DE7E2C7C"/>
    <w:lvl w:ilvl="0" w:tplc="CC86C5CA">
      <w:start w:val="1"/>
      <w:numFmt w:val="bullet"/>
      <w:lvlText w:val="–"/>
      <w:lvlJc w:val="left"/>
      <w:pPr>
        <w:ind w:left="817" w:hanging="360"/>
      </w:pPr>
      <w:rPr>
        <w:rFonts w:ascii="Courier New" w:hAnsi="Courier New" w:hint="default"/>
      </w:rPr>
    </w:lvl>
    <w:lvl w:ilvl="1" w:tplc="08090003" w:tentative="1">
      <w:start w:val="1"/>
      <w:numFmt w:val="bullet"/>
      <w:lvlText w:val="o"/>
      <w:lvlJc w:val="left"/>
      <w:pPr>
        <w:ind w:left="1537" w:hanging="360"/>
      </w:pPr>
      <w:rPr>
        <w:rFonts w:ascii="Courier New" w:hAnsi="Courier New" w:cs="Courier New" w:hint="default"/>
      </w:rPr>
    </w:lvl>
    <w:lvl w:ilvl="2" w:tplc="08090005" w:tentative="1">
      <w:start w:val="1"/>
      <w:numFmt w:val="bullet"/>
      <w:lvlText w:val=""/>
      <w:lvlJc w:val="left"/>
      <w:pPr>
        <w:ind w:left="2257" w:hanging="360"/>
      </w:pPr>
      <w:rPr>
        <w:rFonts w:ascii="Wingdings" w:hAnsi="Wingdings" w:hint="default"/>
      </w:rPr>
    </w:lvl>
    <w:lvl w:ilvl="3" w:tplc="08090001" w:tentative="1">
      <w:start w:val="1"/>
      <w:numFmt w:val="bullet"/>
      <w:lvlText w:val=""/>
      <w:lvlJc w:val="left"/>
      <w:pPr>
        <w:ind w:left="2977" w:hanging="360"/>
      </w:pPr>
      <w:rPr>
        <w:rFonts w:ascii="Symbol" w:hAnsi="Symbol" w:hint="default"/>
      </w:rPr>
    </w:lvl>
    <w:lvl w:ilvl="4" w:tplc="08090003" w:tentative="1">
      <w:start w:val="1"/>
      <w:numFmt w:val="bullet"/>
      <w:lvlText w:val="o"/>
      <w:lvlJc w:val="left"/>
      <w:pPr>
        <w:ind w:left="3697" w:hanging="360"/>
      </w:pPr>
      <w:rPr>
        <w:rFonts w:ascii="Courier New" w:hAnsi="Courier New" w:cs="Courier New" w:hint="default"/>
      </w:rPr>
    </w:lvl>
    <w:lvl w:ilvl="5" w:tplc="08090005" w:tentative="1">
      <w:start w:val="1"/>
      <w:numFmt w:val="bullet"/>
      <w:lvlText w:val=""/>
      <w:lvlJc w:val="left"/>
      <w:pPr>
        <w:ind w:left="4417" w:hanging="360"/>
      </w:pPr>
      <w:rPr>
        <w:rFonts w:ascii="Wingdings" w:hAnsi="Wingdings" w:hint="default"/>
      </w:rPr>
    </w:lvl>
    <w:lvl w:ilvl="6" w:tplc="08090001" w:tentative="1">
      <w:start w:val="1"/>
      <w:numFmt w:val="bullet"/>
      <w:lvlText w:val=""/>
      <w:lvlJc w:val="left"/>
      <w:pPr>
        <w:ind w:left="5137" w:hanging="360"/>
      </w:pPr>
      <w:rPr>
        <w:rFonts w:ascii="Symbol" w:hAnsi="Symbol" w:hint="default"/>
      </w:rPr>
    </w:lvl>
    <w:lvl w:ilvl="7" w:tplc="08090003" w:tentative="1">
      <w:start w:val="1"/>
      <w:numFmt w:val="bullet"/>
      <w:lvlText w:val="o"/>
      <w:lvlJc w:val="left"/>
      <w:pPr>
        <w:ind w:left="5857" w:hanging="360"/>
      </w:pPr>
      <w:rPr>
        <w:rFonts w:ascii="Courier New" w:hAnsi="Courier New" w:cs="Courier New" w:hint="default"/>
      </w:rPr>
    </w:lvl>
    <w:lvl w:ilvl="8" w:tplc="08090005" w:tentative="1">
      <w:start w:val="1"/>
      <w:numFmt w:val="bullet"/>
      <w:lvlText w:val=""/>
      <w:lvlJc w:val="left"/>
      <w:pPr>
        <w:ind w:left="6577" w:hanging="360"/>
      </w:pPr>
      <w:rPr>
        <w:rFonts w:ascii="Wingdings" w:hAnsi="Wingdings" w:hint="default"/>
      </w:rPr>
    </w:lvl>
  </w:abstractNum>
  <w:abstractNum w:abstractNumId="4" w15:restartNumberingAfterBreak="0">
    <w:nsid w:val="06C449A7"/>
    <w:multiLevelType w:val="hybridMultilevel"/>
    <w:tmpl w:val="E1BC99AE"/>
    <w:lvl w:ilvl="0" w:tplc="ACB6615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9F6AC7"/>
    <w:multiLevelType w:val="hybridMultilevel"/>
    <w:tmpl w:val="31B0AAA8"/>
    <w:lvl w:ilvl="0" w:tplc="CC86C5CA">
      <w:start w:val="1"/>
      <w:numFmt w:val="bullet"/>
      <w:lvlText w:val="–"/>
      <w:lvlJc w:val="left"/>
      <w:pPr>
        <w:ind w:left="677" w:hanging="360"/>
      </w:pPr>
      <w:rPr>
        <w:rFonts w:ascii="Courier New" w:hAnsi="Courier New" w:hint="default"/>
      </w:rPr>
    </w:lvl>
    <w:lvl w:ilvl="1" w:tplc="08090003" w:tentative="1">
      <w:start w:val="1"/>
      <w:numFmt w:val="bullet"/>
      <w:lvlText w:val="o"/>
      <w:lvlJc w:val="left"/>
      <w:pPr>
        <w:ind w:left="1397" w:hanging="360"/>
      </w:pPr>
      <w:rPr>
        <w:rFonts w:ascii="Courier New" w:hAnsi="Courier New" w:cs="Courier New" w:hint="default"/>
      </w:rPr>
    </w:lvl>
    <w:lvl w:ilvl="2" w:tplc="08090005" w:tentative="1">
      <w:start w:val="1"/>
      <w:numFmt w:val="bullet"/>
      <w:lvlText w:val=""/>
      <w:lvlJc w:val="left"/>
      <w:pPr>
        <w:ind w:left="2117" w:hanging="360"/>
      </w:pPr>
      <w:rPr>
        <w:rFonts w:ascii="Wingdings" w:hAnsi="Wingdings" w:hint="default"/>
      </w:rPr>
    </w:lvl>
    <w:lvl w:ilvl="3" w:tplc="08090001" w:tentative="1">
      <w:start w:val="1"/>
      <w:numFmt w:val="bullet"/>
      <w:lvlText w:val=""/>
      <w:lvlJc w:val="left"/>
      <w:pPr>
        <w:ind w:left="2837" w:hanging="360"/>
      </w:pPr>
      <w:rPr>
        <w:rFonts w:ascii="Symbol" w:hAnsi="Symbol" w:hint="default"/>
      </w:rPr>
    </w:lvl>
    <w:lvl w:ilvl="4" w:tplc="08090003" w:tentative="1">
      <w:start w:val="1"/>
      <w:numFmt w:val="bullet"/>
      <w:lvlText w:val="o"/>
      <w:lvlJc w:val="left"/>
      <w:pPr>
        <w:ind w:left="3557" w:hanging="360"/>
      </w:pPr>
      <w:rPr>
        <w:rFonts w:ascii="Courier New" w:hAnsi="Courier New" w:cs="Courier New" w:hint="default"/>
      </w:rPr>
    </w:lvl>
    <w:lvl w:ilvl="5" w:tplc="08090005" w:tentative="1">
      <w:start w:val="1"/>
      <w:numFmt w:val="bullet"/>
      <w:lvlText w:val=""/>
      <w:lvlJc w:val="left"/>
      <w:pPr>
        <w:ind w:left="4277" w:hanging="360"/>
      </w:pPr>
      <w:rPr>
        <w:rFonts w:ascii="Wingdings" w:hAnsi="Wingdings" w:hint="default"/>
      </w:rPr>
    </w:lvl>
    <w:lvl w:ilvl="6" w:tplc="08090001" w:tentative="1">
      <w:start w:val="1"/>
      <w:numFmt w:val="bullet"/>
      <w:lvlText w:val=""/>
      <w:lvlJc w:val="left"/>
      <w:pPr>
        <w:ind w:left="4997" w:hanging="360"/>
      </w:pPr>
      <w:rPr>
        <w:rFonts w:ascii="Symbol" w:hAnsi="Symbol" w:hint="default"/>
      </w:rPr>
    </w:lvl>
    <w:lvl w:ilvl="7" w:tplc="08090003" w:tentative="1">
      <w:start w:val="1"/>
      <w:numFmt w:val="bullet"/>
      <w:lvlText w:val="o"/>
      <w:lvlJc w:val="left"/>
      <w:pPr>
        <w:ind w:left="5717" w:hanging="360"/>
      </w:pPr>
      <w:rPr>
        <w:rFonts w:ascii="Courier New" w:hAnsi="Courier New" w:cs="Courier New" w:hint="default"/>
      </w:rPr>
    </w:lvl>
    <w:lvl w:ilvl="8" w:tplc="08090005" w:tentative="1">
      <w:start w:val="1"/>
      <w:numFmt w:val="bullet"/>
      <w:lvlText w:val=""/>
      <w:lvlJc w:val="left"/>
      <w:pPr>
        <w:ind w:left="6437" w:hanging="360"/>
      </w:pPr>
      <w:rPr>
        <w:rFonts w:ascii="Wingdings" w:hAnsi="Wingdings" w:hint="default"/>
      </w:rPr>
    </w:lvl>
  </w:abstractNum>
  <w:abstractNum w:abstractNumId="6" w15:restartNumberingAfterBreak="0">
    <w:nsid w:val="0FA30619"/>
    <w:multiLevelType w:val="multilevel"/>
    <w:tmpl w:val="5B3EBEE4"/>
    <w:lvl w:ilvl="0">
      <w:start w:val="2"/>
      <w:numFmt w:val="decimal"/>
      <w:lvlText w:val="%1"/>
      <w:lvlJc w:val="left"/>
      <w:pPr>
        <w:ind w:left="600" w:hanging="600"/>
      </w:pPr>
      <w:rPr>
        <w:rFonts w:hint="default"/>
      </w:rPr>
    </w:lvl>
    <w:lvl w:ilvl="1">
      <w:start w:val="4"/>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FC06F93"/>
    <w:multiLevelType w:val="hybridMultilevel"/>
    <w:tmpl w:val="D7FC69DE"/>
    <w:lvl w:ilvl="0" w:tplc="CC86C5CA">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02B6F69"/>
    <w:multiLevelType w:val="hybridMultilevel"/>
    <w:tmpl w:val="1CEA9F48"/>
    <w:lvl w:ilvl="0" w:tplc="1AD24606">
      <w:start w:val="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8540C4"/>
    <w:multiLevelType w:val="hybridMultilevel"/>
    <w:tmpl w:val="0284F6E8"/>
    <w:lvl w:ilvl="0" w:tplc="0074DD22">
      <w:start w:val="1"/>
      <w:numFmt w:val="bullet"/>
      <w:pStyle w:val="BalloonTex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14681FD3"/>
    <w:multiLevelType w:val="hybridMultilevel"/>
    <w:tmpl w:val="6B74E25E"/>
    <w:lvl w:ilvl="0" w:tplc="CC86C5CA">
      <w:start w:val="1"/>
      <w:numFmt w:val="bullet"/>
      <w:lvlText w:val="–"/>
      <w:lvlJc w:val="left"/>
      <w:pPr>
        <w:ind w:left="1953" w:hanging="360"/>
      </w:pPr>
      <w:rPr>
        <w:rFonts w:ascii="Courier New" w:hAnsi="Courier New" w:hint="default"/>
      </w:rPr>
    </w:lvl>
    <w:lvl w:ilvl="1" w:tplc="08090003" w:tentative="1">
      <w:start w:val="1"/>
      <w:numFmt w:val="bullet"/>
      <w:lvlText w:val="o"/>
      <w:lvlJc w:val="left"/>
      <w:pPr>
        <w:ind w:left="2673" w:hanging="360"/>
      </w:pPr>
      <w:rPr>
        <w:rFonts w:ascii="Courier New" w:hAnsi="Courier New" w:cs="Courier New" w:hint="default"/>
      </w:rPr>
    </w:lvl>
    <w:lvl w:ilvl="2" w:tplc="08090005" w:tentative="1">
      <w:start w:val="1"/>
      <w:numFmt w:val="bullet"/>
      <w:lvlText w:val=""/>
      <w:lvlJc w:val="left"/>
      <w:pPr>
        <w:ind w:left="3393" w:hanging="360"/>
      </w:pPr>
      <w:rPr>
        <w:rFonts w:ascii="Wingdings" w:hAnsi="Wingdings" w:hint="default"/>
      </w:rPr>
    </w:lvl>
    <w:lvl w:ilvl="3" w:tplc="08090001" w:tentative="1">
      <w:start w:val="1"/>
      <w:numFmt w:val="bullet"/>
      <w:lvlText w:val=""/>
      <w:lvlJc w:val="left"/>
      <w:pPr>
        <w:ind w:left="4113" w:hanging="360"/>
      </w:pPr>
      <w:rPr>
        <w:rFonts w:ascii="Symbol" w:hAnsi="Symbol" w:hint="default"/>
      </w:rPr>
    </w:lvl>
    <w:lvl w:ilvl="4" w:tplc="08090003" w:tentative="1">
      <w:start w:val="1"/>
      <w:numFmt w:val="bullet"/>
      <w:lvlText w:val="o"/>
      <w:lvlJc w:val="left"/>
      <w:pPr>
        <w:ind w:left="4833" w:hanging="360"/>
      </w:pPr>
      <w:rPr>
        <w:rFonts w:ascii="Courier New" w:hAnsi="Courier New" w:cs="Courier New" w:hint="default"/>
      </w:rPr>
    </w:lvl>
    <w:lvl w:ilvl="5" w:tplc="08090005" w:tentative="1">
      <w:start w:val="1"/>
      <w:numFmt w:val="bullet"/>
      <w:lvlText w:val=""/>
      <w:lvlJc w:val="left"/>
      <w:pPr>
        <w:ind w:left="5553" w:hanging="360"/>
      </w:pPr>
      <w:rPr>
        <w:rFonts w:ascii="Wingdings" w:hAnsi="Wingdings" w:hint="default"/>
      </w:rPr>
    </w:lvl>
    <w:lvl w:ilvl="6" w:tplc="08090001" w:tentative="1">
      <w:start w:val="1"/>
      <w:numFmt w:val="bullet"/>
      <w:lvlText w:val=""/>
      <w:lvlJc w:val="left"/>
      <w:pPr>
        <w:ind w:left="6273" w:hanging="360"/>
      </w:pPr>
      <w:rPr>
        <w:rFonts w:ascii="Symbol" w:hAnsi="Symbol" w:hint="default"/>
      </w:rPr>
    </w:lvl>
    <w:lvl w:ilvl="7" w:tplc="08090003" w:tentative="1">
      <w:start w:val="1"/>
      <w:numFmt w:val="bullet"/>
      <w:lvlText w:val="o"/>
      <w:lvlJc w:val="left"/>
      <w:pPr>
        <w:ind w:left="6993" w:hanging="360"/>
      </w:pPr>
      <w:rPr>
        <w:rFonts w:ascii="Courier New" w:hAnsi="Courier New" w:cs="Courier New" w:hint="default"/>
      </w:rPr>
    </w:lvl>
    <w:lvl w:ilvl="8" w:tplc="08090005" w:tentative="1">
      <w:start w:val="1"/>
      <w:numFmt w:val="bullet"/>
      <w:lvlText w:val=""/>
      <w:lvlJc w:val="left"/>
      <w:pPr>
        <w:ind w:left="7713" w:hanging="360"/>
      </w:pPr>
      <w:rPr>
        <w:rFonts w:ascii="Wingdings" w:hAnsi="Wingdings" w:hint="default"/>
      </w:rPr>
    </w:lvl>
  </w:abstractNum>
  <w:abstractNum w:abstractNumId="11" w15:restartNumberingAfterBreak="0">
    <w:nsid w:val="15132181"/>
    <w:multiLevelType w:val="hybridMultilevel"/>
    <w:tmpl w:val="01F42530"/>
    <w:lvl w:ilvl="0" w:tplc="F40281CA">
      <w:start w:val="1"/>
      <w:numFmt w:val="bullet"/>
      <w:pStyle w:val="GLbulletlis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6585412"/>
    <w:multiLevelType w:val="hybridMultilevel"/>
    <w:tmpl w:val="E52E91CE"/>
    <w:lvl w:ilvl="0" w:tplc="CC86C5CA">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B3A44AB"/>
    <w:multiLevelType w:val="hybridMultilevel"/>
    <w:tmpl w:val="E6249DF8"/>
    <w:lvl w:ilvl="0" w:tplc="A2F89CB6">
      <w:start w:val="1"/>
      <w:numFmt w:val="bullet"/>
      <w:pStyle w:val="ETbullet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DF15619"/>
    <w:multiLevelType w:val="hybridMultilevel"/>
    <w:tmpl w:val="7C0A2A22"/>
    <w:lvl w:ilvl="0" w:tplc="CC86C5CA">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6937F46"/>
    <w:multiLevelType w:val="hybridMultilevel"/>
    <w:tmpl w:val="0DF25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8FE659B"/>
    <w:multiLevelType w:val="hybridMultilevel"/>
    <w:tmpl w:val="8DD009AE"/>
    <w:lvl w:ilvl="0" w:tplc="CC86C5CA">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A8F5D36"/>
    <w:multiLevelType w:val="hybridMultilevel"/>
    <w:tmpl w:val="6AD4CD78"/>
    <w:lvl w:ilvl="0" w:tplc="FFB0962C">
      <w:start w:val="1"/>
      <w:numFmt w:val="bullet"/>
      <w:pStyle w:val="GLBulletlist0"/>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CEC2396"/>
    <w:multiLevelType w:val="hybridMultilevel"/>
    <w:tmpl w:val="D01C635C"/>
    <w:lvl w:ilvl="0" w:tplc="0409000F">
      <w:start w:val="1"/>
      <w:numFmt w:val="decimal"/>
      <w:pStyle w:val="Heading1"/>
      <w:lvlText w:val="%1"/>
      <w:lvlJc w:val="left"/>
      <w:pPr>
        <w:tabs>
          <w:tab w:val="num" w:pos="568"/>
        </w:tabs>
        <w:ind w:left="851" w:hanging="851"/>
      </w:pPr>
      <w:rPr>
        <w:rFonts w:ascii="AvantGarde" w:hAnsi="AvantGarde" w:cs="AvantGarde" w:hint="default"/>
        <w:b/>
        <w:bCs/>
        <w:i w:val="0"/>
        <w:iCs w:val="0"/>
        <w:color w:val="808080"/>
        <w:kern w:val="0"/>
        <w:position w:val="-12"/>
        <w:sz w:val="72"/>
        <w:szCs w:val="72"/>
      </w:rPr>
    </w:lvl>
    <w:lvl w:ilvl="1" w:tplc="04090019">
      <w:start w:val="1"/>
      <w:numFmt w:val="decimal"/>
      <w:lvlText w:val="%2."/>
      <w:lvlJc w:val="left"/>
      <w:pPr>
        <w:tabs>
          <w:tab w:val="num" w:pos="1650"/>
        </w:tabs>
        <w:ind w:left="1650" w:hanging="570"/>
      </w:pPr>
      <w:rPr>
        <w:rFonts w:cs="Times New Roman"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9" w15:restartNumberingAfterBreak="0">
    <w:nsid w:val="2CFE371D"/>
    <w:multiLevelType w:val="hybridMultilevel"/>
    <w:tmpl w:val="396C45A4"/>
    <w:lvl w:ilvl="0" w:tplc="CC86C5CA">
      <w:start w:val="1"/>
      <w:numFmt w:val="bullet"/>
      <w:lvlText w:val="–"/>
      <w:lvlJc w:val="left"/>
      <w:pPr>
        <w:ind w:left="677" w:hanging="360"/>
      </w:pPr>
      <w:rPr>
        <w:rFonts w:ascii="Courier New" w:hAnsi="Courier New" w:hint="default"/>
      </w:rPr>
    </w:lvl>
    <w:lvl w:ilvl="1" w:tplc="08090003" w:tentative="1">
      <w:start w:val="1"/>
      <w:numFmt w:val="bullet"/>
      <w:lvlText w:val="o"/>
      <w:lvlJc w:val="left"/>
      <w:pPr>
        <w:ind w:left="1397" w:hanging="360"/>
      </w:pPr>
      <w:rPr>
        <w:rFonts w:ascii="Courier New" w:hAnsi="Courier New" w:cs="Courier New" w:hint="default"/>
      </w:rPr>
    </w:lvl>
    <w:lvl w:ilvl="2" w:tplc="08090005" w:tentative="1">
      <w:start w:val="1"/>
      <w:numFmt w:val="bullet"/>
      <w:lvlText w:val=""/>
      <w:lvlJc w:val="left"/>
      <w:pPr>
        <w:ind w:left="2117" w:hanging="360"/>
      </w:pPr>
      <w:rPr>
        <w:rFonts w:ascii="Wingdings" w:hAnsi="Wingdings" w:hint="default"/>
      </w:rPr>
    </w:lvl>
    <w:lvl w:ilvl="3" w:tplc="08090001" w:tentative="1">
      <w:start w:val="1"/>
      <w:numFmt w:val="bullet"/>
      <w:lvlText w:val=""/>
      <w:lvlJc w:val="left"/>
      <w:pPr>
        <w:ind w:left="2837" w:hanging="360"/>
      </w:pPr>
      <w:rPr>
        <w:rFonts w:ascii="Symbol" w:hAnsi="Symbol" w:hint="default"/>
      </w:rPr>
    </w:lvl>
    <w:lvl w:ilvl="4" w:tplc="08090003" w:tentative="1">
      <w:start w:val="1"/>
      <w:numFmt w:val="bullet"/>
      <w:lvlText w:val="o"/>
      <w:lvlJc w:val="left"/>
      <w:pPr>
        <w:ind w:left="3557" w:hanging="360"/>
      </w:pPr>
      <w:rPr>
        <w:rFonts w:ascii="Courier New" w:hAnsi="Courier New" w:cs="Courier New" w:hint="default"/>
      </w:rPr>
    </w:lvl>
    <w:lvl w:ilvl="5" w:tplc="08090005" w:tentative="1">
      <w:start w:val="1"/>
      <w:numFmt w:val="bullet"/>
      <w:lvlText w:val=""/>
      <w:lvlJc w:val="left"/>
      <w:pPr>
        <w:ind w:left="4277" w:hanging="360"/>
      </w:pPr>
      <w:rPr>
        <w:rFonts w:ascii="Wingdings" w:hAnsi="Wingdings" w:hint="default"/>
      </w:rPr>
    </w:lvl>
    <w:lvl w:ilvl="6" w:tplc="08090001" w:tentative="1">
      <w:start w:val="1"/>
      <w:numFmt w:val="bullet"/>
      <w:lvlText w:val=""/>
      <w:lvlJc w:val="left"/>
      <w:pPr>
        <w:ind w:left="4997" w:hanging="360"/>
      </w:pPr>
      <w:rPr>
        <w:rFonts w:ascii="Symbol" w:hAnsi="Symbol" w:hint="default"/>
      </w:rPr>
    </w:lvl>
    <w:lvl w:ilvl="7" w:tplc="08090003" w:tentative="1">
      <w:start w:val="1"/>
      <w:numFmt w:val="bullet"/>
      <w:lvlText w:val="o"/>
      <w:lvlJc w:val="left"/>
      <w:pPr>
        <w:ind w:left="5717" w:hanging="360"/>
      </w:pPr>
      <w:rPr>
        <w:rFonts w:ascii="Courier New" w:hAnsi="Courier New" w:cs="Courier New" w:hint="default"/>
      </w:rPr>
    </w:lvl>
    <w:lvl w:ilvl="8" w:tplc="08090005" w:tentative="1">
      <w:start w:val="1"/>
      <w:numFmt w:val="bullet"/>
      <w:lvlText w:val=""/>
      <w:lvlJc w:val="left"/>
      <w:pPr>
        <w:ind w:left="6437" w:hanging="360"/>
      </w:pPr>
      <w:rPr>
        <w:rFonts w:ascii="Wingdings" w:hAnsi="Wingdings" w:hint="default"/>
      </w:rPr>
    </w:lvl>
  </w:abstractNum>
  <w:abstractNum w:abstractNumId="20" w15:restartNumberingAfterBreak="0">
    <w:nsid w:val="2D29412B"/>
    <w:multiLevelType w:val="hybridMultilevel"/>
    <w:tmpl w:val="97226412"/>
    <w:lvl w:ilvl="0" w:tplc="CC86C5CA">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AE77BAF"/>
    <w:multiLevelType w:val="multilevel"/>
    <w:tmpl w:val="6EC4B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B0F70B9"/>
    <w:multiLevelType w:val="hybridMultilevel"/>
    <w:tmpl w:val="882A4AF6"/>
    <w:lvl w:ilvl="0" w:tplc="4AC4B894">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8162698"/>
    <w:multiLevelType w:val="hybridMultilevel"/>
    <w:tmpl w:val="2666889A"/>
    <w:lvl w:ilvl="0" w:tplc="4AC4B894">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8A5152C"/>
    <w:multiLevelType w:val="hybridMultilevel"/>
    <w:tmpl w:val="E3E67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95E5CF7"/>
    <w:multiLevelType w:val="hybridMultilevel"/>
    <w:tmpl w:val="8B4A3A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9F74CCB"/>
    <w:multiLevelType w:val="hybridMultilevel"/>
    <w:tmpl w:val="B570F918"/>
    <w:lvl w:ilvl="0" w:tplc="CC86C5CA">
      <w:start w:val="1"/>
      <w:numFmt w:val="bullet"/>
      <w:lvlText w:val="–"/>
      <w:lvlJc w:val="left"/>
      <w:pPr>
        <w:ind w:left="677" w:hanging="360"/>
      </w:pPr>
      <w:rPr>
        <w:rFonts w:ascii="Courier New" w:hAnsi="Courier New" w:hint="default"/>
      </w:rPr>
    </w:lvl>
    <w:lvl w:ilvl="1" w:tplc="08090003" w:tentative="1">
      <w:start w:val="1"/>
      <w:numFmt w:val="bullet"/>
      <w:lvlText w:val="o"/>
      <w:lvlJc w:val="left"/>
      <w:pPr>
        <w:ind w:left="1397" w:hanging="360"/>
      </w:pPr>
      <w:rPr>
        <w:rFonts w:ascii="Courier New" w:hAnsi="Courier New" w:cs="Courier New" w:hint="default"/>
      </w:rPr>
    </w:lvl>
    <w:lvl w:ilvl="2" w:tplc="08090005" w:tentative="1">
      <w:start w:val="1"/>
      <w:numFmt w:val="bullet"/>
      <w:lvlText w:val=""/>
      <w:lvlJc w:val="left"/>
      <w:pPr>
        <w:ind w:left="2117" w:hanging="360"/>
      </w:pPr>
      <w:rPr>
        <w:rFonts w:ascii="Wingdings" w:hAnsi="Wingdings" w:hint="default"/>
      </w:rPr>
    </w:lvl>
    <w:lvl w:ilvl="3" w:tplc="08090001" w:tentative="1">
      <w:start w:val="1"/>
      <w:numFmt w:val="bullet"/>
      <w:lvlText w:val=""/>
      <w:lvlJc w:val="left"/>
      <w:pPr>
        <w:ind w:left="2837" w:hanging="360"/>
      </w:pPr>
      <w:rPr>
        <w:rFonts w:ascii="Symbol" w:hAnsi="Symbol" w:hint="default"/>
      </w:rPr>
    </w:lvl>
    <w:lvl w:ilvl="4" w:tplc="08090003" w:tentative="1">
      <w:start w:val="1"/>
      <w:numFmt w:val="bullet"/>
      <w:lvlText w:val="o"/>
      <w:lvlJc w:val="left"/>
      <w:pPr>
        <w:ind w:left="3557" w:hanging="360"/>
      </w:pPr>
      <w:rPr>
        <w:rFonts w:ascii="Courier New" w:hAnsi="Courier New" w:cs="Courier New" w:hint="default"/>
      </w:rPr>
    </w:lvl>
    <w:lvl w:ilvl="5" w:tplc="08090005" w:tentative="1">
      <w:start w:val="1"/>
      <w:numFmt w:val="bullet"/>
      <w:lvlText w:val=""/>
      <w:lvlJc w:val="left"/>
      <w:pPr>
        <w:ind w:left="4277" w:hanging="360"/>
      </w:pPr>
      <w:rPr>
        <w:rFonts w:ascii="Wingdings" w:hAnsi="Wingdings" w:hint="default"/>
      </w:rPr>
    </w:lvl>
    <w:lvl w:ilvl="6" w:tplc="08090001" w:tentative="1">
      <w:start w:val="1"/>
      <w:numFmt w:val="bullet"/>
      <w:lvlText w:val=""/>
      <w:lvlJc w:val="left"/>
      <w:pPr>
        <w:ind w:left="4997" w:hanging="360"/>
      </w:pPr>
      <w:rPr>
        <w:rFonts w:ascii="Symbol" w:hAnsi="Symbol" w:hint="default"/>
      </w:rPr>
    </w:lvl>
    <w:lvl w:ilvl="7" w:tplc="08090003" w:tentative="1">
      <w:start w:val="1"/>
      <w:numFmt w:val="bullet"/>
      <w:lvlText w:val="o"/>
      <w:lvlJc w:val="left"/>
      <w:pPr>
        <w:ind w:left="5717" w:hanging="360"/>
      </w:pPr>
      <w:rPr>
        <w:rFonts w:ascii="Courier New" w:hAnsi="Courier New" w:cs="Courier New" w:hint="default"/>
      </w:rPr>
    </w:lvl>
    <w:lvl w:ilvl="8" w:tplc="08090005" w:tentative="1">
      <w:start w:val="1"/>
      <w:numFmt w:val="bullet"/>
      <w:lvlText w:val=""/>
      <w:lvlJc w:val="left"/>
      <w:pPr>
        <w:ind w:left="6437" w:hanging="360"/>
      </w:pPr>
      <w:rPr>
        <w:rFonts w:ascii="Wingdings" w:hAnsi="Wingdings" w:hint="default"/>
      </w:rPr>
    </w:lvl>
  </w:abstractNum>
  <w:abstractNum w:abstractNumId="27" w15:restartNumberingAfterBreak="0">
    <w:nsid w:val="4A6678CB"/>
    <w:multiLevelType w:val="hybridMultilevel"/>
    <w:tmpl w:val="D06C4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F360FA2"/>
    <w:multiLevelType w:val="hybridMultilevel"/>
    <w:tmpl w:val="2A3A5FCE"/>
    <w:lvl w:ilvl="0" w:tplc="CC86C5CA">
      <w:start w:val="1"/>
      <w:numFmt w:val="bullet"/>
      <w:lvlText w:val="–"/>
      <w:lvlJc w:val="left"/>
      <w:pPr>
        <w:ind w:left="1080" w:hanging="360"/>
      </w:pPr>
      <w:rPr>
        <w:rFonts w:ascii="Courier New" w:hAnsi="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4FA1223B"/>
    <w:multiLevelType w:val="hybridMultilevel"/>
    <w:tmpl w:val="B16C0616"/>
    <w:lvl w:ilvl="0" w:tplc="CC86C5CA">
      <w:start w:val="1"/>
      <w:numFmt w:val="bullet"/>
      <w:lvlText w:val="–"/>
      <w:lvlJc w:val="left"/>
      <w:pPr>
        <w:ind w:left="677" w:hanging="360"/>
      </w:pPr>
      <w:rPr>
        <w:rFonts w:ascii="Courier New" w:hAnsi="Courier New" w:hint="default"/>
      </w:rPr>
    </w:lvl>
    <w:lvl w:ilvl="1" w:tplc="08090003" w:tentative="1">
      <w:start w:val="1"/>
      <w:numFmt w:val="bullet"/>
      <w:lvlText w:val="o"/>
      <w:lvlJc w:val="left"/>
      <w:pPr>
        <w:ind w:left="1397" w:hanging="360"/>
      </w:pPr>
      <w:rPr>
        <w:rFonts w:ascii="Courier New" w:hAnsi="Courier New" w:cs="Courier New" w:hint="default"/>
      </w:rPr>
    </w:lvl>
    <w:lvl w:ilvl="2" w:tplc="08090005" w:tentative="1">
      <w:start w:val="1"/>
      <w:numFmt w:val="bullet"/>
      <w:lvlText w:val=""/>
      <w:lvlJc w:val="left"/>
      <w:pPr>
        <w:ind w:left="2117" w:hanging="360"/>
      </w:pPr>
      <w:rPr>
        <w:rFonts w:ascii="Wingdings" w:hAnsi="Wingdings" w:hint="default"/>
      </w:rPr>
    </w:lvl>
    <w:lvl w:ilvl="3" w:tplc="08090001" w:tentative="1">
      <w:start w:val="1"/>
      <w:numFmt w:val="bullet"/>
      <w:lvlText w:val=""/>
      <w:lvlJc w:val="left"/>
      <w:pPr>
        <w:ind w:left="2837" w:hanging="360"/>
      </w:pPr>
      <w:rPr>
        <w:rFonts w:ascii="Symbol" w:hAnsi="Symbol" w:hint="default"/>
      </w:rPr>
    </w:lvl>
    <w:lvl w:ilvl="4" w:tplc="08090003" w:tentative="1">
      <w:start w:val="1"/>
      <w:numFmt w:val="bullet"/>
      <w:lvlText w:val="o"/>
      <w:lvlJc w:val="left"/>
      <w:pPr>
        <w:ind w:left="3557" w:hanging="360"/>
      </w:pPr>
      <w:rPr>
        <w:rFonts w:ascii="Courier New" w:hAnsi="Courier New" w:cs="Courier New" w:hint="default"/>
      </w:rPr>
    </w:lvl>
    <w:lvl w:ilvl="5" w:tplc="08090005" w:tentative="1">
      <w:start w:val="1"/>
      <w:numFmt w:val="bullet"/>
      <w:lvlText w:val=""/>
      <w:lvlJc w:val="left"/>
      <w:pPr>
        <w:ind w:left="4277" w:hanging="360"/>
      </w:pPr>
      <w:rPr>
        <w:rFonts w:ascii="Wingdings" w:hAnsi="Wingdings" w:hint="default"/>
      </w:rPr>
    </w:lvl>
    <w:lvl w:ilvl="6" w:tplc="08090001" w:tentative="1">
      <w:start w:val="1"/>
      <w:numFmt w:val="bullet"/>
      <w:lvlText w:val=""/>
      <w:lvlJc w:val="left"/>
      <w:pPr>
        <w:ind w:left="4997" w:hanging="360"/>
      </w:pPr>
      <w:rPr>
        <w:rFonts w:ascii="Symbol" w:hAnsi="Symbol" w:hint="default"/>
      </w:rPr>
    </w:lvl>
    <w:lvl w:ilvl="7" w:tplc="08090003" w:tentative="1">
      <w:start w:val="1"/>
      <w:numFmt w:val="bullet"/>
      <w:lvlText w:val="o"/>
      <w:lvlJc w:val="left"/>
      <w:pPr>
        <w:ind w:left="5717" w:hanging="360"/>
      </w:pPr>
      <w:rPr>
        <w:rFonts w:ascii="Courier New" w:hAnsi="Courier New" w:cs="Courier New" w:hint="default"/>
      </w:rPr>
    </w:lvl>
    <w:lvl w:ilvl="8" w:tplc="08090005" w:tentative="1">
      <w:start w:val="1"/>
      <w:numFmt w:val="bullet"/>
      <w:lvlText w:val=""/>
      <w:lvlJc w:val="left"/>
      <w:pPr>
        <w:ind w:left="6437" w:hanging="360"/>
      </w:pPr>
      <w:rPr>
        <w:rFonts w:ascii="Wingdings" w:hAnsi="Wingdings" w:hint="default"/>
      </w:rPr>
    </w:lvl>
  </w:abstractNum>
  <w:abstractNum w:abstractNumId="30" w15:restartNumberingAfterBreak="0">
    <w:nsid w:val="5702264E"/>
    <w:multiLevelType w:val="multilevel"/>
    <w:tmpl w:val="9612D898"/>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58503577"/>
    <w:multiLevelType w:val="multilevel"/>
    <w:tmpl w:val="9E3A9464"/>
    <w:lvl w:ilvl="0">
      <w:start w:val="1"/>
      <w:numFmt w:val="decimal"/>
      <w:lvlText w:val="%1"/>
      <w:lvlJc w:val="left"/>
      <w:pPr>
        <w:ind w:left="500" w:hanging="5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32" w15:restartNumberingAfterBreak="0">
    <w:nsid w:val="5B8828E4"/>
    <w:multiLevelType w:val="hybridMultilevel"/>
    <w:tmpl w:val="E1866170"/>
    <w:lvl w:ilvl="0" w:tplc="F4FE729C">
      <w:start w:val="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D943B23"/>
    <w:multiLevelType w:val="hybridMultilevel"/>
    <w:tmpl w:val="91F8720E"/>
    <w:lvl w:ilvl="0" w:tplc="39C217C8">
      <w:start w:val="1"/>
      <w:numFmt w:val="decimal"/>
      <w:pStyle w:val="GLListnumbered"/>
      <w:lvlText w:val="%1."/>
      <w:lvlJc w:val="left"/>
      <w:pPr>
        <w:ind w:left="64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3FA2876"/>
    <w:multiLevelType w:val="hybridMultilevel"/>
    <w:tmpl w:val="DB68CE14"/>
    <w:lvl w:ilvl="0" w:tplc="54A6EA10">
      <w:numFmt w:val="bullet"/>
      <w:pStyle w:val="ETdashedlis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C720EF2"/>
    <w:multiLevelType w:val="hybridMultilevel"/>
    <w:tmpl w:val="143EF86C"/>
    <w:lvl w:ilvl="0" w:tplc="CC86C5CA">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CC75D9B"/>
    <w:multiLevelType w:val="hybridMultilevel"/>
    <w:tmpl w:val="912A7144"/>
    <w:lvl w:ilvl="0" w:tplc="CC86C5CA">
      <w:start w:val="1"/>
      <w:numFmt w:val="bullet"/>
      <w:lvlText w:val="–"/>
      <w:lvlJc w:val="left"/>
      <w:pPr>
        <w:ind w:left="677" w:hanging="360"/>
      </w:pPr>
      <w:rPr>
        <w:rFonts w:ascii="Courier New" w:hAnsi="Courier New" w:hint="default"/>
      </w:rPr>
    </w:lvl>
    <w:lvl w:ilvl="1" w:tplc="08090003" w:tentative="1">
      <w:start w:val="1"/>
      <w:numFmt w:val="bullet"/>
      <w:lvlText w:val="o"/>
      <w:lvlJc w:val="left"/>
      <w:pPr>
        <w:ind w:left="1397" w:hanging="360"/>
      </w:pPr>
      <w:rPr>
        <w:rFonts w:ascii="Courier New" w:hAnsi="Courier New" w:cs="Courier New" w:hint="default"/>
      </w:rPr>
    </w:lvl>
    <w:lvl w:ilvl="2" w:tplc="08090005" w:tentative="1">
      <w:start w:val="1"/>
      <w:numFmt w:val="bullet"/>
      <w:lvlText w:val=""/>
      <w:lvlJc w:val="left"/>
      <w:pPr>
        <w:ind w:left="2117" w:hanging="360"/>
      </w:pPr>
      <w:rPr>
        <w:rFonts w:ascii="Wingdings" w:hAnsi="Wingdings" w:hint="default"/>
      </w:rPr>
    </w:lvl>
    <w:lvl w:ilvl="3" w:tplc="08090001" w:tentative="1">
      <w:start w:val="1"/>
      <w:numFmt w:val="bullet"/>
      <w:lvlText w:val=""/>
      <w:lvlJc w:val="left"/>
      <w:pPr>
        <w:ind w:left="2837" w:hanging="360"/>
      </w:pPr>
      <w:rPr>
        <w:rFonts w:ascii="Symbol" w:hAnsi="Symbol" w:hint="default"/>
      </w:rPr>
    </w:lvl>
    <w:lvl w:ilvl="4" w:tplc="08090003" w:tentative="1">
      <w:start w:val="1"/>
      <w:numFmt w:val="bullet"/>
      <w:lvlText w:val="o"/>
      <w:lvlJc w:val="left"/>
      <w:pPr>
        <w:ind w:left="3557" w:hanging="360"/>
      </w:pPr>
      <w:rPr>
        <w:rFonts w:ascii="Courier New" w:hAnsi="Courier New" w:cs="Courier New" w:hint="default"/>
      </w:rPr>
    </w:lvl>
    <w:lvl w:ilvl="5" w:tplc="08090005" w:tentative="1">
      <w:start w:val="1"/>
      <w:numFmt w:val="bullet"/>
      <w:lvlText w:val=""/>
      <w:lvlJc w:val="left"/>
      <w:pPr>
        <w:ind w:left="4277" w:hanging="360"/>
      </w:pPr>
      <w:rPr>
        <w:rFonts w:ascii="Wingdings" w:hAnsi="Wingdings" w:hint="default"/>
      </w:rPr>
    </w:lvl>
    <w:lvl w:ilvl="6" w:tplc="08090001" w:tentative="1">
      <w:start w:val="1"/>
      <w:numFmt w:val="bullet"/>
      <w:lvlText w:val=""/>
      <w:lvlJc w:val="left"/>
      <w:pPr>
        <w:ind w:left="4997" w:hanging="360"/>
      </w:pPr>
      <w:rPr>
        <w:rFonts w:ascii="Symbol" w:hAnsi="Symbol" w:hint="default"/>
      </w:rPr>
    </w:lvl>
    <w:lvl w:ilvl="7" w:tplc="08090003" w:tentative="1">
      <w:start w:val="1"/>
      <w:numFmt w:val="bullet"/>
      <w:lvlText w:val="o"/>
      <w:lvlJc w:val="left"/>
      <w:pPr>
        <w:ind w:left="5717" w:hanging="360"/>
      </w:pPr>
      <w:rPr>
        <w:rFonts w:ascii="Courier New" w:hAnsi="Courier New" w:cs="Courier New" w:hint="default"/>
      </w:rPr>
    </w:lvl>
    <w:lvl w:ilvl="8" w:tplc="08090005" w:tentative="1">
      <w:start w:val="1"/>
      <w:numFmt w:val="bullet"/>
      <w:lvlText w:val=""/>
      <w:lvlJc w:val="left"/>
      <w:pPr>
        <w:ind w:left="6437" w:hanging="360"/>
      </w:pPr>
      <w:rPr>
        <w:rFonts w:ascii="Wingdings" w:hAnsi="Wingdings" w:hint="default"/>
      </w:rPr>
    </w:lvl>
  </w:abstractNum>
  <w:abstractNum w:abstractNumId="37" w15:restartNumberingAfterBreak="0">
    <w:nsid w:val="718D03B3"/>
    <w:multiLevelType w:val="hybridMultilevel"/>
    <w:tmpl w:val="3488C438"/>
    <w:lvl w:ilvl="0" w:tplc="CC86C5CA">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1D30B22"/>
    <w:multiLevelType w:val="hybridMultilevel"/>
    <w:tmpl w:val="8F86B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1E23EDB"/>
    <w:multiLevelType w:val="hybridMultilevel"/>
    <w:tmpl w:val="433CDB5A"/>
    <w:lvl w:ilvl="0" w:tplc="C7766DD0">
      <w:start w:val="1"/>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329390D"/>
    <w:multiLevelType w:val="hybridMultilevel"/>
    <w:tmpl w:val="F1D88E7A"/>
    <w:lvl w:ilvl="0" w:tplc="50AAFA00">
      <w:start w:val="1"/>
      <w:numFmt w:val="bullet"/>
      <w:pStyle w:val="BulletPoints"/>
      <w:lvlText w:val=""/>
      <w:lvlJc w:val="left"/>
      <w:pPr>
        <w:ind w:left="720" w:hanging="360"/>
      </w:pPr>
      <w:rPr>
        <w:rFonts w:ascii="Symbol" w:hAnsi="Symbol" w:hint="default"/>
      </w:rPr>
    </w:lvl>
    <w:lvl w:ilvl="1" w:tplc="08090003">
      <w:start w:val="1"/>
      <w:numFmt w:val="bullet"/>
      <w:pStyle w:val="BulletPoints"/>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86E7725"/>
    <w:multiLevelType w:val="multilevel"/>
    <w:tmpl w:val="0ECAA8BA"/>
    <w:lvl w:ilvl="0">
      <w:start w:val="1"/>
      <w:numFmt w:val="decimal"/>
      <w:lvlText w:val="%1"/>
      <w:lvlJc w:val="left"/>
      <w:pPr>
        <w:ind w:left="500" w:hanging="5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42" w15:restartNumberingAfterBreak="0">
    <w:nsid w:val="79F87D7C"/>
    <w:multiLevelType w:val="hybridMultilevel"/>
    <w:tmpl w:val="AC501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FB80D75"/>
    <w:multiLevelType w:val="hybridMultilevel"/>
    <w:tmpl w:val="C6F4125C"/>
    <w:lvl w:ilvl="0" w:tplc="CC86C5CA">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2067821">
    <w:abstractNumId w:val="18"/>
  </w:num>
  <w:num w:numId="2" w16cid:durableId="1674914420">
    <w:abstractNumId w:val="0"/>
  </w:num>
  <w:num w:numId="3" w16cid:durableId="1666010358">
    <w:abstractNumId w:val="33"/>
  </w:num>
  <w:num w:numId="4" w16cid:durableId="140930954">
    <w:abstractNumId w:val="2"/>
  </w:num>
  <w:num w:numId="5" w16cid:durableId="755974427">
    <w:abstractNumId w:val="9"/>
  </w:num>
  <w:num w:numId="6" w16cid:durableId="1934823750">
    <w:abstractNumId w:val="40"/>
  </w:num>
  <w:num w:numId="7" w16cid:durableId="707024166">
    <w:abstractNumId w:val="13"/>
  </w:num>
  <w:num w:numId="8" w16cid:durableId="729351673">
    <w:abstractNumId w:val="34"/>
  </w:num>
  <w:num w:numId="9" w16cid:durableId="932133091">
    <w:abstractNumId w:val="16"/>
  </w:num>
  <w:num w:numId="10" w16cid:durableId="1954510122">
    <w:abstractNumId w:val="28"/>
  </w:num>
  <w:num w:numId="11" w16cid:durableId="208764237">
    <w:abstractNumId w:val="39"/>
  </w:num>
  <w:num w:numId="12" w16cid:durableId="1167599093">
    <w:abstractNumId w:val="30"/>
  </w:num>
  <w:num w:numId="13" w16cid:durableId="357783349">
    <w:abstractNumId w:val="24"/>
  </w:num>
  <w:num w:numId="14" w16cid:durableId="850922534">
    <w:abstractNumId w:val="25"/>
  </w:num>
  <w:num w:numId="15" w16cid:durableId="1536850026">
    <w:abstractNumId w:val="32"/>
  </w:num>
  <w:num w:numId="16" w16cid:durableId="1443382543">
    <w:abstractNumId w:val="8"/>
  </w:num>
  <w:num w:numId="17" w16cid:durableId="1516771869">
    <w:abstractNumId w:val="23"/>
  </w:num>
  <w:num w:numId="18" w16cid:durableId="41369455">
    <w:abstractNumId w:val="22"/>
  </w:num>
  <w:num w:numId="19" w16cid:durableId="1055468294">
    <w:abstractNumId w:val="20"/>
  </w:num>
  <w:num w:numId="20" w16cid:durableId="674266082">
    <w:abstractNumId w:val="36"/>
  </w:num>
  <w:num w:numId="21" w16cid:durableId="545917952">
    <w:abstractNumId w:val="10"/>
  </w:num>
  <w:num w:numId="22" w16cid:durableId="1698042442">
    <w:abstractNumId w:val="29"/>
  </w:num>
  <w:num w:numId="23" w16cid:durableId="453448111">
    <w:abstractNumId w:val="5"/>
  </w:num>
  <w:num w:numId="24" w16cid:durableId="654991639">
    <w:abstractNumId w:val="3"/>
  </w:num>
  <w:num w:numId="25" w16cid:durableId="1746147884">
    <w:abstractNumId w:val="26"/>
  </w:num>
  <w:num w:numId="26" w16cid:durableId="364865470">
    <w:abstractNumId w:val="19"/>
  </w:num>
  <w:num w:numId="27" w16cid:durableId="1575356509">
    <w:abstractNumId w:val="43"/>
  </w:num>
  <w:num w:numId="28" w16cid:durableId="410473677">
    <w:abstractNumId w:val="37"/>
  </w:num>
  <w:num w:numId="29" w16cid:durableId="593826741">
    <w:abstractNumId w:val="27"/>
  </w:num>
  <w:num w:numId="30" w16cid:durableId="410782956">
    <w:abstractNumId w:val="7"/>
  </w:num>
  <w:num w:numId="31" w16cid:durableId="1492722365">
    <w:abstractNumId w:val="35"/>
  </w:num>
  <w:num w:numId="32" w16cid:durableId="76294400">
    <w:abstractNumId w:val="12"/>
  </w:num>
  <w:num w:numId="33" w16cid:durableId="545414280">
    <w:abstractNumId w:val="14"/>
  </w:num>
  <w:num w:numId="34" w16cid:durableId="1618638349">
    <w:abstractNumId w:val="17"/>
  </w:num>
  <w:num w:numId="35" w16cid:durableId="889069897">
    <w:abstractNumId w:val="15"/>
  </w:num>
  <w:num w:numId="36" w16cid:durableId="75254191">
    <w:abstractNumId w:val="42"/>
  </w:num>
  <w:num w:numId="37" w16cid:durableId="1617979366">
    <w:abstractNumId w:val="6"/>
  </w:num>
  <w:num w:numId="38" w16cid:durableId="778523671">
    <w:abstractNumId w:val="31"/>
  </w:num>
  <w:num w:numId="39" w16cid:durableId="83645603">
    <w:abstractNumId w:val="1"/>
  </w:num>
  <w:num w:numId="40" w16cid:durableId="1219130231">
    <w:abstractNumId w:val="41"/>
  </w:num>
  <w:num w:numId="41" w16cid:durableId="1191526157">
    <w:abstractNumId w:val="21"/>
  </w:num>
  <w:num w:numId="42" w16cid:durableId="842208369">
    <w:abstractNumId w:val="38"/>
  </w:num>
  <w:num w:numId="43" w16cid:durableId="1311595477">
    <w:abstractNumId w:val="4"/>
  </w:num>
  <w:num w:numId="44" w16cid:durableId="1961184174">
    <w:abstractNumId w:val="1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saveSubsetFonts/>
  <w:hideSpellingErrors/>
  <w:hideGrammaticalErrors/>
  <w:activeWritingStyle w:appName="MSWord" w:lang="en-GB" w:vendorID="64" w:dllVersion="4096" w:nlCheck="1" w:checkStyle="0"/>
  <w:activeWritingStyle w:appName="MSWord" w:lang="en-AU" w:vendorID="64" w:dllVersion="4096" w:nlCheck="1" w:checkStyle="0"/>
  <w:activeWritingStyle w:appName="MSWord" w:lang="en-US" w:vendorID="64" w:dllVersion="4096" w:nlCheck="1" w:checkStyle="0"/>
  <w:activeWritingStyle w:appName="MSWord" w:lang="en-NZ" w:vendorID="64" w:dllVersion="0" w:nlCheck="1" w:checkStyle="0"/>
  <w:activeWritingStyle w:appName="MSWord" w:lang="en-AU" w:vendorID="64" w:dllVersion="0" w:nlCheck="1" w:checkStyle="0"/>
  <w:activeWritingStyle w:appName="MSWord" w:lang="en-GB" w:vendorID="64" w:dllVersion="0" w:nlCheck="1" w:checkStyle="0"/>
  <w:activeWritingStyle w:appName="MSWord" w:lang="en-US" w:vendorID="64" w:dllVersion="0"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INSIGHT Research&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ENLayout&gt;"/>
    <w:docVar w:name="EN.Libraries" w:val="&lt;Libraries&gt;&lt;item db-id=&quot;wspdrxfa45r2sce0vappptv9tpe2d2swrrs5&quot;&gt;AAC&lt;record-ids&gt;&lt;item&gt;666&lt;/item&gt;&lt;item&gt;667&lt;/item&gt;&lt;item&gt;668&lt;/item&gt;&lt;item&gt;669&lt;/item&gt;&lt;item&gt;670&lt;/item&gt;&lt;item&gt;671&lt;/item&gt;&lt;item&gt;672&lt;/item&gt;&lt;item&gt;673&lt;/item&gt;&lt;item&gt;674&lt;/item&gt;&lt;item&gt;675&lt;/item&gt;&lt;item&gt;676&lt;/item&gt;&lt;item&gt;677&lt;/item&gt;&lt;item&gt;678&lt;/item&gt;&lt;item&gt;679&lt;/item&gt;&lt;item&gt;680&lt;/item&gt;&lt;item&gt;681&lt;/item&gt;&lt;item&gt;682&lt;/item&gt;&lt;item&gt;683&lt;/item&gt;&lt;item&gt;684&lt;/item&gt;&lt;item&gt;689&lt;/item&gt;&lt;item&gt;692&lt;/item&gt;&lt;item&gt;693&lt;/item&gt;&lt;item&gt;694&lt;/item&gt;&lt;item&gt;696&lt;/item&gt;&lt;item&gt;697&lt;/item&gt;&lt;item&gt;698&lt;/item&gt;&lt;item&gt;701&lt;/item&gt;&lt;item&gt;706&lt;/item&gt;&lt;item&gt;707&lt;/item&gt;&lt;item&gt;712&lt;/item&gt;&lt;item&gt;714&lt;/item&gt;&lt;item&gt;715&lt;/item&gt;&lt;item&gt;717&lt;/item&gt;&lt;item&gt;722&lt;/item&gt;&lt;item&gt;723&lt;/item&gt;&lt;item&gt;827&lt;/item&gt;&lt;item&gt;829&lt;/item&gt;&lt;item&gt;835&lt;/item&gt;&lt;item&gt;837&lt;/item&gt;&lt;item&gt;842&lt;/item&gt;&lt;item&gt;848&lt;/item&gt;&lt;item&gt;849&lt;/item&gt;&lt;item&gt;850&lt;/item&gt;&lt;item&gt;853&lt;/item&gt;&lt;item&gt;854&lt;/item&gt;&lt;item&gt;858&lt;/item&gt;&lt;item&gt;859&lt;/item&gt;&lt;item&gt;860&lt;/item&gt;&lt;item&gt;861&lt;/item&gt;&lt;item&gt;862&lt;/item&gt;&lt;item&gt;864&lt;/item&gt;&lt;item&gt;865&lt;/item&gt;&lt;item&gt;871&lt;/item&gt;&lt;item&gt;873&lt;/item&gt;&lt;item&gt;882&lt;/item&gt;&lt;item&gt;887&lt;/item&gt;&lt;item&gt;889&lt;/item&gt;&lt;item&gt;906&lt;/item&gt;&lt;item&gt;909&lt;/item&gt;&lt;item&gt;910&lt;/item&gt;&lt;item&gt;913&lt;/item&gt;&lt;item&gt;914&lt;/item&gt;&lt;item&gt;917&lt;/item&gt;&lt;item&gt;918&lt;/item&gt;&lt;item&gt;919&lt;/item&gt;&lt;item&gt;923&lt;/item&gt;&lt;item&gt;924&lt;/item&gt;&lt;item&gt;925&lt;/item&gt;&lt;item&gt;931&lt;/item&gt;&lt;item&gt;935&lt;/item&gt;&lt;item&gt;937&lt;/item&gt;&lt;item&gt;938&lt;/item&gt;&lt;item&gt;939&lt;/item&gt;&lt;item&gt;940&lt;/item&gt;&lt;item&gt;942&lt;/item&gt;&lt;item&gt;943&lt;/item&gt;&lt;item&gt;946&lt;/item&gt;&lt;item&gt;947&lt;/item&gt;&lt;item&gt;949&lt;/item&gt;&lt;item&gt;950&lt;/item&gt;&lt;item&gt;953&lt;/item&gt;&lt;item&gt;954&lt;/item&gt;&lt;item&gt;955&lt;/item&gt;&lt;item&gt;956&lt;/item&gt;&lt;item&gt;957&lt;/item&gt;&lt;item&gt;958&lt;/item&gt;&lt;item&gt;959&lt;/item&gt;&lt;item&gt;960&lt;/item&gt;&lt;item&gt;965&lt;/item&gt;&lt;item&gt;966&lt;/item&gt;&lt;item&gt;968&lt;/item&gt;&lt;item&gt;970&lt;/item&gt;&lt;item&gt;973&lt;/item&gt;&lt;item&gt;974&lt;/item&gt;&lt;item&gt;977&lt;/item&gt;&lt;item&gt;978&lt;/item&gt;&lt;item&gt;979&lt;/item&gt;&lt;item&gt;980&lt;/item&gt;&lt;item&gt;981&lt;/item&gt;&lt;item&gt;982&lt;/item&gt;&lt;item&gt;984&lt;/item&gt;&lt;item&gt;985&lt;/item&gt;&lt;item&gt;986&lt;/item&gt;&lt;item&gt;989&lt;/item&gt;&lt;item&gt;991&lt;/item&gt;&lt;item&gt;992&lt;/item&gt;&lt;item&gt;993&lt;/item&gt;&lt;item&gt;994&lt;/item&gt;&lt;item&gt;995&lt;/item&gt;&lt;item&gt;996&lt;/item&gt;&lt;item&gt;997&lt;/item&gt;&lt;item&gt;998&lt;/item&gt;&lt;item&gt;999&lt;/item&gt;&lt;item&gt;1000&lt;/item&gt;&lt;/record-ids&gt;&lt;/item&gt;&lt;/Libraries&gt;"/>
    <w:docVar w:name="EN.UseJSCitationFormat" w:val="False"/>
  </w:docVars>
  <w:rsids>
    <w:rsidRoot w:val="006E014F"/>
    <w:rsid w:val="00000032"/>
    <w:rsid w:val="0000010A"/>
    <w:rsid w:val="00000149"/>
    <w:rsid w:val="00000495"/>
    <w:rsid w:val="00000681"/>
    <w:rsid w:val="000006E9"/>
    <w:rsid w:val="0000071E"/>
    <w:rsid w:val="00000856"/>
    <w:rsid w:val="00000A5E"/>
    <w:rsid w:val="00000B81"/>
    <w:rsid w:val="00000CA0"/>
    <w:rsid w:val="00000CF0"/>
    <w:rsid w:val="00000D0A"/>
    <w:rsid w:val="00000D7F"/>
    <w:rsid w:val="00000D98"/>
    <w:rsid w:val="00000EFB"/>
    <w:rsid w:val="00000FBC"/>
    <w:rsid w:val="00001006"/>
    <w:rsid w:val="0000113C"/>
    <w:rsid w:val="000011DA"/>
    <w:rsid w:val="000012E6"/>
    <w:rsid w:val="000012EC"/>
    <w:rsid w:val="00001321"/>
    <w:rsid w:val="0000146C"/>
    <w:rsid w:val="000014AB"/>
    <w:rsid w:val="00001563"/>
    <w:rsid w:val="0000159B"/>
    <w:rsid w:val="000015C6"/>
    <w:rsid w:val="000015D6"/>
    <w:rsid w:val="00001661"/>
    <w:rsid w:val="00001B6C"/>
    <w:rsid w:val="00001BD0"/>
    <w:rsid w:val="00001D76"/>
    <w:rsid w:val="00001DFE"/>
    <w:rsid w:val="000020C7"/>
    <w:rsid w:val="0000214D"/>
    <w:rsid w:val="000021F0"/>
    <w:rsid w:val="00002308"/>
    <w:rsid w:val="00002354"/>
    <w:rsid w:val="00002568"/>
    <w:rsid w:val="0000256B"/>
    <w:rsid w:val="00002767"/>
    <w:rsid w:val="00002AA9"/>
    <w:rsid w:val="00002E07"/>
    <w:rsid w:val="00002E21"/>
    <w:rsid w:val="00002FA4"/>
    <w:rsid w:val="000031D9"/>
    <w:rsid w:val="00003232"/>
    <w:rsid w:val="00003379"/>
    <w:rsid w:val="000033BE"/>
    <w:rsid w:val="000033E7"/>
    <w:rsid w:val="00003460"/>
    <w:rsid w:val="00003708"/>
    <w:rsid w:val="0000370D"/>
    <w:rsid w:val="0000387E"/>
    <w:rsid w:val="000039D5"/>
    <w:rsid w:val="00003BCB"/>
    <w:rsid w:val="00003D51"/>
    <w:rsid w:val="00003E4F"/>
    <w:rsid w:val="00004000"/>
    <w:rsid w:val="000040EA"/>
    <w:rsid w:val="000041B7"/>
    <w:rsid w:val="000042E3"/>
    <w:rsid w:val="0000434B"/>
    <w:rsid w:val="00004405"/>
    <w:rsid w:val="0000472A"/>
    <w:rsid w:val="00004747"/>
    <w:rsid w:val="0000476E"/>
    <w:rsid w:val="00004BE4"/>
    <w:rsid w:val="00004C3C"/>
    <w:rsid w:val="00004CAD"/>
    <w:rsid w:val="00004F10"/>
    <w:rsid w:val="000054E0"/>
    <w:rsid w:val="00005551"/>
    <w:rsid w:val="0000570F"/>
    <w:rsid w:val="00005784"/>
    <w:rsid w:val="00005884"/>
    <w:rsid w:val="00005C46"/>
    <w:rsid w:val="00005D04"/>
    <w:rsid w:val="00005D55"/>
    <w:rsid w:val="00005FDE"/>
    <w:rsid w:val="00006169"/>
    <w:rsid w:val="000061E5"/>
    <w:rsid w:val="0000631A"/>
    <w:rsid w:val="00006327"/>
    <w:rsid w:val="000063F6"/>
    <w:rsid w:val="0000644C"/>
    <w:rsid w:val="000064C8"/>
    <w:rsid w:val="00006614"/>
    <w:rsid w:val="0000667F"/>
    <w:rsid w:val="0000674D"/>
    <w:rsid w:val="0000679D"/>
    <w:rsid w:val="000067CC"/>
    <w:rsid w:val="0000691D"/>
    <w:rsid w:val="00006A66"/>
    <w:rsid w:val="00006E37"/>
    <w:rsid w:val="0000706C"/>
    <w:rsid w:val="00007894"/>
    <w:rsid w:val="000079A9"/>
    <w:rsid w:val="00007A54"/>
    <w:rsid w:val="00007A7C"/>
    <w:rsid w:val="00007B01"/>
    <w:rsid w:val="00007BA2"/>
    <w:rsid w:val="00007FCB"/>
    <w:rsid w:val="00010006"/>
    <w:rsid w:val="0001008F"/>
    <w:rsid w:val="0001038B"/>
    <w:rsid w:val="000105E0"/>
    <w:rsid w:val="000107DF"/>
    <w:rsid w:val="000108A7"/>
    <w:rsid w:val="000108D0"/>
    <w:rsid w:val="000109C3"/>
    <w:rsid w:val="00010D2C"/>
    <w:rsid w:val="00011180"/>
    <w:rsid w:val="000111DB"/>
    <w:rsid w:val="00011262"/>
    <w:rsid w:val="0001144E"/>
    <w:rsid w:val="000115B8"/>
    <w:rsid w:val="00011625"/>
    <w:rsid w:val="00011750"/>
    <w:rsid w:val="0001186A"/>
    <w:rsid w:val="00011CEA"/>
    <w:rsid w:val="00011EBE"/>
    <w:rsid w:val="00011EF4"/>
    <w:rsid w:val="00011F1A"/>
    <w:rsid w:val="00012022"/>
    <w:rsid w:val="0001207F"/>
    <w:rsid w:val="000120E7"/>
    <w:rsid w:val="00012478"/>
    <w:rsid w:val="000124B7"/>
    <w:rsid w:val="00012575"/>
    <w:rsid w:val="000125E9"/>
    <w:rsid w:val="00012668"/>
    <w:rsid w:val="00012797"/>
    <w:rsid w:val="000127E1"/>
    <w:rsid w:val="00012ACB"/>
    <w:rsid w:val="00012B1B"/>
    <w:rsid w:val="00012BB5"/>
    <w:rsid w:val="00012BE9"/>
    <w:rsid w:val="00012C34"/>
    <w:rsid w:val="00012C64"/>
    <w:rsid w:val="00012D11"/>
    <w:rsid w:val="00012D69"/>
    <w:rsid w:val="00012D7E"/>
    <w:rsid w:val="00012E8E"/>
    <w:rsid w:val="00012F92"/>
    <w:rsid w:val="000134CE"/>
    <w:rsid w:val="00013636"/>
    <w:rsid w:val="000136A2"/>
    <w:rsid w:val="00013794"/>
    <w:rsid w:val="000137E0"/>
    <w:rsid w:val="00013853"/>
    <w:rsid w:val="000139E6"/>
    <w:rsid w:val="00013AF3"/>
    <w:rsid w:val="00013C4A"/>
    <w:rsid w:val="00013D0D"/>
    <w:rsid w:val="00013D51"/>
    <w:rsid w:val="00013E2C"/>
    <w:rsid w:val="00013E9A"/>
    <w:rsid w:val="00013F72"/>
    <w:rsid w:val="00013FAC"/>
    <w:rsid w:val="00013FB7"/>
    <w:rsid w:val="00013FFF"/>
    <w:rsid w:val="00014097"/>
    <w:rsid w:val="0001445C"/>
    <w:rsid w:val="000144D2"/>
    <w:rsid w:val="000145CC"/>
    <w:rsid w:val="00014824"/>
    <w:rsid w:val="000149BC"/>
    <w:rsid w:val="000149C8"/>
    <w:rsid w:val="00014E08"/>
    <w:rsid w:val="00014FB7"/>
    <w:rsid w:val="00015149"/>
    <w:rsid w:val="000151F3"/>
    <w:rsid w:val="000155B4"/>
    <w:rsid w:val="000155BB"/>
    <w:rsid w:val="000156DC"/>
    <w:rsid w:val="000157CB"/>
    <w:rsid w:val="00015A27"/>
    <w:rsid w:val="00015C19"/>
    <w:rsid w:val="00015CBA"/>
    <w:rsid w:val="00015D2E"/>
    <w:rsid w:val="00015EBE"/>
    <w:rsid w:val="00015EF7"/>
    <w:rsid w:val="00015F47"/>
    <w:rsid w:val="00015F65"/>
    <w:rsid w:val="000161A0"/>
    <w:rsid w:val="00016251"/>
    <w:rsid w:val="00016409"/>
    <w:rsid w:val="0001642C"/>
    <w:rsid w:val="000165AC"/>
    <w:rsid w:val="00016773"/>
    <w:rsid w:val="0001686C"/>
    <w:rsid w:val="00016CD8"/>
    <w:rsid w:val="00016CE7"/>
    <w:rsid w:val="00016DBD"/>
    <w:rsid w:val="00016F53"/>
    <w:rsid w:val="00016FB3"/>
    <w:rsid w:val="00017025"/>
    <w:rsid w:val="000170A9"/>
    <w:rsid w:val="0001773E"/>
    <w:rsid w:val="00017903"/>
    <w:rsid w:val="0001793C"/>
    <w:rsid w:val="00017A90"/>
    <w:rsid w:val="00017B00"/>
    <w:rsid w:val="00017BD9"/>
    <w:rsid w:val="00017D6D"/>
    <w:rsid w:val="00017E1B"/>
    <w:rsid w:val="00017E45"/>
    <w:rsid w:val="00017F2B"/>
    <w:rsid w:val="0002000C"/>
    <w:rsid w:val="000200A2"/>
    <w:rsid w:val="000206D0"/>
    <w:rsid w:val="00020706"/>
    <w:rsid w:val="0002082B"/>
    <w:rsid w:val="000208B5"/>
    <w:rsid w:val="00020ACC"/>
    <w:rsid w:val="00020C63"/>
    <w:rsid w:val="00020D08"/>
    <w:rsid w:val="00020D09"/>
    <w:rsid w:val="00020E15"/>
    <w:rsid w:val="00020FE9"/>
    <w:rsid w:val="0002104F"/>
    <w:rsid w:val="000210AA"/>
    <w:rsid w:val="000210C3"/>
    <w:rsid w:val="000210E8"/>
    <w:rsid w:val="0002117D"/>
    <w:rsid w:val="00021380"/>
    <w:rsid w:val="000214BA"/>
    <w:rsid w:val="000218A7"/>
    <w:rsid w:val="000219C7"/>
    <w:rsid w:val="00021AA5"/>
    <w:rsid w:val="00021B14"/>
    <w:rsid w:val="00021CDC"/>
    <w:rsid w:val="00021CF9"/>
    <w:rsid w:val="00021D1B"/>
    <w:rsid w:val="00021F53"/>
    <w:rsid w:val="000224E8"/>
    <w:rsid w:val="000224ED"/>
    <w:rsid w:val="000225E4"/>
    <w:rsid w:val="000226B5"/>
    <w:rsid w:val="0002279D"/>
    <w:rsid w:val="00022833"/>
    <w:rsid w:val="0002287D"/>
    <w:rsid w:val="00022A91"/>
    <w:rsid w:val="00022B1F"/>
    <w:rsid w:val="00022C7E"/>
    <w:rsid w:val="00022CB2"/>
    <w:rsid w:val="00022D39"/>
    <w:rsid w:val="00022E8E"/>
    <w:rsid w:val="00022EC6"/>
    <w:rsid w:val="00022EDC"/>
    <w:rsid w:val="00022FFF"/>
    <w:rsid w:val="000230E2"/>
    <w:rsid w:val="00023502"/>
    <w:rsid w:val="000237A4"/>
    <w:rsid w:val="0002385B"/>
    <w:rsid w:val="00023A2F"/>
    <w:rsid w:val="00023BB7"/>
    <w:rsid w:val="00023C15"/>
    <w:rsid w:val="00023CDB"/>
    <w:rsid w:val="00023E0E"/>
    <w:rsid w:val="00023F88"/>
    <w:rsid w:val="00024042"/>
    <w:rsid w:val="000246CD"/>
    <w:rsid w:val="00024744"/>
    <w:rsid w:val="00024806"/>
    <w:rsid w:val="000249E1"/>
    <w:rsid w:val="00024ABF"/>
    <w:rsid w:val="00024B06"/>
    <w:rsid w:val="00024CC9"/>
    <w:rsid w:val="00024DA2"/>
    <w:rsid w:val="00024EDE"/>
    <w:rsid w:val="00024F46"/>
    <w:rsid w:val="000252D8"/>
    <w:rsid w:val="000253A6"/>
    <w:rsid w:val="00025602"/>
    <w:rsid w:val="000256F3"/>
    <w:rsid w:val="00025772"/>
    <w:rsid w:val="00025982"/>
    <w:rsid w:val="00025C61"/>
    <w:rsid w:val="00025D50"/>
    <w:rsid w:val="00025D90"/>
    <w:rsid w:val="00025E14"/>
    <w:rsid w:val="00025E30"/>
    <w:rsid w:val="000260B0"/>
    <w:rsid w:val="000261AC"/>
    <w:rsid w:val="000261F3"/>
    <w:rsid w:val="00026225"/>
    <w:rsid w:val="00026484"/>
    <w:rsid w:val="0002650C"/>
    <w:rsid w:val="0002657A"/>
    <w:rsid w:val="000265AE"/>
    <w:rsid w:val="00026701"/>
    <w:rsid w:val="00026816"/>
    <w:rsid w:val="0002694D"/>
    <w:rsid w:val="000269EE"/>
    <w:rsid w:val="00026AE4"/>
    <w:rsid w:val="00026D75"/>
    <w:rsid w:val="00026E8E"/>
    <w:rsid w:val="00026E9B"/>
    <w:rsid w:val="00026FDF"/>
    <w:rsid w:val="00027140"/>
    <w:rsid w:val="00027152"/>
    <w:rsid w:val="00027170"/>
    <w:rsid w:val="000271E2"/>
    <w:rsid w:val="00027237"/>
    <w:rsid w:val="000272D1"/>
    <w:rsid w:val="000274DE"/>
    <w:rsid w:val="00027503"/>
    <w:rsid w:val="00027512"/>
    <w:rsid w:val="0002783B"/>
    <w:rsid w:val="00027852"/>
    <w:rsid w:val="000279BC"/>
    <w:rsid w:val="00027C7C"/>
    <w:rsid w:val="00027CD0"/>
    <w:rsid w:val="00027DE6"/>
    <w:rsid w:val="00027EE5"/>
    <w:rsid w:val="00027EF7"/>
    <w:rsid w:val="00027F33"/>
    <w:rsid w:val="00027F5B"/>
    <w:rsid w:val="000300D3"/>
    <w:rsid w:val="0003010D"/>
    <w:rsid w:val="000301F4"/>
    <w:rsid w:val="000302B1"/>
    <w:rsid w:val="000304BE"/>
    <w:rsid w:val="00030604"/>
    <w:rsid w:val="00030649"/>
    <w:rsid w:val="000307C4"/>
    <w:rsid w:val="00030A81"/>
    <w:rsid w:val="00030A96"/>
    <w:rsid w:val="00030BAA"/>
    <w:rsid w:val="00030C02"/>
    <w:rsid w:val="00030C7E"/>
    <w:rsid w:val="00030E77"/>
    <w:rsid w:val="00030EE7"/>
    <w:rsid w:val="00030F4C"/>
    <w:rsid w:val="0003107B"/>
    <w:rsid w:val="00031086"/>
    <w:rsid w:val="0003108F"/>
    <w:rsid w:val="00031151"/>
    <w:rsid w:val="00031157"/>
    <w:rsid w:val="00031204"/>
    <w:rsid w:val="00031264"/>
    <w:rsid w:val="0003147B"/>
    <w:rsid w:val="000314B2"/>
    <w:rsid w:val="000315F1"/>
    <w:rsid w:val="00031600"/>
    <w:rsid w:val="00031603"/>
    <w:rsid w:val="0003162E"/>
    <w:rsid w:val="00031707"/>
    <w:rsid w:val="0003171B"/>
    <w:rsid w:val="000317B6"/>
    <w:rsid w:val="0003185D"/>
    <w:rsid w:val="000318DC"/>
    <w:rsid w:val="000319A8"/>
    <w:rsid w:val="00031A42"/>
    <w:rsid w:val="00031A7B"/>
    <w:rsid w:val="00031B39"/>
    <w:rsid w:val="00031BD7"/>
    <w:rsid w:val="00031DEB"/>
    <w:rsid w:val="00032092"/>
    <w:rsid w:val="00032148"/>
    <w:rsid w:val="0003232E"/>
    <w:rsid w:val="00032418"/>
    <w:rsid w:val="0003263E"/>
    <w:rsid w:val="000326CF"/>
    <w:rsid w:val="0003292F"/>
    <w:rsid w:val="00032949"/>
    <w:rsid w:val="000329F3"/>
    <w:rsid w:val="00032CED"/>
    <w:rsid w:val="00032D30"/>
    <w:rsid w:val="00032EB7"/>
    <w:rsid w:val="00032EC5"/>
    <w:rsid w:val="00032F3E"/>
    <w:rsid w:val="00032FBA"/>
    <w:rsid w:val="00032FFF"/>
    <w:rsid w:val="00033145"/>
    <w:rsid w:val="0003323C"/>
    <w:rsid w:val="000334EA"/>
    <w:rsid w:val="00033559"/>
    <w:rsid w:val="000335BD"/>
    <w:rsid w:val="000336CA"/>
    <w:rsid w:val="00033804"/>
    <w:rsid w:val="00033AD1"/>
    <w:rsid w:val="00033CF7"/>
    <w:rsid w:val="000343C1"/>
    <w:rsid w:val="0003444B"/>
    <w:rsid w:val="00034498"/>
    <w:rsid w:val="000344CC"/>
    <w:rsid w:val="00034567"/>
    <w:rsid w:val="00034678"/>
    <w:rsid w:val="00034742"/>
    <w:rsid w:val="000347FA"/>
    <w:rsid w:val="00034D4B"/>
    <w:rsid w:val="00034FD6"/>
    <w:rsid w:val="000350AF"/>
    <w:rsid w:val="00035266"/>
    <w:rsid w:val="000353FB"/>
    <w:rsid w:val="00035428"/>
    <w:rsid w:val="000356C3"/>
    <w:rsid w:val="00035795"/>
    <w:rsid w:val="000357EE"/>
    <w:rsid w:val="000357F5"/>
    <w:rsid w:val="0003582F"/>
    <w:rsid w:val="00035839"/>
    <w:rsid w:val="00035964"/>
    <w:rsid w:val="00035A4A"/>
    <w:rsid w:val="00035AB5"/>
    <w:rsid w:val="00035BAB"/>
    <w:rsid w:val="00035DB8"/>
    <w:rsid w:val="00035DE2"/>
    <w:rsid w:val="00035F8A"/>
    <w:rsid w:val="00035FD0"/>
    <w:rsid w:val="000363A6"/>
    <w:rsid w:val="000364DE"/>
    <w:rsid w:val="00036760"/>
    <w:rsid w:val="0003693D"/>
    <w:rsid w:val="000369CD"/>
    <w:rsid w:val="00036AFB"/>
    <w:rsid w:val="00036B02"/>
    <w:rsid w:val="00036BC7"/>
    <w:rsid w:val="00036BF4"/>
    <w:rsid w:val="00036C9F"/>
    <w:rsid w:val="00036DAB"/>
    <w:rsid w:val="00036EDC"/>
    <w:rsid w:val="00036F86"/>
    <w:rsid w:val="00036FFD"/>
    <w:rsid w:val="00037146"/>
    <w:rsid w:val="00037465"/>
    <w:rsid w:val="000375F8"/>
    <w:rsid w:val="000377A6"/>
    <w:rsid w:val="000377EC"/>
    <w:rsid w:val="000379B1"/>
    <w:rsid w:val="000379DF"/>
    <w:rsid w:val="00037A00"/>
    <w:rsid w:val="00037C8F"/>
    <w:rsid w:val="00037F94"/>
    <w:rsid w:val="000401AC"/>
    <w:rsid w:val="000402B0"/>
    <w:rsid w:val="000403BA"/>
    <w:rsid w:val="000409A4"/>
    <w:rsid w:val="00040B70"/>
    <w:rsid w:val="00040BB1"/>
    <w:rsid w:val="00040C79"/>
    <w:rsid w:val="00040CF3"/>
    <w:rsid w:val="00040D21"/>
    <w:rsid w:val="00040D71"/>
    <w:rsid w:val="000410BE"/>
    <w:rsid w:val="00041187"/>
    <w:rsid w:val="000412DD"/>
    <w:rsid w:val="000414FD"/>
    <w:rsid w:val="0004172C"/>
    <w:rsid w:val="00041894"/>
    <w:rsid w:val="00041A44"/>
    <w:rsid w:val="00041AE1"/>
    <w:rsid w:val="00041B12"/>
    <w:rsid w:val="00041BDF"/>
    <w:rsid w:val="00041DAF"/>
    <w:rsid w:val="00041ED7"/>
    <w:rsid w:val="00041F50"/>
    <w:rsid w:val="0004202E"/>
    <w:rsid w:val="0004202F"/>
    <w:rsid w:val="00042324"/>
    <w:rsid w:val="00042344"/>
    <w:rsid w:val="00042520"/>
    <w:rsid w:val="00042714"/>
    <w:rsid w:val="000428C2"/>
    <w:rsid w:val="00042B4D"/>
    <w:rsid w:val="00042B89"/>
    <w:rsid w:val="00042C6A"/>
    <w:rsid w:val="00042C6C"/>
    <w:rsid w:val="00042D76"/>
    <w:rsid w:val="00042E31"/>
    <w:rsid w:val="00042E61"/>
    <w:rsid w:val="00042E63"/>
    <w:rsid w:val="00042F0B"/>
    <w:rsid w:val="00042FDC"/>
    <w:rsid w:val="00043443"/>
    <w:rsid w:val="000434D8"/>
    <w:rsid w:val="000435D7"/>
    <w:rsid w:val="00043661"/>
    <w:rsid w:val="00043673"/>
    <w:rsid w:val="000436E3"/>
    <w:rsid w:val="00043795"/>
    <w:rsid w:val="0004383C"/>
    <w:rsid w:val="00043BF7"/>
    <w:rsid w:val="00043C55"/>
    <w:rsid w:val="00043D29"/>
    <w:rsid w:val="00043D66"/>
    <w:rsid w:val="00043FA6"/>
    <w:rsid w:val="000441EB"/>
    <w:rsid w:val="00044290"/>
    <w:rsid w:val="000443E4"/>
    <w:rsid w:val="0004453F"/>
    <w:rsid w:val="000445F6"/>
    <w:rsid w:val="000446AC"/>
    <w:rsid w:val="00044960"/>
    <w:rsid w:val="00044BF3"/>
    <w:rsid w:val="00044CCD"/>
    <w:rsid w:val="00044D4B"/>
    <w:rsid w:val="00044E50"/>
    <w:rsid w:val="0004503E"/>
    <w:rsid w:val="0004518D"/>
    <w:rsid w:val="00045327"/>
    <w:rsid w:val="00045473"/>
    <w:rsid w:val="00045562"/>
    <w:rsid w:val="0004579C"/>
    <w:rsid w:val="000457A7"/>
    <w:rsid w:val="0004592E"/>
    <w:rsid w:val="00045944"/>
    <w:rsid w:val="000459A5"/>
    <w:rsid w:val="000459B6"/>
    <w:rsid w:val="00045D7E"/>
    <w:rsid w:val="00045DA6"/>
    <w:rsid w:val="00045EC3"/>
    <w:rsid w:val="00045ED1"/>
    <w:rsid w:val="00045EE8"/>
    <w:rsid w:val="00045F41"/>
    <w:rsid w:val="00046048"/>
    <w:rsid w:val="0004626A"/>
    <w:rsid w:val="00046311"/>
    <w:rsid w:val="000463E6"/>
    <w:rsid w:val="00046577"/>
    <w:rsid w:val="000465FA"/>
    <w:rsid w:val="00046845"/>
    <w:rsid w:val="00046C81"/>
    <w:rsid w:val="00046DBA"/>
    <w:rsid w:val="0004700A"/>
    <w:rsid w:val="0004723A"/>
    <w:rsid w:val="00047244"/>
    <w:rsid w:val="00047269"/>
    <w:rsid w:val="00047438"/>
    <w:rsid w:val="0004759F"/>
    <w:rsid w:val="00047620"/>
    <w:rsid w:val="00047632"/>
    <w:rsid w:val="00047705"/>
    <w:rsid w:val="00047884"/>
    <w:rsid w:val="00047888"/>
    <w:rsid w:val="000478E6"/>
    <w:rsid w:val="000478FC"/>
    <w:rsid w:val="00047BFA"/>
    <w:rsid w:val="00047D86"/>
    <w:rsid w:val="00047DB4"/>
    <w:rsid w:val="00047DBB"/>
    <w:rsid w:val="00047F06"/>
    <w:rsid w:val="00050002"/>
    <w:rsid w:val="00050074"/>
    <w:rsid w:val="000500D4"/>
    <w:rsid w:val="0005028E"/>
    <w:rsid w:val="00050424"/>
    <w:rsid w:val="000504BF"/>
    <w:rsid w:val="0005063F"/>
    <w:rsid w:val="00050951"/>
    <w:rsid w:val="0005096F"/>
    <w:rsid w:val="00050987"/>
    <w:rsid w:val="00050A08"/>
    <w:rsid w:val="00050A44"/>
    <w:rsid w:val="00050A45"/>
    <w:rsid w:val="00050A5B"/>
    <w:rsid w:val="00050B5B"/>
    <w:rsid w:val="00050D92"/>
    <w:rsid w:val="00050E12"/>
    <w:rsid w:val="000510A2"/>
    <w:rsid w:val="0005135A"/>
    <w:rsid w:val="000513A2"/>
    <w:rsid w:val="000514AE"/>
    <w:rsid w:val="000514F2"/>
    <w:rsid w:val="000516DD"/>
    <w:rsid w:val="00051719"/>
    <w:rsid w:val="00051A26"/>
    <w:rsid w:val="00051B45"/>
    <w:rsid w:val="00051B51"/>
    <w:rsid w:val="00051E8C"/>
    <w:rsid w:val="000520C7"/>
    <w:rsid w:val="0005211B"/>
    <w:rsid w:val="00052ACC"/>
    <w:rsid w:val="00052B6B"/>
    <w:rsid w:val="00052BC4"/>
    <w:rsid w:val="00052C4A"/>
    <w:rsid w:val="00052CDC"/>
    <w:rsid w:val="00052E36"/>
    <w:rsid w:val="00053099"/>
    <w:rsid w:val="00053146"/>
    <w:rsid w:val="00053162"/>
    <w:rsid w:val="0005358B"/>
    <w:rsid w:val="000535EF"/>
    <w:rsid w:val="00053A11"/>
    <w:rsid w:val="00053A30"/>
    <w:rsid w:val="00053D6D"/>
    <w:rsid w:val="00053D83"/>
    <w:rsid w:val="00053DC5"/>
    <w:rsid w:val="00053EE7"/>
    <w:rsid w:val="00054253"/>
    <w:rsid w:val="0005455F"/>
    <w:rsid w:val="000545A5"/>
    <w:rsid w:val="000546D9"/>
    <w:rsid w:val="00054768"/>
    <w:rsid w:val="0005480F"/>
    <w:rsid w:val="000548AD"/>
    <w:rsid w:val="000548E8"/>
    <w:rsid w:val="00054A16"/>
    <w:rsid w:val="00054B18"/>
    <w:rsid w:val="00054E2E"/>
    <w:rsid w:val="00054ECA"/>
    <w:rsid w:val="00054FCE"/>
    <w:rsid w:val="000553CA"/>
    <w:rsid w:val="00055467"/>
    <w:rsid w:val="000554C2"/>
    <w:rsid w:val="0005552B"/>
    <w:rsid w:val="000555D4"/>
    <w:rsid w:val="000556AB"/>
    <w:rsid w:val="000556BD"/>
    <w:rsid w:val="00055897"/>
    <w:rsid w:val="00055C76"/>
    <w:rsid w:val="00055E44"/>
    <w:rsid w:val="00056186"/>
    <w:rsid w:val="000561C0"/>
    <w:rsid w:val="000561CA"/>
    <w:rsid w:val="000561D4"/>
    <w:rsid w:val="000562A4"/>
    <w:rsid w:val="000562DC"/>
    <w:rsid w:val="0005645A"/>
    <w:rsid w:val="000564C1"/>
    <w:rsid w:val="000564E3"/>
    <w:rsid w:val="00056506"/>
    <w:rsid w:val="000565B5"/>
    <w:rsid w:val="00056634"/>
    <w:rsid w:val="00056707"/>
    <w:rsid w:val="00056839"/>
    <w:rsid w:val="0005688E"/>
    <w:rsid w:val="0005692C"/>
    <w:rsid w:val="000569D5"/>
    <w:rsid w:val="00056A3F"/>
    <w:rsid w:val="00056BE4"/>
    <w:rsid w:val="00056C01"/>
    <w:rsid w:val="00056FFA"/>
    <w:rsid w:val="00057018"/>
    <w:rsid w:val="0005717F"/>
    <w:rsid w:val="000575F8"/>
    <w:rsid w:val="00057640"/>
    <w:rsid w:val="000576D0"/>
    <w:rsid w:val="000576D3"/>
    <w:rsid w:val="0005770A"/>
    <w:rsid w:val="00057844"/>
    <w:rsid w:val="00057886"/>
    <w:rsid w:val="00057AA1"/>
    <w:rsid w:val="00057ACE"/>
    <w:rsid w:val="00057F08"/>
    <w:rsid w:val="00057F77"/>
    <w:rsid w:val="00057FD9"/>
    <w:rsid w:val="00060001"/>
    <w:rsid w:val="0006000D"/>
    <w:rsid w:val="000602A0"/>
    <w:rsid w:val="00060368"/>
    <w:rsid w:val="00060393"/>
    <w:rsid w:val="000603B6"/>
    <w:rsid w:val="000603ED"/>
    <w:rsid w:val="000604B1"/>
    <w:rsid w:val="000605FF"/>
    <w:rsid w:val="0006070B"/>
    <w:rsid w:val="0006093C"/>
    <w:rsid w:val="00060972"/>
    <w:rsid w:val="00060AF4"/>
    <w:rsid w:val="00060E6E"/>
    <w:rsid w:val="00060E7A"/>
    <w:rsid w:val="00060FDF"/>
    <w:rsid w:val="000610A5"/>
    <w:rsid w:val="00061193"/>
    <w:rsid w:val="00061304"/>
    <w:rsid w:val="00061376"/>
    <w:rsid w:val="0006145F"/>
    <w:rsid w:val="000616ED"/>
    <w:rsid w:val="00061732"/>
    <w:rsid w:val="0006173F"/>
    <w:rsid w:val="000617DA"/>
    <w:rsid w:val="000618BB"/>
    <w:rsid w:val="00061AAA"/>
    <w:rsid w:val="00061BB5"/>
    <w:rsid w:val="00061C26"/>
    <w:rsid w:val="00061C85"/>
    <w:rsid w:val="00061EF8"/>
    <w:rsid w:val="00062001"/>
    <w:rsid w:val="00062059"/>
    <w:rsid w:val="00062208"/>
    <w:rsid w:val="0006226E"/>
    <w:rsid w:val="000624BB"/>
    <w:rsid w:val="00062595"/>
    <w:rsid w:val="00062DAF"/>
    <w:rsid w:val="00063172"/>
    <w:rsid w:val="0006321C"/>
    <w:rsid w:val="000632D7"/>
    <w:rsid w:val="0006348E"/>
    <w:rsid w:val="000634E4"/>
    <w:rsid w:val="00063696"/>
    <w:rsid w:val="000637E8"/>
    <w:rsid w:val="0006381D"/>
    <w:rsid w:val="0006389C"/>
    <w:rsid w:val="00063917"/>
    <w:rsid w:val="00063C10"/>
    <w:rsid w:val="00063CF7"/>
    <w:rsid w:val="00063D45"/>
    <w:rsid w:val="00063E5A"/>
    <w:rsid w:val="00063E5D"/>
    <w:rsid w:val="00063EBF"/>
    <w:rsid w:val="00064068"/>
    <w:rsid w:val="0006495C"/>
    <w:rsid w:val="00064BBA"/>
    <w:rsid w:val="00064C16"/>
    <w:rsid w:val="00064C59"/>
    <w:rsid w:val="00064D0D"/>
    <w:rsid w:val="00064E3B"/>
    <w:rsid w:val="00065020"/>
    <w:rsid w:val="0006504C"/>
    <w:rsid w:val="0006549E"/>
    <w:rsid w:val="00065860"/>
    <w:rsid w:val="00065903"/>
    <w:rsid w:val="0006596E"/>
    <w:rsid w:val="00065A46"/>
    <w:rsid w:val="00065A5D"/>
    <w:rsid w:val="00065CA3"/>
    <w:rsid w:val="00065D69"/>
    <w:rsid w:val="00065E2F"/>
    <w:rsid w:val="00065F1B"/>
    <w:rsid w:val="00066023"/>
    <w:rsid w:val="000661EE"/>
    <w:rsid w:val="0006621B"/>
    <w:rsid w:val="000662D9"/>
    <w:rsid w:val="000663A1"/>
    <w:rsid w:val="0006646A"/>
    <w:rsid w:val="0006646F"/>
    <w:rsid w:val="00066570"/>
    <w:rsid w:val="0006668E"/>
    <w:rsid w:val="00066726"/>
    <w:rsid w:val="00066755"/>
    <w:rsid w:val="00066921"/>
    <w:rsid w:val="000669D9"/>
    <w:rsid w:val="00066C98"/>
    <w:rsid w:val="00066CF4"/>
    <w:rsid w:val="00066DAB"/>
    <w:rsid w:val="00066E14"/>
    <w:rsid w:val="0006706F"/>
    <w:rsid w:val="000671C9"/>
    <w:rsid w:val="0006735E"/>
    <w:rsid w:val="000673F3"/>
    <w:rsid w:val="00067528"/>
    <w:rsid w:val="000676AD"/>
    <w:rsid w:val="00067711"/>
    <w:rsid w:val="0006777F"/>
    <w:rsid w:val="00067881"/>
    <w:rsid w:val="00067956"/>
    <w:rsid w:val="00067A43"/>
    <w:rsid w:val="00067B7D"/>
    <w:rsid w:val="00067B8A"/>
    <w:rsid w:val="00067CE1"/>
    <w:rsid w:val="00067CEC"/>
    <w:rsid w:val="00067D6F"/>
    <w:rsid w:val="00067EAA"/>
    <w:rsid w:val="00067F77"/>
    <w:rsid w:val="00070141"/>
    <w:rsid w:val="00070194"/>
    <w:rsid w:val="000702EE"/>
    <w:rsid w:val="00070327"/>
    <w:rsid w:val="00070356"/>
    <w:rsid w:val="00070475"/>
    <w:rsid w:val="0007072D"/>
    <w:rsid w:val="0007077C"/>
    <w:rsid w:val="000708DF"/>
    <w:rsid w:val="00070954"/>
    <w:rsid w:val="00070965"/>
    <w:rsid w:val="00070ACF"/>
    <w:rsid w:val="00070D49"/>
    <w:rsid w:val="00070E18"/>
    <w:rsid w:val="00071216"/>
    <w:rsid w:val="0007146E"/>
    <w:rsid w:val="000715D7"/>
    <w:rsid w:val="0007179F"/>
    <w:rsid w:val="000719C2"/>
    <w:rsid w:val="00071BFC"/>
    <w:rsid w:val="00071C27"/>
    <w:rsid w:val="00071C83"/>
    <w:rsid w:val="00071D20"/>
    <w:rsid w:val="00071DC9"/>
    <w:rsid w:val="00071E71"/>
    <w:rsid w:val="000720E6"/>
    <w:rsid w:val="00072180"/>
    <w:rsid w:val="0007235A"/>
    <w:rsid w:val="0007250D"/>
    <w:rsid w:val="0007298E"/>
    <w:rsid w:val="00072B20"/>
    <w:rsid w:val="00072B23"/>
    <w:rsid w:val="00072C5B"/>
    <w:rsid w:val="00072DB5"/>
    <w:rsid w:val="00072E9D"/>
    <w:rsid w:val="00072F7F"/>
    <w:rsid w:val="00072FE5"/>
    <w:rsid w:val="0007303D"/>
    <w:rsid w:val="000730EA"/>
    <w:rsid w:val="00073100"/>
    <w:rsid w:val="0007316B"/>
    <w:rsid w:val="0007322C"/>
    <w:rsid w:val="00073378"/>
    <w:rsid w:val="000733F9"/>
    <w:rsid w:val="00073559"/>
    <w:rsid w:val="00073586"/>
    <w:rsid w:val="00073595"/>
    <w:rsid w:val="0007359A"/>
    <w:rsid w:val="000735AA"/>
    <w:rsid w:val="00073881"/>
    <w:rsid w:val="0007393E"/>
    <w:rsid w:val="00073C41"/>
    <w:rsid w:val="00073D13"/>
    <w:rsid w:val="00073D23"/>
    <w:rsid w:val="00073D47"/>
    <w:rsid w:val="00073D8C"/>
    <w:rsid w:val="00073FDE"/>
    <w:rsid w:val="0007404F"/>
    <w:rsid w:val="000740CC"/>
    <w:rsid w:val="0007413D"/>
    <w:rsid w:val="000741A2"/>
    <w:rsid w:val="000741F8"/>
    <w:rsid w:val="00074305"/>
    <w:rsid w:val="00074367"/>
    <w:rsid w:val="0007441E"/>
    <w:rsid w:val="0007480D"/>
    <w:rsid w:val="00074A33"/>
    <w:rsid w:val="00074B82"/>
    <w:rsid w:val="00074B83"/>
    <w:rsid w:val="00074BE7"/>
    <w:rsid w:val="00074CC9"/>
    <w:rsid w:val="00074CCE"/>
    <w:rsid w:val="00074CD2"/>
    <w:rsid w:val="00074CD9"/>
    <w:rsid w:val="00074D74"/>
    <w:rsid w:val="00074F9B"/>
    <w:rsid w:val="00075131"/>
    <w:rsid w:val="00075252"/>
    <w:rsid w:val="000752A2"/>
    <w:rsid w:val="000754CE"/>
    <w:rsid w:val="0007558C"/>
    <w:rsid w:val="0007577A"/>
    <w:rsid w:val="000757A5"/>
    <w:rsid w:val="00075853"/>
    <w:rsid w:val="0007598D"/>
    <w:rsid w:val="000759C2"/>
    <w:rsid w:val="00075ACD"/>
    <w:rsid w:val="00075C61"/>
    <w:rsid w:val="00075CC1"/>
    <w:rsid w:val="00075CCB"/>
    <w:rsid w:val="00075ED0"/>
    <w:rsid w:val="00075F7F"/>
    <w:rsid w:val="00075F9A"/>
    <w:rsid w:val="000762DA"/>
    <w:rsid w:val="00076700"/>
    <w:rsid w:val="00076766"/>
    <w:rsid w:val="00076AA8"/>
    <w:rsid w:val="00076F2F"/>
    <w:rsid w:val="00076F9A"/>
    <w:rsid w:val="00077163"/>
    <w:rsid w:val="000771EF"/>
    <w:rsid w:val="0007724B"/>
    <w:rsid w:val="00077C68"/>
    <w:rsid w:val="00077C71"/>
    <w:rsid w:val="00077E11"/>
    <w:rsid w:val="00077F01"/>
    <w:rsid w:val="00077F42"/>
    <w:rsid w:val="00077F92"/>
    <w:rsid w:val="00077FC5"/>
    <w:rsid w:val="000800E3"/>
    <w:rsid w:val="00080197"/>
    <w:rsid w:val="00080335"/>
    <w:rsid w:val="0008037F"/>
    <w:rsid w:val="000804D4"/>
    <w:rsid w:val="000804F2"/>
    <w:rsid w:val="000805EB"/>
    <w:rsid w:val="00080740"/>
    <w:rsid w:val="000807E3"/>
    <w:rsid w:val="000807F2"/>
    <w:rsid w:val="00080935"/>
    <w:rsid w:val="00080979"/>
    <w:rsid w:val="00080ACA"/>
    <w:rsid w:val="00080DEE"/>
    <w:rsid w:val="00080ED9"/>
    <w:rsid w:val="00081002"/>
    <w:rsid w:val="0008103D"/>
    <w:rsid w:val="0008115E"/>
    <w:rsid w:val="00081292"/>
    <w:rsid w:val="000813E7"/>
    <w:rsid w:val="0008144B"/>
    <w:rsid w:val="0008156E"/>
    <w:rsid w:val="0008157F"/>
    <w:rsid w:val="000815F0"/>
    <w:rsid w:val="0008160D"/>
    <w:rsid w:val="00081671"/>
    <w:rsid w:val="0008177E"/>
    <w:rsid w:val="0008183A"/>
    <w:rsid w:val="000818C3"/>
    <w:rsid w:val="0008196B"/>
    <w:rsid w:val="00081CF4"/>
    <w:rsid w:val="00081EBA"/>
    <w:rsid w:val="00082311"/>
    <w:rsid w:val="0008233F"/>
    <w:rsid w:val="000823C9"/>
    <w:rsid w:val="000825AE"/>
    <w:rsid w:val="00082619"/>
    <w:rsid w:val="0008262C"/>
    <w:rsid w:val="0008275B"/>
    <w:rsid w:val="000827C5"/>
    <w:rsid w:val="00082955"/>
    <w:rsid w:val="00082971"/>
    <w:rsid w:val="00082DAC"/>
    <w:rsid w:val="00082DAF"/>
    <w:rsid w:val="00082DDD"/>
    <w:rsid w:val="00082F89"/>
    <w:rsid w:val="00083106"/>
    <w:rsid w:val="0008317C"/>
    <w:rsid w:val="0008318F"/>
    <w:rsid w:val="000831B6"/>
    <w:rsid w:val="00083237"/>
    <w:rsid w:val="0008329D"/>
    <w:rsid w:val="000832EF"/>
    <w:rsid w:val="00083764"/>
    <w:rsid w:val="0008377D"/>
    <w:rsid w:val="00083954"/>
    <w:rsid w:val="00083ADF"/>
    <w:rsid w:val="00083C3D"/>
    <w:rsid w:val="00083CA5"/>
    <w:rsid w:val="000840BD"/>
    <w:rsid w:val="000845CB"/>
    <w:rsid w:val="000845F0"/>
    <w:rsid w:val="0008479A"/>
    <w:rsid w:val="00084812"/>
    <w:rsid w:val="0008497D"/>
    <w:rsid w:val="000849CF"/>
    <w:rsid w:val="00084B73"/>
    <w:rsid w:val="00084D6A"/>
    <w:rsid w:val="00084EFD"/>
    <w:rsid w:val="000851AA"/>
    <w:rsid w:val="00085246"/>
    <w:rsid w:val="00085328"/>
    <w:rsid w:val="0008535C"/>
    <w:rsid w:val="0008535E"/>
    <w:rsid w:val="0008541C"/>
    <w:rsid w:val="00085457"/>
    <w:rsid w:val="0008553D"/>
    <w:rsid w:val="00085E1A"/>
    <w:rsid w:val="00085E4B"/>
    <w:rsid w:val="00086181"/>
    <w:rsid w:val="00086269"/>
    <w:rsid w:val="0008632E"/>
    <w:rsid w:val="0008643D"/>
    <w:rsid w:val="00086463"/>
    <w:rsid w:val="00086968"/>
    <w:rsid w:val="00086C61"/>
    <w:rsid w:val="00086DBC"/>
    <w:rsid w:val="000871F3"/>
    <w:rsid w:val="000873B2"/>
    <w:rsid w:val="000873C4"/>
    <w:rsid w:val="000876B0"/>
    <w:rsid w:val="000877A4"/>
    <w:rsid w:val="00087853"/>
    <w:rsid w:val="0008787A"/>
    <w:rsid w:val="00087945"/>
    <w:rsid w:val="000879D0"/>
    <w:rsid w:val="00087A9B"/>
    <w:rsid w:val="00087D3F"/>
    <w:rsid w:val="00087F4B"/>
    <w:rsid w:val="00090098"/>
    <w:rsid w:val="0009069A"/>
    <w:rsid w:val="000906E3"/>
    <w:rsid w:val="0009099E"/>
    <w:rsid w:val="00090A8D"/>
    <w:rsid w:val="00090B4A"/>
    <w:rsid w:val="00090CF1"/>
    <w:rsid w:val="00091030"/>
    <w:rsid w:val="000910BB"/>
    <w:rsid w:val="00091259"/>
    <w:rsid w:val="00091310"/>
    <w:rsid w:val="000916FF"/>
    <w:rsid w:val="0009177F"/>
    <w:rsid w:val="000917E4"/>
    <w:rsid w:val="000918A6"/>
    <w:rsid w:val="00091F90"/>
    <w:rsid w:val="00092070"/>
    <w:rsid w:val="000920FC"/>
    <w:rsid w:val="000921EB"/>
    <w:rsid w:val="000922A7"/>
    <w:rsid w:val="000923A1"/>
    <w:rsid w:val="00092416"/>
    <w:rsid w:val="000924A7"/>
    <w:rsid w:val="000926FC"/>
    <w:rsid w:val="000929D4"/>
    <w:rsid w:val="00092CD0"/>
    <w:rsid w:val="00092F95"/>
    <w:rsid w:val="000930CD"/>
    <w:rsid w:val="0009311A"/>
    <w:rsid w:val="00093151"/>
    <w:rsid w:val="000931E1"/>
    <w:rsid w:val="000932B0"/>
    <w:rsid w:val="00093318"/>
    <w:rsid w:val="0009334F"/>
    <w:rsid w:val="00093400"/>
    <w:rsid w:val="000934DF"/>
    <w:rsid w:val="00093533"/>
    <w:rsid w:val="000938B0"/>
    <w:rsid w:val="00093A78"/>
    <w:rsid w:val="00093AB2"/>
    <w:rsid w:val="00093AFF"/>
    <w:rsid w:val="00093BC7"/>
    <w:rsid w:val="00093F4C"/>
    <w:rsid w:val="00093FB3"/>
    <w:rsid w:val="00094007"/>
    <w:rsid w:val="00094173"/>
    <w:rsid w:val="00094394"/>
    <w:rsid w:val="0009439D"/>
    <w:rsid w:val="00094483"/>
    <w:rsid w:val="000946D1"/>
    <w:rsid w:val="00094711"/>
    <w:rsid w:val="000947AB"/>
    <w:rsid w:val="00094AA1"/>
    <w:rsid w:val="00094E0B"/>
    <w:rsid w:val="00094E15"/>
    <w:rsid w:val="00094E66"/>
    <w:rsid w:val="00094F62"/>
    <w:rsid w:val="00095058"/>
    <w:rsid w:val="0009526E"/>
    <w:rsid w:val="00095348"/>
    <w:rsid w:val="000953FD"/>
    <w:rsid w:val="0009553A"/>
    <w:rsid w:val="00095593"/>
    <w:rsid w:val="00095630"/>
    <w:rsid w:val="0009566C"/>
    <w:rsid w:val="000956C1"/>
    <w:rsid w:val="000956DD"/>
    <w:rsid w:val="0009576C"/>
    <w:rsid w:val="00095920"/>
    <w:rsid w:val="000959F0"/>
    <w:rsid w:val="00095A77"/>
    <w:rsid w:val="00095B38"/>
    <w:rsid w:val="00095BD6"/>
    <w:rsid w:val="00095D24"/>
    <w:rsid w:val="00095D4E"/>
    <w:rsid w:val="00095E39"/>
    <w:rsid w:val="00095F03"/>
    <w:rsid w:val="0009611C"/>
    <w:rsid w:val="000961E0"/>
    <w:rsid w:val="0009630D"/>
    <w:rsid w:val="0009630E"/>
    <w:rsid w:val="00096A2A"/>
    <w:rsid w:val="00096ADD"/>
    <w:rsid w:val="00096B50"/>
    <w:rsid w:val="00096C19"/>
    <w:rsid w:val="00096ED5"/>
    <w:rsid w:val="00096EE5"/>
    <w:rsid w:val="00096F96"/>
    <w:rsid w:val="000970D3"/>
    <w:rsid w:val="0009713B"/>
    <w:rsid w:val="00097287"/>
    <w:rsid w:val="0009737F"/>
    <w:rsid w:val="0009738A"/>
    <w:rsid w:val="00097430"/>
    <w:rsid w:val="00097498"/>
    <w:rsid w:val="0009757D"/>
    <w:rsid w:val="00097AB6"/>
    <w:rsid w:val="00097B72"/>
    <w:rsid w:val="000A018F"/>
    <w:rsid w:val="000A01DF"/>
    <w:rsid w:val="000A02F2"/>
    <w:rsid w:val="000A04E4"/>
    <w:rsid w:val="000A052C"/>
    <w:rsid w:val="000A05D6"/>
    <w:rsid w:val="000A0916"/>
    <w:rsid w:val="000A0A93"/>
    <w:rsid w:val="000A0AB7"/>
    <w:rsid w:val="000A0AC1"/>
    <w:rsid w:val="000A0D5F"/>
    <w:rsid w:val="000A12BA"/>
    <w:rsid w:val="000A148B"/>
    <w:rsid w:val="000A15AF"/>
    <w:rsid w:val="000A178F"/>
    <w:rsid w:val="000A1799"/>
    <w:rsid w:val="000A17B4"/>
    <w:rsid w:val="000A18DA"/>
    <w:rsid w:val="000A1938"/>
    <w:rsid w:val="000A1965"/>
    <w:rsid w:val="000A1AEC"/>
    <w:rsid w:val="000A2196"/>
    <w:rsid w:val="000A227E"/>
    <w:rsid w:val="000A244C"/>
    <w:rsid w:val="000A2791"/>
    <w:rsid w:val="000A2829"/>
    <w:rsid w:val="000A28F4"/>
    <w:rsid w:val="000A2997"/>
    <w:rsid w:val="000A2A12"/>
    <w:rsid w:val="000A2CD5"/>
    <w:rsid w:val="000A2DA2"/>
    <w:rsid w:val="000A2E07"/>
    <w:rsid w:val="000A2E54"/>
    <w:rsid w:val="000A2EBC"/>
    <w:rsid w:val="000A303C"/>
    <w:rsid w:val="000A31D0"/>
    <w:rsid w:val="000A32AD"/>
    <w:rsid w:val="000A3669"/>
    <w:rsid w:val="000A366F"/>
    <w:rsid w:val="000A3931"/>
    <w:rsid w:val="000A39A1"/>
    <w:rsid w:val="000A3EEF"/>
    <w:rsid w:val="000A3F62"/>
    <w:rsid w:val="000A4046"/>
    <w:rsid w:val="000A406B"/>
    <w:rsid w:val="000A4178"/>
    <w:rsid w:val="000A428F"/>
    <w:rsid w:val="000A42DF"/>
    <w:rsid w:val="000A4455"/>
    <w:rsid w:val="000A445E"/>
    <w:rsid w:val="000A46E5"/>
    <w:rsid w:val="000A46FE"/>
    <w:rsid w:val="000A488B"/>
    <w:rsid w:val="000A4957"/>
    <w:rsid w:val="000A4999"/>
    <w:rsid w:val="000A4CE1"/>
    <w:rsid w:val="000A4E4D"/>
    <w:rsid w:val="000A4F70"/>
    <w:rsid w:val="000A52C6"/>
    <w:rsid w:val="000A584B"/>
    <w:rsid w:val="000A58A2"/>
    <w:rsid w:val="000A5E00"/>
    <w:rsid w:val="000A5EDF"/>
    <w:rsid w:val="000A618C"/>
    <w:rsid w:val="000A656F"/>
    <w:rsid w:val="000A6588"/>
    <w:rsid w:val="000A65A9"/>
    <w:rsid w:val="000A660F"/>
    <w:rsid w:val="000A66D7"/>
    <w:rsid w:val="000A6836"/>
    <w:rsid w:val="000A6896"/>
    <w:rsid w:val="000A6BEF"/>
    <w:rsid w:val="000A6C96"/>
    <w:rsid w:val="000A6D35"/>
    <w:rsid w:val="000A6E0E"/>
    <w:rsid w:val="000A6E6D"/>
    <w:rsid w:val="000A6F15"/>
    <w:rsid w:val="000A6F80"/>
    <w:rsid w:val="000A70F5"/>
    <w:rsid w:val="000A73E3"/>
    <w:rsid w:val="000A73EE"/>
    <w:rsid w:val="000A74DD"/>
    <w:rsid w:val="000A7527"/>
    <w:rsid w:val="000A75D3"/>
    <w:rsid w:val="000A75F5"/>
    <w:rsid w:val="000A7827"/>
    <w:rsid w:val="000A7A19"/>
    <w:rsid w:val="000A7AAA"/>
    <w:rsid w:val="000A7B00"/>
    <w:rsid w:val="000A7C6F"/>
    <w:rsid w:val="000A7DBF"/>
    <w:rsid w:val="000A7EBF"/>
    <w:rsid w:val="000B0216"/>
    <w:rsid w:val="000B0349"/>
    <w:rsid w:val="000B038A"/>
    <w:rsid w:val="000B0408"/>
    <w:rsid w:val="000B0427"/>
    <w:rsid w:val="000B064C"/>
    <w:rsid w:val="000B0787"/>
    <w:rsid w:val="000B081E"/>
    <w:rsid w:val="000B09D1"/>
    <w:rsid w:val="000B0B38"/>
    <w:rsid w:val="000B0B4C"/>
    <w:rsid w:val="000B0E50"/>
    <w:rsid w:val="000B1052"/>
    <w:rsid w:val="000B1109"/>
    <w:rsid w:val="000B1128"/>
    <w:rsid w:val="000B12D7"/>
    <w:rsid w:val="000B147A"/>
    <w:rsid w:val="000B1575"/>
    <w:rsid w:val="000B1634"/>
    <w:rsid w:val="000B1829"/>
    <w:rsid w:val="000B1936"/>
    <w:rsid w:val="000B198F"/>
    <w:rsid w:val="000B1A96"/>
    <w:rsid w:val="000B1ADA"/>
    <w:rsid w:val="000B1E83"/>
    <w:rsid w:val="000B1F3E"/>
    <w:rsid w:val="000B1F7E"/>
    <w:rsid w:val="000B1FF0"/>
    <w:rsid w:val="000B2162"/>
    <w:rsid w:val="000B2198"/>
    <w:rsid w:val="000B2222"/>
    <w:rsid w:val="000B2284"/>
    <w:rsid w:val="000B237E"/>
    <w:rsid w:val="000B24F9"/>
    <w:rsid w:val="000B26C8"/>
    <w:rsid w:val="000B27D5"/>
    <w:rsid w:val="000B2803"/>
    <w:rsid w:val="000B2810"/>
    <w:rsid w:val="000B28A1"/>
    <w:rsid w:val="000B2A00"/>
    <w:rsid w:val="000B2A07"/>
    <w:rsid w:val="000B2A14"/>
    <w:rsid w:val="000B2AF9"/>
    <w:rsid w:val="000B2B19"/>
    <w:rsid w:val="000B2C0A"/>
    <w:rsid w:val="000B2D00"/>
    <w:rsid w:val="000B2D95"/>
    <w:rsid w:val="000B2F05"/>
    <w:rsid w:val="000B2F48"/>
    <w:rsid w:val="000B3001"/>
    <w:rsid w:val="000B311D"/>
    <w:rsid w:val="000B34CD"/>
    <w:rsid w:val="000B355D"/>
    <w:rsid w:val="000B3589"/>
    <w:rsid w:val="000B373C"/>
    <w:rsid w:val="000B389B"/>
    <w:rsid w:val="000B39BE"/>
    <w:rsid w:val="000B39BF"/>
    <w:rsid w:val="000B3D4C"/>
    <w:rsid w:val="000B3DE5"/>
    <w:rsid w:val="000B3FA8"/>
    <w:rsid w:val="000B4118"/>
    <w:rsid w:val="000B41F4"/>
    <w:rsid w:val="000B425F"/>
    <w:rsid w:val="000B4468"/>
    <w:rsid w:val="000B457B"/>
    <w:rsid w:val="000B458E"/>
    <w:rsid w:val="000B45FE"/>
    <w:rsid w:val="000B4831"/>
    <w:rsid w:val="000B48EB"/>
    <w:rsid w:val="000B497C"/>
    <w:rsid w:val="000B4B56"/>
    <w:rsid w:val="000B4BB1"/>
    <w:rsid w:val="000B4D30"/>
    <w:rsid w:val="000B4DF7"/>
    <w:rsid w:val="000B4F78"/>
    <w:rsid w:val="000B4F97"/>
    <w:rsid w:val="000B4FBB"/>
    <w:rsid w:val="000B4FCB"/>
    <w:rsid w:val="000B57E7"/>
    <w:rsid w:val="000B5A98"/>
    <w:rsid w:val="000B5B45"/>
    <w:rsid w:val="000B5E7D"/>
    <w:rsid w:val="000B5F1C"/>
    <w:rsid w:val="000B5F6E"/>
    <w:rsid w:val="000B5F75"/>
    <w:rsid w:val="000B60AB"/>
    <w:rsid w:val="000B614D"/>
    <w:rsid w:val="000B62D9"/>
    <w:rsid w:val="000B63A4"/>
    <w:rsid w:val="000B6610"/>
    <w:rsid w:val="000B66A9"/>
    <w:rsid w:val="000B66C2"/>
    <w:rsid w:val="000B68CC"/>
    <w:rsid w:val="000B69F3"/>
    <w:rsid w:val="000B6B5E"/>
    <w:rsid w:val="000B6C4C"/>
    <w:rsid w:val="000B6C87"/>
    <w:rsid w:val="000B70E8"/>
    <w:rsid w:val="000B726F"/>
    <w:rsid w:val="000B72B5"/>
    <w:rsid w:val="000B72C7"/>
    <w:rsid w:val="000B7319"/>
    <w:rsid w:val="000B7352"/>
    <w:rsid w:val="000B73D2"/>
    <w:rsid w:val="000B7794"/>
    <w:rsid w:val="000B7C37"/>
    <w:rsid w:val="000B7DE2"/>
    <w:rsid w:val="000C008E"/>
    <w:rsid w:val="000C0109"/>
    <w:rsid w:val="000C0360"/>
    <w:rsid w:val="000C04C5"/>
    <w:rsid w:val="000C04DC"/>
    <w:rsid w:val="000C0505"/>
    <w:rsid w:val="000C0565"/>
    <w:rsid w:val="000C07D3"/>
    <w:rsid w:val="000C0B50"/>
    <w:rsid w:val="000C0BFD"/>
    <w:rsid w:val="000C0D95"/>
    <w:rsid w:val="000C0EC0"/>
    <w:rsid w:val="000C1009"/>
    <w:rsid w:val="000C1059"/>
    <w:rsid w:val="000C116D"/>
    <w:rsid w:val="000C1A08"/>
    <w:rsid w:val="000C1A70"/>
    <w:rsid w:val="000C1ABC"/>
    <w:rsid w:val="000C1E86"/>
    <w:rsid w:val="000C2166"/>
    <w:rsid w:val="000C2827"/>
    <w:rsid w:val="000C2887"/>
    <w:rsid w:val="000C2A55"/>
    <w:rsid w:val="000C2A95"/>
    <w:rsid w:val="000C2BAB"/>
    <w:rsid w:val="000C2BE2"/>
    <w:rsid w:val="000C2CCA"/>
    <w:rsid w:val="000C2DAC"/>
    <w:rsid w:val="000C303D"/>
    <w:rsid w:val="000C327F"/>
    <w:rsid w:val="000C32A7"/>
    <w:rsid w:val="000C3401"/>
    <w:rsid w:val="000C3407"/>
    <w:rsid w:val="000C3468"/>
    <w:rsid w:val="000C346A"/>
    <w:rsid w:val="000C3470"/>
    <w:rsid w:val="000C3485"/>
    <w:rsid w:val="000C3589"/>
    <w:rsid w:val="000C369E"/>
    <w:rsid w:val="000C3736"/>
    <w:rsid w:val="000C3749"/>
    <w:rsid w:val="000C374B"/>
    <w:rsid w:val="000C385D"/>
    <w:rsid w:val="000C38F7"/>
    <w:rsid w:val="000C3C79"/>
    <w:rsid w:val="000C3E82"/>
    <w:rsid w:val="000C3FAE"/>
    <w:rsid w:val="000C4058"/>
    <w:rsid w:val="000C440C"/>
    <w:rsid w:val="000C44FF"/>
    <w:rsid w:val="000C455D"/>
    <w:rsid w:val="000C45B7"/>
    <w:rsid w:val="000C4808"/>
    <w:rsid w:val="000C492E"/>
    <w:rsid w:val="000C4AF8"/>
    <w:rsid w:val="000C4C49"/>
    <w:rsid w:val="000C4D99"/>
    <w:rsid w:val="000C4DFD"/>
    <w:rsid w:val="000C5344"/>
    <w:rsid w:val="000C5775"/>
    <w:rsid w:val="000C5863"/>
    <w:rsid w:val="000C5A5F"/>
    <w:rsid w:val="000C5AF2"/>
    <w:rsid w:val="000C5F6F"/>
    <w:rsid w:val="000C5FCB"/>
    <w:rsid w:val="000C5FE6"/>
    <w:rsid w:val="000C6205"/>
    <w:rsid w:val="000C6214"/>
    <w:rsid w:val="000C63D1"/>
    <w:rsid w:val="000C6884"/>
    <w:rsid w:val="000C68CD"/>
    <w:rsid w:val="000C6908"/>
    <w:rsid w:val="000C6978"/>
    <w:rsid w:val="000C6A76"/>
    <w:rsid w:val="000C6CD5"/>
    <w:rsid w:val="000C6CE8"/>
    <w:rsid w:val="000C6DBD"/>
    <w:rsid w:val="000C6E3A"/>
    <w:rsid w:val="000C6EB9"/>
    <w:rsid w:val="000C6F29"/>
    <w:rsid w:val="000C7066"/>
    <w:rsid w:val="000C709A"/>
    <w:rsid w:val="000C70F1"/>
    <w:rsid w:val="000C7123"/>
    <w:rsid w:val="000C713B"/>
    <w:rsid w:val="000C72CC"/>
    <w:rsid w:val="000C7361"/>
    <w:rsid w:val="000C74CE"/>
    <w:rsid w:val="000C74E1"/>
    <w:rsid w:val="000C769C"/>
    <w:rsid w:val="000C78A0"/>
    <w:rsid w:val="000C78A2"/>
    <w:rsid w:val="000C795C"/>
    <w:rsid w:val="000C7BAF"/>
    <w:rsid w:val="000C7BDA"/>
    <w:rsid w:val="000C7ECD"/>
    <w:rsid w:val="000C7F0A"/>
    <w:rsid w:val="000C7F9D"/>
    <w:rsid w:val="000D00A8"/>
    <w:rsid w:val="000D0133"/>
    <w:rsid w:val="000D01B2"/>
    <w:rsid w:val="000D01C2"/>
    <w:rsid w:val="000D01C3"/>
    <w:rsid w:val="000D02E5"/>
    <w:rsid w:val="000D0B75"/>
    <w:rsid w:val="000D0C80"/>
    <w:rsid w:val="000D0C8E"/>
    <w:rsid w:val="000D0CD5"/>
    <w:rsid w:val="000D0D4C"/>
    <w:rsid w:val="000D0ED6"/>
    <w:rsid w:val="000D0FD2"/>
    <w:rsid w:val="000D1045"/>
    <w:rsid w:val="000D105D"/>
    <w:rsid w:val="000D10FC"/>
    <w:rsid w:val="000D110C"/>
    <w:rsid w:val="000D1170"/>
    <w:rsid w:val="000D11F6"/>
    <w:rsid w:val="000D1206"/>
    <w:rsid w:val="000D1437"/>
    <w:rsid w:val="000D14D9"/>
    <w:rsid w:val="000D14DA"/>
    <w:rsid w:val="000D16D2"/>
    <w:rsid w:val="000D1942"/>
    <w:rsid w:val="000D1966"/>
    <w:rsid w:val="000D1FC5"/>
    <w:rsid w:val="000D1FF4"/>
    <w:rsid w:val="000D2054"/>
    <w:rsid w:val="000D2091"/>
    <w:rsid w:val="000D20CA"/>
    <w:rsid w:val="000D20EC"/>
    <w:rsid w:val="000D21C5"/>
    <w:rsid w:val="000D22ED"/>
    <w:rsid w:val="000D244F"/>
    <w:rsid w:val="000D250A"/>
    <w:rsid w:val="000D251B"/>
    <w:rsid w:val="000D2521"/>
    <w:rsid w:val="000D29AD"/>
    <w:rsid w:val="000D2A63"/>
    <w:rsid w:val="000D2A8D"/>
    <w:rsid w:val="000D2ACB"/>
    <w:rsid w:val="000D2D33"/>
    <w:rsid w:val="000D2EEF"/>
    <w:rsid w:val="000D3028"/>
    <w:rsid w:val="000D3102"/>
    <w:rsid w:val="000D31AD"/>
    <w:rsid w:val="000D320A"/>
    <w:rsid w:val="000D32E9"/>
    <w:rsid w:val="000D3390"/>
    <w:rsid w:val="000D358A"/>
    <w:rsid w:val="000D35AD"/>
    <w:rsid w:val="000D35D9"/>
    <w:rsid w:val="000D380D"/>
    <w:rsid w:val="000D3822"/>
    <w:rsid w:val="000D382C"/>
    <w:rsid w:val="000D3929"/>
    <w:rsid w:val="000D3993"/>
    <w:rsid w:val="000D3A80"/>
    <w:rsid w:val="000D3B67"/>
    <w:rsid w:val="000D3CA0"/>
    <w:rsid w:val="000D3CD4"/>
    <w:rsid w:val="000D3D13"/>
    <w:rsid w:val="000D3FFF"/>
    <w:rsid w:val="000D4029"/>
    <w:rsid w:val="000D409F"/>
    <w:rsid w:val="000D40F6"/>
    <w:rsid w:val="000D411C"/>
    <w:rsid w:val="000D4347"/>
    <w:rsid w:val="000D4544"/>
    <w:rsid w:val="000D46F3"/>
    <w:rsid w:val="000D47C7"/>
    <w:rsid w:val="000D49B2"/>
    <w:rsid w:val="000D4AAD"/>
    <w:rsid w:val="000D4AC4"/>
    <w:rsid w:val="000D4B2F"/>
    <w:rsid w:val="000D4D92"/>
    <w:rsid w:val="000D4ED7"/>
    <w:rsid w:val="000D5066"/>
    <w:rsid w:val="000D513F"/>
    <w:rsid w:val="000D528B"/>
    <w:rsid w:val="000D5383"/>
    <w:rsid w:val="000D5485"/>
    <w:rsid w:val="000D54CF"/>
    <w:rsid w:val="000D54F1"/>
    <w:rsid w:val="000D56A0"/>
    <w:rsid w:val="000D56D3"/>
    <w:rsid w:val="000D5708"/>
    <w:rsid w:val="000D5821"/>
    <w:rsid w:val="000D59CF"/>
    <w:rsid w:val="000D5AA0"/>
    <w:rsid w:val="000D5BB5"/>
    <w:rsid w:val="000D5C0E"/>
    <w:rsid w:val="000D5D11"/>
    <w:rsid w:val="000D5F01"/>
    <w:rsid w:val="000D600E"/>
    <w:rsid w:val="000D6088"/>
    <w:rsid w:val="000D60F8"/>
    <w:rsid w:val="000D6668"/>
    <w:rsid w:val="000D68FF"/>
    <w:rsid w:val="000D693D"/>
    <w:rsid w:val="000D6B17"/>
    <w:rsid w:val="000D6D18"/>
    <w:rsid w:val="000D6D46"/>
    <w:rsid w:val="000D6E72"/>
    <w:rsid w:val="000D7065"/>
    <w:rsid w:val="000D7392"/>
    <w:rsid w:val="000D742A"/>
    <w:rsid w:val="000D74B7"/>
    <w:rsid w:val="000D7549"/>
    <w:rsid w:val="000D7722"/>
    <w:rsid w:val="000D7830"/>
    <w:rsid w:val="000D7A39"/>
    <w:rsid w:val="000E01A0"/>
    <w:rsid w:val="000E0423"/>
    <w:rsid w:val="000E04ED"/>
    <w:rsid w:val="000E062E"/>
    <w:rsid w:val="000E06B5"/>
    <w:rsid w:val="000E0801"/>
    <w:rsid w:val="000E0B4E"/>
    <w:rsid w:val="000E0C47"/>
    <w:rsid w:val="000E0D02"/>
    <w:rsid w:val="000E0D31"/>
    <w:rsid w:val="000E17B4"/>
    <w:rsid w:val="000E1ABE"/>
    <w:rsid w:val="000E1BF0"/>
    <w:rsid w:val="000E1CAE"/>
    <w:rsid w:val="000E1DA7"/>
    <w:rsid w:val="000E1E6C"/>
    <w:rsid w:val="000E201E"/>
    <w:rsid w:val="000E202F"/>
    <w:rsid w:val="000E2061"/>
    <w:rsid w:val="000E2120"/>
    <w:rsid w:val="000E2265"/>
    <w:rsid w:val="000E2270"/>
    <w:rsid w:val="000E2272"/>
    <w:rsid w:val="000E236D"/>
    <w:rsid w:val="000E23B3"/>
    <w:rsid w:val="000E2478"/>
    <w:rsid w:val="000E268E"/>
    <w:rsid w:val="000E2997"/>
    <w:rsid w:val="000E2A19"/>
    <w:rsid w:val="000E2B1E"/>
    <w:rsid w:val="000E2B91"/>
    <w:rsid w:val="000E2C50"/>
    <w:rsid w:val="000E2EE4"/>
    <w:rsid w:val="000E3036"/>
    <w:rsid w:val="000E31CA"/>
    <w:rsid w:val="000E31FF"/>
    <w:rsid w:val="000E32BF"/>
    <w:rsid w:val="000E32D8"/>
    <w:rsid w:val="000E34CA"/>
    <w:rsid w:val="000E36B1"/>
    <w:rsid w:val="000E3738"/>
    <w:rsid w:val="000E3753"/>
    <w:rsid w:val="000E3968"/>
    <w:rsid w:val="000E3C03"/>
    <w:rsid w:val="000E3C5D"/>
    <w:rsid w:val="000E3D37"/>
    <w:rsid w:val="000E3D88"/>
    <w:rsid w:val="000E3DE8"/>
    <w:rsid w:val="000E3E9D"/>
    <w:rsid w:val="000E4012"/>
    <w:rsid w:val="000E4085"/>
    <w:rsid w:val="000E408D"/>
    <w:rsid w:val="000E4092"/>
    <w:rsid w:val="000E40D6"/>
    <w:rsid w:val="000E423C"/>
    <w:rsid w:val="000E4250"/>
    <w:rsid w:val="000E45DF"/>
    <w:rsid w:val="000E4682"/>
    <w:rsid w:val="000E476E"/>
    <w:rsid w:val="000E4A7E"/>
    <w:rsid w:val="000E4D17"/>
    <w:rsid w:val="000E4D62"/>
    <w:rsid w:val="000E4D66"/>
    <w:rsid w:val="000E4DC6"/>
    <w:rsid w:val="000E5383"/>
    <w:rsid w:val="000E54D0"/>
    <w:rsid w:val="000E5613"/>
    <w:rsid w:val="000E5646"/>
    <w:rsid w:val="000E581B"/>
    <w:rsid w:val="000E585A"/>
    <w:rsid w:val="000E5C4D"/>
    <w:rsid w:val="000E5CE3"/>
    <w:rsid w:val="000E5CE4"/>
    <w:rsid w:val="000E5EDB"/>
    <w:rsid w:val="000E6274"/>
    <w:rsid w:val="000E632C"/>
    <w:rsid w:val="000E63DB"/>
    <w:rsid w:val="000E665F"/>
    <w:rsid w:val="000E689F"/>
    <w:rsid w:val="000E68F6"/>
    <w:rsid w:val="000E6940"/>
    <w:rsid w:val="000E6AF7"/>
    <w:rsid w:val="000E6B99"/>
    <w:rsid w:val="000E6BDC"/>
    <w:rsid w:val="000E6D19"/>
    <w:rsid w:val="000E6E8B"/>
    <w:rsid w:val="000E70E5"/>
    <w:rsid w:val="000E7299"/>
    <w:rsid w:val="000E73D9"/>
    <w:rsid w:val="000E761D"/>
    <w:rsid w:val="000E767E"/>
    <w:rsid w:val="000E789F"/>
    <w:rsid w:val="000E78D8"/>
    <w:rsid w:val="000E79B2"/>
    <w:rsid w:val="000E7A62"/>
    <w:rsid w:val="000E7AA5"/>
    <w:rsid w:val="000E7B3E"/>
    <w:rsid w:val="000E7C3F"/>
    <w:rsid w:val="000E7CAD"/>
    <w:rsid w:val="000E7E8D"/>
    <w:rsid w:val="000F0182"/>
    <w:rsid w:val="000F02A2"/>
    <w:rsid w:val="000F0632"/>
    <w:rsid w:val="000F0672"/>
    <w:rsid w:val="000F069B"/>
    <w:rsid w:val="000F0880"/>
    <w:rsid w:val="000F0A88"/>
    <w:rsid w:val="000F0BE4"/>
    <w:rsid w:val="000F0D5E"/>
    <w:rsid w:val="000F104D"/>
    <w:rsid w:val="000F11AF"/>
    <w:rsid w:val="000F1374"/>
    <w:rsid w:val="000F1434"/>
    <w:rsid w:val="000F1541"/>
    <w:rsid w:val="000F1643"/>
    <w:rsid w:val="000F1654"/>
    <w:rsid w:val="000F19EF"/>
    <w:rsid w:val="000F1B8A"/>
    <w:rsid w:val="000F1C7C"/>
    <w:rsid w:val="000F1E8A"/>
    <w:rsid w:val="000F1FC3"/>
    <w:rsid w:val="000F2183"/>
    <w:rsid w:val="000F23F6"/>
    <w:rsid w:val="000F2410"/>
    <w:rsid w:val="000F25E6"/>
    <w:rsid w:val="000F263A"/>
    <w:rsid w:val="000F27F2"/>
    <w:rsid w:val="000F27FA"/>
    <w:rsid w:val="000F2801"/>
    <w:rsid w:val="000F285C"/>
    <w:rsid w:val="000F2888"/>
    <w:rsid w:val="000F2975"/>
    <w:rsid w:val="000F29F2"/>
    <w:rsid w:val="000F2D86"/>
    <w:rsid w:val="000F2DED"/>
    <w:rsid w:val="000F2E01"/>
    <w:rsid w:val="000F300D"/>
    <w:rsid w:val="000F336E"/>
    <w:rsid w:val="000F347F"/>
    <w:rsid w:val="000F3492"/>
    <w:rsid w:val="000F34AB"/>
    <w:rsid w:val="000F3519"/>
    <w:rsid w:val="000F355E"/>
    <w:rsid w:val="000F356C"/>
    <w:rsid w:val="000F368F"/>
    <w:rsid w:val="000F3952"/>
    <w:rsid w:val="000F3AC2"/>
    <w:rsid w:val="000F3B10"/>
    <w:rsid w:val="000F3B20"/>
    <w:rsid w:val="000F3B67"/>
    <w:rsid w:val="000F3C2D"/>
    <w:rsid w:val="000F3D26"/>
    <w:rsid w:val="000F40C6"/>
    <w:rsid w:val="000F4399"/>
    <w:rsid w:val="000F4448"/>
    <w:rsid w:val="000F4697"/>
    <w:rsid w:val="000F47D1"/>
    <w:rsid w:val="000F4D97"/>
    <w:rsid w:val="000F4ED1"/>
    <w:rsid w:val="000F5332"/>
    <w:rsid w:val="000F5536"/>
    <w:rsid w:val="000F5564"/>
    <w:rsid w:val="000F55A1"/>
    <w:rsid w:val="000F55C5"/>
    <w:rsid w:val="000F580D"/>
    <w:rsid w:val="000F5AB1"/>
    <w:rsid w:val="000F5BB9"/>
    <w:rsid w:val="000F5BE1"/>
    <w:rsid w:val="000F5C86"/>
    <w:rsid w:val="000F5D9D"/>
    <w:rsid w:val="000F5DB3"/>
    <w:rsid w:val="000F5F05"/>
    <w:rsid w:val="000F6266"/>
    <w:rsid w:val="000F62E8"/>
    <w:rsid w:val="000F63F0"/>
    <w:rsid w:val="000F6487"/>
    <w:rsid w:val="000F65C9"/>
    <w:rsid w:val="000F65EA"/>
    <w:rsid w:val="000F66EA"/>
    <w:rsid w:val="000F692B"/>
    <w:rsid w:val="000F6DD2"/>
    <w:rsid w:val="000F6EC5"/>
    <w:rsid w:val="000F6EEA"/>
    <w:rsid w:val="000F6F9F"/>
    <w:rsid w:val="000F7033"/>
    <w:rsid w:val="000F70A8"/>
    <w:rsid w:val="000F731E"/>
    <w:rsid w:val="000F74E6"/>
    <w:rsid w:val="000F754C"/>
    <w:rsid w:val="000F75C5"/>
    <w:rsid w:val="000F783B"/>
    <w:rsid w:val="000F78F4"/>
    <w:rsid w:val="000F7900"/>
    <w:rsid w:val="000F7B32"/>
    <w:rsid w:val="000F7F20"/>
    <w:rsid w:val="001000A7"/>
    <w:rsid w:val="0010033B"/>
    <w:rsid w:val="00100368"/>
    <w:rsid w:val="0010041D"/>
    <w:rsid w:val="001004CB"/>
    <w:rsid w:val="00100708"/>
    <w:rsid w:val="00100815"/>
    <w:rsid w:val="001008CE"/>
    <w:rsid w:val="00100999"/>
    <w:rsid w:val="00100B90"/>
    <w:rsid w:val="00100BC9"/>
    <w:rsid w:val="00100C1F"/>
    <w:rsid w:val="00100C43"/>
    <w:rsid w:val="00100C8B"/>
    <w:rsid w:val="00101094"/>
    <w:rsid w:val="0010115F"/>
    <w:rsid w:val="00101473"/>
    <w:rsid w:val="001014D7"/>
    <w:rsid w:val="00101772"/>
    <w:rsid w:val="001018C1"/>
    <w:rsid w:val="001019FB"/>
    <w:rsid w:val="00101AB7"/>
    <w:rsid w:val="00101C4F"/>
    <w:rsid w:val="00101D22"/>
    <w:rsid w:val="00101DC0"/>
    <w:rsid w:val="00101E07"/>
    <w:rsid w:val="00101ECC"/>
    <w:rsid w:val="00101FC5"/>
    <w:rsid w:val="00101FDF"/>
    <w:rsid w:val="0010208C"/>
    <w:rsid w:val="001020BD"/>
    <w:rsid w:val="00102140"/>
    <w:rsid w:val="001022AB"/>
    <w:rsid w:val="0010243A"/>
    <w:rsid w:val="001024D5"/>
    <w:rsid w:val="0010263D"/>
    <w:rsid w:val="0010273C"/>
    <w:rsid w:val="00102800"/>
    <w:rsid w:val="00102882"/>
    <w:rsid w:val="0010289F"/>
    <w:rsid w:val="00102C98"/>
    <w:rsid w:val="00102C9C"/>
    <w:rsid w:val="00102F7E"/>
    <w:rsid w:val="00103115"/>
    <w:rsid w:val="00103298"/>
    <w:rsid w:val="00103479"/>
    <w:rsid w:val="001034F1"/>
    <w:rsid w:val="001035AA"/>
    <w:rsid w:val="00103A0C"/>
    <w:rsid w:val="00103B27"/>
    <w:rsid w:val="00103B9B"/>
    <w:rsid w:val="00103E56"/>
    <w:rsid w:val="00103F4A"/>
    <w:rsid w:val="0010403B"/>
    <w:rsid w:val="001040FE"/>
    <w:rsid w:val="00104173"/>
    <w:rsid w:val="0010419E"/>
    <w:rsid w:val="001046EA"/>
    <w:rsid w:val="001048AC"/>
    <w:rsid w:val="00104B19"/>
    <w:rsid w:val="00104BB1"/>
    <w:rsid w:val="00104D04"/>
    <w:rsid w:val="00104D75"/>
    <w:rsid w:val="001050BF"/>
    <w:rsid w:val="0010512B"/>
    <w:rsid w:val="00105197"/>
    <w:rsid w:val="0010536F"/>
    <w:rsid w:val="001053F8"/>
    <w:rsid w:val="00105568"/>
    <w:rsid w:val="00105588"/>
    <w:rsid w:val="001056D9"/>
    <w:rsid w:val="0010572A"/>
    <w:rsid w:val="0010572E"/>
    <w:rsid w:val="00105E0C"/>
    <w:rsid w:val="001060AC"/>
    <w:rsid w:val="001061A1"/>
    <w:rsid w:val="00106217"/>
    <w:rsid w:val="00106337"/>
    <w:rsid w:val="001063E5"/>
    <w:rsid w:val="00106566"/>
    <w:rsid w:val="0010673B"/>
    <w:rsid w:val="0010685E"/>
    <w:rsid w:val="00106868"/>
    <w:rsid w:val="00106B7C"/>
    <w:rsid w:val="00106ED2"/>
    <w:rsid w:val="001075C8"/>
    <w:rsid w:val="001076D0"/>
    <w:rsid w:val="001076E4"/>
    <w:rsid w:val="00107748"/>
    <w:rsid w:val="001077B6"/>
    <w:rsid w:val="00107811"/>
    <w:rsid w:val="001078AE"/>
    <w:rsid w:val="00107A2F"/>
    <w:rsid w:val="00107CAD"/>
    <w:rsid w:val="001100C4"/>
    <w:rsid w:val="0011012F"/>
    <w:rsid w:val="001101D5"/>
    <w:rsid w:val="0011044C"/>
    <w:rsid w:val="001105FB"/>
    <w:rsid w:val="00110655"/>
    <w:rsid w:val="0011097D"/>
    <w:rsid w:val="00110ADF"/>
    <w:rsid w:val="00110BCE"/>
    <w:rsid w:val="00110C2B"/>
    <w:rsid w:val="00110C9C"/>
    <w:rsid w:val="00110CCE"/>
    <w:rsid w:val="00110D90"/>
    <w:rsid w:val="00110E3C"/>
    <w:rsid w:val="00111007"/>
    <w:rsid w:val="0011122A"/>
    <w:rsid w:val="00111248"/>
    <w:rsid w:val="001113D0"/>
    <w:rsid w:val="00111424"/>
    <w:rsid w:val="00111608"/>
    <w:rsid w:val="00111639"/>
    <w:rsid w:val="00111878"/>
    <w:rsid w:val="00111A65"/>
    <w:rsid w:val="00111B69"/>
    <w:rsid w:val="00111B86"/>
    <w:rsid w:val="00112060"/>
    <w:rsid w:val="00112203"/>
    <w:rsid w:val="001122C5"/>
    <w:rsid w:val="001122FC"/>
    <w:rsid w:val="0011235F"/>
    <w:rsid w:val="00112947"/>
    <w:rsid w:val="00112952"/>
    <w:rsid w:val="00112B1C"/>
    <w:rsid w:val="00112CCF"/>
    <w:rsid w:val="00112D2C"/>
    <w:rsid w:val="00112D2F"/>
    <w:rsid w:val="00112F5B"/>
    <w:rsid w:val="001130D2"/>
    <w:rsid w:val="0011341A"/>
    <w:rsid w:val="001135E8"/>
    <w:rsid w:val="00113660"/>
    <w:rsid w:val="001136BC"/>
    <w:rsid w:val="001136C5"/>
    <w:rsid w:val="001136F1"/>
    <w:rsid w:val="00113724"/>
    <w:rsid w:val="001137C1"/>
    <w:rsid w:val="001137D4"/>
    <w:rsid w:val="0011385C"/>
    <w:rsid w:val="00113898"/>
    <w:rsid w:val="001138AD"/>
    <w:rsid w:val="001138E9"/>
    <w:rsid w:val="00113AAC"/>
    <w:rsid w:val="00113C8F"/>
    <w:rsid w:val="00113CF1"/>
    <w:rsid w:val="00113D1B"/>
    <w:rsid w:val="00113E78"/>
    <w:rsid w:val="00113F28"/>
    <w:rsid w:val="00113FB2"/>
    <w:rsid w:val="001141D0"/>
    <w:rsid w:val="00114297"/>
    <w:rsid w:val="001142A6"/>
    <w:rsid w:val="00114301"/>
    <w:rsid w:val="001146A4"/>
    <w:rsid w:val="00114856"/>
    <w:rsid w:val="00114C69"/>
    <w:rsid w:val="00114D2B"/>
    <w:rsid w:val="0011514E"/>
    <w:rsid w:val="001151EA"/>
    <w:rsid w:val="00115249"/>
    <w:rsid w:val="001152A9"/>
    <w:rsid w:val="00115368"/>
    <w:rsid w:val="00115697"/>
    <w:rsid w:val="00115770"/>
    <w:rsid w:val="001157E9"/>
    <w:rsid w:val="00115826"/>
    <w:rsid w:val="00115B19"/>
    <w:rsid w:val="00115C01"/>
    <w:rsid w:val="00115D7D"/>
    <w:rsid w:val="0011620F"/>
    <w:rsid w:val="001162CD"/>
    <w:rsid w:val="00116366"/>
    <w:rsid w:val="00116496"/>
    <w:rsid w:val="0011681B"/>
    <w:rsid w:val="001168B2"/>
    <w:rsid w:val="00116A2E"/>
    <w:rsid w:val="00116A34"/>
    <w:rsid w:val="00116C49"/>
    <w:rsid w:val="00116D15"/>
    <w:rsid w:val="00117014"/>
    <w:rsid w:val="00117238"/>
    <w:rsid w:val="0011727D"/>
    <w:rsid w:val="00117734"/>
    <w:rsid w:val="00117757"/>
    <w:rsid w:val="00117870"/>
    <w:rsid w:val="00117909"/>
    <w:rsid w:val="00117AE9"/>
    <w:rsid w:val="00117B09"/>
    <w:rsid w:val="00117D12"/>
    <w:rsid w:val="00117D6F"/>
    <w:rsid w:val="00117E26"/>
    <w:rsid w:val="00117F44"/>
    <w:rsid w:val="00117FCF"/>
    <w:rsid w:val="001200CB"/>
    <w:rsid w:val="00120251"/>
    <w:rsid w:val="00120320"/>
    <w:rsid w:val="0012042E"/>
    <w:rsid w:val="00120664"/>
    <w:rsid w:val="001206EB"/>
    <w:rsid w:val="0012082F"/>
    <w:rsid w:val="001208F5"/>
    <w:rsid w:val="00120A49"/>
    <w:rsid w:val="00120CF7"/>
    <w:rsid w:val="00120EAD"/>
    <w:rsid w:val="00121275"/>
    <w:rsid w:val="0012141E"/>
    <w:rsid w:val="001214F1"/>
    <w:rsid w:val="00121596"/>
    <w:rsid w:val="001217B6"/>
    <w:rsid w:val="0012189C"/>
    <w:rsid w:val="001218A1"/>
    <w:rsid w:val="00121B0B"/>
    <w:rsid w:val="00121E52"/>
    <w:rsid w:val="00121F16"/>
    <w:rsid w:val="001220C6"/>
    <w:rsid w:val="00122386"/>
    <w:rsid w:val="001223BE"/>
    <w:rsid w:val="001223D8"/>
    <w:rsid w:val="001225FF"/>
    <w:rsid w:val="00122649"/>
    <w:rsid w:val="00122721"/>
    <w:rsid w:val="00122831"/>
    <w:rsid w:val="001228E7"/>
    <w:rsid w:val="00122926"/>
    <w:rsid w:val="00122A93"/>
    <w:rsid w:val="00122AC0"/>
    <w:rsid w:val="00122B45"/>
    <w:rsid w:val="00122BCA"/>
    <w:rsid w:val="00122D07"/>
    <w:rsid w:val="00122DD8"/>
    <w:rsid w:val="00122F42"/>
    <w:rsid w:val="0012307B"/>
    <w:rsid w:val="0012323B"/>
    <w:rsid w:val="00123346"/>
    <w:rsid w:val="00123375"/>
    <w:rsid w:val="001235B2"/>
    <w:rsid w:val="001236DB"/>
    <w:rsid w:val="0012380C"/>
    <w:rsid w:val="00123AB7"/>
    <w:rsid w:val="00123C6A"/>
    <w:rsid w:val="00123D0D"/>
    <w:rsid w:val="00123D19"/>
    <w:rsid w:val="00123DE2"/>
    <w:rsid w:val="00123ECC"/>
    <w:rsid w:val="00123FB6"/>
    <w:rsid w:val="00124047"/>
    <w:rsid w:val="001241C4"/>
    <w:rsid w:val="00124217"/>
    <w:rsid w:val="001243FF"/>
    <w:rsid w:val="001244B3"/>
    <w:rsid w:val="0012450F"/>
    <w:rsid w:val="0012463F"/>
    <w:rsid w:val="001246E0"/>
    <w:rsid w:val="0012486F"/>
    <w:rsid w:val="00124AD6"/>
    <w:rsid w:val="00124C98"/>
    <w:rsid w:val="00124DF7"/>
    <w:rsid w:val="00124E6D"/>
    <w:rsid w:val="00124EE6"/>
    <w:rsid w:val="00125275"/>
    <w:rsid w:val="001252FD"/>
    <w:rsid w:val="00125377"/>
    <w:rsid w:val="001253E3"/>
    <w:rsid w:val="00125471"/>
    <w:rsid w:val="0012547F"/>
    <w:rsid w:val="0012558D"/>
    <w:rsid w:val="001255BB"/>
    <w:rsid w:val="00125641"/>
    <w:rsid w:val="001256F9"/>
    <w:rsid w:val="001257C1"/>
    <w:rsid w:val="00125AC7"/>
    <w:rsid w:val="00125CC9"/>
    <w:rsid w:val="00125ECB"/>
    <w:rsid w:val="00125FBB"/>
    <w:rsid w:val="00125FD2"/>
    <w:rsid w:val="00125FD3"/>
    <w:rsid w:val="001261BB"/>
    <w:rsid w:val="001263B9"/>
    <w:rsid w:val="001263E3"/>
    <w:rsid w:val="00126654"/>
    <w:rsid w:val="0012673B"/>
    <w:rsid w:val="00126746"/>
    <w:rsid w:val="00126860"/>
    <w:rsid w:val="00126DE9"/>
    <w:rsid w:val="00126E01"/>
    <w:rsid w:val="00126F48"/>
    <w:rsid w:val="00126FDE"/>
    <w:rsid w:val="0012707A"/>
    <w:rsid w:val="001271C0"/>
    <w:rsid w:val="001271F9"/>
    <w:rsid w:val="001273BF"/>
    <w:rsid w:val="001274C6"/>
    <w:rsid w:val="0012750E"/>
    <w:rsid w:val="00127565"/>
    <w:rsid w:val="00127656"/>
    <w:rsid w:val="0012782A"/>
    <w:rsid w:val="00127B83"/>
    <w:rsid w:val="00127D38"/>
    <w:rsid w:val="00127DA7"/>
    <w:rsid w:val="0013003E"/>
    <w:rsid w:val="00130107"/>
    <w:rsid w:val="00130499"/>
    <w:rsid w:val="001305C2"/>
    <w:rsid w:val="00130637"/>
    <w:rsid w:val="00130660"/>
    <w:rsid w:val="00130729"/>
    <w:rsid w:val="00130815"/>
    <w:rsid w:val="001308AB"/>
    <w:rsid w:val="00130BDB"/>
    <w:rsid w:val="00130E4B"/>
    <w:rsid w:val="00130EF6"/>
    <w:rsid w:val="0013107B"/>
    <w:rsid w:val="0013151A"/>
    <w:rsid w:val="0013164A"/>
    <w:rsid w:val="00131661"/>
    <w:rsid w:val="00131834"/>
    <w:rsid w:val="00131AEA"/>
    <w:rsid w:val="00131B09"/>
    <w:rsid w:val="00131B62"/>
    <w:rsid w:val="00131F8B"/>
    <w:rsid w:val="0013200D"/>
    <w:rsid w:val="0013203D"/>
    <w:rsid w:val="00132230"/>
    <w:rsid w:val="00132249"/>
    <w:rsid w:val="001322C2"/>
    <w:rsid w:val="001323C3"/>
    <w:rsid w:val="00132637"/>
    <w:rsid w:val="00132882"/>
    <w:rsid w:val="001328E0"/>
    <w:rsid w:val="00132904"/>
    <w:rsid w:val="001329BF"/>
    <w:rsid w:val="00132BA2"/>
    <w:rsid w:val="00132C0A"/>
    <w:rsid w:val="00132C48"/>
    <w:rsid w:val="00132CE5"/>
    <w:rsid w:val="00132D2F"/>
    <w:rsid w:val="00132D56"/>
    <w:rsid w:val="00132F42"/>
    <w:rsid w:val="00132FF7"/>
    <w:rsid w:val="001330D5"/>
    <w:rsid w:val="00133107"/>
    <w:rsid w:val="00133255"/>
    <w:rsid w:val="00133422"/>
    <w:rsid w:val="0013347A"/>
    <w:rsid w:val="001334B8"/>
    <w:rsid w:val="00133556"/>
    <w:rsid w:val="00133564"/>
    <w:rsid w:val="00133643"/>
    <w:rsid w:val="001336AD"/>
    <w:rsid w:val="00133738"/>
    <w:rsid w:val="00133879"/>
    <w:rsid w:val="00133A05"/>
    <w:rsid w:val="00133BA4"/>
    <w:rsid w:val="00133E7F"/>
    <w:rsid w:val="00133E8C"/>
    <w:rsid w:val="001340B5"/>
    <w:rsid w:val="001340C2"/>
    <w:rsid w:val="00134278"/>
    <w:rsid w:val="001342E1"/>
    <w:rsid w:val="00134686"/>
    <w:rsid w:val="001346C0"/>
    <w:rsid w:val="0013498D"/>
    <w:rsid w:val="00134B38"/>
    <w:rsid w:val="00134CAA"/>
    <w:rsid w:val="00134EF9"/>
    <w:rsid w:val="00134F2E"/>
    <w:rsid w:val="00134F9B"/>
    <w:rsid w:val="00135239"/>
    <w:rsid w:val="00135373"/>
    <w:rsid w:val="00135617"/>
    <w:rsid w:val="0013594C"/>
    <w:rsid w:val="00135973"/>
    <w:rsid w:val="001359C7"/>
    <w:rsid w:val="00135A2C"/>
    <w:rsid w:val="00135B68"/>
    <w:rsid w:val="00135CBF"/>
    <w:rsid w:val="00135F3D"/>
    <w:rsid w:val="00135FF6"/>
    <w:rsid w:val="00136006"/>
    <w:rsid w:val="00136024"/>
    <w:rsid w:val="001360E6"/>
    <w:rsid w:val="00136111"/>
    <w:rsid w:val="00136158"/>
    <w:rsid w:val="0013623C"/>
    <w:rsid w:val="00136296"/>
    <w:rsid w:val="001366F4"/>
    <w:rsid w:val="001367D7"/>
    <w:rsid w:val="00136AC9"/>
    <w:rsid w:val="00136BA4"/>
    <w:rsid w:val="00136BCC"/>
    <w:rsid w:val="00136C1F"/>
    <w:rsid w:val="00136E7E"/>
    <w:rsid w:val="00136F29"/>
    <w:rsid w:val="00137041"/>
    <w:rsid w:val="0013711A"/>
    <w:rsid w:val="0013722B"/>
    <w:rsid w:val="001373C4"/>
    <w:rsid w:val="00137467"/>
    <w:rsid w:val="00137739"/>
    <w:rsid w:val="001377BC"/>
    <w:rsid w:val="00137B5A"/>
    <w:rsid w:val="00137B66"/>
    <w:rsid w:val="00137C88"/>
    <w:rsid w:val="00137E1E"/>
    <w:rsid w:val="00140411"/>
    <w:rsid w:val="00140947"/>
    <w:rsid w:val="00140972"/>
    <w:rsid w:val="00140B2C"/>
    <w:rsid w:val="00140C02"/>
    <w:rsid w:val="00140E48"/>
    <w:rsid w:val="00140FDD"/>
    <w:rsid w:val="0014110A"/>
    <w:rsid w:val="0014125F"/>
    <w:rsid w:val="001412AD"/>
    <w:rsid w:val="0014131C"/>
    <w:rsid w:val="00141442"/>
    <w:rsid w:val="00141553"/>
    <w:rsid w:val="00141708"/>
    <w:rsid w:val="00141AAC"/>
    <w:rsid w:val="00141C18"/>
    <w:rsid w:val="00142033"/>
    <w:rsid w:val="001420BF"/>
    <w:rsid w:val="00142160"/>
    <w:rsid w:val="001422B6"/>
    <w:rsid w:val="0014233A"/>
    <w:rsid w:val="001423B7"/>
    <w:rsid w:val="001426FD"/>
    <w:rsid w:val="00142A86"/>
    <w:rsid w:val="00142B4F"/>
    <w:rsid w:val="00142C39"/>
    <w:rsid w:val="00142D1B"/>
    <w:rsid w:val="0014306A"/>
    <w:rsid w:val="0014317C"/>
    <w:rsid w:val="0014328B"/>
    <w:rsid w:val="00143317"/>
    <w:rsid w:val="00143407"/>
    <w:rsid w:val="00143830"/>
    <w:rsid w:val="00143938"/>
    <w:rsid w:val="001439AA"/>
    <w:rsid w:val="00143D3B"/>
    <w:rsid w:val="00143D85"/>
    <w:rsid w:val="0014400F"/>
    <w:rsid w:val="00144071"/>
    <w:rsid w:val="00144410"/>
    <w:rsid w:val="00144413"/>
    <w:rsid w:val="00144512"/>
    <w:rsid w:val="001446B2"/>
    <w:rsid w:val="00144B88"/>
    <w:rsid w:val="00144C2F"/>
    <w:rsid w:val="00144D37"/>
    <w:rsid w:val="00144ECB"/>
    <w:rsid w:val="00144F54"/>
    <w:rsid w:val="001450D1"/>
    <w:rsid w:val="0014514C"/>
    <w:rsid w:val="001452C0"/>
    <w:rsid w:val="00145322"/>
    <w:rsid w:val="00145324"/>
    <w:rsid w:val="00145371"/>
    <w:rsid w:val="001453AE"/>
    <w:rsid w:val="001455F9"/>
    <w:rsid w:val="001458FB"/>
    <w:rsid w:val="00145900"/>
    <w:rsid w:val="00145A7D"/>
    <w:rsid w:val="00145C34"/>
    <w:rsid w:val="00145EFB"/>
    <w:rsid w:val="001462EF"/>
    <w:rsid w:val="001462F4"/>
    <w:rsid w:val="00146300"/>
    <w:rsid w:val="001464BA"/>
    <w:rsid w:val="001465FD"/>
    <w:rsid w:val="0014675B"/>
    <w:rsid w:val="001469A9"/>
    <w:rsid w:val="00146A16"/>
    <w:rsid w:val="00146A39"/>
    <w:rsid w:val="00146B2A"/>
    <w:rsid w:val="00146C8D"/>
    <w:rsid w:val="00146DF1"/>
    <w:rsid w:val="00146F37"/>
    <w:rsid w:val="00147006"/>
    <w:rsid w:val="001474E7"/>
    <w:rsid w:val="001475B5"/>
    <w:rsid w:val="001475D1"/>
    <w:rsid w:val="001475FD"/>
    <w:rsid w:val="00147764"/>
    <w:rsid w:val="001477BD"/>
    <w:rsid w:val="00147828"/>
    <w:rsid w:val="001479EF"/>
    <w:rsid w:val="00147C4A"/>
    <w:rsid w:val="00147C78"/>
    <w:rsid w:val="00147DC0"/>
    <w:rsid w:val="00147E03"/>
    <w:rsid w:val="00147E0B"/>
    <w:rsid w:val="0015001A"/>
    <w:rsid w:val="00150067"/>
    <w:rsid w:val="0015007D"/>
    <w:rsid w:val="0015017F"/>
    <w:rsid w:val="00150477"/>
    <w:rsid w:val="0015066D"/>
    <w:rsid w:val="0015077D"/>
    <w:rsid w:val="00150A44"/>
    <w:rsid w:val="00150A6C"/>
    <w:rsid w:val="00150B56"/>
    <w:rsid w:val="00150D77"/>
    <w:rsid w:val="00150E20"/>
    <w:rsid w:val="001512EA"/>
    <w:rsid w:val="00151695"/>
    <w:rsid w:val="0015172D"/>
    <w:rsid w:val="00151802"/>
    <w:rsid w:val="00151B7D"/>
    <w:rsid w:val="00151CB7"/>
    <w:rsid w:val="00151D10"/>
    <w:rsid w:val="00151DDE"/>
    <w:rsid w:val="00151E1C"/>
    <w:rsid w:val="0015208B"/>
    <w:rsid w:val="001520D0"/>
    <w:rsid w:val="0015217E"/>
    <w:rsid w:val="0015219B"/>
    <w:rsid w:val="001521D1"/>
    <w:rsid w:val="00152333"/>
    <w:rsid w:val="00152377"/>
    <w:rsid w:val="001523C6"/>
    <w:rsid w:val="001523C7"/>
    <w:rsid w:val="00152571"/>
    <w:rsid w:val="001525CA"/>
    <w:rsid w:val="001526B4"/>
    <w:rsid w:val="00152800"/>
    <w:rsid w:val="0015297D"/>
    <w:rsid w:val="00152A07"/>
    <w:rsid w:val="00152AB4"/>
    <w:rsid w:val="00152AF0"/>
    <w:rsid w:val="00152B3E"/>
    <w:rsid w:val="00152D91"/>
    <w:rsid w:val="00152DD8"/>
    <w:rsid w:val="00152FD7"/>
    <w:rsid w:val="001532BE"/>
    <w:rsid w:val="00153468"/>
    <w:rsid w:val="0015352E"/>
    <w:rsid w:val="0015361F"/>
    <w:rsid w:val="001536CF"/>
    <w:rsid w:val="0015377B"/>
    <w:rsid w:val="00153CF5"/>
    <w:rsid w:val="00153F61"/>
    <w:rsid w:val="00154169"/>
    <w:rsid w:val="00154288"/>
    <w:rsid w:val="001542C9"/>
    <w:rsid w:val="001542CA"/>
    <w:rsid w:val="00154525"/>
    <w:rsid w:val="0015454A"/>
    <w:rsid w:val="0015460F"/>
    <w:rsid w:val="00154802"/>
    <w:rsid w:val="00154865"/>
    <w:rsid w:val="00154964"/>
    <w:rsid w:val="0015497F"/>
    <w:rsid w:val="001549EF"/>
    <w:rsid w:val="00154AA4"/>
    <w:rsid w:val="00154C5D"/>
    <w:rsid w:val="00154CDD"/>
    <w:rsid w:val="00154CEB"/>
    <w:rsid w:val="00154D13"/>
    <w:rsid w:val="00154D15"/>
    <w:rsid w:val="00154E16"/>
    <w:rsid w:val="00154EA3"/>
    <w:rsid w:val="00154EB8"/>
    <w:rsid w:val="00154ED2"/>
    <w:rsid w:val="00154ED8"/>
    <w:rsid w:val="001551A7"/>
    <w:rsid w:val="0015530B"/>
    <w:rsid w:val="001555C2"/>
    <w:rsid w:val="001558D6"/>
    <w:rsid w:val="00155A97"/>
    <w:rsid w:val="00155B90"/>
    <w:rsid w:val="00155BC2"/>
    <w:rsid w:val="00155DA0"/>
    <w:rsid w:val="00155F06"/>
    <w:rsid w:val="00155F37"/>
    <w:rsid w:val="001561BE"/>
    <w:rsid w:val="001561E7"/>
    <w:rsid w:val="00156225"/>
    <w:rsid w:val="00156315"/>
    <w:rsid w:val="00156377"/>
    <w:rsid w:val="001563D0"/>
    <w:rsid w:val="001563F1"/>
    <w:rsid w:val="0015642C"/>
    <w:rsid w:val="001564C6"/>
    <w:rsid w:val="001564E0"/>
    <w:rsid w:val="001566F9"/>
    <w:rsid w:val="001568E5"/>
    <w:rsid w:val="00156C90"/>
    <w:rsid w:val="00156D2A"/>
    <w:rsid w:val="00156D52"/>
    <w:rsid w:val="00156E3D"/>
    <w:rsid w:val="00156E63"/>
    <w:rsid w:val="0015707D"/>
    <w:rsid w:val="00157177"/>
    <w:rsid w:val="00157544"/>
    <w:rsid w:val="001575A8"/>
    <w:rsid w:val="0015780A"/>
    <w:rsid w:val="00157863"/>
    <w:rsid w:val="00157987"/>
    <w:rsid w:val="00157CA4"/>
    <w:rsid w:val="00157EC8"/>
    <w:rsid w:val="00157FC3"/>
    <w:rsid w:val="00160088"/>
    <w:rsid w:val="00160094"/>
    <w:rsid w:val="0016012B"/>
    <w:rsid w:val="001602D5"/>
    <w:rsid w:val="001604FD"/>
    <w:rsid w:val="00160611"/>
    <w:rsid w:val="0016093B"/>
    <w:rsid w:val="00160948"/>
    <w:rsid w:val="00160962"/>
    <w:rsid w:val="00160980"/>
    <w:rsid w:val="001609A5"/>
    <w:rsid w:val="00160A6A"/>
    <w:rsid w:val="00160BD2"/>
    <w:rsid w:val="00160C4C"/>
    <w:rsid w:val="00160C51"/>
    <w:rsid w:val="00160FDC"/>
    <w:rsid w:val="001611F6"/>
    <w:rsid w:val="001613ED"/>
    <w:rsid w:val="00161943"/>
    <w:rsid w:val="00161DF7"/>
    <w:rsid w:val="00161EAE"/>
    <w:rsid w:val="0016214E"/>
    <w:rsid w:val="001621CD"/>
    <w:rsid w:val="00162435"/>
    <w:rsid w:val="001624FA"/>
    <w:rsid w:val="00162571"/>
    <w:rsid w:val="00162B7E"/>
    <w:rsid w:val="00162CD5"/>
    <w:rsid w:val="00162D4A"/>
    <w:rsid w:val="00162E76"/>
    <w:rsid w:val="00162E8D"/>
    <w:rsid w:val="00163193"/>
    <w:rsid w:val="001633A6"/>
    <w:rsid w:val="00163960"/>
    <w:rsid w:val="00163A2D"/>
    <w:rsid w:val="00163B8B"/>
    <w:rsid w:val="00163C40"/>
    <w:rsid w:val="00163CB3"/>
    <w:rsid w:val="00163CFE"/>
    <w:rsid w:val="00163D2E"/>
    <w:rsid w:val="00163D4C"/>
    <w:rsid w:val="00163D8E"/>
    <w:rsid w:val="00163DCD"/>
    <w:rsid w:val="00163F45"/>
    <w:rsid w:val="00163F56"/>
    <w:rsid w:val="00164314"/>
    <w:rsid w:val="00164836"/>
    <w:rsid w:val="00164990"/>
    <w:rsid w:val="001649C8"/>
    <w:rsid w:val="001649D8"/>
    <w:rsid w:val="00164A8D"/>
    <w:rsid w:val="00164B0C"/>
    <w:rsid w:val="00164F05"/>
    <w:rsid w:val="0016509F"/>
    <w:rsid w:val="001653EA"/>
    <w:rsid w:val="00165420"/>
    <w:rsid w:val="001654E6"/>
    <w:rsid w:val="001655C3"/>
    <w:rsid w:val="0016570C"/>
    <w:rsid w:val="0016577B"/>
    <w:rsid w:val="00165933"/>
    <w:rsid w:val="00165A3E"/>
    <w:rsid w:val="00165C9C"/>
    <w:rsid w:val="00165DA3"/>
    <w:rsid w:val="00165DB7"/>
    <w:rsid w:val="00165E18"/>
    <w:rsid w:val="00165E19"/>
    <w:rsid w:val="00165E51"/>
    <w:rsid w:val="00165E6E"/>
    <w:rsid w:val="00165EAE"/>
    <w:rsid w:val="00165F95"/>
    <w:rsid w:val="00166012"/>
    <w:rsid w:val="00166115"/>
    <w:rsid w:val="00166202"/>
    <w:rsid w:val="001663A4"/>
    <w:rsid w:val="001663CD"/>
    <w:rsid w:val="0016659D"/>
    <w:rsid w:val="001665C4"/>
    <w:rsid w:val="001666FF"/>
    <w:rsid w:val="00166847"/>
    <w:rsid w:val="0016697F"/>
    <w:rsid w:val="00166A2C"/>
    <w:rsid w:val="00166AD2"/>
    <w:rsid w:val="00166D9D"/>
    <w:rsid w:val="00166F85"/>
    <w:rsid w:val="001671B9"/>
    <w:rsid w:val="0016739F"/>
    <w:rsid w:val="001673B0"/>
    <w:rsid w:val="001673E7"/>
    <w:rsid w:val="00167429"/>
    <w:rsid w:val="0016789C"/>
    <w:rsid w:val="001678AD"/>
    <w:rsid w:val="00167981"/>
    <w:rsid w:val="00167A00"/>
    <w:rsid w:val="00167AE5"/>
    <w:rsid w:val="00167C38"/>
    <w:rsid w:val="00167EC3"/>
    <w:rsid w:val="00170025"/>
    <w:rsid w:val="001700D6"/>
    <w:rsid w:val="001701FA"/>
    <w:rsid w:val="00170244"/>
    <w:rsid w:val="0017041B"/>
    <w:rsid w:val="00170474"/>
    <w:rsid w:val="0017049B"/>
    <w:rsid w:val="00170669"/>
    <w:rsid w:val="00170A7E"/>
    <w:rsid w:val="00170E97"/>
    <w:rsid w:val="00170F11"/>
    <w:rsid w:val="0017105F"/>
    <w:rsid w:val="0017111D"/>
    <w:rsid w:val="00171293"/>
    <w:rsid w:val="001713BE"/>
    <w:rsid w:val="00171506"/>
    <w:rsid w:val="0017152F"/>
    <w:rsid w:val="0017158B"/>
    <w:rsid w:val="00171643"/>
    <w:rsid w:val="00171652"/>
    <w:rsid w:val="001716FA"/>
    <w:rsid w:val="00171934"/>
    <w:rsid w:val="00171A71"/>
    <w:rsid w:val="00171ACE"/>
    <w:rsid w:val="00171B54"/>
    <w:rsid w:val="00171BDB"/>
    <w:rsid w:val="00171BEA"/>
    <w:rsid w:val="00171C69"/>
    <w:rsid w:val="00171D42"/>
    <w:rsid w:val="00172173"/>
    <w:rsid w:val="00172202"/>
    <w:rsid w:val="0017220A"/>
    <w:rsid w:val="0017221A"/>
    <w:rsid w:val="0017222C"/>
    <w:rsid w:val="0017242D"/>
    <w:rsid w:val="0017271F"/>
    <w:rsid w:val="00172894"/>
    <w:rsid w:val="00172968"/>
    <w:rsid w:val="001729D5"/>
    <w:rsid w:val="00172C5A"/>
    <w:rsid w:val="00172CB4"/>
    <w:rsid w:val="00172E38"/>
    <w:rsid w:val="00172F42"/>
    <w:rsid w:val="00172F5B"/>
    <w:rsid w:val="001730C0"/>
    <w:rsid w:val="001731C8"/>
    <w:rsid w:val="00173352"/>
    <w:rsid w:val="001735DD"/>
    <w:rsid w:val="0017365C"/>
    <w:rsid w:val="00173814"/>
    <w:rsid w:val="00173825"/>
    <w:rsid w:val="001738CB"/>
    <w:rsid w:val="0017395D"/>
    <w:rsid w:val="001739BB"/>
    <w:rsid w:val="00173A91"/>
    <w:rsid w:val="00173D2A"/>
    <w:rsid w:val="00174008"/>
    <w:rsid w:val="001740C4"/>
    <w:rsid w:val="00174467"/>
    <w:rsid w:val="00174784"/>
    <w:rsid w:val="001748B8"/>
    <w:rsid w:val="00174AD5"/>
    <w:rsid w:val="00174B2F"/>
    <w:rsid w:val="00174B7F"/>
    <w:rsid w:val="00174C7A"/>
    <w:rsid w:val="00174C85"/>
    <w:rsid w:val="00174E1E"/>
    <w:rsid w:val="00174EFC"/>
    <w:rsid w:val="0017503C"/>
    <w:rsid w:val="001750AC"/>
    <w:rsid w:val="001751C2"/>
    <w:rsid w:val="00175203"/>
    <w:rsid w:val="00175292"/>
    <w:rsid w:val="001755C5"/>
    <w:rsid w:val="0017581D"/>
    <w:rsid w:val="00175B83"/>
    <w:rsid w:val="00175B84"/>
    <w:rsid w:val="00175E40"/>
    <w:rsid w:val="00175FF6"/>
    <w:rsid w:val="00176081"/>
    <w:rsid w:val="00176101"/>
    <w:rsid w:val="00176112"/>
    <w:rsid w:val="0017636F"/>
    <w:rsid w:val="001764CD"/>
    <w:rsid w:val="001768BA"/>
    <w:rsid w:val="00176912"/>
    <w:rsid w:val="00176A98"/>
    <w:rsid w:val="00176ABD"/>
    <w:rsid w:val="00176B0B"/>
    <w:rsid w:val="00176BF0"/>
    <w:rsid w:val="00176C6A"/>
    <w:rsid w:val="00176CB2"/>
    <w:rsid w:val="00176D7C"/>
    <w:rsid w:val="0017708F"/>
    <w:rsid w:val="00177258"/>
    <w:rsid w:val="00177BC7"/>
    <w:rsid w:val="00177CFA"/>
    <w:rsid w:val="00177E12"/>
    <w:rsid w:val="00177FD9"/>
    <w:rsid w:val="0018005B"/>
    <w:rsid w:val="00180158"/>
    <w:rsid w:val="001802D6"/>
    <w:rsid w:val="00180441"/>
    <w:rsid w:val="00180447"/>
    <w:rsid w:val="00180500"/>
    <w:rsid w:val="00180661"/>
    <w:rsid w:val="00180762"/>
    <w:rsid w:val="00180779"/>
    <w:rsid w:val="00180785"/>
    <w:rsid w:val="001807C4"/>
    <w:rsid w:val="00180990"/>
    <w:rsid w:val="00180A7D"/>
    <w:rsid w:val="00180A89"/>
    <w:rsid w:val="00180C04"/>
    <w:rsid w:val="00180CD2"/>
    <w:rsid w:val="00180DDD"/>
    <w:rsid w:val="00181039"/>
    <w:rsid w:val="001810CE"/>
    <w:rsid w:val="001811B0"/>
    <w:rsid w:val="00181259"/>
    <w:rsid w:val="00181285"/>
    <w:rsid w:val="00181408"/>
    <w:rsid w:val="00181454"/>
    <w:rsid w:val="001816DC"/>
    <w:rsid w:val="001816DF"/>
    <w:rsid w:val="00181764"/>
    <w:rsid w:val="00181773"/>
    <w:rsid w:val="0018187C"/>
    <w:rsid w:val="0018192F"/>
    <w:rsid w:val="00181BB1"/>
    <w:rsid w:val="00181D23"/>
    <w:rsid w:val="00181D8A"/>
    <w:rsid w:val="00181E5E"/>
    <w:rsid w:val="00181EE6"/>
    <w:rsid w:val="0018210E"/>
    <w:rsid w:val="00182291"/>
    <w:rsid w:val="00182450"/>
    <w:rsid w:val="00182583"/>
    <w:rsid w:val="001825B7"/>
    <w:rsid w:val="001826EE"/>
    <w:rsid w:val="00182B6D"/>
    <w:rsid w:val="00182C06"/>
    <w:rsid w:val="0018329E"/>
    <w:rsid w:val="001832CD"/>
    <w:rsid w:val="0018332F"/>
    <w:rsid w:val="001835ED"/>
    <w:rsid w:val="0018369A"/>
    <w:rsid w:val="0018377F"/>
    <w:rsid w:val="0018383C"/>
    <w:rsid w:val="00183860"/>
    <w:rsid w:val="00183887"/>
    <w:rsid w:val="00183909"/>
    <w:rsid w:val="0018394F"/>
    <w:rsid w:val="00183A30"/>
    <w:rsid w:val="00183AE5"/>
    <w:rsid w:val="00183D27"/>
    <w:rsid w:val="00183DF7"/>
    <w:rsid w:val="001841BB"/>
    <w:rsid w:val="001842D0"/>
    <w:rsid w:val="0018443A"/>
    <w:rsid w:val="00184637"/>
    <w:rsid w:val="00184937"/>
    <w:rsid w:val="00184F94"/>
    <w:rsid w:val="001850DE"/>
    <w:rsid w:val="001852EE"/>
    <w:rsid w:val="00185603"/>
    <w:rsid w:val="001856C1"/>
    <w:rsid w:val="0018576F"/>
    <w:rsid w:val="00185778"/>
    <w:rsid w:val="0018577B"/>
    <w:rsid w:val="001857C4"/>
    <w:rsid w:val="00185A84"/>
    <w:rsid w:val="00185BD7"/>
    <w:rsid w:val="00185BE8"/>
    <w:rsid w:val="00185DAE"/>
    <w:rsid w:val="00185E50"/>
    <w:rsid w:val="00185F8C"/>
    <w:rsid w:val="00186122"/>
    <w:rsid w:val="0018619D"/>
    <w:rsid w:val="001862EA"/>
    <w:rsid w:val="001863DB"/>
    <w:rsid w:val="001865D7"/>
    <w:rsid w:val="00186697"/>
    <w:rsid w:val="0018671E"/>
    <w:rsid w:val="001867C9"/>
    <w:rsid w:val="001868AC"/>
    <w:rsid w:val="001869D5"/>
    <w:rsid w:val="00186B5C"/>
    <w:rsid w:val="00186BFF"/>
    <w:rsid w:val="00186C38"/>
    <w:rsid w:val="00186D00"/>
    <w:rsid w:val="00186F57"/>
    <w:rsid w:val="00187035"/>
    <w:rsid w:val="0018709A"/>
    <w:rsid w:val="001873E3"/>
    <w:rsid w:val="0018750A"/>
    <w:rsid w:val="00187510"/>
    <w:rsid w:val="00187516"/>
    <w:rsid w:val="0018763A"/>
    <w:rsid w:val="00187764"/>
    <w:rsid w:val="00187843"/>
    <w:rsid w:val="00187ACC"/>
    <w:rsid w:val="00187C9A"/>
    <w:rsid w:val="00187C9C"/>
    <w:rsid w:val="00187CDE"/>
    <w:rsid w:val="00187D82"/>
    <w:rsid w:val="001900E9"/>
    <w:rsid w:val="0019011B"/>
    <w:rsid w:val="0019018D"/>
    <w:rsid w:val="0019019F"/>
    <w:rsid w:val="0019050F"/>
    <w:rsid w:val="0019056F"/>
    <w:rsid w:val="001905BB"/>
    <w:rsid w:val="0019060B"/>
    <w:rsid w:val="00190706"/>
    <w:rsid w:val="00190719"/>
    <w:rsid w:val="0019082D"/>
    <w:rsid w:val="00190951"/>
    <w:rsid w:val="00190A4F"/>
    <w:rsid w:val="00190C00"/>
    <w:rsid w:val="00190D1A"/>
    <w:rsid w:val="00190ED2"/>
    <w:rsid w:val="00190F76"/>
    <w:rsid w:val="00191081"/>
    <w:rsid w:val="001911A2"/>
    <w:rsid w:val="00191667"/>
    <w:rsid w:val="00191672"/>
    <w:rsid w:val="0019187C"/>
    <w:rsid w:val="00191973"/>
    <w:rsid w:val="00191AAA"/>
    <w:rsid w:val="00191CE4"/>
    <w:rsid w:val="00191D97"/>
    <w:rsid w:val="00191EBA"/>
    <w:rsid w:val="0019205E"/>
    <w:rsid w:val="001922E4"/>
    <w:rsid w:val="001924A3"/>
    <w:rsid w:val="001927A6"/>
    <w:rsid w:val="00192877"/>
    <w:rsid w:val="00192B0E"/>
    <w:rsid w:val="00192B86"/>
    <w:rsid w:val="00192CC1"/>
    <w:rsid w:val="00192D27"/>
    <w:rsid w:val="00192D4E"/>
    <w:rsid w:val="00192D64"/>
    <w:rsid w:val="00192E54"/>
    <w:rsid w:val="0019306C"/>
    <w:rsid w:val="00193183"/>
    <w:rsid w:val="001931FD"/>
    <w:rsid w:val="0019344A"/>
    <w:rsid w:val="00193572"/>
    <w:rsid w:val="00193589"/>
    <w:rsid w:val="0019375C"/>
    <w:rsid w:val="0019378F"/>
    <w:rsid w:val="001939FA"/>
    <w:rsid w:val="001939FB"/>
    <w:rsid w:val="00193AFF"/>
    <w:rsid w:val="00193BF5"/>
    <w:rsid w:val="00193D16"/>
    <w:rsid w:val="00194006"/>
    <w:rsid w:val="00194204"/>
    <w:rsid w:val="00194261"/>
    <w:rsid w:val="001943B0"/>
    <w:rsid w:val="001943BE"/>
    <w:rsid w:val="00194441"/>
    <w:rsid w:val="001944F4"/>
    <w:rsid w:val="00194672"/>
    <w:rsid w:val="001946B8"/>
    <w:rsid w:val="001946CD"/>
    <w:rsid w:val="001946D3"/>
    <w:rsid w:val="00194A8F"/>
    <w:rsid w:val="00194C8D"/>
    <w:rsid w:val="00194D1D"/>
    <w:rsid w:val="00194D88"/>
    <w:rsid w:val="00194E3E"/>
    <w:rsid w:val="00194F6B"/>
    <w:rsid w:val="00194F92"/>
    <w:rsid w:val="001950AD"/>
    <w:rsid w:val="001950E7"/>
    <w:rsid w:val="00195192"/>
    <w:rsid w:val="00195476"/>
    <w:rsid w:val="001954A6"/>
    <w:rsid w:val="00195509"/>
    <w:rsid w:val="001955FD"/>
    <w:rsid w:val="00195618"/>
    <w:rsid w:val="00195640"/>
    <w:rsid w:val="00195689"/>
    <w:rsid w:val="001956DE"/>
    <w:rsid w:val="00195757"/>
    <w:rsid w:val="001957F4"/>
    <w:rsid w:val="00195997"/>
    <w:rsid w:val="001959FD"/>
    <w:rsid w:val="00195A29"/>
    <w:rsid w:val="00195C3F"/>
    <w:rsid w:val="00195D09"/>
    <w:rsid w:val="00195D0D"/>
    <w:rsid w:val="00195E4C"/>
    <w:rsid w:val="00196000"/>
    <w:rsid w:val="00196006"/>
    <w:rsid w:val="00196057"/>
    <w:rsid w:val="001962E2"/>
    <w:rsid w:val="0019650B"/>
    <w:rsid w:val="00196651"/>
    <w:rsid w:val="001967E7"/>
    <w:rsid w:val="001968F5"/>
    <w:rsid w:val="00196B08"/>
    <w:rsid w:val="00196BB4"/>
    <w:rsid w:val="00196DCA"/>
    <w:rsid w:val="00196FC9"/>
    <w:rsid w:val="0019701D"/>
    <w:rsid w:val="001970B5"/>
    <w:rsid w:val="00197121"/>
    <w:rsid w:val="00197138"/>
    <w:rsid w:val="00197463"/>
    <w:rsid w:val="001975E2"/>
    <w:rsid w:val="001976E0"/>
    <w:rsid w:val="001978FF"/>
    <w:rsid w:val="00197ADD"/>
    <w:rsid w:val="00197DBF"/>
    <w:rsid w:val="00197F2A"/>
    <w:rsid w:val="001A00C1"/>
    <w:rsid w:val="001A0106"/>
    <w:rsid w:val="001A01A6"/>
    <w:rsid w:val="001A0207"/>
    <w:rsid w:val="001A021E"/>
    <w:rsid w:val="001A02F7"/>
    <w:rsid w:val="001A04C3"/>
    <w:rsid w:val="001A0535"/>
    <w:rsid w:val="001A0616"/>
    <w:rsid w:val="001A0627"/>
    <w:rsid w:val="001A06E2"/>
    <w:rsid w:val="001A078A"/>
    <w:rsid w:val="001A08D6"/>
    <w:rsid w:val="001A0920"/>
    <w:rsid w:val="001A0A47"/>
    <w:rsid w:val="001A0A53"/>
    <w:rsid w:val="001A0AB6"/>
    <w:rsid w:val="001A0C0D"/>
    <w:rsid w:val="001A0D88"/>
    <w:rsid w:val="001A12E5"/>
    <w:rsid w:val="001A136B"/>
    <w:rsid w:val="001A1375"/>
    <w:rsid w:val="001A137F"/>
    <w:rsid w:val="001A139E"/>
    <w:rsid w:val="001A13BE"/>
    <w:rsid w:val="001A1517"/>
    <w:rsid w:val="001A1751"/>
    <w:rsid w:val="001A1755"/>
    <w:rsid w:val="001A17F2"/>
    <w:rsid w:val="001A1920"/>
    <w:rsid w:val="001A1947"/>
    <w:rsid w:val="001A1C9A"/>
    <w:rsid w:val="001A1F81"/>
    <w:rsid w:val="001A1FDA"/>
    <w:rsid w:val="001A2167"/>
    <w:rsid w:val="001A26F9"/>
    <w:rsid w:val="001A2AAA"/>
    <w:rsid w:val="001A2B5B"/>
    <w:rsid w:val="001A2BBF"/>
    <w:rsid w:val="001A2CED"/>
    <w:rsid w:val="001A3168"/>
    <w:rsid w:val="001A3220"/>
    <w:rsid w:val="001A3253"/>
    <w:rsid w:val="001A325E"/>
    <w:rsid w:val="001A3337"/>
    <w:rsid w:val="001A3475"/>
    <w:rsid w:val="001A35A7"/>
    <w:rsid w:val="001A3681"/>
    <w:rsid w:val="001A36DA"/>
    <w:rsid w:val="001A3754"/>
    <w:rsid w:val="001A37DD"/>
    <w:rsid w:val="001A3A83"/>
    <w:rsid w:val="001A3B90"/>
    <w:rsid w:val="001A3BDA"/>
    <w:rsid w:val="001A3BDD"/>
    <w:rsid w:val="001A3C7A"/>
    <w:rsid w:val="001A3D10"/>
    <w:rsid w:val="001A3D91"/>
    <w:rsid w:val="001A406A"/>
    <w:rsid w:val="001A4096"/>
    <w:rsid w:val="001A4143"/>
    <w:rsid w:val="001A4222"/>
    <w:rsid w:val="001A42AA"/>
    <w:rsid w:val="001A42B2"/>
    <w:rsid w:val="001A4470"/>
    <w:rsid w:val="001A452E"/>
    <w:rsid w:val="001A48CB"/>
    <w:rsid w:val="001A4A29"/>
    <w:rsid w:val="001A4C72"/>
    <w:rsid w:val="001A4CC5"/>
    <w:rsid w:val="001A4CC8"/>
    <w:rsid w:val="001A4DA3"/>
    <w:rsid w:val="001A4DF6"/>
    <w:rsid w:val="001A4EBF"/>
    <w:rsid w:val="001A5118"/>
    <w:rsid w:val="001A5140"/>
    <w:rsid w:val="001A5204"/>
    <w:rsid w:val="001A53D3"/>
    <w:rsid w:val="001A543C"/>
    <w:rsid w:val="001A54DC"/>
    <w:rsid w:val="001A5618"/>
    <w:rsid w:val="001A58B9"/>
    <w:rsid w:val="001A5A53"/>
    <w:rsid w:val="001A5A9E"/>
    <w:rsid w:val="001A5BE9"/>
    <w:rsid w:val="001A5D34"/>
    <w:rsid w:val="001A5FDC"/>
    <w:rsid w:val="001A5FDD"/>
    <w:rsid w:val="001A632D"/>
    <w:rsid w:val="001A65F5"/>
    <w:rsid w:val="001A6929"/>
    <w:rsid w:val="001A6CB9"/>
    <w:rsid w:val="001A6CFF"/>
    <w:rsid w:val="001A6EC3"/>
    <w:rsid w:val="001A721D"/>
    <w:rsid w:val="001A73D0"/>
    <w:rsid w:val="001A7539"/>
    <w:rsid w:val="001A773D"/>
    <w:rsid w:val="001A7747"/>
    <w:rsid w:val="001A77F3"/>
    <w:rsid w:val="001A795D"/>
    <w:rsid w:val="001A7AE6"/>
    <w:rsid w:val="001A7B18"/>
    <w:rsid w:val="001A7FD8"/>
    <w:rsid w:val="001B018C"/>
    <w:rsid w:val="001B0236"/>
    <w:rsid w:val="001B033C"/>
    <w:rsid w:val="001B037A"/>
    <w:rsid w:val="001B042B"/>
    <w:rsid w:val="001B043D"/>
    <w:rsid w:val="001B05CC"/>
    <w:rsid w:val="001B06BD"/>
    <w:rsid w:val="001B0811"/>
    <w:rsid w:val="001B099D"/>
    <w:rsid w:val="001B0A08"/>
    <w:rsid w:val="001B0BED"/>
    <w:rsid w:val="001B0C47"/>
    <w:rsid w:val="001B0D22"/>
    <w:rsid w:val="001B0DF5"/>
    <w:rsid w:val="001B0E10"/>
    <w:rsid w:val="001B0EE0"/>
    <w:rsid w:val="001B0F0C"/>
    <w:rsid w:val="001B0FC8"/>
    <w:rsid w:val="001B0FF9"/>
    <w:rsid w:val="001B117D"/>
    <w:rsid w:val="001B11C3"/>
    <w:rsid w:val="001B13AB"/>
    <w:rsid w:val="001B1401"/>
    <w:rsid w:val="001B1405"/>
    <w:rsid w:val="001B14A4"/>
    <w:rsid w:val="001B15BE"/>
    <w:rsid w:val="001B1612"/>
    <w:rsid w:val="001B1740"/>
    <w:rsid w:val="001B176A"/>
    <w:rsid w:val="001B17A8"/>
    <w:rsid w:val="001B17E5"/>
    <w:rsid w:val="001B1B75"/>
    <w:rsid w:val="001B1CDB"/>
    <w:rsid w:val="001B1D10"/>
    <w:rsid w:val="001B1DFC"/>
    <w:rsid w:val="001B1E4A"/>
    <w:rsid w:val="001B1F3C"/>
    <w:rsid w:val="001B2362"/>
    <w:rsid w:val="001B23F1"/>
    <w:rsid w:val="001B24B3"/>
    <w:rsid w:val="001B2503"/>
    <w:rsid w:val="001B2534"/>
    <w:rsid w:val="001B261D"/>
    <w:rsid w:val="001B26FB"/>
    <w:rsid w:val="001B2BFE"/>
    <w:rsid w:val="001B2C2F"/>
    <w:rsid w:val="001B2C84"/>
    <w:rsid w:val="001B2D28"/>
    <w:rsid w:val="001B2DCE"/>
    <w:rsid w:val="001B2FBA"/>
    <w:rsid w:val="001B3004"/>
    <w:rsid w:val="001B312D"/>
    <w:rsid w:val="001B3157"/>
    <w:rsid w:val="001B3689"/>
    <w:rsid w:val="001B3696"/>
    <w:rsid w:val="001B3A73"/>
    <w:rsid w:val="001B3AEE"/>
    <w:rsid w:val="001B3D85"/>
    <w:rsid w:val="001B4166"/>
    <w:rsid w:val="001B41D2"/>
    <w:rsid w:val="001B4241"/>
    <w:rsid w:val="001B42D6"/>
    <w:rsid w:val="001B42E9"/>
    <w:rsid w:val="001B4503"/>
    <w:rsid w:val="001B4504"/>
    <w:rsid w:val="001B48DA"/>
    <w:rsid w:val="001B491A"/>
    <w:rsid w:val="001B4B17"/>
    <w:rsid w:val="001B4C81"/>
    <w:rsid w:val="001B4CDB"/>
    <w:rsid w:val="001B4D36"/>
    <w:rsid w:val="001B4DC4"/>
    <w:rsid w:val="001B4DFD"/>
    <w:rsid w:val="001B4ECE"/>
    <w:rsid w:val="001B5183"/>
    <w:rsid w:val="001B51F1"/>
    <w:rsid w:val="001B541D"/>
    <w:rsid w:val="001B5428"/>
    <w:rsid w:val="001B589E"/>
    <w:rsid w:val="001B58E8"/>
    <w:rsid w:val="001B5903"/>
    <w:rsid w:val="001B5ADF"/>
    <w:rsid w:val="001B5C13"/>
    <w:rsid w:val="001B5C20"/>
    <w:rsid w:val="001B5C34"/>
    <w:rsid w:val="001B5EB1"/>
    <w:rsid w:val="001B5EFA"/>
    <w:rsid w:val="001B5F64"/>
    <w:rsid w:val="001B6279"/>
    <w:rsid w:val="001B6313"/>
    <w:rsid w:val="001B6334"/>
    <w:rsid w:val="001B6472"/>
    <w:rsid w:val="001B6592"/>
    <w:rsid w:val="001B6900"/>
    <w:rsid w:val="001B6A1A"/>
    <w:rsid w:val="001B6E6A"/>
    <w:rsid w:val="001B7276"/>
    <w:rsid w:val="001B72B8"/>
    <w:rsid w:val="001B7312"/>
    <w:rsid w:val="001B73CC"/>
    <w:rsid w:val="001B7456"/>
    <w:rsid w:val="001B74D2"/>
    <w:rsid w:val="001B791C"/>
    <w:rsid w:val="001B7995"/>
    <w:rsid w:val="001B7ADD"/>
    <w:rsid w:val="001B7CA1"/>
    <w:rsid w:val="001B7E4A"/>
    <w:rsid w:val="001B7EF4"/>
    <w:rsid w:val="001B7F37"/>
    <w:rsid w:val="001C0000"/>
    <w:rsid w:val="001C00BE"/>
    <w:rsid w:val="001C00E6"/>
    <w:rsid w:val="001C0595"/>
    <w:rsid w:val="001C07B1"/>
    <w:rsid w:val="001C0C20"/>
    <w:rsid w:val="001C0C4A"/>
    <w:rsid w:val="001C0F0D"/>
    <w:rsid w:val="001C0FBB"/>
    <w:rsid w:val="001C1131"/>
    <w:rsid w:val="001C125A"/>
    <w:rsid w:val="001C13CD"/>
    <w:rsid w:val="001C154A"/>
    <w:rsid w:val="001C15BA"/>
    <w:rsid w:val="001C1625"/>
    <w:rsid w:val="001C1716"/>
    <w:rsid w:val="001C17E7"/>
    <w:rsid w:val="001C1876"/>
    <w:rsid w:val="001C19C4"/>
    <w:rsid w:val="001C1A4C"/>
    <w:rsid w:val="001C1B82"/>
    <w:rsid w:val="001C1E26"/>
    <w:rsid w:val="001C2131"/>
    <w:rsid w:val="001C214F"/>
    <w:rsid w:val="001C22F6"/>
    <w:rsid w:val="001C23AB"/>
    <w:rsid w:val="001C23F0"/>
    <w:rsid w:val="001C2450"/>
    <w:rsid w:val="001C24C1"/>
    <w:rsid w:val="001C2579"/>
    <w:rsid w:val="001C2610"/>
    <w:rsid w:val="001C29B2"/>
    <w:rsid w:val="001C2ACF"/>
    <w:rsid w:val="001C2C7C"/>
    <w:rsid w:val="001C2C91"/>
    <w:rsid w:val="001C2DC6"/>
    <w:rsid w:val="001C30AA"/>
    <w:rsid w:val="001C3444"/>
    <w:rsid w:val="001C3576"/>
    <w:rsid w:val="001C3A0E"/>
    <w:rsid w:val="001C3B16"/>
    <w:rsid w:val="001C3B6C"/>
    <w:rsid w:val="001C3C60"/>
    <w:rsid w:val="001C3D45"/>
    <w:rsid w:val="001C3D52"/>
    <w:rsid w:val="001C3D84"/>
    <w:rsid w:val="001C3F45"/>
    <w:rsid w:val="001C41A4"/>
    <w:rsid w:val="001C4349"/>
    <w:rsid w:val="001C44B5"/>
    <w:rsid w:val="001C4767"/>
    <w:rsid w:val="001C48AC"/>
    <w:rsid w:val="001C4AF9"/>
    <w:rsid w:val="001C4BDD"/>
    <w:rsid w:val="001C4C24"/>
    <w:rsid w:val="001C4DFB"/>
    <w:rsid w:val="001C4F17"/>
    <w:rsid w:val="001C518C"/>
    <w:rsid w:val="001C5293"/>
    <w:rsid w:val="001C52AC"/>
    <w:rsid w:val="001C52BA"/>
    <w:rsid w:val="001C554F"/>
    <w:rsid w:val="001C568F"/>
    <w:rsid w:val="001C56F9"/>
    <w:rsid w:val="001C5939"/>
    <w:rsid w:val="001C5CFA"/>
    <w:rsid w:val="001C5D86"/>
    <w:rsid w:val="001C5EA8"/>
    <w:rsid w:val="001C6047"/>
    <w:rsid w:val="001C63F9"/>
    <w:rsid w:val="001C6459"/>
    <w:rsid w:val="001C65EB"/>
    <w:rsid w:val="001C68A4"/>
    <w:rsid w:val="001C6946"/>
    <w:rsid w:val="001C6A2A"/>
    <w:rsid w:val="001C6A81"/>
    <w:rsid w:val="001C6BE2"/>
    <w:rsid w:val="001C6D53"/>
    <w:rsid w:val="001C6DB3"/>
    <w:rsid w:val="001C6E57"/>
    <w:rsid w:val="001C7100"/>
    <w:rsid w:val="001C712C"/>
    <w:rsid w:val="001C7322"/>
    <w:rsid w:val="001C7349"/>
    <w:rsid w:val="001C752E"/>
    <w:rsid w:val="001C7A9B"/>
    <w:rsid w:val="001C7B3D"/>
    <w:rsid w:val="001C7BB3"/>
    <w:rsid w:val="001C7DE3"/>
    <w:rsid w:val="001C7EE1"/>
    <w:rsid w:val="001D006A"/>
    <w:rsid w:val="001D02D2"/>
    <w:rsid w:val="001D04CC"/>
    <w:rsid w:val="001D05CC"/>
    <w:rsid w:val="001D0738"/>
    <w:rsid w:val="001D083A"/>
    <w:rsid w:val="001D09BD"/>
    <w:rsid w:val="001D0B5D"/>
    <w:rsid w:val="001D0DB7"/>
    <w:rsid w:val="001D0FEA"/>
    <w:rsid w:val="001D1051"/>
    <w:rsid w:val="001D12A9"/>
    <w:rsid w:val="001D12D4"/>
    <w:rsid w:val="001D15B4"/>
    <w:rsid w:val="001D1668"/>
    <w:rsid w:val="001D1735"/>
    <w:rsid w:val="001D1850"/>
    <w:rsid w:val="001D1909"/>
    <w:rsid w:val="001D1999"/>
    <w:rsid w:val="001D19D1"/>
    <w:rsid w:val="001D19D3"/>
    <w:rsid w:val="001D1BA1"/>
    <w:rsid w:val="001D1BCF"/>
    <w:rsid w:val="001D1C1F"/>
    <w:rsid w:val="001D1D8D"/>
    <w:rsid w:val="001D20A1"/>
    <w:rsid w:val="001D2238"/>
    <w:rsid w:val="001D2275"/>
    <w:rsid w:val="001D247B"/>
    <w:rsid w:val="001D2724"/>
    <w:rsid w:val="001D2867"/>
    <w:rsid w:val="001D2900"/>
    <w:rsid w:val="001D2B12"/>
    <w:rsid w:val="001D2B38"/>
    <w:rsid w:val="001D2B78"/>
    <w:rsid w:val="001D2CA7"/>
    <w:rsid w:val="001D2EC7"/>
    <w:rsid w:val="001D2F6A"/>
    <w:rsid w:val="001D32F3"/>
    <w:rsid w:val="001D3508"/>
    <w:rsid w:val="001D35D9"/>
    <w:rsid w:val="001D3816"/>
    <w:rsid w:val="001D3A4B"/>
    <w:rsid w:val="001D3AE3"/>
    <w:rsid w:val="001D3DCD"/>
    <w:rsid w:val="001D40EC"/>
    <w:rsid w:val="001D43E5"/>
    <w:rsid w:val="001D448B"/>
    <w:rsid w:val="001D45D8"/>
    <w:rsid w:val="001D4896"/>
    <w:rsid w:val="001D4E48"/>
    <w:rsid w:val="001D4FA3"/>
    <w:rsid w:val="001D4FD5"/>
    <w:rsid w:val="001D518B"/>
    <w:rsid w:val="001D53EF"/>
    <w:rsid w:val="001D541F"/>
    <w:rsid w:val="001D544E"/>
    <w:rsid w:val="001D5510"/>
    <w:rsid w:val="001D56F6"/>
    <w:rsid w:val="001D5772"/>
    <w:rsid w:val="001D58FE"/>
    <w:rsid w:val="001D5A9C"/>
    <w:rsid w:val="001D5AF5"/>
    <w:rsid w:val="001D5F06"/>
    <w:rsid w:val="001D607E"/>
    <w:rsid w:val="001D6216"/>
    <w:rsid w:val="001D65CB"/>
    <w:rsid w:val="001D668A"/>
    <w:rsid w:val="001D66BC"/>
    <w:rsid w:val="001D671F"/>
    <w:rsid w:val="001D67AB"/>
    <w:rsid w:val="001D68BC"/>
    <w:rsid w:val="001D6B98"/>
    <w:rsid w:val="001D6F79"/>
    <w:rsid w:val="001D701B"/>
    <w:rsid w:val="001D70A8"/>
    <w:rsid w:val="001D717A"/>
    <w:rsid w:val="001D71C6"/>
    <w:rsid w:val="001D7203"/>
    <w:rsid w:val="001D73E6"/>
    <w:rsid w:val="001D7483"/>
    <w:rsid w:val="001D7612"/>
    <w:rsid w:val="001D78E5"/>
    <w:rsid w:val="001E003A"/>
    <w:rsid w:val="001E007F"/>
    <w:rsid w:val="001E0221"/>
    <w:rsid w:val="001E0443"/>
    <w:rsid w:val="001E0477"/>
    <w:rsid w:val="001E073E"/>
    <w:rsid w:val="001E0743"/>
    <w:rsid w:val="001E07AB"/>
    <w:rsid w:val="001E086B"/>
    <w:rsid w:val="001E08DE"/>
    <w:rsid w:val="001E0A6D"/>
    <w:rsid w:val="001E0D3C"/>
    <w:rsid w:val="001E0D6A"/>
    <w:rsid w:val="001E0D85"/>
    <w:rsid w:val="001E0F4B"/>
    <w:rsid w:val="001E1059"/>
    <w:rsid w:val="001E10BA"/>
    <w:rsid w:val="001E1102"/>
    <w:rsid w:val="001E122B"/>
    <w:rsid w:val="001E1365"/>
    <w:rsid w:val="001E1394"/>
    <w:rsid w:val="001E141F"/>
    <w:rsid w:val="001E159C"/>
    <w:rsid w:val="001E16BB"/>
    <w:rsid w:val="001E1821"/>
    <w:rsid w:val="001E1937"/>
    <w:rsid w:val="001E1941"/>
    <w:rsid w:val="001E1BB3"/>
    <w:rsid w:val="001E1CEE"/>
    <w:rsid w:val="001E1DE5"/>
    <w:rsid w:val="001E1DEB"/>
    <w:rsid w:val="001E1E97"/>
    <w:rsid w:val="001E1FC2"/>
    <w:rsid w:val="001E1FCC"/>
    <w:rsid w:val="001E2383"/>
    <w:rsid w:val="001E2535"/>
    <w:rsid w:val="001E2661"/>
    <w:rsid w:val="001E2684"/>
    <w:rsid w:val="001E268D"/>
    <w:rsid w:val="001E26A2"/>
    <w:rsid w:val="001E27D2"/>
    <w:rsid w:val="001E2FEA"/>
    <w:rsid w:val="001E3087"/>
    <w:rsid w:val="001E315C"/>
    <w:rsid w:val="001E32AC"/>
    <w:rsid w:val="001E339A"/>
    <w:rsid w:val="001E3584"/>
    <w:rsid w:val="001E3587"/>
    <w:rsid w:val="001E3631"/>
    <w:rsid w:val="001E3660"/>
    <w:rsid w:val="001E378C"/>
    <w:rsid w:val="001E381F"/>
    <w:rsid w:val="001E3C86"/>
    <w:rsid w:val="001E3D26"/>
    <w:rsid w:val="001E3FB2"/>
    <w:rsid w:val="001E413D"/>
    <w:rsid w:val="001E416C"/>
    <w:rsid w:val="001E41E8"/>
    <w:rsid w:val="001E4326"/>
    <w:rsid w:val="001E436E"/>
    <w:rsid w:val="001E4425"/>
    <w:rsid w:val="001E4579"/>
    <w:rsid w:val="001E469F"/>
    <w:rsid w:val="001E46A9"/>
    <w:rsid w:val="001E47B4"/>
    <w:rsid w:val="001E480F"/>
    <w:rsid w:val="001E49F8"/>
    <w:rsid w:val="001E4BB5"/>
    <w:rsid w:val="001E4D86"/>
    <w:rsid w:val="001E4FA6"/>
    <w:rsid w:val="001E50B9"/>
    <w:rsid w:val="001E510B"/>
    <w:rsid w:val="001E516B"/>
    <w:rsid w:val="001E51D2"/>
    <w:rsid w:val="001E5333"/>
    <w:rsid w:val="001E534C"/>
    <w:rsid w:val="001E5367"/>
    <w:rsid w:val="001E553D"/>
    <w:rsid w:val="001E55D7"/>
    <w:rsid w:val="001E5712"/>
    <w:rsid w:val="001E578C"/>
    <w:rsid w:val="001E588C"/>
    <w:rsid w:val="001E58FD"/>
    <w:rsid w:val="001E592A"/>
    <w:rsid w:val="001E598A"/>
    <w:rsid w:val="001E59EE"/>
    <w:rsid w:val="001E59F1"/>
    <w:rsid w:val="001E5B56"/>
    <w:rsid w:val="001E5DC1"/>
    <w:rsid w:val="001E5E2B"/>
    <w:rsid w:val="001E5E3B"/>
    <w:rsid w:val="001E5E63"/>
    <w:rsid w:val="001E5EF8"/>
    <w:rsid w:val="001E601F"/>
    <w:rsid w:val="001E6147"/>
    <w:rsid w:val="001E616A"/>
    <w:rsid w:val="001E618A"/>
    <w:rsid w:val="001E62B2"/>
    <w:rsid w:val="001E63DB"/>
    <w:rsid w:val="001E6468"/>
    <w:rsid w:val="001E6546"/>
    <w:rsid w:val="001E654A"/>
    <w:rsid w:val="001E658F"/>
    <w:rsid w:val="001E673A"/>
    <w:rsid w:val="001E6ADA"/>
    <w:rsid w:val="001E6B4D"/>
    <w:rsid w:val="001E6B86"/>
    <w:rsid w:val="001E6C98"/>
    <w:rsid w:val="001E6D70"/>
    <w:rsid w:val="001E6DB0"/>
    <w:rsid w:val="001E7206"/>
    <w:rsid w:val="001E7323"/>
    <w:rsid w:val="001E7358"/>
    <w:rsid w:val="001E744E"/>
    <w:rsid w:val="001E749A"/>
    <w:rsid w:val="001E75C7"/>
    <w:rsid w:val="001E7860"/>
    <w:rsid w:val="001E7869"/>
    <w:rsid w:val="001E7C7C"/>
    <w:rsid w:val="001E7E4D"/>
    <w:rsid w:val="001E7F0E"/>
    <w:rsid w:val="001E7F98"/>
    <w:rsid w:val="001F001F"/>
    <w:rsid w:val="001F0021"/>
    <w:rsid w:val="001F0034"/>
    <w:rsid w:val="001F019E"/>
    <w:rsid w:val="001F0313"/>
    <w:rsid w:val="001F0381"/>
    <w:rsid w:val="001F04E5"/>
    <w:rsid w:val="001F04FB"/>
    <w:rsid w:val="001F0549"/>
    <w:rsid w:val="001F05AA"/>
    <w:rsid w:val="001F05BE"/>
    <w:rsid w:val="001F063D"/>
    <w:rsid w:val="001F069B"/>
    <w:rsid w:val="001F09C3"/>
    <w:rsid w:val="001F0A40"/>
    <w:rsid w:val="001F0ADF"/>
    <w:rsid w:val="001F0C8F"/>
    <w:rsid w:val="001F0CE3"/>
    <w:rsid w:val="001F0E5A"/>
    <w:rsid w:val="001F0F24"/>
    <w:rsid w:val="001F0F8D"/>
    <w:rsid w:val="001F0F8E"/>
    <w:rsid w:val="001F11C8"/>
    <w:rsid w:val="001F156B"/>
    <w:rsid w:val="001F1770"/>
    <w:rsid w:val="001F177D"/>
    <w:rsid w:val="001F1854"/>
    <w:rsid w:val="001F1C0E"/>
    <w:rsid w:val="001F1CDA"/>
    <w:rsid w:val="001F1D20"/>
    <w:rsid w:val="001F1E75"/>
    <w:rsid w:val="001F1FA0"/>
    <w:rsid w:val="001F2137"/>
    <w:rsid w:val="001F2146"/>
    <w:rsid w:val="001F240F"/>
    <w:rsid w:val="001F261E"/>
    <w:rsid w:val="001F2644"/>
    <w:rsid w:val="001F264E"/>
    <w:rsid w:val="001F2B82"/>
    <w:rsid w:val="001F2B86"/>
    <w:rsid w:val="001F2C23"/>
    <w:rsid w:val="001F2CED"/>
    <w:rsid w:val="001F2D56"/>
    <w:rsid w:val="001F2D78"/>
    <w:rsid w:val="001F2E5F"/>
    <w:rsid w:val="001F2EA4"/>
    <w:rsid w:val="001F2F4A"/>
    <w:rsid w:val="001F3045"/>
    <w:rsid w:val="001F3082"/>
    <w:rsid w:val="001F31B5"/>
    <w:rsid w:val="001F338F"/>
    <w:rsid w:val="001F33F2"/>
    <w:rsid w:val="001F3444"/>
    <w:rsid w:val="001F355A"/>
    <w:rsid w:val="001F37AE"/>
    <w:rsid w:val="001F37D6"/>
    <w:rsid w:val="001F3831"/>
    <w:rsid w:val="001F385F"/>
    <w:rsid w:val="001F391A"/>
    <w:rsid w:val="001F3BCE"/>
    <w:rsid w:val="001F3C26"/>
    <w:rsid w:val="001F3D7D"/>
    <w:rsid w:val="001F402B"/>
    <w:rsid w:val="001F417A"/>
    <w:rsid w:val="001F4290"/>
    <w:rsid w:val="001F44D6"/>
    <w:rsid w:val="001F44FB"/>
    <w:rsid w:val="001F452A"/>
    <w:rsid w:val="001F45A1"/>
    <w:rsid w:val="001F4646"/>
    <w:rsid w:val="001F466C"/>
    <w:rsid w:val="001F47E4"/>
    <w:rsid w:val="001F49A7"/>
    <w:rsid w:val="001F4AE9"/>
    <w:rsid w:val="001F4CBA"/>
    <w:rsid w:val="001F4D3C"/>
    <w:rsid w:val="001F4DCC"/>
    <w:rsid w:val="001F4F8B"/>
    <w:rsid w:val="001F5011"/>
    <w:rsid w:val="001F5027"/>
    <w:rsid w:val="001F50C8"/>
    <w:rsid w:val="001F512E"/>
    <w:rsid w:val="001F524F"/>
    <w:rsid w:val="001F52A6"/>
    <w:rsid w:val="001F54AD"/>
    <w:rsid w:val="001F54F1"/>
    <w:rsid w:val="001F56C8"/>
    <w:rsid w:val="001F5747"/>
    <w:rsid w:val="001F5A11"/>
    <w:rsid w:val="001F5A6A"/>
    <w:rsid w:val="001F5BCE"/>
    <w:rsid w:val="001F5C1B"/>
    <w:rsid w:val="001F5C84"/>
    <w:rsid w:val="001F5D1D"/>
    <w:rsid w:val="001F5DA0"/>
    <w:rsid w:val="001F5E8C"/>
    <w:rsid w:val="001F5EDD"/>
    <w:rsid w:val="001F5F4C"/>
    <w:rsid w:val="001F618C"/>
    <w:rsid w:val="001F622E"/>
    <w:rsid w:val="001F6333"/>
    <w:rsid w:val="001F63E5"/>
    <w:rsid w:val="001F64FD"/>
    <w:rsid w:val="001F6564"/>
    <w:rsid w:val="001F6636"/>
    <w:rsid w:val="001F67A9"/>
    <w:rsid w:val="001F69BF"/>
    <w:rsid w:val="001F6A98"/>
    <w:rsid w:val="001F6B75"/>
    <w:rsid w:val="001F6BBB"/>
    <w:rsid w:val="001F6C7A"/>
    <w:rsid w:val="001F6CDD"/>
    <w:rsid w:val="001F6D20"/>
    <w:rsid w:val="001F6D27"/>
    <w:rsid w:val="001F6E3E"/>
    <w:rsid w:val="001F6E8D"/>
    <w:rsid w:val="001F6EAC"/>
    <w:rsid w:val="001F7125"/>
    <w:rsid w:val="001F7386"/>
    <w:rsid w:val="001F7602"/>
    <w:rsid w:val="001F762A"/>
    <w:rsid w:val="001F77D4"/>
    <w:rsid w:val="001F78CD"/>
    <w:rsid w:val="001F7C72"/>
    <w:rsid w:val="001F7D2E"/>
    <w:rsid w:val="0020038D"/>
    <w:rsid w:val="002004C7"/>
    <w:rsid w:val="00200785"/>
    <w:rsid w:val="00200794"/>
    <w:rsid w:val="00200829"/>
    <w:rsid w:val="00200AAE"/>
    <w:rsid w:val="00200B94"/>
    <w:rsid w:val="00200E38"/>
    <w:rsid w:val="00200EE3"/>
    <w:rsid w:val="00200F3A"/>
    <w:rsid w:val="00200F44"/>
    <w:rsid w:val="00200F69"/>
    <w:rsid w:val="0020107F"/>
    <w:rsid w:val="002010FB"/>
    <w:rsid w:val="002011D3"/>
    <w:rsid w:val="00201225"/>
    <w:rsid w:val="002013E3"/>
    <w:rsid w:val="002017D7"/>
    <w:rsid w:val="002018A5"/>
    <w:rsid w:val="002018DE"/>
    <w:rsid w:val="00201929"/>
    <w:rsid w:val="002019F6"/>
    <w:rsid w:val="00201D3B"/>
    <w:rsid w:val="00201DCD"/>
    <w:rsid w:val="00202149"/>
    <w:rsid w:val="002021CB"/>
    <w:rsid w:val="0020243C"/>
    <w:rsid w:val="0020253F"/>
    <w:rsid w:val="00202836"/>
    <w:rsid w:val="002028F3"/>
    <w:rsid w:val="002028FA"/>
    <w:rsid w:val="0020295D"/>
    <w:rsid w:val="002029EC"/>
    <w:rsid w:val="00202A36"/>
    <w:rsid w:val="00202D4D"/>
    <w:rsid w:val="00202EC8"/>
    <w:rsid w:val="002030D7"/>
    <w:rsid w:val="002030EA"/>
    <w:rsid w:val="002034A4"/>
    <w:rsid w:val="002034E9"/>
    <w:rsid w:val="00203698"/>
    <w:rsid w:val="0020370D"/>
    <w:rsid w:val="00203723"/>
    <w:rsid w:val="002037A7"/>
    <w:rsid w:val="002039DE"/>
    <w:rsid w:val="00203AB5"/>
    <w:rsid w:val="00203B79"/>
    <w:rsid w:val="00203CC5"/>
    <w:rsid w:val="00203CF3"/>
    <w:rsid w:val="00203D49"/>
    <w:rsid w:val="00203E4A"/>
    <w:rsid w:val="00203E97"/>
    <w:rsid w:val="00204004"/>
    <w:rsid w:val="00204069"/>
    <w:rsid w:val="002040B8"/>
    <w:rsid w:val="0020414E"/>
    <w:rsid w:val="0020417D"/>
    <w:rsid w:val="0020419F"/>
    <w:rsid w:val="002049D0"/>
    <w:rsid w:val="00204C5B"/>
    <w:rsid w:val="00204C94"/>
    <w:rsid w:val="00204CA6"/>
    <w:rsid w:val="00204D13"/>
    <w:rsid w:val="00204D18"/>
    <w:rsid w:val="00204D8B"/>
    <w:rsid w:val="00204F3E"/>
    <w:rsid w:val="00205035"/>
    <w:rsid w:val="00205040"/>
    <w:rsid w:val="002050C1"/>
    <w:rsid w:val="00205183"/>
    <w:rsid w:val="0020544D"/>
    <w:rsid w:val="00205579"/>
    <w:rsid w:val="00205851"/>
    <w:rsid w:val="002058ED"/>
    <w:rsid w:val="00205BF8"/>
    <w:rsid w:val="00205E6D"/>
    <w:rsid w:val="00205E82"/>
    <w:rsid w:val="00205F7D"/>
    <w:rsid w:val="0020601C"/>
    <w:rsid w:val="00206321"/>
    <w:rsid w:val="002063F7"/>
    <w:rsid w:val="00206493"/>
    <w:rsid w:val="0020650F"/>
    <w:rsid w:val="00206584"/>
    <w:rsid w:val="00206B6B"/>
    <w:rsid w:val="00206E4E"/>
    <w:rsid w:val="00206FC2"/>
    <w:rsid w:val="002070BC"/>
    <w:rsid w:val="002071F5"/>
    <w:rsid w:val="0020721F"/>
    <w:rsid w:val="00207254"/>
    <w:rsid w:val="00207314"/>
    <w:rsid w:val="00207439"/>
    <w:rsid w:val="00207443"/>
    <w:rsid w:val="002075C3"/>
    <w:rsid w:val="00207829"/>
    <w:rsid w:val="002078BA"/>
    <w:rsid w:val="00207B72"/>
    <w:rsid w:val="00207C83"/>
    <w:rsid w:val="00207D64"/>
    <w:rsid w:val="00207E2D"/>
    <w:rsid w:val="00207FD4"/>
    <w:rsid w:val="00210135"/>
    <w:rsid w:val="00210173"/>
    <w:rsid w:val="0021028A"/>
    <w:rsid w:val="00210464"/>
    <w:rsid w:val="002104CB"/>
    <w:rsid w:val="002104EC"/>
    <w:rsid w:val="002106DD"/>
    <w:rsid w:val="00210794"/>
    <w:rsid w:val="002107F5"/>
    <w:rsid w:val="002108A6"/>
    <w:rsid w:val="00210930"/>
    <w:rsid w:val="00210A44"/>
    <w:rsid w:val="00210D20"/>
    <w:rsid w:val="00210E8B"/>
    <w:rsid w:val="00210EAD"/>
    <w:rsid w:val="00210FDD"/>
    <w:rsid w:val="00211042"/>
    <w:rsid w:val="00211102"/>
    <w:rsid w:val="002111A1"/>
    <w:rsid w:val="002115B7"/>
    <w:rsid w:val="0021161E"/>
    <w:rsid w:val="002117A0"/>
    <w:rsid w:val="0021183C"/>
    <w:rsid w:val="00211BA3"/>
    <w:rsid w:val="00211BAB"/>
    <w:rsid w:val="00211BF3"/>
    <w:rsid w:val="00211CEA"/>
    <w:rsid w:val="00211D64"/>
    <w:rsid w:val="00211D6E"/>
    <w:rsid w:val="00211D9E"/>
    <w:rsid w:val="00211EF8"/>
    <w:rsid w:val="00211F22"/>
    <w:rsid w:val="002120AE"/>
    <w:rsid w:val="00212273"/>
    <w:rsid w:val="00212426"/>
    <w:rsid w:val="0021299F"/>
    <w:rsid w:val="00212D8F"/>
    <w:rsid w:val="00212F5D"/>
    <w:rsid w:val="00213088"/>
    <w:rsid w:val="002130AB"/>
    <w:rsid w:val="00213115"/>
    <w:rsid w:val="00213210"/>
    <w:rsid w:val="00213293"/>
    <w:rsid w:val="00213320"/>
    <w:rsid w:val="002134C3"/>
    <w:rsid w:val="00213781"/>
    <w:rsid w:val="002138A5"/>
    <w:rsid w:val="002139B9"/>
    <w:rsid w:val="002139CD"/>
    <w:rsid w:val="00213C04"/>
    <w:rsid w:val="00213CFB"/>
    <w:rsid w:val="00213E05"/>
    <w:rsid w:val="00213FBD"/>
    <w:rsid w:val="0021422C"/>
    <w:rsid w:val="0021454F"/>
    <w:rsid w:val="002147DB"/>
    <w:rsid w:val="0021483B"/>
    <w:rsid w:val="00214AF6"/>
    <w:rsid w:val="00214B54"/>
    <w:rsid w:val="00214C41"/>
    <w:rsid w:val="00214CBE"/>
    <w:rsid w:val="00214D6E"/>
    <w:rsid w:val="00214EE6"/>
    <w:rsid w:val="00214FA9"/>
    <w:rsid w:val="0021517C"/>
    <w:rsid w:val="0021532B"/>
    <w:rsid w:val="0021544F"/>
    <w:rsid w:val="00215967"/>
    <w:rsid w:val="00215A4B"/>
    <w:rsid w:val="00215B7A"/>
    <w:rsid w:val="00215C1E"/>
    <w:rsid w:val="00215E89"/>
    <w:rsid w:val="00215F0F"/>
    <w:rsid w:val="00215FD8"/>
    <w:rsid w:val="0021603E"/>
    <w:rsid w:val="00216167"/>
    <w:rsid w:val="002161C3"/>
    <w:rsid w:val="00216386"/>
    <w:rsid w:val="002164AF"/>
    <w:rsid w:val="00216550"/>
    <w:rsid w:val="002166D9"/>
    <w:rsid w:val="002167E9"/>
    <w:rsid w:val="0021686D"/>
    <w:rsid w:val="00216A10"/>
    <w:rsid w:val="00216A5F"/>
    <w:rsid w:val="00216BDB"/>
    <w:rsid w:val="00216E9D"/>
    <w:rsid w:val="002171D9"/>
    <w:rsid w:val="00217394"/>
    <w:rsid w:val="00217447"/>
    <w:rsid w:val="0021755D"/>
    <w:rsid w:val="00217630"/>
    <w:rsid w:val="0021782C"/>
    <w:rsid w:val="00217838"/>
    <w:rsid w:val="0021787C"/>
    <w:rsid w:val="00217A16"/>
    <w:rsid w:val="00217B97"/>
    <w:rsid w:val="00217D28"/>
    <w:rsid w:val="00217DDB"/>
    <w:rsid w:val="00217DDD"/>
    <w:rsid w:val="00217DF0"/>
    <w:rsid w:val="00217E18"/>
    <w:rsid w:val="00217ED2"/>
    <w:rsid w:val="00217F5A"/>
    <w:rsid w:val="00217F7A"/>
    <w:rsid w:val="0022001D"/>
    <w:rsid w:val="00220194"/>
    <w:rsid w:val="0022056C"/>
    <w:rsid w:val="002207C6"/>
    <w:rsid w:val="002207CB"/>
    <w:rsid w:val="00220800"/>
    <w:rsid w:val="0022082B"/>
    <w:rsid w:val="0022087B"/>
    <w:rsid w:val="00220B8E"/>
    <w:rsid w:val="00220BB3"/>
    <w:rsid w:val="00220C4D"/>
    <w:rsid w:val="00220D03"/>
    <w:rsid w:val="00220DB3"/>
    <w:rsid w:val="00220EE1"/>
    <w:rsid w:val="00220F86"/>
    <w:rsid w:val="0022101B"/>
    <w:rsid w:val="0022109F"/>
    <w:rsid w:val="002211AE"/>
    <w:rsid w:val="002211B7"/>
    <w:rsid w:val="00221236"/>
    <w:rsid w:val="002212F1"/>
    <w:rsid w:val="002214B9"/>
    <w:rsid w:val="002215DF"/>
    <w:rsid w:val="00221736"/>
    <w:rsid w:val="00221820"/>
    <w:rsid w:val="00221976"/>
    <w:rsid w:val="00221A87"/>
    <w:rsid w:val="00221C29"/>
    <w:rsid w:val="00222090"/>
    <w:rsid w:val="002220AE"/>
    <w:rsid w:val="0022215B"/>
    <w:rsid w:val="00222262"/>
    <w:rsid w:val="002223AA"/>
    <w:rsid w:val="0022255E"/>
    <w:rsid w:val="002226A4"/>
    <w:rsid w:val="00222783"/>
    <w:rsid w:val="00222825"/>
    <w:rsid w:val="002228B2"/>
    <w:rsid w:val="00222913"/>
    <w:rsid w:val="00222954"/>
    <w:rsid w:val="0022296E"/>
    <w:rsid w:val="002229E7"/>
    <w:rsid w:val="00222AAA"/>
    <w:rsid w:val="00222AB6"/>
    <w:rsid w:val="00222B59"/>
    <w:rsid w:val="00222BF9"/>
    <w:rsid w:val="00222C37"/>
    <w:rsid w:val="00222C8B"/>
    <w:rsid w:val="00222CDA"/>
    <w:rsid w:val="00222D5D"/>
    <w:rsid w:val="00222EA6"/>
    <w:rsid w:val="002230C1"/>
    <w:rsid w:val="00223289"/>
    <w:rsid w:val="002233A4"/>
    <w:rsid w:val="00223491"/>
    <w:rsid w:val="00223528"/>
    <w:rsid w:val="00223604"/>
    <w:rsid w:val="00223A52"/>
    <w:rsid w:val="00223C1D"/>
    <w:rsid w:val="002242CF"/>
    <w:rsid w:val="00224360"/>
    <w:rsid w:val="002243AC"/>
    <w:rsid w:val="002243E1"/>
    <w:rsid w:val="00224446"/>
    <w:rsid w:val="0022449D"/>
    <w:rsid w:val="0022453E"/>
    <w:rsid w:val="0022462D"/>
    <w:rsid w:val="0022470C"/>
    <w:rsid w:val="00224816"/>
    <w:rsid w:val="0022483B"/>
    <w:rsid w:val="002248BD"/>
    <w:rsid w:val="00224AFF"/>
    <w:rsid w:val="00224B97"/>
    <w:rsid w:val="00224BD2"/>
    <w:rsid w:val="00225084"/>
    <w:rsid w:val="002251AF"/>
    <w:rsid w:val="002253AF"/>
    <w:rsid w:val="0022548D"/>
    <w:rsid w:val="002257D2"/>
    <w:rsid w:val="002258BB"/>
    <w:rsid w:val="0022595B"/>
    <w:rsid w:val="0022599D"/>
    <w:rsid w:val="00225AF0"/>
    <w:rsid w:val="00225D35"/>
    <w:rsid w:val="00225D92"/>
    <w:rsid w:val="00225E55"/>
    <w:rsid w:val="00225E79"/>
    <w:rsid w:val="00225E9A"/>
    <w:rsid w:val="00226054"/>
    <w:rsid w:val="00226152"/>
    <w:rsid w:val="00226441"/>
    <w:rsid w:val="002265CD"/>
    <w:rsid w:val="00226609"/>
    <w:rsid w:val="0022662A"/>
    <w:rsid w:val="002266A8"/>
    <w:rsid w:val="00226888"/>
    <w:rsid w:val="002268CE"/>
    <w:rsid w:val="00226A7B"/>
    <w:rsid w:val="00226AF1"/>
    <w:rsid w:val="00226B34"/>
    <w:rsid w:val="00226CBF"/>
    <w:rsid w:val="00226CD4"/>
    <w:rsid w:val="00226F3F"/>
    <w:rsid w:val="002271ED"/>
    <w:rsid w:val="00227485"/>
    <w:rsid w:val="002277A0"/>
    <w:rsid w:val="002278B7"/>
    <w:rsid w:val="002278C5"/>
    <w:rsid w:val="002279B6"/>
    <w:rsid w:val="00227C6A"/>
    <w:rsid w:val="00227D75"/>
    <w:rsid w:val="00227F15"/>
    <w:rsid w:val="002303A5"/>
    <w:rsid w:val="00230578"/>
    <w:rsid w:val="00230610"/>
    <w:rsid w:val="00230728"/>
    <w:rsid w:val="002307A8"/>
    <w:rsid w:val="0023081A"/>
    <w:rsid w:val="00230A00"/>
    <w:rsid w:val="00230BEA"/>
    <w:rsid w:val="002311EA"/>
    <w:rsid w:val="00231464"/>
    <w:rsid w:val="00231466"/>
    <w:rsid w:val="002317A7"/>
    <w:rsid w:val="002318E7"/>
    <w:rsid w:val="00231A2A"/>
    <w:rsid w:val="00231A48"/>
    <w:rsid w:val="00231CD4"/>
    <w:rsid w:val="00231E67"/>
    <w:rsid w:val="00231F74"/>
    <w:rsid w:val="002321B1"/>
    <w:rsid w:val="002324F5"/>
    <w:rsid w:val="0023252D"/>
    <w:rsid w:val="0023258B"/>
    <w:rsid w:val="00232666"/>
    <w:rsid w:val="00232944"/>
    <w:rsid w:val="00232CBC"/>
    <w:rsid w:val="00232D8E"/>
    <w:rsid w:val="00232EF0"/>
    <w:rsid w:val="00232EF2"/>
    <w:rsid w:val="00232F94"/>
    <w:rsid w:val="0023303A"/>
    <w:rsid w:val="00233235"/>
    <w:rsid w:val="002332F5"/>
    <w:rsid w:val="00233306"/>
    <w:rsid w:val="0023333B"/>
    <w:rsid w:val="00233404"/>
    <w:rsid w:val="002334EE"/>
    <w:rsid w:val="002336C4"/>
    <w:rsid w:val="002337FD"/>
    <w:rsid w:val="002338A4"/>
    <w:rsid w:val="00233962"/>
    <w:rsid w:val="00233986"/>
    <w:rsid w:val="00233AF8"/>
    <w:rsid w:val="00233B69"/>
    <w:rsid w:val="00233CFE"/>
    <w:rsid w:val="002343FF"/>
    <w:rsid w:val="00234423"/>
    <w:rsid w:val="002344A3"/>
    <w:rsid w:val="002348B6"/>
    <w:rsid w:val="00234920"/>
    <w:rsid w:val="00234A51"/>
    <w:rsid w:val="00234EB0"/>
    <w:rsid w:val="00235001"/>
    <w:rsid w:val="00235229"/>
    <w:rsid w:val="00235368"/>
    <w:rsid w:val="002353BD"/>
    <w:rsid w:val="0023588C"/>
    <w:rsid w:val="00235A70"/>
    <w:rsid w:val="00235AB6"/>
    <w:rsid w:val="00235AC9"/>
    <w:rsid w:val="00235AFB"/>
    <w:rsid w:val="00235B1B"/>
    <w:rsid w:val="00235C8D"/>
    <w:rsid w:val="00235F14"/>
    <w:rsid w:val="00235FBD"/>
    <w:rsid w:val="00236368"/>
    <w:rsid w:val="002363C6"/>
    <w:rsid w:val="002363FC"/>
    <w:rsid w:val="00236437"/>
    <w:rsid w:val="00236484"/>
    <w:rsid w:val="00236654"/>
    <w:rsid w:val="00236762"/>
    <w:rsid w:val="002369AA"/>
    <w:rsid w:val="00236B61"/>
    <w:rsid w:val="00236BAA"/>
    <w:rsid w:val="00236E0A"/>
    <w:rsid w:val="00236F07"/>
    <w:rsid w:val="0023722D"/>
    <w:rsid w:val="002372BB"/>
    <w:rsid w:val="002372F0"/>
    <w:rsid w:val="00237392"/>
    <w:rsid w:val="00237465"/>
    <w:rsid w:val="0023753E"/>
    <w:rsid w:val="0023759F"/>
    <w:rsid w:val="00237654"/>
    <w:rsid w:val="0023765D"/>
    <w:rsid w:val="00237685"/>
    <w:rsid w:val="00237746"/>
    <w:rsid w:val="00237790"/>
    <w:rsid w:val="0023785B"/>
    <w:rsid w:val="002379D9"/>
    <w:rsid w:val="00237A74"/>
    <w:rsid w:val="00237A77"/>
    <w:rsid w:val="00237C17"/>
    <w:rsid w:val="00240033"/>
    <w:rsid w:val="00240117"/>
    <w:rsid w:val="0024011A"/>
    <w:rsid w:val="00240127"/>
    <w:rsid w:val="002401AA"/>
    <w:rsid w:val="0024032F"/>
    <w:rsid w:val="00240418"/>
    <w:rsid w:val="002405B9"/>
    <w:rsid w:val="002405D6"/>
    <w:rsid w:val="00240661"/>
    <w:rsid w:val="0024073F"/>
    <w:rsid w:val="00240745"/>
    <w:rsid w:val="00240A5B"/>
    <w:rsid w:val="00240A6A"/>
    <w:rsid w:val="00240CE9"/>
    <w:rsid w:val="00240F58"/>
    <w:rsid w:val="00240F9E"/>
    <w:rsid w:val="00241092"/>
    <w:rsid w:val="002410A0"/>
    <w:rsid w:val="00241172"/>
    <w:rsid w:val="0024136E"/>
    <w:rsid w:val="002416D5"/>
    <w:rsid w:val="00241900"/>
    <w:rsid w:val="00241999"/>
    <w:rsid w:val="002419EF"/>
    <w:rsid w:val="00241CD3"/>
    <w:rsid w:val="00241D32"/>
    <w:rsid w:val="00241FD4"/>
    <w:rsid w:val="00241FE8"/>
    <w:rsid w:val="00242044"/>
    <w:rsid w:val="00242086"/>
    <w:rsid w:val="002420A5"/>
    <w:rsid w:val="00242290"/>
    <w:rsid w:val="00242709"/>
    <w:rsid w:val="00242851"/>
    <w:rsid w:val="00242A44"/>
    <w:rsid w:val="00242ACD"/>
    <w:rsid w:val="00242C06"/>
    <w:rsid w:val="00242D79"/>
    <w:rsid w:val="0024303A"/>
    <w:rsid w:val="00243096"/>
    <w:rsid w:val="00243361"/>
    <w:rsid w:val="0024337C"/>
    <w:rsid w:val="002433A4"/>
    <w:rsid w:val="00243443"/>
    <w:rsid w:val="002435E6"/>
    <w:rsid w:val="0024367A"/>
    <w:rsid w:val="002436DB"/>
    <w:rsid w:val="002437C6"/>
    <w:rsid w:val="002438DA"/>
    <w:rsid w:val="00243965"/>
    <w:rsid w:val="002439A6"/>
    <w:rsid w:val="00243B66"/>
    <w:rsid w:val="00243C07"/>
    <w:rsid w:val="00243CDA"/>
    <w:rsid w:val="00243DE0"/>
    <w:rsid w:val="00243ED5"/>
    <w:rsid w:val="00244009"/>
    <w:rsid w:val="002440A5"/>
    <w:rsid w:val="00244300"/>
    <w:rsid w:val="0024431D"/>
    <w:rsid w:val="002444AE"/>
    <w:rsid w:val="00244687"/>
    <w:rsid w:val="002446DC"/>
    <w:rsid w:val="0024474B"/>
    <w:rsid w:val="0024483D"/>
    <w:rsid w:val="002448CC"/>
    <w:rsid w:val="0024491A"/>
    <w:rsid w:val="00244951"/>
    <w:rsid w:val="00244A12"/>
    <w:rsid w:val="00244AA2"/>
    <w:rsid w:val="00244AFA"/>
    <w:rsid w:val="00244D7D"/>
    <w:rsid w:val="00244E75"/>
    <w:rsid w:val="00245048"/>
    <w:rsid w:val="0024511A"/>
    <w:rsid w:val="00245279"/>
    <w:rsid w:val="0024532D"/>
    <w:rsid w:val="00245361"/>
    <w:rsid w:val="00245378"/>
    <w:rsid w:val="00245975"/>
    <w:rsid w:val="0024599E"/>
    <w:rsid w:val="00245B14"/>
    <w:rsid w:val="00245BA8"/>
    <w:rsid w:val="00245C34"/>
    <w:rsid w:val="00245D8D"/>
    <w:rsid w:val="00245F05"/>
    <w:rsid w:val="00245F12"/>
    <w:rsid w:val="00246293"/>
    <w:rsid w:val="002463BD"/>
    <w:rsid w:val="00246461"/>
    <w:rsid w:val="0024655C"/>
    <w:rsid w:val="002465E8"/>
    <w:rsid w:val="002466A6"/>
    <w:rsid w:val="002467DE"/>
    <w:rsid w:val="002469B1"/>
    <w:rsid w:val="002469BA"/>
    <w:rsid w:val="00246CAE"/>
    <w:rsid w:val="00246D57"/>
    <w:rsid w:val="00246EAD"/>
    <w:rsid w:val="002470CD"/>
    <w:rsid w:val="00247132"/>
    <w:rsid w:val="00247183"/>
    <w:rsid w:val="00247191"/>
    <w:rsid w:val="002471CF"/>
    <w:rsid w:val="002474F6"/>
    <w:rsid w:val="002475AE"/>
    <w:rsid w:val="00247B24"/>
    <w:rsid w:val="00247CD6"/>
    <w:rsid w:val="00247FFA"/>
    <w:rsid w:val="00250039"/>
    <w:rsid w:val="00250180"/>
    <w:rsid w:val="002503A3"/>
    <w:rsid w:val="0025052C"/>
    <w:rsid w:val="002506B5"/>
    <w:rsid w:val="00250817"/>
    <w:rsid w:val="00250886"/>
    <w:rsid w:val="002508D8"/>
    <w:rsid w:val="00250932"/>
    <w:rsid w:val="00250A53"/>
    <w:rsid w:val="00250BD3"/>
    <w:rsid w:val="00250CA1"/>
    <w:rsid w:val="00250D39"/>
    <w:rsid w:val="00250E0D"/>
    <w:rsid w:val="00251000"/>
    <w:rsid w:val="00251070"/>
    <w:rsid w:val="002511BB"/>
    <w:rsid w:val="00251622"/>
    <w:rsid w:val="00251686"/>
    <w:rsid w:val="00251692"/>
    <w:rsid w:val="00251F3D"/>
    <w:rsid w:val="00251FA3"/>
    <w:rsid w:val="00251FCA"/>
    <w:rsid w:val="0025220B"/>
    <w:rsid w:val="00252413"/>
    <w:rsid w:val="002524B1"/>
    <w:rsid w:val="00252539"/>
    <w:rsid w:val="00252547"/>
    <w:rsid w:val="00252673"/>
    <w:rsid w:val="002526EC"/>
    <w:rsid w:val="00252702"/>
    <w:rsid w:val="002529D9"/>
    <w:rsid w:val="00252B3B"/>
    <w:rsid w:val="00252C3C"/>
    <w:rsid w:val="00252E73"/>
    <w:rsid w:val="00252F32"/>
    <w:rsid w:val="00252F5C"/>
    <w:rsid w:val="0025306D"/>
    <w:rsid w:val="00253104"/>
    <w:rsid w:val="0025327B"/>
    <w:rsid w:val="002532F7"/>
    <w:rsid w:val="002534BA"/>
    <w:rsid w:val="00253722"/>
    <w:rsid w:val="002537CF"/>
    <w:rsid w:val="00253970"/>
    <w:rsid w:val="00253985"/>
    <w:rsid w:val="00253AAD"/>
    <w:rsid w:val="00253C71"/>
    <w:rsid w:val="00254026"/>
    <w:rsid w:val="0025404C"/>
    <w:rsid w:val="002540D5"/>
    <w:rsid w:val="00254175"/>
    <w:rsid w:val="002541DE"/>
    <w:rsid w:val="00254256"/>
    <w:rsid w:val="002542CE"/>
    <w:rsid w:val="0025439A"/>
    <w:rsid w:val="002543E3"/>
    <w:rsid w:val="002545FF"/>
    <w:rsid w:val="0025466B"/>
    <w:rsid w:val="002547F8"/>
    <w:rsid w:val="0025488C"/>
    <w:rsid w:val="0025498A"/>
    <w:rsid w:val="002549B6"/>
    <w:rsid w:val="002549C1"/>
    <w:rsid w:val="00254A7D"/>
    <w:rsid w:val="00254B14"/>
    <w:rsid w:val="00254EF3"/>
    <w:rsid w:val="002550E5"/>
    <w:rsid w:val="00255374"/>
    <w:rsid w:val="00255398"/>
    <w:rsid w:val="0025548E"/>
    <w:rsid w:val="0025548F"/>
    <w:rsid w:val="00255547"/>
    <w:rsid w:val="0025589C"/>
    <w:rsid w:val="002559A8"/>
    <w:rsid w:val="00255C49"/>
    <w:rsid w:val="00255E12"/>
    <w:rsid w:val="00255E6D"/>
    <w:rsid w:val="00255ED6"/>
    <w:rsid w:val="00255EFB"/>
    <w:rsid w:val="00255F88"/>
    <w:rsid w:val="00255FAD"/>
    <w:rsid w:val="00255FF5"/>
    <w:rsid w:val="00256262"/>
    <w:rsid w:val="002563E1"/>
    <w:rsid w:val="002565B8"/>
    <w:rsid w:val="00256641"/>
    <w:rsid w:val="00256696"/>
    <w:rsid w:val="002566E8"/>
    <w:rsid w:val="00256815"/>
    <w:rsid w:val="00256E9F"/>
    <w:rsid w:val="00257065"/>
    <w:rsid w:val="00257450"/>
    <w:rsid w:val="002577E6"/>
    <w:rsid w:val="00257884"/>
    <w:rsid w:val="00257A75"/>
    <w:rsid w:val="00257B7C"/>
    <w:rsid w:val="00257C43"/>
    <w:rsid w:val="00257DF6"/>
    <w:rsid w:val="00257F87"/>
    <w:rsid w:val="002600E7"/>
    <w:rsid w:val="0026017D"/>
    <w:rsid w:val="002603A1"/>
    <w:rsid w:val="00260434"/>
    <w:rsid w:val="00260649"/>
    <w:rsid w:val="002606CC"/>
    <w:rsid w:val="0026072D"/>
    <w:rsid w:val="002607E9"/>
    <w:rsid w:val="00260A84"/>
    <w:rsid w:val="00260AA4"/>
    <w:rsid w:val="00260AE3"/>
    <w:rsid w:val="00260B20"/>
    <w:rsid w:val="00260D49"/>
    <w:rsid w:val="002610E2"/>
    <w:rsid w:val="00261173"/>
    <w:rsid w:val="00261190"/>
    <w:rsid w:val="002611B3"/>
    <w:rsid w:val="0026129B"/>
    <w:rsid w:val="0026138A"/>
    <w:rsid w:val="0026139C"/>
    <w:rsid w:val="00261406"/>
    <w:rsid w:val="00261445"/>
    <w:rsid w:val="0026156B"/>
    <w:rsid w:val="00261748"/>
    <w:rsid w:val="002618D9"/>
    <w:rsid w:val="00261AD5"/>
    <w:rsid w:val="00261BB9"/>
    <w:rsid w:val="00261C02"/>
    <w:rsid w:val="00261C14"/>
    <w:rsid w:val="00261C65"/>
    <w:rsid w:val="00261F46"/>
    <w:rsid w:val="00262079"/>
    <w:rsid w:val="00262131"/>
    <w:rsid w:val="00262195"/>
    <w:rsid w:val="00262433"/>
    <w:rsid w:val="00262443"/>
    <w:rsid w:val="002625A2"/>
    <w:rsid w:val="002629CC"/>
    <w:rsid w:val="00262A09"/>
    <w:rsid w:val="00262A40"/>
    <w:rsid w:val="00262AE6"/>
    <w:rsid w:val="00262B6E"/>
    <w:rsid w:val="00262FD2"/>
    <w:rsid w:val="00263096"/>
    <w:rsid w:val="002631CD"/>
    <w:rsid w:val="002632C6"/>
    <w:rsid w:val="002632E0"/>
    <w:rsid w:val="0026332C"/>
    <w:rsid w:val="002633AA"/>
    <w:rsid w:val="002633AB"/>
    <w:rsid w:val="002634C7"/>
    <w:rsid w:val="00263512"/>
    <w:rsid w:val="00263533"/>
    <w:rsid w:val="0026356A"/>
    <w:rsid w:val="002635A4"/>
    <w:rsid w:val="002635EB"/>
    <w:rsid w:val="00263684"/>
    <w:rsid w:val="002638AA"/>
    <w:rsid w:val="00263F39"/>
    <w:rsid w:val="00263F41"/>
    <w:rsid w:val="00264040"/>
    <w:rsid w:val="00264146"/>
    <w:rsid w:val="00264226"/>
    <w:rsid w:val="00264317"/>
    <w:rsid w:val="00264333"/>
    <w:rsid w:val="00264435"/>
    <w:rsid w:val="002644A7"/>
    <w:rsid w:val="002644A8"/>
    <w:rsid w:val="002645DC"/>
    <w:rsid w:val="002645E5"/>
    <w:rsid w:val="002646BC"/>
    <w:rsid w:val="0026472C"/>
    <w:rsid w:val="002648D5"/>
    <w:rsid w:val="002649B6"/>
    <w:rsid w:val="00264A10"/>
    <w:rsid w:val="0026525B"/>
    <w:rsid w:val="0026546A"/>
    <w:rsid w:val="0026565E"/>
    <w:rsid w:val="002656E2"/>
    <w:rsid w:val="00265B68"/>
    <w:rsid w:val="00265C2E"/>
    <w:rsid w:val="00265C77"/>
    <w:rsid w:val="00265CE4"/>
    <w:rsid w:val="00265E89"/>
    <w:rsid w:val="00265EDF"/>
    <w:rsid w:val="00266093"/>
    <w:rsid w:val="00266597"/>
    <w:rsid w:val="00266811"/>
    <w:rsid w:val="00266AEB"/>
    <w:rsid w:val="00266BED"/>
    <w:rsid w:val="00266D06"/>
    <w:rsid w:val="00266FB2"/>
    <w:rsid w:val="0026707A"/>
    <w:rsid w:val="0026709F"/>
    <w:rsid w:val="0026723A"/>
    <w:rsid w:val="0026733D"/>
    <w:rsid w:val="00267546"/>
    <w:rsid w:val="002676A9"/>
    <w:rsid w:val="0026784A"/>
    <w:rsid w:val="0026787B"/>
    <w:rsid w:val="00267CE7"/>
    <w:rsid w:val="00267D93"/>
    <w:rsid w:val="00267DE4"/>
    <w:rsid w:val="00267EA0"/>
    <w:rsid w:val="00267ED6"/>
    <w:rsid w:val="00267FDA"/>
    <w:rsid w:val="002700C5"/>
    <w:rsid w:val="0027027E"/>
    <w:rsid w:val="00270540"/>
    <w:rsid w:val="0027068A"/>
    <w:rsid w:val="002706B0"/>
    <w:rsid w:val="002707ED"/>
    <w:rsid w:val="00270A3C"/>
    <w:rsid w:val="00270CB5"/>
    <w:rsid w:val="00270D8D"/>
    <w:rsid w:val="00270D95"/>
    <w:rsid w:val="00270EB3"/>
    <w:rsid w:val="00270F77"/>
    <w:rsid w:val="00271165"/>
    <w:rsid w:val="002713CF"/>
    <w:rsid w:val="0027144D"/>
    <w:rsid w:val="00271535"/>
    <w:rsid w:val="002715A6"/>
    <w:rsid w:val="0027161D"/>
    <w:rsid w:val="0027183C"/>
    <w:rsid w:val="002718CD"/>
    <w:rsid w:val="00271994"/>
    <w:rsid w:val="00271AAD"/>
    <w:rsid w:val="00271B7B"/>
    <w:rsid w:val="0027205F"/>
    <w:rsid w:val="00272414"/>
    <w:rsid w:val="00272665"/>
    <w:rsid w:val="0027274B"/>
    <w:rsid w:val="0027283B"/>
    <w:rsid w:val="00272873"/>
    <w:rsid w:val="002728CC"/>
    <w:rsid w:val="00272983"/>
    <w:rsid w:val="00272995"/>
    <w:rsid w:val="00272B9F"/>
    <w:rsid w:val="00272C1C"/>
    <w:rsid w:val="00272DC5"/>
    <w:rsid w:val="00272E08"/>
    <w:rsid w:val="00273025"/>
    <w:rsid w:val="00273029"/>
    <w:rsid w:val="00273183"/>
    <w:rsid w:val="00273286"/>
    <w:rsid w:val="002732A5"/>
    <w:rsid w:val="00273551"/>
    <w:rsid w:val="00273662"/>
    <w:rsid w:val="00273699"/>
    <w:rsid w:val="00273769"/>
    <w:rsid w:val="0027383D"/>
    <w:rsid w:val="002739D2"/>
    <w:rsid w:val="00273B5B"/>
    <w:rsid w:val="00273B91"/>
    <w:rsid w:val="00273D30"/>
    <w:rsid w:val="00273D32"/>
    <w:rsid w:val="00273DF1"/>
    <w:rsid w:val="00273E8F"/>
    <w:rsid w:val="00274081"/>
    <w:rsid w:val="002741AA"/>
    <w:rsid w:val="002743C3"/>
    <w:rsid w:val="00274463"/>
    <w:rsid w:val="002745F8"/>
    <w:rsid w:val="002745FC"/>
    <w:rsid w:val="0027464F"/>
    <w:rsid w:val="0027471D"/>
    <w:rsid w:val="002747BC"/>
    <w:rsid w:val="00274891"/>
    <w:rsid w:val="002748F9"/>
    <w:rsid w:val="002748FC"/>
    <w:rsid w:val="00274C7F"/>
    <w:rsid w:val="00274CA3"/>
    <w:rsid w:val="00274E01"/>
    <w:rsid w:val="00274FC1"/>
    <w:rsid w:val="0027500E"/>
    <w:rsid w:val="00275029"/>
    <w:rsid w:val="0027512E"/>
    <w:rsid w:val="0027516A"/>
    <w:rsid w:val="0027520E"/>
    <w:rsid w:val="00275465"/>
    <w:rsid w:val="002755AD"/>
    <w:rsid w:val="00275734"/>
    <w:rsid w:val="002758EA"/>
    <w:rsid w:val="002758F2"/>
    <w:rsid w:val="00275905"/>
    <w:rsid w:val="0027593F"/>
    <w:rsid w:val="002759EB"/>
    <w:rsid w:val="00275D65"/>
    <w:rsid w:val="00275FCC"/>
    <w:rsid w:val="002760C4"/>
    <w:rsid w:val="00276311"/>
    <w:rsid w:val="002763E7"/>
    <w:rsid w:val="002764E1"/>
    <w:rsid w:val="00276500"/>
    <w:rsid w:val="002766C3"/>
    <w:rsid w:val="0027685E"/>
    <w:rsid w:val="00276BFF"/>
    <w:rsid w:val="00277007"/>
    <w:rsid w:val="0027745B"/>
    <w:rsid w:val="002775F8"/>
    <w:rsid w:val="00277A93"/>
    <w:rsid w:val="00277A9C"/>
    <w:rsid w:val="00277B66"/>
    <w:rsid w:val="00277C70"/>
    <w:rsid w:val="00277F02"/>
    <w:rsid w:val="002801FE"/>
    <w:rsid w:val="00280211"/>
    <w:rsid w:val="0028048B"/>
    <w:rsid w:val="00280734"/>
    <w:rsid w:val="00280B88"/>
    <w:rsid w:val="00280C65"/>
    <w:rsid w:val="00281288"/>
    <w:rsid w:val="00281308"/>
    <w:rsid w:val="00281488"/>
    <w:rsid w:val="00281514"/>
    <w:rsid w:val="002818A2"/>
    <w:rsid w:val="00281976"/>
    <w:rsid w:val="0028197E"/>
    <w:rsid w:val="002819C8"/>
    <w:rsid w:val="00281AB5"/>
    <w:rsid w:val="00281CBE"/>
    <w:rsid w:val="00281D2D"/>
    <w:rsid w:val="00281E6C"/>
    <w:rsid w:val="00281ECD"/>
    <w:rsid w:val="002821CF"/>
    <w:rsid w:val="00282533"/>
    <w:rsid w:val="002825CC"/>
    <w:rsid w:val="00282655"/>
    <w:rsid w:val="00282883"/>
    <w:rsid w:val="0028288F"/>
    <w:rsid w:val="00282B30"/>
    <w:rsid w:val="00282B7E"/>
    <w:rsid w:val="00282BF5"/>
    <w:rsid w:val="00282C89"/>
    <w:rsid w:val="00282EAF"/>
    <w:rsid w:val="00283036"/>
    <w:rsid w:val="00283206"/>
    <w:rsid w:val="00283402"/>
    <w:rsid w:val="00283411"/>
    <w:rsid w:val="00283530"/>
    <w:rsid w:val="00283625"/>
    <w:rsid w:val="00283876"/>
    <w:rsid w:val="00283903"/>
    <w:rsid w:val="0028390B"/>
    <w:rsid w:val="00283915"/>
    <w:rsid w:val="00283BE1"/>
    <w:rsid w:val="00283CE9"/>
    <w:rsid w:val="00284040"/>
    <w:rsid w:val="00284086"/>
    <w:rsid w:val="002840C6"/>
    <w:rsid w:val="0028432A"/>
    <w:rsid w:val="0028435C"/>
    <w:rsid w:val="00284450"/>
    <w:rsid w:val="002844F9"/>
    <w:rsid w:val="0028457A"/>
    <w:rsid w:val="002845CD"/>
    <w:rsid w:val="0028470C"/>
    <w:rsid w:val="00284754"/>
    <w:rsid w:val="002847BD"/>
    <w:rsid w:val="002847D5"/>
    <w:rsid w:val="002847F5"/>
    <w:rsid w:val="0028488E"/>
    <w:rsid w:val="002848DF"/>
    <w:rsid w:val="002848E4"/>
    <w:rsid w:val="00284973"/>
    <w:rsid w:val="00284BA6"/>
    <w:rsid w:val="00284BAD"/>
    <w:rsid w:val="00284CDC"/>
    <w:rsid w:val="00284D05"/>
    <w:rsid w:val="00284E6F"/>
    <w:rsid w:val="00284EF9"/>
    <w:rsid w:val="00284F63"/>
    <w:rsid w:val="0028520E"/>
    <w:rsid w:val="00285211"/>
    <w:rsid w:val="0028526C"/>
    <w:rsid w:val="0028538D"/>
    <w:rsid w:val="002853A4"/>
    <w:rsid w:val="002853B2"/>
    <w:rsid w:val="00285745"/>
    <w:rsid w:val="00285869"/>
    <w:rsid w:val="0028591C"/>
    <w:rsid w:val="00285A5C"/>
    <w:rsid w:val="00285B63"/>
    <w:rsid w:val="00285D18"/>
    <w:rsid w:val="00285F4C"/>
    <w:rsid w:val="00285F9D"/>
    <w:rsid w:val="0028611B"/>
    <w:rsid w:val="0028612C"/>
    <w:rsid w:val="00286312"/>
    <w:rsid w:val="00286515"/>
    <w:rsid w:val="0028656A"/>
    <w:rsid w:val="002866A4"/>
    <w:rsid w:val="002869A5"/>
    <w:rsid w:val="00286AF6"/>
    <w:rsid w:val="00286CE1"/>
    <w:rsid w:val="00286D36"/>
    <w:rsid w:val="00286F36"/>
    <w:rsid w:val="002870E4"/>
    <w:rsid w:val="0028728B"/>
    <w:rsid w:val="00287566"/>
    <w:rsid w:val="00287621"/>
    <w:rsid w:val="0028767D"/>
    <w:rsid w:val="002879F4"/>
    <w:rsid w:val="00287C7A"/>
    <w:rsid w:val="00287CD9"/>
    <w:rsid w:val="00287E33"/>
    <w:rsid w:val="0029004B"/>
    <w:rsid w:val="002901A5"/>
    <w:rsid w:val="00290376"/>
    <w:rsid w:val="00290571"/>
    <w:rsid w:val="00290716"/>
    <w:rsid w:val="0029073E"/>
    <w:rsid w:val="00290C63"/>
    <w:rsid w:val="00290CD5"/>
    <w:rsid w:val="00290FEE"/>
    <w:rsid w:val="0029140D"/>
    <w:rsid w:val="00291463"/>
    <w:rsid w:val="00291664"/>
    <w:rsid w:val="002917F2"/>
    <w:rsid w:val="002919A9"/>
    <w:rsid w:val="00291C63"/>
    <w:rsid w:val="00291DE7"/>
    <w:rsid w:val="00291ED9"/>
    <w:rsid w:val="00291EDB"/>
    <w:rsid w:val="00291FE5"/>
    <w:rsid w:val="0029205F"/>
    <w:rsid w:val="002923B9"/>
    <w:rsid w:val="00292614"/>
    <w:rsid w:val="002926C3"/>
    <w:rsid w:val="00292769"/>
    <w:rsid w:val="00292A94"/>
    <w:rsid w:val="00292C09"/>
    <w:rsid w:val="00292C8E"/>
    <w:rsid w:val="00292E44"/>
    <w:rsid w:val="00293015"/>
    <w:rsid w:val="00293110"/>
    <w:rsid w:val="002931D3"/>
    <w:rsid w:val="002932F3"/>
    <w:rsid w:val="00293413"/>
    <w:rsid w:val="0029354E"/>
    <w:rsid w:val="00293567"/>
    <w:rsid w:val="002935A1"/>
    <w:rsid w:val="0029361F"/>
    <w:rsid w:val="00293750"/>
    <w:rsid w:val="002937BD"/>
    <w:rsid w:val="0029386F"/>
    <w:rsid w:val="00293A00"/>
    <w:rsid w:val="00293B1C"/>
    <w:rsid w:val="00293C7B"/>
    <w:rsid w:val="00293D1E"/>
    <w:rsid w:val="00293E18"/>
    <w:rsid w:val="00293EC2"/>
    <w:rsid w:val="0029407F"/>
    <w:rsid w:val="0029415A"/>
    <w:rsid w:val="0029416B"/>
    <w:rsid w:val="002942C8"/>
    <w:rsid w:val="00294397"/>
    <w:rsid w:val="00294435"/>
    <w:rsid w:val="00294487"/>
    <w:rsid w:val="002944C6"/>
    <w:rsid w:val="00294520"/>
    <w:rsid w:val="002946C3"/>
    <w:rsid w:val="00294753"/>
    <w:rsid w:val="00294B43"/>
    <w:rsid w:val="00294B73"/>
    <w:rsid w:val="00294C5D"/>
    <w:rsid w:val="00294C72"/>
    <w:rsid w:val="00294CAC"/>
    <w:rsid w:val="00294ECB"/>
    <w:rsid w:val="00295421"/>
    <w:rsid w:val="002954D3"/>
    <w:rsid w:val="00295504"/>
    <w:rsid w:val="0029554E"/>
    <w:rsid w:val="00295676"/>
    <w:rsid w:val="002957A4"/>
    <w:rsid w:val="00295A8D"/>
    <w:rsid w:val="00295AF9"/>
    <w:rsid w:val="00295B50"/>
    <w:rsid w:val="00295C89"/>
    <w:rsid w:val="00295E21"/>
    <w:rsid w:val="00295E76"/>
    <w:rsid w:val="00295F9D"/>
    <w:rsid w:val="00295FD4"/>
    <w:rsid w:val="002960A9"/>
    <w:rsid w:val="00296213"/>
    <w:rsid w:val="00296313"/>
    <w:rsid w:val="002965B0"/>
    <w:rsid w:val="002965C1"/>
    <w:rsid w:val="00296871"/>
    <w:rsid w:val="002968BF"/>
    <w:rsid w:val="002968E6"/>
    <w:rsid w:val="00296A3E"/>
    <w:rsid w:val="00296B5C"/>
    <w:rsid w:val="00296C45"/>
    <w:rsid w:val="00296C46"/>
    <w:rsid w:val="00296D05"/>
    <w:rsid w:val="00296D19"/>
    <w:rsid w:val="00296D8F"/>
    <w:rsid w:val="00296F08"/>
    <w:rsid w:val="00296FFC"/>
    <w:rsid w:val="0029707D"/>
    <w:rsid w:val="002971A7"/>
    <w:rsid w:val="002971D8"/>
    <w:rsid w:val="00297210"/>
    <w:rsid w:val="0029724D"/>
    <w:rsid w:val="002972F1"/>
    <w:rsid w:val="00297346"/>
    <w:rsid w:val="002974C8"/>
    <w:rsid w:val="00297587"/>
    <w:rsid w:val="0029760C"/>
    <w:rsid w:val="002977B4"/>
    <w:rsid w:val="002977DC"/>
    <w:rsid w:val="002977F2"/>
    <w:rsid w:val="00297924"/>
    <w:rsid w:val="00297BA2"/>
    <w:rsid w:val="00297BFA"/>
    <w:rsid w:val="00297CBD"/>
    <w:rsid w:val="00297D3B"/>
    <w:rsid w:val="00297E88"/>
    <w:rsid w:val="00297F34"/>
    <w:rsid w:val="002A003D"/>
    <w:rsid w:val="002A0227"/>
    <w:rsid w:val="002A0255"/>
    <w:rsid w:val="002A033E"/>
    <w:rsid w:val="002A07B5"/>
    <w:rsid w:val="002A07C2"/>
    <w:rsid w:val="002A09C8"/>
    <w:rsid w:val="002A0A54"/>
    <w:rsid w:val="002A0CF7"/>
    <w:rsid w:val="002A0D1D"/>
    <w:rsid w:val="002A0EBC"/>
    <w:rsid w:val="002A0FDA"/>
    <w:rsid w:val="002A1023"/>
    <w:rsid w:val="002A108E"/>
    <w:rsid w:val="002A10B2"/>
    <w:rsid w:val="002A12A1"/>
    <w:rsid w:val="002A12F9"/>
    <w:rsid w:val="002A1418"/>
    <w:rsid w:val="002A1457"/>
    <w:rsid w:val="002A1530"/>
    <w:rsid w:val="002A1615"/>
    <w:rsid w:val="002A16BE"/>
    <w:rsid w:val="002A177B"/>
    <w:rsid w:val="002A1909"/>
    <w:rsid w:val="002A198A"/>
    <w:rsid w:val="002A1A8A"/>
    <w:rsid w:val="002A1BFE"/>
    <w:rsid w:val="002A1D5C"/>
    <w:rsid w:val="002A1DA2"/>
    <w:rsid w:val="002A1F86"/>
    <w:rsid w:val="002A1FD1"/>
    <w:rsid w:val="002A2081"/>
    <w:rsid w:val="002A2127"/>
    <w:rsid w:val="002A22D7"/>
    <w:rsid w:val="002A2429"/>
    <w:rsid w:val="002A255D"/>
    <w:rsid w:val="002A269C"/>
    <w:rsid w:val="002A27F7"/>
    <w:rsid w:val="002A2859"/>
    <w:rsid w:val="002A2D43"/>
    <w:rsid w:val="002A2DC4"/>
    <w:rsid w:val="002A2DD7"/>
    <w:rsid w:val="002A3007"/>
    <w:rsid w:val="002A3171"/>
    <w:rsid w:val="002A32B1"/>
    <w:rsid w:val="002A32DD"/>
    <w:rsid w:val="002A3607"/>
    <w:rsid w:val="002A36AA"/>
    <w:rsid w:val="002A376D"/>
    <w:rsid w:val="002A391A"/>
    <w:rsid w:val="002A3C2B"/>
    <w:rsid w:val="002A3C9C"/>
    <w:rsid w:val="002A3CB6"/>
    <w:rsid w:val="002A3CC4"/>
    <w:rsid w:val="002A3D82"/>
    <w:rsid w:val="002A3FBF"/>
    <w:rsid w:val="002A40DC"/>
    <w:rsid w:val="002A4415"/>
    <w:rsid w:val="002A4606"/>
    <w:rsid w:val="002A461C"/>
    <w:rsid w:val="002A47BB"/>
    <w:rsid w:val="002A48BE"/>
    <w:rsid w:val="002A48F9"/>
    <w:rsid w:val="002A4E12"/>
    <w:rsid w:val="002A51E4"/>
    <w:rsid w:val="002A52A0"/>
    <w:rsid w:val="002A5487"/>
    <w:rsid w:val="002A5519"/>
    <w:rsid w:val="002A551A"/>
    <w:rsid w:val="002A552B"/>
    <w:rsid w:val="002A55B0"/>
    <w:rsid w:val="002A5929"/>
    <w:rsid w:val="002A59AD"/>
    <w:rsid w:val="002A5A5E"/>
    <w:rsid w:val="002A5AF4"/>
    <w:rsid w:val="002A5BBE"/>
    <w:rsid w:val="002A5BD0"/>
    <w:rsid w:val="002A5D18"/>
    <w:rsid w:val="002A5F0D"/>
    <w:rsid w:val="002A5F9D"/>
    <w:rsid w:val="002A607D"/>
    <w:rsid w:val="002A6363"/>
    <w:rsid w:val="002A63C7"/>
    <w:rsid w:val="002A6461"/>
    <w:rsid w:val="002A6560"/>
    <w:rsid w:val="002A6BAD"/>
    <w:rsid w:val="002A6E1C"/>
    <w:rsid w:val="002A6F7B"/>
    <w:rsid w:val="002A7418"/>
    <w:rsid w:val="002A7577"/>
    <w:rsid w:val="002A75B8"/>
    <w:rsid w:val="002A7664"/>
    <w:rsid w:val="002A76CA"/>
    <w:rsid w:val="002A778A"/>
    <w:rsid w:val="002A7B34"/>
    <w:rsid w:val="002A7B55"/>
    <w:rsid w:val="002A7C62"/>
    <w:rsid w:val="002A7D3B"/>
    <w:rsid w:val="002A7DC8"/>
    <w:rsid w:val="002A7E20"/>
    <w:rsid w:val="002A7F01"/>
    <w:rsid w:val="002B01B3"/>
    <w:rsid w:val="002B025F"/>
    <w:rsid w:val="002B02AB"/>
    <w:rsid w:val="002B0467"/>
    <w:rsid w:val="002B0562"/>
    <w:rsid w:val="002B06C5"/>
    <w:rsid w:val="002B09E1"/>
    <w:rsid w:val="002B0B12"/>
    <w:rsid w:val="002B0D9C"/>
    <w:rsid w:val="002B0E30"/>
    <w:rsid w:val="002B0EC3"/>
    <w:rsid w:val="002B0F3F"/>
    <w:rsid w:val="002B0FBF"/>
    <w:rsid w:val="002B1109"/>
    <w:rsid w:val="002B1137"/>
    <w:rsid w:val="002B11B2"/>
    <w:rsid w:val="002B11C1"/>
    <w:rsid w:val="002B1343"/>
    <w:rsid w:val="002B160C"/>
    <w:rsid w:val="002B1655"/>
    <w:rsid w:val="002B1A0F"/>
    <w:rsid w:val="002B1A28"/>
    <w:rsid w:val="002B20B6"/>
    <w:rsid w:val="002B2175"/>
    <w:rsid w:val="002B2288"/>
    <w:rsid w:val="002B22D6"/>
    <w:rsid w:val="002B2357"/>
    <w:rsid w:val="002B2376"/>
    <w:rsid w:val="002B237D"/>
    <w:rsid w:val="002B25DA"/>
    <w:rsid w:val="002B2677"/>
    <w:rsid w:val="002B29E5"/>
    <w:rsid w:val="002B2B3A"/>
    <w:rsid w:val="002B2B94"/>
    <w:rsid w:val="002B2D3D"/>
    <w:rsid w:val="002B2EA6"/>
    <w:rsid w:val="002B3030"/>
    <w:rsid w:val="002B3093"/>
    <w:rsid w:val="002B3287"/>
    <w:rsid w:val="002B3566"/>
    <w:rsid w:val="002B35BB"/>
    <w:rsid w:val="002B35FE"/>
    <w:rsid w:val="002B376E"/>
    <w:rsid w:val="002B383E"/>
    <w:rsid w:val="002B3A7F"/>
    <w:rsid w:val="002B3AEE"/>
    <w:rsid w:val="002B3B92"/>
    <w:rsid w:val="002B4039"/>
    <w:rsid w:val="002B41CC"/>
    <w:rsid w:val="002B41CD"/>
    <w:rsid w:val="002B471B"/>
    <w:rsid w:val="002B4827"/>
    <w:rsid w:val="002B498F"/>
    <w:rsid w:val="002B49B7"/>
    <w:rsid w:val="002B4A05"/>
    <w:rsid w:val="002B4B63"/>
    <w:rsid w:val="002B4C7F"/>
    <w:rsid w:val="002B4FF2"/>
    <w:rsid w:val="002B5224"/>
    <w:rsid w:val="002B52B6"/>
    <w:rsid w:val="002B53FA"/>
    <w:rsid w:val="002B5520"/>
    <w:rsid w:val="002B55E5"/>
    <w:rsid w:val="002B560C"/>
    <w:rsid w:val="002B57F6"/>
    <w:rsid w:val="002B59AD"/>
    <w:rsid w:val="002B5B7C"/>
    <w:rsid w:val="002B5C89"/>
    <w:rsid w:val="002B5F95"/>
    <w:rsid w:val="002B5FB1"/>
    <w:rsid w:val="002B63DC"/>
    <w:rsid w:val="002B64D9"/>
    <w:rsid w:val="002B6523"/>
    <w:rsid w:val="002B66F8"/>
    <w:rsid w:val="002B68A7"/>
    <w:rsid w:val="002B6965"/>
    <w:rsid w:val="002B69C2"/>
    <w:rsid w:val="002B6B31"/>
    <w:rsid w:val="002B6B3D"/>
    <w:rsid w:val="002B6CC7"/>
    <w:rsid w:val="002B6D43"/>
    <w:rsid w:val="002B6D85"/>
    <w:rsid w:val="002B6D9E"/>
    <w:rsid w:val="002B6DA5"/>
    <w:rsid w:val="002B6DB3"/>
    <w:rsid w:val="002B7088"/>
    <w:rsid w:val="002B7265"/>
    <w:rsid w:val="002B728C"/>
    <w:rsid w:val="002B740A"/>
    <w:rsid w:val="002B75C1"/>
    <w:rsid w:val="002B767F"/>
    <w:rsid w:val="002B7BC4"/>
    <w:rsid w:val="002B7C46"/>
    <w:rsid w:val="002B7E55"/>
    <w:rsid w:val="002C010A"/>
    <w:rsid w:val="002C0375"/>
    <w:rsid w:val="002C0479"/>
    <w:rsid w:val="002C06BC"/>
    <w:rsid w:val="002C06E7"/>
    <w:rsid w:val="002C0B3A"/>
    <w:rsid w:val="002C0BD7"/>
    <w:rsid w:val="002C0BD9"/>
    <w:rsid w:val="002C0E20"/>
    <w:rsid w:val="002C0EED"/>
    <w:rsid w:val="002C0F3E"/>
    <w:rsid w:val="002C0FE9"/>
    <w:rsid w:val="002C1179"/>
    <w:rsid w:val="002C11C5"/>
    <w:rsid w:val="002C13EE"/>
    <w:rsid w:val="002C13FF"/>
    <w:rsid w:val="002C140C"/>
    <w:rsid w:val="002C146D"/>
    <w:rsid w:val="002C1673"/>
    <w:rsid w:val="002C1758"/>
    <w:rsid w:val="002C17D4"/>
    <w:rsid w:val="002C1825"/>
    <w:rsid w:val="002C1900"/>
    <w:rsid w:val="002C191C"/>
    <w:rsid w:val="002C19DD"/>
    <w:rsid w:val="002C1A8E"/>
    <w:rsid w:val="002C1B3D"/>
    <w:rsid w:val="002C1CAF"/>
    <w:rsid w:val="002C1FEC"/>
    <w:rsid w:val="002C2047"/>
    <w:rsid w:val="002C20D9"/>
    <w:rsid w:val="002C2120"/>
    <w:rsid w:val="002C21B5"/>
    <w:rsid w:val="002C221E"/>
    <w:rsid w:val="002C2270"/>
    <w:rsid w:val="002C2355"/>
    <w:rsid w:val="002C23D8"/>
    <w:rsid w:val="002C250C"/>
    <w:rsid w:val="002C2602"/>
    <w:rsid w:val="002C2721"/>
    <w:rsid w:val="002C2874"/>
    <w:rsid w:val="002C2896"/>
    <w:rsid w:val="002C28BF"/>
    <w:rsid w:val="002C29AA"/>
    <w:rsid w:val="002C29E4"/>
    <w:rsid w:val="002C2C44"/>
    <w:rsid w:val="002C2CB4"/>
    <w:rsid w:val="002C2D50"/>
    <w:rsid w:val="002C2DAB"/>
    <w:rsid w:val="002C2DB4"/>
    <w:rsid w:val="002C2F5D"/>
    <w:rsid w:val="002C3242"/>
    <w:rsid w:val="002C32FD"/>
    <w:rsid w:val="002C3328"/>
    <w:rsid w:val="002C336B"/>
    <w:rsid w:val="002C33DB"/>
    <w:rsid w:val="002C36EB"/>
    <w:rsid w:val="002C36F3"/>
    <w:rsid w:val="002C3845"/>
    <w:rsid w:val="002C396D"/>
    <w:rsid w:val="002C3975"/>
    <w:rsid w:val="002C3B19"/>
    <w:rsid w:val="002C3BDC"/>
    <w:rsid w:val="002C3CA9"/>
    <w:rsid w:val="002C4236"/>
    <w:rsid w:val="002C4273"/>
    <w:rsid w:val="002C42EA"/>
    <w:rsid w:val="002C451D"/>
    <w:rsid w:val="002C4522"/>
    <w:rsid w:val="002C46A1"/>
    <w:rsid w:val="002C46FE"/>
    <w:rsid w:val="002C4933"/>
    <w:rsid w:val="002C4A13"/>
    <w:rsid w:val="002C4A75"/>
    <w:rsid w:val="002C4C1C"/>
    <w:rsid w:val="002C4CAB"/>
    <w:rsid w:val="002C4DAB"/>
    <w:rsid w:val="002C4F2F"/>
    <w:rsid w:val="002C4F8C"/>
    <w:rsid w:val="002C4FA9"/>
    <w:rsid w:val="002C5258"/>
    <w:rsid w:val="002C525C"/>
    <w:rsid w:val="002C530B"/>
    <w:rsid w:val="002C5389"/>
    <w:rsid w:val="002C540D"/>
    <w:rsid w:val="002C54E2"/>
    <w:rsid w:val="002C56DA"/>
    <w:rsid w:val="002C58C3"/>
    <w:rsid w:val="002C5B5E"/>
    <w:rsid w:val="002C5EBC"/>
    <w:rsid w:val="002C5EDF"/>
    <w:rsid w:val="002C614B"/>
    <w:rsid w:val="002C61B7"/>
    <w:rsid w:val="002C62DA"/>
    <w:rsid w:val="002C6306"/>
    <w:rsid w:val="002C6533"/>
    <w:rsid w:val="002C653F"/>
    <w:rsid w:val="002C674C"/>
    <w:rsid w:val="002C686E"/>
    <w:rsid w:val="002C6909"/>
    <w:rsid w:val="002C6A0F"/>
    <w:rsid w:val="002C6AC2"/>
    <w:rsid w:val="002C6B76"/>
    <w:rsid w:val="002C6BF1"/>
    <w:rsid w:val="002C6BF4"/>
    <w:rsid w:val="002C6D04"/>
    <w:rsid w:val="002C6DE8"/>
    <w:rsid w:val="002C6F63"/>
    <w:rsid w:val="002C720C"/>
    <w:rsid w:val="002C72DB"/>
    <w:rsid w:val="002C7508"/>
    <w:rsid w:val="002C756C"/>
    <w:rsid w:val="002C793D"/>
    <w:rsid w:val="002C79FD"/>
    <w:rsid w:val="002C7ABE"/>
    <w:rsid w:val="002C7DC3"/>
    <w:rsid w:val="002C7DCB"/>
    <w:rsid w:val="002C7F1E"/>
    <w:rsid w:val="002C7F7C"/>
    <w:rsid w:val="002D0101"/>
    <w:rsid w:val="002D011F"/>
    <w:rsid w:val="002D0219"/>
    <w:rsid w:val="002D030C"/>
    <w:rsid w:val="002D0567"/>
    <w:rsid w:val="002D05B8"/>
    <w:rsid w:val="002D05EC"/>
    <w:rsid w:val="002D0798"/>
    <w:rsid w:val="002D08C3"/>
    <w:rsid w:val="002D09CF"/>
    <w:rsid w:val="002D0A34"/>
    <w:rsid w:val="002D0B3F"/>
    <w:rsid w:val="002D0C3E"/>
    <w:rsid w:val="002D0E09"/>
    <w:rsid w:val="002D0F55"/>
    <w:rsid w:val="002D1069"/>
    <w:rsid w:val="002D125C"/>
    <w:rsid w:val="002D1306"/>
    <w:rsid w:val="002D135A"/>
    <w:rsid w:val="002D162F"/>
    <w:rsid w:val="002D17F7"/>
    <w:rsid w:val="002D18A0"/>
    <w:rsid w:val="002D18DA"/>
    <w:rsid w:val="002D1E56"/>
    <w:rsid w:val="002D227A"/>
    <w:rsid w:val="002D2471"/>
    <w:rsid w:val="002D254C"/>
    <w:rsid w:val="002D25DD"/>
    <w:rsid w:val="002D26CD"/>
    <w:rsid w:val="002D292B"/>
    <w:rsid w:val="002D2B65"/>
    <w:rsid w:val="002D2B96"/>
    <w:rsid w:val="002D2BEF"/>
    <w:rsid w:val="002D30CE"/>
    <w:rsid w:val="002D3137"/>
    <w:rsid w:val="002D3479"/>
    <w:rsid w:val="002D350B"/>
    <w:rsid w:val="002D351D"/>
    <w:rsid w:val="002D359D"/>
    <w:rsid w:val="002D36A5"/>
    <w:rsid w:val="002D3731"/>
    <w:rsid w:val="002D37BD"/>
    <w:rsid w:val="002D3A48"/>
    <w:rsid w:val="002D3D0F"/>
    <w:rsid w:val="002D3D10"/>
    <w:rsid w:val="002D3D7D"/>
    <w:rsid w:val="002D3E54"/>
    <w:rsid w:val="002D40D8"/>
    <w:rsid w:val="002D4179"/>
    <w:rsid w:val="002D4299"/>
    <w:rsid w:val="002D42E0"/>
    <w:rsid w:val="002D43DB"/>
    <w:rsid w:val="002D4416"/>
    <w:rsid w:val="002D453C"/>
    <w:rsid w:val="002D4568"/>
    <w:rsid w:val="002D46A0"/>
    <w:rsid w:val="002D4920"/>
    <w:rsid w:val="002D4AF3"/>
    <w:rsid w:val="002D4BF6"/>
    <w:rsid w:val="002D4CCF"/>
    <w:rsid w:val="002D4D74"/>
    <w:rsid w:val="002D4FC4"/>
    <w:rsid w:val="002D4FC8"/>
    <w:rsid w:val="002D5103"/>
    <w:rsid w:val="002D5250"/>
    <w:rsid w:val="002D5353"/>
    <w:rsid w:val="002D555D"/>
    <w:rsid w:val="002D56FE"/>
    <w:rsid w:val="002D5839"/>
    <w:rsid w:val="002D5995"/>
    <w:rsid w:val="002D5B1F"/>
    <w:rsid w:val="002D5B7A"/>
    <w:rsid w:val="002D5C35"/>
    <w:rsid w:val="002D5CE8"/>
    <w:rsid w:val="002D5D4E"/>
    <w:rsid w:val="002D5F9E"/>
    <w:rsid w:val="002D5FA8"/>
    <w:rsid w:val="002D63B8"/>
    <w:rsid w:val="002D63C9"/>
    <w:rsid w:val="002D640A"/>
    <w:rsid w:val="002D645F"/>
    <w:rsid w:val="002D669A"/>
    <w:rsid w:val="002D6860"/>
    <w:rsid w:val="002D696F"/>
    <w:rsid w:val="002D6AB9"/>
    <w:rsid w:val="002D6BE9"/>
    <w:rsid w:val="002D6C41"/>
    <w:rsid w:val="002D6CF7"/>
    <w:rsid w:val="002D6D6E"/>
    <w:rsid w:val="002D6F3A"/>
    <w:rsid w:val="002D7011"/>
    <w:rsid w:val="002D70FB"/>
    <w:rsid w:val="002D7101"/>
    <w:rsid w:val="002D73DB"/>
    <w:rsid w:val="002D7547"/>
    <w:rsid w:val="002D772F"/>
    <w:rsid w:val="002D7779"/>
    <w:rsid w:val="002D7A8B"/>
    <w:rsid w:val="002D7BB4"/>
    <w:rsid w:val="002D7BF0"/>
    <w:rsid w:val="002D7C95"/>
    <w:rsid w:val="002D7EA8"/>
    <w:rsid w:val="002D7F37"/>
    <w:rsid w:val="002D7F44"/>
    <w:rsid w:val="002D7F89"/>
    <w:rsid w:val="002E00D8"/>
    <w:rsid w:val="002E020E"/>
    <w:rsid w:val="002E04C2"/>
    <w:rsid w:val="002E05CF"/>
    <w:rsid w:val="002E05FA"/>
    <w:rsid w:val="002E05FE"/>
    <w:rsid w:val="002E0769"/>
    <w:rsid w:val="002E08B9"/>
    <w:rsid w:val="002E0992"/>
    <w:rsid w:val="002E09BB"/>
    <w:rsid w:val="002E0B6B"/>
    <w:rsid w:val="002E0BAB"/>
    <w:rsid w:val="002E0BE9"/>
    <w:rsid w:val="002E0C2A"/>
    <w:rsid w:val="002E0D47"/>
    <w:rsid w:val="002E0E75"/>
    <w:rsid w:val="002E0F2F"/>
    <w:rsid w:val="002E0F48"/>
    <w:rsid w:val="002E1302"/>
    <w:rsid w:val="002E15AE"/>
    <w:rsid w:val="002E15FA"/>
    <w:rsid w:val="002E19DA"/>
    <w:rsid w:val="002E1B64"/>
    <w:rsid w:val="002E1B92"/>
    <w:rsid w:val="002E1BB5"/>
    <w:rsid w:val="002E1BF4"/>
    <w:rsid w:val="002E1D99"/>
    <w:rsid w:val="002E21F5"/>
    <w:rsid w:val="002E234C"/>
    <w:rsid w:val="002E24DD"/>
    <w:rsid w:val="002E2570"/>
    <w:rsid w:val="002E297D"/>
    <w:rsid w:val="002E29DA"/>
    <w:rsid w:val="002E2A24"/>
    <w:rsid w:val="002E2B75"/>
    <w:rsid w:val="002E31A3"/>
    <w:rsid w:val="002E31C4"/>
    <w:rsid w:val="002E321B"/>
    <w:rsid w:val="002E323A"/>
    <w:rsid w:val="002E3244"/>
    <w:rsid w:val="002E3338"/>
    <w:rsid w:val="002E3435"/>
    <w:rsid w:val="002E3812"/>
    <w:rsid w:val="002E390A"/>
    <w:rsid w:val="002E398A"/>
    <w:rsid w:val="002E3B92"/>
    <w:rsid w:val="002E3BE3"/>
    <w:rsid w:val="002E3BF4"/>
    <w:rsid w:val="002E3D6D"/>
    <w:rsid w:val="002E3E87"/>
    <w:rsid w:val="002E404D"/>
    <w:rsid w:val="002E405D"/>
    <w:rsid w:val="002E4074"/>
    <w:rsid w:val="002E408C"/>
    <w:rsid w:val="002E40B8"/>
    <w:rsid w:val="002E418E"/>
    <w:rsid w:val="002E45FD"/>
    <w:rsid w:val="002E4B40"/>
    <w:rsid w:val="002E4CD7"/>
    <w:rsid w:val="002E4D54"/>
    <w:rsid w:val="002E4DE3"/>
    <w:rsid w:val="002E516C"/>
    <w:rsid w:val="002E517F"/>
    <w:rsid w:val="002E5304"/>
    <w:rsid w:val="002E5643"/>
    <w:rsid w:val="002E5688"/>
    <w:rsid w:val="002E57FC"/>
    <w:rsid w:val="002E58A1"/>
    <w:rsid w:val="002E5A50"/>
    <w:rsid w:val="002E5AB0"/>
    <w:rsid w:val="002E5C37"/>
    <w:rsid w:val="002E5E61"/>
    <w:rsid w:val="002E6001"/>
    <w:rsid w:val="002E60E7"/>
    <w:rsid w:val="002E61F7"/>
    <w:rsid w:val="002E64A9"/>
    <w:rsid w:val="002E6619"/>
    <w:rsid w:val="002E665D"/>
    <w:rsid w:val="002E6667"/>
    <w:rsid w:val="002E67F5"/>
    <w:rsid w:val="002E6846"/>
    <w:rsid w:val="002E6A8B"/>
    <w:rsid w:val="002E6CF4"/>
    <w:rsid w:val="002E6EBE"/>
    <w:rsid w:val="002E710D"/>
    <w:rsid w:val="002E7207"/>
    <w:rsid w:val="002E72F1"/>
    <w:rsid w:val="002E74B4"/>
    <w:rsid w:val="002E7525"/>
    <w:rsid w:val="002E75F4"/>
    <w:rsid w:val="002E7644"/>
    <w:rsid w:val="002E76A7"/>
    <w:rsid w:val="002E78FA"/>
    <w:rsid w:val="002E795A"/>
    <w:rsid w:val="002E7A33"/>
    <w:rsid w:val="002E7A70"/>
    <w:rsid w:val="002E7DF8"/>
    <w:rsid w:val="002F0079"/>
    <w:rsid w:val="002F0084"/>
    <w:rsid w:val="002F018F"/>
    <w:rsid w:val="002F039B"/>
    <w:rsid w:val="002F0413"/>
    <w:rsid w:val="002F0511"/>
    <w:rsid w:val="002F054F"/>
    <w:rsid w:val="002F0602"/>
    <w:rsid w:val="002F069D"/>
    <w:rsid w:val="002F0714"/>
    <w:rsid w:val="002F077B"/>
    <w:rsid w:val="002F084D"/>
    <w:rsid w:val="002F0957"/>
    <w:rsid w:val="002F0DCD"/>
    <w:rsid w:val="002F0F4C"/>
    <w:rsid w:val="002F11ED"/>
    <w:rsid w:val="002F1209"/>
    <w:rsid w:val="002F138A"/>
    <w:rsid w:val="002F18EC"/>
    <w:rsid w:val="002F1A10"/>
    <w:rsid w:val="002F1AF0"/>
    <w:rsid w:val="002F1BF4"/>
    <w:rsid w:val="002F1D50"/>
    <w:rsid w:val="002F1F97"/>
    <w:rsid w:val="002F2052"/>
    <w:rsid w:val="002F233D"/>
    <w:rsid w:val="002F23E4"/>
    <w:rsid w:val="002F25AC"/>
    <w:rsid w:val="002F2684"/>
    <w:rsid w:val="002F288D"/>
    <w:rsid w:val="002F28CC"/>
    <w:rsid w:val="002F2980"/>
    <w:rsid w:val="002F2B56"/>
    <w:rsid w:val="002F2D19"/>
    <w:rsid w:val="002F2D87"/>
    <w:rsid w:val="002F2D97"/>
    <w:rsid w:val="002F2EA7"/>
    <w:rsid w:val="002F30AE"/>
    <w:rsid w:val="002F3115"/>
    <w:rsid w:val="002F3137"/>
    <w:rsid w:val="002F31AB"/>
    <w:rsid w:val="002F31C4"/>
    <w:rsid w:val="002F3286"/>
    <w:rsid w:val="002F33AF"/>
    <w:rsid w:val="002F3444"/>
    <w:rsid w:val="002F3460"/>
    <w:rsid w:val="002F35B7"/>
    <w:rsid w:val="002F386A"/>
    <w:rsid w:val="002F38EA"/>
    <w:rsid w:val="002F395E"/>
    <w:rsid w:val="002F39A9"/>
    <w:rsid w:val="002F3C25"/>
    <w:rsid w:val="002F3DBC"/>
    <w:rsid w:val="002F3DCA"/>
    <w:rsid w:val="002F3EBE"/>
    <w:rsid w:val="002F3F0C"/>
    <w:rsid w:val="002F40F6"/>
    <w:rsid w:val="002F4234"/>
    <w:rsid w:val="002F42AD"/>
    <w:rsid w:val="002F42FB"/>
    <w:rsid w:val="002F430C"/>
    <w:rsid w:val="002F442A"/>
    <w:rsid w:val="002F4737"/>
    <w:rsid w:val="002F4784"/>
    <w:rsid w:val="002F4AC3"/>
    <w:rsid w:val="002F4AD7"/>
    <w:rsid w:val="002F4B57"/>
    <w:rsid w:val="002F4BD6"/>
    <w:rsid w:val="002F4C92"/>
    <w:rsid w:val="002F4FFB"/>
    <w:rsid w:val="002F505E"/>
    <w:rsid w:val="002F5064"/>
    <w:rsid w:val="002F5108"/>
    <w:rsid w:val="002F51CE"/>
    <w:rsid w:val="002F53A4"/>
    <w:rsid w:val="002F542A"/>
    <w:rsid w:val="002F5675"/>
    <w:rsid w:val="002F5707"/>
    <w:rsid w:val="002F57A8"/>
    <w:rsid w:val="002F5A61"/>
    <w:rsid w:val="002F5E96"/>
    <w:rsid w:val="002F5EA1"/>
    <w:rsid w:val="002F6084"/>
    <w:rsid w:val="002F6160"/>
    <w:rsid w:val="002F61D8"/>
    <w:rsid w:val="002F622D"/>
    <w:rsid w:val="002F6301"/>
    <w:rsid w:val="002F658A"/>
    <w:rsid w:val="002F6768"/>
    <w:rsid w:val="002F6836"/>
    <w:rsid w:val="002F6982"/>
    <w:rsid w:val="002F69A9"/>
    <w:rsid w:val="002F6BDD"/>
    <w:rsid w:val="002F6F6F"/>
    <w:rsid w:val="002F71A7"/>
    <w:rsid w:val="002F73D5"/>
    <w:rsid w:val="002F7427"/>
    <w:rsid w:val="002F7524"/>
    <w:rsid w:val="002F7591"/>
    <w:rsid w:val="002F75F1"/>
    <w:rsid w:val="002F77C1"/>
    <w:rsid w:val="002F7867"/>
    <w:rsid w:val="002F7A82"/>
    <w:rsid w:val="002F7AD3"/>
    <w:rsid w:val="0030011F"/>
    <w:rsid w:val="00300317"/>
    <w:rsid w:val="0030044A"/>
    <w:rsid w:val="003007B8"/>
    <w:rsid w:val="00300B15"/>
    <w:rsid w:val="00300B56"/>
    <w:rsid w:val="00300CAA"/>
    <w:rsid w:val="00300DF9"/>
    <w:rsid w:val="00300E4A"/>
    <w:rsid w:val="00300FCB"/>
    <w:rsid w:val="0030104D"/>
    <w:rsid w:val="00301404"/>
    <w:rsid w:val="003014CD"/>
    <w:rsid w:val="0030160E"/>
    <w:rsid w:val="00301730"/>
    <w:rsid w:val="0030183D"/>
    <w:rsid w:val="003019CA"/>
    <w:rsid w:val="00301B14"/>
    <w:rsid w:val="00301B31"/>
    <w:rsid w:val="00301CE6"/>
    <w:rsid w:val="00301F42"/>
    <w:rsid w:val="00301F62"/>
    <w:rsid w:val="00302000"/>
    <w:rsid w:val="00302541"/>
    <w:rsid w:val="00302A96"/>
    <w:rsid w:val="00302B68"/>
    <w:rsid w:val="00302D9B"/>
    <w:rsid w:val="003030E4"/>
    <w:rsid w:val="003032A5"/>
    <w:rsid w:val="00303672"/>
    <w:rsid w:val="0030387E"/>
    <w:rsid w:val="00303903"/>
    <w:rsid w:val="00303950"/>
    <w:rsid w:val="003039A0"/>
    <w:rsid w:val="003039D2"/>
    <w:rsid w:val="00303C71"/>
    <w:rsid w:val="00303D0D"/>
    <w:rsid w:val="00303DBE"/>
    <w:rsid w:val="00303E05"/>
    <w:rsid w:val="00304250"/>
    <w:rsid w:val="003042FC"/>
    <w:rsid w:val="003045A0"/>
    <w:rsid w:val="003045FA"/>
    <w:rsid w:val="00304671"/>
    <w:rsid w:val="0030473D"/>
    <w:rsid w:val="00304907"/>
    <w:rsid w:val="00304AA3"/>
    <w:rsid w:val="00304BD7"/>
    <w:rsid w:val="00304D88"/>
    <w:rsid w:val="00304E70"/>
    <w:rsid w:val="00304E7A"/>
    <w:rsid w:val="00304EEC"/>
    <w:rsid w:val="00305277"/>
    <w:rsid w:val="0030551D"/>
    <w:rsid w:val="00305559"/>
    <w:rsid w:val="003057CA"/>
    <w:rsid w:val="00305904"/>
    <w:rsid w:val="0030592E"/>
    <w:rsid w:val="00305C77"/>
    <w:rsid w:val="00305F8A"/>
    <w:rsid w:val="00306201"/>
    <w:rsid w:val="003062DE"/>
    <w:rsid w:val="00306307"/>
    <w:rsid w:val="0030636A"/>
    <w:rsid w:val="00306469"/>
    <w:rsid w:val="003064C3"/>
    <w:rsid w:val="0030664B"/>
    <w:rsid w:val="003066CB"/>
    <w:rsid w:val="00306B29"/>
    <w:rsid w:val="00306BE7"/>
    <w:rsid w:val="00306D8A"/>
    <w:rsid w:val="00306E49"/>
    <w:rsid w:val="00306FD3"/>
    <w:rsid w:val="00306FD5"/>
    <w:rsid w:val="00307085"/>
    <w:rsid w:val="003071A5"/>
    <w:rsid w:val="003071C5"/>
    <w:rsid w:val="003071FC"/>
    <w:rsid w:val="00307390"/>
    <w:rsid w:val="0030739E"/>
    <w:rsid w:val="00307671"/>
    <w:rsid w:val="003076A3"/>
    <w:rsid w:val="003076F2"/>
    <w:rsid w:val="00307B40"/>
    <w:rsid w:val="00307C83"/>
    <w:rsid w:val="00307E77"/>
    <w:rsid w:val="00307F9A"/>
    <w:rsid w:val="003100D9"/>
    <w:rsid w:val="00310199"/>
    <w:rsid w:val="0031023C"/>
    <w:rsid w:val="003102AA"/>
    <w:rsid w:val="0031050D"/>
    <w:rsid w:val="00310585"/>
    <w:rsid w:val="003105BC"/>
    <w:rsid w:val="00310669"/>
    <w:rsid w:val="0031066D"/>
    <w:rsid w:val="003108CC"/>
    <w:rsid w:val="0031093F"/>
    <w:rsid w:val="00310AED"/>
    <w:rsid w:val="00310BE6"/>
    <w:rsid w:val="00310C1E"/>
    <w:rsid w:val="00310C5C"/>
    <w:rsid w:val="00310CE3"/>
    <w:rsid w:val="00310DA9"/>
    <w:rsid w:val="00310DD3"/>
    <w:rsid w:val="00310E07"/>
    <w:rsid w:val="00310E44"/>
    <w:rsid w:val="003113E9"/>
    <w:rsid w:val="00311421"/>
    <w:rsid w:val="00311458"/>
    <w:rsid w:val="0031147F"/>
    <w:rsid w:val="00311762"/>
    <w:rsid w:val="003118B3"/>
    <w:rsid w:val="0031192E"/>
    <w:rsid w:val="00311983"/>
    <w:rsid w:val="00311A28"/>
    <w:rsid w:val="00311A92"/>
    <w:rsid w:val="00311BAC"/>
    <w:rsid w:val="00311C41"/>
    <w:rsid w:val="00311DE4"/>
    <w:rsid w:val="00312070"/>
    <w:rsid w:val="0031209C"/>
    <w:rsid w:val="003120DA"/>
    <w:rsid w:val="00312158"/>
    <w:rsid w:val="0031243D"/>
    <w:rsid w:val="0031248A"/>
    <w:rsid w:val="00312596"/>
    <w:rsid w:val="0031264E"/>
    <w:rsid w:val="0031271F"/>
    <w:rsid w:val="00312BA0"/>
    <w:rsid w:val="00312C8E"/>
    <w:rsid w:val="00312D0B"/>
    <w:rsid w:val="00312DE3"/>
    <w:rsid w:val="00312EE1"/>
    <w:rsid w:val="00312F24"/>
    <w:rsid w:val="003130F6"/>
    <w:rsid w:val="00313309"/>
    <w:rsid w:val="0031339B"/>
    <w:rsid w:val="003135A6"/>
    <w:rsid w:val="00313680"/>
    <w:rsid w:val="003137A0"/>
    <w:rsid w:val="003138CE"/>
    <w:rsid w:val="00313968"/>
    <w:rsid w:val="00313B0B"/>
    <w:rsid w:val="00313BA7"/>
    <w:rsid w:val="00313BC9"/>
    <w:rsid w:val="00313C3B"/>
    <w:rsid w:val="00313C40"/>
    <w:rsid w:val="00313E16"/>
    <w:rsid w:val="00313EF5"/>
    <w:rsid w:val="00313F8B"/>
    <w:rsid w:val="00314316"/>
    <w:rsid w:val="003143C7"/>
    <w:rsid w:val="003143F6"/>
    <w:rsid w:val="003144B6"/>
    <w:rsid w:val="0031461E"/>
    <w:rsid w:val="00314624"/>
    <w:rsid w:val="00314B71"/>
    <w:rsid w:val="00314C39"/>
    <w:rsid w:val="00314EF8"/>
    <w:rsid w:val="00315052"/>
    <w:rsid w:val="00315155"/>
    <w:rsid w:val="00315217"/>
    <w:rsid w:val="003152B4"/>
    <w:rsid w:val="0031530B"/>
    <w:rsid w:val="00315372"/>
    <w:rsid w:val="0031560F"/>
    <w:rsid w:val="00315855"/>
    <w:rsid w:val="00315A63"/>
    <w:rsid w:val="00315A76"/>
    <w:rsid w:val="00315B30"/>
    <w:rsid w:val="00315E46"/>
    <w:rsid w:val="00315E75"/>
    <w:rsid w:val="00315F85"/>
    <w:rsid w:val="00316182"/>
    <w:rsid w:val="003162B6"/>
    <w:rsid w:val="00316436"/>
    <w:rsid w:val="0031698B"/>
    <w:rsid w:val="00316A73"/>
    <w:rsid w:val="00316B22"/>
    <w:rsid w:val="00316DB0"/>
    <w:rsid w:val="00316E47"/>
    <w:rsid w:val="00316E91"/>
    <w:rsid w:val="00316EEB"/>
    <w:rsid w:val="00316F26"/>
    <w:rsid w:val="00316F5E"/>
    <w:rsid w:val="00316F9B"/>
    <w:rsid w:val="00316FF2"/>
    <w:rsid w:val="00317032"/>
    <w:rsid w:val="00317046"/>
    <w:rsid w:val="003171BB"/>
    <w:rsid w:val="0031734D"/>
    <w:rsid w:val="0031743F"/>
    <w:rsid w:val="0031757F"/>
    <w:rsid w:val="0031769C"/>
    <w:rsid w:val="00317703"/>
    <w:rsid w:val="0031794C"/>
    <w:rsid w:val="00317B73"/>
    <w:rsid w:val="00317D38"/>
    <w:rsid w:val="00317FB9"/>
    <w:rsid w:val="00317FCB"/>
    <w:rsid w:val="00320059"/>
    <w:rsid w:val="00320068"/>
    <w:rsid w:val="00320184"/>
    <w:rsid w:val="00320417"/>
    <w:rsid w:val="00320581"/>
    <w:rsid w:val="00320582"/>
    <w:rsid w:val="003205AD"/>
    <w:rsid w:val="00320725"/>
    <w:rsid w:val="00320AF4"/>
    <w:rsid w:val="00320B2A"/>
    <w:rsid w:val="00320B3C"/>
    <w:rsid w:val="00320B42"/>
    <w:rsid w:val="00320C6B"/>
    <w:rsid w:val="00320C86"/>
    <w:rsid w:val="00320DF9"/>
    <w:rsid w:val="00320F32"/>
    <w:rsid w:val="00320F47"/>
    <w:rsid w:val="00320FAD"/>
    <w:rsid w:val="00321013"/>
    <w:rsid w:val="00321154"/>
    <w:rsid w:val="00321576"/>
    <w:rsid w:val="0032159C"/>
    <w:rsid w:val="003218C5"/>
    <w:rsid w:val="00321995"/>
    <w:rsid w:val="00321A8C"/>
    <w:rsid w:val="00321AC4"/>
    <w:rsid w:val="00321B22"/>
    <w:rsid w:val="00321C52"/>
    <w:rsid w:val="00321C8D"/>
    <w:rsid w:val="00321C8E"/>
    <w:rsid w:val="00321CBA"/>
    <w:rsid w:val="00321DE7"/>
    <w:rsid w:val="00321EEB"/>
    <w:rsid w:val="00322024"/>
    <w:rsid w:val="00322088"/>
    <w:rsid w:val="003220D8"/>
    <w:rsid w:val="00322236"/>
    <w:rsid w:val="003223AD"/>
    <w:rsid w:val="0032243B"/>
    <w:rsid w:val="003226BE"/>
    <w:rsid w:val="00322B80"/>
    <w:rsid w:val="00322B9E"/>
    <w:rsid w:val="00322BF9"/>
    <w:rsid w:val="00322CAA"/>
    <w:rsid w:val="00322D13"/>
    <w:rsid w:val="0032307E"/>
    <w:rsid w:val="003231BD"/>
    <w:rsid w:val="003231FD"/>
    <w:rsid w:val="0032332D"/>
    <w:rsid w:val="003233C2"/>
    <w:rsid w:val="003233D1"/>
    <w:rsid w:val="003236C0"/>
    <w:rsid w:val="003236C2"/>
    <w:rsid w:val="00323819"/>
    <w:rsid w:val="0032398A"/>
    <w:rsid w:val="00323AB3"/>
    <w:rsid w:val="00323C0F"/>
    <w:rsid w:val="00323D8E"/>
    <w:rsid w:val="00323DAD"/>
    <w:rsid w:val="00323EE4"/>
    <w:rsid w:val="00323F76"/>
    <w:rsid w:val="003240FD"/>
    <w:rsid w:val="003243DB"/>
    <w:rsid w:val="0032441C"/>
    <w:rsid w:val="003244C1"/>
    <w:rsid w:val="0032451F"/>
    <w:rsid w:val="003247F1"/>
    <w:rsid w:val="00324897"/>
    <w:rsid w:val="00324A29"/>
    <w:rsid w:val="00324B3E"/>
    <w:rsid w:val="00324CA0"/>
    <w:rsid w:val="00324E5E"/>
    <w:rsid w:val="00324E89"/>
    <w:rsid w:val="00324F0C"/>
    <w:rsid w:val="0032505E"/>
    <w:rsid w:val="003253FD"/>
    <w:rsid w:val="003254CE"/>
    <w:rsid w:val="00325576"/>
    <w:rsid w:val="003255AB"/>
    <w:rsid w:val="00325686"/>
    <w:rsid w:val="0032573F"/>
    <w:rsid w:val="00325A26"/>
    <w:rsid w:val="00325AFB"/>
    <w:rsid w:val="00325B13"/>
    <w:rsid w:val="00325CA8"/>
    <w:rsid w:val="00325E8D"/>
    <w:rsid w:val="00325FE9"/>
    <w:rsid w:val="003260C8"/>
    <w:rsid w:val="003262D2"/>
    <w:rsid w:val="00326372"/>
    <w:rsid w:val="00326472"/>
    <w:rsid w:val="00326508"/>
    <w:rsid w:val="003265BC"/>
    <w:rsid w:val="00326985"/>
    <w:rsid w:val="00326A0C"/>
    <w:rsid w:val="00326A53"/>
    <w:rsid w:val="00326B40"/>
    <w:rsid w:val="00326BF8"/>
    <w:rsid w:val="00326C25"/>
    <w:rsid w:val="00326D4A"/>
    <w:rsid w:val="00326E11"/>
    <w:rsid w:val="00326E87"/>
    <w:rsid w:val="00327061"/>
    <w:rsid w:val="0032710C"/>
    <w:rsid w:val="00327396"/>
    <w:rsid w:val="00327495"/>
    <w:rsid w:val="003276F1"/>
    <w:rsid w:val="00327860"/>
    <w:rsid w:val="00327AC8"/>
    <w:rsid w:val="00327AE8"/>
    <w:rsid w:val="00327AF1"/>
    <w:rsid w:val="00327C44"/>
    <w:rsid w:val="00327CE2"/>
    <w:rsid w:val="00327D79"/>
    <w:rsid w:val="00327DA2"/>
    <w:rsid w:val="00327DF3"/>
    <w:rsid w:val="00330016"/>
    <w:rsid w:val="00330163"/>
    <w:rsid w:val="003301E6"/>
    <w:rsid w:val="0033044D"/>
    <w:rsid w:val="003304A7"/>
    <w:rsid w:val="00330659"/>
    <w:rsid w:val="0033065E"/>
    <w:rsid w:val="00330844"/>
    <w:rsid w:val="003309A1"/>
    <w:rsid w:val="00330AC9"/>
    <w:rsid w:val="00330B41"/>
    <w:rsid w:val="00330D91"/>
    <w:rsid w:val="00330E22"/>
    <w:rsid w:val="00331019"/>
    <w:rsid w:val="00331097"/>
    <w:rsid w:val="003312FB"/>
    <w:rsid w:val="0033152E"/>
    <w:rsid w:val="00331602"/>
    <w:rsid w:val="003317CC"/>
    <w:rsid w:val="003317D1"/>
    <w:rsid w:val="00331820"/>
    <w:rsid w:val="003319B4"/>
    <w:rsid w:val="00331B00"/>
    <w:rsid w:val="00331C03"/>
    <w:rsid w:val="00331D23"/>
    <w:rsid w:val="00331D75"/>
    <w:rsid w:val="00331E07"/>
    <w:rsid w:val="00331F34"/>
    <w:rsid w:val="00331F90"/>
    <w:rsid w:val="00332064"/>
    <w:rsid w:val="003320CB"/>
    <w:rsid w:val="003321D0"/>
    <w:rsid w:val="003322F0"/>
    <w:rsid w:val="0033230B"/>
    <w:rsid w:val="003323C1"/>
    <w:rsid w:val="003325D9"/>
    <w:rsid w:val="003326FD"/>
    <w:rsid w:val="0033288F"/>
    <w:rsid w:val="003328F0"/>
    <w:rsid w:val="00332AF2"/>
    <w:rsid w:val="00332AFC"/>
    <w:rsid w:val="00332B00"/>
    <w:rsid w:val="00332D32"/>
    <w:rsid w:val="00332E29"/>
    <w:rsid w:val="00332F45"/>
    <w:rsid w:val="00332F64"/>
    <w:rsid w:val="0033318C"/>
    <w:rsid w:val="00333209"/>
    <w:rsid w:val="00333302"/>
    <w:rsid w:val="00333829"/>
    <w:rsid w:val="00333834"/>
    <w:rsid w:val="00333886"/>
    <w:rsid w:val="003338F3"/>
    <w:rsid w:val="00333AC4"/>
    <w:rsid w:val="00333BC4"/>
    <w:rsid w:val="00333BC9"/>
    <w:rsid w:val="00333D7F"/>
    <w:rsid w:val="00333EDE"/>
    <w:rsid w:val="00333F35"/>
    <w:rsid w:val="00333FC6"/>
    <w:rsid w:val="00333FED"/>
    <w:rsid w:val="0033419A"/>
    <w:rsid w:val="00334337"/>
    <w:rsid w:val="003343DB"/>
    <w:rsid w:val="003344BF"/>
    <w:rsid w:val="00334718"/>
    <w:rsid w:val="003347E3"/>
    <w:rsid w:val="0033480B"/>
    <w:rsid w:val="00334819"/>
    <w:rsid w:val="0033485F"/>
    <w:rsid w:val="00334ABA"/>
    <w:rsid w:val="00334D61"/>
    <w:rsid w:val="00335134"/>
    <w:rsid w:val="00335180"/>
    <w:rsid w:val="003351E4"/>
    <w:rsid w:val="00335551"/>
    <w:rsid w:val="003355DC"/>
    <w:rsid w:val="003355ED"/>
    <w:rsid w:val="003356D8"/>
    <w:rsid w:val="00335733"/>
    <w:rsid w:val="00335754"/>
    <w:rsid w:val="00335937"/>
    <w:rsid w:val="00335AF5"/>
    <w:rsid w:val="0033608D"/>
    <w:rsid w:val="00336141"/>
    <w:rsid w:val="0033627A"/>
    <w:rsid w:val="003365B7"/>
    <w:rsid w:val="003365D2"/>
    <w:rsid w:val="003366FC"/>
    <w:rsid w:val="00336769"/>
    <w:rsid w:val="003368CD"/>
    <w:rsid w:val="00336CE6"/>
    <w:rsid w:val="00336D98"/>
    <w:rsid w:val="00336E9A"/>
    <w:rsid w:val="00336F75"/>
    <w:rsid w:val="00337100"/>
    <w:rsid w:val="0033725F"/>
    <w:rsid w:val="0033726C"/>
    <w:rsid w:val="00337534"/>
    <w:rsid w:val="003375D3"/>
    <w:rsid w:val="00337699"/>
    <w:rsid w:val="003376DF"/>
    <w:rsid w:val="0033799E"/>
    <w:rsid w:val="00337B1F"/>
    <w:rsid w:val="00337B7E"/>
    <w:rsid w:val="00337B8F"/>
    <w:rsid w:val="00337C3B"/>
    <w:rsid w:val="00337C4B"/>
    <w:rsid w:val="00337DD1"/>
    <w:rsid w:val="00337FCB"/>
    <w:rsid w:val="00340334"/>
    <w:rsid w:val="00340410"/>
    <w:rsid w:val="00340757"/>
    <w:rsid w:val="00340759"/>
    <w:rsid w:val="003408C2"/>
    <w:rsid w:val="00340B75"/>
    <w:rsid w:val="00340CF2"/>
    <w:rsid w:val="00340CFB"/>
    <w:rsid w:val="00340D24"/>
    <w:rsid w:val="00340E2F"/>
    <w:rsid w:val="00340F75"/>
    <w:rsid w:val="00341034"/>
    <w:rsid w:val="0034112F"/>
    <w:rsid w:val="00341200"/>
    <w:rsid w:val="0034120C"/>
    <w:rsid w:val="00341515"/>
    <w:rsid w:val="0034165E"/>
    <w:rsid w:val="00341939"/>
    <w:rsid w:val="003419D0"/>
    <w:rsid w:val="00341B2C"/>
    <w:rsid w:val="00341C65"/>
    <w:rsid w:val="00341CE7"/>
    <w:rsid w:val="00341DDC"/>
    <w:rsid w:val="00341ED9"/>
    <w:rsid w:val="00341EF6"/>
    <w:rsid w:val="00341F98"/>
    <w:rsid w:val="003420C7"/>
    <w:rsid w:val="003422C2"/>
    <w:rsid w:val="0034235E"/>
    <w:rsid w:val="003424F6"/>
    <w:rsid w:val="00342667"/>
    <w:rsid w:val="00342679"/>
    <w:rsid w:val="00342772"/>
    <w:rsid w:val="003428E4"/>
    <w:rsid w:val="00342AAB"/>
    <w:rsid w:val="00342B79"/>
    <w:rsid w:val="00342FBD"/>
    <w:rsid w:val="003430A8"/>
    <w:rsid w:val="003430BC"/>
    <w:rsid w:val="003432DC"/>
    <w:rsid w:val="00343393"/>
    <w:rsid w:val="00343422"/>
    <w:rsid w:val="003434DA"/>
    <w:rsid w:val="0034350F"/>
    <w:rsid w:val="003435E4"/>
    <w:rsid w:val="00343646"/>
    <w:rsid w:val="003438AB"/>
    <w:rsid w:val="003439DE"/>
    <w:rsid w:val="00343AE8"/>
    <w:rsid w:val="00343B2F"/>
    <w:rsid w:val="00343B6D"/>
    <w:rsid w:val="00343D06"/>
    <w:rsid w:val="00343FC8"/>
    <w:rsid w:val="003440E5"/>
    <w:rsid w:val="00344156"/>
    <w:rsid w:val="003441BF"/>
    <w:rsid w:val="003446FD"/>
    <w:rsid w:val="0034475E"/>
    <w:rsid w:val="0034480B"/>
    <w:rsid w:val="003448E0"/>
    <w:rsid w:val="00344A24"/>
    <w:rsid w:val="00344B46"/>
    <w:rsid w:val="00344DFC"/>
    <w:rsid w:val="00344FBA"/>
    <w:rsid w:val="00345006"/>
    <w:rsid w:val="003450AF"/>
    <w:rsid w:val="00345264"/>
    <w:rsid w:val="00345500"/>
    <w:rsid w:val="00345572"/>
    <w:rsid w:val="00345667"/>
    <w:rsid w:val="00345704"/>
    <w:rsid w:val="0034599E"/>
    <w:rsid w:val="00345A74"/>
    <w:rsid w:val="00345B79"/>
    <w:rsid w:val="00345CF4"/>
    <w:rsid w:val="00345D01"/>
    <w:rsid w:val="00345D70"/>
    <w:rsid w:val="00345DB1"/>
    <w:rsid w:val="00345FEB"/>
    <w:rsid w:val="0034604A"/>
    <w:rsid w:val="003460C5"/>
    <w:rsid w:val="00346108"/>
    <w:rsid w:val="0034630E"/>
    <w:rsid w:val="003464A5"/>
    <w:rsid w:val="003465EC"/>
    <w:rsid w:val="00346615"/>
    <w:rsid w:val="00346792"/>
    <w:rsid w:val="0034683A"/>
    <w:rsid w:val="00346E93"/>
    <w:rsid w:val="00346F3B"/>
    <w:rsid w:val="00346FE1"/>
    <w:rsid w:val="00346FE3"/>
    <w:rsid w:val="00346FE7"/>
    <w:rsid w:val="00347046"/>
    <w:rsid w:val="003472AA"/>
    <w:rsid w:val="00347373"/>
    <w:rsid w:val="003474CE"/>
    <w:rsid w:val="00347513"/>
    <w:rsid w:val="00347562"/>
    <w:rsid w:val="00347584"/>
    <w:rsid w:val="003477C4"/>
    <w:rsid w:val="003478CC"/>
    <w:rsid w:val="00347966"/>
    <w:rsid w:val="003479DB"/>
    <w:rsid w:val="00347A4B"/>
    <w:rsid w:val="00347B1F"/>
    <w:rsid w:val="00347D23"/>
    <w:rsid w:val="00347D68"/>
    <w:rsid w:val="00347F8B"/>
    <w:rsid w:val="003500EE"/>
    <w:rsid w:val="0035029A"/>
    <w:rsid w:val="003504BD"/>
    <w:rsid w:val="0035055A"/>
    <w:rsid w:val="003505FA"/>
    <w:rsid w:val="003507A8"/>
    <w:rsid w:val="003507BE"/>
    <w:rsid w:val="003507F1"/>
    <w:rsid w:val="003508E6"/>
    <w:rsid w:val="00350A63"/>
    <w:rsid w:val="00350B24"/>
    <w:rsid w:val="00350C70"/>
    <w:rsid w:val="00350D49"/>
    <w:rsid w:val="00350D74"/>
    <w:rsid w:val="00350F7C"/>
    <w:rsid w:val="00350FAE"/>
    <w:rsid w:val="00350FEF"/>
    <w:rsid w:val="0035131F"/>
    <w:rsid w:val="00351389"/>
    <w:rsid w:val="003514F9"/>
    <w:rsid w:val="00351507"/>
    <w:rsid w:val="003516E9"/>
    <w:rsid w:val="00351E41"/>
    <w:rsid w:val="00351F8C"/>
    <w:rsid w:val="003520FB"/>
    <w:rsid w:val="00352123"/>
    <w:rsid w:val="00352208"/>
    <w:rsid w:val="00352383"/>
    <w:rsid w:val="00352454"/>
    <w:rsid w:val="00352504"/>
    <w:rsid w:val="003527EB"/>
    <w:rsid w:val="0035283E"/>
    <w:rsid w:val="00352A06"/>
    <w:rsid w:val="00352F66"/>
    <w:rsid w:val="0035306F"/>
    <w:rsid w:val="00353310"/>
    <w:rsid w:val="00353345"/>
    <w:rsid w:val="0035339E"/>
    <w:rsid w:val="00353412"/>
    <w:rsid w:val="00353597"/>
    <w:rsid w:val="0035360D"/>
    <w:rsid w:val="0035376E"/>
    <w:rsid w:val="0035390A"/>
    <w:rsid w:val="00353A26"/>
    <w:rsid w:val="00353B6F"/>
    <w:rsid w:val="00353C39"/>
    <w:rsid w:val="00353C60"/>
    <w:rsid w:val="00353CB3"/>
    <w:rsid w:val="00353D48"/>
    <w:rsid w:val="00353E00"/>
    <w:rsid w:val="00353E4A"/>
    <w:rsid w:val="00353EA2"/>
    <w:rsid w:val="00353FA9"/>
    <w:rsid w:val="003542BE"/>
    <w:rsid w:val="003542CA"/>
    <w:rsid w:val="00354573"/>
    <w:rsid w:val="0035460F"/>
    <w:rsid w:val="003547D5"/>
    <w:rsid w:val="00354977"/>
    <w:rsid w:val="0035498F"/>
    <w:rsid w:val="00354CE6"/>
    <w:rsid w:val="00354ECA"/>
    <w:rsid w:val="00354EFE"/>
    <w:rsid w:val="00354F5A"/>
    <w:rsid w:val="00354F5B"/>
    <w:rsid w:val="00354F88"/>
    <w:rsid w:val="003550E2"/>
    <w:rsid w:val="00355337"/>
    <w:rsid w:val="00355673"/>
    <w:rsid w:val="003557C9"/>
    <w:rsid w:val="00355A29"/>
    <w:rsid w:val="00355A31"/>
    <w:rsid w:val="00355EE8"/>
    <w:rsid w:val="00355EEE"/>
    <w:rsid w:val="00356073"/>
    <w:rsid w:val="00356136"/>
    <w:rsid w:val="003561C6"/>
    <w:rsid w:val="00356270"/>
    <w:rsid w:val="003562D8"/>
    <w:rsid w:val="00356784"/>
    <w:rsid w:val="00356AFE"/>
    <w:rsid w:val="00356CA7"/>
    <w:rsid w:val="0035718F"/>
    <w:rsid w:val="0035725B"/>
    <w:rsid w:val="003572AE"/>
    <w:rsid w:val="00357403"/>
    <w:rsid w:val="00357471"/>
    <w:rsid w:val="003574AB"/>
    <w:rsid w:val="003577A0"/>
    <w:rsid w:val="0035797D"/>
    <w:rsid w:val="00357BFF"/>
    <w:rsid w:val="00357C92"/>
    <w:rsid w:val="00357DCB"/>
    <w:rsid w:val="00357DE1"/>
    <w:rsid w:val="00357EA0"/>
    <w:rsid w:val="00357FD8"/>
    <w:rsid w:val="003601FB"/>
    <w:rsid w:val="00360293"/>
    <w:rsid w:val="003603B1"/>
    <w:rsid w:val="0036041D"/>
    <w:rsid w:val="00360527"/>
    <w:rsid w:val="003606E7"/>
    <w:rsid w:val="00360AB8"/>
    <w:rsid w:val="00360B9C"/>
    <w:rsid w:val="00360CA6"/>
    <w:rsid w:val="00361167"/>
    <w:rsid w:val="003612A1"/>
    <w:rsid w:val="003613B3"/>
    <w:rsid w:val="003613DD"/>
    <w:rsid w:val="0036151D"/>
    <w:rsid w:val="003616C5"/>
    <w:rsid w:val="0036181F"/>
    <w:rsid w:val="0036198E"/>
    <w:rsid w:val="003619FA"/>
    <w:rsid w:val="00361AAC"/>
    <w:rsid w:val="00361B62"/>
    <w:rsid w:val="00361EB5"/>
    <w:rsid w:val="00362065"/>
    <w:rsid w:val="003621C5"/>
    <w:rsid w:val="003622D9"/>
    <w:rsid w:val="003622E6"/>
    <w:rsid w:val="003623CD"/>
    <w:rsid w:val="00362444"/>
    <w:rsid w:val="003625AC"/>
    <w:rsid w:val="00362958"/>
    <w:rsid w:val="00362A89"/>
    <w:rsid w:val="00362B83"/>
    <w:rsid w:val="00362BF2"/>
    <w:rsid w:val="00362C09"/>
    <w:rsid w:val="00362CB1"/>
    <w:rsid w:val="00362EE6"/>
    <w:rsid w:val="00362FF1"/>
    <w:rsid w:val="0036301E"/>
    <w:rsid w:val="003631E1"/>
    <w:rsid w:val="0036339E"/>
    <w:rsid w:val="003634F8"/>
    <w:rsid w:val="00363898"/>
    <w:rsid w:val="003638F0"/>
    <w:rsid w:val="00363B77"/>
    <w:rsid w:val="00363D13"/>
    <w:rsid w:val="00363D9A"/>
    <w:rsid w:val="0036409B"/>
    <w:rsid w:val="00364289"/>
    <w:rsid w:val="003642D9"/>
    <w:rsid w:val="00364392"/>
    <w:rsid w:val="0036454C"/>
    <w:rsid w:val="003645E5"/>
    <w:rsid w:val="003646AD"/>
    <w:rsid w:val="0036472A"/>
    <w:rsid w:val="00364897"/>
    <w:rsid w:val="00364CB1"/>
    <w:rsid w:val="00364CB8"/>
    <w:rsid w:val="00364CDB"/>
    <w:rsid w:val="00364D9D"/>
    <w:rsid w:val="00365198"/>
    <w:rsid w:val="003651A2"/>
    <w:rsid w:val="0036543A"/>
    <w:rsid w:val="00365AA4"/>
    <w:rsid w:val="00365F70"/>
    <w:rsid w:val="0036604F"/>
    <w:rsid w:val="003660E1"/>
    <w:rsid w:val="003664C0"/>
    <w:rsid w:val="00366517"/>
    <w:rsid w:val="003665BE"/>
    <w:rsid w:val="00366649"/>
    <w:rsid w:val="00366880"/>
    <w:rsid w:val="003668D3"/>
    <w:rsid w:val="003669D4"/>
    <w:rsid w:val="00366A9C"/>
    <w:rsid w:val="00366FE4"/>
    <w:rsid w:val="00366FF7"/>
    <w:rsid w:val="00367003"/>
    <w:rsid w:val="00367150"/>
    <w:rsid w:val="003671AC"/>
    <w:rsid w:val="003672C7"/>
    <w:rsid w:val="00367372"/>
    <w:rsid w:val="003678E3"/>
    <w:rsid w:val="003679C3"/>
    <w:rsid w:val="00367A8A"/>
    <w:rsid w:val="00367AFD"/>
    <w:rsid w:val="00367D11"/>
    <w:rsid w:val="0037003C"/>
    <w:rsid w:val="00370190"/>
    <w:rsid w:val="0037020D"/>
    <w:rsid w:val="003702C6"/>
    <w:rsid w:val="00370382"/>
    <w:rsid w:val="0037040A"/>
    <w:rsid w:val="00370417"/>
    <w:rsid w:val="00370594"/>
    <w:rsid w:val="003705AB"/>
    <w:rsid w:val="0037071A"/>
    <w:rsid w:val="0037074B"/>
    <w:rsid w:val="003707D3"/>
    <w:rsid w:val="0037080B"/>
    <w:rsid w:val="00370897"/>
    <w:rsid w:val="00370982"/>
    <w:rsid w:val="003709E3"/>
    <w:rsid w:val="00370A37"/>
    <w:rsid w:val="00370A46"/>
    <w:rsid w:val="00370BC9"/>
    <w:rsid w:val="00370C80"/>
    <w:rsid w:val="00370E96"/>
    <w:rsid w:val="00370EBE"/>
    <w:rsid w:val="003711F9"/>
    <w:rsid w:val="0037121B"/>
    <w:rsid w:val="00371469"/>
    <w:rsid w:val="00371486"/>
    <w:rsid w:val="003714B6"/>
    <w:rsid w:val="00371533"/>
    <w:rsid w:val="00371739"/>
    <w:rsid w:val="00371810"/>
    <w:rsid w:val="00371825"/>
    <w:rsid w:val="00371898"/>
    <w:rsid w:val="00371B25"/>
    <w:rsid w:val="00371BFE"/>
    <w:rsid w:val="00371EBF"/>
    <w:rsid w:val="00372046"/>
    <w:rsid w:val="0037205B"/>
    <w:rsid w:val="003720FB"/>
    <w:rsid w:val="003722E8"/>
    <w:rsid w:val="00372319"/>
    <w:rsid w:val="00372337"/>
    <w:rsid w:val="003726AA"/>
    <w:rsid w:val="00372715"/>
    <w:rsid w:val="003727A5"/>
    <w:rsid w:val="00372835"/>
    <w:rsid w:val="003729AF"/>
    <w:rsid w:val="003729F9"/>
    <w:rsid w:val="00372B0B"/>
    <w:rsid w:val="00372BCB"/>
    <w:rsid w:val="00372BE8"/>
    <w:rsid w:val="00372D01"/>
    <w:rsid w:val="00372DF2"/>
    <w:rsid w:val="00373015"/>
    <w:rsid w:val="0037303D"/>
    <w:rsid w:val="00373358"/>
    <w:rsid w:val="0037338E"/>
    <w:rsid w:val="003733E2"/>
    <w:rsid w:val="00373402"/>
    <w:rsid w:val="0037340C"/>
    <w:rsid w:val="0037389A"/>
    <w:rsid w:val="00373A34"/>
    <w:rsid w:val="00373E7D"/>
    <w:rsid w:val="00373EA6"/>
    <w:rsid w:val="0037419F"/>
    <w:rsid w:val="0037420D"/>
    <w:rsid w:val="00374259"/>
    <w:rsid w:val="0037430C"/>
    <w:rsid w:val="003745BB"/>
    <w:rsid w:val="00374682"/>
    <w:rsid w:val="00374796"/>
    <w:rsid w:val="00374851"/>
    <w:rsid w:val="003748B6"/>
    <w:rsid w:val="00374A36"/>
    <w:rsid w:val="00374A6D"/>
    <w:rsid w:val="00374B2B"/>
    <w:rsid w:val="00374B5A"/>
    <w:rsid w:val="00374BC1"/>
    <w:rsid w:val="00374DBC"/>
    <w:rsid w:val="00374E02"/>
    <w:rsid w:val="00374FDB"/>
    <w:rsid w:val="0037506A"/>
    <w:rsid w:val="003751B7"/>
    <w:rsid w:val="003751E9"/>
    <w:rsid w:val="003752D5"/>
    <w:rsid w:val="003753C5"/>
    <w:rsid w:val="00375418"/>
    <w:rsid w:val="00375545"/>
    <w:rsid w:val="003755C5"/>
    <w:rsid w:val="003757C6"/>
    <w:rsid w:val="003759F8"/>
    <w:rsid w:val="00375A13"/>
    <w:rsid w:val="00375B9B"/>
    <w:rsid w:val="00376053"/>
    <w:rsid w:val="00376054"/>
    <w:rsid w:val="003760B7"/>
    <w:rsid w:val="0037631D"/>
    <w:rsid w:val="0037635E"/>
    <w:rsid w:val="00376403"/>
    <w:rsid w:val="00376499"/>
    <w:rsid w:val="0037668B"/>
    <w:rsid w:val="00376730"/>
    <w:rsid w:val="00376753"/>
    <w:rsid w:val="0037689F"/>
    <w:rsid w:val="00376951"/>
    <w:rsid w:val="00376C47"/>
    <w:rsid w:val="00376E01"/>
    <w:rsid w:val="00376F54"/>
    <w:rsid w:val="0037713C"/>
    <w:rsid w:val="00377248"/>
    <w:rsid w:val="003772B1"/>
    <w:rsid w:val="0037754A"/>
    <w:rsid w:val="00377622"/>
    <w:rsid w:val="0037771F"/>
    <w:rsid w:val="003779CD"/>
    <w:rsid w:val="00377A43"/>
    <w:rsid w:val="00377B19"/>
    <w:rsid w:val="00377B39"/>
    <w:rsid w:val="00377CA9"/>
    <w:rsid w:val="00377DE8"/>
    <w:rsid w:val="00377DEF"/>
    <w:rsid w:val="00377F4E"/>
    <w:rsid w:val="00377FE1"/>
    <w:rsid w:val="003801A6"/>
    <w:rsid w:val="003801FA"/>
    <w:rsid w:val="003802A1"/>
    <w:rsid w:val="003804D3"/>
    <w:rsid w:val="003805DE"/>
    <w:rsid w:val="003808B8"/>
    <w:rsid w:val="00380977"/>
    <w:rsid w:val="00380A84"/>
    <w:rsid w:val="00380AD3"/>
    <w:rsid w:val="00380AEB"/>
    <w:rsid w:val="00380C9F"/>
    <w:rsid w:val="00380D26"/>
    <w:rsid w:val="00380DB7"/>
    <w:rsid w:val="00380EFA"/>
    <w:rsid w:val="00380F28"/>
    <w:rsid w:val="00380F29"/>
    <w:rsid w:val="00380F57"/>
    <w:rsid w:val="00381157"/>
    <w:rsid w:val="00381322"/>
    <w:rsid w:val="0038134D"/>
    <w:rsid w:val="00381587"/>
    <w:rsid w:val="0038161A"/>
    <w:rsid w:val="003816FF"/>
    <w:rsid w:val="00381740"/>
    <w:rsid w:val="00381A08"/>
    <w:rsid w:val="00381B1B"/>
    <w:rsid w:val="00381C31"/>
    <w:rsid w:val="00381D06"/>
    <w:rsid w:val="00382137"/>
    <w:rsid w:val="00382404"/>
    <w:rsid w:val="00382598"/>
    <w:rsid w:val="00382754"/>
    <w:rsid w:val="00382781"/>
    <w:rsid w:val="003827B1"/>
    <w:rsid w:val="00382915"/>
    <w:rsid w:val="00382A86"/>
    <w:rsid w:val="00382B08"/>
    <w:rsid w:val="00382C77"/>
    <w:rsid w:val="00382E9C"/>
    <w:rsid w:val="00383168"/>
    <w:rsid w:val="003832FE"/>
    <w:rsid w:val="00383350"/>
    <w:rsid w:val="003834DC"/>
    <w:rsid w:val="00383747"/>
    <w:rsid w:val="003839E1"/>
    <w:rsid w:val="003839E3"/>
    <w:rsid w:val="00383B55"/>
    <w:rsid w:val="00383CCF"/>
    <w:rsid w:val="00383D91"/>
    <w:rsid w:val="00383F68"/>
    <w:rsid w:val="00384203"/>
    <w:rsid w:val="00384205"/>
    <w:rsid w:val="003847E4"/>
    <w:rsid w:val="0038484A"/>
    <w:rsid w:val="003848D1"/>
    <w:rsid w:val="00384984"/>
    <w:rsid w:val="00384C65"/>
    <w:rsid w:val="00384C68"/>
    <w:rsid w:val="00384CA3"/>
    <w:rsid w:val="00384D92"/>
    <w:rsid w:val="00384E75"/>
    <w:rsid w:val="00384F73"/>
    <w:rsid w:val="00385330"/>
    <w:rsid w:val="0038538E"/>
    <w:rsid w:val="00385570"/>
    <w:rsid w:val="0038563F"/>
    <w:rsid w:val="00385962"/>
    <w:rsid w:val="00385AD9"/>
    <w:rsid w:val="00385C58"/>
    <w:rsid w:val="00385C60"/>
    <w:rsid w:val="00385CFB"/>
    <w:rsid w:val="00385DF2"/>
    <w:rsid w:val="00386186"/>
    <w:rsid w:val="003861FF"/>
    <w:rsid w:val="00386359"/>
    <w:rsid w:val="0038639F"/>
    <w:rsid w:val="0038647D"/>
    <w:rsid w:val="00386682"/>
    <w:rsid w:val="003867E2"/>
    <w:rsid w:val="00386846"/>
    <w:rsid w:val="00386A0A"/>
    <w:rsid w:val="00386BEF"/>
    <w:rsid w:val="00386C65"/>
    <w:rsid w:val="00386CDE"/>
    <w:rsid w:val="00386D1C"/>
    <w:rsid w:val="00386E10"/>
    <w:rsid w:val="0038714F"/>
    <w:rsid w:val="00387179"/>
    <w:rsid w:val="00387182"/>
    <w:rsid w:val="0038721E"/>
    <w:rsid w:val="003872DF"/>
    <w:rsid w:val="00387432"/>
    <w:rsid w:val="00387A5B"/>
    <w:rsid w:val="00387C6D"/>
    <w:rsid w:val="00387DE3"/>
    <w:rsid w:val="00387DF5"/>
    <w:rsid w:val="00387E01"/>
    <w:rsid w:val="00387EE3"/>
    <w:rsid w:val="003901A6"/>
    <w:rsid w:val="00390354"/>
    <w:rsid w:val="003905F8"/>
    <w:rsid w:val="003908A9"/>
    <w:rsid w:val="00390955"/>
    <w:rsid w:val="00390A1B"/>
    <w:rsid w:val="00390E65"/>
    <w:rsid w:val="00390F31"/>
    <w:rsid w:val="003912B4"/>
    <w:rsid w:val="00391479"/>
    <w:rsid w:val="0039148E"/>
    <w:rsid w:val="00391552"/>
    <w:rsid w:val="0039156E"/>
    <w:rsid w:val="003916B0"/>
    <w:rsid w:val="003919DC"/>
    <w:rsid w:val="00391A22"/>
    <w:rsid w:val="00391B34"/>
    <w:rsid w:val="00391C66"/>
    <w:rsid w:val="00391D01"/>
    <w:rsid w:val="00391E14"/>
    <w:rsid w:val="00391E69"/>
    <w:rsid w:val="00391F13"/>
    <w:rsid w:val="00391F9E"/>
    <w:rsid w:val="00391FC7"/>
    <w:rsid w:val="00391FEF"/>
    <w:rsid w:val="00392085"/>
    <w:rsid w:val="00392133"/>
    <w:rsid w:val="003921F2"/>
    <w:rsid w:val="003925E2"/>
    <w:rsid w:val="0039269D"/>
    <w:rsid w:val="003926D6"/>
    <w:rsid w:val="00392714"/>
    <w:rsid w:val="003928F0"/>
    <w:rsid w:val="00392A9B"/>
    <w:rsid w:val="00392AB8"/>
    <w:rsid w:val="00392E0F"/>
    <w:rsid w:val="00392F85"/>
    <w:rsid w:val="00393019"/>
    <w:rsid w:val="003930FB"/>
    <w:rsid w:val="003931D7"/>
    <w:rsid w:val="003932D9"/>
    <w:rsid w:val="0039333E"/>
    <w:rsid w:val="00393512"/>
    <w:rsid w:val="0039355B"/>
    <w:rsid w:val="003935A1"/>
    <w:rsid w:val="0039361D"/>
    <w:rsid w:val="00393719"/>
    <w:rsid w:val="00393754"/>
    <w:rsid w:val="003938A6"/>
    <w:rsid w:val="0039395F"/>
    <w:rsid w:val="00393C18"/>
    <w:rsid w:val="00393FBE"/>
    <w:rsid w:val="0039412A"/>
    <w:rsid w:val="003941DE"/>
    <w:rsid w:val="00394228"/>
    <w:rsid w:val="0039456B"/>
    <w:rsid w:val="003945DF"/>
    <w:rsid w:val="0039460A"/>
    <w:rsid w:val="00394655"/>
    <w:rsid w:val="003947C4"/>
    <w:rsid w:val="00394982"/>
    <w:rsid w:val="003949BD"/>
    <w:rsid w:val="00394BA5"/>
    <w:rsid w:val="003952ED"/>
    <w:rsid w:val="00395300"/>
    <w:rsid w:val="00395326"/>
    <w:rsid w:val="0039567D"/>
    <w:rsid w:val="00395687"/>
    <w:rsid w:val="003957B1"/>
    <w:rsid w:val="003957C4"/>
    <w:rsid w:val="00395AF9"/>
    <w:rsid w:val="00395FAD"/>
    <w:rsid w:val="00396022"/>
    <w:rsid w:val="003960AE"/>
    <w:rsid w:val="0039611E"/>
    <w:rsid w:val="003961F6"/>
    <w:rsid w:val="003964F8"/>
    <w:rsid w:val="003965B6"/>
    <w:rsid w:val="003969B0"/>
    <w:rsid w:val="00396B43"/>
    <w:rsid w:val="00396B86"/>
    <w:rsid w:val="00396E7C"/>
    <w:rsid w:val="00397077"/>
    <w:rsid w:val="0039710C"/>
    <w:rsid w:val="00397256"/>
    <w:rsid w:val="003973B6"/>
    <w:rsid w:val="003973FA"/>
    <w:rsid w:val="003974AF"/>
    <w:rsid w:val="00397672"/>
    <w:rsid w:val="0039786C"/>
    <w:rsid w:val="00397982"/>
    <w:rsid w:val="00397B3A"/>
    <w:rsid w:val="00397B71"/>
    <w:rsid w:val="00397DD5"/>
    <w:rsid w:val="00397E43"/>
    <w:rsid w:val="003A003D"/>
    <w:rsid w:val="003A014A"/>
    <w:rsid w:val="003A0247"/>
    <w:rsid w:val="003A02E8"/>
    <w:rsid w:val="003A036F"/>
    <w:rsid w:val="003A0691"/>
    <w:rsid w:val="003A06F3"/>
    <w:rsid w:val="003A0702"/>
    <w:rsid w:val="003A079A"/>
    <w:rsid w:val="003A0904"/>
    <w:rsid w:val="003A0D3E"/>
    <w:rsid w:val="003A0E8F"/>
    <w:rsid w:val="003A1125"/>
    <w:rsid w:val="003A1260"/>
    <w:rsid w:val="003A135F"/>
    <w:rsid w:val="003A13A4"/>
    <w:rsid w:val="003A14B8"/>
    <w:rsid w:val="003A152E"/>
    <w:rsid w:val="003A15F8"/>
    <w:rsid w:val="003A1702"/>
    <w:rsid w:val="003A19C6"/>
    <w:rsid w:val="003A1AAC"/>
    <w:rsid w:val="003A1C4A"/>
    <w:rsid w:val="003A1EFB"/>
    <w:rsid w:val="003A1F43"/>
    <w:rsid w:val="003A2001"/>
    <w:rsid w:val="003A22EA"/>
    <w:rsid w:val="003A254E"/>
    <w:rsid w:val="003A25A0"/>
    <w:rsid w:val="003A268E"/>
    <w:rsid w:val="003A2799"/>
    <w:rsid w:val="003A28E2"/>
    <w:rsid w:val="003A2964"/>
    <w:rsid w:val="003A29FB"/>
    <w:rsid w:val="003A2B2F"/>
    <w:rsid w:val="003A2B62"/>
    <w:rsid w:val="003A2D5B"/>
    <w:rsid w:val="003A2E28"/>
    <w:rsid w:val="003A2FB0"/>
    <w:rsid w:val="003A325A"/>
    <w:rsid w:val="003A354F"/>
    <w:rsid w:val="003A364D"/>
    <w:rsid w:val="003A3782"/>
    <w:rsid w:val="003A38C7"/>
    <w:rsid w:val="003A3A56"/>
    <w:rsid w:val="003A3A69"/>
    <w:rsid w:val="003A3AA1"/>
    <w:rsid w:val="003A3E45"/>
    <w:rsid w:val="003A4076"/>
    <w:rsid w:val="003A415B"/>
    <w:rsid w:val="003A4180"/>
    <w:rsid w:val="003A4220"/>
    <w:rsid w:val="003A4246"/>
    <w:rsid w:val="003A427B"/>
    <w:rsid w:val="003A42D5"/>
    <w:rsid w:val="003A432F"/>
    <w:rsid w:val="003A4354"/>
    <w:rsid w:val="003A467F"/>
    <w:rsid w:val="003A468D"/>
    <w:rsid w:val="003A497A"/>
    <w:rsid w:val="003A4A98"/>
    <w:rsid w:val="003A4B90"/>
    <w:rsid w:val="003A4C4F"/>
    <w:rsid w:val="003A4CB6"/>
    <w:rsid w:val="003A50C0"/>
    <w:rsid w:val="003A5102"/>
    <w:rsid w:val="003A5221"/>
    <w:rsid w:val="003A5279"/>
    <w:rsid w:val="003A527D"/>
    <w:rsid w:val="003A54A1"/>
    <w:rsid w:val="003A54F5"/>
    <w:rsid w:val="003A5568"/>
    <w:rsid w:val="003A5908"/>
    <w:rsid w:val="003A59DC"/>
    <w:rsid w:val="003A5B37"/>
    <w:rsid w:val="003A5C60"/>
    <w:rsid w:val="003A5DF0"/>
    <w:rsid w:val="003A5EC9"/>
    <w:rsid w:val="003A5F2D"/>
    <w:rsid w:val="003A6134"/>
    <w:rsid w:val="003A62D2"/>
    <w:rsid w:val="003A6369"/>
    <w:rsid w:val="003A636D"/>
    <w:rsid w:val="003A63AA"/>
    <w:rsid w:val="003A646A"/>
    <w:rsid w:val="003A64BC"/>
    <w:rsid w:val="003A673E"/>
    <w:rsid w:val="003A67A3"/>
    <w:rsid w:val="003A67D0"/>
    <w:rsid w:val="003A6A23"/>
    <w:rsid w:val="003A6B61"/>
    <w:rsid w:val="003A6F3E"/>
    <w:rsid w:val="003A7112"/>
    <w:rsid w:val="003A72CB"/>
    <w:rsid w:val="003A72FC"/>
    <w:rsid w:val="003A73E3"/>
    <w:rsid w:val="003A75D5"/>
    <w:rsid w:val="003A767A"/>
    <w:rsid w:val="003A78C6"/>
    <w:rsid w:val="003A78D4"/>
    <w:rsid w:val="003A7A03"/>
    <w:rsid w:val="003A7BCC"/>
    <w:rsid w:val="003A7BFB"/>
    <w:rsid w:val="003A7E6C"/>
    <w:rsid w:val="003B0018"/>
    <w:rsid w:val="003B024D"/>
    <w:rsid w:val="003B02DC"/>
    <w:rsid w:val="003B053F"/>
    <w:rsid w:val="003B05D8"/>
    <w:rsid w:val="003B07C0"/>
    <w:rsid w:val="003B098C"/>
    <w:rsid w:val="003B0B30"/>
    <w:rsid w:val="003B0EA8"/>
    <w:rsid w:val="003B0EAD"/>
    <w:rsid w:val="003B0ECA"/>
    <w:rsid w:val="003B0FDD"/>
    <w:rsid w:val="003B101F"/>
    <w:rsid w:val="003B13C1"/>
    <w:rsid w:val="003B14D4"/>
    <w:rsid w:val="003B199C"/>
    <w:rsid w:val="003B1B0B"/>
    <w:rsid w:val="003B1B0F"/>
    <w:rsid w:val="003B1B79"/>
    <w:rsid w:val="003B1FB7"/>
    <w:rsid w:val="003B203D"/>
    <w:rsid w:val="003B21B2"/>
    <w:rsid w:val="003B21B7"/>
    <w:rsid w:val="003B229B"/>
    <w:rsid w:val="003B229C"/>
    <w:rsid w:val="003B2323"/>
    <w:rsid w:val="003B23C5"/>
    <w:rsid w:val="003B266C"/>
    <w:rsid w:val="003B266F"/>
    <w:rsid w:val="003B26C3"/>
    <w:rsid w:val="003B297E"/>
    <w:rsid w:val="003B2A0A"/>
    <w:rsid w:val="003B2B85"/>
    <w:rsid w:val="003B2C63"/>
    <w:rsid w:val="003B2F75"/>
    <w:rsid w:val="003B31C4"/>
    <w:rsid w:val="003B3569"/>
    <w:rsid w:val="003B3605"/>
    <w:rsid w:val="003B3722"/>
    <w:rsid w:val="003B39C1"/>
    <w:rsid w:val="003B3A1D"/>
    <w:rsid w:val="003B3A7F"/>
    <w:rsid w:val="003B4543"/>
    <w:rsid w:val="003B4667"/>
    <w:rsid w:val="003B471A"/>
    <w:rsid w:val="003B48AC"/>
    <w:rsid w:val="003B493E"/>
    <w:rsid w:val="003B49CE"/>
    <w:rsid w:val="003B4A26"/>
    <w:rsid w:val="003B4BFD"/>
    <w:rsid w:val="003B4E39"/>
    <w:rsid w:val="003B4E78"/>
    <w:rsid w:val="003B508E"/>
    <w:rsid w:val="003B50FE"/>
    <w:rsid w:val="003B5122"/>
    <w:rsid w:val="003B537E"/>
    <w:rsid w:val="003B53F8"/>
    <w:rsid w:val="003B5594"/>
    <w:rsid w:val="003B56FB"/>
    <w:rsid w:val="003B5714"/>
    <w:rsid w:val="003B5737"/>
    <w:rsid w:val="003B57A0"/>
    <w:rsid w:val="003B57FF"/>
    <w:rsid w:val="003B58F4"/>
    <w:rsid w:val="003B5964"/>
    <w:rsid w:val="003B5982"/>
    <w:rsid w:val="003B5B2A"/>
    <w:rsid w:val="003B5C13"/>
    <w:rsid w:val="003B5CC9"/>
    <w:rsid w:val="003B5E56"/>
    <w:rsid w:val="003B5EED"/>
    <w:rsid w:val="003B5FDF"/>
    <w:rsid w:val="003B605E"/>
    <w:rsid w:val="003B631B"/>
    <w:rsid w:val="003B65CD"/>
    <w:rsid w:val="003B6606"/>
    <w:rsid w:val="003B68D1"/>
    <w:rsid w:val="003B6941"/>
    <w:rsid w:val="003B696B"/>
    <w:rsid w:val="003B6A2C"/>
    <w:rsid w:val="003B6B15"/>
    <w:rsid w:val="003B6B26"/>
    <w:rsid w:val="003B6C21"/>
    <w:rsid w:val="003B6CA1"/>
    <w:rsid w:val="003B6CBD"/>
    <w:rsid w:val="003B6E5A"/>
    <w:rsid w:val="003B6E9C"/>
    <w:rsid w:val="003B7079"/>
    <w:rsid w:val="003B722E"/>
    <w:rsid w:val="003B74D6"/>
    <w:rsid w:val="003B76A6"/>
    <w:rsid w:val="003B7751"/>
    <w:rsid w:val="003B77A9"/>
    <w:rsid w:val="003B78D8"/>
    <w:rsid w:val="003B799D"/>
    <w:rsid w:val="003B7A4E"/>
    <w:rsid w:val="003B7A64"/>
    <w:rsid w:val="003B7ADD"/>
    <w:rsid w:val="003B7B96"/>
    <w:rsid w:val="003B7F1B"/>
    <w:rsid w:val="003C04F8"/>
    <w:rsid w:val="003C0548"/>
    <w:rsid w:val="003C05E7"/>
    <w:rsid w:val="003C06DC"/>
    <w:rsid w:val="003C0730"/>
    <w:rsid w:val="003C0C61"/>
    <w:rsid w:val="003C0CC9"/>
    <w:rsid w:val="003C104B"/>
    <w:rsid w:val="003C14A2"/>
    <w:rsid w:val="003C16F7"/>
    <w:rsid w:val="003C190F"/>
    <w:rsid w:val="003C1ADD"/>
    <w:rsid w:val="003C1B5D"/>
    <w:rsid w:val="003C1BA0"/>
    <w:rsid w:val="003C1EAA"/>
    <w:rsid w:val="003C1EFF"/>
    <w:rsid w:val="003C1FE1"/>
    <w:rsid w:val="003C203B"/>
    <w:rsid w:val="003C207C"/>
    <w:rsid w:val="003C2246"/>
    <w:rsid w:val="003C23D9"/>
    <w:rsid w:val="003C296A"/>
    <w:rsid w:val="003C29E4"/>
    <w:rsid w:val="003C2C09"/>
    <w:rsid w:val="003C2D80"/>
    <w:rsid w:val="003C30BF"/>
    <w:rsid w:val="003C314A"/>
    <w:rsid w:val="003C32DA"/>
    <w:rsid w:val="003C33CA"/>
    <w:rsid w:val="003C3470"/>
    <w:rsid w:val="003C3626"/>
    <w:rsid w:val="003C373F"/>
    <w:rsid w:val="003C3960"/>
    <w:rsid w:val="003C39A6"/>
    <w:rsid w:val="003C39BA"/>
    <w:rsid w:val="003C3BC0"/>
    <w:rsid w:val="003C3CE9"/>
    <w:rsid w:val="003C3D7C"/>
    <w:rsid w:val="003C42B0"/>
    <w:rsid w:val="003C44D2"/>
    <w:rsid w:val="003C4557"/>
    <w:rsid w:val="003C45B9"/>
    <w:rsid w:val="003C4747"/>
    <w:rsid w:val="003C4928"/>
    <w:rsid w:val="003C49C4"/>
    <w:rsid w:val="003C4A57"/>
    <w:rsid w:val="003C4AE6"/>
    <w:rsid w:val="003C4B26"/>
    <w:rsid w:val="003C4B67"/>
    <w:rsid w:val="003C4B85"/>
    <w:rsid w:val="003C4C33"/>
    <w:rsid w:val="003C4CAD"/>
    <w:rsid w:val="003C4F44"/>
    <w:rsid w:val="003C50DF"/>
    <w:rsid w:val="003C51D2"/>
    <w:rsid w:val="003C5200"/>
    <w:rsid w:val="003C531E"/>
    <w:rsid w:val="003C545B"/>
    <w:rsid w:val="003C555F"/>
    <w:rsid w:val="003C5566"/>
    <w:rsid w:val="003C55B1"/>
    <w:rsid w:val="003C5698"/>
    <w:rsid w:val="003C56A3"/>
    <w:rsid w:val="003C56C9"/>
    <w:rsid w:val="003C577C"/>
    <w:rsid w:val="003C57C5"/>
    <w:rsid w:val="003C5A07"/>
    <w:rsid w:val="003C5AFD"/>
    <w:rsid w:val="003C5CC0"/>
    <w:rsid w:val="003C604B"/>
    <w:rsid w:val="003C6062"/>
    <w:rsid w:val="003C61D1"/>
    <w:rsid w:val="003C661C"/>
    <w:rsid w:val="003C6662"/>
    <w:rsid w:val="003C679A"/>
    <w:rsid w:val="003C67AA"/>
    <w:rsid w:val="003C6AEF"/>
    <w:rsid w:val="003C6C29"/>
    <w:rsid w:val="003C6C76"/>
    <w:rsid w:val="003C7068"/>
    <w:rsid w:val="003C7106"/>
    <w:rsid w:val="003C7183"/>
    <w:rsid w:val="003C71E9"/>
    <w:rsid w:val="003C736A"/>
    <w:rsid w:val="003C7418"/>
    <w:rsid w:val="003C74A6"/>
    <w:rsid w:val="003C74AA"/>
    <w:rsid w:val="003C7523"/>
    <w:rsid w:val="003C757A"/>
    <w:rsid w:val="003C79D6"/>
    <w:rsid w:val="003C7A23"/>
    <w:rsid w:val="003C7ABE"/>
    <w:rsid w:val="003C7B18"/>
    <w:rsid w:val="003C7BE1"/>
    <w:rsid w:val="003C7C07"/>
    <w:rsid w:val="003C7CAE"/>
    <w:rsid w:val="003C7CFC"/>
    <w:rsid w:val="003D009D"/>
    <w:rsid w:val="003D01A3"/>
    <w:rsid w:val="003D01F2"/>
    <w:rsid w:val="003D052E"/>
    <w:rsid w:val="003D07A1"/>
    <w:rsid w:val="003D0884"/>
    <w:rsid w:val="003D0CA9"/>
    <w:rsid w:val="003D0E83"/>
    <w:rsid w:val="003D10CA"/>
    <w:rsid w:val="003D1357"/>
    <w:rsid w:val="003D1383"/>
    <w:rsid w:val="003D1482"/>
    <w:rsid w:val="003D15B2"/>
    <w:rsid w:val="003D15E7"/>
    <w:rsid w:val="003D17C0"/>
    <w:rsid w:val="003D18D3"/>
    <w:rsid w:val="003D1A36"/>
    <w:rsid w:val="003D1B0D"/>
    <w:rsid w:val="003D1B71"/>
    <w:rsid w:val="003D1BAC"/>
    <w:rsid w:val="003D1C64"/>
    <w:rsid w:val="003D1D58"/>
    <w:rsid w:val="003D1E1A"/>
    <w:rsid w:val="003D1F17"/>
    <w:rsid w:val="003D209B"/>
    <w:rsid w:val="003D212F"/>
    <w:rsid w:val="003D2274"/>
    <w:rsid w:val="003D253A"/>
    <w:rsid w:val="003D2663"/>
    <w:rsid w:val="003D27AC"/>
    <w:rsid w:val="003D28E6"/>
    <w:rsid w:val="003D2A90"/>
    <w:rsid w:val="003D2CBD"/>
    <w:rsid w:val="003D2CD3"/>
    <w:rsid w:val="003D2F5A"/>
    <w:rsid w:val="003D3303"/>
    <w:rsid w:val="003D3499"/>
    <w:rsid w:val="003D35E7"/>
    <w:rsid w:val="003D36D5"/>
    <w:rsid w:val="003D39AE"/>
    <w:rsid w:val="003D39F3"/>
    <w:rsid w:val="003D3A5B"/>
    <w:rsid w:val="003D3B86"/>
    <w:rsid w:val="003D3BF9"/>
    <w:rsid w:val="003D3E89"/>
    <w:rsid w:val="003D3F80"/>
    <w:rsid w:val="003D4433"/>
    <w:rsid w:val="003D4705"/>
    <w:rsid w:val="003D4871"/>
    <w:rsid w:val="003D4D2B"/>
    <w:rsid w:val="003D4E46"/>
    <w:rsid w:val="003D5350"/>
    <w:rsid w:val="003D545F"/>
    <w:rsid w:val="003D5570"/>
    <w:rsid w:val="003D5640"/>
    <w:rsid w:val="003D5683"/>
    <w:rsid w:val="003D56E7"/>
    <w:rsid w:val="003D57C6"/>
    <w:rsid w:val="003D582F"/>
    <w:rsid w:val="003D5AE9"/>
    <w:rsid w:val="003D5B35"/>
    <w:rsid w:val="003D5EB9"/>
    <w:rsid w:val="003D5F0D"/>
    <w:rsid w:val="003D5FBD"/>
    <w:rsid w:val="003D601F"/>
    <w:rsid w:val="003D607C"/>
    <w:rsid w:val="003D6437"/>
    <w:rsid w:val="003D65F0"/>
    <w:rsid w:val="003D6671"/>
    <w:rsid w:val="003D6674"/>
    <w:rsid w:val="003D67D8"/>
    <w:rsid w:val="003D6B09"/>
    <w:rsid w:val="003D6B72"/>
    <w:rsid w:val="003D6C04"/>
    <w:rsid w:val="003D6D8C"/>
    <w:rsid w:val="003D6F52"/>
    <w:rsid w:val="003D703B"/>
    <w:rsid w:val="003D71C5"/>
    <w:rsid w:val="003D73C0"/>
    <w:rsid w:val="003D7419"/>
    <w:rsid w:val="003D74C2"/>
    <w:rsid w:val="003D7657"/>
    <w:rsid w:val="003D772D"/>
    <w:rsid w:val="003D773C"/>
    <w:rsid w:val="003D7ABB"/>
    <w:rsid w:val="003D7CAF"/>
    <w:rsid w:val="003D7E30"/>
    <w:rsid w:val="003E0188"/>
    <w:rsid w:val="003E0217"/>
    <w:rsid w:val="003E0237"/>
    <w:rsid w:val="003E024C"/>
    <w:rsid w:val="003E02A5"/>
    <w:rsid w:val="003E03AF"/>
    <w:rsid w:val="003E041A"/>
    <w:rsid w:val="003E0463"/>
    <w:rsid w:val="003E04E5"/>
    <w:rsid w:val="003E056A"/>
    <w:rsid w:val="003E05FF"/>
    <w:rsid w:val="003E06A5"/>
    <w:rsid w:val="003E0766"/>
    <w:rsid w:val="003E08CF"/>
    <w:rsid w:val="003E0962"/>
    <w:rsid w:val="003E09FA"/>
    <w:rsid w:val="003E0AEB"/>
    <w:rsid w:val="003E0B2A"/>
    <w:rsid w:val="003E0DB9"/>
    <w:rsid w:val="003E0E20"/>
    <w:rsid w:val="003E0E61"/>
    <w:rsid w:val="003E103F"/>
    <w:rsid w:val="003E1049"/>
    <w:rsid w:val="003E1361"/>
    <w:rsid w:val="003E13BD"/>
    <w:rsid w:val="003E181A"/>
    <w:rsid w:val="003E1986"/>
    <w:rsid w:val="003E19B2"/>
    <w:rsid w:val="003E1AD2"/>
    <w:rsid w:val="003E1B33"/>
    <w:rsid w:val="003E1CB5"/>
    <w:rsid w:val="003E1CE4"/>
    <w:rsid w:val="003E1D1F"/>
    <w:rsid w:val="003E1D68"/>
    <w:rsid w:val="003E1DA8"/>
    <w:rsid w:val="003E1E12"/>
    <w:rsid w:val="003E1F20"/>
    <w:rsid w:val="003E216F"/>
    <w:rsid w:val="003E217D"/>
    <w:rsid w:val="003E245C"/>
    <w:rsid w:val="003E24F1"/>
    <w:rsid w:val="003E2693"/>
    <w:rsid w:val="003E26D3"/>
    <w:rsid w:val="003E2769"/>
    <w:rsid w:val="003E2812"/>
    <w:rsid w:val="003E2873"/>
    <w:rsid w:val="003E2A6D"/>
    <w:rsid w:val="003E2AC7"/>
    <w:rsid w:val="003E2C2E"/>
    <w:rsid w:val="003E2D68"/>
    <w:rsid w:val="003E2F6E"/>
    <w:rsid w:val="003E2FFB"/>
    <w:rsid w:val="003E3037"/>
    <w:rsid w:val="003E33EE"/>
    <w:rsid w:val="003E361B"/>
    <w:rsid w:val="003E374C"/>
    <w:rsid w:val="003E38E1"/>
    <w:rsid w:val="003E3984"/>
    <w:rsid w:val="003E3A59"/>
    <w:rsid w:val="003E3CFA"/>
    <w:rsid w:val="003E3F5B"/>
    <w:rsid w:val="003E42E8"/>
    <w:rsid w:val="003E4386"/>
    <w:rsid w:val="003E4389"/>
    <w:rsid w:val="003E4711"/>
    <w:rsid w:val="003E4A05"/>
    <w:rsid w:val="003E4B42"/>
    <w:rsid w:val="003E4BD9"/>
    <w:rsid w:val="003E4C37"/>
    <w:rsid w:val="003E4ED8"/>
    <w:rsid w:val="003E501E"/>
    <w:rsid w:val="003E52A5"/>
    <w:rsid w:val="003E52D4"/>
    <w:rsid w:val="003E53C9"/>
    <w:rsid w:val="003E5429"/>
    <w:rsid w:val="003E5438"/>
    <w:rsid w:val="003E5591"/>
    <w:rsid w:val="003E564F"/>
    <w:rsid w:val="003E5689"/>
    <w:rsid w:val="003E57E2"/>
    <w:rsid w:val="003E58CF"/>
    <w:rsid w:val="003E595D"/>
    <w:rsid w:val="003E5B96"/>
    <w:rsid w:val="003E5C65"/>
    <w:rsid w:val="003E5DBB"/>
    <w:rsid w:val="003E5F8C"/>
    <w:rsid w:val="003E5FF1"/>
    <w:rsid w:val="003E60EA"/>
    <w:rsid w:val="003E611B"/>
    <w:rsid w:val="003E6407"/>
    <w:rsid w:val="003E64BF"/>
    <w:rsid w:val="003E6538"/>
    <w:rsid w:val="003E6592"/>
    <w:rsid w:val="003E6736"/>
    <w:rsid w:val="003E6781"/>
    <w:rsid w:val="003E6BF4"/>
    <w:rsid w:val="003E6C09"/>
    <w:rsid w:val="003E6D64"/>
    <w:rsid w:val="003E6D77"/>
    <w:rsid w:val="003E715B"/>
    <w:rsid w:val="003E71C3"/>
    <w:rsid w:val="003E7456"/>
    <w:rsid w:val="003E76BA"/>
    <w:rsid w:val="003E76CA"/>
    <w:rsid w:val="003E78CF"/>
    <w:rsid w:val="003E78F9"/>
    <w:rsid w:val="003E79D9"/>
    <w:rsid w:val="003E7A03"/>
    <w:rsid w:val="003E7AC2"/>
    <w:rsid w:val="003E7B91"/>
    <w:rsid w:val="003E7C9B"/>
    <w:rsid w:val="003E7DA2"/>
    <w:rsid w:val="003E7F32"/>
    <w:rsid w:val="003F00E7"/>
    <w:rsid w:val="003F0246"/>
    <w:rsid w:val="003F030D"/>
    <w:rsid w:val="003F0374"/>
    <w:rsid w:val="003F0436"/>
    <w:rsid w:val="003F06A0"/>
    <w:rsid w:val="003F0732"/>
    <w:rsid w:val="003F0A40"/>
    <w:rsid w:val="003F0B6A"/>
    <w:rsid w:val="003F0DFB"/>
    <w:rsid w:val="003F0EDB"/>
    <w:rsid w:val="003F0F03"/>
    <w:rsid w:val="003F0F38"/>
    <w:rsid w:val="003F1389"/>
    <w:rsid w:val="003F1423"/>
    <w:rsid w:val="003F1441"/>
    <w:rsid w:val="003F194B"/>
    <w:rsid w:val="003F1B81"/>
    <w:rsid w:val="003F1BF8"/>
    <w:rsid w:val="003F1C05"/>
    <w:rsid w:val="003F1C99"/>
    <w:rsid w:val="003F1ED2"/>
    <w:rsid w:val="003F1F8F"/>
    <w:rsid w:val="003F2212"/>
    <w:rsid w:val="003F221D"/>
    <w:rsid w:val="003F22DE"/>
    <w:rsid w:val="003F239A"/>
    <w:rsid w:val="003F247D"/>
    <w:rsid w:val="003F262E"/>
    <w:rsid w:val="003F26C8"/>
    <w:rsid w:val="003F2986"/>
    <w:rsid w:val="003F29AB"/>
    <w:rsid w:val="003F2C52"/>
    <w:rsid w:val="003F2C64"/>
    <w:rsid w:val="003F2D43"/>
    <w:rsid w:val="003F2DB1"/>
    <w:rsid w:val="003F2DDB"/>
    <w:rsid w:val="003F2DF2"/>
    <w:rsid w:val="003F2E4C"/>
    <w:rsid w:val="003F2F76"/>
    <w:rsid w:val="003F2FFC"/>
    <w:rsid w:val="003F3144"/>
    <w:rsid w:val="003F335C"/>
    <w:rsid w:val="003F35CF"/>
    <w:rsid w:val="003F35E9"/>
    <w:rsid w:val="003F3B2A"/>
    <w:rsid w:val="003F3CF7"/>
    <w:rsid w:val="003F3DA9"/>
    <w:rsid w:val="003F3F81"/>
    <w:rsid w:val="003F4207"/>
    <w:rsid w:val="003F4289"/>
    <w:rsid w:val="003F42EF"/>
    <w:rsid w:val="003F443C"/>
    <w:rsid w:val="003F456E"/>
    <w:rsid w:val="003F476C"/>
    <w:rsid w:val="003F4788"/>
    <w:rsid w:val="003F4790"/>
    <w:rsid w:val="003F4802"/>
    <w:rsid w:val="003F487B"/>
    <w:rsid w:val="003F4941"/>
    <w:rsid w:val="003F496A"/>
    <w:rsid w:val="003F4A90"/>
    <w:rsid w:val="003F4AD7"/>
    <w:rsid w:val="003F4E57"/>
    <w:rsid w:val="003F4F77"/>
    <w:rsid w:val="003F5124"/>
    <w:rsid w:val="003F5159"/>
    <w:rsid w:val="003F5310"/>
    <w:rsid w:val="003F5336"/>
    <w:rsid w:val="003F5351"/>
    <w:rsid w:val="003F5446"/>
    <w:rsid w:val="003F545E"/>
    <w:rsid w:val="003F55DE"/>
    <w:rsid w:val="003F5699"/>
    <w:rsid w:val="003F5961"/>
    <w:rsid w:val="003F5AC5"/>
    <w:rsid w:val="003F5C12"/>
    <w:rsid w:val="003F5D66"/>
    <w:rsid w:val="003F5DF5"/>
    <w:rsid w:val="003F5E0C"/>
    <w:rsid w:val="003F61B6"/>
    <w:rsid w:val="003F624D"/>
    <w:rsid w:val="003F62DC"/>
    <w:rsid w:val="003F6320"/>
    <w:rsid w:val="003F6335"/>
    <w:rsid w:val="003F642F"/>
    <w:rsid w:val="003F6535"/>
    <w:rsid w:val="003F66FE"/>
    <w:rsid w:val="003F6721"/>
    <w:rsid w:val="003F6837"/>
    <w:rsid w:val="003F6AF9"/>
    <w:rsid w:val="003F6E31"/>
    <w:rsid w:val="003F6E9C"/>
    <w:rsid w:val="003F6F6F"/>
    <w:rsid w:val="003F74E8"/>
    <w:rsid w:val="003F75DA"/>
    <w:rsid w:val="003F7600"/>
    <w:rsid w:val="003F760A"/>
    <w:rsid w:val="003F763B"/>
    <w:rsid w:val="003F77F5"/>
    <w:rsid w:val="003F7828"/>
    <w:rsid w:val="003F7954"/>
    <w:rsid w:val="003F796F"/>
    <w:rsid w:val="003F7A4C"/>
    <w:rsid w:val="003F7AA6"/>
    <w:rsid w:val="003F7B27"/>
    <w:rsid w:val="003F7D16"/>
    <w:rsid w:val="003F7D56"/>
    <w:rsid w:val="003F7D9B"/>
    <w:rsid w:val="003F7DD5"/>
    <w:rsid w:val="003F7E9E"/>
    <w:rsid w:val="003F7ED2"/>
    <w:rsid w:val="003F7F25"/>
    <w:rsid w:val="0040013E"/>
    <w:rsid w:val="00400392"/>
    <w:rsid w:val="004003CF"/>
    <w:rsid w:val="004003DD"/>
    <w:rsid w:val="004003FA"/>
    <w:rsid w:val="0040066D"/>
    <w:rsid w:val="0040067D"/>
    <w:rsid w:val="00400815"/>
    <w:rsid w:val="004009FB"/>
    <w:rsid w:val="00400A46"/>
    <w:rsid w:val="00400A66"/>
    <w:rsid w:val="00400FE4"/>
    <w:rsid w:val="00401240"/>
    <w:rsid w:val="004014ED"/>
    <w:rsid w:val="00401576"/>
    <w:rsid w:val="00401777"/>
    <w:rsid w:val="00401893"/>
    <w:rsid w:val="00401A26"/>
    <w:rsid w:val="00401A80"/>
    <w:rsid w:val="00401D0A"/>
    <w:rsid w:val="00402051"/>
    <w:rsid w:val="004020D6"/>
    <w:rsid w:val="004021A2"/>
    <w:rsid w:val="004022BD"/>
    <w:rsid w:val="00402442"/>
    <w:rsid w:val="00402568"/>
    <w:rsid w:val="004026DD"/>
    <w:rsid w:val="00402742"/>
    <w:rsid w:val="00402834"/>
    <w:rsid w:val="00402904"/>
    <w:rsid w:val="00402CFA"/>
    <w:rsid w:val="00402CFF"/>
    <w:rsid w:val="00402E43"/>
    <w:rsid w:val="00402F8A"/>
    <w:rsid w:val="00402FBB"/>
    <w:rsid w:val="0040301A"/>
    <w:rsid w:val="00403080"/>
    <w:rsid w:val="004030A2"/>
    <w:rsid w:val="0040335E"/>
    <w:rsid w:val="00403529"/>
    <w:rsid w:val="0040393B"/>
    <w:rsid w:val="00403984"/>
    <w:rsid w:val="00403A23"/>
    <w:rsid w:val="00403AA1"/>
    <w:rsid w:val="00403B73"/>
    <w:rsid w:val="00403ECC"/>
    <w:rsid w:val="00403FC1"/>
    <w:rsid w:val="0040404D"/>
    <w:rsid w:val="004040A5"/>
    <w:rsid w:val="004040FF"/>
    <w:rsid w:val="0040412A"/>
    <w:rsid w:val="00404175"/>
    <w:rsid w:val="004041A8"/>
    <w:rsid w:val="0040441F"/>
    <w:rsid w:val="0040444C"/>
    <w:rsid w:val="004044E7"/>
    <w:rsid w:val="00404546"/>
    <w:rsid w:val="00404588"/>
    <w:rsid w:val="00404751"/>
    <w:rsid w:val="0040482E"/>
    <w:rsid w:val="0040489B"/>
    <w:rsid w:val="00404BCE"/>
    <w:rsid w:val="00404FE1"/>
    <w:rsid w:val="00405181"/>
    <w:rsid w:val="004051A5"/>
    <w:rsid w:val="00405347"/>
    <w:rsid w:val="00405375"/>
    <w:rsid w:val="00405646"/>
    <w:rsid w:val="004056E2"/>
    <w:rsid w:val="00405957"/>
    <w:rsid w:val="00405B0F"/>
    <w:rsid w:val="00405B34"/>
    <w:rsid w:val="00405D3F"/>
    <w:rsid w:val="00405EC9"/>
    <w:rsid w:val="00405FC0"/>
    <w:rsid w:val="00406000"/>
    <w:rsid w:val="0040619C"/>
    <w:rsid w:val="004063DB"/>
    <w:rsid w:val="004064DC"/>
    <w:rsid w:val="0040653B"/>
    <w:rsid w:val="0040686B"/>
    <w:rsid w:val="004068BF"/>
    <w:rsid w:val="004068FF"/>
    <w:rsid w:val="00406C61"/>
    <w:rsid w:val="00406C6A"/>
    <w:rsid w:val="00406E5C"/>
    <w:rsid w:val="00406EA6"/>
    <w:rsid w:val="00406EBD"/>
    <w:rsid w:val="00406FCC"/>
    <w:rsid w:val="0040707B"/>
    <w:rsid w:val="0040738D"/>
    <w:rsid w:val="0040747C"/>
    <w:rsid w:val="004074B0"/>
    <w:rsid w:val="004074F7"/>
    <w:rsid w:val="004077C7"/>
    <w:rsid w:val="004078CD"/>
    <w:rsid w:val="00407A89"/>
    <w:rsid w:val="00407C45"/>
    <w:rsid w:val="00407EA7"/>
    <w:rsid w:val="00407FA2"/>
    <w:rsid w:val="00407FCE"/>
    <w:rsid w:val="0041000E"/>
    <w:rsid w:val="004100B3"/>
    <w:rsid w:val="0041021B"/>
    <w:rsid w:val="0041035E"/>
    <w:rsid w:val="004104FE"/>
    <w:rsid w:val="00410558"/>
    <w:rsid w:val="00410605"/>
    <w:rsid w:val="00410801"/>
    <w:rsid w:val="00410A9F"/>
    <w:rsid w:val="00410B89"/>
    <w:rsid w:val="00410C24"/>
    <w:rsid w:val="00410C88"/>
    <w:rsid w:val="00410D94"/>
    <w:rsid w:val="00410E80"/>
    <w:rsid w:val="00410EA3"/>
    <w:rsid w:val="004110F0"/>
    <w:rsid w:val="00411153"/>
    <w:rsid w:val="00411227"/>
    <w:rsid w:val="00411411"/>
    <w:rsid w:val="004114EE"/>
    <w:rsid w:val="004115AA"/>
    <w:rsid w:val="004115FB"/>
    <w:rsid w:val="00411735"/>
    <w:rsid w:val="004117E0"/>
    <w:rsid w:val="00411F78"/>
    <w:rsid w:val="0041204E"/>
    <w:rsid w:val="00412333"/>
    <w:rsid w:val="00412417"/>
    <w:rsid w:val="0041261B"/>
    <w:rsid w:val="004127F1"/>
    <w:rsid w:val="004129DF"/>
    <w:rsid w:val="00412BD6"/>
    <w:rsid w:val="00412BE2"/>
    <w:rsid w:val="00412ED6"/>
    <w:rsid w:val="00413187"/>
    <w:rsid w:val="00413283"/>
    <w:rsid w:val="004133B1"/>
    <w:rsid w:val="004134D1"/>
    <w:rsid w:val="00413724"/>
    <w:rsid w:val="00413961"/>
    <w:rsid w:val="00413AD2"/>
    <w:rsid w:val="00413AE2"/>
    <w:rsid w:val="00413DB6"/>
    <w:rsid w:val="00413DE1"/>
    <w:rsid w:val="00414022"/>
    <w:rsid w:val="0041406B"/>
    <w:rsid w:val="0041413F"/>
    <w:rsid w:val="0041431C"/>
    <w:rsid w:val="004143BB"/>
    <w:rsid w:val="004144AA"/>
    <w:rsid w:val="0041480E"/>
    <w:rsid w:val="0041494F"/>
    <w:rsid w:val="00414A22"/>
    <w:rsid w:val="00414B72"/>
    <w:rsid w:val="00414BDB"/>
    <w:rsid w:val="00414EAC"/>
    <w:rsid w:val="00414EE0"/>
    <w:rsid w:val="0041504F"/>
    <w:rsid w:val="0041536A"/>
    <w:rsid w:val="004153DE"/>
    <w:rsid w:val="00415588"/>
    <w:rsid w:val="004156AE"/>
    <w:rsid w:val="004158A5"/>
    <w:rsid w:val="004158C4"/>
    <w:rsid w:val="004158DF"/>
    <w:rsid w:val="00415C00"/>
    <w:rsid w:val="00415C07"/>
    <w:rsid w:val="00415CF5"/>
    <w:rsid w:val="00415F05"/>
    <w:rsid w:val="004161E9"/>
    <w:rsid w:val="00416661"/>
    <w:rsid w:val="004167B0"/>
    <w:rsid w:val="00416933"/>
    <w:rsid w:val="004169D8"/>
    <w:rsid w:val="00416A63"/>
    <w:rsid w:val="00416A64"/>
    <w:rsid w:val="00416B1A"/>
    <w:rsid w:val="00416B74"/>
    <w:rsid w:val="00416B98"/>
    <w:rsid w:val="00416D10"/>
    <w:rsid w:val="00416E74"/>
    <w:rsid w:val="00416ECE"/>
    <w:rsid w:val="004171B5"/>
    <w:rsid w:val="004172AC"/>
    <w:rsid w:val="00417303"/>
    <w:rsid w:val="0041730D"/>
    <w:rsid w:val="004173FE"/>
    <w:rsid w:val="0041761A"/>
    <w:rsid w:val="0041761E"/>
    <w:rsid w:val="0041762D"/>
    <w:rsid w:val="00417721"/>
    <w:rsid w:val="004177B0"/>
    <w:rsid w:val="004177B6"/>
    <w:rsid w:val="00417806"/>
    <w:rsid w:val="0041781B"/>
    <w:rsid w:val="00417975"/>
    <w:rsid w:val="00417D09"/>
    <w:rsid w:val="00417D3E"/>
    <w:rsid w:val="00417E48"/>
    <w:rsid w:val="00417ECA"/>
    <w:rsid w:val="00417FC5"/>
    <w:rsid w:val="00417FCA"/>
    <w:rsid w:val="00417FCE"/>
    <w:rsid w:val="00420095"/>
    <w:rsid w:val="004202F0"/>
    <w:rsid w:val="004202F5"/>
    <w:rsid w:val="004204CA"/>
    <w:rsid w:val="0042089F"/>
    <w:rsid w:val="00420A9A"/>
    <w:rsid w:val="00420B06"/>
    <w:rsid w:val="00420B3A"/>
    <w:rsid w:val="00420BFA"/>
    <w:rsid w:val="00420CC9"/>
    <w:rsid w:val="00420D35"/>
    <w:rsid w:val="00420F77"/>
    <w:rsid w:val="004211E8"/>
    <w:rsid w:val="00421282"/>
    <w:rsid w:val="00421394"/>
    <w:rsid w:val="00421486"/>
    <w:rsid w:val="004216D7"/>
    <w:rsid w:val="004216F1"/>
    <w:rsid w:val="00421758"/>
    <w:rsid w:val="00421808"/>
    <w:rsid w:val="00421A72"/>
    <w:rsid w:val="00422057"/>
    <w:rsid w:val="00422123"/>
    <w:rsid w:val="0042220D"/>
    <w:rsid w:val="0042235C"/>
    <w:rsid w:val="004223A4"/>
    <w:rsid w:val="004224E5"/>
    <w:rsid w:val="00422562"/>
    <w:rsid w:val="00422780"/>
    <w:rsid w:val="004227F8"/>
    <w:rsid w:val="004228EC"/>
    <w:rsid w:val="00422CD1"/>
    <w:rsid w:val="00422E80"/>
    <w:rsid w:val="00422F7A"/>
    <w:rsid w:val="00422FCD"/>
    <w:rsid w:val="004230FD"/>
    <w:rsid w:val="0042317C"/>
    <w:rsid w:val="004231C4"/>
    <w:rsid w:val="004232A7"/>
    <w:rsid w:val="0042334F"/>
    <w:rsid w:val="00423A73"/>
    <w:rsid w:val="00423CCD"/>
    <w:rsid w:val="00423CEA"/>
    <w:rsid w:val="00423D95"/>
    <w:rsid w:val="00423FD0"/>
    <w:rsid w:val="00424160"/>
    <w:rsid w:val="004246F4"/>
    <w:rsid w:val="00424773"/>
    <w:rsid w:val="00424AB5"/>
    <w:rsid w:val="00424BA4"/>
    <w:rsid w:val="00424CEB"/>
    <w:rsid w:val="00424E1C"/>
    <w:rsid w:val="00424E90"/>
    <w:rsid w:val="00424EF4"/>
    <w:rsid w:val="00424FAC"/>
    <w:rsid w:val="004250CA"/>
    <w:rsid w:val="00425224"/>
    <w:rsid w:val="0042530C"/>
    <w:rsid w:val="004254C2"/>
    <w:rsid w:val="0042578B"/>
    <w:rsid w:val="00425814"/>
    <w:rsid w:val="00425893"/>
    <w:rsid w:val="004258CC"/>
    <w:rsid w:val="004258F7"/>
    <w:rsid w:val="00425985"/>
    <w:rsid w:val="00425AD6"/>
    <w:rsid w:val="00425D37"/>
    <w:rsid w:val="00425E32"/>
    <w:rsid w:val="00425F86"/>
    <w:rsid w:val="00425F88"/>
    <w:rsid w:val="00426186"/>
    <w:rsid w:val="0042618D"/>
    <w:rsid w:val="004263A8"/>
    <w:rsid w:val="0042655A"/>
    <w:rsid w:val="00426578"/>
    <w:rsid w:val="0042659E"/>
    <w:rsid w:val="00426617"/>
    <w:rsid w:val="004266FA"/>
    <w:rsid w:val="004267CE"/>
    <w:rsid w:val="004268BC"/>
    <w:rsid w:val="0042690C"/>
    <w:rsid w:val="00426A5F"/>
    <w:rsid w:val="00426A72"/>
    <w:rsid w:val="00426AAD"/>
    <w:rsid w:val="00426ABC"/>
    <w:rsid w:val="00426D71"/>
    <w:rsid w:val="00426DF7"/>
    <w:rsid w:val="004270D1"/>
    <w:rsid w:val="004270E4"/>
    <w:rsid w:val="00427105"/>
    <w:rsid w:val="004275F7"/>
    <w:rsid w:val="004278D1"/>
    <w:rsid w:val="004279B3"/>
    <w:rsid w:val="00427A2F"/>
    <w:rsid w:val="00427A85"/>
    <w:rsid w:val="00427AF1"/>
    <w:rsid w:val="00427CE6"/>
    <w:rsid w:val="00427F64"/>
    <w:rsid w:val="0043019C"/>
    <w:rsid w:val="004301EE"/>
    <w:rsid w:val="004302CE"/>
    <w:rsid w:val="00430395"/>
    <w:rsid w:val="00430495"/>
    <w:rsid w:val="004304DE"/>
    <w:rsid w:val="00430502"/>
    <w:rsid w:val="0043063B"/>
    <w:rsid w:val="004306AA"/>
    <w:rsid w:val="0043078A"/>
    <w:rsid w:val="00430838"/>
    <w:rsid w:val="00430926"/>
    <w:rsid w:val="0043095E"/>
    <w:rsid w:val="0043098C"/>
    <w:rsid w:val="00430A31"/>
    <w:rsid w:val="00430A5C"/>
    <w:rsid w:val="00430F29"/>
    <w:rsid w:val="00430F66"/>
    <w:rsid w:val="0043114B"/>
    <w:rsid w:val="004311A8"/>
    <w:rsid w:val="00431278"/>
    <w:rsid w:val="004312D3"/>
    <w:rsid w:val="00431312"/>
    <w:rsid w:val="004314A6"/>
    <w:rsid w:val="004314F6"/>
    <w:rsid w:val="004315B9"/>
    <w:rsid w:val="00431659"/>
    <w:rsid w:val="004316ED"/>
    <w:rsid w:val="0043172E"/>
    <w:rsid w:val="00431977"/>
    <w:rsid w:val="00431A7C"/>
    <w:rsid w:val="00431A95"/>
    <w:rsid w:val="00431B0D"/>
    <w:rsid w:val="00431B47"/>
    <w:rsid w:val="00431D0A"/>
    <w:rsid w:val="00431E37"/>
    <w:rsid w:val="00431E6A"/>
    <w:rsid w:val="00431E8A"/>
    <w:rsid w:val="00431FDF"/>
    <w:rsid w:val="00432179"/>
    <w:rsid w:val="0043249E"/>
    <w:rsid w:val="00432559"/>
    <w:rsid w:val="00432795"/>
    <w:rsid w:val="00432C99"/>
    <w:rsid w:val="00432D20"/>
    <w:rsid w:val="00432D6E"/>
    <w:rsid w:val="00432DBB"/>
    <w:rsid w:val="00432F4A"/>
    <w:rsid w:val="00433161"/>
    <w:rsid w:val="0043324D"/>
    <w:rsid w:val="004332C4"/>
    <w:rsid w:val="0043336B"/>
    <w:rsid w:val="00433638"/>
    <w:rsid w:val="00433779"/>
    <w:rsid w:val="00433965"/>
    <w:rsid w:val="00433B6C"/>
    <w:rsid w:val="00433CC0"/>
    <w:rsid w:val="00433CCD"/>
    <w:rsid w:val="00433D98"/>
    <w:rsid w:val="00433E06"/>
    <w:rsid w:val="00433E64"/>
    <w:rsid w:val="00433FAF"/>
    <w:rsid w:val="00433FCB"/>
    <w:rsid w:val="00434105"/>
    <w:rsid w:val="0043411B"/>
    <w:rsid w:val="00434140"/>
    <w:rsid w:val="004342D0"/>
    <w:rsid w:val="0043431F"/>
    <w:rsid w:val="004344ED"/>
    <w:rsid w:val="00434594"/>
    <w:rsid w:val="004346E9"/>
    <w:rsid w:val="00434848"/>
    <w:rsid w:val="004348EC"/>
    <w:rsid w:val="00434A24"/>
    <w:rsid w:val="00434D28"/>
    <w:rsid w:val="00434E18"/>
    <w:rsid w:val="00434EA7"/>
    <w:rsid w:val="00434EDB"/>
    <w:rsid w:val="004350FC"/>
    <w:rsid w:val="004352C5"/>
    <w:rsid w:val="004353EF"/>
    <w:rsid w:val="00435588"/>
    <w:rsid w:val="0043564C"/>
    <w:rsid w:val="00435840"/>
    <w:rsid w:val="0043584E"/>
    <w:rsid w:val="00435901"/>
    <w:rsid w:val="004359A3"/>
    <w:rsid w:val="00435C3A"/>
    <w:rsid w:val="00435C87"/>
    <w:rsid w:val="00435CCB"/>
    <w:rsid w:val="00435E29"/>
    <w:rsid w:val="00435E80"/>
    <w:rsid w:val="00436261"/>
    <w:rsid w:val="004362C6"/>
    <w:rsid w:val="00436511"/>
    <w:rsid w:val="004365A8"/>
    <w:rsid w:val="00436982"/>
    <w:rsid w:val="0043698E"/>
    <w:rsid w:val="00436AC1"/>
    <w:rsid w:val="00436C27"/>
    <w:rsid w:val="00436D27"/>
    <w:rsid w:val="00436D76"/>
    <w:rsid w:val="004375F8"/>
    <w:rsid w:val="004376C9"/>
    <w:rsid w:val="004376F9"/>
    <w:rsid w:val="00437736"/>
    <w:rsid w:val="00437971"/>
    <w:rsid w:val="0043797B"/>
    <w:rsid w:val="00437AB5"/>
    <w:rsid w:val="00437B2A"/>
    <w:rsid w:val="00437F0F"/>
    <w:rsid w:val="00440024"/>
    <w:rsid w:val="0044021B"/>
    <w:rsid w:val="0044034D"/>
    <w:rsid w:val="00440401"/>
    <w:rsid w:val="004406CB"/>
    <w:rsid w:val="0044076F"/>
    <w:rsid w:val="0044091B"/>
    <w:rsid w:val="0044091D"/>
    <w:rsid w:val="00440A3E"/>
    <w:rsid w:val="00440A6E"/>
    <w:rsid w:val="00440A7D"/>
    <w:rsid w:val="00440A8A"/>
    <w:rsid w:val="00440AB8"/>
    <w:rsid w:val="00440E4D"/>
    <w:rsid w:val="00440EE3"/>
    <w:rsid w:val="00441032"/>
    <w:rsid w:val="004411B9"/>
    <w:rsid w:val="00441216"/>
    <w:rsid w:val="00441715"/>
    <w:rsid w:val="00441FD6"/>
    <w:rsid w:val="00441FE6"/>
    <w:rsid w:val="0044225A"/>
    <w:rsid w:val="00442453"/>
    <w:rsid w:val="0044258D"/>
    <w:rsid w:val="0044284A"/>
    <w:rsid w:val="004428A4"/>
    <w:rsid w:val="004428C9"/>
    <w:rsid w:val="00442961"/>
    <w:rsid w:val="00442C72"/>
    <w:rsid w:val="00442D6B"/>
    <w:rsid w:val="00442DE6"/>
    <w:rsid w:val="00442EB3"/>
    <w:rsid w:val="00442F5C"/>
    <w:rsid w:val="0044301E"/>
    <w:rsid w:val="00443455"/>
    <w:rsid w:val="00443521"/>
    <w:rsid w:val="004437B3"/>
    <w:rsid w:val="00443880"/>
    <w:rsid w:val="00443896"/>
    <w:rsid w:val="0044396C"/>
    <w:rsid w:val="00443B74"/>
    <w:rsid w:val="00443B8D"/>
    <w:rsid w:val="00443BF1"/>
    <w:rsid w:val="00443C21"/>
    <w:rsid w:val="00443DE2"/>
    <w:rsid w:val="00443E04"/>
    <w:rsid w:val="00443E77"/>
    <w:rsid w:val="00443F94"/>
    <w:rsid w:val="00444108"/>
    <w:rsid w:val="00444118"/>
    <w:rsid w:val="0044421D"/>
    <w:rsid w:val="00444281"/>
    <w:rsid w:val="00444385"/>
    <w:rsid w:val="00444408"/>
    <w:rsid w:val="00444502"/>
    <w:rsid w:val="00444554"/>
    <w:rsid w:val="00444606"/>
    <w:rsid w:val="00444A2C"/>
    <w:rsid w:val="00444B26"/>
    <w:rsid w:val="00444CBD"/>
    <w:rsid w:val="00444CFD"/>
    <w:rsid w:val="00444D06"/>
    <w:rsid w:val="00444DA4"/>
    <w:rsid w:val="004451BD"/>
    <w:rsid w:val="00445251"/>
    <w:rsid w:val="0044527F"/>
    <w:rsid w:val="004452A9"/>
    <w:rsid w:val="00445647"/>
    <w:rsid w:val="00445690"/>
    <w:rsid w:val="0044580F"/>
    <w:rsid w:val="00445A6E"/>
    <w:rsid w:val="00445C25"/>
    <w:rsid w:val="00445D74"/>
    <w:rsid w:val="00445DD7"/>
    <w:rsid w:val="00445F2E"/>
    <w:rsid w:val="00446057"/>
    <w:rsid w:val="004460A6"/>
    <w:rsid w:val="0044613C"/>
    <w:rsid w:val="004461CD"/>
    <w:rsid w:val="004465EE"/>
    <w:rsid w:val="0044671A"/>
    <w:rsid w:val="00446805"/>
    <w:rsid w:val="00446DE3"/>
    <w:rsid w:val="00446E8F"/>
    <w:rsid w:val="00446F1C"/>
    <w:rsid w:val="00447059"/>
    <w:rsid w:val="004471BE"/>
    <w:rsid w:val="004472A3"/>
    <w:rsid w:val="004473B2"/>
    <w:rsid w:val="00447450"/>
    <w:rsid w:val="00447697"/>
    <w:rsid w:val="00447AEE"/>
    <w:rsid w:val="00447B29"/>
    <w:rsid w:val="00447CF7"/>
    <w:rsid w:val="00447D4E"/>
    <w:rsid w:val="00447E76"/>
    <w:rsid w:val="00447FEF"/>
    <w:rsid w:val="004500E8"/>
    <w:rsid w:val="0045036A"/>
    <w:rsid w:val="004503F9"/>
    <w:rsid w:val="0045058E"/>
    <w:rsid w:val="0045061F"/>
    <w:rsid w:val="0045074F"/>
    <w:rsid w:val="00450D0D"/>
    <w:rsid w:val="00450D0F"/>
    <w:rsid w:val="00450D81"/>
    <w:rsid w:val="00451043"/>
    <w:rsid w:val="0045111B"/>
    <w:rsid w:val="00451224"/>
    <w:rsid w:val="0045123F"/>
    <w:rsid w:val="0045146E"/>
    <w:rsid w:val="004514DC"/>
    <w:rsid w:val="00451629"/>
    <w:rsid w:val="00451753"/>
    <w:rsid w:val="00451857"/>
    <w:rsid w:val="004518CD"/>
    <w:rsid w:val="004518FF"/>
    <w:rsid w:val="00451965"/>
    <w:rsid w:val="00451A6F"/>
    <w:rsid w:val="00451BD9"/>
    <w:rsid w:val="00451D16"/>
    <w:rsid w:val="00451DB0"/>
    <w:rsid w:val="00451DB8"/>
    <w:rsid w:val="00451E56"/>
    <w:rsid w:val="00451E74"/>
    <w:rsid w:val="00451E89"/>
    <w:rsid w:val="00451F60"/>
    <w:rsid w:val="00451FC2"/>
    <w:rsid w:val="00451FF5"/>
    <w:rsid w:val="0045204D"/>
    <w:rsid w:val="004522F5"/>
    <w:rsid w:val="0045241D"/>
    <w:rsid w:val="0045259C"/>
    <w:rsid w:val="004525D4"/>
    <w:rsid w:val="0045287E"/>
    <w:rsid w:val="00452893"/>
    <w:rsid w:val="004529D5"/>
    <w:rsid w:val="00452D53"/>
    <w:rsid w:val="00452E55"/>
    <w:rsid w:val="00452E74"/>
    <w:rsid w:val="00452F83"/>
    <w:rsid w:val="00453065"/>
    <w:rsid w:val="0045314A"/>
    <w:rsid w:val="004532FA"/>
    <w:rsid w:val="0045333E"/>
    <w:rsid w:val="00453406"/>
    <w:rsid w:val="004534C8"/>
    <w:rsid w:val="00453533"/>
    <w:rsid w:val="00453584"/>
    <w:rsid w:val="004535CF"/>
    <w:rsid w:val="004536A6"/>
    <w:rsid w:val="004536BE"/>
    <w:rsid w:val="004536F2"/>
    <w:rsid w:val="00453734"/>
    <w:rsid w:val="00453862"/>
    <w:rsid w:val="004539A3"/>
    <w:rsid w:val="00453A8C"/>
    <w:rsid w:val="00453AE3"/>
    <w:rsid w:val="00453B29"/>
    <w:rsid w:val="00453BAC"/>
    <w:rsid w:val="00453D1F"/>
    <w:rsid w:val="00453DDC"/>
    <w:rsid w:val="00453E3A"/>
    <w:rsid w:val="0045411F"/>
    <w:rsid w:val="0045426A"/>
    <w:rsid w:val="00454477"/>
    <w:rsid w:val="004546CA"/>
    <w:rsid w:val="004547BD"/>
    <w:rsid w:val="00454A40"/>
    <w:rsid w:val="00454AED"/>
    <w:rsid w:val="00454B29"/>
    <w:rsid w:val="00454B78"/>
    <w:rsid w:val="004550CE"/>
    <w:rsid w:val="0045517C"/>
    <w:rsid w:val="00455331"/>
    <w:rsid w:val="004554CE"/>
    <w:rsid w:val="004555DF"/>
    <w:rsid w:val="0045563F"/>
    <w:rsid w:val="004556F9"/>
    <w:rsid w:val="00455773"/>
    <w:rsid w:val="004557F2"/>
    <w:rsid w:val="00455937"/>
    <w:rsid w:val="004559B8"/>
    <w:rsid w:val="004559DC"/>
    <w:rsid w:val="00455C24"/>
    <w:rsid w:val="00455DD3"/>
    <w:rsid w:val="00455E2E"/>
    <w:rsid w:val="00455E3B"/>
    <w:rsid w:val="00455E60"/>
    <w:rsid w:val="00455E81"/>
    <w:rsid w:val="00455F0A"/>
    <w:rsid w:val="004560AA"/>
    <w:rsid w:val="004560D7"/>
    <w:rsid w:val="00456208"/>
    <w:rsid w:val="004562FD"/>
    <w:rsid w:val="00456338"/>
    <w:rsid w:val="004564FD"/>
    <w:rsid w:val="00456873"/>
    <w:rsid w:val="0045690F"/>
    <w:rsid w:val="00456D26"/>
    <w:rsid w:val="00456E30"/>
    <w:rsid w:val="00456FD3"/>
    <w:rsid w:val="0045705E"/>
    <w:rsid w:val="0045725B"/>
    <w:rsid w:val="004572CD"/>
    <w:rsid w:val="0045736D"/>
    <w:rsid w:val="0045748E"/>
    <w:rsid w:val="00457647"/>
    <w:rsid w:val="00457688"/>
    <w:rsid w:val="004577CB"/>
    <w:rsid w:val="004578D5"/>
    <w:rsid w:val="00457BFF"/>
    <w:rsid w:val="00457C3F"/>
    <w:rsid w:val="00457E6B"/>
    <w:rsid w:val="00457FF2"/>
    <w:rsid w:val="004600E3"/>
    <w:rsid w:val="004602A1"/>
    <w:rsid w:val="004602F8"/>
    <w:rsid w:val="00460336"/>
    <w:rsid w:val="0046057B"/>
    <w:rsid w:val="004605CA"/>
    <w:rsid w:val="0046068E"/>
    <w:rsid w:val="0046078E"/>
    <w:rsid w:val="004607C0"/>
    <w:rsid w:val="0046090A"/>
    <w:rsid w:val="004609C4"/>
    <w:rsid w:val="00460A2D"/>
    <w:rsid w:val="00460A5E"/>
    <w:rsid w:val="00460B0D"/>
    <w:rsid w:val="00460C64"/>
    <w:rsid w:val="00460C75"/>
    <w:rsid w:val="00460C8C"/>
    <w:rsid w:val="00460E87"/>
    <w:rsid w:val="00460FC6"/>
    <w:rsid w:val="00461052"/>
    <w:rsid w:val="00461119"/>
    <w:rsid w:val="00461121"/>
    <w:rsid w:val="004617E5"/>
    <w:rsid w:val="00461833"/>
    <w:rsid w:val="00461843"/>
    <w:rsid w:val="00461AAF"/>
    <w:rsid w:val="00461BED"/>
    <w:rsid w:val="00462600"/>
    <w:rsid w:val="004626B7"/>
    <w:rsid w:val="00462777"/>
    <w:rsid w:val="00462855"/>
    <w:rsid w:val="00462921"/>
    <w:rsid w:val="00462943"/>
    <w:rsid w:val="00462A5C"/>
    <w:rsid w:val="00462BB6"/>
    <w:rsid w:val="00462C99"/>
    <w:rsid w:val="00462DA5"/>
    <w:rsid w:val="00462F3C"/>
    <w:rsid w:val="00462F7D"/>
    <w:rsid w:val="00463162"/>
    <w:rsid w:val="004631EF"/>
    <w:rsid w:val="0046328E"/>
    <w:rsid w:val="004633F7"/>
    <w:rsid w:val="00463432"/>
    <w:rsid w:val="004637C0"/>
    <w:rsid w:val="004637C9"/>
    <w:rsid w:val="00463CA2"/>
    <w:rsid w:val="00463CB9"/>
    <w:rsid w:val="00463EB9"/>
    <w:rsid w:val="00463EEF"/>
    <w:rsid w:val="00463FC1"/>
    <w:rsid w:val="0046438A"/>
    <w:rsid w:val="004643DE"/>
    <w:rsid w:val="004646D1"/>
    <w:rsid w:val="00464709"/>
    <w:rsid w:val="00464970"/>
    <w:rsid w:val="00464A05"/>
    <w:rsid w:val="00464A2D"/>
    <w:rsid w:val="00464A99"/>
    <w:rsid w:val="00464CA8"/>
    <w:rsid w:val="00464D1B"/>
    <w:rsid w:val="00464D52"/>
    <w:rsid w:val="00464D74"/>
    <w:rsid w:val="00464D75"/>
    <w:rsid w:val="00464DB3"/>
    <w:rsid w:val="00464E7A"/>
    <w:rsid w:val="00464EF0"/>
    <w:rsid w:val="00464FB2"/>
    <w:rsid w:val="004650D1"/>
    <w:rsid w:val="0046531C"/>
    <w:rsid w:val="004656B0"/>
    <w:rsid w:val="004657AA"/>
    <w:rsid w:val="004657B3"/>
    <w:rsid w:val="00465AC6"/>
    <w:rsid w:val="00465D2B"/>
    <w:rsid w:val="00465E1D"/>
    <w:rsid w:val="00465EA4"/>
    <w:rsid w:val="0046606E"/>
    <w:rsid w:val="00466172"/>
    <w:rsid w:val="00466211"/>
    <w:rsid w:val="004667B2"/>
    <w:rsid w:val="00466B75"/>
    <w:rsid w:val="00466D1C"/>
    <w:rsid w:val="00466E8D"/>
    <w:rsid w:val="00466E91"/>
    <w:rsid w:val="00466F6D"/>
    <w:rsid w:val="00467002"/>
    <w:rsid w:val="0046720A"/>
    <w:rsid w:val="00467241"/>
    <w:rsid w:val="004673EA"/>
    <w:rsid w:val="00467477"/>
    <w:rsid w:val="004675A3"/>
    <w:rsid w:val="004676F8"/>
    <w:rsid w:val="004677FF"/>
    <w:rsid w:val="0046785D"/>
    <w:rsid w:val="004678DE"/>
    <w:rsid w:val="00467978"/>
    <w:rsid w:val="00467A71"/>
    <w:rsid w:val="00467B85"/>
    <w:rsid w:val="00467D41"/>
    <w:rsid w:val="00467D76"/>
    <w:rsid w:val="00467DBC"/>
    <w:rsid w:val="00467EE4"/>
    <w:rsid w:val="0047008E"/>
    <w:rsid w:val="00470586"/>
    <w:rsid w:val="0047074C"/>
    <w:rsid w:val="004707D3"/>
    <w:rsid w:val="004707E2"/>
    <w:rsid w:val="004708E0"/>
    <w:rsid w:val="0047090A"/>
    <w:rsid w:val="00470B9D"/>
    <w:rsid w:val="00470C12"/>
    <w:rsid w:val="00470C61"/>
    <w:rsid w:val="00470E64"/>
    <w:rsid w:val="00470F65"/>
    <w:rsid w:val="004710B7"/>
    <w:rsid w:val="00471139"/>
    <w:rsid w:val="00471439"/>
    <w:rsid w:val="004714CE"/>
    <w:rsid w:val="0047156D"/>
    <w:rsid w:val="00471668"/>
    <w:rsid w:val="00471725"/>
    <w:rsid w:val="004717B6"/>
    <w:rsid w:val="004717C6"/>
    <w:rsid w:val="00471C36"/>
    <w:rsid w:val="00471EBE"/>
    <w:rsid w:val="00471FD5"/>
    <w:rsid w:val="004722F4"/>
    <w:rsid w:val="004723B9"/>
    <w:rsid w:val="0047240A"/>
    <w:rsid w:val="004726BC"/>
    <w:rsid w:val="0047272E"/>
    <w:rsid w:val="00472A5B"/>
    <w:rsid w:val="00472E0D"/>
    <w:rsid w:val="00472F5E"/>
    <w:rsid w:val="00472F63"/>
    <w:rsid w:val="004731E1"/>
    <w:rsid w:val="0047325A"/>
    <w:rsid w:val="00473261"/>
    <w:rsid w:val="004734A4"/>
    <w:rsid w:val="004736ED"/>
    <w:rsid w:val="004738E5"/>
    <w:rsid w:val="00473A34"/>
    <w:rsid w:val="00473B74"/>
    <w:rsid w:val="00474029"/>
    <w:rsid w:val="004740C3"/>
    <w:rsid w:val="00474128"/>
    <w:rsid w:val="00474422"/>
    <w:rsid w:val="00474494"/>
    <w:rsid w:val="00474527"/>
    <w:rsid w:val="00474709"/>
    <w:rsid w:val="00474950"/>
    <w:rsid w:val="00474B93"/>
    <w:rsid w:val="00474CCE"/>
    <w:rsid w:val="00474D72"/>
    <w:rsid w:val="00474F5B"/>
    <w:rsid w:val="00475061"/>
    <w:rsid w:val="00475108"/>
    <w:rsid w:val="004751E9"/>
    <w:rsid w:val="00475218"/>
    <w:rsid w:val="0047542D"/>
    <w:rsid w:val="00475705"/>
    <w:rsid w:val="004757BA"/>
    <w:rsid w:val="004758E4"/>
    <w:rsid w:val="0047599B"/>
    <w:rsid w:val="00475A3B"/>
    <w:rsid w:val="00475AB1"/>
    <w:rsid w:val="00475C7D"/>
    <w:rsid w:val="00475D2E"/>
    <w:rsid w:val="00475E56"/>
    <w:rsid w:val="00475FE6"/>
    <w:rsid w:val="00475FFC"/>
    <w:rsid w:val="00476063"/>
    <w:rsid w:val="0047610F"/>
    <w:rsid w:val="0047633A"/>
    <w:rsid w:val="00476624"/>
    <w:rsid w:val="00476D3B"/>
    <w:rsid w:val="00476E6A"/>
    <w:rsid w:val="00476FF3"/>
    <w:rsid w:val="00477353"/>
    <w:rsid w:val="0047744D"/>
    <w:rsid w:val="00477535"/>
    <w:rsid w:val="00477676"/>
    <w:rsid w:val="00477884"/>
    <w:rsid w:val="00477941"/>
    <w:rsid w:val="00477BB7"/>
    <w:rsid w:val="00477BC7"/>
    <w:rsid w:val="00477F8A"/>
    <w:rsid w:val="004800A9"/>
    <w:rsid w:val="00480261"/>
    <w:rsid w:val="00480361"/>
    <w:rsid w:val="00480441"/>
    <w:rsid w:val="00480622"/>
    <w:rsid w:val="0048069A"/>
    <w:rsid w:val="004806AD"/>
    <w:rsid w:val="004806E2"/>
    <w:rsid w:val="0048092F"/>
    <w:rsid w:val="00480CCC"/>
    <w:rsid w:val="00480EFD"/>
    <w:rsid w:val="00481016"/>
    <w:rsid w:val="0048136F"/>
    <w:rsid w:val="004813F9"/>
    <w:rsid w:val="0048157A"/>
    <w:rsid w:val="004816A3"/>
    <w:rsid w:val="00481769"/>
    <w:rsid w:val="004817EA"/>
    <w:rsid w:val="0048185E"/>
    <w:rsid w:val="00481989"/>
    <w:rsid w:val="00481A6B"/>
    <w:rsid w:val="00481CB2"/>
    <w:rsid w:val="00481EC1"/>
    <w:rsid w:val="00481F6E"/>
    <w:rsid w:val="0048202F"/>
    <w:rsid w:val="0048233A"/>
    <w:rsid w:val="0048241E"/>
    <w:rsid w:val="004824FC"/>
    <w:rsid w:val="00482527"/>
    <w:rsid w:val="004825C6"/>
    <w:rsid w:val="00482635"/>
    <w:rsid w:val="0048263E"/>
    <w:rsid w:val="00482657"/>
    <w:rsid w:val="0048295B"/>
    <w:rsid w:val="0048299C"/>
    <w:rsid w:val="00482CC8"/>
    <w:rsid w:val="00482DA2"/>
    <w:rsid w:val="00482E0E"/>
    <w:rsid w:val="00482F3F"/>
    <w:rsid w:val="00482FAA"/>
    <w:rsid w:val="00482FB3"/>
    <w:rsid w:val="004832D3"/>
    <w:rsid w:val="004834B6"/>
    <w:rsid w:val="00483538"/>
    <w:rsid w:val="004835D6"/>
    <w:rsid w:val="004836DF"/>
    <w:rsid w:val="00483752"/>
    <w:rsid w:val="00483784"/>
    <w:rsid w:val="004837ED"/>
    <w:rsid w:val="0048381F"/>
    <w:rsid w:val="00483847"/>
    <w:rsid w:val="00483BD4"/>
    <w:rsid w:val="00483BDE"/>
    <w:rsid w:val="00483BFC"/>
    <w:rsid w:val="00483CEE"/>
    <w:rsid w:val="00483CF2"/>
    <w:rsid w:val="00483CF7"/>
    <w:rsid w:val="00483D6F"/>
    <w:rsid w:val="00483DDB"/>
    <w:rsid w:val="00483DE4"/>
    <w:rsid w:val="0048404D"/>
    <w:rsid w:val="00484181"/>
    <w:rsid w:val="00484511"/>
    <w:rsid w:val="00484554"/>
    <w:rsid w:val="00484645"/>
    <w:rsid w:val="00484876"/>
    <w:rsid w:val="00484949"/>
    <w:rsid w:val="00484969"/>
    <w:rsid w:val="00484997"/>
    <w:rsid w:val="004849D4"/>
    <w:rsid w:val="00484A1A"/>
    <w:rsid w:val="00484C6C"/>
    <w:rsid w:val="00484E85"/>
    <w:rsid w:val="00484F2F"/>
    <w:rsid w:val="00485085"/>
    <w:rsid w:val="00485169"/>
    <w:rsid w:val="00485384"/>
    <w:rsid w:val="00485482"/>
    <w:rsid w:val="004854E8"/>
    <w:rsid w:val="0048561B"/>
    <w:rsid w:val="00485858"/>
    <w:rsid w:val="0048596C"/>
    <w:rsid w:val="004859BC"/>
    <w:rsid w:val="00485ED6"/>
    <w:rsid w:val="00485EF1"/>
    <w:rsid w:val="00485F72"/>
    <w:rsid w:val="0048601E"/>
    <w:rsid w:val="004861E8"/>
    <w:rsid w:val="00486306"/>
    <w:rsid w:val="004867D5"/>
    <w:rsid w:val="004868B0"/>
    <w:rsid w:val="004869CA"/>
    <w:rsid w:val="00486B94"/>
    <w:rsid w:val="00486E36"/>
    <w:rsid w:val="00486EE0"/>
    <w:rsid w:val="00487013"/>
    <w:rsid w:val="0048701E"/>
    <w:rsid w:val="00487083"/>
    <w:rsid w:val="00487133"/>
    <w:rsid w:val="004871D8"/>
    <w:rsid w:val="00487304"/>
    <w:rsid w:val="0048733D"/>
    <w:rsid w:val="0048782D"/>
    <w:rsid w:val="00487DB2"/>
    <w:rsid w:val="00487E9C"/>
    <w:rsid w:val="00487FB7"/>
    <w:rsid w:val="0049001A"/>
    <w:rsid w:val="004901E3"/>
    <w:rsid w:val="00490239"/>
    <w:rsid w:val="00490319"/>
    <w:rsid w:val="00490390"/>
    <w:rsid w:val="00490427"/>
    <w:rsid w:val="00490678"/>
    <w:rsid w:val="00490855"/>
    <w:rsid w:val="0049088A"/>
    <w:rsid w:val="004908FA"/>
    <w:rsid w:val="00490946"/>
    <w:rsid w:val="00490A2B"/>
    <w:rsid w:val="00490AB8"/>
    <w:rsid w:val="00490B5C"/>
    <w:rsid w:val="00490BB2"/>
    <w:rsid w:val="00490BBA"/>
    <w:rsid w:val="00490C2C"/>
    <w:rsid w:val="00490CE7"/>
    <w:rsid w:val="00490D2E"/>
    <w:rsid w:val="00490D7E"/>
    <w:rsid w:val="00490E80"/>
    <w:rsid w:val="004910DB"/>
    <w:rsid w:val="00491161"/>
    <w:rsid w:val="004911F6"/>
    <w:rsid w:val="0049121B"/>
    <w:rsid w:val="004912DD"/>
    <w:rsid w:val="00491437"/>
    <w:rsid w:val="0049144A"/>
    <w:rsid w:val="00491450"/>
    <w:rsid w:val="0049186A"/>
    <w:rsid w:val="00491C06"/>
    <w:rsid w:val="00491F5B"/>
    <w:rsid w:val="00492052"/>
    <w:rsid w:val="00492248"/>
    <w:rsid w:val="004922F3"/>
    <w:rsid w:val="0049243C"/>
    <w:rsid w:val="00492598"/>
    <w:rsid w:val="004925E1"/>
    <w:rsid w:val="004928AA"/>
    <w:rsid w:val="00492AEF"/>
    <w:rsid w:val="00492B85"/>
    <w:rsid w:val="00492C5A"/>
    <w:rsid w:val="00492E26"/>
    <w:rsid w:val="00492E82"/>
    <w:rsid w:val="00492F2D"/>
    <w:rsid w:val="004930F6"/>
    <w:rsid w:val="00493146"/>
    <w:rsid w:val="00493192"/>
    <w:rsid w:val="004933B1"/>
    <w:rsid w:val="0049367A"/>
    <w:rsid w:val="0049367E"/>
    <w:rsid w:val="00493741"/>
    <w:rsid w:val="00493879"/>
    <w:rsid w:val="004938AE"/>
    <w:rsid w:val="00493A8C"/>
    <w:rsid w:val="00493B07"/>
    <w:rsid w:val="00493C1B"/>
    <w:rsid w:val="00493C4C"/>
    <w:rsid w:val="00493F28"/>
    <w:rsid w:val="00493F8B"/>
    <w:rsid w:val="0049411D"/>
    <w:rsid w:val="004942C1"/>
    <w:rsid w:val="00494401"/>
    <w:rsid w:val="00494532"/>
    <w:rsid w:val="00494B38"/>
    <w:rsid w:val="00494FB2"/>
    <w:rsid w:val="00494FF9"/>
    <w:rsid w:val="004950D8"/>
    <w:rsid w:val="004952DF"/>
    <w:rsid w:val="0049531D"/>
    <w:rsid w:val="00495378"/>
    <w:rsid w:val="004954E0"/>
    <w:rsid w:val="00495510"/>
    <w:rsid w:val="00495574"/>
    <w:rsid w:val="00495593"/>
    <w:rsid w:val="004955A3"/>
    <w:rsid w:val="00495647"/>
    <w:rsid w:val="0049574E"/>
    <w:rsid w:val="004957B6"/>
    <w:rsid w:val="00495F49"/>
    <w:rsid w:val="00496217"/>
    <w:rsid w:val="0049630B"/>
    <w:rsid w:val="0049634C"/>
    <w:rsid w:val="004964D8"/>
    <w:rsid w:val="004965A7"/>
    <w:rsid w:val="004965C5"/>
    <w:rsid w:val="00496711"/>
    <w:rsid w:val="00496A2C"/>
    <w:rsid w:val="00496AB9"/>
    <w:rsid w:val="00496BF2"/>
    <w:rsid w:val="00496C9B"/>
    <w:rsid w:val="00497045"/>
    <w:rsid w:val="00497088"/>
    <w:rsid w:val="004970E2"/>
    <w:rsid w:val="0049713E"/>
    <w:rsid w:val="004971AA"/>
    <w:rsid w:val="00497281"/>
    <w:rsid w:val="00497296"/>
    <w:rsid w:val="00497334"/>
    <w:rsid w:val="0049740B"/>
    <w:rsid w:val="0049748F"/>
    <w:rsid w:val="00497504"/>
    <w:rsid w:val="004976E4"/>
    <w:rsid w:val="00497813"/>
    <w:rsid w:val="00497AB8"/>
    <w:rsid w:val="00497AEB"/>
    <w:rsid w:val="00497C30"/>
    <w:rsid w:val="00497CEE"/>
    <w:rsid w:val="004A0158"/>
    <w:rsid w:val="004A01B1"/>
    <w:rsid w:val="004A024D"/>
    <w:rsid w:val="004A0407"/>
    <w:rsid w:val="004A05DE"/>
    <w:rsid w:val="004A0613"/>
    <w:rsid w:val="004A083D"/>
    <w:rsid w:val="004A0878"/>
    <w:rsid w:val="004A087A"/>
    <w:rsid w:val="004A09BB"/>
    <w:rsid w:val="004A0A0D"/>
    <w:rsid w:val="004A0AA0"/>
    <w:rsid w:val="004A0B4F"/>
    <w:rsid w:val="004A0CF0"/>
    <w:rsid w:val="004A0DCD"/>
    <w:rsid w:val="004A0E1A"/>
    <w:rsid w:val="004A1055"/>
    <w:rsid w:val="004A1131"/>
    <w:rsid w:val="004A117D"/>
    <w:rsid w:val="004A1196"/>
    <w:rsid w:val="004A1769"/>
    <w:rsid w:val="004A1A5A"/>
    <w:rsid w:val="004A1B94"/>
    <w:rsid w:val="004A1D14"/>
    <w:rsid w:val="004A1D81"/>
    <w:rsid w:val="004A1DEC"/>
    <w:rsid w:val="004A2057"/>
    <w:rsid w:val="004A215C"/>
    <w:rsid w:val="004A2359"/>
    <w:rsid w:val="004A271A"/>
    <w:rsid w:val="004A2763"/>
    <w:rsid w:val="004A2AC2"/>
    <w:rsid w:val="004A2AC7"/>
    <w:rsid w:val="004A2BCE"/>
    <w:rsid w:val="004A2E51"/>
    <w:rsid w:val="004A2F09"/>
    <w:rsid w:val="004A3041"/>
    <w:rsid w:val="004A3202"/>
    <w:rsid w:val="004A32BA"/>
    <w:rsid w:val="004A332F"/>
    <w:rsid w:val="004A35D4"/>
    <w:rsid w:val="004A383A"/>
    <w:rsid w:val="004A38FB"/>
    <w:rsid w:val="004A3980"/>
    <w:rsid w:val="004A39B5"/>
    <w:rsid w:val="004A39CA"/>
    <w:rsid w:val="004A3A7F"/>
    <w:rsid w:val="004A3ACA"/>
    <w:rsid w:val="004A3B71"/>
    <w:rsid w:val="004A3BAA"/>
    <w:rsid w:val="004A3F2A"/>
    <w:rsid w:val="004A4192"/>
    <w:rsid w:val="004A44AF"/>
    <w:rsid w:val="004A4721"/>
    <w:rsid w:val="004A472D"/>
    <w:rsid w:val="004A492D"/>
    <w:rsid w:val="004A4E62"/>
    <w:rsid w:val="004A5099"/>
    <w:rsid w:val="004A5365"/>
    <w:rsid w:val="004A538B"/>
    <w:rsid w:val="004A5416"/>
    <w:rsid w:val="004A54B3"/>
    <w:rsid w:val="004A5581"/>
    <w:rsid w:val="004A5713"/>
    <w:rsid w:val="004A57BB"/>
    <w:rsid w:val="004A5880"/>
    <w:rsid w:val="004A5C66"/>
    <w:rsid w:val="004A5E38"/>
    <w:rsid w:val="004A6038"/>
    <w:rsid w:val="004A604B"/>
    <w:rsid w:val="004A609C"/>
    <w:rsid w:val="004A626F"/>
    <w:rsid w:val="004A64DF"/>
    <w:rsid w:val="004A6588"/>
    <w:rsid w:val="004A671A"/>
    <w:rsid w:val="004A6921"/>
    <w:rsid w:val="004A6C4D"/>
    <w:rsid w:val="004A6E94"/>
    <w:rsid w:val="004A6FC3"/>
    <w:rsid w:val="004A710D"/>
    <w:rsid w:val="004A7246"/>
    <w:rsid w:val="004A72D1"/>
    <w:rsid w:val="004A7344"/>
    <w:rsid w:val="004A7395"/>
    <w:rsid w:val="004A7429"/>
    <w:rsid w:val="004A74C0"/>
    <w:rsid w:val="004A756E"/>
    <w:rsid w:val="004A759A"/>
    <w:rsid w:val="004A7622"/>
    <w:rsid w:val="004A7623"/>
    <w:rsid w:val="004A7BA5"/>
    <w:rsid w:val="004A7D1B"/>
    <w:rsid w:val="004A7D5D"/>
    <w:rsid w:val="004A7DEC"/>
    <w:rsid w:val="004A7E66"/>
    <w:rsid w:val="004A7FCE"/>
    <w:rsid w:val="004B0016"/>
    <w:rsid w:val="004B0017"/>
    <w:rsid w:val="004B007F"/>
    <w:rsid w:val="004B01C5"/>
    <w:rsid w:val="004B021B"/>
    <w:rsid w:val="004B0364"/>
    <w:rsid w:val="004B039C"/>
    <w:rsid w:val="004B05A4"/>
    <w:rsid w:val="004B0636"/>
    <w:rsid w:val="004B06AC"/>
    <w:rsid w:val="004B06D3"/>
    <w:rsid w:val="004B07D5"/>
    <w:rsid w:val="004B08BC"/>
    <w:rsid w:val="004B098D"/>
    <w:rsid w:val="004B0A12"/>
    <w:rsid w:val="004B0ABB"/>
    <w:rsid w:val="004B0B5C"/>
    <w:rsid w:val="004B0B5E"/>
    <w:rsid w:val="004B0C4E"/>
    <w:rsid w:val="004B0D6A"/>
    <w:rsid w:val="004B0D87"/>
    <w:rsid w:val="004B0DFA"/>
    <w:rsid w:val="004B11A1"/>
    <w:rsid w:val="004B11C5"/>
    <w:rsid w:val="004B12A6"/>
    <w:rsid w:val="004B1482"/>
    <w:rsid w:val="004B152D"/>
    <w:rsid w:val="004B157A"/>
    <w:rsid w:val="004B172F"/>
    <w:rsid w:val="004B1BC3"/>
    <w:rsid w:val="004B1C9B"/>
    <w:rsid w:val="004B1CBF"/>
    <w:rsid w:val="004B23B5"/>
    <w:rsid w:val="004B24AD"/>
    <w:rsid w:val="004B25FE"/>
    <w:rsid w:val="004B28E6"/>
    <w:rsid w:val="004B29A9"/>
    <w:rsid w:val="004B2A72"/>
    <w:rsid w:val="004B2C9E"/>
    <w:rsid w:val="004B2E7C"/>
    <w:rsid w:val="004B2EE4"/>
    <w:rsid w:val="004B3113"/>
    <w:rsid w:val="004B3229"/>
    <w:rsid w:val="004B331C"/>
    <w:rsid w:val="004B3395"/>
    <w:rsid w:val="004B33E9"/>
    <w:rsid w:val="004B34A8"/>
    <w:rsid w:val="004B34BD"/>
    <w:rsid w:val="004B34FB"/>
    <w:rsid w:val="004B35FC"/>
    <w:rsid w:val="004B3687"/>
    <w:rsid w:val="004B36DA"/>
    <w:rsid w:val="004B3886"/>
    <w:rsid w:val="004B38CE"/>
    <w:rsid w:val="004B38E7"/>
    <w:rsid w:val="004B3910"/>
    <w:rsid w:val="004B396A"/>
    <w:rsid w:val="004B3A86"/>
    <w:rsid w:val="004B3BD9"/>
    <w:rsid w:val="004B3C15"/>
    <w:rsid w:val="004B3C19"/>
    <w:rsid w:val="004B4058"/>
    <w:rsid w:val="004B40E7"/>
    <w:rsid w:val="004B43D5"/>
    <w:rsid w:val="004B4493"/>
    <w:rsid w:val="004B4883"/>
    <w:rsid w:val="004B48AC"/>
    <w:rsid w:val="004B48E6"/>
    <w:rsid w:val="004B4C60"/>
    <w:rsid w:val="004B4DD7"/>
    <w:rsid w:val="004B4DFA"/>
    <w:rsid w:val="004B4EB5"/>
    <w:rsid w:val="004B50F3"/>
    <w:rsid w:val="004B5250"/>
    <w:rsid w:val="004B53CA"/>
    <w:rsid w:val="004B5479"/>
    <w:rsid w:val="004B5499"/>
    <w:rsid w:val="004B54EB"/>
    <w:rsid w:val="004B54EC"/>
    <w:rsid w:val="004B55E9"/>
    <w:rsid w:val="004B58B2"/>
    <w:rsid w:val="004B58E3"/>
    <w:rsid w:val="004B5C81"/>
    <w:rsid w:val="004B5CEB"/>
    <w:rsid w:val="004B5D4B"/>
    <w:rsid w:val="004B5ED7"/>
    <w:rsid w:val="004B601E"/>
    <w:rsid w:val="004B60DF"/>
    <w:rsid w:val="004B620D"/>
    <w:rsid w:val="004B638F"/>
    <w:rsid w:val="004B6B4F"/>
    <w:rsid w:val="004B6EBD"/>
    <w:rsid w:val="004B6F4F"/>
    <w:rsid w:val="004B6FAA"/>
    <w:rsid w:val="004B72A2"/>
    <w:rsid w:val="004B73DF"/>
    <w:rsid w:val="004B74ED"/>
    <w:rsid w:val="004B756B"/>
    <w:rsid w:val="004B759A"/>
    <w:rsid w:val="004B7867"/>
    <w:rsid w:val="004B7997"/>
    <w:rsid w:val="004B7B39"/>
    <w:rsid w:val="004B7C40"/>
    <w:rsid w:val="004B7DF9"/>
    <w:rsid w:val="004B7E8F"/>
    <w:rsid w:val="004B7EA4"/>
    <w:rsid w:val="004B7F57"/>
    <w:rsid w:val="004C0226"/>
    <w:rsid w:val="004C0235"/>
    <w:rsid w:val="004C0298"/>
    <w:rsid w:val="004C0363"/>
    <w:rsid w:val="004C0490"/>
    <w:rsid w:val="004C0593"/>
    <w:rsid w:val="004C05AF"/>
    <w:rsid w:val="004C06E1"/>
    <w:rsid w:val="004C0815"/>
    <w:rsid w:val="004C0A82"/>
    <w:rsid w:val="004C0EC7"/>
    <w:rsid w:val="004C0F5A"/>
    <w:rsid w:val="004C11FE"/>
    <w:rsid w:val="004C13D0"/>
    <w:rsid w:val="004C1419"/>
    <w:rsid w:val="004C14A7"/>
    <w:rsid w:val="004C151D"/>
    <w:rsid w:val="004C1534"/>
    <w:rsid w:val="004C155D"/>
    <w:rsid w:val="004C15CC"/>
    <w:rsid w:val="004C1681"/>
    <w:rsid w:val="004C1A3F"/>
    <w:rsid w:val="004C1AFF"/>
    <w:rsid w:val="004C1B70"/>
    <w:rsid w:val="004C1BDC"/>
    <w:rsid w:val="004C1C63"/>
    <w:rsid w:val="004C1D9E"/>
    <w:rsid w:val="004C1EFD"/>
    <w:rsid w:val="004C2124"/>
    <w:rsid w:val="004C2394"/>
    <w:rsid w:val="004C2694"/>
    <w:rsid w:val="004C2756"/>
    <w:rsid w:val="004C2865"/>
    <w:rsid w:val="004C28BA"/>
    <w:rsid w:val="004C2A23"/>
    <w:rsid w:val="004C2A5A"/>
    <w:rsid w:val="004C2AA9"/>
    <w:rsid w:val="004C2BE0"/>
    <w:rsid w:val="004C2D98"/>
    <w:rsid w:val="004C2DFD"/>
    <w:rsid w:val="004C2E61"/>
    <w:rsid w:val="004C2EDE"/>
    <w:rsid w:val="004C2EFE"/>
    <w:rsid w:val="004C2F74"/>
    <w:rsid w:val="004C2FA8"/>
    <w:rsid w:val="004C3149"/>
    <w:rsid w:val="004C3660"/>
    <w:rsid w:val="004C36E5"/>
    <w:rsid w:val="004C3BC3"/>
    <w:rsid w:val="004C3C4F"/>
    <w:rsid w:val="004C3E3D"/>
    <w:rsid w:val="004C3F91"/>
    <w:rsid w:val="004C4125"/>
    <w:rsid w:val="004C4189"/>
    <w:rsid w:val="004C441C"/>
    <w:rsid w:val="004C4510"/>
    <w:rsid w:val="004C490D"/>
    <w:rsid w:val="004C4A4B"/>
    <w:rsid w:val="004C4B27"/>
    <w:rsid w:val="004C4BCD"/>
    <w:rsid w:val="004C4C50"/>
    <w:rsid w:val="004C4C65"/>
    <w:rsid w:val="004C4D0F"/>
    <w:rsid w:val="004C4D31"/>
    <w:rsid w:val="004C5024"/>
    <w:rsid w:val="004C516C"/>
    <w:rsid w:val="004C5281"/>
    <w:rsid w:val="004C52A6"/>
    <w:rsid w:val="004C5302"/>
    <w:rsid w:val="004C5361"/>
    <w:rsid w:val="004C5363"/>
    <w:rsid w:val="004C56A1"/>
    <w:rsid w:val="004C5B19"/>
    <w:rsid w:val="004C5F27"/>
    <w:rsid w:val="004C633B"/>
    <w:rsid w:val="004C640A"/>
    <w:rsid w:val="004C650B"/>
    <w:rsid w:val="004C654E"/>
    <w:rsid w:val="004C6550"/>
    <w:rsid w:val="004C65C2"/>
    <w:rsid w:val="004C668B"/>
    <w:rsid w:val="004C6705"/>
    <w:rsid w:val="004C67BF"/>
    <w:rsid w:val="004C6839"/>
    <w:rsid w:val="004C6A44"/>
    <w:rsid w:val="004C6A84"/>
    <w:rsid w:val="004C6BB0"/>
    <w:rsid w:val="004C6C14"/>
    <w:rsid w:val="004C6D5B"/>
    <w:rsid w:val="004C6EEF"/>
    <w:rsid w:val="004C7124"/>
    <w:rsid w:val="004C7234"/>
    <w:rsid w:val="004C72C2"/>
    <w:rsid w:val="004C7499"/>
    <w:rsid w:val="004C757C"/>
    <w:rsid w:val="004C75A8"/>
    <w:rsid w:val="004C76CE"/>
    <w:rsid w:val="004C78F2"/>
    <w:rsid w:val="004C795A"/>
    <w:rsid w:val="004C7BF0"/>
    <w:rsid w:val="004C7C65"/>
    <w:rsid w:val="004C7CDF"/>
    <w:rsid w:val="004C7DFC"/>
    <w:rsid w:val="004C7EE7"/>
    <w:rsid w:val="004C7F19"/>
    <w:rsid w:val="004D0101"/>
    <w:rsid w:val="004D0221"/>
    <w:rsid w:val="004D06E3"/>
    <w:rsid w:val="004D0A3E"/>
    <w:rsid w:val="004D0C3C"/>
    <w:rsid w:val="004D0CBF"/>
    <w:rsid w:val="004D0DD0"/>
    <w:rsid w:val="004D0EE3"/>
    <w:rsid w:val="004D1215"/>
    <w:rsid w:val="004D1564"/>
    <w:rsid w:val="004D15C8"/>
    <w:rsid w:val="004D16EF"/>
    <w:rsid w:val="004D1947"/>
    <w:rsid w:val="004D1A49"/>
    <w:rsid w:val="004D1BE7"/>
    <w:rsid w:val="004D1DC4"/>
    <w:rsid w:val="004D1E5F"/>
    <w:rsid w:val="004D208F"/>
    <w:rsid w:val="004D2162"/>
    <w:rsid w:val="004D221A"/>
    <w:rsid w:val="004D22B3"/>
    <w:rsid w:val="004D2465"/>
    <w:rsid w:val="004D2564"/>
    <w:rsid w:val="004D25DA"/>
    <w:rsid w:val="004D2736"/>
    <w:rsid w:val="004D29DF"/>
    <w:rsid w:val="004D2B39"/>
    <w:rsid w:val="004D3060"/>
    <w:rsid w:val="004D308E"/>
    <w:rsid w:val="004D338B"/>
    <w:rsid w:val="004D3400"/>
    <w:rsid w:val="004D374A"/>
    <w:rsid w:val="004D398E"/>
    <w:rsid w:val="004D3A2D"/>
    <w:rsid w:val="004D3A33"/>
    <w:rsid w:val="004D3B3D"/>
    <w:rsid w:val="004D3D1F"/>
    <w:rsid w:val="004D3EB0"/>
    <w:rsid w:val="004D3EF1"/>
    <w:rsid w:val="004D3F3F"/>
    <w:rsid w:val="004D40AA"/>
    <w:rsid w:val="004D4186"/>
    <w:rsid w:val="004D41EC"/>
    <w:rsid w:val="004D438E"/>
    <w:rsid w:val="004D46E8"/>
    <w:rsid w:val="004D4732"/>
    <w:rsid w:val="004D486C"/>
    <w:rsid w:val="004D4C3F"/>
    <w:rsid w:val="004D4D4E"/>
    <w:rsid w:val="004D4E56"/>
    <w:rsid w:val="004D5022"/>
    <w:rsid w:val="004D5024"/>
    <w:rsid w:val="004D508D"/>
    <w:rsid w:val="004D522F"/>
    <w:rsid w:val="004D5435"/>
    <w:rsid w:val="004D555B"/>
    <w:rsid w:val="004D5595"/>
    <w:rsid w:val="004D55FF"/>
    <w:rsid w:val="004D5699"/>
    <w:rsid w:val="004D56E6"/>
    <w:rsid w:val="004D5800"/>
    <w:rsid w:val="004D580D"/>
    <w:rsid w:val="004D5815"/>
    <w:rsid w:val="004D5837"/>
    <w:rsid w:val="004D58DE"/>
    <w:rsid w:val="004D5AE4"/>
    <w:rsid w:val="004D5DA6"/>
    <w:rsid w:val="004D5F89"/>
    <w:rsid w:val="004D6008"/>
    <w:rsid w:val="004D6040"/>
    <w:rsid w:val="004D6078"/>
    <w:rsid w:val="004D611E"/>
    <w:rsid w:val="004D6341"/>
    <w:rsid w:val="004D64EF"/>
    <w:rsid w:val="004D681F"/>
    <w:rsid w:val="004D68D6"/>
    <w:rsid w:val="004D6A8A"/>
    <w:rsid w:val="004D6B90"/>
    <w:rsid w:val="004D6E4F"/>
    <w:rsid w:val="004D6E6F"/>
    <w:rsid w:val="004D6E85"/>
    <w:rsid w:val="004D6EF6"/>
    <w:rsid w:val="004D7103"/>
    <w:rsid w:val="004D729C"/>
    <w:rsid w:val="004D73B1"/>
    <w:rsid w:val="004D7405"/>
    <w:rsid w:val="004D74FE"/>
    <w:rsid w:val="004D7540"/>
    <w:rsid w:val="004D75E1"/>
    <w:rsid w:val="004D7724"/>
    <w:rsid w:val="004D779A"/>
    <w:rsid w:val="004D77EB"/>
    <w:rsid w:val="004D79C1"/>
    <w:rsid w:val="004D7DD7"/>
    <w:rsid w:val="004D7F37"/>
    <w:rsid w:val="004D7F91"/>
    <w:rsid w:val="004D7F9C"/>
    <w:rsid w:val="004D7FCD"/>
    <w:rsid w:val="004E0131"/>
    <w:rsid w:val="004E06B4"/>
    <w:rsid w:val="004E0713"/>
    <w:rsid w:val="004E0838"/>
    <w:rsid w:val="004E0A55"/>
    <w:rsid w:val="004E0A62"/>
    <w:rsid w:val="004E0A9E"/>
    <w:rsid w:val="004E0BAE"/>
    <w:rsid w:val="004E0DE8"/>
    <w:rsid w:val="004E1036"/>
    <w:rsid w:val="004E1045"/>
    <w:rsid w:val="004E10BF"/>
    <w:rsid w:val="004E10CC"/>
    <w:rsid w:val="004E115F"/>
    <w:rsid w:val="004E12E9"/>
    <w:rsid w:val="004E13E7"/>
    <w:rsid w:val="004E1454"/>
    <w:rsid w:val="004E1536"/>
    <w:rsid w:val="004E16A6"/>
    <w:rsid w:val="004E17FE"/>
    <w:rsid w:val="004E1898"/>
    <w:rsid w:val="004E194D"/>
    <w:rsid w:val="004E19E6"/>
    <w:rsid w:val="004E19EC"/>
    <w:rsid w:val="004E1DD6"/>
    <w:rsid w:val="004E1E37"/>
    <w:rsid w:val="004E1E3A"/>
    <w:rsid w:val="004E1F79"/>
    <w:rsid w:val="004E222E"/>
    <w:rsid w:val="004E240D"/>
    <w:rsid w:val="004E27D5"/>
    <w:rsid w:val="004E28FB"/>
    <w:rsid w:val="004E2982"/>
    <w:rsid w:val="004E298B"/>
    <w:rsid w:val="004E2B1B"/>
    <w:rsid w:val="004E2C08"/>
    <w:rsid w:val="004E2CDE"/>
    <w:rsid w:val="004E2FE6"/>
    <w:rsid w:val="004E33B2"/>
    <w:rsid w:val="004E37C7"/>
    <w:rsid w:val="004E3872"/>
    <w:rsid w:val="004E387A"/>
    <w:rsid w:val="004E390A"/>
    <w:rsid w:val="004E3970"/>
    <w:rsid w:val="004E39D7"/>
    <w:rsid w:val="004E3BF8"/>
    <w:rsid w:val="004E3CD9"/>
    <w:rsid w:val="004E3DC5"/>
    <w:rsid w:val="004E3E33"/>
    <w:rsid w:val="004E40DF"/>
    <w:rsid w:val="004E42B7"/>
    <w:rsid w:val="004E439B"/>
    <w:rsid w:val="004E43A5"/>
    <w:rsid w:val="004E4415"/>
    <w:rsid w:val="004E45DA"/>
    <w:rsid w:val="004E469B"/>
    <w:rsid w:val="004E4DB1"/>
    <w:rsid w:val="004E4FE7"/>
    <w:rsid w:val="004E4FFD"/>
    <w:rsid w:val="004E5151"/>
    <w:rsid w:val="004E51F2"/>
    <w:rsid w:val="004E53FE"/>
    <w:rsid w:val="004E5631"/>
    <w:rsid w:val="004E56EE"/>
    <w:rsid w:val="004E585D"/>
    <w:rsid w:val="004E5A0B"/>
    <w:rsid w:val="004E5A79"/>
    <w:rsid w:val="004E5AEC"/>
    <w:rsid w:val="004E5AFC"/>
    <w:rsid w:val="004E5CD7"/>
    <w:rsid w:val="004E5DB8"/>
    <w:rsid w:val="004E5E39"/>
    <w:rsid w:val="004E5E82"/>
    <w:rsid w:val="004E5F13"/>
    <w:rsid w:val="004E5F20"/>
    <w:rsid w:val="004E5FEE"/>
    <w:rsid w:val="004E6225"/>
    <w:rsid w:val="004E6384"/>
    <w:rsid w:val="004E6466"/>
    <w:rsid w:val="004E64DD"/>
    <w:rsid w:val="004E650F"/>
    <w:rsid w:val="004E65C5"/>
    <w:rsid w:val="004E669D"/>
    <w:rsid w:val="004E6781"/>
    <w:rsid w:val="004E6938"/>
    <w:rsid w:val="004E6958"/>
    <w:rsid w:val="004E69D1"/>
    <w:rsid w:val="004E6CD6"/>
    <w:rsid w:val="004E6DE5"/>
    <w:rsid w:val="004E6ECF"/>
    <w:rsid w:val="004E7092"/>
    <w:rsid w:val="004E7315"/>
    <w:rsid w:val="004E7422"/>
    <w:rsid w:val="004E75F0"/>
    <w:rsid w:val="004E7662"/>
    <w:rsid w:val="004E7815"/>
    <w:rsid w:val="004E7881"/>
    <w:rsid w:val="004E794E"/>
    <w:rsid w:val="004E7B21"/>
    <w:rsid w:val="004E7C45"/>
    <w:rsid w:val="004E7C83"/>
    <w:rsid w:val="004E7ED7"/>
    <w:rsid w:val="004E7F00"/>
    <w:rsid w:val="004E7F4C"/>
    <w:rsid w:val="004F00BB"/>
    <w:rsid w:val="004F03B3"/>
    <w:rsid w:val="004F0400"/>
    <w:rsid w:val="004F0498"/>
    <w:rsid w:val="004F092F"/>
    <w:rsid w:val="004F09DE"/>
    <w:rsid w:val="004F0BD8"/>
    <w:rsid w:val="004F0CDA"/>
    <w:rsid w:val="004F0E31"/>
    <w:rsid w:val="004F1347"/>
    <w:rsid w:val="004F14A2"/>
    <w:rsid w:val="004F15AE"/>
    <w:rsid w:val="004F15B3"/>
    <w:rsid w:val="004F160E"/>
    <w:rsid w:val="004F1732"/>
    <w:rsid w:val="004F182F"/>
    <w:rsid w:val="004F1861"/>
    <w:rsid w:val="004F1899"/>
    <w:rsid w:val="004F198B"/>
    <w:rsid w:val="004F1AD8"/>
    <w:rsid w:val="004F1B64"/>
    <w:rsid w:val="004F1BE8"/>
    <w:rsid w:val="004F1C2F"/>
    <w:rsid w:val="004F1D0C"/>
    <w:rsid w:val="004F1E44"/>
    <w:rsid w:val="004F1E4A"/>
    <w:rsid w:val="004F1ED5"/>
    <w:rsid w:val="004F1F01"/>
    <w:rsid w:val="004F1F80"/>
    <w:rsid w:val="004F203C"/>
    <w:rsid w:val="004F2069"/>
    <w:rsid w:val="004F20F6"/>
    <w:rsid w:val="004F21C0"/>
    <w:rsid w:val="004F22F8"/>
    <w:rsid w:val="004F2624"/>
    <w:rsid w:val="004F27B7"/>
    <w:rsid w:val="004F27FA"/>
    <w:rsid w:val="004F2826"/>
    <w:rsid w:val="004F2D47"/>
    <w:rsid w:val="004F2E57"/>
    <w:rsid w:val="004F3095"/>
    <w:rsid w:val="004F30B3"/>
    <w:rsid w:val="004F316A"/>
    <w:rsid w:val="004F3196"/>
    <w:rsid w:val="004F31C2"/>
    <w:rsid w:val="004F32FE"/>
    <w:rsid w:val="004F35A7"/>
    <w:rsid w:val="004F3842"/>
    <w:rsid w:val="004F38BB"/>
    <w:rsid w:val="004F394E"/>
    <w:rsid w:val="004F3C0F"/>
    <w:rsid w:val="004F3CA6"/>
    <w:rsid w:val="004F3ED3"/>
    <w:rsid w:val="004F3F07"/>
    <w:rsid w:val="004F40D1"/>
    <w:rsid w:val="004F41EA"/>
    <w:rsid w:val="004F45B2"/>
    <w:rsid w:val="004F45E7"/>
    <w:rsid w:val="004F46C7"/>
    <w:rsid w:val="004F4739"/>
    <w:rsid w:val="004F4770"/>
    <w:rsid w:val="004F492C"/>
    <w:rsid w:val="004F4941"/>
    <w:rsid w:val="004F49B6"/>
    <w:rsid w:val="004F4AF9"/>
    <w:rsid w:val="004F4EA6"/>
    <w:rsid w:val="004F51B5"/>
    <w:rsid w:val="004F5277"/>
    <w:rsid w:val="004F5418"/>
    <w:rsid w:val="004F5507"/>
    <w:rsid w:val="004F56AE"/>
    <w:rsid w:val="004F5742"/>
    <w:rsid w:val="004F5855"/>
    <w:rsid w:val="004F5C39"/>
    <w:rsid w:val="004F5C71"/>
    <w:rsid w:val="004F5E1D"/>
    <w:rsid w:val="004F6295"/>
    <w:rsid w:val="004F634B"/>
    <w:rsid w:val="004F63BC"/>
    <w:rsid w:val="004F63D5"/>
    <w:rsid w:val="004F64C8"/>
    <w:rsid w:val="004F665D"/>
    <w:rsid w:val="004F6701"/>
    <w:rsid w:val="004F670E"/>
    <w:rsid w:val="004F678E"/>
    <w:rsid w:val="004F6849"/>
    <w:rsid w:val="004F6A26"/>
    <w:rsid w:val="004F6ABA"/>
    <w:rsid w:val="004F6E70"/>
    <w:rsid w:val="004F6FEE"/>
    <w:rsid w:val="004F6FFC"/>
    <w:rsid w:val="004F702E"/>
    <w:rsid w:val="004F7190"/>
    <w:rsid w:val="004F71CE"/>
    <w:rsid w:val="004F71FE"/>
    <w:rsid w:val="004F73EB"/>
    <w:rsid w:val="004F75EF"/>
    <w:rsid w:val="004F7626"/>
    <w:rsid w:val="004F7B2E"/>
    <w:rsid w:val="004F7E2D"/>
    <w:rsid w:val="00500142"/>
    <w:rsid w:val="005001EB"/>
    <w:rsid w:val="00500232"/>
    <w:rsid w:val="00500392"/>
    <w:rsid w:val="0050040B"/>
    <w:rsid w:val="005006BE"/>
    <w:rsid w:val="00500832"/>
    <w:rsid w:val="0050099B"/>
    <w:rsid w:val="00500AC1"/>
    <w:rsid w:val="00500AF7"/>
    <w:rsid w:val="00500F04"/>
    <w:rsid w:val="00500F22"/>
    <w:rsid w:val="00500F62"/>
    <w:rsid w:val="00500FFB"/>
    <w:rsid w:val="00501299"/>
    <w:rsid w:val="00501545"/>
    <w:rsid w:val="00501597"/>
    <w:rsid w:val="005015D7"/>
    <w:rsid w:val="0050178C"/>
    <w:rsid w:val="0050188C"/>
    <w:rsid w:val="00501960"/>
    <w:rsid w:val="00501977"/>
    <w:rsid w:val="005019B4"/>
    <w:rsid w:val="005020DC"/>
    <w:rsid w:val="00502137"/>
    <w:rsid w:val="005021F0"/>
    <w:rsid w:val="00502534"/>
    <w:rsid w:val="0050265E"/>
    <w:rsid w:val="00502AD3"/>
    <w:rsid w:val="00502E1A"/>
    <w:rsid w:val="0050334A"/>
    <w:rsid w:val="0050341F"/>
    <w:rsid w:val="0050369E"/>
    <w:rsid w:val="005036F5"/>
    <w:rsid w:val="00503729"/>
    <w:rsid w:val="005038CB"/>
    <w:rsid w:val="00503ADF"/>
    <w:rsid w:val="00503B07"/>
    <w:rsid w:val="00503B66"/>
    <w:rsid w:val="00503D52"/>
    <w:rsid w:val="00503E4C"/>
    <w:rsid w:val="0050414F"/>
    <w:rsid w:val="0050425F"/>
    <w:rsid w:val="005042BE"/>
    <w:rsid w:val="0050433D"/>
    <w:rsid w:val="0050434B"/>
    <w:rsid w:val="005043B2"/>
    <w:rsid w:val="00504511"/>
    <w:rsid w:val="005046E6"/>
    <w:rsid w:val="005047C8"/>
    <w:rsid w:val="00504A7F"/>
    <w:rsid w:val="00504BB8"/>
    <w:rsid w:val="00504E36"/>
    <w:rsid w:val="00504E59"/>
    <w:rsid w:val="00504FAE"/>
    <w:rsid w:val="0050501E"/>
    <w:rsid w:val="005052DD"/>
    <w:rsid w:val="00505306"/>
    <w:rsid w:val="005053DD"/>
    <w:rsid w:val="00505475"/>
    <w:rsid w:val="005054C0"/>
    <w:rsid w:val="00505591"/>
    <w:rsid w:val="005055E6"/>
    <w:rsid w:val="00505778"/>
    <w:rsid w:val="005057BB"/>
    <w:rsid w:val="005058A9"/>
    <w:rsid w:val="005058D1"/>
    <w:rsid w:val="00505ADE"/>
    <w:rsid w:val="00505D00"/>
    <w:rsid w:val="00505D69"/>
    <w:rsid w:val="00505FF7"/>
    <w:rsid w:val="0050603C"/>
    <w:rsid w:val="0050608F"/>
    <w:rsid w:val="00506259"/>
    <w:rsid w:val="005062D1"/>
    <w:rsid w:val="005066DA"/>
    <w:rsid w:val="005069D3"/>
    <w:rsid w:val="00506A22"/>
    <w:rsid w:val="00506D25"/>
    <w:rsid w:val="00506E93"/>
    <w:rsid w:val="00506EC2"/>
    <w:rsid w:val="00506FE6"/>
    <w:rsid w:val="00507011"/>
    <w:rsid w:val="00507022"/>
    <w:rsid w:val="00507161"/>
    <w:rsid w:val="005072D8"/>
    <w:rsid w:val="0050745F"/>
    <w:rsid w:val="005075D2"/>
    <w:rsid w:val="0050763A"/>
    <w:rsid w:val="005076CE"/>
    <w:rsid w:val="0050777A"/>
    <w:rsid w:val="0050785A"/>
    <w:rsid w:val="005079A9"/>
    <w:rsid w:val="00507A43"/>
    <w:rsid w:val="00507D37"/>
    <w:rsid w:val="00507D85"/>
    <w:rsid w:val="00507E34"/>
    <w:rsid w:val="00507EF4"/>
    <w:rsid w:val="00507F53"/>
    <w:rsid w:val="005102A0"/>
    <w:rsid w:val="005103DE"/>
    <w:rsid w:val="005104FE"/>
    <w:rsid w:val="0051055C"/>
    <w:rsid w:val="005106E1"/>
    <w:rsid w:val="00510847"/>
    <w:rsid w:val="00510874"/>
    <w:rsid w:val="00510C75"/>
    <w:rsid w:val="00510DF2"/>
    <w:rsid w:val="00510FEC"/>
    <w:rsid w:val="00510FFE"/>
    <w:rsid w:val="0051114A"/>
    <w:rsid w:val="00511165"/>
    <w:rsid w:val="00511254"/>
    <w:rsid w:val="00511311"/>
    <w:rsid w:val="005115C8"/>
    <w:rsid w:val="005115D4"/>
    <w:rsid w:val="00511820"/>
    <w:rsid w:val="005119F1"/>
    <w:rsid w:val="00511B0E"/>
    <w:rsid w:val="00511C70"/>
    <w:rsid w:val="00511DD2"/>
    <w:rsid w:val="00511EC4"/>
    <w:rsid w:val="00512084"/>
    <w:rsid w:val="00512141"/>
    <w:rsid w:val="00512160"/>
    <w:rsid w:val="0051240E"/>
    <w:rsid w:val="0051268D"/>
    <w:rsid w:val="0051286C"/>
    <w:rsid w:val="0051290A"/>
    <w:rsid w:val="00512953"/>
    <w:rsid w:val="00512A7B"/>
    <w:rsid w:val="00512BAF"/>
    <w:rsid w:val="00512D30"/>
    <w:rsid w:val="00513104"/>
    <w:rsid w:val="005131C0"/>
    <w:rsid w:val="005131DF"/>
    <w:rsid w:val="005134A8"/>
    <w:rsid w:val="00513512"/>
    <w:rsid w:val="00513517"/>
    <w:rsid w:val="00513772"/>
    <w:rsid w:val="0051389B"/>
    <w:rsid w:val="00513AAC"/>
    <w:rsid w:val="00513AB8"/>
    <w:rsid w:val="00513AC5"/>
    <w:rsid w:val="00513BC6"/>
    <w:rsid w:val="00513F12"/>
    <w:rsid w:val="00513F51"/>
    <w:rsid w:val="00514120"/>
    <w:rsid w:val="005142CB"/>
    <w:rsid w:val="005144BE"/>
    <w:rsid w:val="005145A7"/>
    <w:rsid w:val="00514630"/>
    <w:rsid w:val="00514687"/>
    <w:rsid w:val="005147FF"/>
    <w:rsid w:val="00514818"/>
    <w:rsid w:val="005149AF"/>
    <w:rsid w:val="00514E65"/>
    <w:rsid w:val="00514EAE"/>
    <w:rsid w:val="00514F24"/>
    <w:rsid w:val="00514F75"/>
    <w:rsid w:val="00514F95"/>
    <w:rsid w:val="005150EC"/>
    <w:rsid w:val="0051510E"/>
    <w:rsid w:val="005152F3"/>
    <w:rsid w:val="0051550E"/>
    <w:rsid w:val="0051562C"/>
    <w:rsid w:val="00515C45"/>
    <w:rsid w:val="00515CF2"/>
    <w:rsid w:val="00515E36"/>
    <w:rsid w:val="00515ED4"/>
    <w:rsid w:val="00515FAE"/>
    <w:rsid w:val="0051606F"/>
    <w:rsid w:val="00516084"/>
    <w:rsid w:val="00516156"/>
    <w:rsid w:val="00516284"/>
    <w:rsid w:val="005162AB"/>
    <w:rsid w:val="005162E1"/>
    <w:rsid w:val="005168A1"/>
    <w:rsid w:val="00516DCF"/>
    <w:rsid w:val="00516E8E"/>
    <w:rsid w:val="00516FAD"/>
    <w:rsid w:val="00516FDD"/>
    <w:rsid w:val="005170CE"/>
    <w:rsid w:val="00517304"/>
    <w:rsid w:val="0051751B"/>
    <w:rsid w:val="005175AC"/>
    <w:rsid w:val="00517718"/>
    <w:rsid w:val="00517958"/>
    <w:rsid w:val="00517A49"/>
    <w:rsid w:val="00517B45"/>
    <w:rsid w:val="00517CAA"/>
    <w:rsid w:val="00517CCD"/>
    <w:rsid w:val="00520179"/>
    <w:rsid w:val="00520235"/>
    <w:rsid w:val="00520322"/>
    <w:rsid w:val="00520566"/>
    <w:rsid w:val="00520BB6"/>
    <w:rsid w:val="00520BE7"/>
    <w:rsid w:val="00520CD4"/>
    <w:rsid w:val="00520D86"/>
    <w:rsid w:val="00520DB1"/>
    <w:rsid w:val="005210B2"/>
    <w:rsid w:val="005210DE"/>
    <w:rsid w:val="00521387"/>
    <w:rsid w:val="005213E5"/>
    <w:rsid w:val="005216AE"/>
    <w:rsid w:val="00521A59"/>
    <w:rsid w:val="00521C54"/>
    <w:rsid w:val="005224EE"/>
    <w:rsid w:val="005226A3"/>
    <w:rsid w:val="0052283A"/>
    <w:rsid w:val="00522C2A"/>
    <w:rsid w:val="00522C76"/>
    <w:rsid w:val="00522F59"/>
    <w:rsid w:val="00523003"/>
    <w:rsid w:val="0052300E"/>
    <w:rsid w:val="005230C5"/>
    <w:rsid w:val="00523271"/>
    <w:rsid w:val="005232CF"/>
    <w:rsid w:val="005234AD"/>
    <w:rsid w:val="005235CE"/>
    <w:rsid w:val="005236F2"/>
    <w:rsid w:val="005237F4"/>
    <w:rsid w:val="00523971"/>
    <w:rsid w:val="00523B35"/>
    <w:rsid w:val="00523B76"/>
    <w:rsid w:val="00523C5C"/>
    <w:rsid w:val="00523D54"/>
    <w:rsid w:val="00523D7D"/>
    <w:rsid w:val="0052417A"/>
    <w:rsid w:val="005244BD"/>
    <w:rsid w:val="0052452C"/>
    <w:rsid w:val="00524824"/>
    <w:rsid w:val="0052497D"/>
    <w:rsid w:val="00524A0A"/>
    <w:rsid w:val="00524BCE"/>
    <w:rsid w:val="00524DBB"/>
    <w:rsid w:val="00524F42"/>
    <w:rsid w:val="0052502F"/>
    <w:rsid w:val="00525121"/>
    <w:rsid w:val="00525128"/>
    <w:rsid w:val="00525198"/>
    <w:rsid w:val="0052525C"/>
    <w:rsid w:val="0052530F"/>
    <w:rsid w:val="00525320"/>
    <w:rsid w:val="005257DD"/>
    <w:rsid w:val="0052586C"/>
    <w:rsid w:val="00525C4F"/>
    <w:rsid w:val="00526114"/>
    <w:rsid w:val="005261A9"/>
    <w:rsid w:val="0052623F"/>
    <w:rsid w:val="0052631B"/>
    <w:rsid w:val="00526322"/>
    <w:rsid w:val="00526473"/>
    <w:rsid w:val="00526819"/>
    <w:rsid w:val="00526BA1"/>
    <w:rsid w:val="00526C95"/>
    <w:rsid w:val="00526E61"/>
    <w:rsid w:val="00526EE8"/>
    <w:rsid w:val="00526F71"/>
    <w:rsid w:val="0052702D"/>
    <w:rsid w:val="005271F5"/>
    <w:rsid w:val="005272E5"/>
    <w:rsid w:val="0052733C"/>
    <w:rsid w:val="005273D9"/>
    <w:rsid w:val="005274A2"/>
    <w:rsid w:val="00527528"/>
    <w:rsid w:val="00527704"/>
    <w:rsid w:val="00527887"/>
    <w:rsid w:val="005278CD"/>
    <w:rsid w:val="00527911"/>
    <w:rsid w:val="00527A15"/>
    <w:rsid w:val="00527AE3"/>
    <w:rsid w:val="00527B62"/>
    <w:rsid w:val="00527CE3"/>
    <w:rsid w:val="00527D02"/>
    <w:rsid w:val="00527D54"/>
    <w:rsid w:val="00527D58"/>
    <w:rsid w:val="00527DE3"/>
    <w:rsid w:val="00530433"/>
    <w:rsid w:val="005304EA"/>
    <w:rsid w:val="0053055F"/>
    <w:rsid w:val="00530609"/>
    <w:rsid w:val="00530647"/>
    <w:rsid w:val="005307EC"/>
    <w:rsid w:val="00530892"/>
    <w:rsid w:val="00530F24"/>
    <w:rsid w:val="00531130"/>
    <w:rsid w:val="00531144"/>
    <w:rsid w:val="0053127E"/>
    <w:rsid w:val="00531325"/>
    <w:rsid w:val="00531375"/>
    <w:rsid w:val="005315DF"/>
    <w:rsid w:val="005316CD"/>
    <w:rsid w:val="0053194B"/>
    <w:rsid w:val="00531BD1"/>
    <w:rsid w:val="00531DCA"/>
    <w:rsid w:val="00531E98"/>
    <w:rsid w:val="00531F46"/>
    <w:rsid w:val="00531F56"/>
    <w:rsid w:val="00532158"/>
    <w:rsid w:val="005325A5"/>
    <w:rsid w:val="0053263D"/>
    <w:rsid w:val="005326E8"/>
    <w:rsid w:val="00532807"/>
    <w:rsid w:val="00532845"/>
    <w:rsid w:val="00532903"/>
    <w:rsid w:val="00532993"/>
    <w:rsid w:val="00532B57"/>
    <w:rsid w:val="00532BA6"/>
    <w:rsid w:val="00532C88"/>
    <w:rsid w:val="00532E30"/>
    <w:rsid w:val="00533072"/>
    <w:rsid w:val="00533092"/>
    <w:rsid w:val="005332C2"/>
    <w:rsid w:val="00533439"/>
    <w:rsid w:val="0053348E"/>
    <w:rsid w:val="005335DF"/>
    <w:rsid w:val="00533662"/>
    <w:rsid w:val="005338CA"/>
    <w:rsid w:val="00533ACD"/>
    <w:rsid w:val="00533B99"/>
    <w:rsid w:val="00533D16"/>
    <w:rsid w:val="00533DDC"/>
    <w:rsid w:val="00533E19"/>
    <w:rsid w:val="00533E30"/>
    <w:rsid w:val="00533E64"/>
    <w:rsid w:val="005341AB"/>
    <w:rsid w:val="005341FA"/>
    <w:rsid w:val="0053438B"/>
    <w:rsid w:val="00534507"/>
    <w:rsid w:val="00534550"/>
    <w:rsid w:val="005345CC"/>
    <w:rsid w:val="005345E9"/>
    <w:rsid w:val="00534622"/>
    <w:rsid w:val="00534660"/>
    <w:rsid w:val="005346EF"/>
    <w:rsid w:val="005347A3"/>
    <w:rsid w:val="005348CF"/>
    <w:rsid w:val="005348FB"/>
    <w:rsid w:val="0053492D"/>
    <w:rsid w:val="0053505E"/>
    <w:rsid w:val="0053529F"/>
    <w:rsid w:val="00535518"/>
    <w:rsid w:val="005355E6"/>
    <w:rsid w:val="0053568B"/>
    <w:rsid w:val="0053574B"/>
    <w:rsid w:val="00535870"/>
    <w:rsid w:val="0053588F"/>
    <w:rsid w:val="00535A5E"/>
    <w:rsid w:val="00535D93"/>
    <w:rsid w:val="0053606D"/>
    <w:rsid w:val="00536105"/>
    <w:rsid w:val="00536213"/>
    <w:rsid w:val="0053632C"/>
    <w:rsid w:val="005363F4"/>
    <w:rsid w:val="00536416"/>
    <w:rsid w:val="0053641E"/>
    <w:rsid w:val="00536657"/>
    <w:rsid w:val="00536670"/>
    <w:rsid w:val="005368AA"/>
    <w:rsid w:val="00536A8B"/>
    <w:rsid w:val="00536B1B"/>
    <w:rsid w:val="00536CAC"/>
    <w:rsid w:val="00536CCC"/>
    <w:rsid w:val="00536F3A"/>
    <w:rsid w:val="005374DF"/>
    <w:rsid w:val="00537513"/>
    <w:rsid w:val="005375F3"/>
    <w:rsid w:val="00537695"/>
    <w:rsid w:val="00537751"/>
    <w:rsid w:val="00537B00"/>
    <w:rsid w:val="00537B0D"/>
    <w:rsid w:val="00537B13"/>
    <w:rsid w:val="00537BE9"/>
    <w:rsid w:val="00537DF9"/>
    <w:rsid w:val="00537EE2"/>
    <w:rsid w:val="005401D6"/>
    <w:rsid w:val="0054075B"/>
    <w:rsid w:val="00540B69"/>
    <w:rsid w:val="00540B81"/>
    <w:rsid w:val="00540C35"/>
    <w:rsid w:val="00540D05"/>
    <w:rsid w:val="00540D91"/>
    <w:rsid w:val="00540EE4"/>
    <w:rsid w:val="00540FDF"/>
    <w:rsid w:val="00541103"/>
    <w:rsid w:val="005413B4"/>
    <w:rsid w:val="00541730"/>
    <w:rsid w:val="00541765"/>
    <w:rsid w:val="005418A9"/>
    <w:rsid w:val="005418FA"/>
    <w:rsid w:val="00541925"/>
    <w:rsid w:val="00541996"/>
    <w:rsid w:val="00541A05"/>
    <w:rsid w:val="00541A7A"/>
    <w:rsid w:val="00541AA6"/>
    <w:rsid w:val="00541CEA"/>
    <w:rsid w:val="00541F11"/>
    <w:rsid w:val="00542133"/>
    <w:rsid w:val="005422D7"/>
    <w:rsid w:val="005422FA"/>
    <w:rsid w:val="005423A7"/>
    <w:rsid w:val="0054242B"/>
    <w:rsid w:val="0054248C"/>
    <w:rsid w:val="00542580"/>
    <w:rsid w:val="0054276F"/>
    <w:rsid w:val="00542965"/>
    <w:rsid w:val="00542B4F"/>
    <w:rsid w:val="00542BB5"/>
    <w:rsid w:val="00542BEA"/>
    <w:rsid w:val="00542EF5"/>
    <w:rsid w:val="00542F62"/>
    <w:rsid w:val="0054313B"/>
    <w:rsid w:val="00543176"/>
    <w:rsid w:val="00543264"/>
    <w:rsid w:val="005437E6"/>
    <w:rsid w:val="005438FB"/>
    <w:rsid w:val="00543E02"/>
    <w:rsid w:val="00543E9C"/>
    <w:rsid w:val="0054400E"/>
    <w:rsid w:val="0054403A"/>
    <w:rsid w:val="00544340"/>
    <w:rsid w:val="005445CD"/>
    <w:rsid w:val="0054469E"/>
    <w:rsid w:val="005446A4"/>
    <w:rsid w:val="005446BF"/>
    <w:rsid w:val="00544B71"/>
    <w:rsid w:val="00544D06"/>
    <w:rsid w:val="00544D53"/>
    <w:rsid w:val="005452A3"/>
    <w:rsid w:val="00545343"/>
    <w:rsid w:val="0054536B"/>
    <w:rsid w:val="00545377"/>
    <w:rsid w:val="005456FE"/>
    <w:rsid w:val="00545716"/>
    <w:rsid w:val="0054573B"/>
    <w:rsid w:val="00545778"/>
    <w:rsid w:val="005457CE"/>
    <w:rsid w:val="00545896"/>
    <w:rsid w:val="00545A00"/>
    <w:rsid w:val="00545A32"/>
    <w:rsid w:val="00545B1E"/>
    <w:rsid w:val="00545B29"/>
    <w:rsid w:val="00545B4C"/>
    <w:rsid w:val="00545CD5"/>
    <w:rsid w:val="00545EBB"/>
    <w:rsid w:val="00545EDC"/>
    <w:rsid w:val="00545F64"/>
    <w:rsid w:val="005460D6"/>
    <w:rsid w:val="005461F1"/>
    <w:rsid w:val="00546206"/>
    <w:rsid w:val="00546331"/>
    <w:rsid w:val="005463E8"/>
    <w:rsid w:val="0054649F"/>
    <w:rsid w:val="005466B7"/>
    <w:rsid w:val="005468A4"/>
    <w:rsid w:val="00546A9A"/>
    <w:rsid w:val="00546B84"/>
    <w:rsid w:val="00546C26"/>
    <w:rsid w:val="00546CF0"/>
    <w:rsid w:val="00546EBD"/>
    <w:rsid w:val="00546F85"/>
    <w:rsid w:val="00547016"/>
    <w:rsid w:val="0054730E"/>
    <w:rsid w:val="0054776F"/>
    <w:rsid w:val="00547B91"/>
    <w:rsid w:val="00547EBE"/>
    <w:rsid w:val="00547F9A"/>
    <w:rsid w:val="00547FA8"/>
    <w:rsid w:val="00547FCE"/>
    <w:rsid w:val="005502BB"/>
    <w:rsid w:val="0055045F"/>
    <w:rsid w:val="00550799"/>
    <w:rsid w:val="0055082D"/>
    <w:rsid w:val="0055098B"/>
    <w:rsid w:val="00550A71"/>
    <w:rsid w:val="00550CF1"/>
    <w:rsid w:val="00550E11"/>
    <w:rsid w:val="00550FBC"/>
    <w:rsid w:val="0055108B"/>
    <w:rsid w:val="0055108C"/>
    <w:rsid w:val="005511CD"/>
    <w:rsid w:val="00551201"/>
    <w:rsid w:val="00551271"/>
    <w:rsid w:val="00551385"/>
    <w:rsid w:val="0055146E"/>
    <w:rsid w:val="005516C5"/>
    <w:rsid w:val="00551772"/>
    <w:rsid w:val="0055177C"/>
    <w:rsid w:val="00551832"/>
    <w:rsid w:val="005518D0"/>
    <w:rsid w:val="005518D3"/>
    <w:rsid w:val="005519A0"/>
    <w:rsid w:val="00551C01"/>
    <w:rsid w:val="00551D2A"/>
    <w:rsid w:val="00551F00"/>
    <w:rsid w:val="00551FBA"/>
    <w:rsid w:val="00552091"/>
    <w:rsid w:val="00552181"/>
    <w:rsid w:val="005522D1"/>
    <w:rsid w:val="0055239A"/>
    <w:rsid w:val="00552963"/>
    <w:rsid w:val="005529A6"/>
    <w:rsid w:val="00552ADE"/>
    <w:rsid w:val="00552B99"/>
    <w:rsid w:val="00552E87"/>
    <w:rsid w:val="00552FD0"/>
    <w:rsid w:val="0055325D"/>
    <w:rsid w:val="00553705"/>
    <w:rsid w:val="005537F3"/>
    <w:rsid w:val="0055398C"/>
    <w:rsid w:val="00553A37"/>
    <w:rsid w:val="00553C81"/>
    <w:rsid w:val="00553D3B"/>
    <w:rsid w:val="00553D4D"/>
    <w:rsid w:val="00553F4D"/>
    <w:rsid w:val="00554420"/>
    <w:rsid w:val="0055445E"/>
    <w:rsid w:val="0055459B"/>
    <w:rsid w:val="0055476C"/>
    <w:rsid w:val="00554897"/>
    <w:rsid w:val="005548BB"/>
    <w:rsid w:val="005549BD"/>
    <w:rsid w:val="005549D7"/>
    <w:rsid w:val="00554BEF"/>
    <w:rsid w:val="00554C8F"/>
    <w:rsid w:val="00554D48"/>
    <w:rsid w:val="00554DC1"/>
    <w:rsid w:val="00554DD5"/>
    <w:rsid w:val="00555065"/>
    <w:rsid w:val="005550B7"/>
    <w:rsid w:val="005550DB"/>
    <w:rsid w:val="00555275"/>
    <w:rsid w:val="005553B0"/>
    <w:rsid w:val="0055543F"/>
    <w:rsid w:val="005555C2"/>
    <w:rsid w:val="0055572C"/>
    <w:rsid w:val="00555752"/>
    <w:rsid w:val="005557B7"/>
    <w:rsid w:val="005557F7"/>
    <w:rsid w:val="00555B1A"/>
    <w:rsid w:val="00555BF0"/>
    <w:rsid w:val="00555D8D"/>
    <w:rsid w:val="00555D99"/>
    <w:rsid w:val="00555F0C"/>
    <w:rsid w:val="00555F87"/>
    <w:rsid w:val="00556071"/>
    <w:rsid w:val="005560B9"/>
    <w:rsid w:val="00556349"/>
    <w:rsid w:val="005563AA"/>
    <w:rsid w:val="005563D4"/>
    <w:rsid w:val="005563DB"/>
    <w:rsid w:val="00556785"/>
    <w:rsid w:val="0055693F"/>
    <w:rsid w:val="00556A31"/>
    <w:rsid w:val="00556A4E"/>
    <w:rsid w:val="00556A70"/>
    <w:rsid w:val="00556B3B"/>
    <w:rsid w:val="00556B54"/>
    <w:rsid w:val="00556BB9"/>
    <w:rsid w:val="00556CCD"/>
    <w:rsid w:val="00556DDB"/>
    <w:rsid w:val="00556FF0"/>
    <w:rsid w:val="00557034"/>
    <w:rsid w:val="00557035"/>
    <w:rsid w:val="00557041"/>
    <w:rsid w:val="00557095"/>
    <w:rsid w:val="005575B8"/>
    <w:rsid w:val="00557750"/>
    <w:rsid w:val="00557868"/>
    <w:rsid w:val="005578BE"/>
    <w:rsid w:val="0055796C"/>
    <w:rsid w:val="00557DE8"/>
    <w:rsid w:val="00557F84"/>
    <w:rsid w:val="0056019F"/>
    <w:rsid w:val="005601B9"/>
    <w:rsid w:val="005602E9"/>
    <w:rsid w:val="0056035F"/>
    <w:rsid w:val="00560394"/>
    <w:rsid w:val="00560765"/>
    <w:rsid w:val="005607B0"/>
    <w:rsid w:val="0056087A"/>
    <w:rsid w:val="005608CD"/>
    <w:rsid w:val="0056092B"/>
    <w:rsid w:val="00560B1E"/>
    <w:rsid w:val="0056101A"/>
    <w:rsid w:val="00561077"/>
    <w:rsid w:val="005611E2"/>
    <w:rsid w:val="00561450"/>
    <w:rsid w:val="005614CE"/>
    <w:rsid w:val="0056151C"/>
    <w:rsid w:val="00561881"/>
    <w:rsid w:val="005618F1"/>
    <w:rsid w:val="00561A2D"/>
    <w:rsid w:val="00561CF5"/>
    <w:rsid w:val="00561D48"/>
    <w:rsid w:val="00561E25"/>
    <w:rsid w:val="00561E46"/>
    <w:rsid w:val="00561E4E"/>
    <w:rsid w:val="00561E6B"/>
    <w:rsid w:val="00561EE5"/>
    <w:rsid w:val="005622BB"/>
    <w:rsid w:val="005623F8"/>
    <w:rsid w:val="0056255E"/>
    <w:rsid w:val="00562EE5"/>
    <w:rsid w:val="00562EF7"/>
    <w:rsid w:val="00562F89"/>
    <w:rsid w:val="0056305C"/>
    <w:rsid w:val="005630EF"/>
    <w:rsid w:val="0056315E"/>
    <w:rsid w:val="00563286"/>
    <w:rsid w:val="0056334A"/>
    <w:rsid w:val="00563488"/>
    <w:rsid w:val="00563546"/>
    <w:rsid w:val="00563647"/>
    <w:rsid w:val="00563667"/>
    <w:rsid w:val="0056388C"/>
    <w:rsid w:val="005639C6"/>
    <w:rsid w:val="00563BF8"/>
    <w:rsid w:val="00563F3B"/>
    <w:rsid w:val="005641A1"/>
    <w:rsid w:val="00564289"/>
    <w:rsid w:val="00564386"/>
    <w:rsid w:val="005646D4"/>
    <w:rsid w:val="005646DB"/>
    <w:rsid w:val="005647FB"/>
    <w:rsid w:val="00564AE7"/>
    <w:rsid w:val="00564C2A"/>
    <w:rsid w:val="00564C66"/>
    <w:rsid w:val="00564CC3"/>
    <w:rsid w:val="00564E51"/>
    <w:rsid w:val="0056507F"/>
    <w:rsid w:val="005651A1"/>
    <w:rsid w:val="005651B6"/>
    <w:rsid w:val="00565231"/>
    <w:rsid w:val="005652C0"/>
    <w:rsid w:val="005652F5"/>
    <w:rsid w:val="0056543D"/>
    <w:rsid w:val="00565494"/>
    <w:rsid w:val="00565626"/>
    <w:rsid w:val="00565756"/>
    <w:rsid w:val="005657F7"/>
    <w:rsid w:val="005658B9"/>
    <w:rsid w:val="00565969"/>
    <w:rsid w:val="00565D40"/>
    <w:rsid w:val="00565DAD"/>
    <w:rsid w:val="00565DDE"/>
    <w:rsid w:val="00565E5F"/>
    <w:rsid w:val="00565EFC"/>
    <w:rsid w:val="00565F6B"/>
    <w:rsid w:val="00566070"/>
    <w:rsid w:val="0056608B"/>
    <w:rsid w:val="00566168"/>
    <w:rsid w:val="0056648F"/>
    <w:rsid w:val="00566501"/>
    <w:rsid w:val="00566518"/>
    <w:rsid w:val="0056675E"/>
    <w:rsid w:val="00566782"/>
    <w:rsid w:val="005667E9"/>
    <w:rsid w:val="0056684D"/>
    <w:rsid w:val="0056693B"/>
    <w:rsid w:val="0056695E"/>
    <w:rsid w:val="005669CB"/>
    <w:rsid w:val="00566AB2"/>
    <w:rsid w:val="0056713C"/>
    <w:rsid w:val="00567269"/>
    <w:rsid w:val="005673AA"/>
    <w:rsid w:val="0056742D"/>
    <w:rsid w:val="0056744E"/>
    <w:rsid w:val="00567461"/>
    <w:rsid w:val="00567464"/>
    <w:rsid w:val="00567532"/>
    <w:rsid w:val="00567563"/>
    <w:rsid w:val="005676BF"/>
    <w:rsid w:val="005677B1"/>
    <w:rsid w:val="005677BF"/>
    <w:rsid w:val="005679C1"/>
    <w:rsid w:val="00567D05"/>
    <w:rsid w:val="00567D48"/>
    <w:rsid w:val="00567DFE"/>
    <w:rsid w:val="00567F1D"/>
    <w:rsid w:val="00567F23"/>
    <w:rsid w:val="005701F6"/>
    <w:rsid w:val="0057045A"/>
    <w:rsid w:val="00570751"/>
    <w:rsid w:val="00570A33"/>
    <w:rsid w:val="00570D4E"/>
    <w:rsid w:val="0057129D"/>
    <w:rsid w:val="00571528"/>
    <w:rsid w:val="0057153C"/>
    <w:rsid w:val="00571618"/>
    <w:rsid w:val="00571B57"/>
    <w:rsid w:val="00571BA6"/>
    <w:rsid w:val="00571CDF"/>
    <w:rsid w:val="00571ECF"/>
    <w:rsid w:val="00571F4E"/>
    <w:rsid w:val="00572077"/>
    <w:rsid w:val="005720E4"/>
    <w:rsid w:val="0057214A"/>
    <w:rsid w:val="0057218F"/>
    <w:rsid w:val="005721F0"/>
    <w:rsid w:val="005725F5"/>
    <w:rsid w:val="00572620"/>
    <w:rsid w:val="0057285F"/>
    <w:rsid w:val="0057287D"/>
    <w:rsid w:val="005728CE"/>
    <w:rsid w:val="00572995"/>
    <w:rsid w:val="00572BE7"/>
    <w:rsid w:val="00572D8B"/>
    <w:rsid w:val="00573145"/>
    <w:rsid w:val="005731AB"/>
    <w:rsid w:val="005733E7"/>
    <w:rsid w:val="00573554"/>
    <w:rsid w:val="005736EB"/>
    <w:rsid w:val="005737C0"/>
    <w:rsid w:val="005737D6"/>
    <w:rsid w:val="00573938"/>
    <w:rsid w:val="005739E0"/>
    <w:rsid w:val="00573AAD"/>
    <w:rsid w:val="00573C62"/>
    <w:rsid w:val="00573DB7"/>
    <w:rsid w:val="00574086"/>
    <w:rsid w:val="005741D8"/>
    <w:rsid w:val="00574250"/>
    <w:rsid w:val="005742AB"/>
    <w:rsid w:val="00574399"/>
    <w:rsid w:val="0057447E"/>
    <w:rsid w:val="00574537"/>
    <w:rsid w:val="00574630"/>
    <w:rsid w:val="00574676"/>
    <w:rsid w:val="005746B5"/>
    <w:rsid w:val="00574812"/>
    <w:rsid w:val="00574E0E"/>
    <w:rsid w:val="00574EFA"/>
    <w:rsid w:val="00575061"/>
    <w:rsid w:val="005750D8"/>
    <w:rsid w:val="005750EA"/>
    <w:rsid w:val="005751FD"/>
    <w:rsid w:val="0057535D"/>
    <w:rsid w:val="005758CB"/>
    <w:rsid w:val="00575A36"/>
    <w:rsid w:val="00575BF9"/>
    <w:rsid w:val="00575D1F"/>
    <w:rsid w:val="00575F92"/>
    <w:rsid w:val="00575FD1"/>
    <w:rsid w:val="005760DA"/>
    <w:rsid w:val="00576200"/>
    <w:rsid w:val="0057623E"/>
    <w:rsid w:val="005762B0"/>
    <w:rsid w:val="0057642D"/>
    <w:rsid w:val="0057652E"/>
    <w:rsid w:val="005766F3"/>
    <w:rsid w:val="00576989"/>
    <w:rsid w:val="00576AA3"/>
    <w:rsid w:val="00576AB6"/>
    <w:rsid w:val="00576C06"/>
    <w:rsid w:val="00576C8B"/>
    <w:rsid w:val="00576EB2"/>
    <w:rsid w:val="00576F7F"/>
    <w:rsid w:val="00577017"/>
    <w:rsid w:val="00577193"/>
    <w:rsid w:val="00577551"/>
    <w:rsid w:val="00577573"/>
    <w:rsid w:val="0057760F"/>
    <w:rsid w:val="0057761D"/>
    <w:rsid w:val="00577647"/>
    <w:rsid w:val="00577680"/>
    <w:rsid w:val="0057768B"/>
    <w:rsid w:val="00577731"/>
    <w:rsid w:val="00577A69"/>
    <w:rsid w:val="00577ACE"/>
    <w:rsid w:val="00577AEE"/>
    <w:rsid w:val="00577CB9"/>
    <w:rsid w:val="00577D0A"/>
    <w:rsid w:val="00577D18"/>
    <w:rsid w:val="00577E25"/>
    <w:rsid w:val="005800B4"/>
    <w:rsid w:val="005801B2"/>
    <w:rsid w:val="005801C3"/>
    <w:rsid w:val="00580339"/>
    <w:rsid w:val="005803C0"/>
    <w:rsid w:val="00580476"/>
    <w:rsid w:val="0058057F"/>
    <w:rsid w:val="005805AE"/>
    <w:rsid w:val="00580617"/>
    <w:rsid w:val="00580774"/>
    <w:rsid w:val="00580BA2"/>
    <w:rsid w:val="00580CE0"/>
    <w:rsid w:val="00580D58"/>
    <w:rsid w:val="00580DF9"/>
    <w:rsid w:val="00580FA2"/>
    <w:rsid w:val="00580FB0"/>
    <w:rsid w:val="00581095"/>
    <w:rsid w:val="005810E0"/>
    <w:rsid w:val="0058116D"/>
    <w:rsid w:val="00581197"/>
    <w:rsid w:val="0058140E"/>
    <w:rsid w:val="005819E7"/>
    <w:rsid w:val="00581A3B"/>
    <w:rsid w:val="00581B34"/>
    <w:rsid w:val="00581D49"/>
    <w:rsid w:val="00581FAC"/>
    <w:rsid w:val="0058212D"/>
    <w:rsid w:val="0058224D"/>
    <w:rsid w:val="005824C1"/>
    <w:rsid w:val="00582503"/>
    <w:rsid w:val="00582515"/>
    <w:rsid w:val="005825B1"/>
    <w:rsid w:val="00582623"/>
    <w:rsid w:val="0058262F"/>
    <w:rsid w:val="005827EE"/>
    <w:rsid w:val="00582849"/>
    <w:rsid w:val="0058295B"/>
    <w:rsid w:val="00582968"/>
    <w:rsid w:val="00582A00"/>
    <w:rsid w:val="00582A5D"/>
    <w:rsid w:val="00582B95"/>
    <w:rsid w:val="005830EB"/>
    <w:rsid w:val="005833FA"/>
    <w:rsid w:val="00583414"/>
    <w:rsid w:val="005839B4"/>
    <w:rsid w:val="00583A23"/>
    <w:rsid w:val="00583BBC"/>
    <w:rsid w:val="00583C6F"/>
    <w:rsid w:val="00583C91"/>
    <w:rsid w:val="0058404A"/>
    <w:rsid w:val="005841D1"/>
    <w:rsid w:val="005842F5"/>
    <w:rsid w:val="005845B5"/>
    <w:rsid w:val="005845F1"/>
    <w:rsid w:val="00584771"/>
    <w:rsid w:val="00584880"/>
    <w:rsid w:val="00584A0B"/>
    <w:rsid w:val="00584A92"/>
    <w:rsid w:val="00584BF5"/>
    <w:rsid w:val="00584FC9"/>
    <w:rsid w:val="005852FB"/>
    <w:rsid w:val="005855A9"/>
    <w:rsid w:val="0058562B"/>
    <w:rsid w:val="00585689"/>
    <w:rsid w:val="005856ED"/>
    <w:rsid w:val="00585839"/>
    <w:rsid w:val="005858CC"/>
    <w:rsid w:val="0058595C"/>
    <w:rsid w:val="00585A8E"/>
    <w:rsid w:val="00585B7F"/>
    <w:rsid w:val="00585C89"/>
    <w:rsid w:val="00585CCF"/>
    <w:rsid w:val="00585DFA"/>
    <w:rsid w:val="00585F0F"/>
    <w:rsid w:val="00585F29"/>
    <w:rsid w:val="00585FB6"/>
    <w:rsid w:val="00585FC9"/>
    <w:rsid w:val="0058606C"/>
    <w:rsid w:val="005860FB"/>
    <w:rsid w:val="00586248"/>
    <w:rsid w:val="0058643D"/>
    <w:rsid w:val="0058674D"/>
    <w:rsid w:val="005869A0"/>
    <w:rsid w:val="00586A8A"/>
    <w:rsid w:val="00586AC5"/>
    <w:rsid w:val="00586BE1"/>
    <w:rsid w:val="00586D26"/>
    <w:rsid w:val="00586DB2"/>
    <w:rsid w:val="00586E67"/>
    <w:rsid w:val="00586ECC"/>
    <w:rsid w:val="00586EF1"/>
    <w:rsid w:val="00586FDD"/>
    <w:rsid w:val="00587017"/>
    <w:rsid w:val="005874A3"/>
    <w:rsid w:val="005875FC"/>
    <w:rsid w:val="00587737"/>
    <w:rsid w:val="00587814"/>
    <w:rsid w:val="00587853"/>
    <w:rsid w:val="00587957"/>
    <w:rsid w:val="005879A9"/>
    <w:rsid w:val="00587A30"/>
    <w:rsid w:val="00587B70"/>
    <w:rsid w:val="00587F0B"/>
    <w:rsid w:val="00587F43"/>
    <w:rsid w:val="005900FB"/>
    <w:rsid w:val="00590274"/>
    <w:rsid w:val="005903FC"/>
    <w:rsid w:val="005904C0"/>
    <w:rsid w:val="00590609"/>
    <w:rsid w:val="00590640"/>
    <w:rsid w:val="0059078D"/>
    <w:rsid w:val="005908ED"/>
    <w:rsid w:val="00590A96"/>
    <w:rsid w:val="00590AC7"/>
    <w:rsid w:val="00590B01"/>
    <w:rsid w:val="00590C46"/>
    <w:rsid w:val="00590EA5"/>
    <w:rsid w:val="00590F46"/>
    <w:rsid w:val="00590F81"/>
    <w:rsid w:val="005910A7"/>
    <w:rsid w:val="005910E5"/>
    <w:rsid w:val="005910F6"/>
    <w:rsid w:val="00591168"/>
    <w:rsid w:val="005911EA"/>
    <w:rsid w:val="00591204"/>
    <w:rsid w:val="00591497"/>
    <w:rsid w:val="0059158F"/>
    <w:rsid w:val="00591A41"/>
    <w:rsid w:val="00591ACA"/>
    <w:rsid w:val="00591CC2"/>
    <w:rsid w:val="00591D2E"/>
    <w:rsid w:val="005920E2"/>
    <w:rsid w:val="005920F6"/>
    <w:rsid w:val="005924C6"/>
    <w:rsid w:val="00592568"/>
    <w:rsid w:val="00592641"/>
    <w:rsid w:val="005926FA"/>
    <w:rsid w:val="00592818"/>
    <w:rsid w:val="0059294D"/>
    <w:rsid w:val="005929CC"/>
    <w:rsid w:val="00592A70"/>
    <w:rsid w:val="00592A79"/>
    <w:rsid w:val="00592AB4"/>
    <w:rsid w:val="00592AD0"/>
    <w:rsid w:val="00592AE4"/>
    <w:rsid w:val="00592D3D"/>
    <w:rsid w:val="00592F86"/>
    <w:rsid w:val="00592FA2"/>
    <w:rsid w:val="00592FBB"/>
    <w:rsid w:val="005930F3"/>
    <w:rsid w:val="00593173"/>
    <w:rsid w:val="005931B0"/>
    <w:rsid w:val="0059326D"/>
    <w:rsid w:val="005932E2"/>
    <w:rsid w:val="0059346C"/>
    <w:rsid w:val="005934D3"/>
    <w:rsid w:val="005934D5"/>
    <w:rsid w:val="0059354A"/>
    <w:rsid w:val="005935B4"/>
    <w:rsid w:val="005936A7"/>
    <w:rsid w:val="00593939"/>
    <w:rsid w:val="00593C15"/>
    <w:rsid w:val="00593CC0"/>
    <w:rsid w:val="00593E30"/>
    <w:rsid w:val="00593E32"/>
    <w:rsid w:val="00593E99"/>
    <w:rsid w:val="00593FAB"/>
    <w:rsid w:val="00594172"/>
    <w:rsid w:val="00594211"/>
    <w:rsid w:val="005942E2"/>
    <w:rsid w:val="005942FA"/>
    <w:rsid w:val="005943DE"/>
    <w:rsid w:val="00594455"/>
    <w:rsid w:val="005945E4"/>
    <w:rsid w:val="0059460C"/>
    <w:rsid w:val="00594881"/>
    <w:rsid w:val="0059490A"/>
    <w:rsid w:val="00594DB2"/>
    <w:rsid w:val="005951AF"/>
    <w:rsid w:val="00595573"/>
    <w:rsid w:val="00595679"/>
    <w:rsid w:val="00595680"/>
    <w:rsid w:val="005956A3"/>
    <w:rsid w:val="0059595B"/>
    <w:rsid w:val="00595A32"/>
    <w:rsid w:val="00595AC6"/>
    <w:rsid w:val="00595BFA"/>
    <w:rsid w:val="00595D82"/>
    <w:rsid w:val="00595EB3"/>
    <w:rsid w:val="00596352"/>
    <w:rsid w:val="0059643C"/>
    <w:rsid w:val="005964D4"/>
    <w:rsid w:val="00596517"/>
    <w:rsid w:val="0059668A"/>
    <w:rsid w:val="0059679A"/>
    <w:rsid w:val="00596A49"/>
    <w:rsid w:val="00596BB0"/>
    <w:rsid w:val="00596F8B"/>
    <w:rsid w:val="00596F92"/>
    <w:rsid w:val="0059704F"/>
    <w:rsid w:val="0059706C"/>
    <w:rsid w:val="00597077"/>
    <w:rsid w:val="0059721F"/>
    <w:rsid w:val="005972AC"/>
    <w:rsid w:val="0059734D"/>
    <w:rsid w:val="00597421"/>
    <w:rsid w:val="00597496"/>
    <w:rsid w:val="005974A2"/>
    <w:rsid w:val="00597743"/>
    <w:rsid w:val="00597AB2"/>
    <w:rsid w:val="00597ADB"/>
    <w:rsid w:val="00597ADF"/>
    <w:rsid w:val="00597CD5"/>
    <w:rsid w:val="00597CDC"/>
    <w:rsid w:val="00597DB7"/>
    <w:rsid w:val="005A00B3"/>
    <w:rsid w:val="005A0174"/>
    <w:rsid w:val="005A024C"/>
    <w:rsid w:val="005A025D"/>
    <w:rsid w:val="005A02BA"/>
    <w:rsid w:val="005A034B"/>
    <w:rsid w:val="005A03C4"/>
    <w:rsid w:val="005A0467"/>
    <w:rsid w:val="005A04B5"/>
    <w:rsid w:val="005A05C5"/>
    <w:rsid w:val="005A062B"/>
    <w:rsid w:val="005A0883"/>
    <w:rsid w:val="005A097C"/>
    <w:rsid w:val="005A09F1"/>
    <w:rsid w:val="005A0AB9"/>
    <w:rsid w:val="005A0B32"/>
    <w:rsid w:val="005A0D31"/>
    <w:rsid w:val="005A0E0E"/>
    <w:rsid w:val="005A0EE0"/>
    <w:rsid w:val="005A1206"/>
    <w:rsid w:val="005A12F3"/>
    <w:rsid w:val="005A13B9"/>
    <w:rsid w:val="005A13FC"/>
    <w:rsid w:val="005A1487"/>
    <w:rsid w:val="005A15EF"/>
    <w:rsid w:val="005A1648"/>
    <w:rsid w:val="005A1785"/>
    <w:rsid w:val="005A1818"/>
    <w:rsid w:val="005A1982"/>
    <w:rsid w:val="005A198B"/>
    <w:rsid w:val="005A1A8E"/>
    <w:rsid w:val="005A1B1A"/>
    <w:rsid w:val="005A1BC3"/>
    <w:rsid w:val="005A1DC2"/>
    <w:rsid w:val="005A1E5E"/>
    <w:rsid w:val="005A1E6C"/>
    <w:rsid w:val="005A1F41"/>
    <w:rsid w:val="005A2015"/>
    <w:rsid w:val="005A22B2"/>
    <w:rsid w:val="005A23BB"/>
    <w:rsid w:val="005A23C3"/>
    <w:rsid w:val="005A24C4"/>
    <w:rsid w:val="005A26D2"/>
    <w:rsid w:val="005A26F3"/>
    <w:rsid w:val="005A2798"/>
    <w:rsid w:val="005A28DF"/>
    <w:rsid w:val="005A2942"/>
    <w:rsid w:val="005A2A13"/>
    <w:rsid w:val="005A2A2F"/>
    <w:rsid w:val="005A2C10"/>
    <w:rsid w:val="005A2D54"/>
    <w:rsid w:val="005A2DD7"/>
    <w:rsid w:val="005A2FB5"/>
    <w:rsid w:val="005A3077"/>
    <w:rsid w:val="005A30C1"/>
    <w:rsid w:val="005A30EF"/>
    <w:rsid w:val="005A369D"/>
    <w:rsid w:val="005A38C6"/>
    <w:rsid w:val="005A399F"/>
    <w:rsid w:val="005A3A21"/>
    <w:rsid w:val="005A3A28"/>
    <w:rsid w:val="005A3A57"/>
    <w:rsid w:val="005A3C87"/>
    <w:rsid w:val="005A3E2F"/>
    <w:rsid w:val="005A3E60"/>
    <w:rsid w:val="005A3ED4"/>
    <w:rsid w:val="005A3F43"/>
    <w:rsid w:val="005A3FB7"/>
    <w:rsid w:val="005A413D"/>
    <w:rsid w:val="005A43AD"/>
    <w:rsid w:val="005A43E8"/>
    <w:rsid w:val="005A4594"/>
    <w:rsid w:val="005A4604"/>
    <w:rsid w:val="005A4630"/>
    <w:rsid w:val="005A4803"/>
    <w:rsid w:val="005A4C4C"/>
    <w:rsid w:val="005A4DA2"/>
    <w:rsid w:val="005A4ED0"/>
    <w:rsid w:val="005A506E"/>
    <w:rsid w:val="005A52AB"/>
    <w:rsid w:val="005A532E"/>
    <w:rsid w:val="005A54C4"/>
    <w:rsid w:val="005A551D"/>
    <w:rsid w:val="005A58EB"/>
    <w:rsid w:val="005A5A85"/>
    <w:rsid w:val="005A5C49"/>
    <w:rsid w:val="005A5CDF"/>
    <w:rsid w:val="005A5D08"/>
    <w:rsid w:val="005A6015"/>
    <w:rsid w:val="005A604A"/>
    <w:rsid w:val="005A6120"/>
    <w:rsid w:val="005A6182"/>
    <w:rsid w:val="005A634C"/>
    <w:rsid w:val="005A6494"/>
    <w:rsid w:val="005A65BA"/>
    <w:rsid w:val="005A6759"/>
    <w:rsid w:val="005A6985"/>
    <w:rsid w:val="005A6D04"/>
    <w:rsid w:val="005A6E3E"/>
    <w:rsid w:val="005A6EF3"/>
    <w:rsid w:val="005A7024"/>
    <w:rsid w:val="005A70C3"/>
    <w:rsid w:val="005A7162"/>
    <w:rsid w:val="005A7165"/>
    <w:rsid w:val="005A71B7"/>
    <w:rsid w:val="005A7362"/>
    <w:rsid w:val="005A740D"/>
    <w:rsid w:val="005A74FF"/>
    <w:rsid w:val="005A76E6"/>
    <w:rsid w:val="005A7728"/>
    <w:rsid w:val="005A78B6"/>
    <w:rsid w:val="005A79DA"/>
    <w:rsid w:val="005A7A44"/>
    <w:rsid w:val="005A7AF4"/>
    <w:rsid w:val="005A7C9F"/>
    <w:rsid w:val="005A7CD6"/>
    <w:rsid w:val="005A7F7D"/>
    <w:rsid w:val="005B0349"/>
    <w:rsid w:val="005B0566"/>
    <w:rsid w:val="005B0627"/>
    <w:rsid w:val="005B0774"/>
    <w:rsid w:val="005B07BB"/>
    <w:rsid w:val="005B08D9"/>
    <w:rsid w:val="005B09ED"/>
    <w:rsid w:val="005B0A9B"/>
    <w:rsid w:val="005B0B11"/>
    <w:rsid w:val="005B0B3E"/>
    <w:rsid w:val="005B0B63"/>
    <w:rsid w:val="005B0E4F"/>
    <w:rsid w:val="005B1057"/>
    <w:rsid w:val="005B1256"/>
    <w:rsid w:val="005B12F7"/>
    <w:rsid w:val="005B1412"/>
    <w:rsid w:val="005B1496"/>
    <w:rsid w:val="005B14A6"/>
    <w:rsid w:val="005B1692"/>
    <w:rsid w:val="005B16EB"/>
    <w:rsid w:val="005B1A84"/>
    <w:rsid w:val="005B1B51"/>
    <w:rsid w:val="005B1C36"/>
    <w:rsid w:val="005B1C5D"/>
    <w:rsid w:val="005B1CC4"/>
    <w:rsid w:val="005B1E05"/>
    <w:rsid w:val="005B1E41"/>
    <w:rsid w:val="005B1ECB"/>
    <w:rsid w:val="005B1EF7"/>
    <w:rsid w:val="005B2127"/>
    <w:rsid w:val="005B235A"/>
    <w:rsid w:val="005B2550"/>
    <w:rsid w:val="005B2581"/>
    <w:rsid w:val="005B26AC"/>
    <w:rsid w:val="005B2716"/>
    <w:rsid w:val="005B2763"/>
    <w:rsid w:val="005B2766"/>
    <w:rsid w:val="005B2868"/>
    <w:rsid w:val="005B2874"/>
    <w:rsid w:val="005B29FA"/>
    <w:rsid w:val="005B2CF0"/>
    <w:rsid w:val="005B2ED3"/>
    <w:rsid w:val="005B311E"/>
    <w:rsid w:val="005B35E5"/>
    <w:rsid w:val="005B38DF"/>
    <w:rsid w:val="005B39A1"/>
    <w:rsid w:val="005B3ADF"/>
    <w:rsid w:val="005B3B8F"/>
    <w:rsid w:val="005B3C80"/>
    <w:rsid w:val="005B3D28"/>
    <w:rsid w:val="005B3D52"/>
    <w:rsid w:val="005B3D70"/>
    <w:rsid w:val="005B3FDC"/>
    <w:rsid w:val="005B414C"/>
    <w:rsid w:val="005B44E7"/>
    <w:rsid w:val="005B4854"/>
    <w:rsid w:val="005B4B68"/>
    <w:rsid w:val="005B4C64"/>
    <w:rsid w:val="005B4CA6"/>
    <w:rsid w:val="005B4D10"/>
    <w:rsid w:val="005B4D65"/>
    <w:rsid w:val="005B4E12"/>
    <w:rsid w:val="005B4E33"/>
    <w:rsid w:val="005B501F"/>
    <w:rsid w:val="005B5024"/>
    <w:rsid w:val="005B5061"/>
    <w:rsid w:val="005B515F"/>
    <w:rsid w:val="005B51BB"/>
    <w:rsid w:val="005B5938"/>
    <w:rsid w:val="005B5940"/>
    <w:rsid w:val="005B5A32"/>
    <w:rsid w:val="005B5A90"/>
    <w:rsid w:val="005B5AD4"/>
    <w:rsid w:val="005B5B5E"/>
    <w:rsid w:val="005B5BAF"/>
    <w:rsid w:val="005B5BEF"/>
    <w:rsid w:val="005B5C5A"/>
    <w:rsid w:val="005B5C93"/>
    <w:rsid w:val="005B5DC0"/>
    <w:rsid w:val="005B5F1B"/>
    <w:rsid w:val="005B6083"/>
    <w:rsid w:val="005B60B7"/>
    <w:rsid w:val="005B62CD"/>
    <w:rsid w:val="005B6357"/>
    <w:rsid w:val="005B63B4"/>
    <w:rsid w:val="005B6422"/>
    <w:rsid w:val="005B6450"/>
    <w:rsid w:val="005B6578"/>
    <w:rsid w:val="005B65AD"/>
    <w:rsid w:val="005B6850"/>
    <w:rsid w:val="005B6A62"/>
    <w:rsid w:val="005B6BCE"/>
    <w:rsid w:val="005B6BEB"/>
    <w:rsid w:val="005B6EA8"/>
    <w:rsid w:val="005B6F70"/>
    <w:rsid w:val="005B711A"/>
    <w:rsid w:val="005B74AC"/>
    <w:rsid w:val="005B7BD0"/>
    <w:rsid w:val="005B7C7F"/>
    <w:rsid w:val="005B7E10"/>
    <w:rsid w:val="005B7EF8"/>
    <w:rsid w:val="005B7F36"/>
    <w:rsid w:val="005C004F"/>
    <w:rsid w:val="005C0066"/>
    <w:rsid w:val="005C00FF"/>
    <w:rsid w:val="005C011D"/>
    <w:rsid w:val="005C01CF"/>
    <w:rsid w:val="005C0273"/>
    <w:rsid w:val="005C0339"/>
    <w:rsid w:val="005C0749"/>
    <w:rsid w:val="005C07FF"/>
    <w:rsid w:val="005C082E"/>
    <w:rsid w:val="005C0869"/>
    <w:rsid w:val="005C0B38"/>
    <w:rsid w:val="005C0C0A"/>
    <w:rsid w:val="005C0D2A"/>
    <w:rsid w:val="005C0D64"/>
    <w:rsid w:val="005C0E6B"/>
    <w:rsid w:val="005C1016"/>
    <w:rsid w:val="005C11F2"/>
    <w:rsid w:val="005C1839"/>
    <w:rsid w:val="005C195D"/>
    <w:rsid w:val="005C1AD2"/>
    <w:rsid w:val="005C1E33"/>
    <w:rsid w:val="005C1E71"/>
    <w:rsid w:val="005C1F7D"/>
    <w:rsid w:val="005C20FD"/>
    <w:rsid w:val="005C2354"/>
    <w:rsid w:val="005C23AA"/>
    <w:rsid w:val="005C24D8"/>
    <w:rsid w:val="005C253D"/>
    <w:rsid w:val="005C26EB"/>
    <w:rsid w:val="005C26FB"/>
    <w:rsid w:val="005C274A"/>
    <w:rsid w:val="005C2897"/>
    <w:rsid w:val="005C295A"/>
    <w:rsid w:val="005C29BE"/>
    <w:rsid w:val="005C29CA"/>
    <w:rsid w:val="005C2C37"/>
    <w:rsid w:val="005C2D72"/>
    <w:rsid w:val="005C2EA2"/>
    <w:rsid w:val="005C2F96"/>
    <w:rsid w:val="005C3032"/>
    <w:rsid w:val="005C307A"/>
    <w:rsid w:val="005C331D"/>
    <w:rsid w:val="005C352D"/>
    <w:rsid w:val="005C3573"/>
    <w:rsid w:val="005C3757"/>
    <w:rsid w:val="005C37CB"/>
    <w:rsid w:val="005C385F"/>
    <w:rsid w:val="005C3974"/>
    <w:rsid w:val="005C3FCE"/>
    <w:rsid w:val="005C3FD0"/>
    <w:rsid w:val="005C3FEF"/>
    <w:rsid w:val="005C3FF2"/>
    <w:rsid w:val="005C40FA"/>
    <w:rsid w:val="005C4286"/>
    <w:rsid w:val="005C44A4"/>
    <w:rsid w:val="005C44B3"/>
    <w:rsid w:val="005C44B8"/>
    <w:rsid w:val="005C4863"/>
    <w:rsid w:val="005C4919"/>
    <w:rsid w:val="005C4B63"/>
    <w:rsid w:val="005C4C84"/>
    <w:rsid w:val="005C4CFF"/>
    <w:rsid w:val="005C4DDB"/>
    <w:rsid w:val="005C4F4A"/>
    <w:rsid w:val="005C4F8B"/>
    <w:rsid w:val="005C4FCC"/>
    <w:rsid w:val="005C5058"/>
    <w:rsid w:val="005C5152"/>
    <w:rsid w:val="005C5282"/>
    <w:rsid w:val="005C5302"/>
    <w:rsid w:val="005C53C7"/>
    <w:rsid w:val="005C54AD"/>
    <w:rsid w:val="005C54D7"/>
    <w:rsid w:val="005C555F"/>
    <w:rsid w:val="005C55ED"/>
    <w:rsid w:val="005C5643"/>
    <w:rsid w:val="005C5745"/>
    <w:rsid w:val="005C59C7"/>
    <w:rsid w:val="005C5A27"/>
    <w:rsid w:val="005C5B0D"/>
    <w:rsid w:val="005C5FAB"/>
    <w:rsid w:val="005C603C"/>
    <w:rsid w:val="005C616F"/>
    <w:rsid w:val="005C61D9"/>
    <w:rsid w:val="005C631C"/>
    <w:rsid w:val="005C634C"/>
    <w:rsid w:val="005C64AA"/>
    <w:rsid w:val="005C65E8"/>
    <w:rsid w:val="005C6640"/>
    <w:rsid w:val="005C6991"/>
    <w:rsid w:val="005C6DE5"/>
    <w:rsid w:val="005C6E21"/>
    <w:rsid w:val="005C7007"/>
    <w:rsid w:val="005C708C"/>
    <w:rsid w:val="005C72A1"/>
    <w:rsid w:val="005C760A"/>
    <w:rsid w:val="005C770F"/>
    <w:rsid w:val="005C7800"/>
    <w:rsid w:val="005C78A4"/>
    <w:rsid w:val="005C7979"/>
    <w:rsid w:val="005C79AD"/>
    <w:rsid w:val="005C7A13"/>
    <w:rsid w:val="005C7A43"/>
    <w:rsid w:val="005C7AA5"/>
    <w:rsid w:val="005C7AEE"/>
    <w:rsid w:val="005C7BFB"/>
    <w:rsid w:val="005C7D93"/>
    <w:rsid w:val="005C7F93"/>
    <w:rsid w:val="005D00B7"/>
    <w:rsid w:val="005D00E0"/>
    <w:rsid w:val="005D057B"/>
    <w:rsid w:val="005D071E"/>
    <w:rsid w:val="005D0766"/>
    <w:rsid w:val="005D0898"/>
    <w:rsid w:val="005D089A"/>
    <w:rsid w:val="005D0A8B"/>
    <w:rsid w:val="005D0C67"/>
    <w:rsid w:val="005D0CF6"/>
    <w:rsid w:val="005D0CFA"/>
    <w:rsid w:val="005D0E4A"/>
    <w:rsid w:val="005D0E6F"/>
    <w:rsid w:val="005D0F5B"/>
    <w:rsid w:val="005D11B4"/>
    <w:rsid w:val="005D1600"/>
    <w:rsid w:val="005D178B"/>
    <w:rsid w:val="005D188C"/>
    <w:rsid w:val="005D19D5"/>
    <w:rsid w:val="005D1BB9"/>
    <w:rsid w:val="005D1D0E"/>
    <w:rsid w:val="005D1DB8"/>
    <w:rsid w:val="005D1DCA"/>
    <w:rsid w:val="005D1E6E"/>
    <w:rsid w:val="005D1F26"/>
    <w:rsid w:val="005D2167"/>
    <w:rsid w:val="005D24C7"/>
    <w:rsid w:val="005D2609"/>
    <w:rsid w:val="005D264E"/>
    <w:rsid w:val="005D26A1"/>
    <w:rsid w:val="005D27CE"/>
    <w:rsid w:val="005D2883"/>
    <w:rsid w:val="005D2A55"/>
    <w:rsid w:val="005D2C2A"/>
    <w:rsid w:val="005D2CCC"/>
    <w:rsid w:val="005D3104"/>
    <w:rsid w:val="005D31F3"/>
    <w:rsid w:val="005D357E"/>
    <w:rsid w:val="005D3625"/>
    <w:rsid w:val="005D36C3"/>
    <w:rsid w:val="005D379E"/>
    <w:rsid w:val="005D37FB"/>
    <w:rsid w:val="005D38AD"/>
    <w:rsid w:val="005D3B1A"/>
    <w:rsid w:val="005D3B2C"/>
    <w:rsid w:val="005D3CA7"/>
    <w:rsid w:val="005D3CCB"/>
    <w:rsid w:val="005D3E12"/>
    <w:rsid w:val="005D3E2F"/>
    <w:rsid w:val="005D3F6B"/>
    <w:rsid w:val="005D4073"/>
    <w:rsid w:val="005D4367"/>
    <w:rsid w:val="005D436B"/>
    <w:rsid w:val="005D4499"/>
    <w:rsid w:val="005D4548"/>
    <w:rsid w:val="005D4867"/>
    <w:rsid w:val="005D48ED"/>
    <w:rsid w:val="005D4A0E"/>
    <w:rsid w:val="005D4A8B"/>
    <w:rsid w:val="005D4BCA"/>
    <w:rsid w:val="005D4C51"/>
    <w:rsid w:val="005D4EAF"/>
    <w:rsid w:val="005D508E"/>
    <w:rsid w:val="005D5244"/>
    <w:rsid w:val="005D5497"/>
    <w:rsid w:val="005D5538"/>
    <w:rsid w:val="005D5738"/>
    <w:rsid w:val="005D5B32"/>
    <w:rsid w:val="005D5D8D"/>
    <w:rsid w:val="005D5E16"/>
    <w:rsid w:val="005D61AB"/>
    <w:rsid w:val="005D64E3"/>
    <w:rsid w:val="005D6551"/>
    <w:rsid w:val="005D656F"/>
    <w:rsid w:val="005D6B79"/>
    <w:rsid w:val="005D6C80"/>
    <w:rsid w:val="005D6ECD"/>
    <w:rsid w:val="005D6F00"/>
    <w:rsid w:val="005D707A"/>
    <w:rsid w:val="005D724A"/>
    <w:rsid w:val="005D732C"/>
    <w:rsid w:val="005D7343"/>
    <w:rsid w:val="005D7508"/>
    <w:rsid w:val="005D76BA"/>
    <w:rsid w:val="005D773F"/>
    <w:rsid w:val="005D78E4"/>
    <w:rsid w:val="005D7C36"/>
    <w:rsid w:val="005D7D56"/>
    <w:rsid w:val="005D7EBF"/>
    <w:rsid w:val="005D7F00"/>
    <w:rsid w:val="005D7FA8"/>
    <w:rsid w:val="005D7FD9"/>
    <w:rsid w:val="005E02CE"/>
    <w:rsid w:val="005E03CB"/>
    <w:rsid w:val="005E048C"/>
    <w:rsid w:val="005E0685"/>
    <w:rsid w:val="005E0967"/>
    <w:rsid w:val="005E0BF3"/>
    <w:rsid w:val="005E0C88"/>
    <w:rsid w:val="005E0D95"/>
    <w:rsid w:val="005E0ECC"/>
    <w:rsid w:val="005E0F77"/>
    <w:rsid w:val="005E109C"/>
    <w:rsid w:val="005E1303"/>
    <w:rsid w:val="005E1365"/>
    <w:rsid w:val="005E146D"/>
    <w:rsid w:val="005E1619"/>
    <w:rsid w:val="005E161E"/>
    <w:rsid w:val="005E167E"/>
    <w:rsid w:val="005E1A59"/>
    <w:rsid w:val="005E1E59"/>
    <w:rsid w:val="005E1F8F"/>
    <w:rsid w:val="005E224E"/>
    <w:rsid w:val="005E245C"/>
    <w:rsid w:val="005E2944"/>
    <w:rsid w:val="005E2984"/>
    <w:rsid w:val="005E2DD8"/>
    <w:rsid w:val="005E2F8F"/>
    <w:rsid w:val="005E2FE2"/>
    <w:rsid w:val="005E3162"/>
    <w:rsid w:val="005E37EE"/>
    <w:rsid w:val="005E38D3"/>
    <w:rsid w:val="005E3A20"/>
    <w:rsid w:val="005E3BDE"/>
    <w:rsid w:val="005E3D70"/>
    <w:rsid w:val="005E3E91"/>
    <w:rsid w:val="005E3FCB"/>
    <w:rsid w:val="005E40A3"/>
    <w:rsid w:val="005E453A"/>
    <w:rsid w:val="005E454F"/>
    <w:rsid w:val="005E491B"/>
    <w:rsid w:val="005E4A0B"/>
    <w:rsid w:val="005E4B18"/>
    <w:rsid w:val="005E4BD4"/>
    <w:rsid w:val="005E4EB1"/>
    <w:rsid w:val="005E4F9C"/>
    <w:rsid w:val="005E5081"/>
    <w:rsid w:val="005E53D7"/>
    <w:rsid w:val="005E5593"/>
    <w:rsid w:val="005E55A9"/>
    <w:rsid w:val="005E55CA"/>
    <w:rsid w:val="005E562C"/>
    <w:rsid w:val="005E579C"/>
    <w:rsid w:val="005E57B9"/>
    <w:rsid w:val="005E59D7"/>
    <w:rsid w:val="005E5A39"/>
    <w:rsid w:val="005E5AA8"/>
    <w:rsid w:val="005E5AEE"/>
    <w:rsid w:val="005E5CBB"/>
    <w:rsid w:val="005E5DD4"/>
    <w:rsid w:val="005E5E67"/>
    <w:rsid w:val="005E5F38"/>
    <w:rsid w:val="005E5FBE"/>
    <w:rsid w:val="005E6023"/>
    <w:rsid w:val="005E6156"/>
    <w:rsid w:val="005E61B0"/>
    <w:rsid w:val="005E624D"/>
    <w:rsid w:val="005E639E"/>
    <w:rsid w:val="005E64A2"/>
    <w:rsid w:val="005E6664"/>
    <w:rsid w:val="005E678D"/>
    <w:rsid w:val="005E67AA"/>
    <w:rsid w:val="005E6AF9"/>
    <w:rsid w:val="005E6E0E"/>
    <w:rsid w:val="005E6EE1"/>
    <w:rsid w:val="005E70B9"/>
    <w:rsid w:val="005E72F8"/>
    <w:rsid w:val="005E7517"/>
    <w:rsid w:val="005E7632"/>
    <w:rsid w:val="005E786A"/>
    <w:rsid w:val="005E7B04"/>
    <w:rsid w:val="005E7B86"/>
    <w:rsid w:val="005E7C04"/>
    <w:rsid w:val="005E7C84"/>
    <w:rsid w:val="005E7D01"/>
    <w:rsid w:val="005E7D33"/>
    <w:rsid w:val="005E7DE6"/>
    <w:rsid w:val="005E7EA3"/>
    <w:rsid w:val="005E7FE5"/>
    <w:rsid w:val="005F0183"/>
    <w:rsid w:val="005F0426"/>
    <w:rsid w:val="005F04A6"/>
    <w:rsid w:val="005F05F1"/>
    <w:rsid w:val="005F061A"/>
    <w:rsid w:val="005F0633"/>
    <w:rsid w:val="005F0640"/>
    <w:rsid w:val="005F06EB"/>
    <w:rsid w:val="005F07E5"/>
    <w:rsid w:val="005F087C"/>
    <w:rsid w:val="005F08C0"/>
    <w:rsid w:val="005F0951"/>
    <w:rsid w:val="005F0B61"/>
    <w:rsid w:val="005F0C42"/>
    <w:rsid w:val="005F0C62"/>
    <w:rsid w:val="005F0D38"/>
    <w:rsid w:val="005F0DA0"/>
    <w:rsid w:val="005F0DEB"/>
    <w:rsid w:val="005F0E29"/>
    <w:rsid w:val="005F0F4F"/>
    <w:rsid w:val="005F1116"/>
    <w:rsid w:val="005F1505"/>
    <w:rsid w:val="005F1748"/>
    <w:rsid w:val="005F182A"/>
    <w:rsid w:val="005F18B2"/>
    <w:rsid w:val="005F1993"/>
    <w:rsid w:val="005F1BBA"/>
    <w:rsid w:val="005F1C9F"/>
    <w:rsid w:val="005F1D38"/>
    <w:rsid w:val="005F2097"/>
    <w:rsid w:val="005F2292"/>
    <w:rsid w:val="005F2708"/>
    <w:rsid w:val="005F286A"/>
    <w:rsid w:val="005F28B0"/>
    <w:rsid w:val="005F28DB"/>
    <w:rsid w:val="005F2A5E"/>
    <w:rsid w:val="005F2B37"/>
    <w:rsid w:val="005F2BF6"/>
    <w:rsid w:val="005F2D40"/>
    <w:rsid w:val="005F2E92"/>
    <w:rsid w:val="005F2FB1"/>
    <w:rsid w:val="005F311C"/>
    <w:rsid w:val="005F334E"/>
    <w:rsid w:val="005F3509"/>
    <w:rsid w:val="005F35A9"/>
    <w:rsid w:val="005F37A2"/>
    <w:rsid w:val="005F37E8"/>
    <w:rsid w:val="005F38C5"/>
    <w:rsid w:val="005F3986"/>
    <w:rsid w:val="005F3A14"/>
    <w:rsid w:val="005F3A9A"/>
    <w:rsid w:val="005F3AEB"/>
    <w:rsid w:val="005F3B1C"/>
    <w:rsid w:val="005F3BAE"/>
    <w:rsid w:val="005F3CEB"/>
    <w:rsid w:val="005F3EA2"/>
    <w:rsid w:val="005F3ED3"/>
    <w:rsid w:val="005F4272"/>
    <w:rsid w:val="005F42DB"/>
    <w:rsid w:val="005F43D1"/>
    <w:rsid w:val="005F451C"/>
    <w:rsid w:val="005F46CF"/>
    <w:rsid w:val="005F496B"/>
    <w:rsid w:val="005F4AD9"/>
    <w:rsid w:val="005F4ADF"/>
    <w:rsid w:val="005F4B1D"/>
    <w:rsid w:val="005F4B90"/>
    <w:rsid w:val="005F51BA"/>
    <w:rsid w:val="005F5295"/>
    <w:rsid w:val="005F53E5"/>
    <w:rsid w:val="005F57A9"/>
    <w:rsid w:val="005F5804"/>
    <w:rsid w:val="005F586C"/>
    <w:rsid w:val="005F59E4"/>
    <w:rsid w:val="005F5AC3"/>
    <w:rsid w:val="005F5C1D"/>
    <w:rsid w:val="005F5C2B"/>
    <w:rsid w:val="005F5DD6"/>
    <w:rsid w:val="005F5EC5"/>
    <w:rsid w:val="005F5EDA"/>
    <w:rsid w:val="005F5FB7"/>
    <w:rsid w:val="005F6259"/>
    <w:rsid w:val="005F6298"/>
    <w:rsid w:val="005F63D8"/>
    <w:rsid w:val="005F640B"/>
    <w:rsid w:val="005F658F"/>
    <w:rsid w:val="005F66DE"/>
    <w:rsid w:val="005F6749"/>
    <w:rsid w:val="005F6794"/>
    <w:rsid w:val="005F6C64"/>
    <w:rsid w:val="005F6D8E"/>
    <w:rsid w:val="005F6EED"/>
    <w:rsid w:val="005F6F7E"/>
    <w:rsid w:val="005F704B"/>
    <w:rsid w:val="005F72E0"/>
    <w:rsid w:val="005F731E"/>
    <w:rsid w:val="005F75C2"/>
    <w:rsid w:val="005F7BAF"/>
    <w:rsid w:val="005F7D34"/>
    <w:rsid w:val="005F7EC9"/>
    <w:rsid w:val="005F7F73"/>
    <w:rsid w:val="005F7FDF"/>
    <w:rsid w:val="006005A5"/>
    <w:rsid w:val="0060064A"/>
    <w:rsid w:val="0060074D"/>
    <w:rsid w:val="006007D3"/>
    <w:rsid w:val="006009A6"/>
    <w:rsid w:val="006009CB"/>
    <w:rsid w:val="00600C25"/>
    <w:rsid w:val="00600C41"/>
    <w:rsid w:val="00600D0B"/>
    <w:rsid w:val="00600E07"/>
    <w:rsid w:val="00600E4E"/>
    <w:rsid w:val="00600FA8"/>
    <w:rsid w:val="0060106C"/>
    <w:rsid w:val="0060108D"/>
    <w:rsid w:val="0060133F"/>
    <w:rsid w:val="00601534"/>
    <w:rsid w:val="00601660"/>
    <w:rsid w:val="00601726"/>
    <w:rsid w:val="0060174E"/>
    <w:rsid w:val="00601777"/>
    <w:rsid w:val="006017EC"/>
    <w:rsid w:val="00601AEA"/>
    <w:rsid w:val="00601BAD"/>
    <w:rsid w:val="006020A5"/>
    <w:rsid w:val="00602104"/>
    <w:rsid w:val="00602207"/>
    <w:rsid w:val="0060250A"/>
    <w:rsid w:val="006027F2"/>
    <w:rsid w:val="0060285C"/>
    <w:rsid w:val="006029C7"/>
    <w:rsid w:val="00602A29"/>
    <w:rsid w:val="00602A45"/>
    <w:rsid w:val="00602AAB"/>
    <w:rsid w:val="00602AEC"/>
    <w:rsid w:val="00602C67"/>
    <w:rsid w:val="00602CCE"/>
    <w:rsid w:val="00603061"/>
    <w:rsid w:val="00603119"/>
    <w:rsid w:val="0060314A"/>
    <w:rsid w:val="00603159"/>
    <w:rsid w:val="006031BE"/>
    <w:rsid w:val="00603379"/>
    <w:rsid w:val="0060353D"/>
    <w:rsid w:val="0060359F"/>
    <w:rsid w:val="00603691"/>
    <w:rsid w:val="006036AB"/>
    <w:rsid w:val="00603741"/>
    <w:rsid w:val="00603914"/>
    <w:rsid w:val="00603A99"/>
    <w:rsid w:val="00603B64"/>
    <w:rsid w:val="00603B7B"/>
    <w:rsid w:val="00604165"/>
    <w:rsid w:val="006041CB"/>
    <w:rsid w:val="0060450E"/>
    <w:rsid w:val="00604657"/>
    <w:rsid w:val="006046BD"/>
    <w:rsid w:val="0060489D"/>
    <w:rsid w:val="006048FE"/>
    <w:rsid w:val="00604BE9"/>
    <w:rsid w:val="00604D38"/>
    <w:rsid w:val="00604E09"/>
    <w:rsid w:val="00604E42"/>
    <w:rsid w:val="00604E5E"/>
    <w:rsid w:val="006052F9"/>
    <w:rsid w:val="0060535B"/>
    <w:rsid w:val="006053A6"/>
    <w:rsid w:val="0060543B"/>
    <w:rsid w:val="00605517"/>
    <w:rsid w:val="006055FB"/>
    <w:rsid w:val="00605654"/>
    <w:rsid w:val="0060584D"/>
    <w:rsid w:val="00605862"/>
    <w:rsid w:val="00605BE9"/>
    <w:rsid w:val="00605CAC"/>
    <w:rsid w:val="00605D2A"/>
    <w:rsid w:val="00605DCA"/>
    <w:rsid w:val="00605E0D"/>
    <w:rsid w:val="00605EB0"/>
    <w:rsid w:val="00605ED1"/>
    <w:rsid w:val="00605EFE"/>
    <w:rsid w:val="0060626E"/>
    <w:rsid w:val="00606319"/>
    <w:rsid w:val="00606539"/>
    <w:rsid w:val="00606599"/>
    <w:rsid w:val="006066BF"/>
    <w:rsid w:val="00606818"/>
    <w:rsid w:val="00606B24"/>
    <w:rsid w:val="00606E9F"/>
    <w:rsid w:val="00606EC3"/>
    <w:rsid w:val="00607185"/>
    <w:rsid w:val="0060722C"/>
    <w:rsid w:val="00607303"/>
    <w:rsid w:val="006073E9"/>
    <w:rsid w:val="006074A3"/>
    <w:rsid w:val="00607870"/>
    <w:rsid w:val="006078EF"/>
    <w:rsid w:val="00607A44"/>
    <w:rsid w:val="00607DF3"/>
    <w:rsid w:val="00607DF9"/>
    <w:rsid w:val="00607EF4"/>
    <w:rsid w:val="00607F73"/>
    <w:rsid w:val="00607F97"/>
    <w:rsid w:val="006101B0"/>
    <w:rsid w:val="006101E1"/>
    <w:rsid w:val="00610322"/>
    <w:rsid w:val="0061051A"/>
    <w:rsid w:val="006105EE"/>
    <w:rsid w:val="00610618"/>
    <w:rsid w:val="00610683"/>
    <w:rsid w:val="00610828"/>
    <w:rsid w:val="00610880"/>
    <w:rsid w:val="006108D7"/>
    <w:rsid w:val="006109F7"/>
    <w:rsid w:val="00610A13"/>
    <w:rsid w:val="00610BAF"/>
    <w:rsid w:val="00610C7C"/>
    <w:rsid w:val="00610C9E"/>
    <w:rsid w:val="00610DC3"/>
    <w:rsid w:val="00610ED2"/>
    <w:rsid w:val="006110D9"/>
    <w:rsid w:val="00611206"/>
    <w:rsid w:val="00611288"/>
    <w:rsid w:val="006112DD"/>
    <w:rsid w:val="00611514"/>
    <w:rsid w:val="006117A0"/>
    <w:rsid w:val="006117FC"/>
    <w:rsid w:val="0061180D"/>
    <w:rsid w:val="00611988"/>
    <w:rsid w:val="00611AF8"/>
    <w:rsid w:val="00611E57"/>
    <w:rsid w:val="00611E8F"/>
    <w:rsid w:val="00612767"/>
    <w:rsid w:val="00612AB3"/>
    <w:rsid w:val="00612B7A"/>
    <w:rsid w:val="00612BC3"/>
    <w:rsid w:val="00613064"/>
    <w:rsid w:val="006130BE"/>
    <w:rsid w:val="006133A1"/>
    <w:rsid w:val="0061346D"/>
    <w:rsid w:val="006135A8"/>
    <w:rsid w:val="00613742"/>
    <w:rsid w:val="006137A5"/>
    <w:rsid w:val="006137BB"/>
    <w:rsid w:val="006138A4"/>
    <w:rsid w:val="00613AF1"/>
    <w:rsid w:val="00613B1C"/>
    <w:rsid w:val="00613CBE"/>
    <w:rsid w:val="006141D2"/>
    <w:rsid w:val="0061473C"/>
    <w:rsid w:val="006149A7"/>
    <w:rsid w:val="00614BF4"/>
    <w:rsid w:val="00614C03"/>
    <w:rsid w:val="00614FCA"/>
    <w:rsid w:val="00614FEF"/>
    <w:rsid w:val="006151E5"/>
    <w:rsid w:val="00615297"/>
    <w:rsid w:val="00615354"/>
    <w:rsid w:val="0061541A"/>
    <w:rsid w:val="00615554"/>
    <w:rsid w:val="00615555"/>
    <w:rsid w:val="00615602"/>
    <w:rsid w:val="00615612"/>
    <w:rsid w:val="00615C0E"/>
    <w:rsid w:val="00615CC4"/>
    <w:rsid w:val="00616010"/>
    <w:rsid w:val="00616190"/>
    <w:rsid w:val="0061647C"/>
    <w:rsid w:val="006165E2"/>
    <w:rsid w:val="006166E4"/>
    <w:rsid w:val="0061672E"/>
    <w:rsid w:val="00616766"/>
    <w:rsid w:val="0061683D"/>
    <w:rsid w:val="006169BF"/>
    <w:rsid w:val="00616D52"/>
    <w:rsid w:val="00616DE6"/>
    <w:rsid w:val="00616E67"/>
    <w:rsid w:val="00616E71"/>
    <w:rsid w:val="0061709F"/>
    <w:rsid w:val="00617158"/>
    <w:rsid w:val="006171CD"/>
    <w:rsid w:val="006172CE"/>
    <w:rsid w:val="0061742F"/>
    <w:rsid w:val="00617945"/>
    <w:rsid w:val="0061794F"/>
    <w:rsid w:val="00617B10"/>
    <w:rsid w:val="00617CB4"/>
    <w:rsid w:val="006200D2"/>
    <w:rsid w:val="006201C4"/>
    <w:rsid w:val="00620283"/>
    <w:rsid w:val="00620434"/>
    <w:rsid w:val="00620480"/>
    <w:rsid w:val="0062052D"/>
    <w:rsid w:val="00620798"/>
    <w:rsid w:val="00620E99"/>
    <w:rsid w:val="00620F59"/>
    <w:rsid w:val="00621129"/>
    <w:rsid w:val="006211B9"/>
    <w:rsid w:val="006212E5"/>
    <w:rsid w:val="006217DE"/>
    <w:rsid w:val="006218C4"/>
    <w:rsid w:val="00621903"/>
    <w:rsid w:val="00621A89"/>
    <w:rsid w:val="00621AB6"/>
    <w:rsid w:val="00621DB3"/>
    <w:rsid w:val="00621ED0"/>
    <w:rsid w:val="00621EE6"/>
    <w:rsid w:val="0062210C"/>
    <w:rsid w:val="006221B9"/>
    <w:rsid w:val="006221F3"/>
    <w:rsid w:val="006223DC"/>
    <w:rsid w:val="00622659"/>
    <w:rsid w:val="0062265D"/>
    <w:rsid w:val="00622843"/>
    <w:rsid w:val="006228A5"/>
    <w:rsid w:val="00622940"/>
    <w:rsid w:val="0062298A"/>
    <w:rsid w:val="00622A24"/>
    <w:rsid w:val="00622AC9"/>
    <w:rsid w:val="006230B1"/>
    <w:rsid w:val="006231C4"/>
    <w:rsid w:val="006231FC"/>
    <w:rsid w:val="006233F2"/>
    <w:rsid w:val="00623672"/>
    <w:rsid w:val="00623B7E"/>
    <w:rsid w:val="00623DF3"/>
    <w:rsid w:val="00623E7F"/>
    <w:rsid w:val="00623FD8"/>
    <w:rsid w:val="00624054"/>
    <w:rsid w:val="006240A2"/>
    <w:rsid w:val="006241B3"/>
    <w:rsid w:val="0062433E"/>
    <w:rsid w:val="00624548"/>
    <w:rsid w:val="0062461F"/>
    <w:rsid w:val="0062464B"/>
    <w:rsid w:val="006246EE"/>
    <w:rsid w:val="0062486E"/>
    <w:rsid w:val="0062487F"/>
    <w:rsid w:val="00624A03"/>
    <w:rsid w:val="00624B6F"/>
    <w:rsid w:val="00624E2C"/>
    <w:rsid w:val="00624F6F"/>
    <w:rsid w:val="00624F8F"/>
    <w:rsid w:val="006251AA"/>
    <w:rsid w:val="006251B4"/>
    <w:rsid w:val="006253C8"/>
    <w:rsid w:val="006254B7"/>
    <w:rsid w:val="006255DE"/>
    <w:rsid w:val="006255FA"/>
    <w:rsid w:val="0062570F"/>
    <w:rsid w:val="006259A2"/>
    <w:rsid w:val="006259A3"/>
    <w:rsid w:val="00625AD8"/>
    <w:rsid w:val="00625B03"/>
    <w:rsid w:val="00625C02"/>
    <w:rsid w:val="00625C68"/>
    <w:rsid w:val="00625E82"/>
    <w:rsid w:val="00625FE9"/>
    <w:rsid w:val="0062603E"/>
    <w:rsid w:val="00626057"/>
    <w:rsid w:val="00626237"/>
    <w:rsid w:val="0062628D"/>
    <w:rsid w:val="00626348"/>
    <w:rsid w:val="00626361"/>
    <w:rsid w:val="00626541"/>
    <w:rsid w:val="006265A6"/>
    <w:rsid w:val="00626749"/>
    <w:rsid w:val="006267F6"/>
    <w:rsid w:val="00626894"/>
    <w:rsid w:val="00626940"/>
    <w:rsid w:val="00626997"/>
    <w:rsid w:val="00626B3B"/>
    <w:rsid w:val="00626CC4"/>
    <w:rsid w:val="00626F7B"/>
    <w:rsid w:val="0062737D"/>
    <w:rsid w:val="006274CB"/>
    <w:rsid w:val="00627722"/>
    <w:rsid w:val="00627896"/>
    <w:rsid w:val="00627958"/>
    <w:rsid w:val="006279F8"/>
    <w:rsid w:val="00627D82"/>
    <w:rsid w:val="00627DC4"/>
    <w:rsid w:val="00627E17"/>
    <w:rsid w:val="00627E91"/>
    <w:rsid w:val="00627F85"/>
    <w:rsid w:val="0063001D"/>
    <w:rsid w:val="00630135"/>
    <w:rsid w:val="006302DE"/>
    <w:rsid w:val="0063036A"/>
    <w:rsid w:val="00630726"/>
    <w:rsid w:val="00630786"/>
    <w:rsid w:val="00630796"/>
    <w:rsid w:val="0063080C"/>
    <w:rsid w:val="00630BE9"/>
    <w:rsid w:val="00630C09"/>
    <w:rsid w:val="00630C12"/>
    <w:rsid w:val="00630C1C"/>
    <w:rsid w:val="00630C52"/>
    <w:rsid w:val="00630CD9"/>
    <w:rsid w:val="00630D81"/>
    <w:rsid w:val="00630E21"/>
    <w:rsid w:val="00630F9D"/>
    <w:rsid w:val="00631129"/>
    <w:rsid w:val="0063120A"/>
    <w:rsid w:val="006318A0"/>
    <w:rsid w:val="00631AE0"/>
    <w:rsid w:val="00631B29"/>
    <w:rsid w:val="00631B59"/>
    <w:rsid w:val="00631E97"/>
    <w:rsid w:val="00631FB1"/>
    <w:rsid w:val="006322E5"/>
    <w:rsid w:val="0063240C"/>
    <w:rsid w:val="006325CF"/>
    <w:rsid w:val="00632837"/>
    <w:rsid w:val="00632AC6"/>
    <w:rsid w:val="00632E92"/>
    <w:rsid w:val="00632EE0"/>
    <w:rsid w:val="00632F09"/>
    <w:rsid w:val="00632FAF"/>
    <w:rsid w:val="00632FD7"/>
    <w:rsid w:val="006331B9"/>
    <w:rsid w:val="006332FB"/>
    <w:rsid w:val="00633382"/>
    <w:rsid w:val="006333A6"/>
    <w:rsid w:val="00633851"/>
    <w:rsid w:val="0063385D"/>
    <w:rsid w:val="006339E0"/>
    <w:rsid w:val="00633AF1"/>
    <w:rsid w:val="00633B60"/>
    <w:rsid w:val="00633C26"/>
    <w:rsid w:val="00633D97"/>
    <w:rsid w:val="00633ECC"/>
    <w:rsid w:val="006340AF"/>
    <w:rsid w:val="00634116"/>
    <w:rsid w:val="00634558"/>
    <w:rsid w:val="0063476F"/>
    <w:rsid w:val="006347A3"/>
    <w:rsid w:val="006347D1"/>
    <w:rsid w:val="00634861"/>
    <w:rsid w:val="00634BC1"/>
    <w:rsid w:val="00634CD3"/>
    <w:rsid w:val="00635047"/>
    <w:rsid w:val="00635050"/>
    <w:rsid w:val="00635078"/>
    <w:rsid w:val="00635448"/>
    <w:rsid w:val="0063547C"/>
    <w:rsid w:val="00635702"/>
    <w:rsid w:val="006359D9"/>
    <w:rsid w:val="00635A09"/>
    <w:rsid w:val="00635B5D"/>
    <w:rsid w:val="00635B5E"/>
    <w:rsid w:val="00635D53"/>
    <w:rsid w:val="00635DBE"/>
    <w:rsid w:val="00635DF5"/>
    <w:rsid w:val="00635E95"/>
    <w:rsid w:val="00635EA3"/>
    <w:rsid w:val="00635EF0"/>
    <w:rsid w:val="00635F26"/>
    <w:rsid w:val="00636049"/>
    <w:rsid w:val="006362B1"/>
    <w:rsid w:val="0063631C"/>
    <w:rsid w:val="0063631E"/>
    <w:rsid w:val="006363F9"/>
    <w:rsid w:val="00636465"/>
    <w:rsid w:val="0063652D"/>
    <w:rsid w:val="0063668A"/>
    <w:rsid w:val="00636A4E"/>
    <w:rsid w:val="00636DB8"/>
    <w:rsid w:val="00636F03"/>
    <w:rsid w:val="00636F19"/>
    <w:rsid w:val="00637063"/>
    <w:rsid w:val="00637463"/>
    <w:rsid w:val="00637467"/>
    <w:rsid w:val="006374DD"/>
    <w:rsid w:val="006374FF"/>
    <w:rsid w:val="00637706"/>
    <w:rsid w:val="00637803"/>
    <w:rsid w:val="00637953"/>
    <w:rsid w:val="00637C25"/>
    <w:rsid w:val="00637E56"/>
    <w:rsid w:val="00637E7B"/>
    <w:rsid w:val="00637FF5"/>
    <w:rsid w:val="00640179"/>
    <w:rsid w:val="0064032D"/>
    <w:rsid w:val="00640341"/>
    <w:rsid w:val="00640490"/>
    <w:rsid w:val="0064074B"/>
    <w:rsid w:val="00640918"/>
    <w:rsid w:val="00640C02"/>
    <w:rsid w:val="00640C39"/>
    <w:rsid w:val="00640D36"/>
    <w:rsid w:val="00640F2E"/>
    <w:rsid w:val="00641037"/>
    <w:rsid w:val="0064113C"/>
    <w:rsid w:val="0064168C"/>
    <w:rsid w:val="00641A49"/>
    <w:rsid w:val="00641E0E"/>
    <w:rsid w:val="0064206E"/>
    <w:rsid w:val="006422B3"/>
    <w:rsid w:val="006423CE"/>
    <w:rsid w:val="00642483"/>
    <w:rsid w:val="00642486"/>
    <w:rsid w:val="0064256A"/>
    <w:rsid w:val="006427B4"/>
    <w:rsid w:val="0064293E"/>
    <w:rsid w:val="006429EB"/>
    <w:rsid w:val="00642B3B"/>
    <w:rsid w:val="00642C2C"/>
    <w:rsid w:val="00642C6D"/>
    <w:rsid w:val="00642CCF"/>
    <w:rsid w:val="00642DC7"/>
    <w:rsid w:val="00642FF8"/>
    <w:rsid w:val="00643087"/>
    <w:rsid w:val="0064318F"/>
    <w:rsid w:val="006434E5"/>
    <w:rsid w:val="00643719"/>
    <w:rsid w:val="00643855"/>
    <w:rsid w:val="00643A7B"/>
    <w:rsid w:val="00643CDB"/>
    <w:rsid w:val="00643CEA"/>
    <w:rsid w:val="00643D62"/>
    <w:rsid w:val="00643FFA"/>
    <w:rsid w:val="00644391"/>
    <w:rsid w:val="00644416"/>
    <w:rsid w:val="0064449A"/>
    <w:rsid w:val="006444A3"/>
    <w:rsid w:val="006445F1"/>
    <w:rsid w:val="00644601"/>
    <w:rsid w:val="006446CC"/>
    <w:rsid w:val="00644750"/>
    <w:rsid w:val="00644778"/>
    <w:rsid w:val="006448C2"/>
    <w:rsid w:val="00644C71"/>
    <w:rsid w:val="00644D26"/>
    <w:rsid w:val="00644D8C"/>
    <w:rsid w:val="00644E1C"/>
    <w:rsid w:val="00645005"/>
    <w:rsid w:val="0064500B"/>
    <w:rsid w:val="00645185"/>
    <w:rsid w:val="006453BD"/>
    <w:rsid w:val="0064544C"/>
    <w:rsid w:val="00645D2F"/>
    <w:rsid w:val="00645E52"/>
    <w:rsid w:val="00645E93"/>
    <w:rsid w:val="00645E94"/>
    <w:rsid w:val="00645F76"/>
    <w:rsid w:val="00645FA7"/>
    <w:rsid w:val="00646010"/>
    <w:rsid w:val="006461A9"/>
    <w:rsid w:val="006461B1"/>
    <w:rsid w:val="00646341"/>
    <w:rsid w:val="0064649E"/>
    <w:rsid w:val="006464C2"/>
    <w:rsid w:val="0064664B"/>
    <w:rsid w:val="0064694D"/>
    <w:rsid w:val="00646B92"/>
    <w:rsid w:val="00646D1C"/>
    <w:rsid w:val="00646D62"/>
    <w:rsid w:val="00646D93"/>
    <w:rsid w:val="00646DD5"/>
    <w:rsid w:val="00646E29"/>
    <w:rsid w:val="00646E30"/>
    <w:rsid w:val="006474C6"/>
    <w:rsid w:val="00647510"/>
    <w:rsid w:val="006475EA"/>
    <w:rsid w:val="006476CE"/>
    <w:rsid w:val="0064781C"/>
    <w:rsid w:val="006478C0"/>
    <w:rsid w:val="006479DF"/>
    <w:rsid w:val="00647B63"/>
    <w:rsid w:val="00647BA8"/>
    <w:rsid w:val="00647BCC"/>
    <w:rsid w:val="00647CED"/>
    <w:rsid w:val="00647CFB"/>
    <w:rsid w:val="00647D4A"/>
    <w:rsid w:val="00647E2B"/>
    <w:rsid w:val="00647F0E"/>
    <w:rsid w:val="006500AD"/>
    <w:rsid w:val="006503DB"/>
    <w:rsid w:val="00650742"/>
    <w:rsid w:val="006508E9"/>
    <w:rsid w:val="00650956"/>
    <w:rsid w:val="00650BD1"/>
    <w:rsid w:val="00650DB3"/>
    <w:rsid w:val="00650EDD"/>
    <w:rsid w:val="00651156"/>
    <w:rsid w:val="006512A9"/>
    <w:rsid w:val="00651300"/>
    <w:rsid w:val="006514B3"/>
    <w:rsid w:val="006514BC"/>
    <w:rsid w:val="00651576"/>
    <w:rsid w:val="006515A2"/>
    <w:rsid w:val="0065162C"/>
    <w:rsid w:val="00651633"/>
    <w:rsid w:val="006518E2"/>
    <w:rsid w:val="006519E6"/>
    <w:rsid w:val="00651C02"/>
    <w:rsid w:val="00651E7B"/>
    <w:rsid w:val="00651F3B"/>
    <w:rsid w:val="00652050"/>
    <w:rsid w:val="00652184"/>
    <w:rsid w:val="006521BE"/>
    <w:rsid w:val="00652266"/>
    <w:rsid w:val="0065245A"/>
    <w:rsid w:val="006525B5"/>
    <w:rsid w:val="00652712"/>
    <w:rsid w:val="0065280D"/>
    <w:rsid w:val="00652906"/>
    <w:rsid w:val="006529D6"/>
    <w:rsid w:val="00652B7A"/>
    <w:rsid w:val="00652D63"/>
    <w:rsid w:val="00652DA6"/>
    <w:rsid w:val="00652E75"/>
    <w:rsid w:val="00653032"/>
    <w:rsid w:val="006531EF"/>
    <w:rsid w:val="00653396"/>
    <w:rsid w:val="006535D5"/>
    <w:rsid w:val="006538C4"/>
    <w:rsid w:val="00653912"/>
    <w:rsid w:val="00653B03"/>
    <w:rsid w:val="00653CFC"/>
    <w:rsid w:val="00653FCF"/>
    <w:rsid w:val="0065409C"/>
    <w:rsid w:val="00654185"/>
    <w:rsid w:val="006543AB"/>
    <w:rsid w:val="006543EE"/>
    <w:rsid w:val="0065443A"/>
    <w:rsid w:val="00654440"/>
    <w:rsid w:val="00654563"/>
    <w:rsid w:val="006546FA"/>
    <w:rsid w:val="0065482C"/>
    <w:rsid w:val="00654920"/>
    <w:rsid w:val="00654C6A"/>
    <w:rsid w:val="00654DA5"/>
    <w:rsid w:val="00654EBE"/>
    <w:rsid w:val="00654FD9"/>
    <w:rsid w:val="00655104"/>
    <w:rsid w:val="006551C7"/>
    <w:rsid w:val="00655306"/>
    <w:rsid w:val="006553FE"/>
    <w:rsid w:val="00655555"/>
    <w:rsid w:val="006555E4"/>
    <w:rsid w:val="006556CA"/>
    <w:rsid w:val="0065571B"/>
    <w:rsid w:val="00655828"/>
    <w:rsid w:val="00655A19"/>
    <w:rsid w:val="00655AE0"/>
    <w:rsid w:val="00655B6E"/>
    <w:rsid w:val="00655C4A"/>
    <w:rsid w:val="00655CB4"/>
    <w:rsid w:val="00655E4E"/>
    <w:rsid w:val="00655E8A"/>
    <w:rsid w:val="00655EB3"/>
    <w:rsid w:val="00655F2A"/>
    <w:rsid w:val="00655F52"/>
    <w:rsid w:val="00655F99"/>
    <w:rsid w:val="00656005"/>
    <w:rsid w:val="006560F2"/>
    <w:rsid w:val="00656345"/>
    <w:rsid w:val="006565DD"/>
    <w:rsid w:val="00656694"/>
    <w:rsid w:val="006566F0"/>
    <w:rsid w:val="0065677D"/>
    <w:rsid w:val="00656A33"/>
    <w:rsid w:val="00656D92"/>
    <w:rsid w:val="00656E30"/>
    <w:rsid w:val="00656E9D"/>
    <w:rsid w:val="00656EB9"/>
    <w:rsid w:val="00656F63"/>
    <w:rsid w:val="00657375"/>
    <w:rsid w:val="006573CF"/>
    <w:rsid w:val="00657707"/>
    <w:rsid w:val="00657725"/>
    <w:rsid w:val="006578C4"/>
    <w:rsid w:val="0065792B"/>
    <w:rsid w:val="006579BD"/>
    <w:rsid w:val="006579EC"/>
    <w:rsid w:val="00657B0A"/>
    <w:rsid w:val="0066001C"/>
    <w:rsid w:val="0066006D"/>
    <w:rsid w:val="006603DD"/>
    <w:rsid w:val="00660444"/>
    <w:rsid w:val="006604A0"/>
    <w:rsid w:val="0066077E"/>
    <w:rsid w:val="00660A36"/>
    <w:rsid w:val="00660AF4"/>
    <w:rsid w:val="00660B2E"/>
    <w:rsid w:val="00660C02"/>
    <w:rsid w:val="00660CD1"/>
    <w:rsid w:val="00660D47"/>
    <w:rsid w:val="00660E1E"/>
    <w:rsid w:val="00661061"/>
    <w:rsid w:val="0066114C"/>
    <w:rsid w:val="006611F3"/>
    <w:rsid w:val="006612EA"/>
    <w:rsid w:val="0066137A"/>
    <w:rsid w:val="0066139F"/>
    <w:rsid w:val="0066143C"/>
    <w:rsid w:val="0066148D"/>
    <w:rsid w:val="0066163F"/>
    <w:rsid w:val="0066178D"/>
    <w:rsid w:val="006617B2"/>
    <w:rsid w:val="00661836"/>
    <w:rsid w:val="006618E4"/>
    <w:rsid w:val="00661965"/>
    <w:rsid w:val="00661AB6"/>
    <w:rsid w:val="00661B6D"/>
    <w:rsid w:val="00661BD5"/>
    <w:rsid w:val="00661BFF"/>
    <w:rsid w:val="00661C3C"/>
    <w:rsid w:val="00661CAB"/>
    <w:rsid w:val="00661E6B"/>
    <w:rsid w:val="006620ED"/>
    <w:rsid w:val="0066219B"/>
    <w:rsid w:val="0066222C"/>
    <w:rsid w:val="006622C6"/>
    <w:rsid w:val="006623B2"/>
    <w:rsid w:val="006624AC"/>
    <w:rsid w:val="006625B2"/>
    <w:rsid w:val="006625C3"/>
    <w:rsid w:val="0066281A"/>
    <w:rsid w:val="006628A8"/>
    <w:rsid w:val="006628FF"/>
    <w:rsid w:val="0066298C"/>
    <w:rsid w:val="00662BFD"/>
    <w:rsid w:val="00662C30"/>
    <w:rsid w:val="00662D5F"/>
    <w:rsid w:val="0066314D"/>
    <w:rsid w:val="006633AD"/>
    <w:rsid w:val="0066344C"/>
    <w:rsid w:val="006634A5"/>
    <w:rsid w:val="006634F5"/>
    <w:rsid w:val="006635F7"/>
    <w:rsid w:val="006636D4"/>
    <w:rsid w:val="00663752"/>
    <w:rsid w:val="0066386C"/>
    <w:rsid w:val="0066398A"/>
    <w:rsid w:val="00663AB2"/>
    <w:rsid w:val="00663BE2"/>
    <w:rsid w:val="00663D64"/>
    <w:rsid w:val="00663E21"/>
    <w:rsid w:val="00663FFD"/>
    <w:rsid w:val="00664166"/>
    <w:rsid w:val="006643D3"/>
    <w:rsid w:val="0066447A"/>
    <w:rsid w:val="006644BC"/>
    <w:rsid w:val="006645CF"/>
    <w:rsid w:val="00664620"/>
    <w:rsid w:val="006649FF"/>
    <w:rsid w:val="00664ADE"/>
    <w:rsid w:val="00664AE8"/>
    <w:rsid w:val="00664DF9"/>
    <w:rsid w:val="00664EFB"/>
    <w:rsid w:val="00664F06"/>
    <w:rsid w:val="0066501D"/>
    <w:rsid w:val="006650EF"/>
    <w:rsid w:val="0066516D"/>
    <w:rsid w:val="00665184"/>
    <w:rsid w:val="006652B6"/>
    <w:rsid w:val="00665343"/>
    <w:rsid w:val="0066535A"/>
    <w:rsid w:val="00665411"/>
    <w:rsid w:val="006654EE"/>
    <w:rsid w:val="006655CE"/>
    <w:rsid w:val="006655E3"/>
    <w:rsid w:val="0066564D"/>
    <w:rsid w:val="00665656"/>
    <w:rsid w:val="006658B7"/>
    <w:rsid w:val="006659CC"/>
    <w:rsid w:val="006659D8"/>
    <w:rsid w:val="00665C0C"/>
    <w:rsid w:val="00665F0D"/>
    <w:rsid w:val="00665FA3"/>
    <w:rsid w:val="00665FEB"/>
    <w:rsid w:val="006660B3"/>
    <w:rsid w:val="0066629A"/>
    <w:rsid w:val="00666574"/>
    <w:rsid w:val="00666C7D"/>
    <w:rsid w:val="00666F3D"/>
    <w:rsid w:val="006670D3"/>
    <w:rsid w:val="00667127"/>
    <w:rsid w:val="00667181"/>
    <w:rsid w:val="006671A2"/>
    <w:rsid w:val="006672AF"/>
    <w:rsid w:val="006672EC"/>
    <w:rsid w:val="0066761C"/>
    <w:rsid w:val="00667888"/>
    <w:rsid w:val="0066790F"/>
    <w:rsid w:val="00667ADE"/>
    <w:rsid w:val="00667FC6"/>
    <w:rsid w:val="00667FDB"/>
    <w:rsid w:val="00667FDC"/>
    <w:rsid w:val="00670529"/>
    <w:rsid w:val="00670829"/>
    <w:rsid w:val="00670CCF"/>
    <w:rsid w:val="00670D78"/>
    <w:rsid w:val="00670DB3"/>
    <w:rsid w:val="00671098"/>
    <w:rsid w:val="0067109F"/>
    <w:rsid w:val="0067131B"/>
    <w:rsid w:val="0067134E"/>
    <w:rsid w:val="00671521"/>
    <w:rsid w:val="006715C7"/>
    <w:rsid w:val="006716EC"/>
    <w:rsid w:val="00671703"/>
    <w:rsid w:val="0067172B"/>
    <w:rsid w:val="006717A6"/>
    <w:rsid w:val="00671807"/>
    <w:rsid w:val="0067189E"/>
    <w:rsid w:val="00671963"/>
    <w:rsid w:val="00671BC6"/>
    <w:rsid w:val="00671EA7"/>
    <w:rsid w:val="00671FBA"/>
    <w:rsid w:val="006720E3"/>
    <w:rsid w:val="00672105"/>
    <w:rsid w:val="0067211F"/>
    <w:rsid w:val="0067213A"/>
    <w:rsid w:val="0067214E"/>
    <w:rsid w:val="006724CC"/>
    <w:rsid w:val="00672579"/>
    <w:rsid w:val="006726ED"/>
    <w:rsid w:val="006727C4"/>
    <w:rsid w:val="006727D1"/>
    <w:rsid w:val="0067293D"/>
    <w:rsid w:val="00672952"/>
    <w:rsid w:val="00672B75"/>
    <w:rsid w:val="00672C94"/>
    <w:rsid w:val="00672CF0"/>
    <w:rsid w:val="00672E1C"/>
    <w:rsid w:val="00673020"/>
    <w:rsid w:val="006730FF"/>
    <w:rsid w:val="0067310E"/>
    <w:rsid w:val="00673276"/>
    <w:rsid w:val="0067347D"/>
    <w:rsid w:val="0067357A"/>
    <w:rsid w:val="006736EB"/>
    <w:rsid w:val="00673767"/>
    <w:rsid w:val="00673B63"/>
    <w:rsid w:val="00673B8F"/>
    <w:rsid w:val="00673D1E"/>
    <w:rsid w:val="00673D41"/>
    <w:rsid w:val="00673E06"/>
    <w:rsid w:val="006740F4"/>
    <w:rsid w:val="00674236"/>
    <w:rsid w:val="0067423F"/>
    <w:rsid w:val="006742C8"/>
    <w:rsid w:val="00674346"/>
    <w:rsid w:val="006743AA"/>
    <w:rsid w:val="006744BE"/>
    <w:rsid w:val="00674595"/>
    <w:rsid w:val="006747AB"/>
    <w:rsid w:val="006748A3"/>
    <w:rsid w:val="00674F8F"/>
    <w:rsid w:val="0067525F"/>
    <w:rsid w:val="00675376"/>
    <w:rsid w:val="006753C6"/>
    <w:rsid w:val="00675434"/>
    <w:rsid w:val="006754ED"/>
    <w:rsid w:val="00675573"/>
    <w:rsid w:val="0067565A"/>
    <w:rsid w:val="00675986"/>
    <w:rsid w:val="00675A6E"/>
    <w:rsid w:val="00675A82"/>
    <w:rsid w:val="00675B82"/>
    <w:rsid w:val="00675DC2"/>
    <w:rsid w:val="00675E3E"/>
    <w:rsid w:val="00675E91"/>
    <w:rsid w:val="00676012"/>
    <w:rsid w:val="0067615F"/>
    <w:rsid w:val="006761CE"/>
    <w:rsid w:val="0067633A"/>
    <w:rsid w:val="006763F7"/>
    <w:rsid w:val="00676491"/>
    <w:rsid w:val="006764C9"/>
    <w:rsid w:val="00676510"/>
    <w:rsid w:val="00676564"/>
    <w:rsid w:val="006765BF"/>
    <w:rsid w:val="00676651"/>
    <w:rsid w:val="006768DE"/>
    <w:rsid w:val="00676BB4"/>
    <w:rsid w:val="00676C64"/>
    <w:rsid w:val="00676CDE"/>
    <w:rsid w:val="00676E9A"/>
    <w:rsid w:val="00676F11"/>
    <w:rsid w:val="00676FEF"/>
    <w:rsid w:val="006771CF"/>
    <w:rsid w:val="006772FD"/>
    <w:rsid w:val="006773C0"/>
    <w:rsid w:val="00677519"/>
    <w:rsid w:val="006779D5"/>
    <w:rsid w:val="00677ACA"/>
    <w:rsid w:val="00677BAD"/>
    <w:rsid w:val="00677BC9"/>
    <w:rsid w:val="00677D27"/>
    <w:rsid w:val="00677D3D"/>
    <w:rsid w:val="00677DDB"/>
    <w:rsid w:val="00677E17"/>
    <w:rsid w:val="00677EF1"/>
    <w:rsid w:val="00677F20"/>
    <w:rsid w:val="00677F98"/>
    <w:rsid w:val="006800C6"/>
    <w:rsid w:val="00680360"/>
    <w:rsid w:val="006804F9"/>
    <w:rsid w:val="00680688"/>
    <w:rsid w:val="00680712"/>
    <w:rsid w:val="00680877"/>
    <w:rsid w:val="00680A05"/>
    <w:rsid w:val="00680A27"/>
    <w:rsid w:val="00680CBE"/>
    <w:rsid w:val="00680FA8"/>
    <w:rsid w:val="00681011"/>
    <w:rsid w:val="00681135"/>
    <w:rsid w:val="0068117E"/>
    <w:rsid w:val="006811BB"/>
    <w:rsid w:val="0068122C"/>
    <w:rsid w:val="0068124B"/>
    <w:rsid w:val="006812F0"/>
    <w:rsid w:val="00681392"/>
    <w:rsid w:val="00681649"/>
    <w:rsid w:val="00681669"/>
    <w:rsid w:val="006816F7"/>
    <w:rsid w:val="00681873"/>
    <w:rsid w:val="006818F6"/>
    <w:rsid w:val="00681B70"/>
    <w:rsid w:val="00681C90"/>
    <w:rsid w:val="00681DED"/>
    <w:rsid w:val="00681F5A"/>
    <w:rsid w:val="00681FEB"/>
    <w:rsid w:val="006820BF"/>
    <w:rsid w:val="0068218A"/>
    <w:rsid w:val="0068219B"/>
    <w:rsid w:val="00682213"/>
    <w:rsid w:val="00682236"/>
    <w:rsid w:val="006823BD"/>
    <w:rsid w:val="006824B9"/>
    <w:rsid w:val="006826B0"/>
    <w:rsid w:val="006828E2"/>
    <w:rsid w:val="006829A0"/>
    <w:rsid w:val="006829AA"/>
    <w:rsid w:val="00682C17"/>
    <w:rsid w:val="00682D77"/>
    <w:rsid w:val="00682DFA"/>
    <w:rsid w:val="00682ED5"/>
    <w:rsid w:val="00683099"/>
    <w:rsid w:val="00683261"/>
    <w:rsid w:val="00683457"/>
    <w:rsid w:val="0068364B"/>
    <w:rsid w:val="00683B20"/>
    <w:rsid w:val="00683D6A"/>
    <w:rsid w:val="00683DD2"/>
    <w:rsid w:val="00684163"/>
    <w:rsid w:val="006842C9"/>
    <w:rsid w:val="0068438A"/>
    <w:rsid w:val="006844C2"/>
    <w:rsid w:val="006845CE"/>
    <w:rsid w:val="006845E2"/>
    <w:rsid w:val="00684699"/>
    <w:rsid w:val="006847FC"/>
    <w:rsid w:val="0068484D"/>
    <w:rsid w:val="006848BC"/>
    <w:rsid w:val="006848F3"/>
    <w:rsid w:val="00684AC4"/>
    <w:rsid w:val="00684C2D"/>
    <w:rsid w:val="00684CE1"/>
    <w:rsid w:val="00684DFB"/>
    <w:rsid w:val="00684F7D"/>
    <w:rsid w:val="00685017"/>
    <w:rsid w:val="006850DF"/>
    <w:rsid w:val="00685375"/>
    <w:rsid w:val="006853C3"/>
    <w:rsid w:val="00685524"/>
    <w:rsid w:val="0068554E"/>
    <w:rsid w:val="0068557B"/>
    <w:rsid w:val="00685657"/>
    <w:rsid w:val="00685BF3"/>
    <w:rsid w:val="00685C72"/>
    <w:rsid w:val="00685E90"/>
    <w:rsid w:val="00685F06"/>
    <w:rsid w:val="00685F08"/>
    <w:rsid w:val="0068609D"/>
    <w:rsid w:val="00686200"/>
    <w:rsid w:val="00686314"/>
    <w:rsid w:val="00686469"/>
    <w:rsid w:val="006865DA"/>
    <w:rsid w:val="00686633"/>
    <w:rsid w:val="0068669E"/>
    <w:rsid w:val="006868A1"/>
    <w:rsid w:val="00686908"/>
    <w:rsid w:val="0068697A"/>
    <w:rsid w:val="00686A8A"/>
    <w:rsid w:val="00686D8F"/>
    <w:rsid w:val="00686EDA"/>
    <w:rsid w:val="00686FA7"/>
    <w:rsid w:val="0068724C"/>
    <w:rsid w:val="00687464"/>
    <w:rsid w:val="00687733"/>
    <w:rsid w:val="0068778C"/>
    <w:rsid w:val="0068795D"/>
    <w:rsid w:val="00687A1C"/>
    <w:rsid w:val="00687C60"/>
    <w:rsid w:val="00687C90"/>
    <w:rsid w:val="00687CF7"/>
    <w:rsid w:val="00687DD9"/>
    <w:rsid w:val="00687E5F"/>
    <w:rsid w:val="00687E78"/>
    <w:rsid w:val="00687EB4"/>
    <w:rsid w:val="00687F0E"/>
    <w:rsid w:val="00687FBF"/>
    <w:rsid w:val="0069010D"/>
    <w:rsid w:val="0069033A"/>
    <w:rsid w:val="00690637"/>
    <w:rsid w:val="006906B3"/>
    <w:rsid w:val="006906CA"/>
    <w:rsid w:val="0069084B"/>
    <w:rsid w:val="006909AE"/>
    <w:rsid w:val="00690A3F"/>
    <w:rsid w:val="00690B11"/>
    <w:rsid w:val="00690CB7"/>
    <w:rsid w:val="00690D8B"/>
    <w:rsid w:val="00690FCD"/>
    <w:rsid w:val="00691264"/>
    <w:rsid w:val="006918A5"/>
    <w:rsid w:val="00691B58"/>
    <w:rsid w:val="00691B6C"/>
    <w:rsid w:val="00691C1E"/>
    <w:rsid w:val="00691E93"/>
    <w:rsid w:val="00691FBD"/>
    <w:rsid w:val="006921F9"/>
    <w:rsid w:val="00692323"/>
    <w:rsid w:val="00692463"/>
    <w:rsid w:val="006925FD"/>
    <w:rsid w:val="006926FE"/>
    <w:rsid w:val="00692788"/>
    <w:rsid w:val="00692D16"/>
    <w:rsid w:val="00692D8F"/>
    <w:rsid w:val="00692DB4"/>
    <w:rsid w:val="00693070"/>
    <w:rsid w:val="0069323E"/>
    <w:rsid w:val="0069329A"/>
    <w:rsid w:val="006932FE"/>
    <w:rsid w:val="00693336"/>
    <w:rsid w:val="0069334B"/>
    <w:rsid w:val="006933DB"/>
    <w:rsid w:val="006934DA"/>
    <w:rsid w:val="00693573"/>
    <w:rsid w:val="0069369A"/>
    <w:rsid w:val="00693856"/>
    <w:rsid w:val="006938AB"/>
    <w:rsid w:val="0069390A"/>
    <w:rsid w:val="00693A12"/>
    <w:rsid w:val="00693A15"/>
    <w:rsid w:val="00693AC7"/>
    <w:rsid w:val="00693AEA"/>
    <w:rsid w:val="00693BF0"/>
    <w:rsid w:val="00693C13"/>
    <w:rsid w:val="00693C8D"/>
    <w:rsid w:val="00693CAE"/>
    <w:rsid w:val="00694039"/>
    <w:rsid w:val="00694277"/>
    <w:rsid w:val="006942D1"/>
    <w:rsid w:val="0069440E"/>
    <w:rsid w:val="00694548"/>
    <w:rsid w:val="00694609"/>
    <w:rsid w:val="00694D4B"/>
    <w:rsid w:val="00694D6C"/>
    <w:rsid w:val="00694D72"/>
    <w:rsid w:val="00694D94"/>
    <w:rsid w:val="00694DA8"/>
    <w:rsid w:val="00694E5C"/>
    <w:rsid w:val="00694F1B"/>
    <w:rsid w:val="00694F1E"/>
    <w:rsid w:val="0069510B"/>
    <w:rsid w:val="00695270"/>
    <w:rsid w:val="006952DD"/>
    <w:rsid w:val="006953D9"/>
    <w:rsid w:val="006953FD"/>
    <w:rsid w:val="006954E9"/>
    <w:rsid w:val="0069553A"/>
    <w:rsid w:val="00695982"/>
    <w:rsid w:val="00695AE0"/>
    <w:rsid w:val="00695B40"/>
    <w:rsid w:val="00695B94"/>
    <w:rsid w:val="00695C82"/>
    <w:rsid w:val="00695DC4"/>
    <w:rsid w:val="00695DF3"/>
    <w:rsid w:val="00695EBC"/>
    <w:rsid w:val="00695F6E"/>
    <w:rsid w:val="006960DB"/>
    <w:rsid w:val="006960F6"/>
    <w:rsid w:val="0069613C"/>
    <w:rsid w:val="006961E2"/>
    <w:rsid w:val="00696315"/>
    <w:rsid w:val="0069637E"/>
    <w:rsid w:val="00696381"/>
    <w:rsid w:val="006963D0"/>
    <w:rsid w:val="006963DC"/>
    <w:rsid w:val="00696417"/>
    <w:rsid w:val="0069666E"/>
    <w:rsid w:val="0069676D"/>
    <w:rsid w:val="006967AB"/>
    <w:rsid w:val="006967D4"/>
    <w:rsid w:val="006969E7"/>
    <w:rsid w:val="00696A74"/>
    <w:rsid w:val="00696B62"/>
    <w:rsid w:val="00696ED2"/>
    <w:rsid w:val="00696FD8"/>
    <w:rsid w:val="00696FFF"/>
    <w:rsid w:val="006972D9"/>
    <w:rsid w:val="006973C2"/>
    <w:rsid w:val="006973D2"/>
    <w:rsid w:val="00697507"/>
    <w:rsid w:val="006976CC"/>
    <w:rsid w:val="00697EB3"/>
    <w:rsid w:val="006A0102"/>
    <w:rsid w:val="006A0209"/>
    <w:rsid w:val="006A0210"/>
    <w:rsid w:val="006A024C"/>
    <w:rsid w:val="006A0268"/>
    <w:rsid w:val="006A03BC"/>
    <w:rsid w:val="006A03E7"/>
    <w:rsid w:val="006A046A"/>
    <w:rsid w:val="006A0529"/>
    <w:rsid w:val="006A0642"/>
    <w:rsid w:val="006A0A92"/>
    <w:rsid w:val="006A0A94"/>
    <w:rsid w:val="006A0D3F"/>
    <w:rsid w:val="006A0E40"/>
    <w:rsid w:val="006A0F09"/>
    <w:rsid w:val="006A0F9D"/>
    <w:rsid w:val="006A10A0"/>
    <w:rsid w:val="006A1192"/>
    <w:rsid w:val="006A1208"/>
    <w:rsid w:val="006A136B"/>
    <w:rsid w:val="006A13B9"/>
    <w:rsid w:val="006A15A2"/>
    <w:rsid w:val="006A1622"/>
    <w:rsid w:val="006A162B"/>
    <w:rsid w:val="006A16EA"/>
    <w:rsid w:val="006A17C9"/>
    <w:rsid w:val="006A1806"/>
    <w:rsid w:val="006A1ADC"/>
    <w:rsid w:val="006A1AF2"/>
    <w:rsid w:val="006A1B1B"/>
    <w:rsid w:val="006A1B76"/>
    <w:rsid w:val="006A1BD4"/>
    <w:rsid w:val="006A1BDE"/>
    <w:rsid w:val="006A1EA3"/>
    <w:rsid w:val="006A2201"/>
    <w:rsid w:val="006A2236"/>
    <w:rsid w:val="006A22E3"/>
    <w:rsid w:val="006A23E0"/>
    <w:rsid w:val="006A258B"/>
    <w:rsid w:val="006A260E"/>
    <w:rsid w:val="006A2777"/>
    <w:rsid w:val="006A28C5"/>
    <w:rsid w:val="006A2E3D"/>
    <w:rsid w:val="006A2F19"/>
    <w:rsid w:val="006A3079"/>
    <w:rsid w:val="006A311C"/>
    <w:rsid w:val="006A31F2"/>
    <w:rsid w:val="006A324F"/>
    <w:rsid w:val="006A330A"/>
    <w:rsid w:val="006A3428"/>
    <w:rsid w:val="006A3438"/>
    <w:rsid w:val="006A34AE"/>
    <w:rsid w:val="006A3689"/>
    <w:rsid w:val="006A37A6"/>
    <w:rsid w:val="006A389A"/>
    <w:rsid w:val="006A3AA5"/>
    <w:rsid w:val="006A3B58"/>
    <w:rsid w:val="006A3C48"/>
    <w:rsid w:val="006A3C5B"/>
    <w:rsid w:val="006A3C93"/>
    <w:rsid w:val="006A3D9A"/>
    <w:rsid w:val="006A3DAD"/>
    <w:rsid w:val="006A3E15"/>
    <w:rsid w:val="006A3E86"/>
    <w:rsid w:val="006A3F9E"/>
    <w:rsid w:val="006A40BA"/>
    <w:rsid w:val="006A4199"/>
    <w:rsid w:val="006A42D5"/>
    <w:rsid w:val="006A45DD"/>
    <w:rsid w:val="006A45F6"/>
    <w:rsid w:val="006A46FD"/>
    <w:rsid w:val="006A4712"/>
    <w:rsid w:val="006A47A5"/>
    <w:rsid w:val="006A4839"/>
    <w:rsid w:val="006A48EA"/>
    <w:rsid w:val="006A4939"/>
    <w:rsid w:val="006A4B4C"/>
    <w:rsid w:val="006A4BA5"/>
    <w:rsid w:val="006A4DD9"/>
    <w:rsid w:val="006A513B"/>
    <w:rsid w:val="006A5307"/>
    <w:rsid w:val="006A5484"/>
    <w:rsid w:val="006A5565"/>
    <w:rsid w:val="006A566F"/>
    <w:rsid w:val="006A5838"/>
    <w:rsid w:val="006A585B"/>
    <w:rsid w:val="006A5A4B"/>
    <w:rsid w:val="006A5FB6"/>
    <w:rsid w:val="006A6035"/>
    <w:rsid w:val="006A6095"/>
    <w:rsid w:val="006A6155"/>
    <w:rsid w:val="006A6204"/>
    <w:rsid w:val="006A632C"/>
    <w:rsid w:val="006A663E"/>
    <w:rsid w:val="006A669C"/>
    <w:rsid w:val="006A66A1"/>
    <w:rsid w:val="006A693B"/>
    <w:rsid w:val="006A69C8"/>
    <w:rsid w:val="006A6D10"/>
    <w:rsid w:val="006A6DA1"/>
    <w:rsid w:val="006A7081"/>
    <w:rsid w:val="006A70D0"/>
    <w:rsid w:val="006A70DC"/>
    <w:rsid w:val="006A7302"/>
    <w:rsid w:val="006A739F"/>
    <w:rsid w:val="006A7428"/>
    <w:rsid w:val="006A772C"/>
    <w:rsid w:val="006A776D"/>
    <w:rsid w:val="006A7976"/>
    <w:rsid w:val="006A7AD9"/>
    <w:rsid w:val="006A7AF6"/>
    <w:rsid w:val="006A7B71"/>
    <w:rsid w:val="006A7C25"/>
    <w:rsid w:val="006A7D99"/>
    <w:rsid w:val="006A7ED8"/>
    <w:rsid w:val="006A7F05"/>
    <w:rsid w:val="006A7F1C"/>
    <w:rsid w:val="006B0061"/>
    <w:rsid w:val="006B00E0"/>
    <w:rsid w:val="006B034E"/>
    <w:rsid w:val="006B0424"/>
    <w:rsid w:val="006B04AD"/>
    <w:rsid w:val="006B0606"/>
    <w:rsid w:val="006B07C6"/>
    <w:rsid w:val="006B0A47"/>
    <w:rsid w:val="006B0AFD"/>
    <w:rsid w:val="006B0B2F"/>
    <w:rsid w:val="006B0BE2"/>
    <w:rsid w:val="006B0BF2"/>
    <w:rsid w:val="006B0CC8"/>
    <w:rsid w:val="006B0DAD"/>
    <w:rsid w:val="006B0F69"/>
    <w:rsid w:val="006B116C"/>
    <w:rsid w:val="006B1344"/>
    <w:rsid w:val="006B1373"/>
    <w:rsid w:val="006B144D"/>
    <w:rsid w:val="006B15C2"/>
    <w:rsid w:val="006B162D"/>
    <w:rsid w:val="006B167F"/>
    <w:rsid w:val="006B178C"/>
    <w:rsid w:val="006B1905"/>
    <w:rsid w:val="006B1A2F"/>
    <w:rsid w:val="006B1A61"/>
    <w:rsid w:val="006B1AFF"/>
    <w:rsid w:val="006B1BD5"/>
    <w:rsid w:val="006B1E33"/>
    <w:rsid w:val="006B2024"/>
    <w:rsid w:val="006B209B"/>
    <w:rsid w:val="006B2150"/>
    <w:rsid w:val="006B2356"/>
    <w:rsid w:val="006B2644"/>
    <w:rsid w:val="006B27F0"/>
    <w:rsid w:val="006B27FF"/>
    <w:rsid w:val="006B280F"/>
    <w:rsid w:val="006B2965"/>
    <w:rsid w:val="006B296C"/>
    <w:rsid w:val="006B29EF"/>
    <w:rsid w:val="006B2A21"/>
    <w:rsid w:val="006B2AA8"/>
    <w:rsid w:val="006B2AF3"/>
    <w:rsid w:val="006B2D7A"/>
    <w:rsid w:val="006B2E02"/>
    <w:rsid w:val="006B3013"/>
    <w:rsid w:val="006B3139"/>
    <w:rsid w:val="006B319B"/>
    <w:rsid w:val="006B3295"/>
    <w:rsid w:val="006B32DB"/>
    <w:rsid w:val="006B332D"/>
    <w:rsid w:val="006B34A8"/>
    <w:rsid w:val="006B352F"/>
    <w:rsid w:val="006B35A4"/>
    <w:rsid w:val="006B35BC"/>
    <w:rsid w:val="006B371B"/>
    <w:rsid w:val="006B3852"/>
    <w:rsid w:val="006B389C"/>
    <w:rsid w:val="006B3998"/>
    <w:rsid w:val="006B3A2E"/>
    <w:rsid w:val="006B3A79"/>
    <w:rsid w:val="006B3B55"/>
    <w:rsid w:val="006B3CAD"/>
    <w:rsid w:val="006B405E"/>
    <w:rsid w:val="006B4167"/>
    <w:rsid w:val="006B4209"/>
    <w:rsid w:val="006B4628"/>
    <w:rsid w:val="006B462A"/>
    <w:rsid w:val="006B47C8"/>
    <w:rsid w:val="006B48A5"/>
    <w:rsid w:val="006B48C3"/>
    <w:rsid w:val="006B4CB4"/>
    <w:rsid w:val="006B4D1D"/>
    <w:rsid w:val="006B4D30"/>
    <w:rsid w:val="006B4F78"/>
    <w:rsid w:val="006B51F1"/>
    <w:rsid w:val="006B54B9"/>
    <w:rsid w:val="006B5650"/>
    <w:rsid w:val="006B569F"/>
    <w:rsid w:val="006B577B"/>
    <w:rsid w:val="006B5850"/>
    <w:rsid w:val="006B585A"/>
    <w:rsid w:val="006B5898"/>
    <w:rsid w:val="006B58AA"/>
    <w:rsid w:val="006B5A89"/>
    <w:rsid w:val="006B5BB2"/>
    <w:rsid w:val="006B5DAF"/>
    <w:rsid w:val="006B61E9"/>
    <w:rsid w:val="006B633B"/>
    <w:rsid w:val="006B6371"/>
    <w:rsid w:val="006B63CA"/>
    <w:rsid w:val="006B6496"/>
    <w:rsid w:val="006B664A"/>
    <w:rsid w:val="006B67BD"/>
    <w:rsid w:val="006B68C6"/>
    <w:rsid w:val="006B6A31"/>
    <w:rsid w:val="006B6A48"/>
    <w:rsid w:val="006B6B17"/>
    <w:rsid w:val="006B6EA0"/>
    <w:rsid w:val="006B71DF"/>
    <w:rsid w:val="006B72F9"/>
    <w:rsid w:val="006B7599"/>
    <w:rsid w:val="006B791C"/>
    <w:rsid w:val="006B7975"/>
    <w:rsid w:val="006B7AFB"/>
    <w:rsid w:val="006B7BCC"/>
    <w:rsid w:val="006B7CF1"/>
    <w:rsid w:val="006B7F1B"/>
    <w:rsid w:val="006B7F66"/>
    <w:rsid w:val="006C0188"/>
    <w:rsid w:val="006C0239"/>
    <w:rsid w:val="006C035A"/>
    <w:rsid w:val="006C0478"/>
    <w:rsid w:val="006C04B1"/>
    <w:rsid w:val="006C04E1"/>
    <w:rsid w:val="006C0562"/>
    <w:rsid w:val="006C056B"/>
    <w:rsid w:val="006C0570"/>
    <w:rsid w:val="006C058C"/>
    <w:rsid w:val="006C066B"/>
    <w:rsid w:val="006C06A6"/>
    <w:rsid w:val="006C071A"/>
    <w:rsid w:val="006C0D30"/>
    <w:rsid w:val="006C0DA6"/>
    <w:rsid w:val="006C0E18"/>
    <w:rsid w:val="006C0EA6"/>
    <w:rsid w:val="006C1075"/>
    <w:rsid w:val="006C10D3"/>
    <w:rsid w:val="006C114C"/>
    <w:rsid w:val="006C11EB"/>
    <w:rsid w:val="006C12B3"/>
    <w:rsid w:val="006C1382"/>
    <w:rsid w:val="006C13AB"/>
    <w:rsid w:val="006C13D6"/>
    <w:rsid w:val="006C13EB"/>
    <w:rsid w:val="006C1417"/>
    <w:rsid w:val="006C14C0"/>
    <w:rsid w:val="006C154F"/>
    <w:rsid w:val="006C164E"/>
    <w:rsid w:val="006C1733"/>
    <w:rsid w:val="006C17CB"/>
    <w:rsid w:val="006C18B1"/>
    <w:rsid w:val="006C1901"/>
    <w:rsid w:val="006C1A0A"/>
    <w:rsid w:val="006C1A33"/>
    <w:rsid w:val="006C1AD7"/>
    <w:rsid w:val="006C1B59"/>
    <w:rsid w:val="006C1C53"/>
    <w:rsid w:val="006C1C95"/>
    <w:rsid w:val="006C1E1A"/>
    <w:rsid w:val="006C1E42"/>
    <w:rsid w:val="006C1F0E"/>
    <w:rsid w:val="006C20C3"/>
    <w:rsid w:val="006C2191"/>
    <w:rsid w:val="006C2227"/>
    <w:rsid w:val="006C22D3"/>
    <w:rsid w:val="006C2376"/>
    <w:rsid w:val="006C23AF"/>
    <w:rsid w:val="006C2512"/>
    <w:rsid w:val="006C2726"/>
    <w:rsid w:val="006C273F"/>
    <w:rsid w:val="006C28F6"/>
    <w:rsid w:val="006C297C"/>
    <w:rsid w:val="006C29A6"/>
    <w:rsid w:val="006C29CC"/>
    <w:rsid w:val="006C2B83"/>
    <w:rsid w:val="006C2DC5"/>
    <w:rsid w:val="006C2E50"/>
    <w:rsid w:val="006C2EBF"/>
    <w:rsid w:val="006C2F3D"/>
    <w:rsid w:val="006C310D"/>
    <w:rsid w:val="006C328C"/>
    <w:rsid w:val="006C332F"/>
    <w:rsid w:val="006C34D9"/>
    <w:rsid w:val="006C355C"/>
    <w:rsid w:val="006C363F"/>
    <w:rsid w:val="006C36D7"/>
    <w:rsid w:val="006C3721"/>
    <w:rsid w:val="006C3772"/>
    <w:rsid w:val="006C38FE"/>
    <w:rsid w:val="006C3C41"/>
    <w:rsid w:val="006C3D34"/>
    <w:rsid w:val="006C3DE5"/>
    <w:rsid w:val="006C3E51"/>
    <w:rsid w:val="006C3F76"/>
    <w:rsid w:val="006C4034"/>
    <w:rsid w:val="006C410F"/>
    <w:rsid w:val="006C4388"/>
    <w:rsid w:val="006C44AB"/>
    <w:rsid w:val="006C462E"/>
    <w:rsid w:val="006C4827"/>
    <w:rsid w:val="006C48D5"/>
    <w:rsid w:val="006C4A6F"/>
    <w:rsid w:val="006C4D12"/>
    <w:rsid w:val="006C5298"/>
    <w:rsid w:val="006C5592"/>
    <w:rsid w:val="006C5657"/>
    <w:rsid w:val="006C5790"/>
    <w:rsid w:val="006C57CB"/>
    <w:rsid w:val="006C582A"/>
    <w:rsid w:val="006C5898"/>
    <w:rsid w:val="006C5A84"/>
    <w:rsid w:val="006C5B4C"/>
    <w:rsid w:val="006C5F69"/>
    <w:rsid w:val="006C6105"/>
    <w:rsid w:val="006C62A3"/>
    <w:rsid w:val="006C6372"/>
    <w:rsid w:val="006C6377"/>
    <w:rsid w:val="006C63B6"/>
    <w:rsid w:val="006C66AA"/>
    <w:rsid w:val="006C683E"/>
    <w:rsid w:val="006C6B7F"/>
    <w:rsid w:val="006C6EA3"/>
    <w:rsid w:val="006C73E7"/>
    <w:rsid w:val="006C7483"/>
    <w:rsid w:val="006C748B"/>
    <w:rsid w:val="006C76C2"/>
    <w:rsid w:val="006C778E"/>
    <w:rsid w:val="006C788E"/>
    <w:rsid w:val="006C7B12"/>
    <w:rsid w:val="006C7C64"/>
    <w:rsid w:val="006C7E25"/>
    <w:rsid w:val="006C7E68"/>
    <w:rsid w:val="006D00CB"/>
    <w:rsid w:val="006D013F"/>
    <w:rsid w:val="006D044D"/>
    <w:rsid w:val="006D0613"/>
    <w:rsid w:val="006D0896"/>
    <w:rsid w:val="006D0AEE"/>
    <w:rsid w:val="006D0C2F"/>
    <w:rsid w:val="006D0C35"/>
    <w:rsid w:val="006D0CEC"/>
    <w:rsid w:val="006D0D94"/>
    <w:rsid w:val="006D0ECC"/>
    <w:rsid w:val="006D0FB2"/>
    <w:rsid w:val="006D103A"/>
    <w:rsid w:val="006D1062"/>
    <w:rsid w:val="006D1077"/>
    <w:rsid w:val="006D11D9"/>
    <w:rsid w:val="006D122C"/>
    <w:rsid w:val="006D1376"/>
    <w:rsid w:val="006D137A"/>
    <w:rsid w:val="006D1417"/>
    <w:rsid w:val="006D1446"/>
    <w:rsid w:val="006D16DB"/>
    <w:rsid w:val="006D172E"/>
    <w:rsid w:val="006D17D3"/>
    <w:rsid w:val="006D1870"/>
    <w:rsid w:val="006D18C3"/>
    <w:rsid w:val="006D1A35"/>
    <w:rsid w:val="006D1B12"/>
    <w:rsid w:val="006D1B2E"/>
    <w:rsid w:val="006D1D94"/>
    <w:rsid w:val="006D1D9E"/>
    <w:rsid w:val="006D1EB9"/>
    <w:rsid w:val="006D1F61"/>
    <w:rsid w:val="006D214D"/>
    <w:rsid w:val="006D2647"/>
    <w:rsid w:val="006D2690"/>
    <w:rsid w:val="006D29C7"/>
    <w:rsid w:val="006D29D5"/>
    <w:rsid w:val="006D29E1"/>
    <w:rsid w:val="006D2C97"/>
    <w:rsid w:val="006D2CDF"/>
    <w:rsid w:val="006D2DD5"/>
    <w:rsid w:val="006D2E3D"/>
    <w:rsid w:val="006D2F7F"/>
    <w:rsid w:val="006D2F93"/>
    <w:rsid w:val="006D31B9"/>
    <w:rsid w:val="006D32C3"/>
    <w:rsid w:val="006D366B"/>
    <w:rsid w:val="006D3808"/>
    <w:rsid w:val="006D39EB"/>
    <w:rsid w:val="006D3B47"/>
    <w:rsid w:val="006D3C29"/>
    <w:rsid w:val="006D3C34"/>
    <w:rsid w:val="006D3D72"/>
    <w:rsid w:val="006D3E57"/>
    <w:rsid w:val="006D3E95"/>
    <w:rsid w:val="006D3F96"/>
    <w:rsid w:val="006D3FCC"/>
    <w:rsid w:val="006D41FF"/>
    <w:rsid w:val="006D4255"/>
    <w:rsid w:val="006D439C"/>
    <w:rsid w:val="006D43EE"/>
    <w:rsid w:val="006D4A9F"/>
    <w:rsid w:val="006D4C0C"/>
    <w:rsid w:val="006D4C5A"/>
    <w:rsid w:val="006D4C8F"/>
    <w:rsid w:val="006D4F29"/>
    <w:rsid w:val="006D4FB4"/>
    <w:rsid w:val="006D5094"/>
    <w:rsid w:val="006D5179"/>
    <w:rsid w:val="006D5344"/>
    <w:rsid w:val="006D543C"/>
    <w:rsid w:val="006D5570"/>
    <w:rsid w:val="006D557B"/>
    <w:rsid w:val="006D55B6"/>
    <w:rsid w:val="006D55EA"/>
    <w:rsid w:val="006D591B"/>
    <w:rsid w:val="006D5AD2"/>
    <w:rsid w:val="006D5B5B"/>
    <w:rsid w:val="006D5C20"/>
    <w:rsid w:val="006D5D0B"/>
    <w:rsid w:val="006D5D43"/>
    <w:rsid w:val="006D5F68"/>
    <w:rsid w:val="006D6252"/>
    <w:rsid w:val="006D63AA"/>
    <w:rsid w:val="006D658F"/>
    <w:rsid w:val="006D66DC"/>
    <w:rsid w:val="006D6B43"/>
    <w:rsid w:val="006D6BE4"/>
    <w:rsid w:val="006D6C2C"/>
    <w:rsid w:val="006D6CB5"/>
    <w:rsid w:val="006D6CD3"/>
    <w:rsid w:val="006D6E42"/>
    <w:rsid w:val="006D6EEA"/>
    <w:rsid w:val="006D74D6"/>
    <w:rsid w:val="006D753B"/>
    <w:rsid w:val="006D78C5"/>
    <w:rsid w:val="006D79F7"/>
    <w:rsid w:val="006D7A45"/>
    <w:rsid w:val="006D7AA5"/>
    <w:rsid w:val="006D7AED"/>
    <w:rsid w:val="006D7B45"/>
    <w:rsid w:val="006D7FCC"/>
    <w:rsid w:val="006E014F"/>
    <w:rsid w:val="006E0415"/>
    <w:rsid w:val="006E04A0"/>
    <w:rsid w:val="006E053A"/>
    <w:rsid w:val="006E0542"/>
    <w:rsid w:val="006E060A"/>
    <w:rsid w:val="006E075D"/>
    <w:rsid w:val="006E0AC6"/>
    <w:rsid w:val="006E0AEF"/>
    <w:rsid w:val="006E0C63"/>
    <w:rsid w:val="006E0DB8"/>
    <w:rsid w:val="006E0FC9"/>
    <w:rsid w:val="006E11E7"/>
    <w:rsid w:val="006E1403"/>
    <w:rsid w:val="006E1460"/>
    <w:rsid w:val="006E14AF"/>
    <w:rsid w:val="006E1555"/>
    <w:rsid w:val="006E1814"/>
    <w:rsid w:val="006E19BC"/>
    <w:rsid w:val="006E1A4A"/>
    <w:rsid w:val="006E1A9E"/>
    <w:rsid w:val="006E1AF0"/>
    <w:rsid w:val="006E1C07"/>
    <w:rsid w:val="006E200D"/>
    <w:rsid w:val="006E2082"/>
    <w:rsid w:val="006E2132"/>
    <w:rsid w:val="006E2190"/>
    <w:rsid w:val="006E22F6"/>
    <w:rsid w:val="006E23CA"/>
    <w:rsid w:val="006E2702"/>
    <w:rsid w:val="006E274D"/>
    <w:rsid w:val="006E27D1"/>
    <w:rsid w:val="006E2996"/>
    <w:rsid w:val="006E29D5"/>
    <w:rsid w:val="006E2C0F"/>
    <w:rsid w:val="006E2C10"/>
    <w:rsid w:val="006E2C46"/>
    <w:rsid w:val="006E2CD5"/>
    <w:rsid w:val="006E3049"/>
    <w:rsid w:val="006E31AF"/>
    <w:rsid w:val="006E31FD"/>
    <w:rsid w:val="006E3525"/>
    <w:rsid w:val="006E356E"/>
    <w:rsid w:val="006E387A"/>
    <w:rsid w:val="006E387B"/>
    <w:rsid w:val="006E3B9A"/>
    <w:rsid w:val="006E3E21"/>
    <w:rsid w:val="006E421C"/>
    <w:rsid w:val="006E425C"/>
    <w:rsid w:val="006E45C4"/>
    <w:rsid w:val="006E45E5"/>
    <w:rsid w:val="006E4772"/>
    <w:rsid w:val="006E486E"/>
    <w:rsid w:val="006E48F4"/>
    <w:rsid w:val="006E4FD5"/>
    <w:rsid w:val="006E4FE6"/>
    <w:rsid w:val="006E5089"/>
    <w:rsid w:val="006E523E"/>
    <w:rsid w:val="006E5272"/>
    <w:rsid w:val="006E52D2"/>
    <w:rsid w:val="006E5354"/>
    <w:rsid w:val="006E55FB"/>
    <w:rsid w:val="006E5615"/>
    <w:rsid w:val="006E56E0"/>
    <w:rsid w:val="006E57FB"/>
    <w:rsid w:val="006E5A90"/>
    <w:rsid w:val="006E5AC2"/>
    <w:rsid w:val="006E5B1B"/>
    <w:rsid w:val="006E5C14"/>
    <w:rsid w:val="006E5C34"/>
    <w:rsid w:val="006E5C51"/>
    <w:rsid w:val="006E5DA7"/>
    <w:rsid w:val="006E5E8F"/>
    <w:rsid w:val="006E5F12"/>
    <w:rsid w:val="006E606D"/>
    <w:rsid w:val="006E6326"/>
    <w:rsid w:val="006E632E"/>
    <w:rsid w:val="006E6529"/>
    <w:rsid w:val="006E653E"/>
    <w:rsid w:val="006E66F6"/>
    <w:rsid w:val="006E6799"/>
    <w:rsid w:val="006E67DA"/>
    <w:rsid w:val="006E6809"/>
    <w:rsid w:val="006E69B2"/>
    <w:rsid w:val="006E69C4"/>
    <w:rsid w:val="006E6A1B"/>
    <w:rsid w:val="006E6C54"/>
    <w:rsid w:val="006E6DAC"/>
    <w:rsid w:val="006E6E33"/>
    <w:rsid w:val="006E70D8"/>
    <w:rsid w:val="006E7196"/>
    <w:rsid w:val="006E736A"/>
    <w:rsid w:val="006E7428"/>
    <w:rsid w:val="006E768E"/>
    <w:rsid w:val="006E77B9"/>
    <w:rsid w:val="006E77E6"/>
    <w:rsid w:val="006E7894"/>
    <w:rsid w:val="006E7979"/>
    <w:rsid w:val="006E79A7"/>
    <w:rsid w:val="006E7A49"/>
    <w:rsid w:val="006E7A94"/>
    <w:rsid w:val="006E7CB3"/>
    <w:rsid w:val="006E7D0A"/>
    <w:rsid w:val="006E7F41"/>
    <w:rsid w:val="006E7F5D"/>
    <w:rsid w:val="006F000B"/>
    <w:rsid w:val="006F0078"/>
    <w:rsid w:val="006F0103"/>
    <w:rsid w:val="006F03E1"/>
    <w:rsid w:val="006F0927"/>
    <w:rsid w:val="006F0957"/>
    <w:rsid w:val="006F0B46"/>
    <w:rsid w:val="006F0C22"/>
    <w:rsid w:val="006F0D5C"/>
    <w:rsid w:val="006F11D1"/>
    <w:rsid w:val="006F12CF"/>
    <w:rsid w:val="006F12E5"/>
    <w:rsid w:val="006F130D"/>
    <w:rsid w:val="006F134D"/>
    <w:rsid w:val="006F14BF"/>
    <w:rsid w:val="006F1535"/>
    <w:rsid w:val="006F1613"/>
    <w:rsid w:val="006F1647"/>
    <w:rsid w:val="006F167A"/>
    <w:rsid w:val="006F187A"/>
    <w:rsid w:val="006F188D"/>
    <w:rsid w:val="006F1A08"/>
    <w:rsid w:val="006F1A9B"/>
    <w:rsid w:val="006F1AB3"/>
    <w:rsid w:val="006F1E0A"/>
    <w:rsid w:val="006F1EE9"/>
    <w:rsid w:val="006F2072"/>
    <w:rsid w:val="006F272E"/>
    <w:rsid w:val="006F27E5"/>
    <w:rsid w:val="006F281F"/>
    <w:rsid w:val="006F2838"/>
    <w:rsid w:val="006F28C8"/>
    <w:rsid w:val="006F2DAB"/>
    <w:rsid w:val="006F309C"/>
    <w:rsid w:val="006F3161"/>
    <w:rsid w:val="006F332E"/>
    <w:rsid w:val="006F3422"/>
    <w:rsid w:val="006F368A"/>
    <w:rsid w:val="006F37AF"/>
    <w:rsid w:val="006F37C4"/>
    <w:rsid w:val="006F3899"/>
    <w:rsid w:val="006F390B"/>
    <w:rsid w:val="006F3EAB"/>
    <w:rsid w:val="006F3EDB"/>
    <w:rsid w:val="006F3F19"/>
    <w:rsid w:val="006F4050"/>
    <w:rsid w:val="006F4285"/>
    <w:rsid w:val="006F44C4"/>
    <w:rsid w:val="006F460A"/>
    <w:rsid w:val="006F4894"/>
    <w:rsid w:val="006F4951"/>
    <w:rsid w:val="006F4A01"/>
    <w:rsid w:val="006F4A29"/>
    <w:rsid w:val="006F4AAD"/>
    <w:rsid w:val="006F4D1C"/>
    <w:rsid w:val="006F5175"/>
    <w:rsid w:val="006F5404"/>
    <w:rsid w:val="006F5481"/>
    <w:rsid w:val="006F5627"/>
    <w:rsid w:val="006F5646"/>
    <w:rsid w:val="006F5653"/>
    <w:rsid w:val="006F56EA"/>
    <w:rsid w:val="006F5901"/>
    <w:rsid w:val="006F597E"/>
    <w:rsid w:val="006F5C50"/>
    <w:rsid w:val="006F5CFB"/>
    <w:rsid w:val="006F5EA3"/>
    <w:rsid w:val="006F5EB1"/>
    <w:rsid w:val="006F5F99"/>
    <w:rsid w:val="006F5F9D"/>
    <w:rsid w:val="006F6126"/>
    <w:rsid w:val="006F641A"/>
    <w:rsid w:val="006F645D"/>
    <w:rsid w:val="006F650F"/>
    <w:rsid w:val="006F66F9"/>
    <w:rsid w:val="006F67D5"/>
    <w:rsid w:val="006F6816"/>
    <w:rsid w:val="006F693C"/>
    <w:rsid w:val="006F6AB6"/>
    <w:rsid w:val="006F6AD1"/>
    <w:rsid w:val="006F6FA5"/>
    <w:rsid w:val="006F7043"/>
    <w:rsid w:val="006F704C"/>
    <w:rsid w:val="006F7159"/>
    <w:rsid w:val="006F7256"/>
    <w:rsid w:val="006F7293"/>
    <w:rsid w:val="006F7354"/>
    <w:rsid w:val="006F7689"/>
    <w:rsid w:val="006F769E"/>
    <w:rsid w:val="006F795F"/>
    <w:rsid w:val="006F79AA"/>
    <w:rsid w:val="006F7B27"/>
    <w:rsid w:val="006F7F86"/>
    <w:rsid w:val="007000A5"/>
    <w:rsid w:val="007000D4"/>
    <w:rsid w:val="0070034B"/>
    <w:rsid w:val="007003D9"/>
    <w:rsid w:val="00700462"/>
    <w:rsid w:val="007004E0"/>
    <w:rsid w:val="007006A3"/>
    <w:rsid w:val="007006E1"/>
    <w:rsid w:val="007007D1"/>
    <w:rsid w:val="00700896"/>
    <w:rsid w:val="00700C02"/>
    <w:rsid w:val="00700C21"/>
    <w:rsid w:val="00700D3A"/>
    <w:rsid w:val="00700E12"/>
    <w:rsid w:val="00700E9A"/>
    <w:rsid w:val="00700FE8"/>
    <w:rsid w:val="0070146B"/>
    <w:rsid w:val="0070149C"/>
    <w:rsid w:val="007014F1"/>
    <w:rsid w:val="00701ADE"/>
    <w:rsid w:val="00701E75"/>
    <w:rsid w:val="00701F19"/>
    <w:rsid w:val="00701FCC"/>
    <w:rsid w:val="00702182"/>
    <w:rsid w:val="007021B8"/>
    <w:rsid w:val="007022F4"/>
    <w:rsid w:val="00702554"/>
    <w:rsid w:val="00702561"/>
    <w:rsid w:val="007025FA"/>
    <w:rsid w:val="00702936"/>
    <w:rsid w:val="00702AD2"/>
    <w:rsid w:val="00702B20"/>
    <w:rsid w:val="00702D3E"/>
    <w:rsid w:val="00702F2D"/>
    <w:rsid w:val="0070309D"/>
    <w:rsid w:val="007033A0"/>
    <w:rsid w:val="00703579"/>
    <w:rsid w:val="0070367B"/>
    <w:rsid w:val="007036E9"/>
    <w:rsid w:val="00703703"/>
    <w:rsid w:val="00703766"/>
    <w:rsid w:val="00703B44"/>
    <w:rsid w:val="00703BA0"/>
    <w:rsid w:val="00703BA8"/>
    <w:rsid w:val="00703CB3"/>
    <w:rsid w:val="007041C6"/>
    <w:rsid w:val="007042B2"/>
    <w:rsid w:val="0070438F"/>
    <w:rsid w:val="0070444B"/>
    <w:rsid w:val="00704522"/>
    <w:rsid w:val="00704540"/>
    <w:rsid w:val="00704561"/>
    <w:rsid w:val="007046BB"/>
    <w:rsid w:val="00704704"/>
    <w:rsid w:val="007048DA"/>
    <w:rsid w:val="00704994"/>
    <w:rsid w:val="007049BC"/>
    <w:rsid w:val="00704E8D"/>
    <w:rsid w:val="0070508C"/>
    <w:rsid w:val="0070508D"/>
    <w:rsid w:val="0070549C"/>
    <w:rsid w:val="00705634"/>
    <w:rsid w:val="007056B7"/>
    <w:rsid w:val="007059CA"/>
    <w:rsid w:val="00705B09"/>
    <w:rsid w:val="00705B30"/>
    <w:rsid w:val="00705C14"/>
    <w:rsid w:val="00705C5A"/>
    <w:rsid w:val="00705DD1"/>
    <w:rsid w:val="00705EBE"/>
    <w:rsid w:val="007060D3"/>
    <w:rsid w:val="007060DB"/>
    <w:rsid w:val="007063E1"/>
    <w:rsid w:val="00706582"/>
    <w:rsid w:val="007066D1"/>
    <w:rsid w:val="00706713"/>
    <w:rsid w:val="007068EC"/>
    <w:rsid w:val="0070695A"/>
    <w:rsid w:val="00706A90"/>
    <w:rsid w:val="00706B0C"/>
    <w:rsid w:val="00706B98"/>
    <w:rsid w:val="00706BBF"/>
    <w:rsid w:val="00706C55"/>
    <w:rsid w:val="00706DF1"/>
    <w:rsid w:val="007070EC"/>
    <w:rsid w:val="00707105"/>
    <w:rsid w:val="00707292"/>
    <w:rsid w:val="007074E1"/>
    <w:rsid w:val="007075E1"/>
    <w:rsid w:val="0070765B"/>
    <w:rsid w:val="00707A8D"/>
    <w:rsid w:val="00707C83"/>
    <w:rsid w:val="00707D7E"/>
    <w:rsid w:val="00707D83"/>
    <w:rsid w:val="00707EE8"/>
    <w:rsid w:val="00710093"/>
    <w:rsid w:val="0071045C"/>
    <w:rsid w:val="007105B8"/>
    <w:rsid w:val="00710640"/>
    <w:rsid w:val="0071076E"/>
    <w:rsid w:val="007107F8"/>
    <w:rsid w:val="0071092E"/>
    <w:rsid w:val="00710D4F"/>
    <w:rsid w:val="00710D67"/>
    <w:rsid w:val="00710D92"/>
    <w:rsid w:val="00710F7D"/>
    <w:rsid w:val="00711175"/>
    <w:rsid w:val="007113DA"/>
    <w:rsid w:val="007114BA"/>
    <w:rsid w:val="00711679"/>
    <w:rsid w:val="007116B9"/>
    <w:rsid w:val="00711711"/>
    <w:rsid w:val="0071173C"/>
    <w:rsid w:val="00711830"/>
    <w:rsid w:val="00711A5E"/>
    <w:rsid w:val="00711EB8"/>
    <w:rsid w:val="007121F5"/>
    <w:rsid w:val="007124FB"/>
    <w:rsid w:val="00712593"/>
    <w:rsid w:val="007127AC"/>
    <w:rsid w:val="007129CB"/>
    <w:rsid w:val="00712A35"/>
    <w:rsid w:val="00712B9C"/>
    <w:rsid w:val="00712CDC"/>
    <w:rsid w:val="00712E8A"/>
    <w:rsid w:val="00712E92"/>
    <w:rsid w:val="00713024"/>
    <w:rsid w:val="007130BB"/>
    <w:rsid w:val="007134CF"/>
    <w:rsid w:val="00713502"/>
    <w:rsid w:val="007135F9"/>
    <w:rsid w:val="00713630"/>
    <w:rsid w:val="007138B2"/>
    <w:rsid w:val="007138BE"/>
    <w:rsid w:val="00713BD0"/>
    <w:rsid w:val="00713D4F"/>
    <w:rsid w:val="00713EAC"/>
    <w:rsid w:val="00713EFC"/>
    <w:rsid w:val="00713F2E"/>
    <w:rsid w:val="0071408A"/>
    <w:rsid w:val="007142C1"/>
    <w:rsid w:val="007142F8"/>
    <w:rsid w:val="007143DA"/>
    <w:rsid w:val="00714486"/>
    <w:rsid w:val="00714675"/>
    <w:rsid w:val="007146E3"/>
    <w:rsid w:val="007147F7"/>
    <w:rsid w:val="00714BDA"/>
    <w:rsid w:val="00714C4D"/>
    <w:rsid w:val="00714C6A"/>
    <w:rsid w:val="00714CFD"/>
    <w:rsid w:val="00714E91"/>
    <w:rsid w:val="00714F18"/>
    <w:rsid w:val="0071526E"/>
    <w:rsid w:val="0071535B"/>
    <w:rsid w:val="00715394"/>
    <w:rsid w:val="00715465"/>
    <w:rsid w:val="00715574"/>
    <w:rsid w:val="00715618"/>
    <w:rsid w:val="00715758"/>
    <w:rsid w:val="007159B0"/>
    <w:rsid w:val="00715AFE"/>
    <w:rsid w:val="00715BC6"/>
    <w:rsid w:val="00715F3D"/>
    <w:rsid w:val="007160EF"/>
    <w:rsid w:val="007160F6"/>
    <w:rsid w:val="00716148"/>
    <w:rsid w:val="00716216"/>
    <w:rsid w:val="00716300"/>
    <w:rsid w:val="00716416"/>
    <w:rsid w:val="007164F1"/>
    <w:rsid w:val="00716606"/>
    <w:rsid w:val="007167A2"/>
    <w:rsid w:val="007169B7"/>
    <w:rsid w:val="00716A57"/>
    <w:rsid w:val="00716AF6"/>
    <w:rsid w:val="00716DD8"/>
    <w:rsid w:val="00716E3E"/>
    <w:rsid w:val="00716FC4"/>
    <w:rsid w:val="00717031"/>
    <w:rsid w:val="00717057"/>
    <w:rsid w:val="0071712E"/>
    <w:rsid w:val="00717144"/>
    <w:rsid w:val="00717155"/>
    <w:rsid w:val="0071745B"/>
    <w:rsid w:val="00717545"/>
    <w:rsid w:val="007179B9"/>
    <w:rsid w:val="00717A49"/>
    <w:rsid w:val="00717AF8"/>
    <w:rsid w:val="00717B25"/>
    <w:rsid w:val="00717BE9"/>
    <w:rsid w:val="00717C7A"/>
    <w:rsid w:val="00717CA0"/>
    <w:rsid w:val="00717CC0"/>
    <w:rsid w:val="00717E94"/>
    <w:rsid w:val="00717EB9"/>
    <w:rsid w:val="00717F80"/>
    <w:rsid w:val="0072006B"/>
    <w:rsid w:val="00720176"/>
    <w:rsid w:val="0072041C"/>
    <w:rsid w:val="00720482"/>
    <w:rsid w:val="00720484"/>
    <w:rsid w:val="007204E1"/>
    <w:rsid w:val="007206D8"/>
    <w:rsid w:val="007207B5"/>
    <w:rsid w:val="0072083B"/>
    <w:rsid w:val="007208A8"/>
    <w:rsid w:val="00720B40"/>
    <w:rsid w:val="00720DB0"/>
    <w:rsid w:val="00720EE2"/>
    <w:rsid w:val="00721210"/>
    <w:rsid w:val="007212AD"/>
    <w:rsid w:val="00721543"/>
    <w:rsid w:val="007215AC"/>
    <w:rsid w:val="0072173C"/>
    <w:rsid w:val="0072184B"/>
    <w:rsid w:val="0072187E"/>
    <w:rsid w:val="007218FB"/>
    <w:rsid w:val="00721AB3"/>
    <w:rsid w:val="00721F16"/>
    <w:rsid w:val="00722068"/>
    <w:rsid w:val="007220AE"/>
    <w:rsid w:val="007220E9"/>
    <w:rsid w:val="00722145"/>
    <w:rsid w:val="0072216F"/>
    <w:rsid w:val="00722185"/>
    <w:rsid w:val="00722193"/>
    <w:rsid w:val="007226DC"/>
    <w:rsid w:val="0072296F"/>
    <w:rsid w:val="00722A19"/>
    <w:rsid w:val="00722BB4"/>
    <w:rsid w:val="00722C3D"/>
    <w:rsid w:val="00722E14"/>
    <w:rsid w:val="00722EC1"/>
    <w:rsid w:val="00722ED7"/>
    <w:rsid w:val="00722F7D"/>
    <w:rsid w:val="0072306F"/>
    <w:rsid w:val="00723325"/>
    <w:rsid w:val="00723380"/>
    <w:rsid w:val="007234B8"/>
    <w:rsid w:val="00723536"/>
    <w:rsid w:val="00723AC5"/>
    <w:rsid w:val="00723E6B"/>
    <w:rsid w:val="00723F34"/>
    <w:rsid w:val="0072413D"/>
    <w:rsid w:val="0072427F"/>
    <w:rsid w:val="007242B3"/>
    <w:rsid w:val="00724331"/>
    <w:rsid w:val="007243D9"/>
    <w:rsid w:val="0072447C"/>
    <w:rsid w:val="007244FF"/>
    <w:rsid w:val="0072458A"/>
    <w:rsid w:val="007248C5"/>
    <w:rsid w:val="00724ABF"/>
    <w:rsid w:val="00724B6D"/>
    <w:rsid w:val="00724F26"/>
    <w:rsid w:val="00724FB7"/>
    <w:rsid w:val="007250A3"/>
    <w:rsid w:val="007252F8"/>
    <w:rsid w:val="00725388"/>
    <w:rsid w:val="007253F0"/>
    <w:rsid w:val="00725563"/>
    <w:rsid w:val="00725720"/>
    <w:rsid w:val="007257D9"/>
    <w:rsid w:val="007258A5"/>
    <w:rsid w:val="00725CA5"/>
    <w:rsid w:val="00725DD4"/>
    <w:rsid w:val="00725E70"/>
    <w:rsid w:val="00725F7D"/>
    <w:rsid w:val="007260C8"/>
    <w:rsid w:val="007260F7"/>
    <w:rsid w:val="0072615D"/>
    <w:rsid w:val="007261CB"/>
    <w:rsid w:val="00726263"/>
    <w:rsid w:val="00726285"/>
    <w:rsid w:val="0072629D"/>
    <w:rsid w:val="007262C4"/>
    <w:rsid w:val="0072632B"/>
    <w:rsid w:val="00726452"/>
    <w:rsid w:val="0072646D"/>
    <w:rsid w:val="00726497"/>
    <w:rsid w:val="00726540"/>
    <w:rsid w:val="007265EF"/>
    <w:rsid w:val="007266F7"/>
    <w:rsid w:val="00726743"/>
    <w:rsid w:val="007268AC"/>
    <w:rsid w:val="00726948"/>
    <w:rsid w:val="00726A3D"/>
    <w:rsid w:val="00726BA1"/>
    <w:rsid w:val="00726BF8"/>
    <w:rsid w:val="00726CB9"/>
    <w:rsid w:val="00726CFB"/>
    <w:rsid w:val="00726DBD"/>
    <w:rsid w:val="00727378"/>
    <w:rsid w:val="00727389"/>
    <w:rsid w:val="007273DF"/>
    <w:rsid w:val="0072750A"/>
    <w:rsid w:val="007276A6"/>
    <w:rsid w:val="00727807"/>
    <w:rsid w:val="007278B4"/>
    <w:rsid w:val="007279F7"/>
    <w:rsid w:val="00727B24"/>
    <w:rsid w:val="00727C4C"/>
    <w:rsid w:val="00727D10"/>
    <w:rsid w:val="00727D3A"/>
    <w:rsid w:val="00727D46"/>
    <w:rsid w:val="00727D80"/>
    <w:rsid w:val="00727E85"/>
    <w:rsid w:val="00730088"/>
    <w:rsid w:val="00730121"/>
    <w:rsid w:val="0073060D"/>
    <w:rsid w:val="0073061E"/>
    <w:rsid w:val="00730724"/>
    <w:rsid w:val="00730746"/>
    <w:rsid w:val="007307BD"/>
    <w:rsid w:val="007307F6"/>
    <w:rsid w:val="00730857"/>
    <w:rsid w:val="00730869"/>
    <w:rsid w:val="00730910"/>
    <w:rsid w:val="007309CE"/>
    <w:rsid w:val="00730ADD"/>
    <w:rsid w:val="00730B53"/>
    <w:rsid w:val="00730BD6"/>
    <w:rsid w:val="00730C23"/>
    <w:rsid w:val="00730CA8"/>
    <w:rsid w:val="00730E29"/>
    <w:rsid w:val="00730E8A"/>
    <w:rsid w:val="00730EAF"/>
    <w:rsid w:val="00731081"/>
    <w:rsid w:val="007310CE"/>
    <w:rsid w:val="007310D0"/>
    <w:rsid w:val="007311F0"/>
    <w:rsid w:val="00731243"/>
    <w:rsid w:val="007312AF"/>
    <w:rsid w:val="00731388"/>
    <w:rsid w:val="00731906"/>
    <w:rsid w:val="00731A8C"/>
    <w:rsid w:val="00731C2D"/>
    <w:rsid w:val="00731DCA"/>
    <w:rsid w:val="00731DDA"/>
    <w:rsid w:val="00732175"/>
    <w:rsid w:val="0073220C"/>
    <w:rsid w:val="00732373"/>
    <w:rsid w:val="007323AC"/>
    <w:rsid w:val="007323F0"/>
    <w:rsid w:val="00732422"/>
    <w:rsid w:val="00732446"/>
    <w:rsid w:val="0073245E"/>
    <w:rsid w:val="00732918"/>
    <w:rsid w:val="007329BD"/>
    <w:rsid w:val="00732A51"/>
    <w:rsid w:val="00732AB7"/>
    <w:rsid w:val="00732B07"/>
    <w:rsid w:val="00732D09"/>
    <w:rsid w:val="00732D5E"/>
    <w:rsid w:val="00732ECD"/>
    <w:rsid w:val="00733127"/>
    <w:rsid w:val="007331FF"/>
    <w:rsid w:val="007333D5"/>
    <w:rsid w:val="007336C5"/>
    <w:rsid w:val="007336EF"/>
    <w:rsid w:val="0073373E"/>
    <w:rsid w:val="0073386D"/>
    <w:rsid w:val="00733D13"/>
    <w:rsid w:val="00733D78"/>
    <w:rsid w:val="00734045"/>
    <w:rsid w:val="00734047"/>
    <w:rsid w:val="00734118"/>
    <w:rsid w:val="0073430C"/>
    <w:rsid w:val="007343C9"/>
    <w:rsid w:val="00734457"/>
    <w:rsid w:val="0073450D"/>
    <w:rsid w:val="0073483B"/>
    <w:rsid w:val="00734855"/>
    <w:rsid w:val="00734A43"/>
    <w:rsid w:val="00734A83"/>
    <w:rsid w:val="00734C4F"/>
    <w:rsid w:val="00734D83"/>
    <w:rsid w:val="00734E59"/>
    <w:rsid w:val="00734E61"/>
    <w:rsid w:val="00734F3F"/>
    <w:rsid w:val="00734FAD"/>
    <w:rsid w:val="00735065"/>
    <w:rsid w:val="007350B3"/>
    <w:rsid w:val="007350E7"/>
    <w:rsid w:val="007350E8"/>
    <w:rsid w:val="00735323"/>
    <w:rsid w:val="0073534B"/>
    <w:rsid w:val="007353F5"/>
    <w:rsid w:val="00735655"/>
    <w:rsid w:val="0073579E"/>
    <w:rsid w:val="00735935"/>
    <w:rsid w:val="007359EB"/>
    <w:rsid w:val="00735A5A"/>
    <w:rsid w:val="00735D9B"/>
    <w:rsid w:val="00735DAD"/>
    <w:rsid w:val="00735DB6"/>
    <w:rsid w:val="00735DDE"/>
    <w:rsid w:val="00735DF5"/>
    <w:rsid w:val="00735E12"/>
    <w:rsid w:val="0073614A"/>
    <w:rsid w:val="00736237"/>
    <w:rsid w:val="0073641F"/>
    <w:rsid w:val="00736732"/>
    <w:rsid w:val="007367E8"/>
    <w:rsid w:val="00736859"/>
    <w:rsid w:val="00736953"/>
    <w:rsid w:val="00736B9C"/>
    <w:rsid w:val="00736BA5"/>
    <w:rsid w:val="00736D02"/>
    <w:rsid w:val="00736FEC"/>
    <w:rsid w:val="00737082"/>
    <w:rsid w:val="00737100"/>
    <w:rsid w:val="00737240"/>
    <w:rsid w:val="007373A0"/>
    <w:rsid w:val="0073755C"/>
    <w:rsid w:val="00737648"/>
    <w:rsid w:val="00737731"/>
    <w:rsid w:val="007378FA"/>
    <w:rsid w:val="00737915"/>
    <w:rsid w:val="00737BD4"/>
    <w:rsid w:val="00737C22"/>
    <w:rsid w:val="00737CF6"/>
    <w:rsid w:val="00737DEC"/>
    <w:rsid w:val="00737E3A"/>
    <w:rsid w:val="00737F30"/>
    <w:rsid w:val="00737F84"/>
    <w:rsid w:val="007400B1"/>
    <w:rsid w:val="0074025D"/>
    <w:rsid w:val="0074038F"/>
    <w:rsid w:val="007403D7"/>
    <w:rsid w:val="00740536"/>
    <w:rsid w:val="00740607"/>
    <w:rsid w:val="007406EF"/>
    <w:rsid w:val="007407C9"/>
    <w:rsid w:val="00740840"/>
    <w:rsid w:val="00740A74"/>
    <w:rsid w:val="00740A78"/>
    <w:rsid w:val="00740B2F"/>
    <w:rsid w:val="00740CBE"/>
    <w:rsid w:val="00740CD7"/>
    <w:rsid w:val="00740CF2"/>
    <w:rsid w:val="00740E65"/>
    <w:rsid w:val="007411DD"/>
    <w:rsid w:val="007414B1"/>
    <w:rsid w:val="00741518"/>
    <w:rsid w:val="0074155F"/>
    <w:rsid w:val="007416F3"/>
    <w:rsid w:val="00741828"/>
    <w:rsid w:val="00741AF9"/>
    <w:rsid w:val="00741B03"/>
    <w:rsid w:val="00741BB1"/>
    <w:rsid w:val="00741C27"/>
    <w:rsid w:val="00741D39"/>
    <w:rsid w:val="00742012"/>
    <w:rsid w:val="007420C8"/>
    <w:rsid w:val="007420F0"/>
    <w:rsid w:val="00742200"/>
    <w:rsid w:val="00742521"/>
    <w:rsid w:val="007425B4"/>
    <w:rsid w:val="00742A17"/>
    <w:rsid w:val="00742AE2"/>
    <w:rsid w:val="00742B4F"/>
    <w:rsid w:val="00742BCC"/>
    <w:rsid w:val="00742C72"/>
    <w:rsid w:val="00742D2A"/>
    <w:rsid w:val="00742DC1"/>
    <w:rsid w:val="00742DD9"/>
    <w:rsid w:val="00743073"/>
    <w:rsid w:val="00743093"/>
    <w:rsid w:val="0074336C"/>
    <w:rsid w:val="007434B0"/>
    <w:rsid w:val="00743502"/>
    <w:rsid w:val="00743747"/>
    <w:rsid w:val="007439CA"/>
    <w:rsid w:val="00743A55"/>
    <w:rsid w:val="00743B6F"/>
    <w:rsid w:val="00743DCB"/>
    <w:rsid w:val="00743EFC"/>
    <w:rsid w:val="00744122"/>
    <w:rsid w:val="00744266"/>
    <w:rsid w:val="00744529"/>
    <w:rsid w:val="00744684"/>
    <w:rsid w:val="007446ED"/>
    <w:rsid w:val="007447C1"/>
    <w:rsid w:val="007448DF"/>
    <w:rsid w:val="00744A4C"/>
    <w:rsid w:val="00744CCE"/>
    <w:rsid w:val="00744EDD"/>
    <w:rsid w:val="00744F3F"/>
    <w:rsid w:val="00744FAE"/>
    <w:rsid w:val="0074535D"/>
    <w:rsid w:val="00745759"/>
    <w:rsid w:val="0074581E"/>
    <w:rsid w:val="00745892"/>
    <w:rsid w:val="00745B3D"/>
    <w:rsid w:val="00745C1F"/>
    <w:rsid w:val="00745D1C"/>
    <w:rsid w:val="00745D55"/>
    <w:rsid w:val="00745E4A"/>
    <w:rsid w:val="00745F32"/>
    <w:rsid w:val="00746001"/>
    <w:rsid w:val="0074637E"/>
    <w:rsid w:val="007463B3"/>
    <w:rsid w:val="007464B4"/>
    <w:rsid w:val="00746593"/>
    <w:rsid w:val="00746686"/>
    <w:rsid w:val="00746771"/>
    <w:rsid w:val="00746773"/>
    <w:rsid w:val="007468CC"/>
    <w:rsid w:val="00746918"/>
    <w:rsid w:val="00746A45"/>
    <w:rsid w:val="00746B77"/>
    <w:rsid w:val="00746C47"/>
    <w:rsid w:val="00746CF9"/>
    <w:rsid w:val="00746FFA"/>
    <w:rsid w:val="0074707F"/>
    <w:rsid w:val="007471A4"/>
    <w:rsid w:val="00747585"/>
    <w:rsid w:val="0074774D"/>
    <w:rsid w:val="007477AE"/>
    <w:rsid w:val="00747A72"/>
    <w:rsid w:val="00747AE6"/>
    <w:rsid w:val="00747BCD"/>
    <w:rsid w:val="00747CFA"/>
    <w:rsid w:val="00750033"/>
    <w:rsid w:val="00750149"/>
    <w:rsid w:val="007501EB"/>
    <w:rsid w:val="007502B9"/>
    <w:rsid w:val="00750416"/>
    <w:rsid w:val="0075045B"/>
    <w:rsid w:val="00750835"/>
    <w:rsid w:val="0075097D"/>
    <w:rsid w:val="00750A6E"/>
    <w:rsid w:val="00750CF6"/>
    <w:rsid w:val="00750E01"/>
    <w:rsid w:val="00750F00"/>
    <w:rsid w:val="00751037"/>
    <w:rsid w:val="007510DC"/>
    <w:rsid w:val="007510F0"/>
    <w:rsid w:val="007512B3"/>
    <w:rsid w:val="0075139A"/>
    <w:rsid w:val="00751509"/>
    <w:rsid w:val="00751614"/>
    <w:rsid w:val="007516A7"/>
    <w:rsid w:val="007517FC"/>
    <w:rsid w:val="00751907"/>
    <w:rsid w:val="00751AA7"/>
    <w:rsid w:val="00751AC5"/>
    <w:rsid w:val="00751D6F"/>
    <w:rsid w:val="00751D97"/>
    <w:rsid w:val="00751EC5"/>
    <w:rsid w:val="0075209C"/>
    <w:rsid w:val="00752405"/>
    <w:rsid w:val="00752617"/>
    <w:rsid w:val="0075291B"/>
    <w:rsid w:val="0075292D"/>
    <w:rsid w:val="00752B05"/>
    <w:rsid w:val="00752B11"/>
    <w:rsid w:val="00752D94"/>
    <w:rsid w:val="00752D9D"/>
    <w:rsid w:val="00752E49"/>
    <w:rsid w:val="00752EE1"/>
    <w:rsid w:val="007530A1"/>
    <w:rsid w:val="007531F6"/>
    <w:rsid w:val="00753313"/>
    <w:rsid w:val="007533D0"/>
    <w:rsid w:val="007534F4"/>
    <w:rsid w:val="00753543"/>
    <w:rsid w:val="0075377C"/>
    <w:rsid w:val="00753994"/>
    <w:rsid w:val="00753B90"/>
    <w:rsid w:val="00753DEB"/>
    <w:rsid w:val="007541AC"/>
    <w:rsid w:val="007541AD"/>
    <w:rsid w:val="00754833"/>
    <w:rsid w:val="00754870"/>
    <w:rsid w:val="007548AC"/>
    <w:rsid w:val="007548F6"/>
    <w:rsid w:val="0075495C"/>
    <w:rsid w:val="00754C7C"/>
    <w:rsid w:val="00754EB5"/>
    <w:rsid w:val="00754FB1"/>
    <w:rsid w:val="00755076"/>
    <w:rsid w:val="00755078"/>
    <w:rsid w:val="007552D1"/>
    <w:rsid w:val="007556F1"/>
    <w:rsid w:val="00755742"/>
    <w:rsid w:val="007557CD"/>
    <w:rsid w:val="00755874"/>
    <w:rsid w:val="007558A6"/>
    <w:rsid w:val="00755995"/>
    <w:rsid w:val="00755A84"/>
    <w:rsid w:val="00755AE7"/>
    <w:rsid w:val="00755CC6"/>
    <w:rsid w:val="00755F5A"/>
    <w:rsid w:val="00755F72"/>
    <w:rsid w:val="0075609A"/>
    <w:rsid w:val="007563E3"/>
    <w:rsid w:val="007564FB"/>
    <w:rsid w:val="0075694F"/>
    <w:rsid w:val="0075699F"/>
    <w:rsid w:val="00756A22"/>
    <w:rsid w:val="00756A6E"/>
    <w:rsid w:val="00756C6D"/>
    <w:rsid w:val="00756D64"/>
    <w:rsid w:val="00756E4A"/>
    <w:rsid w:val="00756E56"/>
    <w:rsid w:val="00756F9D"/>
    <w:rsid w:val="0075700D"/>
    <w:rsid w:val="0075713C"/>
    <w:rsid w:val="0075714A"/>
    <w:rsid w:val="0075728D"/>
    <w:rsid w:val="00757328"/>
    <w:rsid w:val="00757528"/>
    <w:rsid w:val="007576AA"/>
    <w:rsid w:val="0075778C"/>
    <w:rsid w:val="0075788E"/>
    <w:rsid w:val="00757893"/>
    <w:rsid w:val="00757986"/>
    <w:rsid w:val="00757B27"/>
    <w:rsid w:val="00757B5A"/>
    <w:rsid w:val="00757BD7"/>
    <w:rsid w:val="00757C58"/>
    <w:rsid w:val="00757D45"/>
    <w:rsid w:val="00757FF6"/>
    <w:rsid w:val="00760150"/>
    <w:rsid w:val="007602D2"/>
    <w:rsid w:val="007603EE"/>
    <w:rsid w:val="007606FA"/>
    <w:rsid w:val="0076092F"/>
    <w:rsid w:val="00760AA0"/>
    <w:rsid w:val="0076116B"/>
    <w:rsid w:val="007611AC"/>
    <w:rsid w:val="00761369"/>
    <w:rsid w:val="007613D8"/>
    <w:rsid w:val="007614E7"/>
    <w:rsid w:val="007615C8"/>
    <w:rsid w:val="0076162B"/>
    <w:rsid w:val="00761828"/>
    <w:rsid w:val="00761949"/>
    <w:rsid w:val="0076199A"/>
    <w:rsid w:val="00761A6D"/>
    <w:rsid w:val="00761C3B"/>
    <w:rsid w:val="00761C64"/>
    <w:rsid w:val="00761CAE"/>
    <w:rsid w:val="00761D78"/>
    <w:rsid w:val="00761DBB"/>
    <w:rsid w:val="00762044"/>
    <w:rsid w:val="0076220B"/>
    <w:rsid w:val="00762264"/>
    <w:rsid w:val="007623A7"/>
    <w:rsid w:val="00762492"/>
    <w:rsid w:val="00762565"/>
    <w:rsid w:val="0076257A"/>
    <w:rsid w:val="0076272A"/>
    <w:rsid w:val="007627B7"/>
    <w:rsid w:val="007628E3"/>
    <w:rsid w:val="00762938"/>
    <w:rsid w:val="00762A6A"/>
    <w:rsid w:val="00762DB0"/>
    <w:rsid w:val="00762F9F"/>
    <w:rsid w:val="007630A6"/>
    <w:rsid w:val="007632C6"/>
    <w:rsid w:val="007633F5"/>
    <w:rsid w:val="00763536"/>
    <w:rsid w:val="007635C4"/>
    <w:rsid w:val="007637A1"/>
    <w:rsid w:val="00763820"/>
    <w:rsid w:val="00763842"/>
    <w:rsid w:val="007638BF"/>
    <w:rsid w:val="00763939"/>
    <w:rsid w:val="00763949"/>
    <w:rsid w:val="00763972"/>
    <w:rsid w:val="00763D46"/>
    <w:rsid w:val="00763DAA"/>
    <w:rsid w:val="00763DCA"/>
    <w:rsid w:val="00763E1E"/>
    <w:rsid w:val="00763F31"/>
    <w:rsid w:val="00764072"/>
    <w:rsid w:val="007640F9"/>
    <w:rsid w:val="00764161"/>
    <w:rsid w:val="00764171"/>
    <w:rsid w:val="007641C1"/>
    <w:rsid w:val="0076422B"/>
    <w:rsid w:val="007642A9"/>
    <w:rsid w:val="00764497"/>
    <w:rsid w:val="0076449E"/>
    <w:rsid w:val="007644C9"/>
    <w:rsid w:val="0076479A"/>
    <w:rsid w:val="00764ACE"/>
    <w:rsid w:val="00764CB7"/>
    <w:rsid w:val="00764E20"/>
    <w:rsid w:val="00764FF7"/>
    <w:rsid w:val="00765015"/>
    <w:rsid w:val="0076507D"/>
    <w:rsid w:val="00765105"/>
    <w:rsid w:val="00765177"/>
    <w:rsid w:val="007652CE"/>
    <w:rsid w:val="00765456"/>
    <w:rsid w:val="007654B7"/>
    <w:rsid w:val="007654F3"/>
    <w:rsid w:val="00765514"/>
    <w:rsid w:val="00765532"/>
    <w:rsid w:val="00765810"/>
    <w:rsid w:val="007658B3"/>
    <w:rsid w:val="007658C7"/>
    <w:rsid w:val="00765907"/>
    <w:rsid w:val="00765A39"/>
    <w:rsid w:val="00765A3B"/>
    <w:rsid w:val="00765C71"/>
    <w:rsid w:val="00765C88"/>
    <w:rsid w:val="00765C93"/>
    <w:rsid w:val="00765DCA"/>
    <w:rsid w:val="00765DF9"/>
    <w:rsid w:val="00765F75"/>
    <w:rsid w:val="007661AC"/>
    <w:rsid w:val="00766406"/>
    <w:rsid w:val="00766470"/>
    <w:rsid w:val="007666B9"/>
    <w:rsid w:val="00766714"/>
    <w:rsid w:val="00766722"/>
    <w:rsid w:val="00766A72"/>
    <w:rsid w:val="00766BB9"/>
    <w:rsid w:val="00766C62"/>
    <w:rsid w:val="00766C94"/>
    <w:rsid w:val="00766DA3"/>
    <w:rsid w:val="00766DFD"/>
    <w:rsid w:val="007671D4"/>
    <w:rsid w:val="007672C2"/>
    <w:rsid w:val="00767325"/>
    <w:rsid w:val="00767337"/>
    <w:rsid w:val="00767381"/>
    <w:rsid w:val="007674B6"/>
    <w:rsid w:val="00767576"/>
    <w:rsid w:val="00767694"/>
    <w:rsid w:val="007676F5"/>
    <w:rsid w:val="00767774"/>
    <w:rsid w:val="00767819"/>
    <w:rsid w:val="00767823"/>
    <w:rsid w:val="00767886"/>
    <w:rsid w:val="007678E3"/>
    <w:rsid w:val="007678EC"/>
    <w:rsid w:val="00767973"/>
    <w:rsid w:val="00767BFB"/>
    <w:rsid w:val="00767E21"/>
    <w:rsid w:val="0077003F"/>
    <w:rsid w:val="00770180"/>
    <w:rsid w:val="0077048B"/>
    <w:rsid w:val="00770494"/>
    <w:rsid w:val="00770636"/>
    <w:rsid w:val="0077065B"/>
    <w:rsid w:val="00770979"/>
    <w:rsid w:val="007709BA"/>
    <w:rsid w:val="007709EB"/>
    <w:rsid w:val="00770A79"/>
    <w:rsid w:val="00770AB2"/>
    <w:rsid w:val="00770B79"/>
    <w:rsid w:val="00770BCE"/>
    <w:rsid w:val="00770D78"/>
    <w:rsid w:val="00770DCC"/>
    <w:rsid w:val="00770DE0"/>
    <w:rsid w:val="00770F89"/>
    <w:rsid w:val="00771125"/>
    <w:rsid w:val="00771391"/>
    <w:rsid w:val="00771406"/>
    <w:rsid w:val="0077152B"/>
    <w:rsid w:val="007715AE"/>
    <w:rsid w:val="007717CA"/>
    <w:rsid w:val="00771862"/>
    <w:rsid w:val="00771883"/>
    <w:rsid w:val="007718B7"/>
    <w:rsid w:val="00771CA5"/>
    <w:rsid w:val="00771D81"/>
    <w:rsid w:val="00771E17"/>
    <w:rsid w:val="00771EE9"/>
    <w:rsid w:val="00771FCA"/>
    <w:rsid w:val="007720B4"/>
    <w:rsid w:val="0077220C"/>
    <w:rsid w:val="00772389"/>
    <w:rsid w:val="0077242C"/>
    <w:rsid w:val="00772514"/>
    <w:rsid w:val="007726B7"/>
    <w:rsid w:val="00772873"/>
    <w:rsid w:val="0077287A"/>
    <w:rsid w:val="0077288F"/>
    <w:rsid w:val="00772A37"/>
    <w:rsid w:val="00772B75"/>
    <w:rsid w:val="00772C7C"/>
    <w:rsid w:val="00772F13"/>
    <w:rsid w:val="00773007"/>
    <w:rsid w:val="00773181"/>
    <w:rsid w:val="00773338"/>
    <w:rsid w:val="007733EB"/>
    <w:rsid w:val="007735F0"/>
    <w:rsid w:val="00773783"/>
    <w:rsid w:val="007737B2"/>
    <w:rsid w:val="00773858"/>
    <w:rsid w:val="0077394D"/>
    <w:rsid w:val="00773D15"/>
    <w:rsid w:val="00773D70"/>
    <w:rsid w:val="00773E76"/>
    <w:rsid w:val="00773F88"/>
    <w:rsid w:val="00774277"/>
    <w:rsid w:val="007744F0"/>
    <w:rsid w:val="0077467A"/>
    <w:rsid w:val="0077467C"/>
    <w:rsid w:val="007746DE"/>
    <w:rsid w:val="007749F4"/>
    <w:rsid w:val="00774C13"/>
    <w:rsid w:val="00774D2B"/>
    <w:rsid w:val="00774E42"/>
    <w:rsid w:val="00774E47"/>
    <w:rsid w:val="00774F1F"/>
    <w:rsid w:val="00774F5E"/>
    <w:rsid w:val="00775254"/>
    <w:rsid w:val="00775318"/>
    <w:rsid w:val="00775322"/>
    <w:rsid w:val="00775443"/>
    <w:rsid w:val="007754A8"/>
    <w:rsid w:val="007757D3"/>
    <w:rsid w:val="007757F9"/>
    <w:rsid w:val="007759B8"/>
    <w:rsid w:val="00775C3A"/>
    <w:rsid w:val="00775C7D"/>
    <w:rsid w:val="00775F4F"/>
    <w:rsid w:val="00776433"/>
    <w:rsid w:val="0077644F"/>
    <w:rsid w:val="00776550"/>
    <w:rsid w:val="00776581"/>
    <w:rsid w:val="0077664E"/>
    <w:rsid w:val="00776711"/>
    <w:rsid w:val="00776737"/>
    <w:rsid w:val="007767A3"/>
    <w:rsid w:val="0077686D"/>
    <w:rsid w:val="007768D2"/>
    <w:rsid w:val="00776907"/>
    <w:rsid w:val="00776942"/>
    <w:rsid w:val="00776AA3"/>
    <w:rsid w:val="00776B04"/>
    <w:rsid w:val="00776E60"/>
    <w:rsid w:val="007770B4"/>
    <w:rsid w:val="00777201"/>
    <w:rsid w:val="007772E5"/>
    <w:rsid w:val="00777390"/>
    <w:rsid w:val="0077753F"/>
    <w:rsid w:val="00777FF3"/>
    <w:rsid w:val="00780151"/>
    <w:rsid w:val="007802E9"/>
    <w:rsid w:val="00780361"/>
    <w:rsid w:val="007804E5"/>
    <w:rsid w:val="007806CB"/>
    <w:rsid w:val="007806F7"/>
    <w:rsid w:val="007807B2"/>
    <w:rsid w:val="007808AD"/>
    <w:rsid w:val="007808D4"/>
    <w:rsid w:val="0078094A"/>
    <w:rsid w:val="00780B73"/>
    <w:rsid w:val="00780CDA"/>
    <w:rsid w:val="0078109B"/>
    <w:rsid w:val="007811BF"/>
    <w:rsid w:val="007811CD"/>
    <w:rsid w:val="00781287"/>
    <w:rsid w:val="0078129D"/>
    <w:rsid w:val="0078147C"/>
    <w:rsid w:val="00781542"/>
    <w:rsid w:val="00781555"/>
    <w:rsid w:val="00781561"/>
    <w:rsid w:val="0078172A"/>
    <w:rsid w:val="0078173C"/>
    <w:rsid w:val="00781840"/>
    <w:rsid w:val="00781891"/>
    <w:rsid w:val="0078189D"/>
    <w:rsid w:val="0078195B"/>
    <w:rsid w:val="00781985"/>
    <w:rsid w:val="00781AD1"/>
    <w:rsid w:val="00781AFE"/>
    <w:rsid w:val="00781B84"/>
    <w:rsid w:val="00781BE9"/>
    <w:rsid w:val="00781BEA"/>
    <w:rsid w:val="00781C2A"/>
    <w:rsid w:val="00781D33"/>
    <w:rsid w:val="00781E4F"/>
    <w:rsid w:val="00781F75"/>
    <w:rsid w:val="0078212A"/>
    <w:rsid w:val="00782220"/>
    <w:rsid w:val="0078227C"/>
    <w:rsid w:val="0078237C"/>
    <w:rsid w:val="007823C1"/>
    <w:rsid w:val="00782405"/>
    <w:rsid w:val="00782408"/>
    <w:rsid w:val="0078265C"/>
    <w:rsid w:val="0078269B"/>
    <w:rsid w:val="00782847"/>
    <w:rsid w:val="00782868"/>
    <w:rsid w:val="007828D4"/>
    <w:rsid w:val="00782A6D"/>
    <w:rsid w:val="00782D5C"/>
    <w:rsid w:val="00782E4F"/>
    <w:rsid w:val="00782F40"/>
    <w:rsid w:val="00782F9F"/>
    <w:rsid w:val="00782FF1"/>
    <w:rsid w:val="007832B7"/>
    <w:rsid w:val="007833D6"/>
    <w:rsid w:val="007834C8"/>
    <w:rsid w:val="0078359F"/>
    <w:rsid w:val="00783720"/>
    <w:rsid w:val="00783828"/>
    <w:rsid w:val="007839A3"/>
    <w:rsid w:val="007839EC"/>
    <w:rsid w:val="00783A65"/>
    <w:rsid w:val="00783B0E"/>
    <w:rsid w:val="00783B61"/>
    <w:rsid w:val="00783CCD"/>
    <w:rsid w:val="00783F3A"/>
    <w:rsid w:val="00784081"/>
    <w:rsid w:val="0078409F"/>
    <w:rsid w:val="0078411A"/>
    <w:rsid w:val="007841AC"/>
    <w:rsid w:val="007842E6"/>
    <w:rsid w:val="00784312"/>
    <w:rsid w:val="007843A9"/>
    <w:rsid w:val="00784546"/>
    <w:rsid w:val="00784561"/>
    <w:rsid w:val="00784590"/>
    <w:rsid w:val="00784ABC"/>
    <w:rsid w:val="00784B7C"/>
    <w:rsid w:val="00784CAA"/>
    <w:rsid w:val="00784ED6"/>
    <w:rsid w:val="00784FDC"/>
    <w:rsid w:val="007851EC"/>
    <w:rsid w:val="00785217"/>
    <w:rsid w:val="007852CA"/>
    <w:rsid w:val="00785483"/>
    <w:rsid w:val="007854F8"/>
    <w:rsid w:val="007855B2"/>
    <w:rsid w:val="00785760"/>
    <w:rsid w:val="00785B09"/>
    <w:rsid w:val="00785DD8"/>
    <w:rsid w:val="00785E2B"/>
    <w:rsid w:val="00785F37"/>
    <w:rsid w:val="00785F3D"/>
    <w:rsid w:val="0078625D"/>
    <w:rsid w:val="007865DC"/>
    <w:rsid w:val="00786685"/>
    <w:rsid w:val="0078684F"/>
    <w:rsid w:val="00786DE9"/>
    <w:rsid w:val="00786F0F"/>
    <w:rsid w:val="00786F25"/>
    <w:rsid w:val="007870B2"/>
    <w:rsid w:val="0078726B"/>
    <w:rsid w:val="0078728C"/>
    <w:rsid w:val="007872B2"/>
    <w:rsid w:val="007872BA"/>
    <w:rsid w:val="00787337"/>
    <w:rsid w:val="00787360"/>
    <w:rsid w:val="007874BA"/>
    <w:rsid w:val="00787535"/>
    <w:rsid w:val="00787809"/>
    <w:rsid w:val="00787928"/>
    <w:rsid w:val="00787AA7"/>
    <w:rsid w:val="00787AAB"/>
    <w:rsid w:val="00787B0F"/>
    <w:rsid w:val="00787B71"/>
    <w:rsid w:val="00787C10"/>
    <w:rsid w:val="00787C96"/>
    <w:rsid w:val="00787F61"/>
    <w:rsid w:val="00787F95"/>
    <w:rsid w:val="00790012"/>
    <w:rsid w:val="007903A1"/>
    <w:rsid w:val="007903E8"/>
    <w:rsid w:val="00790722"/>
    <w:rsid w:val="007907ED"/>
    <w:rsid w:val="0079087C"/>
    <w:rsid w:val="00790AB5"/>
    <w:rsid w:val="00790B6E"/>
    <w:rsid w:val="00790C6B"/>
    <w:rsid w:val="00790C88"/>
    <w:rsid w:val="0079105D"/>
    <w:rsid w:val="0079106A"/>
    <w:rsid w:val="0079107F"/>
    <w:rsid w:val="00791296"/>
    <w:rsid w:val="007915BB"/>
    <w:rsid w:val="0079197F"/>
    <w:rsid w:val="007919C8"/>
    <w:rsid w:val="007919DB"/>
    <w:rsid w:val="00791CEF"/>
    <w:rsid w:val="00791EAA"/>
    <w:rsid w:val="007921ED"/>
    <w:rsid w:val="00792219"/>
    <w:rsid w:val="00792318"/>
    <w:rsid w:val="0079245F"/>
    <w:rsid w:val="007926CE"/>
    <w:rsid w:val="007926FE"/>
    <w:rsid w:val="0079279D"/>
    <w:rsid w:val="007927D9"/>
    <w:rsid w:val="007927F0"/>
    <w:rsid w:val="00792AA7"/>
    <w:rsid w:val="00792B0D"/>
    <w:rsid w:val="00792E7D"/>
    <w:rsid w:val="00792F0A"/>
    <w:rsid w:val="0079314E"/>
    <w:rsid w:val="00793162"/>
    <w:rsid w:val="007932DD"/>
    <w:rsid w:val="00793329"/>
    <w:rsid w:val="00793346"/>
    <w:rsid w:val="0079336B"/>
    <w:rsid w:val="00793425"/>
    <w:rsid w:val="007938C6"/>
    <w:rsid w:val="00793B70"/>
    <w:rsid w:val="00793BC2"/>
    <w:rsid w:val="00793C35"/>
    <w:rsid w:val="00793CA1"/>
    <w:rsid w:val="00793D6E"/>
    <w:rsid w:val="00794039"/>
    <w:rsid w:val="00794124"/>
    <w:rsid w:val="00794299"/>
    <w:rsid w:val="0079430D"/>
    <w:rsid w:val="007946EB"/>
    <w:rsid w:val="007949E2"/>
    <w:rsid w:val="00794C1E"/>
    <w:rsid w:val="00795220"/>
    <w:rsid w:val="007952B1"/>
    <w:rsid w:val="0079543A"/>
    <w:rsid w:val="00795620"/>
    <w:rsid w:val="00795798"/>
    <w:rsid w:val="007957D3"/>
    <w:rsid w:val="0079585D"/>
    <w:rsid w:val="00795907"/>
    <w:rsid w:val="00795A6C"/>
    <w:rsid w:val="00795AE6"/>
    <w:rsid w:val="00795AEF"/>
    <w:rsid w:val="00795C88"/>
    <w:rsid w:val="00795CA9"/>
    <w:rsid w:val="00795F31"/>
    <w:rsid w:val="007962F2"/>
    <w:rsid w:val="00796300"/>
    <w:rsid w:val="00796384"/>
    <w:rsid w:val="007963A6"/>
    <w:rsid w:val="0079689F"/>
    <w:rsid w:val="00796A1F"/>
    <w:rsid w:val="00796A9E"/>
    <w:rsid w:val="00796E63"/>
    <w:rsid w:val="00796F17"/>
    <w:rsid w:val="00796F52"/>
    <w:rsid w:val="00796F9A"/>
    <w:rsid w:val="0079708A"/>
    <w:rsid w:val="007970B6"/>
    <w:rsid w:val="00797130"/>
    <w:rsid w:val="00797209"/>
    <w:rsid w:val="00797220"/>
    <w:rsid w:val="00797328"/>
    <w:rsid w:val="00797544"/>
    <w:rsid w:val="0079765D"/>
    <w:rsid w:val="00797BCA"/>
    <w:rsid w:val="00797DA9"/>
    <w:rsid w:val="00797E98"/>
    <w:rsid w:val="00797EFD"/>
    <w:rsid w:val="00797F95"/>
    <w:rsid w:val="007A0075"/>
    <w:rsid w:val="007A01C5"/>
    <w:rsid w:val="007A02C2"/>
    <w:rsid w:val="007A045D"/>
    <w:rsid w:val="007A05D0"/>
    <w:rsid w:val="007A06AD"/>
    <w:rsid w:val="007A0728"/>
    <w:rsid w:val="007A091C"/>
    <w:rsid w:val="007A0951"/>
    <w:rsid w:val="007A0A99"/>
    <w:rsid w:val="007A0AC2"/>
    <w:rsid w:val="007A0E8E"/>
    <w:rsid w:val="007A0EC2"/>
    <w:rsid w:val="007A1080"/>
    <w:rsid w:val="007A120C"/>
    <w:rsid w:val="007A1276"/>
    <w:rsid w:val="007A12C3"/>
    <w:rsid w:val="007A12C8"/>
    <w:rsid w:val="007A1526"/>
    <w:rsid w:val="007A1645"/>
    <w:rsid w:val="007A1679"/>
    <w:rsid w:val="007A182A"/>
    <w:rsid w:val="007A18A1"/>
    <w:rsid w:val="007A1994"/>
    <w:rsid w:val="007A1A3F"/>
    <w:rsid w:val="007A1A82"/>
    <w:rsid w:val="007A1D04"/>
    <w:rsid w:val="007A1E4B"/>
    <w:rsid w:val="007A1FE7"/>
    <w:rsid w:val="007A214B"/>
    <w:rsid w:val="007A2435"/>
    <w:rsid w:val="007A2752"/>
    <w:rsid w:val="007A27A1"/>
    <w:rsid w:val="007A2851"/>
    <w:rsid w:val="007A29B2"/>
    <w:rsid w:val="007A2A0C"/>
    <w:rsid w:val="007A2B65"/>
    <w:rsid w:val="007A2B67"/>
    <w:rsid w:val="007A3018"/>
    <w:rsid w:val="007A3023"/>
    <w:rsid w:val="007A3156"/>
    <w:rsid w:val="007A3267"/>
    <w:rsid w:val="007A3676"/>
    <w:rsid w:val="007A375A"/>
    <w:rsid w:val="007A37B4"/>
    <w:rsid w:val="007A394F"/>
    <w:rsid w:val="007A3D55"/>
    <w:rsid w:val="007A3D77"/>
    <w:rsid w:val="007A40B5"/>
    <w:rsid w:val="007A40FC"/>
    <w:rsid w:val="007A4503"/>
    <w:rsid w:val="007A4537"/>
    <w:rsid w:val="007A46D2"/>
    <w:rsid w:val="007A48A3"/>
    <w:rsid w:val="007A4AA1"/>
    <w:rsid w:val="007A4C89"/>
    <w:rsid w:val="007A4CFF"/>
    <w:rsid w:val="007A4E1D"/>
    <w:rsid w:val="007A4F73"/>
    <w:rsid w:val="007A4F78"/>
    <w:rsid w:val="007A5061"/>
    <w:rsid w:val="007A51D1"/>
    <w:rsid w:val="007A5361"/>
    <w:rsid w:val="007A5472"/>
    <w:rsid w:val="007A5601"/>
    <w:rsid w:val="007A5623"/>
    <w:rsid w:val="007A588B"/>
    <w:rsid w:val="007A599D"/>
    <w:rsid w:val="007A59E4"/>
    <w:rsid w:val="007A5AF1"/>
    <w:rsid w:val="007A5CFD"/>
    <w:rsid w:val="007A6005"/>
    <w:rsid w:val="007A61B0"/>
    <w:rsid w:val="007A64A1"/>
    <w:rsid w:val="007A6AC5"/>
    <w:rsid w:val="007A6C1F"/>
    <w:rsid w:val="007A6E45"/>
    <w:rsid w:val="007A7325"/>
    <w:rsid w:val="007A741A"/>
    <w:rsid w:val="007A7478"/>
    <w:rsid w:val="007A747C"/>
    <w:rsid w:val="007A748C"/>
    <w:rsid w:val="007A749A"/>
    <w:rsid w:val="007A77DD"/>
    <w:rsid w:val="007A77DE"/>
    <w:rsid w:val="007A7869"/>
    <w:rsid w:val="007A7873"/>
    <w:rsid w:val="007A78C0"/>
    <w:rsid w:val="007A790D"/>
    <w:rsid w:val="007A7920"/>
    <w:rsid w:val="007A7B93"/>
    <w:rsid w:val="007A7D4C"/>
    <w:rsid w:val="007A7D61"/>
    <w:rsid w:val="007A7DAB"/>
    <w:rsid w:val="007B00FC"/>
    <w:rsid w:val="007B04C2"/>
    <w:rsid w:val="007B0505"/>
    <w:rsid w:val="007B074B"/>
    <w:rsid w:val="007B09A2"/>
    <w:rsid w:val="007B0A91"/>
    <w:rsid w:val="007B0CCC"/>
    <w:rsid w:val="007B0D26"/>
    <w:rsid w:val="007B0D59"/>
    <w:rsid w:val="007B0D66"/>
    <w:rsid w:val="007B0DB0"/>
    <w:rsid w:val="007B0FCA"/>
    <w:rsid w:val="007B0FDE"/>
    <w:rsid w:val="007B1229"/>
    <w:rsid w:val="007B1254"/>
    <w:rsid w:val="007B12E8"/>
    <w:rsid w:val="007B149D"/>
    <w:rsid w:val="007B14D5"/>
    <w:rsid w:val="007B150A"/>
    <w:rsid w:val="007B15CC"/>
    <w:rsid w:val="007B160B"/>
    <w:rsid w:val="007B16A2"/>
    <w:rsid w:val="007B1839"/>
    <w:rsid w:val="007B1876"/>
    <w:rsid w:val="007B18E8"/>
    <w:rsid w:val="007B1A3E"/>
    <w:rsid w:val="007B1B0D"/>
    <w:rsid w:val="007B1C7B"/>
    <w:rsid w:val="007B1D2D"/>
    <w:rsid w:val="007B1D71"/>
    <w:rsid w:val="007B1DC0"/>
    <w:rsid w:val="007B1DE5"/>
    <w:rsid w:val="007B2215"/>
    <w:rsid w:val="007B23C8"/>
    <w:rsid w:val="007B265B"/>
    <w:rsid w:val="007B27B0"/>
    <w:rsid w:val="007B28DE"/>
    <w:rsid w:val="007B291A"/>
    <w:rsid w:val="007B2AB6"/>
    <w:rsid w:val="007B2B37"/>
    <w:rsid w:val="007B2B92"/>
    <w:rsid w:val="007B2BA8"/>
    <w:rsid w:val="007B2CA6"/>
    <w:rsid w:val="007B2CAB"/>
    <w:rsid w:val="007B2DEA"/>
    <w:rsid w:val="007B3046"/>
    <w:rsid w:val="007B307F"/>
    <w:rsid w:val="007B32F0"/>
    <w:rsid w:val="007B337F"/>
    <w:rsid w:val="007B33D5"/>
    <w:rsid w:val="007B34FB"/>
    <w:rsid w:val="007B3528"/>
    <w:rsid w:val="007B3530"/>
    <w:rsid w:val="007B3581"/>
    <w:rsid w:val="007B3646"/>
    <w:rsid w:val="007B398A"/>
    <w:rsid w:val="007B3B10"/>
    <w:rsid w:val="007B3B3B"/>
    <w:rsid w:val="007B3CBA"/>
    <w:rsid w:val="007B3CDC"/>
    <w:rsid w:val="007B3CEB"/>
    <w:rsid w:val="007B42AD"/>
    <w:rsid w:val="007B43E4"/>
    <w:rsid w:val="007B4493"/>
    <w:rsid w:val="007B4514"/>
    <w:rsid w:val="007B4722"/>
    <w:rsid w:val="007B482C"/>
    <w:rsid w:val="007B4906"/>
    <w:rsid w:val="007B49E5"/>
    <w:rsid w:val="007B4A51"/>
    <w:rsid w:val="007B4CBC"/>
    <w:rsid w:val="007B4E62"/>
    <w:rsid w:val="007B4EC6"/>
    <w:rsid w:val="007B4FE5"/>
    <w:rsid w:val="007B50DB"/>
    <w:rsid w:val="007B50E4"/>
    <w:rsid w:val="007B52BB"/>
    <w:rsid w:val="007B54C8"/>
    <w:rsid w:val="007B54ED"/>
    <w:rsid w:val="007B54FC"/>
    <w:rsid w:val="007B5843"/>
    <w:rsid w:val="007B5845"/>
    <w:rsid w:val="007B585A"/>
    <w:rsid w:val="007B59CE"/>
    <w:rsid w:val="007B5A32"/>
    <w:rsid w:val="007B5B0E"/>
    <w:rsid w:val="007B5CA6"/>
    <w:rsid w:val="007B5F71"/>
    <w:rsid w:val="007B5F83"/>
    <w:rsid w:val="007B608C"/>
    <w:rsid w:val="007B6280"/>
    <w:rsid w:val="007B62FE"/>
    <w:rsid w:val="007B649C"/>
    <w:rsid w:val="007B66AB"/>
    <w:rsid w:val="007B66FE"/>
    <w:rsid w:val="007B6BB4"/>
    <w:rsid w:val="007B6BC5"/>
    <w:rsid w:val="007B71D1"/>
    <w:rsid w:val="007B7227"/>
    <w:rsid w:val="007B7256"/>
    <w:rsid w:val="007B771F"/>
    <w:rsid w:val="007B775C"/>
    <w:rsid w:val="007B784F"/>
    <w:rsid w:val="007B78CC"/>
    <w:rsid w:val="007B79DE"/>
    <w:rsid w:val="007B79EE"/>
    <w:rsid w:val="007B7B86"/>
    <w:rsid w:val="007B7E4A"/>
    <w:rsid w:val="007C0165"/>
    <w:rsid w:val="007C0283"/>
    <w:rsid w:val="007C02B5"/>
    <w:rsid w:val="007C03B3"/>
    <w:rsid w:val="007C0454"/>
    <w:rsid w:val="007C0508"/>
    <w:rsid w:val="007C0581"/>
    <w:rsid w:val="007C05DD"/>
    <w:rsid w:val="007C0605"/>
    <w:rsid w:val="007C09EC"/>
    <w:rsid w:val="007C09FA"/>
    <w:rsid w:val="007C0A23"/>
    <w:rsid w:val="007C0AB0"/>
    <w:rsid w:val="007C0CA9"/>
    <w:rsid w:val="007C0E52"/>
    <w:rsid w:val="007C0F62"/>
    <w:rsid w:val="007C0F8F"/>
    <w:rsid w:val="007C1015"/>
    <w:rsid w:val="007C1100"/>
    <w:rsid w:val="007C1122"/>
    <w:rsid w:val="007C1147"/>
    <w:rsid w:val="007C14EF"/>
    <w:rsid w:val="007C17B2"/>
    <w:rsid w:val="007C191C"/>
    <w:rsid w:val="007C1959"/>
    <w:rsid w:val="007C19F7"/>
    <w:rsid w:val="007C1AC0"/>
    <w:rsid w:val="007C1E1B"/>
    <w:rsid w:val="007C1E70"/>
    <w:rsid w:val="007C1FD9"/>
    <w:rsid w:val="007C22E3"/>
    <w:rsid w:val="007C2356"/>
    <w:rsid w:val="007C2396"/>
    <w:rsid w:val="007C23BA"/>
    <w:rsid w:val="007C23E6"/>
    <w:rsid w:val="007C23F3"/>
    <w:rsid w:val="007C2530"/>
    <w:rsid w:val="007C267F"/>
    <w:rsid w:val="007C2698"/>
    <w:rsid w:val="007C279A"/>
    <w:rsid w:val="007C2CD6"/>
    <w:rsid w:val="007C2F9C"/>
    <w:rsid w:val="007C2FB8"/>
    <w:rsid w:val="007C300D"/>
    <w:rsid w:val="007C3532"/>
    <w:rsid w:val="007C35B2"/>
    <w:rsid w:val="007C365D"/>
    <w:rsid w:val="007C3689"/>
    <w:rsid w:val="007C36F0"/>
    <w:rsid w:val="007C380E"/>
    <w:rsid w:val="007C390C"/>
    <w:rsid w:val="007C3A51"/>
    <w:rsid w:val="007C3AE0"/>
    <w:rsid w:val="007C3C7C"/>
    <w:rsid w:val="007C3EC4"/>
    <w:rsid w:val="007C3ECB"/>
    <w:rsid w:val="007C3F45"/>
    <w:rsid w:val="007C4268"/>
    <w:rsid w:val="007C42F0"/>
    <w:rsid w:val="007C45DF"/>
    <w:rsid w:val="007C46C8"/>
    <w:rsid w:val="007C46DF"/>
    <w:rsid w:val="007C4901"/>
    <w:rsid w:val="007C491E"/>
    <w:rsid w:val="007C497D"/>
    <w:rsid w:val="007C4A13"/>
    <w:rsid w:val="007C4AF6"/>
    <w:rsid w:val="007C4DDF"/>
    <w:rsid w:val="007C4E55"/>
    <w:rsid w:val="007C4F20"/>
    <w:rsid w:val="007C5119"/>
    <w:rsid w:val="007C5531"/>
    <w:rsid w:val="007C569D"/>
    <w:rsid w:val="007C5730"/>
    <w:rsid w:val="007C5858"/>
    <w:rsid w:val="007C5C43"/>
    <w:rsid w:val="007C5DC9"/>
    <w:rsid w:val="007C5E6C"/>
    <w:rsid w:val="007C6073"/>
    <w:rsid w:val="007C6161"/>
    <w:rsid w:val="007C627F"/>
    <w:rsid w:val="007C62FF"/>
    <w:rsid w:val="007C6401"/>
    <w:rsid w:val="007C64B0"/>
    <w:rsid w:val="007C64C6"/>
    <w:rsid w:val="007C65C0"/>
    <w:rsid w:val="007C66F4"/>
    <w:rsid w:val="007C66FC"/>
    <w:rsid w:val="007C6709"/>
    <w:rsid w:val="007C6936"/>
    <w:rsid w:val="007C69FE"/>
    <w:rsid w:val="007C6C64"/>
    <w:rsid w:val="007C6D02"/>
    <w:rsid w:val="007C6D23"/>
    <w:rsid w:val="007C6DA8"/>
    <w:rsid w:val="007C700F"/>
    <w:rsid w:val="007C7154"/>
    <w:rsid w:val="007C7488"/>
    <w:rsid w:val="007C7499"/>
    <w:rsid w:val="007C764C"/>
    <w:rsid w:val="007C76E7"/>
    <w:rsid w:val="007C7A2F"/>
    <w:rsid w:val="007C7D0B"/>
    <w:rsid w:val="007C7D9A"/>
    <w:rsid w:val="007C7DEC"/>
    <w:rsid w:val="007D001B"/>
    <w:rsid w:val="007D0078"/>
    <w:rsid w:val="007D0189"/>
    <w:rsid w:val="007D01BA"/>
    <w:rsid w:val="007D020A"/>
    <w:rsid w:val="007D026F"/>
    <w:rsid w:val="007D0574"/>
    <w:rsid w:val="007D09F5"/>
    <w:rsid w:val="007D0AF5"/>
    <w:rsid w:val="007D0C1A"/>
    <w:rsid w:val="007D0D40"/>
    <w:rsid w:val="007D0D59"/>
    <w:rsid w:val="007D0DAC"/>
    <w:rsid w:val="007D0DCE"/>
    <w:rsid w:val="007D0E0A"/>
    <w:rsid w:val="007D0EE8"/>
    <w:rsid w:val="007D1029"/>
    <w:rsid w:val="007D108E"/>
    <w:rsid w:val="007D11FF"/>
    <w:rsid w:val="007D12E6"/>
    <w:rsid w:val="007D1356"/>
    <w:rsid w:val="007D1371"/>
    <w:rsid w:val="007D1426"/>
    <w:rsid w:val="007D144B"/>
    <w:rsid w:val="007D1686"/>
    <w:rsid w:val="007D18CA"/>
    <w:rsid w:val="007D1954"/>
    <w:rsid w:val="007D1A13"/>
    <w:rsid w:val="007D1BF5"/>
    <w:rsid w:val="007D1C10"/>
    <w:rsid w:val="007D21CF"/>
    <w:rsid w:val="007D27C5"/>
    <w:rsid w:val="007D287A"/>
    <w:rsid w:val="007D2912"/>
    <w:rsid w:val="007D2CE6"/>
    <w:rsid w:val="007D349F"/>
    <w:rsid w:val="007D3567"/>
    <w:rsid w:val="007D3661"/>
    <w:rsid w:val="007D373F"/>
    <w:rsid w:val="007D3946"/>
    <w:rsid w:val="007D3BEB"/>
    <w:rsid w:val="007D3E1D"/>
    <w:rsid w:val="007D4002"/>
    <w:rsid w:val="007D4136"/>
    <w:rsid w:val="007D42CB"/>
    <w:rsid w:val="007D42DA"/>
    <w:rsid w:val="007D4301"/>
    <w:rsid w:val="007D4442"/>
    <w:rsid w:val="007D4800"/>
    <w:rsid w:val="007D4810"/>
    <w:rsid w:val="007D4ECC"/>
    <w:rsid w:val="007D4F0D"/>
    <w:rsid w:val="007D5093"/>
    <w:rsid w:val="007D509A"/>
    <w:rsid w:val="007D519A"/>
    <w:rsid w:val="007D5280"/>
    <w:rsid w:val="007D52AA"/>
    <w:rsid w:val="007D530F"/>
    <w:rsid w:val="007D5472"/>
    <w:rsid w:val="007D54A9"/>
    <w:rsid w:val="007D54AF"/>
    <w:rsid w:val="007D5887"/>
    <w:rsid w:val="007D5BCE"/>
    <w:rsid w:val="007D5C57"/>
    <w:rsid w:val="007D5D73"/>
    <w:rsid w:val="007D5E18"/>
    <w:rsid w:val="007D5FCA"/>
    <w:rsid w:val="007D60AD"/>
    <w:rsid w:val="007D632C"/>
    <w:rsid w:val="007D633C"/>
    <w:rsid w:val="007D6347"/>
    <w:rsid w:val="007D64A1"/>
    <w:rsid w:val="007D6693"/>
    <w:rsid w:val="007D68CB"/>
    <w:rsid w:val="007D69A6"/>
    <w:rsid w:val="007D6C8E"/>
    <w:rsid w:val="007D6CE9"/>
    <w:rsid w:val="007D6D57"/>
    <w:rsid w:val="007D6E5A"/>
    <w:rsid w:val="007D6ED5"/>
    <w:rsid w:val="007D6FFA"/>
    <w:rsid w:val="007D718C"/>
    <w:rsid w:val="007D74F9"/>
    <w:rsid w:val="007D7599"/>
    <w:rsid w:val="007D7A05"/>
    <w:rsid w:val="007E01F5"/>
    <w:rsid w:val="007E020F"/>
    <w:rsid w:val="007E04A0"/>
    <w:rsid w:val="007E04FA"/>
    <w:rsid w:val="007E0607"/>
    <w:rsid w:val="007E072F"/>
    <w:rsid w:val="007E0805"/>
    <w:rsid w:val="007E083F"/>
    <w:rsid w:val="007E09B6"/>
    <w:rsid w:val="007E0A71"/>
    <w:rsid w:val="007E0B02"/>
    <w:rsid w:val="007E0C0F"/>
    <w:rsid w:val="007E0CFC"/>
    <w:rsid w:val="007E0DAB"/>
    <w:rsid w:val="007E1263"/>
    <w:rsid w:val="007E1318"/>
    <w:rsid w:val="007E1587"/>
    <w:rsid w:val="007E159F"/>
    <w:rsid w:val="007E15FD"/>
    <w:rsid w:val="007E171C"/>
    <w:rsid w:val="007E1C75"/>
    <w:rsid w:val="007E1D86"/>
    <w:rsid w:val="007E20FA"/>
    <w:rsid w:val="007E23D4"/>
    <w:rsid w:val="007E2416"/>
    <w:rsid w:val="007E2417"/>
    <w:rsid w:val="007E24EA"/>
    <w:rsid w:val="007E2535"/>
    <w:rsid w:val="007E2885"/>
    <w:rsid w:val="007E2A7B"/>
    <w:rsid w:val="007E2B51"/>
    <w:rsid w:val="007E2C33"/>
    <w:rsid w:val="007E2D49"/>
    <w:rsid w:val="007E2D54"/>
    <w:rsid w:val="007E2E4C"/>
    <w:rsid w:val="007E35E6"/>
    <w:rsid w:val="007E36FD"/>
    <w:rsid w:val="007E3710"/>
    <w:rsid w:val="007E37ED"/>
    <w:rsid w:val="007E387F"/>
    <w:rsid w:val="007E3892"/>
    <w:rsid w:val="007E38D4"/>
    <w:rsid w:val="007E3ABD"/>
    <w:rsid w:val="007E3CEF"/>
    <w:rsid w:val="007E3ED7"/>
    <w:rsid w:val="007E40A4"/>
    <w:rsid w:val="007E4215"/>
    <w:rsid w:val="007E43EA"/>
    <w:rsid w:val="007E44AF"/>
    <w:rsid w:val="007E4755"/>
    <w:rsid w:val="007E4840"/>
    <w:rsid w:val="007E4A56"/>
    <w:rsid w:val="007E4B20"/>
    <w:rsid w:val="007E4C25"/>
    <w:rsid w:val="007E4C7D"/>
    <w:rsid w:val="007E4CAF"/>
    <w:rsid w:val="007E4E95"/>
    <w:rsid w:val="007E4F5F"/>
    <w:rsid w:val="007E4FF5"/>
    <w:rsid w:val="007E5007"/>
    <w:rsid w:val="007E50DB"/>
    <w:rsid w:val="007E517A"/>
    <w:rsid w:val="007E51CB"/>
    <w:rsid w:val="007E543E"/>
    <w:rsid w:val="007E5534"/>
    <w:rsid w:val="007E55AE"/>
    <w:rsid w:val="007E55C3"/>
    <w:rsid w:val="007E5687"/>
    <w:rsid w:val="007E56C8"/>
    <w:rsid w:val="007E5708"/>
    <w:rsid w:val="007E593D"/>
    <w:rsid w:val="007E5CDB"/>
    <w:rsid w:val="007E5CDF"/>
    <w:rsid w:val="007E5E32"/>
    <w:rsid w:val="007E5E8B"/>
    <w:rsid w:val="007E5F44"/>
    <w:rsid w:val="007E6041"/>
    <w:rsid w:val="007E64D7"/>
    <w:rsid w:val="007E653D"/>
    <w:rsid w:val="007E6700"/>
    <w:rsid w:val="007E6725"/>
    <w:rsid w:val="007E68F6"/>
    <w:rsid w:val="007E6B09"/>
    <w:rsid w:val="007E6C9A"/>
    <w:rsid w:val="007E6CB4"/>
    <w:rsid w:val="007E6F09"/>
    <w:rsid w:val="007E6F17"/>
    <w:rsid w:val="007E6F42"/>
    <w:rsid w:val="007E6F55"/>
    <w:rsid w:val="007E6F77"/>
    <w:rsid w:val="007E7378"/>
    <w:rsid w:val="007E73B1"/>
    <w:rsid w:val="007E73CF"/>
    <w:rsid w:val="007E74A2"/>
    <w:rsid w:val="007E74CE"/>
    <w:rsid w:val="007E7707"/>
    <w:rsid w:val="007E78A4"/>
    <w:rsid w:val="007E7B51"/>
    <w:rsid w:val="007E7B80"/>
    <w:rsid w:val="007E7B85"/>
    <w:rsid w:val="007E7BA3"/>
    <w:rsid w:val="007E7DBD"/>
    <w:rsid w:val="007E7E50"/>
    <w:rsid w:val="007E7E52"/>
    <w:rsid w:val="007F0454"/>
    <w:rsid w:val="007F049B"/>
    <w:rsid w:val="007F07DA"/>
    <w:rsid w:val="007F09E6"/>
    <w:rsid w:val="007F0C47"/>
    <w:rsid w:val="007F10B7"/>
    <w:rsid w:val="007F14C6"/>
    <w:rsid w:val="007F1505"/>
    <w:rsid w:val="007F1565"/>
    <w:rsid w:val="007F162B"/>
    <w:rsid w:val="007F165F"/>
    <w:rsid w:val="007F17B0"/>
    <w:rsid w:val="007F1848"/>
    <w:rsid w:val="007F19FD"/>
    <w:rsid w:val="007F1A06"/>
    <w:rsid w:val="007F1DE4"/>
    <w:rsid w:val="007F1E37"/>
    <w:rsid w:val="007F1E90"/>
    <w:rsid w:val="007F2070"/>
    <w:rsid w:val="007F2077"/>
    <w:rsid w:val="007F2083"/>
    <w:rsid w:val="007F22D0"/>
    <w:rsid w:val="007F236F"/>
    <w:rsid w:val="007F2388"/>
    <w:rsid w:val="007F23CD"/>
    <w:rsid w:val="007F24BA"/>
    <w:rsid w:val="007F24CA"/>
    <w:rsid w:val="007F251A"/>
    <w:rsid w:val="007F2684"/>
    <w:rsid w:val="007F28DD"/>
    <w:rsid w:val="007F2A43"/>
    <w:rsid w:val="007F3492"/>
    <w:rsid w:val="007F351D"/>
    <w:rsid w:val="007F3785"/>
    <w:rsid w:val="007F37EC"/>
    <w:rsid w:val="007F3CA9"/>
    <w:rsid w:val="007F3EDC"/>
    <w:rsid w:val="007F3EDF"/>
    <w:rsid w:val="007F3F86"/>
    <w:rsid w:val="007F40B7"/>
    <w:rsid w:val="007F449F"/>
    <w:rsid w:val="007F4547"/>
    <w:rsid w:val="007F4827"/>
    <w:rsid w:val="007F4853"/>
    <w:rsid w:val="007F4A60"/>
    <w:rsid w:val="007F4C3C"/>
    <w:rsid w:val="007F4D5C"/>
    <w:rsid w:val="007F4E3D"/>
    <w:rsid w:val="007F4E8E"/>
    <w:rsid w:val="007F5019"/>
    <w:rsid w:val="007F50AA"/>
    <w:rsid w:val="007F51F3"/>
    <w:rsid w:val="007F5476"/>
    <w:rsid w:val="007F57C9"/>
    <w:rsid w:val="007F5874"/>
    <w:rsid w:val="007F5904"/>
    <w:rsid w:val="007F593C"/>
    <w:rsid w:val="007F59F0"/>
    <w:rsid w:val="007F5A6F"/>
    <w:rsid w:val="007F5A93"/>
    <w:rsid w:val="007F5AAD"/>
    <w:rsid w:val="007F5AC4"/>
    <w:rsid w:val="007F5C3E"/>
    <w:rsid w:val="007F5CEA"/>
    <w:rsid w:val="007F5D17"/>
    <w:rsid w:val="007F5D6B"/>
    <w:rsid w:val="007F5EC9"/>
    <w:rsid w:val="007F5F4A"/>
    <w:rsid w:val="007F6474"/>
    <w:rsid w:val="007F6498"/>
    <w:rsid w:val="007F658F"/>
    <w:rsid w:val="007F66CA"/>
    <w:rsid w:val="007F670B"/>
    <w:rsid w:val="007F6753"/>
    <w:rsid w:val="007F67B8"/>
    <w:rsid w:val="007F68FC"/>
    <w:rsid w:val="007F696B"/>
    <w:rsid w:val="007F6A3A"/>
    <w:rsid w:val="007F6A6C"/>
    <w:rsid w:val="007F6B02"/>
    <w:rsid w:val="007F6D97"/>
    <w:rsid w:val="007F6E4A"/>
    <w:rsid w:val="007F6E54"/>
    <w:rsid w:val="007F6E73"/>
    <w:rsid w:val="007F6F6E"/>
    <w:rsid w:val="007F7180"/>
    <w:rsid w:val="007F7341"/>
    <w:rsid w:val="007F7375"/>
    <w:rsid w:val="007F7382"/>
    <w:rsid w:val="007F73C8"/>
    <w:rsid w:val="007F7460"/>
    <w:rsid w:val="007F7644"/>
    <w:rsid w:val="007F774A"/>
    <w:rsid w:val="007F7AD0"/>
    <w:rsid w:val="007F7BD4"/>
    <w:rsid w:val="007F7F78"/>
    <w:rsid w:val="00800027"/>
    <w:rsid w:val="008000AA"/>
    <w:rsid w:val="008000AB"/>
    <w:rsid w:val="0080016D"/>
    <w:rsid w:val="008001F1"/>
    <w:rsid w:val="00800242"/>
    <w:rsid w:val="008002B1"/>
    <w:rsid w:val="008003D9"/>
    <w:rsid w:val="008003E7"/>
    <w:rsid w:val="00800591"/>
    <w:rsid w:val="00800745"/>
    <w:rsid w:val="00800939"/>
    <w:rsid w:val="008009A1"/>
    <w:rsid w:val="00800A2A"/>
    <w:rsid w:val="00800AC4"/>
    <w:rsid w:val="0080100B"/>
    <w:rsid w:val="0080109B"/>
    <w:rsid w:val="00801296"/>
    <w:rsid w:val="00801449"/>
    <w:rsid w:val="00801471"/>
    <w:rsid w:val="00801476"/>
    <w:rsid w:val="00801600"/>
    <w:rsid w:val="0080161E"/>
    <w:rsid w:val="0080163F"/>
    <w:rsid w:val="0080169A"/>
    <w:rsid w:val="008016A1"/>
    <w:rsid w:val="0080170E"/>
    <w:rsid w:val="00801A05"/>
    <w:rsid w:val="00801A11"/>
    <w:rsid w:val="00801AC6"/>
    <w:rsid w:val="00801C3C"/>
    <w:rsid w:val="0080208B"/>
    <w:rsid w:val="00802163"/>
    <w:rsid w:val="008024F3"/>
    <w:rsid w:val="0080252B"/>
    <w:rsid w:val="0080286B"/>
    <w:rsid w:val="00802B10"/>
    <w:rsid w:val="00802C50"/>
    <w:rsid w:val="00802E01"/>
    <w:rsid w:val="00802EB0"/>
    <w:rsid w:val="00802F7E"/>
    <w:rsid w:val="00802FA6"/>
    <w:rsid w:val="008032F4"/>
    <w:rsid w:val="0080366C"/>
    <w:rsid w:val="0080367D"/>
    <w:rsid w:val="008036D6"/>
    <w:rsid w:val="008036DE"/>
    <w:rsid w:val="0080379D"/>
    <w:rsid w:val="00803A24"/>
    <w:rsid w:val="00803FCF"/>
    <w:rsid w:val="00803FD5"/>
    <w:rsid w:val="00804186"/>
    <w:rsid w:val="008042B4"/>
    <w:rsid w:val="00804420"/>
    <w:rsid w:val="00804425"/>
    <w:rsid w:val="0080450B"/>
    <w:rsid w:val="00804525"/>
    <w:rsid w:val="008046E0"/>
    <w:rsid w:val="0080485F"/>
    <w:rsid w:val="00804A73"/>
    <w:rsid w:val="00804AAB"/>
    <w:rsid w:val="00804C3E"/>
    <w:rsid w:val="00804D93"/>
    <w:rsid w:val="00804DCB"/>
    <w:rsid w:val="008050BD"/>
    <w:rsid w:val="008050D1"/>
    <w:rsid w:val="008053F5"/>
    <w:rsid w:val="008055D7"/>
    <w:rsid w:val="008056F4"/>
    <w:rsid w:val="00805750"/>
    <w:rsid w:val="008057A5"/>
    <w:rsid w:val="008057D5"/>
    <w:rsid w:val="00805875"/>
    <w:rsid w:val="0080597B"/>
    <w:rsid w:val="008059CD"/>
    <w:rsid w:val="00805A8C"/>
    <w:rsid w:val="00805A94"/>
    <w:rsid w:val="00805A95"/>
    <w:rsid w:val="00805ABD"/>
    <w:rsid w:val="00805C65"/>
    <w:rsid w:val="00805DD0"/>
    <w:rsid w:val="00805F34"/>
    <w:rsid w:val="00806059"/>
    <w:rsid w:val="0080607E"/>
    <w:rsid w:val="0080625B"/>
    <w:rsid w:val="00806270"/>
    <w:rsid w:val="0080637D"/>
    <w:rsid w:val="00806417"/>
    <w:rsid w:val="00806454"/>
    <w:rsid w:val="0080652E"/>
    <w:rsid w:val="00806723"/>
    <w:rsid w:val="00806799"/>
    <w:rsid w:val="008067A0"/>
    <w:rsid w:val="008067CE"/>
    <w:rsid w:val="00806A53"/>
    <w:rsid w:val="00806B9F"/>
    <w:rsid w:val="00806C70"/>
    <w:rsid w:val="00806E38"/>
    <w:rsid w:val="008070D5"/>
    <w:rsid w:val="00807866"/>
    <w:rsid w:val="0080796A"/>
    <w:rsid w:val="00807A89"/>
    <w:rsid w:val="00807CA5"/>
    <w:rsid w:val="00807CE4"/>
    <w:rsid w:val="00807D6D"/>
    <w:rsid w:val="00807DAB"/>
    <w:rsid w:val="00807F0B"/>
    <w:rsid w:val="00807F3C"/>
    <w:rsid w:val="00810065"/>
    <w:rsid w:val="008100AB"/>
    <w:rsid w:val="00810178"/>
    <w:rsid w:val="008101A9"/>
    <w:rsid w:val="0081024E"/>
    <w:rsid w:val="00810418"/>
    <w:rsid w:val="00810476"/>
    <w:rsid w:val="008104F7"/>
    <w:rsid w:val="00810778"/>
    <w:rsid w:val="00810790"/>
    <w:rsid w:val="008107A1"/>
    <w:rsid w:val="008107F8"/>
    <w:rsid w:val="008109A6"/>
    <w:rsid w:val="00810A5D"/>
    <w:rsid w:val="00810C97"/>
    <w:rsid w:val="00810DD4"/>
    <w:rsid w:val="00811039"/>
    <w:rsid w:val="0081114A"/>
    <w:rsid w:val="0081161A"/>
    <w:rsid w:val="00811806"/>
    <w:rsid w:val="008118A7"/>
    <w:rsid w:val="00811A76"/>
    <w:rsid w:val="00811A99"/>
    <w:rsid w:val="00811BE9"/>
    <w:rsid w:val="00811EFD"/>
    <w:rsid w:val="00811F4D"/>
    <w:rsid w:val="00811F9F"/>
    <w:rsid w:val="00812289"/>
    <w:rsid w:val="008123E2"/>
    <w:rsid w:val="008123F9"/>
    <w:rsid w:val="008125BB"/>
    <w:rsid w:val="008125F2"/>
    <w:rsid w:val="0081261A"/>
    <w:rsid w:val="00812639"/>
    <w:rsid w:val="0081266E"/>
    <w:rsid w:val="00812AD7"/>
    <w:rsid w:val="00812C88"/>
    <w:rsid w:val="00812EB5"/>
    <w:rsid w:val="0081315C"/>
    <w:rsid w:val="008133F1"/>
    <w:rsid w:val="0081349A"/>
    <w:rsid w:val="00813553"/>
    <w:rsid w:val="00813963"/>
    <w:rsid w:val="00813B16"/>
    <w:rsid w:val="00813C25"/>
    <w:rsid w:val="00813D35"/>
    <w:rsid w:val="00813DDB"/>
    <w:rsid w:val="00813EC8"/>
    <w:rsid w:val="00813F7A"/>
    <w:rsid w:val="008140A5"/>
    <w:rsid w:val="00814423"/>
    <w:rsid w:val="00814434"/>
    <w:rsid w:val="0081459B"/>
    <w:rsid w:val="008146A5"/>
    <w:rsid w:val="008146B9"/>
    <w:rsid w:val="008146F8"/>
    <w:rsid w:val="00814938"/>
    <w:rsid w:val="00814A81"/>
    <w:rsid w:val="00814AA6"/>
    <w:rsid w:val="00814B87"/>
    <w:rsid w:val="00814C0A"/>
    <w:rsid w:val="00814C9D"/>
    <w:rsid w:val="00814D9C"/>
    <w:rsid w:val="00814FEA"/>
    <w:rsid w:val="00815127"/>
    <w:rsid w:val="00815166"/>
    <w:rsid w:val="008156EF"/>
    <w:rsid w:val="008157B7"/>
    <w:rsid w:val="008158B4"/>
    <w:rsid w:val="008158DC"/>
    <w:rsid w:val="00815975"/>
    <w:rsid w:val="008159C1"/>
    <w:rsid w:val="00815A12"/>
    <w:rsid w:val="00815A1D"/>
    <w:rsid w:val="00815B43"/>
    <w:rsid w:val="00815D4B"/>
    <w:rsid w:val="00815E8D"/>
    <w:rsid w:val="00815E99"/>
    <w:rsid w:val="00816195"/>
    <w:rsid w:val="008163DF"/>
    <w:rsid w:val="008163FF"/>
    <w:rsid w:val="0081652C"/>
    <w:rsid w:val="0081663F"/>
    <w:rsid w:val="00816AC6"/>
    <w:rsid w:val="00816AC8"/>
    <w:rsid w:val="008170F2"/>
    <w:rsid w:val="008172DB"/>
    <w:rsid w:val="00817467"/>
    <w:rsid w:val="0081746A"/>
    <w:rsid w:val="0081755F"/>
    <w:rsid w:val="008175FF"/>
    <w:rsid w:val="008176DD"/>
    <w:rsid w:val="008177FA"/>
    <w:rsid w:val="0081794E"/>
    <w:rsid w:val="008179F0"/>
    <w:rsid w:val="00817A2B"/>
    <w:rsid w:val="00817B05"/>
    <w:rsid w:val="00817BA5"/>
    <w:rsid w:val="00817CA4"/>
    <w:rsid w:val="00820055"/>
    <w:rsid w:val="0082009C"/>
    <w:rsid w:val="00820101"/>
    <w:rsid w:val="00820283"/>
    <w:rsid w:val="008205AC"/>
    <w:rsid w:val="00820837"/>
    <w:rsid w:val="008208F2"/>
    <w:rsid w:val="0082094B"/>
    <w:rsid w:val="00820C95"/>
    <w:rsid w:val="00820E11"/>
    <w:rsid w:val="00820E26"/>
    <w:rsid w:val="00820ED6"/>
    <w:rsid w:val="00820F8D"/>
    <w:rsid w:val="008215A6"/>
    <w:rsid w:val="008215EB"/>
    <w:rsid w:val="0082177F"/>
    <w:rsid w:val="0082178C"/>
    <w:rsid w:val="00821A29"/>
    <w:rsid w:val="00821A5D"/>
    <w:rsid w:val="00821C8F"/>
    <w:rsid w:val="008221C0"/>
    <w:rsid w:val="008221FA"/>
    <w:rsid w:val="00822625"/>
    <w:rsid w:val="00822800"/>
    <w:rsid w:val="00822B2F"/>
    <w:rsid w:val="00822BF2"/>
    <w:rsid w:val="00822D1F"/>
    <w:rsid w:val="00822DDA"/>
    <w:rsid w:val="00822F89"/>
    <w:rsid w:val="00823397"/>
    <w:rsid w:val="00823404"/>
    <w:rsid w:val="00823431"/>
    <w:rsid w:val="008236A5"/>
    <w:rsid w:val="00823776"/>
    <w:rsid w:val="008239B3"/>
    <w:rsid w:val="00823B94"/>
    <w:rsid w:val="00823C26"/>
    <w:rsid w:val="008241E1"/>
    <w:rsid w:val="0082437A"/>
    <w:rsid w:val="00824390"/>
    <w:rsid w:val="00824707"/>
    <w:rsid w:val="0082491E"/>
    <w:rsid w:val="00824996"/>
    <w:rsid w:val="00824A5C"/>
    <w:rsid w:val="00824D4A"/>
    <w:rsid w:val="00824DB8"/>
    <w:rsid w:val="00824E6A"/>
    <w:rsid w:val="00824EDD"/>
    <w:rsid w:val="00824F2D"/>
    <w:rsid w:val="00825124"/>
    <w:rsid w:val="0082523F"/>
    <w:rsid w:val="00825275"/>
    <w:rsid w:val="0082545F"/>
    <w:rsid w:val="008254AB"/>
    <w:rsid w:val="00825507"/>
    <w:rsid w:val="0082559B"/>
    <w:rsid w:val="0082578F"/>
    <w:rsid w:val="00825892"/>
    <w:rsid w:val="00825AC3"/>
    <w:rsid w:val="00825C90"/>
    <w:rsid w:val="00825CDC"/>
    <w:rsid w:val="008260AB"/>
    <w:rsid w:val="008262C0"/>
    <w:rsid w:val="00826321"/>
    <w:rsid w:val="008263AB"/>
    <w:rsid w:val="008263B5"/>
    <w:rsid w:val="008263E0"/>
    <w:rsid w:val="00826429"/>
    <w:rsid w:val="0082647F"/>
    <w:rsid w:val="008264FD"/>
    <w:rsid w:val="00826878"/>
    <w:rsid w:val="00826BBE"/>
    <w:rsid w:val="00826C91"/>
    <w:rsid w:val="00826DE6"/>
    <w:rsid w:val="00826FB5"/>
    <w:rsid w:val="0082731A"/>
    <w:rsid w:val="0082742D"/>
    <w:rsid w:val="0082745A"/>
    <w:rsid w:val="00827586"/>
    <w:rsid w:val="00827664"/>
    <w:rsid w:val="00827744"/>
    <w:rsid w:val="00827759"/>
    <w:rsid w:val="008277B2"/>
    <w:rsid w:val="008277EF"/>
    <w:rsid w:val="00827A4A"/>
    <w:rsid w:val="00827A53"/>
    <w:rsid w:val="00827A63"/>
    <w:rsid w:val="00827B79"/>
    <w:rsid w:val="00827C76"/>
    <w:rsid w:val="00827CB4"/>
    <w:rsid w:val="00827E8B"/>
    <w:rsid w:val="00830216"/>
    <w:rsid w:val="0083044A"/>
    <w:rsid w:val="008306A8"/>
    <w:rsid w:val="00830A29"/>
    <w:rsid w:val="00830AAC"/>
    <w:rsid w:val="00830C56"/>
    <w:rsid w:val="00830D2A"/>
    <w:rsid w:val="00830D2E"/>
    <w:rsid w:val="00831047"/>
    <w:rsid w:val="0083115E"/>
    <w:rsid w:val="008312A0"/>
    <w:rsid w:val="00831494"/>
    <w:rsid w:val="008314BA"/>
    <w:rsid w:val="008314D4"/>
    <w:rsid w:val="00831514"/>
    <w:rsid w:val="008315E1"/>
    <w:rsid w:val="008315FD"/>
    <w:rsid w:val="00831639"/>
    <w:rsid w:val="00831769"/>
    <w:rsid w:val="00831B0B"/>
    <w:rsid w:val="00831B19"/>
    <w:rsid w:val="00831C39"/>
    <w:rsid w:val="00831E8B"/>
    <w:rsid w:val="00831EA8"/>
    <w:rsid w:val="00831F93"/>
    <w:rsid w:val="00832133"/>
    <w:rsid w:val="0083234F"/>
    <w:rsid w:val="0083237F"/>
    <w:rsid w:val="00832569"/>
    <w:rsid w:val="00832590"/>
    <w:rsid w:val="008327AA"/>
    <w:rsid w:val="008328FD"/>
    <w:rsid w:val="00832997"/>
    <w:rsid w:val="00832A53"/>
    <w:rsid w:val="00832A8F"/>
    <w:rsid w:val="00832BDF"/>
    <w:rsid w:val="00832BFC"/>
    <w:rsid w:val="00832D11"/>
    <w:rsid w:val="00832D30"/>
    <w:rsid w:val="008330F4"/>
    <w:rsid w:val="00833108"/>
    <w:rsid w:val="0083314D"/>
    <w:rsid w:val="00833229"/>
    <w:rsid w:val="00833274"/>
    <w:rsid w:val="00833296"/>
    <w:rsid w:val="0083339B"/>
    <w:rsid w:val="008333F3"/>
    <w:rsid w:val="00833466"/>
    <w:rsid w:val="00833478"/>
    <w:rsid w:val="008334D7"/>
    <w:rsid w:val="0083356E"/>
    <w:rsid w:val="00833647"/>
    <w:rsid w:val="00833751"/>
    <w:rsid w:val="00833A9D"/>
    <w:rsid w:val="00833AA4"/>
    <w:rsid w:val="00833BDD"/>
    <w:rsid w:val="00833C25"/>
    <w:rsid w:val="00833C95"/>
    <w:rsid w:val="00833D99"/>
    <w:rsid w:val="00834727"/>
    <w:rsid w:val="008348B0"/>
    <w:rsid w:val="0083493A"/>
    <w:rsid w:val="00834961"/>
    <w:rsid w:val="008349B2"/>
    <w:rsid w:val="008349CA"/>
    <w:rsid w:val="00834A2A"/>
    <w:rsid w:val="00834A55"/>
    <w:rsid w:val="00834E28"/>
    <w:rsid w:val="008350E7"/>
    <w:rsid w:val="00835497"/>
    <w:rsid w:val="008356B9"/>
    <w:rsid w:val="008359BF"/>
    <w:rsid w:val="00835A92"/>
    <w:rsid w:val="00835CA2"/>
    <w:rsid w:val="00835D88"/>
    <w:rsid w:val="00835F19"/>
    <w:rsid w:val="0083603B"/>
    <w:rsid w:val="0083624E"/>
    <w:rsid w:val="008362BA"/>
    <w:rsid w:val="008364F0"/>
    <w:rsid w:val="00836554"/>
    <w:rsid w:val="008367EC"/>
    <w:rsid w:val="00836885"/>
    <w:rsid w:val="00836890"/>
    <w:rsid w:val="008368E3"/>
    <w:rsid w:val="00836932"/>
    <w:rsid w:val="00836A92"/>
    <w:rsid w:val="00836AD8"/>
    <w:rsid w:val="00836F68"/>
    <w:rsid w:val="00836FC9"/>
    <w:rsid w:val="00837114"/>
    <w:rsid w:val="008371D6"/>
    <w:rsid w:val="0083729E"/>
    <w:rsid w:val="0083787B"/>
    <w:rsid w:val="008400B4"/>
    <w:rsid w:val="00840194"/>
    <w:rsid w:val="00840196"/>
    <w:rsid w:val="0084024E"/>
    <w:rsid w:val="008405B0"/>
    <w:rsid w:val="008405C5"/>
    <w:rsid w:val="0084069B"/>
    <w:rsid w:val="00840919"/>
    <w:rsid w:val="00840C15"/>
    <w:rsid w:val="00840C81"/>
    <w:rsid w:val="00840CD9"/>
    <w:rsid w:val="00840DDA"/>
    <w:rsid w:val="00840E0D"/>
    <w:rsid w:val="00840E8F"/>
    <w:rsid w:val="00840F4F"/>
    <w:rsid w:val="00840FB3"/>
    <w:rsid w:val="008413E0"/>
    <w:rsid w:val="008417B8"/>
    <w:rsid w:val="008418F4"/>
    <w:rsid w:val="00841A08"/>
    <w:rsid w:val="00841AC4"/>
    <w:rsid w:val="00841BDD"/>
    <w:rsid w:val="00841CAD"/>
    <w:rsid w:val="00841E0C"/>
    <w:rsid w:val="00841ECB"/>
    <w:rsid w:val="00841EFC"/>
    <w:rsid w:val="00842065"/>
    <w:rsid w:val="0084207F"/>
    <w:rsid w:val="00842174"/>
    <w:rsid w:val="008421A3"/>
    <w:rsid w:val="00842238"/>
    <w:rsid w:val="00842255"/>
    <w:rsid w:val="00842466"/>
    <w:rsid w:val="0084268A"/>
    <w:rsid w:val="0084281F"/>
    <w:rsid w:val="00842B96"/>
    <w:rsid w:val="00842D73"/>
    <w:rsid w:val="00842E02"/>
    <w:rsid w:val="00842E3E"/>
    <w:rsid w:val="00843090"/>
    <w:rsid w:val="008430F0"/>
    <w:rsid w:val="0084318F"/>
    <w:rsid w:val="008433E4"/>
    <w:rsid w:val="00843403"/>
    <w:rsid w:val="00843435"/>
    <w:rsid w:val="00843546"/>
    <w:rsid w:val="008435C5"/>
    <w:rsid w:val="0084360F"/>
    <w:rsid w:val="00843706"/>
    <w:rsid w:val="00843730"/>
    <w:rsid w:val="0084381E"/>
    <w:rsid w:val="008438EB"/>
    <w:rsid w:val="008439FB"/>
    <w:rsid w:val="00843C74"/>
    <w:rsid w:val="00843EDA"/>
    <w:rsid w:val="00843F9F"/>
    <w:rsid w:val="008440B6"/>
    <w:rsid w:val="00844398"/>
    <w:rsid w:val="008445A3"/>
    <w:rsid w:val="008447E6"/>
    <w:rsid w:val="008448A5"/>
    <w:rsid w:val="00844973"/>
    <w:rsid w:val="008449A1"/>
    <w:rsid w:val="00844A82"/>
    <w:rsid w:val="00844AA2"/>
    <w:rsid w:val="00844B70"/>
    <w:rsid w:val="00844BCF"/>
    <w:rsid w:val="00844C07"/>
    <w:rsid w:val="00844C3B"/>
    <w:rsid w:val="00844D03"/>
    <w:rsid w:val="00844D0A"/>
    <w:rsid w:val="00844D52"/>
    <w:rsid w:val="00844DE8"/>
    <w:rsid w:val="00844E26"/>
    <w:rsid w:val="0084513B"/>
    <w:rsid w:val="008451CD"/>
    <w:rsid w:val="00845570"/>
    <w:rsid w:val="0084581A"/>
    <w:rsid w:val="00845910"/>
    <w:rsid w:val="0084591A"/>
    <w:rsid w:val="00845AC6"/>
    <w:rsid w:val="00845B98"/>
    <w:rsid w:val="00845BBB"/>
    <w:rsid w:val="00845C59"/>
    <w:rsid w:val="00845C73"/>
    <w:rsid w:val="00845D22"/>
    <w:rsid w:val="00845E2F"/>
    <w:rsid w:val="00846058"/>
    <w:rsid w:val="0084614B"/>
    <w:rsid w:val="00846203"/>
    <w:rsid w:val="0084630A"/>
    <w:rsid w:val="0084639D"/>
    <w:rsid w:val="008463ED"/>
    <w:rsid w:val="008463F3"/>
    <w:rsid w:val="008465F5"/>
    <w:rsid w:val="008466F4"/>
    <w:rsid w:val="0084684E"/>
    <w:rsid w:val="008468BA"/>
    <w:rsid w:val="00846905"/>
    <w:rsid w:val="008469A5"/>
    <w:rsid w:val="00846A65"/>
    <w:rsid w:val="00846A95"/>
    <w:rsid w:val="00846E4C"/>
    <w:rsid w:val="00846FCE"/>
    <w:rsid w:val="00847009"/>
    <w:rsid w:val="008471EC"/>
    <w:rsid w:val="00847384"/>
    <w:rsid w:val="00847652"/>
    <w:rsid w:val="008477C0"/>
    <w:rsid w:val="00847A7D"/>
    <w:rsid w:val="00847C7E"/>
    <w:rsid w:val="00847CC3"/>
    <w:rsid w:val="00847D9C"/>
    <w:rsid w:val="00847E37"/>
    <w:rsid w:val="008500A6"/>
    <w:rsid w:val="00850260"/>
    <w:rsid w:val="008503AB"/>
    <w:rsid w:val="008505F4"/>
    <w:rsid w:val="00850671"/>
    <w:rsid w:val="008506F1"/>
    <w:rsid w:val="008508E2"/>
    <w:rsid w:val="00850959"/>
    <w:rsid w:val="00850A4E"/>
    <w:rsid w:val="00850B55"/>
    <w:rsid w:val="00850EEB"/>
    <w:rsid w:val="00850F7F"/>
    <w:rsid w:val="0085108D"/>
    <w:rsid w:val="008510D4"/>
    <w:rsid w:val="0085115E"/>
    <w:rsid w:val="008511C7"/>
    <w:rsid w:val="0085128C"/>
    <w:rsid w:val="008512DB"/>
    <w:rsid w:val="00851405"/>
    <w:rsid w:val="00851455"/>
    <w:rsid w:val="00851629"/>
    <w:rsid w:val="00851736"/>
    <w:rsid w:val="0085174F"/>
    <w:rsid w:val="00851C8B"/>
    <w:rsid w:val="00851D0F"/>
    <w:rsid w:val="00851DC3"/>
    <w:rsid w:val="00851E96"/>
    <w:rsid w:val="0085207B"/>
    <w:rsid w:val="008521BC"/>
    <w:rsid w:val="008521C4"/>
    <w:rsid w:val="00852273"/>
    <w:rsid w:val="008522DB"/>
    <w:rsid w:val="008523CC"/>
    <w:rsid w:val="0085249D"/>
    <w:rsid w:val="008525CB"/>
    <w:rsid w:val="00852911"/>
    <w:rsid w:val="00852A26"/>
    <w:rsid w:val="00852B79"/>
    <w:rsid w:val="00852BCC"/>
    <w:rsid w:val="00852CD4"/>
    <w:rsid w:val="00852FE0"/>
    <w:rsid w:val="00852FE8"/>
    <w:rsid w:val="00853039"/>
    <w:rsid w:val="008534DB"/>
    <w:rsid w:val="008536E8"/>
    <w:rsid w:val="00853A32"/>
    <w:rsid w:val="00853A5D"/>
    <w:rsid w:val="00853C51"/>
    <w:rsid w:val="00853F2F"/>
    <w:rsid w:val="00853F9A"/>
    <w:rsid w:val="00853FF2"/>
    <w:rsid w:val="00854155"/>
    <w:rsid w:val="0085442F"/>
    <w:rsid w:val="00854453"/>
    <w:rsid w:val="0085446A"/>
    <w:rsid w:val="00854684"/>
    <w:rsid w:val="00854765"/>
    <w:rsid w:val="0085484E"/>
    <w:rsid w:val="008548EA"/>
    <w:rsid w:val="008549ED"/>
    <w:rsid w:val="00854A6C"/>
    <w:rsid w:val="00854B01"/>
    <w:rsid w:val="00854C64"/>
    <w:rsid w:val="00854D19"/>
    <w:rsid w:val="00854D53"/>
    <w:rsid w:val="00854DC7"/>
    <w:rsid w:val="00854F22"/>
    <w:rsid w:val="00854FD7"/>
    <w:rsid w:val="0085518C"/>
    <w:rsid w:val="00855199"/>
    <w:rsid w:val="0085533C"/>
    <w:rsid w:val="008553D9"/>
    <w:rsid w:val="008555E9"/>
    <w:rsid w:val="00855621"/>
    <w:rsid w:val="00855747"/>
    <w:rsid w:val="00855B17"/>
    <w:rsid w:val="00855CE1"/>
    <w:rsid w:val="00855D9F"/>
    <w:rsid w:val="00855F96"/>
    <w:rsid w:val="00856256"/>
    <w:rsid w:val="008563B0"/>
    <w:rsid w:val="0085653A"/>
    <w:rsid w:val="008565F3"/>
    <w:rsid w:val="0085660F"/>
    <w:rsid w:val="0085687D"/>
    <w:rsid w:val="008568F7"/>
    <w:rsid w:val="00856A42"/>
    <w:rsid w:val="00856B22"/>
    <w:rsid w:val="00856D90"/>
    <w:rsid w:val="00857005"/>
    <w:rsid w:val="00857196"/>
    <w:rsid w:val="008574D9"/>
    <w:rsid w:val="008575A8"/>
    <w:rsid w:val="00857676"/>
    <w:rsid w:val="00857772"/>
    <w:rsid w:val="00857798"/>
    <w:rsid w:val="008579D8"/>
    <w:rsid w:val="00857A42"/>
    <w:rsid w:val="00857AF2"/>
    <w:rsid w:val="00857C57"/>
    <w:rsid w:val="00857C5A"/>
    <w:rsid w:val="00857CC6"/>
    <w:rsid w:val="00857DCA"/>
    <w:rsid w:val="00857DF5"/>
    <w:rsid w:val="0086019D"/>
    <w:rsid w:val="008601D4"/>
    <w:rsid w:val="008602A8"/>
    <w:rsid w:val="008603C3"/>
    <w:rsid w:val="00860480"/>
    <w:rsid w:val="008607FD"/>
    <w:rsid w:val="00860844"/>
    <w:rsid w:val="008609E1"/>
    <w:rsid w:val="00860A6D"/>
    <w:rsid w:val="00860A78"/>
    <w:rsid w:val="00860C00"/>
    <w:rsid w:val="00860E95"/>
    <w:rsid w:val="00860ED9"/>
    <w:rsid w:val="00860F53"/>
    <w:rsid w:val="00861125"/>
    <w:rsid w:val="00861154"/>
    <w:rsid w:val="00861346"/>
    <w:rsid w:val="00861524"/>
    <w:rsid w:val="008616FC"/>
    <w:rsid w:val="0086178F"/>
    <w:rsid w:val="00861820"/>
    <w:rsid w:val="00861900"/>
    <w:rsid w:val="00861930"/>
    <w:rsid w:val="00861A02"/>
    <w:rsid w:val="00861A6D"/>
    <w:rsid w:val="00861A74"/>
    <w:rsid w:val="00861B88"/>
    <w:rsid w:val="00861EDC"/>
    <w:rsid w:val="00862152"/>
    <w:rsid w:val="0086226C"/>
    <w:rsid w:val="00862373"/>
    <w:rsid w:val="00862528"/>
    <w:rsid w:val="008625C4"/>
    <w:rsid w:val="00862696"/>
    <w:rsid w:val="0086291C"/>
    <w:rsid w:val="008629F9"/>
    <w:rsid w:val="00862A7A"/>
    <w:rsid w:val="00862B61"/>
    <w:rsid w:val="00862C49"/>
    <w:rsid w:val="00862E74"/>
    <w:rsid w:val="00862EF4"/>
    <w:rsid w:val="008630C1"/>
    <w:rsid w:val="0086356E"/>
    <w:rsid w:val="0086358F"/>
    <w:rsid w:val="008636F6"/>
    <w:rsid w:val="00863721"/>
    <w:rsid w:val="00863903"/>
    <w:rsid w:val="008639BE"/>
    <w:rsid w:val="00863A5F"/>
    <w:rsid w:val="00863E1A"/>
    <w:rsid w:val="00863E9A"/>
    <w:rsid w:val="0086401A"/>
    <w:rsid w:val="00864131"/>
    <w:rsid w:val="00864205"/>
    <w:rsid w:val="0086434B"/>
    <w:rsid w:val="008643F6"/>
    <w:rsid w:val="00864512"/>
    <w:rsid w:val="008645B0"/>
    <w:rsid w:val="00864642"/>
    <w:rsid w:val="008646D4"/>
    <w:rsid w:val="008647C2"/>
    <w:rsid w:val="00864926"/>
    <w:rsid w:val="00864EA9"/>
    <w:rsid w:val="008650A9"/>
    <w:rsid w:val="008651BC"/>
    <w:rsid w:val="0086521E"/>
    <w:rsid w:val="008652F9"/>
    <w:rsid w:val="0086530C"/>
    <w:rsid w:val="00865321"/>
    <w:rsid w:val="0086543B"/>
    <w:rsid w:val="008656CE"/>
    <w:rsid w:val="008657A9"/>
    <w:rsid w:val="00865A13"/>
    <w:rsid w:val="00865A2C"/>
    <w:rsid w:val="00865AD5"/>
    <w:rsid w:val="00865B50"/>
    <w:rsid w:val="00865CEB"/>
    <w:rsid w:val="00865DD5"/>
    <w:rsid w:val="00866236"/>
    <w:rsid w:val="00866570"/>
    <w:rsid w:val="0086679C"/>
    <w:rsid w:val="008669A1"/>
    <w:rsid w:val="00866C36"/>
    <w:rsid w:val="00866D71"/>
    <w:rsid w:val="00866EB4"/>
    <w:rsid w:val="008670CA"/>
    <w:rsid w:val="00867319"/>
    <w:rsid w:val="00867333"/>
    <w:rsid w:val="00867466"/>
    <w:rsid w:val="008677C7"/>
    <w:rsid w:val="0086781A"/>
    <w:rsid w:val="0086788B"/>
    <w:rsid w:val="008678EE"/>
    <w:rsid w:val="0086791F"/>
    <w:rsid w:val="00867D0F"/>
    <w:rsid w:val="00867D65"/>
    <w:rsid w:val="00867D9C"/>
    <w:rsid w:val="00867DC1"/>
    <w:rsid w:val="00867E99"/>
    <w:rsid w:val="00867F64"/>
    <w:rsid w:val="00867FAD"/>
    <w:rsid w:val="008702A8"/>
    <w:rsid w:val="008703CF"/>
    <w:rsid w:val="00870483"/>
    <w:rsid w:val="008704C3"/>
    <w:rsid w:val="0087079E"/>
    <w:rsid w:val="00870B42"/>
    <w:rsid w:val="00871000"/>
    <w:rsid w:val="0087101A"/>
    <w:rsid w:val="0087103C"/>
    <w:rsid w:val="008712A4"/>
    <w:rsid w:val="008714ED"/>
    <w:rsid w:val="008715D7"/>
    <w:rsid w:val="008717F2"/>
    <w:rsid w:val="008717F9"/>
    <w:rsid w:val="0087191A"/>
    <w:rsid w:val="00871A84"/>
    <w:rsid w:val="00871B1B"/>
    <w:rsid w:val="00871C14"/>
    <w:rsid w:val="00871C2F"/>
    <w:rsid w:val="00872099"/>
    <w:rsid w:val="008720F3"/>
    <w:rsid w:val="0087212B"/>
    <w:rsid w:val="008721D6"/>
    <w:rsid w:val="00872344"/>
    <w:rsid w:val="0087242F"/>
    <w:rsid w:val="0087293F"/>
    <w:rsid w:val="00872C51"/>
    <w:rsid w:val="00872C5B"/>
    <w:rsid w:val="00873264"/>
    <w:rsid w:val="008733C7"/>
    <w:rsid w:val="0087357C"/>
    <w:rsid w:val="008736B7"/>
    <w:rsid w:val="00873DA7"/>
    <w:rsid w:val="0087405D"/>
    <w:rsid w:val="008741A2"/>
    <w:rsid w:val="00874200"/>
    <w:rsid w:val="0087424A"/>
    <w:rsid w:val="008742C4"/>
    <w:rsid w:val="00874320"/>
    <w:rsid w:val="0087438B"/>
    <w:rsid w:val="008745DE"/>
    <w:rsid w:val="008748B1"/>
    <w:rsid w:val="008748E2"/>
    <w:rsid w:val="00874CC9"/>
    <w:rsid w:val="00874D0F"/>
    <w:rsid w:val="00874D11"/>
    <w:rsid w:val="0087514E"/>
    <w:rsid w:val="00875228"/>
    <w:rsid w:val="0087536E"/>
    <w:rsid w:val="00875397"/>
    <w:rsid w:val="008753EA"/>
    <w:rsid w:val="00875557"/>
    <w:rsid w:val="0087566F"/>
    <w:rsid w:val="0087596A"/>
    <w:rsid w:val="008759FA"/>
    <w:rsid w:val="00875A1C"/>
    <w:rsid w:val="00875AC3"/>
    <w:rsid w:val="00875AEA"/>
    <w:rsid w:val="00875D2E"/>
    <w:rsid w:val="00875F7E"/>
    <w:rsid w:val="00875FE4"/>
    <w:rsid w:val="0087614D"/>
    <w:rsid w:val="00876164"/>
    <w:rsid w:val="008761AE"/>
    <w:rsid w:val="00876238"/>
    <w:rsid w:val="008762B4"/>
    <w:rsid w:val="008762E6"/>
    <w:rsid w:val="00876462"/>
    <w:rsid w:val="00876471"/>
    <w:rsid w:val="008764A7"/>
    <w:rsid w:val="00876558"/>
    <w:rsid w:val="008765E2"/>
    <w:rsid w:val="008766B1"/>
    <w:rsid w:val="008767C3"/>
    <w:rsid w:val="008768C8"/>
    <w:rsid w:val="00876CC2"/>
    <w:rsid w:val="00876D5E"/>
    <w:rsid w:val="00876D6F"/>
    <w:rsid w:val="00876EFC"/>
    <w:rsid w:val="0087723D"/>
    <w:rsid w:val="00877315"/>
    <w:rsid w:val="00877353"/>
    <w:rsid w:val="008773E1"/>
    <w:rsid w:val="0087746F"/>
    <w:rsid w:val="008774EC"/>
    <w:rsid w:val="0087772C"/>
    <w:rsid w:val="008777C7"/>
    <w:rsid w:val="00877824"/>
    <w:rsid w:val="00877896"/>
    <w:rsid w:val="00877A89"/>
    <w:rsid w:val="00877B2D"/>
    <w:rsid w:val="00877B55"/>
    <w:rsid w:val="00877B6A"/>
    <w:rsid w:val="00877C86"/>
    <w:rsid w:val="00877DA4"/>
    <w:rsid w:val="00880199"/>
    <w:rsid w:val="0088026C"/>
    <w:rsid w:val="00880331"/>
    <w:rsid w:val="00880999"/>
    <w:rsid w:val="008809A3"/>
    <w:rsid w:val="00880E15"/>
    <w:rsid w:val="00881058"/>
    <w:rsid w:val="0088109C"/>
    <w:rsid w:val="0088148F"/>
    <w:rsid w:val="008814C2"/>
    <w:rsid w:val="008814DF"/>
    <w:rsid w:val="00881633"/>
    <w:rsid w:val="00881714"/>
    <w:rsid w:val="008817DF"/>
    <w:rsid w:val="008818D5"/>
    <w:rsid w:val="00881999"/>
    <w:rsid w:val="00881A29"/>
    <w:rsid w:val="00881B4A"/>
    <w:rsid w:val="00881B6A"/>
    <w:rsid w:val="00881D7F"/>
    <w:rsid w:val="00881E68"/>
    <w:rsid w:val="0088207F"/>
    <w:rsid w:val="008821C0"/>
    <w:rsid w:val="008824D9"/>
    <w:rsid w:val="00882556"/>
    <w:rsid w:val="00882597"/>
    <w:rsid w:val="008826DE"/>
    <w:rsid w:val="00882816"/>
    <w:rsid w:val="0088289D"/>
    <w:rsid w:val="00882A43"/>
    <w:rsid w:val="00882ACC"/>
    <w:rsid w:val="00882B11"/>
    <w:rsid w:val="00882C61"/>
    <w:rsid w:val="0088302F"/>
    <w:rsid w:val="0088334A"/>
    <w:rsid w:val="00883794"/>
    <w:rsid w:val="00883987"/>
    <w:rsid w:val="00883D91"/>
    <w:rsid w:val="00883EBE"/>
    <w:rsid w:val="00883ED7"/>
    <w:rsid w:val="0088409C"/>
    <w:rsid w:val="008842DC"/>
    <w:rsid w:val="008844B8"/>
    <w:rsid w:val="008844F0"/>
    <w:rsid w:val="008845B5"/>
    <w:rsid w:val="00884785"/>
    <w:rsid w:val="00884B94"/>
    <w:rsid w:val="00884BC7"/>
    <w:rsid w:val="00884BEE"/>
    <w:rsid w:val="00884C5B"/>
    <w:rsid w:val="00884C83"/>
    <w:rsid w:val="00884FA9"/>
    <w:rsid w:val="008850EC"/>
    <w:rsid w:val="008851A9"/>
    <w:rsid w:val="0088528B"/>
    <w:rsid w:val="00885292"/>
    <w:rsid w:val="008852F7"/>
    <w:rsid w:val="00885365"/>
    <w:rsid w:val="0088560A"/>
    <w:rsid w:val="00885A95"/>
    <w:rsid w:val="00885C09"/>
    <w:rsid w:val="00885E61"/>
    <w:rsid w:val="00885E95"/>
    <w:rsid w:val="00885F4A"/>
    <w:rsid w:val="0088615F"/>
    <w:rsid w:val="0088641A"/>
    <w:rsid w:val="0088642A"/>
    <w:rsid w:val="008866E9"/>
    <w:rsid w:val="00886AC5"/>
    <w:rsid w:val="00886AFB"/>
    <w:rsid w:val="00886C0A"/>
    <w:rsid w:val="00886F60"/>
    <w:rsid w:val="008872F2"/>
    <w:rsid w:val="00887314"/>
    <w:rsid w:val="008874FA"/>
    <w:rsid w:val="0088759F"/>
    <w:rsid w:val="008875DA"/>
    <w:rsid w:val="00887610"/>
    <w:rsid w:val="00887730"/>
    <w:rsid w:val="008877B3"/>
    <w:rsid w:val="008878CA"/>
    <w:rsid w:val="00887994"/>
    <w:rsid w:val="008879F1"/>
    <w:rsid w:val="00887C36"/>
    <w:rsid w:val="00887D90"/>
    <w:rsid w:val="00887DF5"/>
    <w:rsid w:val="00887E24"/>
    <w:rsid w:val="00887E89"/>
    <w:rsid w:val="00887F1F"/>
    <w:rsid w:val="00887FDC"/>
    <w:rsid w:val="00890062"/>
    <w:rsid w:val="00890086"/>
    <w:rsid w:val="00890095"/>
    <w:rsid w:val="008900BB"/>
    <w:rsid w:val="008900CD"/>
    <w:rsid w:val="00890130"/>
    <w:rsid w:val="00890162"/>
    <w:rsid w:val="0089019E"/>
    <w:rsid w:val="00890217"/>
    <w:rsid w:val="0089023E"/>
    <w:rsid w:val="008902E0"/>
    <w:rsid w:val="008903CF"/>
    <w:rsid w:val="00890B60"/>
    <w:rsid w:val="00890BAC"/>
    <w:rsid w:val="00890DC0"/>
    <w:rsid w:val="00890DDB"/>
    <w:rsid w:val="00890E8B"/>
    <w:rsid w:val="00891454"/>
    <w:rsid w:val="00891470"/>
    <w:rsid w:val="00891677"/>
    <w:rsid w:val="00891729"/>
    <w:rsid w:val="00891813"/>
    <w:rsid w:val="00891940"/>
    <w:rsid w:val="00891979"/>
    <w:rsid w:val="00891F87"/>
    <w:rsid w:val="00891FFC"/>
    <w:rsid w:val="008920F3"/>
    <w:rsid w:val="008922AB"/>
    <w:rsid w:val="0089247C"/>
    <w:rsid w:val="008926A7"/>
    <w:rsid w:val="00892793"/>
    <w:rsid w:val="00892915"/>
    <w:rsid w:val="00892940"/>
    <w:rsid w:val="008929A0"/>
    <w:rsid w:val="00892AA9"/>
    <w:rsid w:val="00892AB2"/>
    <w:rsid w:val="00892D8B"/>
    <w:rsid w:val="00892E93"/>
    <w:rsid w:val="00892EF0"/>
    <w:rsid w:val="00892FB4"/>
    <w:rsid w:val="0089301B"/>
    <w:rsid w:val="008931BA"/>
    <w:rsid w:val="00893240"/>
    <w:rsid w:val="0089339E"/>
    <w:rsid w:val="0089346C"/>
    <w:rsid w:val="008934CD"/>
    <w:rsid w:val="008936E2"/>
    <w:rsid w:val="00893790"/>
    <w:rsid w:val="00893799"/>
    <w:rsid w:val="00893898"/>
    <w:rsid w:val="008938B1"/>
    <w:rsid w:val="008938B6"/>
    <w:rsid w:val="00893955"/>
    <w:rsid w:val="00893A90"/>
    <w:rsid w:val="00893D30"/>
    <w:rsid w:val="0089405E"/>
    <w:rsid w:val="0089409C"/>
    <w:rsid w:val="0089415C"/>
    <w:rsid w:val="008942EF"/>
    <w:rsid w:val="00894347"/>
    <w:rsid w:val="008944B5"/>
    <w:rsid w:val="008945E1"/>
    <w:rsid w:val="0089477E"/>
    <w:rsid w:val="008947E7"/>
    <w:rsid w:val="00894C70"/>
    <w:rsid w:val="00894F82"/>
    <w:rsid w:val="008951A5"/>
    <w:rsid w:val="008952D1"/>
    <w:rsid w:val="00895531"/>
    <w:rsid w:val="00895569"/>
    <w:rsid w:val="0089557F"/>
    <w:rsid w:val="00895597"/>
    <w:rsid w:val="0089570F"/>
    <w:rsid w:val="00895745"/>
    <w:rsid w:val="00895935"/>
    <w:rsid w:val="00895982"/>
    <w:rsid w:val="00895CF1"/>
    <w:rsid w:val="00895E62"/>
    <w:rsid w:val="008960C9"/>
    <w:rsid w:val="008964C2"/>
    <w:rsid w:val="0089657B"/>
    <w:rsid w:val="0089657F"/>
    <w:rsid w:val="0089658E"/>
    <w:rsid w:val="00896606"/>
    <w:rsid w:val="0089677E"/>
    <w:rsid w:val="008967AD"/>
    <w:rsid w:val="00896A4E"/>
    <w:rsid w:val="00896A9C"/>
    <w:rsid w:val="00896EA4"/>
    <w:rsid w:val="00896EBA"/>
    <w:rsid w:val="00896EF6"/>
    <w:rsid w:val="00897189"/>
    <w:rsid w:val="00897444"/>
    <w:rsid w:val="00897A98"/>
    <w:rsid w:val="00897CAB"/>
    <w:rsid w:val="00897DA1"/>
    <w:rsid w:val="00897DDC"/>
    <w:rsid w:val="00897E3B"/>
    <w:rsid w:val="00897F22"/>
    <w:rsid w:val="00897FFB"/>
    <w:rsid w:val="008A0092"/>
    <w:rsid w:val="008A02F6"/>
    <w:rsid w:val="008A081F"/>
    <w:rsid w:val="008A0941"/>
    <w:rsid w:val="008A09F8"/>
    <w:rsid w:val="008A0B0A"/>
    <w:rsid w:val="008A0C9C"/>
    <w:rsid w:val="008A0FD4"/>
    <w:rsid w:val="008A13DE"/>
    <w:rsid w:val="008A13E8"/>
    <w:rsid w:val="008A13F2"/>
    <w:rsid w:val="008A1498"/>
    <w:rsid w:val="008A1692"/>
    <w:rsid w:val="008A16CE"/>
    <w:rsid w:val="008A1731"/>
    <w:rsid w:val="008A17E6"/>
    <w:rsid w:val="008A18D4"/>
    <w:rsid w:val="008A19EB"/>
    <w:rsid w:val="008A1A26"/>
    <w:rsid w:val="008A1AAE"/>
    <w:rsid w:val="008A1B92"/>
    <w:rsid w:val="008A1D30"/>
    <w:rsid w:val="008A1E3A"/>
    <w:rsid w:val="008A1EF7"/>
    <w:rsid w:val="008A208D"/>
    <w:rsid w:val="008A23E3"/>
    <w:rsid w:val="008A2618"/>
    <w:rsid w:val="008A26A3"/>
    <w:rsid w:val="008A28D9"/>
    <w:rsid w:val="008A2995"/>
    <w:rsid w:val="008A2A48"/>
    <w:rsid w:val="008A2A4A"/>
    <w:rsid w:val="008A2AC0"/>
    <w:rsid w:val="008A2D0A"/>
    <w:rsid w:val="008A2DAF"/>
    <w:rsid w:val="008A2E63"/>
    <w:rsid w:val="008A3369"/>
    <w:rsid w:val="008A339B"/>
    <w:rsid w:val="008A3429"/>
    <w:rsid w:val="008A3520"/>
    <w:rsid w:val="008A3666"/>
    <w:rsid w:val="008A38A0"/>
    <w:rsid w:val="008A3960"/>
    <w:rsid w:val="008A3998"/>
    <w:rsid w:val="008A399A"/>
    <w:rsid w:val="008A3A19"/>
    <w:rsid w:val="008A3A99"/>
    <w:rsid w:val="008A3AA8"/>
    <w:rsid w:val="008A3B4B"/>
    <w:rsid w:val="008A3CC2"/>
    <w:rsid w:val="008A3D7B"/>
    <w:rsid w:val="008A3DDB"/>
    <w:rsid w:val="008A3E36"/>
    <w:rsid w:val="008A3F39"/>
    <w:rsid w:val="008A3F76"/>
    <w:rsid w:val="008A3FFF"/>
    <w:rsid w:val="008A4032"/>
    <w:rsid w:val="008A43C4"/>
    <w:rsid w:val="008A43EE"/>
    <w:rsid w:val="008A4647"/>
    <w:rsid w:val="008A4764"/>
    <w:rsid w:val="008A485B"/>
    <w:rsid w:val="008A49C0"/>
    <w:rsid w:val="008A4A30"/>
    <w:rsid w:val="008A4A70"/>
    <w:rsid w:val="008A4BE1"/>
    <w:rsid w:val="008A4C66"/>
    <w:rsid w:val="008A4CAA"/>
    <w:rsid w:val="008A4CF7"/>
    <w:rsid w:val="008A4F5F"/>
    <w:rsid w:val="008A4F73"/>
    <w:rsid w:val="008A4F7F"/>
    <w:rsid w:val="008A544C"/>
    <w:rsid w:val="008A5588"/>
    <w:rsid w:val="008A58EB"/>
    <w:rsid w:val="008A5924"/>
    <w:rsid w:val="008A5A04"/>
    <w:rsid w:val="008A5AD1"/>
    <w:rsid w:val="008A5C7F"/>
    <w:rsid w:val="008A5E81"/>
    <w:rsid w:val="008A5F06"/>
    <w:rsid w:val="008A5F4E"/>
    <w:rsid w:val="008A5F99"/>
    <w:rsid w:val="008A603D"/>
    <w:rsid w:val="008A6362"/>
    <w:rsid w:val="008A65DA"/>
    <w:rsid w:val="008A65E0"/>
    <w:rsid w:val="008A662B"/>
    <w:rsid w:val="008A6632"/>
    <w:rsid w:val="008A67D1"/>
    <w:rsid w:val="008A6879"/>
    <w:rsid w:val="008A6C08"/>
    <w:rsid w:val="008A6CEB"/>
    <w:rsid w:val="008A6D56"/>
    <w:rsid w:val="008A6D93"/>
    <w:rsid w:val="008A6DF6"/>
    <w:rsid w:val="008A6E1E"/>
    <w:rsid w:val="008A6E36"/>
    <w:rsid w:val="008A6EFE"/>
    <w:rsid w:val="008A705C"/>
    <w:rsid w:val="008A709A"/>
    <w:rsid w:val="008A72BA"/>
    <w:rsid w:val="008A749D"/>
    <w:rsid w:val="008A7588"/>
    <w:rsid w:val="008A762F"/>
    <w:rsid w:val="008A7688"/>
    <w:rsid w:val="008A76A3"/>
    <w:rsid w:val="008A76C6"/>
    <w:rsid w:val="008A78CB"/>
    <w:rsid w:val="008A7976"/>
    <w:rsid w:val="008A7A12"/>
    <w:rsid w:val="008A7BA3"/>
    <w:rsid w:val="008A7C1B"/>
    <w:rsid w:val="008A7D33"/>
    <w:rsid w:val="008A7D79"/>
    <w:rsid w:val="008B0098"/>
    <w:rsid w:val="008B01A8"/>
    <w:rsid w:val="008B03BE"/>
    <w:rsid w:val="008B03FC"/>
    <w:rsid w:val="008B0400"/>
    <w:rsid w:val="008B0482"/>
    <w:rsid w:val="008B072B"/>
    <w:rsid w:val="008B0768"/>
    <w:rsid w:val="008B0819"/>
    <w:rsid w:val="008B084C"/>
    <w:rsid w:val="008B08A9"/>
    <w:rsid w:val="008B097C"/>
    <w:rsid w:val="008B0A69"/>
    <w:rsid w:val="008B0B51"/>
    <w:rsid w:val="008B0C79"/>
    <w:rsid w:val="008B1090"/>
    <w:rsid w:val="008B10D4"/>
    <w:rsid w:val="008B116F"/>
    <w:rsid w:val="008B1283"/>
    <w:rsid w:val="008B1427"/>
    <w:rsid w:val="008B1538"/>
    <w:rsid w:val="008B160D"/>
    <w:rsid w:val="008B161C"/>
    <w:rsid w:val="008B170E"/>
    <w:rsid w:val="008B195B"/>
    <w:rsid w:val="008B1989"/>
    <w:rsid w:val="008B1A92"/>
    <w:rsid w:val="008B1B12"/>
    <w:rsid w:val="008B1DD5"/>
    <w:rsid w:val="008B1DE8"/>
    <w:rsid w:val="008B207C"/>
    <w:rsid w:val="008B20FB"/>
    <w:rsid w:val="008B2204"/>
    <w:rsid w:val="008B24D2"/>
    <w:rsid w:val="008B26D5"/>
    <w:rsid w:val="008B2BC2"/>
    <w:rsid w:val="008B2C6E"/>
    <w:rsid w:val="008B2D26"/>
    <w:rsid w:val="008B2E28"/>
    <w:rsid w:val="008B3113"/>
    <w:rsid w:val="008B3257"/>
    <w:rsid w:val="008B342B"/>
    <w:rsid w:val="008B358E"/>
    <w:rsid w:val="008B35E0"/>
    <w:rsid w:val="008B3663"/>
    <w:rsid w:val="008B3798"/>
    <w:rsid w:val="008B37FC"/>
    <w:rsid w:val="008B3908"/>
    <w:rsid w:val="008B392E"/>
    <w:rsid w:val="008B392F"/>
    <w:rsid w:val="008B3AEA"/>
    <w:rsid w:val="008B3D52"/>
    <w:rsid w:val="008B3DD1"/>
    <w:rsid w:val="008B3E7A"/>
    <w:rsid w:val="008B3F5F"/>
    <w:rsid w:val="008B3FDE"/>
    <w:rsid w:val="008B40B6"/>
    <w:rsid w:val="008B40C3"/>
    <w:rsid w:val="008B41F5"/>
    <w:rsid w:val="008B4632"/>
    <w:rsid w:val="008B467D"/>
    <w:rsid w:val="008B474C"/>
    <w:rsid w:val="008B48E8"/>
    <w:rsid w:val="008B48ED"/>
    <w:rsid w:val="008B4A39"/>
    <w:rsid w:val="008B4CB0"/>
    <w:rsid w:val="008B4E97"/>
    <w:rsid w:val="008B504B"/>
    <w:rsid w:val="008B559E"/>
    <w:rsid w:val="008B55B5"/>
    <w:rsid w:val="008B55E0"/>
    <w:rsid w:val="008B5616"/>
    <w:rsid w:val="008B5951"/>
    <w:rsid w:val="008B59F1"/>
    <w:rsid w:val="008B5C30"/>
    <w:rsid w:val="008B5C3E"/>
    <w:rsid w:val="008B5C4B"/>
    <w:rsid w:val="008B5D09"/>
    <w:rsid w:val="008B5D12"/>
    <w:rsid w:val="008B5EEF"/>
    <w:rsid w:val="008B5F02"/>
    <w:rsid w:val="008B603F"/>
    <w:rsid w:val="008B610A"/>
    <w:rsid w:val="008B6187"/>
    <w:rsid w:val="008B61C8"/>
    <w:rsid w:val="008B61E9"/>
    <w:rsid w:val="008B62B9"/>
    <w:rsid w:val="008B6380"/>
    <w:rsid w:val="008B65D0"/>
    <w:rsid w:val="008B65FE"/>
    <w:rsid w:val="008B6802"/>
    <w:rsid w:val="008B689A"/>
    <w:rsid w:val="008B6AFB"/>
    <w:rsid w:val="008B6C23"/>
    <w:rsid w:val="008B6CF9"/>
    <w:rsid w:val="008B6E26"/>
    <w:rsid w:val="008B6E41"/>
    <w:rsid w:val="008B6F3D"/>
    <w:rsid w:val="008B6F5C"/>
    <w:rsid w:val="008B7215"/>
    <w:rsid w:val="008B73B6"/>
    <w:rsid w:val="008B7568"/>
    <w:rsid w:val="008B7956"/>
    <w:rsid w:val="008B7A08"/>
    <w:rsid w:val="008B7B19"/>
    <w:rsid w:val="008B7B2B"/>
    <w:rsid w:val="008B7B68"/>
    <w:rsid w:val="008B7B8F"/>
    <w:rsid w:val="008B7F09"/>
    <w:rsid w:val="008B7FB9"/>
    <w:rsid w:val="008C02A7"/>
    <w:rsid w:val="008C05AF"/>
    <w:rsid w:val="008C063E"/>
    <w:rsid w:val="008C069D"/>
    <w:rsid w:val="008C0806"/>
    <w:rsid w:val="008C0AF3"/>
    <w:rsid w:val="008C0AF6"/>
    <w:rsid w:val="008C0C25"/>
    <w:rsid w:val="008C0E69"/>
    <w:rsid w:val="008C0EEA"/>
    <w:rsid w:val="008C0FC9"/>
    <w:rsid w:val="008C12F3"/>
    <w:rsid w:val="008C157F"/>
    <w:rsid w:val="008C158B"/>
    <w:rsid w:val="008C16FF"/>
    <w:rsid w:val="008C1740"/>
    <w:rsid w:val="008C174F"/>
    <w:rsid w:val="008C1C8B"/>
    <w:rsid w:val="008C1D7F"/>
    <w:rsid w:val="008C1E40"/>
    <w:rsid w:val="008C22D8"/>
    <w:rsid w:val="008C22FE"/>
    <w:rsid w:val="008C23D7"/>
    <w:rsid w:val="008C246F"/>
    <w:rsid w:val="008C25BC"/>
    <w:rsid w:val="008C27A3"/>
    <w:rsid w:val="008C27F5"/>
    <w:rsid w:val="008C2AE5"/>
    <w:rsid w:val="008C2CD6"/>
    <w:rsid w:val="008C2E4C"/>
    <w:rsid w:val="008C2F1B"/>
    <w:rsid w:val="008C2F51"/>
    <w:rsid w:val="008C2F75"/>
    <w:rsid w:val="008C3107"/>
    <w:rsid w:val="008C3228"/>
    <w:rsid w:val="008C329B"/>
    <w:rsid w:val="008C353B"/>
    <w:rsid w:val="008C387A"/>
    <w:rsid w:val="008C3AEE"/>
    <w:rsid w:val="008C3C95"/>
    <w:rsid w:val="008C3F27"/>
    <w:rsid w:val="008C3FAE"/>
    <w:rsid w:val="008C42E0"/>
    <w:rsid w:val="008C45EF"/>
    <w:rsid w:val="008C4901"/>
    <w:rsid w:val="008C49B1"/>
    <w:rsid w:val="008C49BE"/>
    <w:rsid w:val="008C4A12"/>
    <w:rsid w:val="008C4B5C"/>
    <w:rsid w:val="008C4CBC"/>
    <w:rsid w:val="008C4EE5"/>
    <w:rsid w:val="008C5114"/>
    <w:rsid w:val="008C537E"/>
    <w:rsid w:val="008C546C"/>
    <w:rsid w:val="008C564F"/>
    <w:rsid w:val="008C571E"/>
    <w:rsid w:val="008C5B5A"/>
    <w:rsid w:val="008C5C2D"/>
    <w:rsid w:val="008C603D"/>
    <w:rsid w:val="008C612D"/>
    <w:rsid w:val="008C61E0"/>
    <w:rsid w:val="008C63C9"/>
    <w:rsid w:val="008C63E6"/>
    <w:rsid w:val="008C64E8"/>
    <w:rsid w:val="008C6704"/>
    <w:rsid w:val="008C694B"/>
    <w:rsid w:val="008C6997"/>
    <w:rsid w:val="008C6C57"/>
    <w:rsid w:val="008C6CD2"/>
    <w:rsid w:val="008C6D96"/>
    <w:rsid w:val="008C6DCC"/>
    <w:rsid w:val="008C6E10"/>
    <w:rsid w:val="008C6EAC"/>
    <w:rsid w:val="008C703C"/>
    <w:rsid w:val="008C7059"/>
    <w:rsid w:val="008C7175"/>
    <w:rsid w:val="008C71A0"/>
    <w:rsid w:val="008C71EC"/>
    <w:rsid w:val="008C7268"/>
    <w:rsid w:val="008C72F4"/>
    <w:rsid w:val="008C73DF"/>
    <w:rsid w:val="008C7445"/>
    <w:rsid w:val="008C74A6"/>
    <w:rsid w:val="008C7582"/>
    <w:rsid w:val="008C7831"/>
    <w:rsid w:val="008C7960"/>
    <w:rsid w:val="008C7A64"/>
    <w:rsid w:val="008C7AC5"/>
    <w:rsid w:val="008C7AE8"/>
    <w:rsid w:val="008C7B3F"/>
    <w:rsid w:val="008C7F4F"/>
    <w:rsid w:val="008C7F7C"/>
    <w:rsid w:val="008D0124"/>
    <w:rsid w:val="008D0792"/>
    <w:rsid w:val="008D07DB"/>
    <w:rsid w:val="008D0C87"/>
    <w:rsid w:val="008D0CD3"/>
    <w:rsid w:val="008D0D69"/>
    <w:rsid w:val="008D0E27"/>
    <w:rsid w:val="008D110A"/>
    <w:rsid w:val="008D127B"/>
    <w:rsid w:val="008D1290"/>
    <w:rsid w:val="008D131E"/>
    <w:rsid w:val="008D13D3"/>
    <w:rsid w:val="008D1920"/>
    <w:rsid w:val="008D19C9"/>
    <w:rsid w:val="008D1B86"/>
    <w:rsid w:val="008D1C56"/>
    <w:rsid w:val="008D1C59"/>
    <w:rsid w:val="008D21E7"/>
    <w:rsid w:val="008D22A3"/>
    <w:rsid w:val="008D22B4"/>
    <w:rsid w:val="008D2644"/>
    <w:rsid w:val="008D264B"/>
    <w:rsid w:val="008D266C"/>
    <w:rsid w:val="008D2728"/>
    <w:rsid w:val="008D2B07"/>
    <w:rsid w:val="008D2C4B"/>
    <w:rsid w:val="008D2C59"/>
    <w:rsid w:val="008D2CCA"/>
    <w:rsid w:val="008D2D3A"/>
    <w:rsid w:val="008D2FFA"/>
    <w:rsid w:val="008D3014"/>
    <w:rsid w:val="008D3082"/>
    <w:rsid w:val="008D3126"/>
    <w:rsid w:val="008D32B5"/>
    <w:rsid w:val="008D3490"/>
    <w:rsid w:val="008D34B9"/>
    <w:rsid w:val="008D34FD"/>
    <w:rsid w:val="008D35D9"/>
    <w:rsid w:val="008D36A8"/>
    <w:rsid w:val="008D3989"/>
    <w:rsid w:val="008D39BA"/>
    <w:rsid w:val="008D3A52"/>
    <w:rsid w:val="008D3AF1"/>
    <w:rsid w:val="008D3B5C"/>
    <w:rsid w:val="008D3C0E"/>
    <w:rsid w:val="008D3C53"/>
    <w:rsid w:val="008D3C64"/>
    <w:rsid w:val="008D3D01"/>
    <w:rsid w:val="008D3E00"/>
    <w:rsid w:val="008D3E3F"/>
    <w:rsid w:val="008D3E8C"/>
    <w:rsid w:val="008D3EA2"/>
    <w:rsid w:val="008D3EA5"/>
    <w:rsid w:val="008D3F85"/>
    <w:rsid w:val="008D3F93"/>
    <w:rsid w:val="008D4072"/>
    <w:rsid w:val="008D4148"/>
    <w:rsid w:val="008D427E"/>
    <w:rsid w:val="008D43DB"/>
    <w:rsid w:val="008D43F4"/>
    <w:rsid w:val="008D44D7"/>
    <w:rsid w:val="008D4538"/>
    <w:rsid w:val="008D4CA6"/>
    <w:rsid w:val="008D4D25"/>
    <w:rsid w:val="008D4E87"/>
    <w:rsid w:val="008D4F24"/>
    <w:rsid w:val="008D50AD"/>
    <w:rsid w:val="008D515A"/>
    <w:rsid w:val="008D5334"/>
    <w:rsid w:val="008D54AB"/>
    <w:rsid w:val="008D57C1"/>
    <w:rsid w:val="008D58E8"/>
    <w:rsid w:val="008D5947"/>
    <w:rsid w:val="008D5CD8"/>
    <w:rsid w:val="008D5D0B"/>
    <w:rsid w:val="008D5DDF"/>
    <w:rsid w:val="008D5EA0"/>
    <w:rsid w:val="008D5FB9"/>
    <w:rsid w:val="008D5FDB"/>
    <w:rsid w:val="008D6167"/>
    <w:rsid w:val="008D62D1"/>
    <w:rsid w:val="008D63A1"/>
    <w:rsid w:val="008D63D4"/>
    <w:rsid w:val="008D65AA"/>
    <w:rsid w:val="008D6732"/>
    <w:rsid w:val="008D6D65"/>
    <w:rsid w:val="008D71C3"/>
    <w:rsid w:val="008D71C4"/>
    <w:rsid w:val="008D731F"/>
    <w:rsid w:val="008D7482"/>
    <w:rsid w:val="008D75CC"/>
    <w:rsid w:val="008D7689"/>
    <w:rsid w:val="008D784B"/>
    <w:rsid w:val="008D792C"/>
    <w:rsid w:val="008D793F"/>
    <w:rsid w:val="008D79C6"/>
    <w:rsid w:val="008D7A3A"/>
    <w:rsid w:val="008D7BFA"/>
    <w:rsid w:val="008D7D82"/>
    <w:rsid w:val="008D7DB9"/>
    <w:rsid w:val="008D7F3C"/>
    <w:rsid w:val="008D7FE3"/>
    <w:rsid w:val="008E009F"/>
    <w:rsid w:val="008E028B"/>
    <w:rsid w:val="008E02CB"/>
    <w:rsid w:val="008E02D4"/>
    <w:rsid w:val="008E035B"/>
    <w:rsid w:val="008E0430"/>
    <w:rsid w:val="008E04FF"/>
    <w:rsid w:val="008E0627"/>
    <w:rsid w:val="008E087D"/>
    <w:rsid w:val="008E0ABC"/>
    <w:rsid w:val="008E0ABE"/>
    <w:rsid w:val="008E0B24"/>
    <w:rsid w:val="008E0B71"/>
    <w:rsid w:val="008E0DC2"/>
    <w:rsid w:val="008E0DEF"/>
    <w:rsid w:val="008E0F45"/>
    <w:rsid w:val="008E139B"/>
    <w:rsid w:val="008E16B3"/>
    <w:rsid w:val="008E17AF"/>
    <w:rsid w:val="008E1B67"/>
    <w:rsid w:val="008E1F1F"/>
    <w:rsid w:val="008E20B7"/>
    <w:rsid w:val="008E2193"/>
    <w:rsid w:val="008E21AC"/>
    <w:rsid w:val="008E21EC"/>
    <w:rsid w:val="008E229A"/>
    <w:rsid w:val="008E22DB"/>
    <w:rsid w:val="008E2589"/>
    <w:rsid w:val="008E259A"/>
    <w:rsid w:val="008E266B"/>
    <w:rsid w:val="008E26A2"/>
    <w:rsid w:val="008E282A"/>
    <w:rsid w:val="008E2950"/>
    <w:rsid w:val="008E2C3A"/>
    <w:rsid w:val="008E2ECC"/>
    <w:rsid w:val="008E2F4C"/>
    <w:rsid w:val="008E315E"/>
    <w:rsid w:val="008E339D"/>
    <w:rsid w:val="008E339F"/>
    <w:rsid w:val="008E33B5"/>
    <w:rsid w:val="008E3570"/>
    <w:rsid w:val="008E35E4"/>
    <w:rsid w:val="008E36F1"/>
    <w:rsid w:val="008E3700"/>
    <w:rsid w:val="008E3788"/>
    <w:rsid w:val="008E3911"/>
    <w:rsid w:val="008E3985"/>
    <w:rsid w:val="008E3B1E"/>
    <w:rsid w:val="008E3BA8"/>
    <w:rsid w:val="008E3C39"/>
    <w:rsid w:val="008E3E99"/>
    <w:rsid w:val="008E3F3A"/>
    <w:rsid w:val="008E4007"/>
    <w:rsid w:val="008E4062"/>
    <w:rsid w:val="008E4177"/>
    <w:rsid w:val="008E428C"/>
    <w:rsid w:val="008E42FA"/>
    <w:rsid w:val="008E461C"/>
    <w:rsid w:val="008E4676"/>
    <w:rsid w:val="008E48BB"/>
    <w:rsid w:val="008E48C8"/>
    <w:rsid w:val="008E48F1"/>
    <w:rsid w:val="008E4968"/>
    <w:rsid w:val="008E49C1"/>
    <w:rsid w:val="008E4A93"/>
    <w:rsid w:val="008E4C17"/>
    <w:rsid w:val="008E4DE9"/>
    <w:rsid w:val="008E4E9A"/>
    <w:rsid w:val="008E50A9"/>
    <w:rsid w:val="008E525E"/>
    <w:rsid w:val="008E529B"/>
    <w:rsid w:val="008E54CB"/>
    <w:rsid w:val="008E54F4"/>
    <w:rsid w:val="008E5A76"/>
    <w:rsid w:val="008E5ABF"/>
    <w:rsid w:val="008E5ADB"/>
    <w:rsid w:val="008E5CDC"/>
    <w:rsid w:val="008E5D46"/>
    <w:rsid w:val="008E5E5F"/>
    <w:rsid w:val="008E5F1B"/>
    <w:rsid w:val="008E5F96"/>
    <w:rsid w:val="008E5F9C"/>
    <w:rsid w:val="008E5FE9"/>
    <w:rsid w:val="008E6052"/>
    <w:rsid w:val="008E60AF"/>
    <w:rsid w:val="008E6315"/>
    <w:rsid w:val="008E649B"/>
    <w:rsid w:val="008E64BF"/>
    <w:rsid w:val="008E65BB"/>
    <w:rsid w:val="008E6B22"/>
    <w:rsid w:val="008E6D81"/>
    <w:rsid w:val="008E6D8B"/>
    <w:rsid w:val="008E6F21"/>
    <w:rsid w:val="008E6FDD"/>
    <w:rsid w:val="008E70EF"/>
    <w:rsid w:val="008E7260"/>
    <w:rsid w:val="008E7412"/>
    <w:rsid w:val="008E742B"/>
    <w:rsid w:val="008E769E"/>
    <w:rsid w:val="008E76A6"/>
    <w:rsid w:val="008E76AF"/>
    <w:rsid w:val="008E7773"/>
    <w:rsid w:val="008E77D6"/>
    <w:rsid w:val="008E7906"/>
    <w:rsid w:val="008E7BC8"/>
    <w:rsid w:val="008E7CB3"/>
    <w:rsid w:val="008E7D77"/>
    <w:rsid w:val="008E7F20"/>
    <w:rsid w:val="008F001B"/>
    <w:rsid w:val="008F015B"/>
    <w:rsid w:val="008F03B9"/>
    <w:rsid w:val="008F0533"/>
    <w:rsid w:val="008F06CF"/>
    <w:rsid w:val="008F07EA"/>
    <w:rsid w:val="008F083E"/>
    <w:rsid w:val="008F0C7E"/>
    <w:rsid w:val="008F0CE6"/>
    <w:rsid w:val="008F0E83"/>
    <w:rsid w:val="008F0FBE"/>
    <w:rsid w:val="008F117C"/>
    <w:rsid w:val="008F14B1"/>
    <w:rsid w:val="008F15C1"/>
    <w:rsid w:val="008F162E"/>
    <w:rsid w:val="008F16BF"/>
    <w:rsid w:val="008F1DF2"/>
    <w:rsid w:val="008F1EF8"/>
    <w:rsid w:val="008F1FB7"/>
    <w:rsid w:val="008F21DF"/>
    <w:rsid w:val="008F223A"/>
    <w:rsid w:val="008F2241"/>
    <w:rsid w:val="008F2312"/>
    <w:rsid w:val="008F2315"/>
    <w:rsid w:val="008F2320"/>
    <w:rsid w:val="008F248E"/>
    <w:rsid w:val="008F264D"/>
    <w:rsid w:val="008F2765"/>
    <w:rsid w:val="008F293D"/>
    <w:rsid w:val="008F2950"/>
    <w:rsid w:val="008F2BC1"/>
    <w:rsid w:val="008F2BC6"/>
    <w:rsid w:val="008F2CB2"/>
    <w:rsid w:val="008F2D21"/>
    <w:rsid w:val="008F2EB6"/>
    <w:rsid w:val="008F3174"/>
    <w:rsid w:val="008F32AA"/>
    <w:rsid w:val="008F3350"/>
    <w:rsid w:val="008F345E"/>
    <w:rsid w:val="008F347A"/>
    <w:rsid w:val="008F3576"/>
    <w:rsid w:val="008F3679"/>
    <w:rsid w:val="008F38C4"/>
    <w:rsid w:val="008F39E1"/>
    <w:rsid w:val="008F3B07"/>
    <w:rsid w:val="008F3BAF"/>
    <w:rsid w:val="008F3C79"/>
    <w:rsid w:val="008F3E0D"/>
    <w:rsid w:val="008F3FE2"/>
    <w:rsid w:val="008F4068"/>
    <w:rsid w:val="008F4225"/>
    <w:rsid w:val="008F42B6"/>
    <w:rsid w:val="008F436D"/>
    <w:rsid w:val="008F449F"/>
    <w:rsid w:val="008F4771"/>
    <w:rsid w:val="008F47BF"/>
    <w:rsid w:val="008F48A4"/>
    <w:rsid w:val="008F49BE"/>
    <w:rsid w:val="008F4AC3"/>
    <w:rsid w:val="008F4BDE"/>
    <w:rsid w:val="008F4D44"/>
    <w:rsid w:val="008F4EA6"/>
    <w:rsid w:val="008F4EE7"/>
    <w:rsid w:val="008F50C2"/>
    <w:rsid w:val="008F50CE"/>
    <w:rsid w:val="008F5241"/>
    <w:rsid w:val="008F525D"/>
    <w:rsid w:val="008F54BF"/>
    <w:rsid w:val="008F5528"/>
    <w:rsid w:val="008F556D"/>
    <w:rsid w:val="008F5980"/>
    <w:rsid w:val="008F5A26"/>
    <w:rsid w:val="008F5B5B"/>
    <w:rsid w:val="008F5B77"/>
    <w:rsid w:val="008F5BC6"/>
    <w:rsid w:val="008F5DE6"/>
    <w:rsid w:val="008F5E7D"/>
    <w:rsid w:val="008F5F82"/>
    <w:rsid w:val="008F605B"/>
    <w:rsid w:val="008F6067"/>
    <w:rsid w:val="008F6131"/>
    <w:rsid w:val="008F6265"/>
    <w:rsid w:val="008F6347"/>
    <w:rsid w:val="008F6486"/>
    <w:rsid w:val="008F64FE"/>
    <w:rsid w:val="008F65FF"/>
    <w:rsid w:val="008F66F3"/>
    <w:rsid w:val="008F671D"/>
    <w:rsid w:val="008F6818"/>
    <w:rsid w:val="008F6834"/>
    <w:rsid w:val="008F69B3"/>
    <w:rsid w:val="008F6BD4"/>
    <w:rsid w:val="008F6C09"/>
    <w:rsid w:val="008F6EE3"/>
    <w:rsid w:val="008F6EFC"/>
    <w:rsid w:val="008F6FBD"/>
    <w:rsid w:val="008F6FDA"/>
    <w:rsid w:val="008F7112"/>
    <w:rsid w:val="008F71AA"/>
    <w:rsid w:val="008F7319"/>
    <w:rsid w:val="008F7449"/>
    <w:rsid w:val="008F75B1"/>
    <w:rsid w:val="008F77A6"/>
    <w:rsid w:val="008F78AA"/>
    <w:rsid w:val="008F7A1C"/>
    <w:rsid w:val="008F7B79"/>
    <w:rsid w:val="008F7C1E"/>
    <w:rsid w:val="008F7CE4"/>
    <w:rsid w:val="008F7D4E"/>
    <w:rsid w:val="008F7DE0"/>
    <w:rsid w:val="008F7EF5"/>
    <w:rsid w:val="008F7FA2"/>
    <w:rsid w:val="008F7FCC"/>
    <w:rsid w:val="0090003B"/>
    <w:rsid w:val="00900305"/>
    <w:rsid w:val="00900419"/>
    <w:rsid w:val="00900612"/>
    <w:rsid w:val="0090076B"/>
    <w:rsid w:val="00900A03"/>
    <w:rsid w:val="00900A2D"/>
    <w:rsid w:val="00900A47"/>
    <w:rsid w:val="00900A5E"/>
    <w:rsid w:val="00900C9A"/>
    <w:rsid w:val="00900D32"/>
    <w:rsid w:val="00900FD7"/>
    <w:rsid w:val="009010B7"/>
    <w:rsid w:val="009010FE"/>
    <w:rsid w:val="0090168B"/>
    <w:rsid w:val="00901925"/>
    <w:rsid w:val="00901B40"/>
    <w:rsid w:val="00901D88"/>
    <w:rsid w:val="00901DB9"/>
    <w:rsid w:val="00901E4A"/>
    <w:rsid w:val="00902266"/>
    <w:rsid w:val="009022FF"/>
    <w:rsid w:val="00902598"/>
    <w:rsid w:val="00902A9B"/>
    <w:rsid w:val="00902B17"/>
    <w:rsid w:val="00902BB0"/>
    <w:rsid w:val="00902E6B"/>
    <w:rsid w:val="00903126"/>
    <w:rsid w:val="00903129"/>
    <w:rsid w:val="0090327E"/>
    <w:rsid w:val="0090340C"/>
    <w:rsid w:val="00903612"/>
    <w:rsid w:val="009036FD"/>
    <w:rsid w:val="009038B6"/>
    <w:rsid w:val="009038C5"/>
    <w:rsid w:val="00903A3D"/>
    <w:rsid w:val="00903A7B"/>
    <w:rsid w:val="00903BE0"/>
    <w:rsid w:val="00903DDB"/>
    <w:rsid w:val="00903E83"/>
    <w:rsid w:val="00903EB9"/>
    <w:rsid w:val="009040CC"/>
    <w:rsid w:val="009044BF"/>
    <w:rsid w:val="009045A8"/>
    <w:rsid w:val="00904616"/>
    <w:rsid w:val="0090476F"/>
    <w:rsid w:val="00904887"/>
    <w:rsid w:val="00904AC2"/>
    <w:rsid w:val="00904AC9"/>
    <w:rsid w:val="00904C60"/>
    <w:rsid w:val="00904EFB"/>
    <w:rsid w:val="0090515E"/>
    <w:rsid w:val="0090519D"/>
    <w:rsid w:val="009051BC"/>
    <w:rsid w:val="009053DE"/>
    <w:rsid w:val="009055C8"/>
    <w:rsid w:val="00905781"/>
    <w:rsid w:val="009058E6"/>
    <w:rsid w:val="00905944"/>
    <w:rsid w:val="00905AB4"/>
    <w:rsid w:val="00905E93"/>
    <w:rsid w:val="00905F07"/>
    <w:rsid w:val="00906130"/>
    <w:rsid w:val="00906196"/>
    <w:rsid w:val="0090629B"/>
    <w:rsid w:val="00906398"/>
    <w:rsid w:val="0090642B"/>
    <w:rsid w:val="009068C9"/>
    <w:rsid w:val="00906980"/>
    <w:rsid w:val="00906A0B"/>
    <w:rsid w:val="00906A63"/>
    <w:rsid w:val="00906E34"/>
    <w:rsid w:val="00906F53"/>
    <w:rsid w:val="00906FEB"/>
    <w:rsid w:val="009071BB"/>
    <w:rsid w:val="009072D7"/>
    <w:rsid w:val="009073A2"/>
    <w:rsid w:val="009076D9"/>
    <w:rsid w:val="009076F9"/>
    <w:rsid w:val="0090776E"/>
    <w:rsid w:val="00907979"/>
    <w:rsid w:val="009079C4"/>
    <w:rsid w:val="00907B55"/>
    <w:rsid w:val="00907C0E"/>
    <w:rsid w:val="00907C3F"/>
    <w:rsid w:val="00907CFB"/>
    <w:rsid w:val="00907D85"/>
    <w:rsid w:val="00907E0A"/>
    <w:rsid w:val="00907E0F"/>
    <w:rsid w:val="009101D7"/>
    <w:rsid w:val="00910267"/>
    <w:rsid w:val="00910376"/>
    <w:rsid w:val="0091044A"/>
    <w:rsid w:val="0091047B"/>
    <w:rsid w:val="009108E4"/>
    <w:rsid w:val="00910A09"/>
    <w:rsid w:val="00910A1C"/>
    <w:rsid w:val="00910A57"/>
    <w:rsid w:val="00910B0B"/>
    <w:rsid w:val="00910CC1"/>
    <w:rsid w:val="00910CC7"/>
    <w:rsid w:val="00910DC0"/>
    <w:rsid w:val="00910DDC"/>
    <w:rsid w:val="00910EE4"/>
    <w:rsid w:val="00910F22"/>
    <w:rsid w:val="00911239"/>
    <w:rsid w:val="0091154E"/>
    <w:rsid w:val="0091159A"/>
    <w:rsid w:val="00911638"/>
    <w:rsid w:val="00911859"/>
    <w:rsid w:val="0091193D"/>
    <w:rsid w:val="00911A38"/>
    <w:rsid w:val="00911A3A"/>
    <w:rsid w:val="00911A49"/>
    <w:rsid w:val="00911D50"/>
    <w:rsid w:val="00911E20"/>
    <w:rsid w:val="00911E7D"/>
    <w:rsid w:val="00911E92"/>
    <w:rsid w:val="00912117"/>
    <w:rsid w:val="00912158"/>
    <w:rsid w:val="0091230B"/>
    <w:rsid w:val="009123F3"/>
    <w:rsid w:val="0091247D"/>
    <w:rsid w:val="00912536"/>
    <w:rsid w:val="009125C6"/>
    <w:rsid w:val="009126F3"/>
    <w:rsid w:val="00912775"/>
    <w:rsid w:val="009128AE"/>
    <w:rsid w:val="00912C01"/>
    <w:rsid w:val="00912CF2"/>
    <w:rsid w:val="00912F98"/>
    <w:rsid w:val="00912FBC"/>
    <w:rsid w:val="00912FD8"/>
    <w:rsid w:val="009130D1"/>
    <w:rsid w:val="0091337A"/>
    <w:rsid w:val="00913561"/>
    <w:rsid w:val="00913682"/>
    <w:rsid w:val="0091384E"/>
    <w:rsid w:val="0091392F"/>
    <w:rsid w:val="009139B2"/>
    <w:rsid w:val="00913CE1"/>
    <w:rsid w:val="00913D6E"/>
    <w:rsid w:val="00913EDE"/>
    <w:rsid w:val="009141D7"/>
    <w:rsid w:val="00914442"/>
    <w:rsid w:val="00914497"/>
    <w:rsid w:val="009144C8"/>
    <w:rsid w:val="009145FE"/>
    <w:rsid w:val="00914791"/>
    <w:rsid w:val="0091480B"/>
    <w:rsid w:val="00914C51"/>
    <w:rsid w:val="00914C91"/>
    <w:rsid w:val="00914F6F"/>
    <w:rsid w:val="0091520C"/>
    <w:rsid w:val="00915292"/>
    <w:rsid w:val="009153FF"/>
    <w:rsid w:val="0091577B"/>
    <w:rsid w:val="00915855"/>
    <w:rsid w:val="00915869"/>
    <w:rsid w:val="0091589B"/>
    <w:rsid w:val="009158C7"/>
    <w:rsid w:val="009158DE"/>
    <w:rsid w:val="00915995"/>
    <w:rsid w:val="00915A4E"/>
    <w:rsid w:val="00915D85"/>
    <w:rsid w:val="00915E04"/>
    <w:rsid w:val="00915F3C"/>
    <w:rsid w:val="00915F65"/>
    <w:rsid w:val="00915FB1"/>
    <w:rsid w:val="0091629F"/>
    <w:rsid w:val="009162E3"/>
    <w:rsid w:val="00916446"/>
    <w:rsid w:val="00916507"/>
    <w:rsid w:val="00916669"/>
    <w:rsid w:val="00916716"/>
    <w:rsid w:val="00916723"/>
    <w:rsid w:val="009167E6"/>
    <w:rsid w:val="00916933"/>
    <w:rsid w:val="00916A34"/>
    <w:rsid w:val="00916C89"/>
    <w:rsid w:val="00916ED2"/>
    <w:rsid w:val="00916F58"/>
    <w:rsid w:val="009170C6"/>
    <w:rsid w:val="009170F0"/>
    <w:rsid w:val="009172E2"/>
    <w:rsid w:val="00917456"/>
    <w:rsid w:val="00917492"/>
    <w:rsid w:val="00917D4D"/>
    <w:rsid w:val="00917FD4"/>
    <w:rsid w:val="0092003B"/>
    <w:rsid w:val="0092005C"/>
    <w:rsid w:val="009200C9"/>
    <w:rsid w:val="0092050C"/>
    <w:rsid w:val="0092062A"/>
    <w:rsid w:val="0092085F"/>
    <w:rsid w:val="00920909"/>
    <w:rsid w:val="00920A17"/>
    <w:rsid w:val="00920A52"/>
    <w:rsid w:val="00920DAD"/>
    <w:rsid w:val="00920E9C"/>
    <w:rsid w:val="00920F44"/>
    <w:rsid w:val="00921025"/>
    <w:rsid w:val="00921035"/>
    <w:rsid w:val="009210F7"/>
    <w:rsid w:val="0092113B"/>
    <w:rsid w:val="009212E5"/>
    <w:rsid w:val="009213D8"/>
    <w:rsid w:val="0092144C"/>
    <w:rsid w:val="009214F0"/>
    <w:rsid w:val="0092163B"/>
    <w:rsid w:val="009216B7"/>
    <w:rsid w:val="00921B1B"/>
    <w:rsid w:val="00921B3D"/>
    <w:rsid w:val="00921C11"/>
    <w:rsid w:val="00921CE2"/>
    <w:rsid w:val="00921DA2"/>
    <w:rsid w:val="00921E50"/>
    <w:rsid w:val="00921E97"/>
    <w:rsid w:val="00921F48"/>
    <w:rsid w:val="00921FD8"/>
    <w:rsid w:val="009225D4"/>
    <w:rsid w:val="0092266A"/>
    <w:rsid w:val="00922695"/>
    <w:rsid w:val="00922C30"/>
    <w:rsid w:val="00922CE0"/>
    <w:rsid w:val="009230B3"/>
    <w:rsid w:val="009230E3"/>
    <w:rsid w:val="00923123"/>
    <w:rsid w:val="00923140"/>
    <w:rsid w:val="009233B7"/>
    <w:rsid w:val="00923566"/>
    <w:rsid w:val="00923712"/>
    <w:rsid w:val="009237E9"/>
    <w:rsid w:val="0092383E"/>
    <w:rsid w:val="0092385C"/>
    <w:rsid w:val="009238A3"/>
    <w:rsid w:val="009238DC"/>
    <w:rsid w:val="009238EB"/>
    <w:rsid w:val="00923A37"/>
    <w:rsid w:val="00923BA8"/>
    <w:rsid w:val="00923DA9"/>
    <w:rsid w:val="00923EC0"/>
    <w:rsid w:val="00923F5D"/>
    <w:rsid w:val="009240C2"/>
    <w:rsid w:val="009241A9"/>
    <w:rsid w:val="009241F1"/>
    <w:rsid w:val="00924285"/>
    <w:rsid w:val="009244B5"/>
    <w:rsid w:val="00924642"/>
    <w:rsid w:val="0092468B"/>
    <w:rsid w:val="0092468F"/>
    <w:rsid w:val="00924795"/>
    <w:rsid w:val="00924811"/>
    <w:rsid w:val="00924877"/>
    <w:rsid w:val="00924B2A"/>
    <w:rsid w:val="00924B65"/>
    <w:rsid w:val="00924DE0"/>
    <w:rsid w:val="00924E13"/>
    <w:rsid w:val="00924F65"/>
    <w:rsid w:val="00925179"/>
    <w:rsid w:val="009252B8"/>
    <w:rsid w:val="009252D8"/>
    <w:rsid w:val="00925333"/>
    <w:rsid w:val="009254BF"/>
    <w:rsid w:val="00925C9E"/>
    <w:rsid w:val="00925D6B"/>
    <w:rsid w:val="00925E5A"/>
    <w:rsid w:val="00925E8D"/>
    <w:rsid w:val="00925EFF"/>
    <w:rsid w:val="009260AC"/>
    <w:rsid w:val="0092610A"/>
    <w:rsid w:val="009263F7"/>
    <w:rsid w:val="009263F9"/>
    <w:rsid w:val="0092658C"/>
    <w:rsid w:val="00926603"/>
    <w:rsid w:val="00926609"/>
    <w:rsid w:val="009269D6"/>
    <w:rsid w:val="009269F8"/>
    <w:rsid w:val="00926A99"/>
    <w:rsid w:val="00926B10"/>
    <w:rsid w:val="00926D41"/>
    <w:rsid w:val="00926E0E"/>
    <w:rsid w:val="00926F4A"/>
    <w:rsid w:val="00926F83"/>
    <w:rsid w:val="009270A4"/>
    <w:rsid w:val="00927133"/>
    <w:rsid w:val="009271B1"/>
    <w:rsid w:val="009271EB"/>
    <w:rsid w:val="0092723C"/>
    <w:rsid w:val="00927305"/>
    <w:rsid w:val="0092734F"/>
    <w:rsid w:val="009273AE"/>
    <w:rsid w:val="0092748A"/>
    <w:rsid w:val="0092774D"/>
    <w:rsid w:val="00927861"/>
    <w:rsid w:val="00927877"/>
    <w:rsid w:val="0092796D"/>
    <w:rsid w:val="00927A09"/>
    <w:rsid w:val="00927C70"/>
    <w:rsid w:val="00927CD1"/>
    <w:rsid w:val="00927F5B"/>
    <w:rsid w:val="00930106"/>
    <w:rsid w:val="00930144"/>
    <w:rsid w:val="009301D8"/>
    <w:rsid w:val="00930218"/>
    <w:rsid w:val="009302F3"/>
    <w:rsid w:val="009303B3"/>
    <w:rsid w:val="00930445"/>
    <w:rsid w:val="009304D2"/>
    <w:rsid w:val="0093063D"/>
    <w:rsid w:val="0093069B"/>
    <w:rsid w:val="00930868"/>
    <w:rsid w:val="009308D9"/>
    <w:rsid w:val="00930905"/>
    <w:rsid w:val="00930A4F"/>
    <w:rsid w:val="00930A62"/>
    <w:rsid w:val="00930BB3"/>
    <w:rsid w:val="00930BCE"/>
    <w:rsid w:val="00930ED3"/>
    <w:rsid w:val="009311A2"/>
    <w:rsid w:val="009313CF"/>
    <w:rsid w:val="009315D2"/>
    <w:rsid w:val="0093160C"/>
    <w:rsid w:val="0093183A"/>
    <w:rsid w:val="00931C7C"/>
    <w:rsid w:val="00931D3D"/>
    <w:rsid w:val="0093204A"/>
    <w:rsid w:val="0093223F"/>
    <w:rsid w:val="0093243A"/>
    <w:rsid w:val="009325BA"/>
    <w:rsid w:val="0093261A"/>
    <w:rsid w:val="00932895"/>
    <w:rsid w:val="00932919"/>
    <w:rsid w:val="00932C58"/>
    <w:rsid w:val="00932CED"/>
    <w:rsid w:val="00932F21"/>
    <w:rsid w:val="00933014"/>
    <w:rsid w:val="00933060"/>
    <w:rsid w:val="00933090"/>
    <w:rsid w:val="009332DA"/>
    <w:rsid w:val="0093338E"/>
    <w:rsid w:val="00933524"/>
    <w:rsid w:val="00933655"/>
    <w:rsid w:val="00933711"/>
    <w:rsid w:val="0093371E"/>
    <w:rsid w:val="0093385C"/>
    <w:rsid w:val="00933868"/>
    <w:rsid w:val="0093399A"/>
    <w:rsid w:val="00933A00"/>
    <w:rsid w:val="00933A45"/>
    <w:rsid w:val="00933AB5"/>
    <w:rsid w:val="00933C09"/>
    <w:rsid w:val="00933C13"/>
    <w:rsid w:val="00933E81"/>
    <w:rsid w:val="00933E83"/>
    <w:rsid w:val="009341BA"/>
    <w:rsid w:val="00934472"/>
    <w:rsid w:val="009345C1"/>
    <w:rsid w:val="00934B97"/>
    <w:rsid w:val="00934C74"/>
    <w:rsid w:val="00934D65"/>
    <w:rsid w:val="00934E23"/>
    <w:rsid w:val="00934E8A"/>
    <w:rsid w:val="00934EEC"/>
    <w:rsid w:val="00935037"/>
    <w:rsid w:val="009351CF"/>
    <w:rsid w:val="009351FB"/>
    <w:rsid w:val="009352CF"/>
    <w:rsid w:val="0093538C"/>
    <w:rsid w:val="00935458"/>
    <w:rsid w:val="00935A27"/>
    <w:rsid w:val="00935A80"/>
    <w:rsid w:val="00935ACC"/>
    <w:rsid w:val="00935B8E"/>
    <w:rsid w:val="00935FBB"/>
    <w:rsid w:val="0093614B"/>
    <w:rsid w:val="009361F0"/>
    <w:rsid w:val="009362A2"/>
    <w:rsid w:val="009364ED"/>
    <w:rsid w:val="00936825"/>
    <w:rsid w:val="0093683B"/>
    <w:rsid w:val="009368CF"/>
    <w:rsid w:val="00936A30"/>
    <w:rsid w:val="00936A70"/>
    <w:rsid w:val="00936CE4"/>
    <w:rsid w:val="00936E7E"/>
    <w:rsid w:val="00936ECE"/>
    <w:rsid w:val="00936FEE"/>
    <w:rsid w:val="00937069"/>
    <w:rsid w:val="00937119"/>
    <w:rsid w:val="009372A4"/>
    <w:rsid w:val="00937490"/>
    <w:rsid w:val="0093749E"/>
    <w:rsid w:val="009375BD"/>
    <w:rsid w:val="0093767B"/>
    <w:rsid w:val="0093774A"/>
    <w:rsid w:val="009377E3"/>
    <w:rsid w:val="0093781C"/>
    <w:rsid w:val="00937913"/>
    <w:rsid w:val="00937C94"/>
    <w:rsid w:val="00937F7A"/>
    <w:rsid w:val="00937FE6"/>
    <w:rsid w:val="00937FEB"/>
    <w:rsid w:val="009400BD"/>
    <w:rsid w:val="00940485"/>
    <w:rsid w:val="00940493"/>
    <w:rsid w:val="00940612"/>
    <w:rsid w:val="00940708"/>
    <w:rsid w:val="009408A8"/>
    <w:rsid w:val="009408EB"/>
    <w:rsid w:val="00940906"/>
    <w:rsid w:val="00940A0C"/>
    <w:rsid w:val="00940AB6"/>
    <w:rsid w:val="00940B24"/>
    <w:rsid w:val="00940B36"/>
    <w:rsid w:val="00940B49"/>
    <w:rsid w:val="00940D64"/>
    <w:rsid w:val="00940E84"/>
    <w:rsid w:val="00940F78"/>
    <w:rsid w:val="00941055"/>
    <w:rsid w:val="009410EC"/>
    <w:rsid w:val="00941137"/>
    <w:rsid w:val="00941490"/>
    <w:rsid w:val="00941577"/>
    <w:rsid w:val="00941634"/>
    <w:rsid w:val="009416D9"/>
    <w:rsid w:val="00941788"/>
    <w:rsid w:val="0094198B"/>
    <w:rsid w:val="00942049"/>
    <w:rsid w:val="009421DC"/>
    <w:rsid w:val="0094220F"/>
    <w:rsid w:val="009422F7"/>
    <w:rsid w:val="00942426"/>
    <w:rsid w:val="0094244B"/>
    <w:rsid w:val="009424EA"/>
    <w:rsid w:val="00942640"/>
    <w:rsid w:val="009426A3"/>
    <w:rsid w:val="0094272F"/>
    <w:rsid w:val="00942812"/>
    <w:rsid w:val="00942987"/>
    <w:rsid w:val="00942A51"/>
    <w:rsid w:val="00942AC4"/>
    <w:rsid w:val="00942BED"/>
    <w:rsid w:val="00942F85"/>
    <w:rsid w:val="00942FE2"/>
    <w:rsid w:val="009430E9"/>
    <w:rsid w:val="00943298"/>
    <w:rsid w:val="009433FB"/>
    <w:rsid w:val="009433FF"/>
    <w:rsid w:val="00943497"/>
    <w:rsid w:val="009435DA"/>
    <w:rsid w:val="0094361F"/>
    <w:rsid w:val="00943657"/>
    <w:rsid w:val="009436F7"/>
    <w:rsid w:val="009437D6"/>
    <w:rsid w:val="00943840"/>
    <w:rsid w:val="00943882"/>
    <w:rsid w:val="009438A0"/>
    <w:rsid w:val="009438D7"/>
    <w:rsid w:val="009438DE"/>
    <w:rsid w:val="009439A9"/>
    <w:rsid w:val="00943A8A"/>
    <w:rsid w:val="00943D8C"/>
    <w:rsid w:val="00943DC7"/>
    <w:rsid w:val="00943EF4"/>
    <w:rsid w:val="0094439F"/>
    <w:rsid w:val="00944459"/>
    <w:rsid w:val="009445CC"/>
    <w:rsid w:val="009446E2"/>
    <w:rsid w:val="00944938"/>
    <w:rsid w:val="00944A0E"/>
    <w:rsid w:val="00944B12"/>
    <w:rsid w:val="00944BB2"/>
    <w:rsid w:val="00944C23"/>
    <w:rsid w:val="00944E42"/>
    <w:rsid w:val="00944E53"/>
    <w:rsid w:val="00944F2A"/>
    <w:rsid w:val="00944F84"/>
    <w:rsid w:val="009450C1"/>
    <w:rsid w:val="009451AE"/>
    <w:rsid w:val="0094521D"/>
    <w:rsid w:val="009453E3"/>
    <w:rsid w:val="00945443"/>
    <w:rsid w:val="009454A5"/>
    <w:rsid w:val="00945951"/>
    <w:rsid w:val="00945953"/>
    <w:rsid w:val="00945AE6"/>
    <w:rsid w:val="00945F7A"/>
    <w:rsid w:val="00946002"/>
    <w:rsid w:val="0094607E"/>
    <w:rsid w:val="0094620E"/>
    <w:rsid w:val="009462FE"/>
    <w:rsid w:val="00946462"/>
    <w:rsid w:val="00946580"/>
    <w:rsid w:val="009466FC"/>
    <w:rsid w:val="0094673C"/>
    <w:rsid w:val="009469C3"/>
    <w:rsid w:val="00946C05"/>
    <w:rsid w:val="0094700D"/>
    <w:rsid w:val="00947321"/>
    <w:rsid w:val="009473EF"/>
    <w:rsid w:val="009474B9"/>
    <w:rsid w:val="00947658"/>
    <w:rsid w:val="009476A6"/>
    <w:rsid w:val="009476F6"/>
    <w:rsid w:val="0094777E"/>
    <w:rsid w:val="00947798"/>
    <w:rsid w:val="0094785D"/>
    <w:rsid w:val="0094790D"/>
    <w:rsid w:val="00947CE1"/>
    <w:rsid w:val="00947DC1"/>
    <w:rsid w:val="00947FAC"/>
    <w:rsid w:val="00947FEF"/>
    <w:rsid w:val="0095007E"/>
    <w:rsid w:val="00950258"/>
    <w:rsid w:val="0095053E"/>
    <w:rsid w:val="00950567"/>
    <w:rsid w:val="00950587"/>
    <w:rsid w:val="0095061E"/>
    <w:rsid w:val="0095062B"/>
    <w:rsid w:val="0095063E"/>
    <w:rsid w:val="009507A9"/>
    <w:rsid w:val="009507EA"/>
    <w:rsid w:val="009508B2"/>
    <w:rsid w:val="00950B2C"/>
    <w:rsid w:val="00950C78"/>
    <w:rsid w:val="00950D7E"/>
    <w:rsid w:val="00950F0A"/>
    <w:rsid w:val="0095126D"/>
    <w:rsid w:val="009512AF"/>
    <w:rsid w:val="0095130A"/>
    <w:rsid w:val="009513C6"/>
    <w:rsid w:val="009515B3"/>
    <w:rsid w:val="009517BB"/>
    <w:rsid w:val="009517E5"/>
    <w:rsid w:val="00951822"/>
    <w:rsid w:val="0095187D"/>
    <w:rsid w:val="00951A60"/>
    <w:rsid w:val="00951A95"/>
    <w:rsid w:val="00951AFD"/>
    <w:rsid w:val="00951B30"/>
    <w:rsid w:val="00951C11"/>
    <w:rsid w:val="00951C38"/>
    <w:rsid w:val="00951D7A"/>
    <w:rsid w:val="009521E3"/>
    <w:rsid w:val="00952273"/>
    <w:rsid w:val="0095231F"/>
    <w:rsid w:val="0095234D"/>
    <w:rsid w:val="009528BB"/>
    <w:rsid w:val="009529A2"/>
    <w:rsid w:val="009529D0"/>
    <w:rsid w:val="009529EE"/>
    <w:rsid w:val="00952C32"/>
    <w:rsid w:val="00952C3D"/>
    <w:rsid w:val="00952CEB"/>
    <w:rsid w:val="00952DBE"/>
    <w:rsid w:val="00952E40"/>
    <w:rsid w:val="0095323C"/>
    <w:rsid w:val="009534B8"/>
    <w:rsid w:val="0095379D"/>
    <w:rsid w:val="00953B2E"/>
    <w:rsid w:val="00953BCB"/>
    <w:rsid w:val="00953D9E"/>
    <w:rsid w:val="00953DAE"/>
    <w:rsid w:val="00953E96"/>
    <w:rsid w:val="00953FB5"/>
    <w:rsid w:val="00954180"/>
    <w:rsid w:val="00954207"/>
    <w:rsid w:val="009542C0"/>
    <w:rsid w:val="009544E8"/>
    <w:rsid w:val="00954941"/>
    <w:rsid w:val="00954AD2"/>
    <w:rsid w:val="00954C56"/>
    <w:rsid w:val="00954CC0"/>
    <w:rsid w:val="00955097"/>
    <w:rsid w:val="009550AD"/>
    <w:rsid w:val="009550C6"/>
    <w:rsid w:val="0095512A"/>
    <w:rsid w:val="0095517D"/>
    <w:rsid w:val="009552F3"/>
    <w:rsid w:val="00955335"/>
    <w:rsid w:val="00955554"/>
    <w:rsid w:val="00955614"/>
    <w:rsid w:val="00955658"/>
    <w:rsid w:val="009558CB"/>
    <w:rsid w:val="00955A54"/>
    <w:rsid w:val="00955B5B"/>
    <w:rsid w:val="00955B90"/>
    <w:rsid w:val="00955BA6"/>
    <w:rsid w:val="00955C6C"/>
    <w:rsid w:val="00955C9F"/>
    <w:rsid w:val="00955DF4"/>
    <w:rsid w:val="00955EB1"/>
    <w:rsid w:val="00956005"/>
    <w:rsid w:val="009560DA"/>
    <w:rsid w:val="00956437"/>
    <w:rsid w:val="009565CC"/>
    <w:rsid w:val="009566AF"/>
    <w:rsid w:val="00956972"/>
    <w:rsid w:val="009569DA"/>
    <w:rsid w:val="00956B05"/>
    <w:rsid w:val="00956C12"/>
    <w:rsid w:val="00956C21"/>
    <w:rsid w:val="00956CA1"/>
    <w:rsid w:val="00956D31"/>
    <w:rsid w:val="00956E7F"/>
    <w:rsid w:val="00957113"/>
    <w:rsid w:val="009571B3"/>
    <w:rsid w:val="009572C1"/>
    <w:rsid w:val="00957426"/>
    <w:rsid w:val="00957443"/>
    <w:rsid w:val="00957683"/>
    <w:rsid w:val="0095768A"/>
    <w:rsid w:val="009578B8"/>
    <w:rsid w:val="00957929"/>
    <w:rsid w:val="00957A51"/>
    <w:rsid w:val="00957BFD"/>
    <w:rsid w:val="00957C77"/>
    <w:rsid w:val="00957D12"/>
    <w:rsid w:val="00957D4B"/>
    <w:rsid w:val="00957DB9"/>
    <w:rsid w:val="00957DE7"/>
    <w:rsid w:val="00957F2E"/>
    <w:rsid w:val="00957F6F"/>
    <w:rsid w:val="00960160"/>
    <w:rsid w:val="0096020C"/>
    <w:rsid w:val="009603EE"/>
    <w:rsid w:val="00960432"/>
    <w:rsid w:val="009608E5"/>
    <w:rsid w:val="00960B10"/>
    <w:rsid w:val="00960D53"/>
    <w:rsid w:val="00960DF1"/>
    <w:rsid w:val="00960E4A"/>
    <w:rsid w:val="00960ED0"/>
    <w:rsid w:val="00960F12"/>
    <w:rsid w:val="00961091"/>
    <w:rsid w:val="009610F6"/>
    <w:rsid w:val="0096138D"/>
    <w:rsid w:val="009614F9"/>
    <w:rsid w:val="009617C4"/>
    <w:rsid w:val="00961B0C"/>
    <w:rsid w:val="00961B52"/>
    <w:rsid w:val="00961C81"/>
    <w:rsid w:val="00961D1F"/>
    <w:rsid w:val="00961D71"/>
    <w:rsid w:val="00961D7A"/>
    <w:rsid w:val="00961DB6"/>
    <w:rsid w:val="0096207C"/>
    <w:rsid w:val="009620D8"/>
    <w:rsid w:val="009621C4"/>
    <w:rsid w:val="009621C5"/>
    <w:rsid w:val="00962368"/>
    <w:rsid w:val="00962512"/>
    <w:rsid w:val="0096279F"/>
    <w:rsid w:val="00962922"/>
    <w:rsid w:val="00962970"/>
    <w:rsid w:val="009629D7"/>
    <w:rsid w:val="00962A0D"/>
    <w:rsid w:val="00962DBD"/>
    <w:rsid w:val="00962F07"/>
    <w:rsid w:val="00962FCE"/>
    <w:rsid w:val="0096316F"/>
    <w:rsid w:val="009631C9"/>
    <w:rsid w:val="0096320C"/>
    <w:rsid w:val="0096321C"/>
    <w:rsid w:val="0096329D"/>
    <w:rsid w:val="009632F4"/>
    <w:rsid w:val="00963589"/>
    <w:rsid w:val="009635FB"/>
    <w:rsid w:val="00963800"/>
    <w:rsid w:val="00963805"/>
    <w:rsid w:val="0096381E"/>
    <w:rsid w:val="00963BF6"/>
    <w:rsid w:val="00964002"/>
    <w:rsid w:val="00964029"/>
    <w:rsid w:val="00964200"/>
    <w:rsid w:val="0096427E"/>
    <w:rsid w:val="00964329"/>
    <w:rsid w:val="00964412"/>
    <w:rsid w:val="00964435"/>
    <w:rsid w:val="0096448E"/>
    <w:rsid w:val="009646DF"/>
    <w:rsid w:val="00964764"/>
    <w:rsid w:val="0096482D"/>
    <w:rsid w:val="00964A30"/>
    <w:rsid w:val="00964C85"/>
    <w:rsid w:val="00964D5F"/>
    <w:rsid w:val="00964E09"/>
    <w:rsid w:val="00964E22"/>
    <w:rsid w:val="00964ED6"/>
    <w:rsid w:val="00964F2A"/>
    <w:rsid w:val="00964F46"/>
    <w:rsid w:val="0096500B"/>
    <w:rsid w:val="00965086"/>
    <w:rsid w:val="009650F0"/>
    <w:rsid w:val="0096511F"/>
    <w:rsid w:val="0096532C"/>
    <w:rsid w:val="00965738"/>
    <w:rsid w:val="00965804"/>
    <w:rsid w:val="00965B3B"/>
    <w:rsid w:val="00965B8D"/>
    <w:rsid w:val="00965BD4"/>
    <w:rsid w:val="00965C0F"/>
    <w:rsid w:val="00965C28"/>
    <w:rsid w:val="00965C2F"/>
    <w:rsid w:val="00965D1C"/>
    <w:rsid w:val="00965D4F"/>
    <w:rsid w:val="00965E3A"/>
    <w:rsid w:val="00965F26"/>
    <w:rsid w:val="0096601D"/>
    <w:rsid w:val="00966024"/>
    <w:rsid w:val="00966239"/>
    <w:rsid w:val="00966255"/>
    <w:rsid w:val="00966296"/>
    <w:rsid w:val="009663DF"/>
    <w:rsid w:val="0096678C"/>
    <w:rsid w:val="00966849"/>
    <w:rsid w:val="009669A4"/>
    <w:rsid w:val="00966C23"/>
    <w:rsid w:val="00966CB0"/>
    <w:rsid w:val="00966E61"/>
    <w:rsid w:val="00966EEF"/>
    <w:rsid w:val="0096711E"/>
    <w:rsid w:val="009672AE"/>
    <w:rsid w:val="009672FF"/>
    <w:rsid w:val="00967322"/>
    <w:rsid w:val="00967575"/>
    <w:rsid w:val="009678CE"/>
    <w:rsid w:val="00967909"/>
    <w:rsid w:val="009679F2"/>
    <w:rsid w:val="00967D71"/>
    <w:rsid w:val="00967E4E"/>
    <w:rsid w:val="00967F38"/>
    <w:rsid w:val="00967FBB"/>
    <w:rsid w:val="00970118"/>
    <w:rsid w:val="0097058F"/>
    <w:rsid w:val="009706AB"/>
    <w:rsid w:val="00970868"/>
    <w:rsid w:val="009709BD"/>
    <w:rsid w:val="00970A6F"/>
    <w:rsid w:val="00970D25"/>
    <w:rsid w:val="00970D64"/>
    <w:rsid w:val="00970DED"/>
    <w:rsid w:val="00970FDE"/>
    <w:rsid w:val="0097107B"/>
    <w:rsid w:val="009710D9"/>
    <w:rsid w:val="009712C6"/>
    <w:rsid w:val="00971359"/>
    <w:rsid w:val="00971914"/>
    <w:rsid w:val="00971946"/>
    <w:rsid w:val="00971949"/>
    <w:rsid w:val="00971B84"/>
    <w:rsid w:val="00971CE1"/>
    <w:rsid w:val="00971EF1"/>
    <w:rsid w:val="0097212E"/>
    <w:rsid w:val="009721E9"/>
    <w:rsid w:val="009721ED"/>
    <w:rsid w:val="0097224E"/>
    <w:rsid w:val="00972299"/>
    <w:rsid w:val="009722FD"/>
    <w:rsid w:val="0097230D"/>
    <w:rsid w:val="009724C4"/>
    <w:rsid w:val="00972644"/>
    <w:rsid w:val="009728B3"/>
    <w:rsid w:val="0097296D"/>
    <w:rsid w:val="00972ABF"/>
    <w:rsid w:val="00972B31"/>
    <w:rsid w:val="00972BF9"/>
    <w:rsid w:val="00972DF4"/>
    <w:rsid w:val="00972EE1"/>
    <w:rsid w:val="00972F35"/>
    <w:rsid w:val="009730CE"/>
    <w:rsid w:val="00973290"/>
    <w:rsid w:val="00973315"/>
    <w:rsid w:val="0097392B"/>
    <w:rsid w:val="00973984"/>
    <w:rsid w:val="00973A53"/>
    <w:rsid w:val="00973BD1"/>
    <w:rsid w:val="00973C66"/>
    <w:rsid w:val="00973CD5"/>
    <w:rsid w:val="00973DA0"/>
    <w:rsid w:val="00973E50"/>
    <w:rsid w:val="00973EBF"/>
    <w:rsid w:val="00973F6A"/>
    <w:rsid w:val="00973FEB"/>
    <w:rsid w:val="0097408F"/>
    <w:rsid w:val="00974566"/>
    <w:rsid w:val="009746C5"/>
    <w:rsid w:val="009747E1"/>
    <w:rsid w:val="00974812"/>
    <w:rsid w:val="0097485C"/>
    <w:rsid w:val="00974891"/>
    <w:rsid w:val="00974AE9"/>
    <w:rsid w:val="00974C42"/>
    <w:rsid w:val="00974DFC"/>
    <w:rsid w:val="00974EE0"/>
    <w:rsid w:val="00975255"/>
    <w:rsid w:val="009753D9"/>
    <w:rsid w:val="00975408"/>
    <w:rsid w:val="009755A3"/>
    <w:rsid w:val="00975651"/>
    <w:rsid w:val="009757B3"/>
    <w:rsid w:val="0097581D"/>
    <w:rsid w:val="00975906"/>
    <w:rsid w:val="0097597B"/>
    <w:rsid w:val="00975A55"/>
    <w:rsid w:val="00975AA8"/>
    <w:rsid w:val="00975AE6"/>
    <w:rsid w:val="00975AEA"/>
    <w:rsid w:val="00975CAD"/>
    <w:rsid w:val="00975E40"/>
    <w:rsid w:val="00975FF3"/>
    <w:rsid w:val="0097625C"/>
    <w:rsid w:val="00976401"/>
    <w:rsid w:val="0097643B"/>
    <w:rsid w:val="00976613"/>
    <w:rsid w:val="00976715"/>
    <w:rsid w:val="00976887"/>
    <w:rsid w:val="009769B9"/>
    <w:rsid w:val="009769D6"/>
    <w:rsid w:val="00976B5C"/>
    <w:rsid w:val="00977056"/>
    <w:rsid w:val="00977138"/>
    <w:rsid w:val="00977655"/>
    <w:rsid w:val="0097777A"/>
    <w:rsid w:val="00977957"/>
    <w:rsid w:val="00977C1C"/>
    <w:rsid w:val="00977C53"/>
    <w:rsid w:val="00977DEB"/>
    <w:rsid w:val="00977F6F"/>
    <w:rsid w:val="00977FFC"/>
    <w:rsid w:val="009802A9"/>
    <w:rsid w:val="009802E9"/>
    <w:rsid w:val="0098030B"/>
    <w:rsid w:val="0098051A"/>
    <w:rsid w:val="00980555"/>
    <w:rsid w:val="00980607"/>
    <w:rsid w:val="009806FD"/>
    <w:rsid w:val="009807C8"/>
    <w:rsid w:val="00980869"/>
    <w:rsid w:val="0098091F"/>
    <w:rsid w:val="0098095B"/>
    <w:rsid w:val="00980A11"/>
    <w:rsid w:val="00980A14"/>
    <w:rsid w:val="00980D22"/>
    <w:rsid w:val="00980E71"/>
    <w:rsid w:val="00980FC2"/>
    <w:rsid w:val="0098102B"/>
    <w:rsid w:val="009810FE"/>
    <w:rsid w:val="00981329"/>
    <w:rsid w:val="00981399"/>
    <w:rsid w:val="009815E2"/>
    <w:rsid w:val="00981635"/>
    <w:rsid w:val="00981686"/>
    <w:rsid w:val="00981762"/>
    <w:rsid w:val="0098183A"/>
    <w:rsid w:val="0098186D"/>
    <w:rsid w:val="0098189C"/>
    <w:rsid w:val="00981AAC"/>
    <w:rsid w:val="00981BC0"/>
    <w:rsid w:val="00981D19"/>
    <w:rsid w:val="00981D36"/>
    <w:rsid w:val="00981D88"/>
    <w:rsid w:val="00981DE4"/>
    <w:rsid w:val="00981E11"/>
    <w:rsid w:val="00981E1E"/>
    <w:rsid w:val="00982062"/>
    <w:rsid w:val="00982099"/>
    <w:rsid w:val="009820F8"/>
    <w:rsid w:val="009821B3"/>
    <w:rsid w:val="00982496"/>
    <w:rsid w:val="009824D3"/>
    <w:rsid w:val="00982764"/>
    <w:rsid w:val="00982800"/>
    <w:rsid w:val="00982D6F"/>
    <w:rsid w:val="00982DB7"/>
    <w:rsid w:val="00982EF9"/>
    <w:rsid w:val="00982FD7"/>
    <w:rsid w:val="00983123"/>
    <w:rsid w:val="00983224"/>
    <w:rsid w:val="0098331B"/>
    <w:rsid w:val="00983344"/>
    <w:rsid w:val="009833EC"/>
    <w:rsid w:val="00983536"/>
    <w:rsid w:val="00983662"/>
    <w:rsid w:val="009837EB"/>
    <w:rsid w:val="00983865"/>
    <w:rsid w:val="00983953"/>
    <w:rsid w:val="00983983"/>
    <w:rsid w:val="00983991"/>
    <w:rsid w:val="009839F7"/>
    <w:rsid w:val="00983D51"/>
    <w:rsid w:val="00983E32"/>
    <w:rsid w:val="00983F3F"/>
    <w:rsid w:val="00983F5B"/>
    <w:rsid w:val="0098403F"/>
    <w:rsid w:val="009840E0"/>
    <w:rsid w:val="0098410D"/>
    <w:rsid w:val="00984154"/>
    <w:rsid w:val="009841A7"/>
    <w:rsid w:val="00984239"/>
    <w:rsid w:val="0098440D"/>
    <w:rsid w:val="00984462"/>
    <w:rsid w:val="009846A1"/>
    <w:rsid w:val="00984714"/>
    <w:rsid w:val="009848F7"/>
    <w:rsid w:val="009849FD"/>
    <w:rsid w:val="00984A8F"/>
    <w:rsid w:val="00984A9E"/>
    <w:rsid w:val="00984C97"/>
    <w:rsid w:val="00984DB3"/>
    <w:rsid w:val="00984DCC"/>
    <w:rsid w:val="00984DD2"/>
    <w:rsid w:val="009851CC"/>
    <w:rsid w:val="009851EA"/>
    <w:rsid w:val="0098547A"/>
    <w:rsid w:val="009854E2"/>
    <w:rsid w:val="009854F3"/>
    <w:rsid w:val="009855C4"/>
    <w:rsid w:val="009855D8"/>
    <w:rsid w:val="00985638"/>
    <w:rsid w:val="009856BB"/>
    <w:rsid w:val="00985878"/>
    <w:rsid w:val="00985DF0"/>
    <w:rsid w:val="00985E7D"/>
    <w:rsid w:val="00985EF2"/>
    <w:rsid w:val="00985F35"/>
    <w:rsid w:val="009860BA"/>
    <w:rsid w:val="0098625C"/>
    <w:rsid w:val="00986365"/>
    <w:rsid w:val="0098636B"/>
    <w:rsid w:val="009864C4"/>
    <w:rsid w:val="009865E0"/>
    <w:rsid w:val="009867A9"/>
    <w:rsid w:val="00986947"/>
    <w:rsid w:val="00986C22"/>
    <w:rsid w:val="00986CED"/>
    <w:rsid w:val="00986CF4"/>
    <w:rsid w:val="00986D8E"/>
    <w:rsid w:val="00986F3B"/>
    <w:rsid w:val="0098725A"/>
    <w:rsid w:val="009872B2"/>
    <w:rsid w:val="00987529"/>
    <w:rsid w:val="00987618"/>
    <w:rsid w:val="00987644"/>
    <w:rsid w:val="00987748"/>
    <w:rsid w:val="0098778E"/>
    <w:rsid w:val="00987880"/>
    <w:rsid w:val="0098798B"/>
    <w:rsid w:val="00987B93"/>
    <w:rsid w:val="00987DB6"/>
    <w:rsid w:val="00987F91"/>
    <w:rsid w:val="0099015E"/>
    <w:rsid w:val="00990294"/>
    <w:rsid w:val="009902C6"/>
    <w:rsid w:val="009903D1"/>
    <w:rsid w:val="00990549"/>
    <w:rsid w:val="0099086D"/>
    <w:rsid w:val="00990A91"/>
    <w:rsid w:val="00990CE0"/>
    <w:rsid w:val="00990D4D"/>
    <w:rsid w:val="00990D6A"/>
    <w:rsid w:val="00990E17"/>
    <w:rsid w:val="009910AB"/>
    <w:rsid w:val="009912C4"/>
    <w:rsid w:val="009912DF"/>
    <w:rsid w:val="0099130F"/>
    <w:rsid w:val="0099166F"/>
    <w:rsid w:val="009916C6"/>
    <w:rsid w:val="00991811"/>
    <w:rsid w:val="0099189F"/>
    <w:rsid w:val="0099190A"/>
    <w:rsid w:val="0099195D"/>
    <w:rsid w:val="00991BFD"/>
    <w:rsid w:val="00991D22"/>
    <w:rsid w:val="00991DB5"/>
    <w:rsid w:val="00991E26"/>
    <w:rsid w:val="00991F05"/>
    <w:rsid w:val="00991F3A"/>
    <w:rsid w:val="00991FD0"/>
    <w:rsid w:val="009920D2"/>
    <w:rsid w:val="00992137"/>
    <w:rsid w:val="009921EB"/>
    <w:rsid w:val="009922CC"/>
    <w:rsid w:val="00992387"/>
    <w:rsid w:val="00992397"/>
    <w:rsid w:val="0099239A"/>
    <w:rsid w:val="00992552"/>
    <w:rsid w:val="009925A4"/>
    <w:rsid w:val="00992600"/>
    <w:rsid w:val="0099272E"/>
    <w:rsid w:val="0099286F"/>
    <w:rsid w:val="009928EE"/>
    <w:rsid w:val="00992AC9"/>
    <w:rsid w:val="00992CB0"/>
    <w:rsid w:val="00992D8E"/>
    <w:rsid w:val="00992E5F"/>
    <w:rsid w:val="00992FD5"/>
    <w:rsid w:val="009930F6"/>
    <w:rsid w:val="00993135"/>
    <w:rsid w:val="00993179"/>
    <w:rsid w:val="009931C8"/>
    <w:rsid w:val="009933EC"/>
    <w:rsid w:val="00993539"/>
    <w:rsid w:val="00993833"/>
    <w:rsid w:val="00993A32"/>
    <w:rsid w:val="00993B54"/>
    <w:rsid w:val="00993B70"/>
    <w:rsid w:val="00993C6C"/>
    <w:rsid w:val="00993D0A"/>
    <w:rsid w:val="00994011"/>
    <w:rsid w:val="009940E2"/>
    <w:rsid w:val="00994143"/>
    <w:rsid w:val="00994190"/>
    <w:rsid w:val="009942AE"/>
    <w:rsid w:val="009942DB"/>
    <w:rsid w:val="00994500"/>
    <w:rsid w:val="0099459E"/>
    <w:rsid w:val="0099483C"/>
    <w:rsid w:val="009949B5"/>
    <w:rsid w:val="009949E8"/>
    <w:rsid w:val="00994A12"/>
    <w:rsid w:val="00994A1A"/>
    <w:rsid w:val="00994A93"/>
    <w:rsid w:val="00994B53"/>
    <w:rsid w:val="00994B57"/>
    <w:rsid w:val="00994D51"/>
    <w:rsid w:val="009950B9"/>
    <w:rsid w:val="00995121"/>
    <w:rsid w:val="009953E9"/>
    <w:rsid w:val="009953F7"/>
    <w:rsid w:val="00995619"/>
    <w:rsid w:val="0099564B"/>
    <w:rsid w:val="009956D4"/>
    <w:rsid w:val="009957BD"/>
    <w:rsid w:val="009957C4"/>
    <w:rsid w:val="009957F8"/>
    <w:rsid w:val="009958EB"/>
    <w:rsid w:val="00995901"/>
    <w:rsid w:val="00995C19"/>
    <w:rsid w:val="00995C95"/>
    <w:rsid w:val="00995D16"/>
    <w:rsid w:val="00995DAC"/>
    <w:rsid w:val="00996085"/>
    <w:rsid w:val="009961E1"/>
    <w:rsid w:val="00996424"/>
    <w:rsid w:val="009966B1"/>
    <w:rsid w:val="00996701"/>
    <w:rsid w:val="00996860"/>
    <w:rsid w:val="00996913"/>
    <w:rsid w:val="00996923"/>
    <w:rsid w:val="00996971"/>
    <w:rsid w:val="00996BB8"/>
    <w:rsid w:val="00996D39"/>
    <w:rsid w:val="00996DDC"/>
    <w:rsid w:val="009970FB"/>
    <w:rsid w:val="00997101"/>
    <w:rsid w:val="0099712A"/>
    <w:rsid w:val="00997132"/>
    <w:rsid w:val="009974EE"/>
    <w:rsid w:val="009975A0"/>
    <w:rsid w:val="00997759"/>
    <w:rsid w:val="00997A00"/>
    <w:rsid w:val="00997B19"/>
    <w:rsid w:val="00997BE2"/>
    <w:rsid w:val="00997E96"/>
    <w:rsid w:val="00997FC9"/>
    <w:rsid w:val="009A0123"/>
    <w:rsid w:val="009A01BC"/>
    <w:rsid w:val="009A01F5"/>
    <w:rsid w:val="009A0485"/>
    <w:rsid w:val="009A04B7"/>
    <w:rsid w:val="009A054B"/>
    <w:rsid w:val="009A0604"/>
    <w:rsid w:val="009A0961"/>
    <w:rsid w:val="009A0A14"/>
    <w:rsid w:val="009A0C62"/>
    <w:rsid w:val="009A0DA7"/>
    <w:rsid w:val="009A0DEB"/>
    <w:rsid w:val="009A0E07"/>
    <w:rsid w:val="009A0FB9"/>
    <w:rsid w:val="009A0FED"/>
    <w:rsid w:val="009A1019"/>
    <w:rsid w:val="009A103F"/>
    <w:rsid w:val="009A11DA"/>
    <w:rsid w:val="009A1244"/>
    <w:rsid w:val="009A1282"/>
    <w:rsid w:val="009A1347"/>
    <w:rsid w:val="009A1488"/>
    <w:rsid w:val="009A14D6"/>
    <w:rsid w:val="009A1521"/>
    <w:rsid w:val="009A152A"/>
    <w:rsid w:val="009A1862"/>
    <w:rsid w:val="009A1A5D"/>
    <w:rsid w:val="009A1A67"/>
    <w:rsid w:val="009A1A94"/>
    <w:rsid w:val="009A1B96"/>
    <w:rsid w:val="009A1CBB"/>
    <w:rsid w:val="009A1E82"/>
    <w:rsid w:val="009A1E94"/>
    <w:rsid w:val="009A1F83"/>
    <w:rsid w:val="009A2060"/>
    <w:rsid w:val="009A2113"/>
    <w:rsid w:val="009A21DF"/>
    <w:rsid w:val="009A2234"/>
    <w:rsid w:val="009A22CA"/>
    <w:rsid w:val="009A22DB"/>
    <w:rsid w:val="009A2384"/>
    <w:rsid w:val="009A25A5"/>
    <w:rsid w:val="009A2776"/>
    <w:rsid w:val="009A292A"/>
    <w:rsid w:val="009A29EF"/>
    <w:rsid w:val="009A2E2F"/>
    <w:rsid w:val="009A3270"/>
    <w:rsid w:val="009A32BB"/>
    <w:rsid w:val="009A335C"/>
    <w:rsid w:val="009A343C"/>
    <w:rsid w:val="009A3463"/>
    <w:rsid w:val="009A36CC"/>
    <w:rsid w:val="009A3735"/>
    <w:rsid w:val="009A3798"/>
    <w:rsid w:val="009A37B9"/>
    <w:rsid w:val="009A37F6"/>
    <w:rsid w:val="009A386C"/>
    <w:rsid w:val="009A3914"/>
    <w:rsid w:val="009A397E"/>
    <w:rsid w:val="009A3A1E"/>
    <w:rsid w:val="009A3BAE"/>
    <w:rsid w:val="009A3BE3"/>
    <w:rsid w:val="009A3CCC"/>
    <w:rsid w:val="009A3F78"/>
    <w:rsid w:val="009A4185"/>
    <w:rsid w:val="009A442C"/>
    <w:rsid w:val="009A4486"/>
    <w:rsid w:val="009A455F"/>
    <w:rsid w:val="009A46B5"/>
    <w:rsid w:val="009A4887"/>
    <w:rsid w:val="009A4C1A"/>
    <w:rsid w:val="009A4D93"/>
    <w:rsid w:val="009A4E3E"/>
    <w:rsid w:val="009A4E6A"/>
    <w:rsid w:val="009A540C"/>
    <w:rsid w:val="009A5616"/>
    <w:rsid w:val="009A5755"/>
    <w:rsid w:val="009A579D"/>
    <w:rsid w:val="009A57E5"/>
    <w:rsid w:val="009A5A43"/>
    <w:rsid w:val="009A5E51"/>
    <w:rsid w:val="009A5E78"/>
    <w:rsid w:val="009A5F1A"/>
    <w:rsid w:val="009A5FF3"/>
    <w:rsid w:val="009A6083"/>
    <w:rsid w:val="009A61E7"/>
    <w:rsid w:val="009A62F1"/>
    <w:rsid w:val="009A6320"/>
    <w:rsid w:val="009A63EB"/>
    <w:rsid w:val="009A64AF"/>
    <w:rsid w:val="009A6775"/>
    <w:rsid w:val="009A6ADF"/>
    <w:rsid w:val="009A6C0B"/>
    <w:rsid w:val="009A6C42"/>
    <w:rsid w:val="009A7042"/>
    <w:rsid w:val="009A706F"/>
    <w:rsid w:val="009A70E2"/>
    <w:rsid w:val="009A7262"/>
    <w:rsid w:val="009A72B0"/>
    <w:rsid w:val="009A742D"/>
    <w:rsid w:val="009A75DD"/>
    <w:rsid w:val="009A7645"/>
    <w:rsid w:val="009A7707"/>
    <w:rsid w:val="009A784C"/>
    <w:rsid w:val="009B02DB"/>
    <w:rsid w:val="009B02EB"/>
    <w:rsid w:val="009B0586"/>
    <w:rsid w:val="009B06AF"/>
    <w:rsid w:val="009B0769"/>
    <w:rsid w:val="009B08D6"/>
    <w:rsid w:val="009B0982"/>
    <w:rsid w:val="009B0B30"/>
    <w:rsid w:val="009B0BD0"/>
    <w:rsid w:val="009B10E9"/>
    <w:rsid w:val="009B10FF"/>
    <w:rsid w:val="009B131E"/>
    <w:rsid w:val="009B14D3"/>
    <w:rsid w:val="009B14EA"/>
    <w:rsid w:val="009B178C"/>
    <w:rsid w:val="009B1817"/>
    <w:rsid w:val="009B1A54"/>
    <w:rsid w:val="009B1BDC"/>
    <w:rsid w:val="009B1DAC"/>
    <w:rsid w:val="009B1E2F"/>
    <w:rsid w:val="009B1E30"/>
    <w:rsid w:val="009B1EC5"/>
    <w:rsid w:val="009B1FE8"/>
    <w:rsid w:val="009B2066"/>
    <w:rsid w:val="009B210C"/>
    <w:rsid w:val="009B2150"/>
    <w:rsid w:val="009B217A"/>
    <w:rsid w:val="009B22A0"/>
    <w:rsid w:val="009B22EA"/>
    <w:rsid w:val="009B23C1"/>
    <w:rsid w:val="009B2499"/>
    <w:rsid w:val="009B2550"/>
    <w:rsid w:val="009B26BB"/>
    <w:rsid w:val="009B2740"/>
    <w:rsid w:val="009B2762"/>
    <w:rsid w:val="009B2E7D"/>
    <w:rsid w:val="009B3122"/>
    <w:rsid w:val="009B31A4"/>
    <w:rsid w:val="009B3238"/>
    <w:rsid w:val="009B3496"/>
    <w:rsid w:val="009B356D"/>
    <w:rsid w:val="009B35C2"/>
    <w:rsid w:val="009B38F7"/>
    <w:rsid w:val="009B39B2"/>
    <w:rsid w:val="009B3A37"/>
    <w:rsid w:val="009B3A95"/>
    <w:rsid w:val="009B3CBD"/>
    <w:rsid w:val="009B3D94"/>
    <w:rsid w:val="009B3E9D"/>
    <w:rsid w:val="009B3F26"/>
    <w:rsid w:val="009B41F1"/>
    <w:rsid w:val="009B4381"/>
    <w:rsid w:val="009B4503"/>
    <w:rsid w:val="009B4690"/>
    <w:rsid w:val="009B4736"/>
    <w:rsid w:val="009B49BE"/>
    <w:rsid w:val="009B4A2D"/>
    <w:rsid w:val="009B4A84"/>
    <w:rsid w:val="009B4B1B"/>
    <w:rsid w:val="009B4E05"/>
    <w:rsid w:val="009B4E08"/>
    <w:rsid w:val="009B4E1F"/>
    <w:rsid w:val="009B4EFE"/>
    <w:rsid w:val="009B4F60"/>
    <w:rsid w:val="009B50A9"/>
    <w:rsid w:val="009B50FB"/>
    <w:rsid w:val="009B523A"/>
    <w:rsid w:val="009B54F7"/>
    <w:rsid w:val="009B5532"/>
    <w:rsid w:val="009B55A1"/>
    <w:rsid w:val="009B55D4"/>
    <w:rsid w:val="009B5646"/>
    <w:rsid w:val="009B5719"/>
    <w:rsid w:val="009B5787"/>
    <w:rsid w:val="009B58D5"/>
    <w:rsid w:val="009B5935"/>
    <w:rsid w:val="009B5963"/>
    <w:rsid w:val="009B5AEB"/>
    <w:rsid w:val="009B5CAE"/>
    <w:rsid w:val="009B5DF5"/>
    <w:rsid w:val="009B5F0E"/>
    <w:rsid w:val="009B5F5A"/>
    <w:rsid w:val="009B5F8D"/>
    <w:rsid w:val="009B63EC"/>
    <w:rsid w:val="009B654E"/>
    <w:rsid w:val="009B655B"/>
    <w:rsid w:val="009B671A"/>
    <w:rsid w:val="009B6AB3"/>
    <w:rsid w:val="009B6B1C"/>
    <w:rsid w:val="009B6BCD"/>
    <w:rsid w:val="009B6BF9"/>
    <w:rsid w:val="009B6CAF"/>
    <w:rsid w:val="009B6CED"/>
    <w:rsid w:val="009B6D43"/>
    <w:rsid w:val="009B6DB4"/>
    <w:rsid w:val="009B6F73"/>
    <w:rsid w:val="009B6FBB"/>
    <w:rsid w:val="009B701E"/>
    <w:rsid w:val="009B701F"/>
    <w:rsid w:val="009B70A0"/>
    <w:rsid w:val="009B71D5"/>
    <w:rsid w:val="009B7275"/>
    <w:rsid w:val="009B74F1"/>
    <w:rsid w:val="009B76C9"/>
    <w:rsid w:val="009B77EB"/>
    <w:rsid w:val="009B78B0"/>
    <w:rsid w:val="009B78F2"/>
    <w:rsid w:val="009B795E"/>
    <w:rsid w:val="009B7A02"/>
    <w:rsid w:val="009B7C44"/>
    <w:rsid w:val="009B7EE4"/>
    <w:rsid w:val="009B7FEE"/>
    <w:rsid w:val="009C0124"/>
    <w:rsid w:val="009C0252"/>
    <w:rsid w:val="009C05BB"/>
    <w:rsid w:val="009C06A6"/>
    <w:rsid w:val="009C06BA"/>
    <w:rsid w:val="009C06D9"/>
    <w:rsid w:val="009C080E"/>
    <w:rsid w:val="009C08A2"/>
    <w:rsid w:val="009C0932"/>
    <w:rsid w:val="009C09A0"/>
    <w:rsid w:val="009C0A56"/>
    <w:rsid w:val="009C0C05"/>
    <w:rsid w:val="009C0D51"/>
    <w:rsid w:val="009C0D8F"/>
    <w:rsid w:val="009C0ED6"/>
    <w:rsid w:val="009C0FCF"/>
    <w:rsid w:val="009C1777"/>
    <w:rsid w:val="009C18B5"/>
    <w:rsid w:val="009C19D9"/>
    <w:rsid w:val="009C1B80"/>
    <w:rsid w:val="009C1D86"/>
    <w:rsid w:val="009C1E81"/>
    <w:rsid w:val="009C1EE0"/>
    <w:rsid w:val="009C1F19"/>
    <w:rsid w:val="009C206A"/>
    <w:rsid w:val="009C210D"/>
    <w:rsid w:val="009C2152"/>
    <w:rsid w:val="009C22DF"/>
    <w:rsid w:val="009C24B7"/>
    <w:rsid w:val="009C27D1"/>
    <w:rsid w:val="009C283C"/>
    <w:rsid w:val="009C293E"/>
    <w:rsid w:val="009C2A7B"/>
    <w:rsid w:val="009C2CF0"/>
    <w:rsid w:val="009C2D35"/>
    <w:rsid w:val="009C2D77"/>
    <w:rsid w:val="009C2E07"/>
    <w:rsid w:val="009C2EAF"/>
    <w:rsid w:val="009C3177"/>
    <w:rsid w:val="009C330F"/>
    <w:rsid w:val="009C34EF"/>
    <w:rsid w:val="009C3551"/>
    <w:rsid w:val="009C3567"/>
    <w:rsid w:val="009C37E2"/>
    <w:rsid w:val="009C3843"/>
    <w:rsid w:val="009C3B4D"/>
    <w:rsid w:val="009C3D4E"/>
    <w:rsid w:val="009C3D79"/>
    <w:rsid w:val="009C3E0D"/>
    <w:rsid w:val="009C3E13"/>
    <w:rsid w:val="009C3FB6"/>
    <w:rsid w:val="009C40CE"/>
    <w:rsid w:val="009C42F7"/>
    <w:rsid w:val="009C43B7"/>
    <w:rsid w:val="009C4517"/>
    <w:rsid w:val="009C458C"/>
    <w:rsid w:val="009C4627"/>
    <w:rsid w:val="009C4637"/>
    <w:rsid w:val="009C4714"/>
    <w:rsid w:val="009C4715"/>
    <w:rsid w:val="009C4894"/>
    <w:rsid w:val="009C4BAD"/>
    <w:rsid w:val="009C4CF9"/>
    <w:rsid w:val="009C4DFD"/>
    <w:rsid w:val="009C4E49"/>
    <w:rsid w:val="009C4EB7"/>
    <w:rsid w:val="009C5247"/>
    <w:rsid w:val="009C52A8"/>
    <w:rsid w:val="009C562C"/>
    <w:rsid w:val="009C566C"/>
    <w:rsid w:val="009C57A4"/>
    <w:rsid w:val="009C589C"/>
    <w:rsid w:val="009C5946"/>
    <w:rsid w:val="009C595A"/>
    <w:rsid w:val="009C59A1"/>
    <w:rsid w:val="009C5F07"/>
    <w:rsid w:val="009C5F82"/>
    <w:rsid w:val="009C5FC0"/>
    <w:rsid w:val="009C602A"/>
    <w:rsid w:val="009C6107"/>
    <w:rsid w:val="009C649D"/>
    <w:rsid w:val="009C64CF"/>
    <w:rsid w:val="009C6567"/>
    <w:rsid w:val="009C65E4"/>
    <w:rsid w:val="009C668B"/>
    <w:rsid w:val="009C67D4"/>
    <w:rsid w:val="009C6967"/>
    <w:rsid w:val="009C69A7"/>
    <w:rsid w:val="009C6B59"/>
    <w:rsid w:val="009C6D43"/>
    <w:rsid w:val="009C6DDE"/>
    <w:rsid w:val="009C7095"/>
    <w:rsid w:val="009C7226"/>
    <w:rsid w:val="009C733A"/>
    <w:rsid w:val="009C7429"/>
    <w:rsid w:val="009C74FD"/>
    <w:rsid w:val="009C753B"/>
    <w:rsid w:val="009C7592"/>
    <w:rsid w:val="009C7A2D"/>
    <w:rsid w:val="009C7A97"/>
    <w:rsid w:val="009C7C17"/>
    <w:rsid w:val="009C7CCA"/>
    <w:rsid w:val="009C7D89"/>
    <w:rsid w:val="009C7E58"/>
    <w:rsid w:val="009C7EE2"/>
    <w:rsid w:val="009C7F48"/>
    <w:rsid w:val="009C7FB3"/>
    <w:rsid w:val="009D0125"/>
    <w:rsid w:val="009D0415"/>
    <w:rsid w:val="009D045D"/>
    <w:rsid w:val="009D051D"/>
    <w:rsid w:val="009D060D"/>
    <w:rsid w:val="009D0809"/>
    <w:rsid w:val="009D0868"/>
    <w:rsid w:val="009D091F"/>
    <w:rsid w:val="009D0B06"/>
    <w:rsid w:val="009D0B70"/>
    <w:rsid w:val="009D0BD4"/>
    <w:rsid w:val="009D0C60"/>
    <w:rsid w:val="009D0C85"/>
    <w:rsid w:val="009D0CE8"/>
    <w:rsid w:val="009D15FE"/>
    <w:rsid w:val="009D1DEF"/>
    <w:rsid w:val="009D1E33"/>
    <w:rsid w:val="009D20E5"/>
    <w:rsid w:val="009D2281"/>
    <w:rsid w:val="009D26AA"/>
    <w:rsid w:val="009D2844"/>
    <w:rsid w:val="009D28C1"/>
    <w:rsid w:val="009D2A7C"/>
    <w:rsid w:val="009D2B9D"/>
    <w:rsid w:val="009D2C11"/>
    <w:rsid w:val="009D2CAD"/>
    <w:rsid w:val="009D2CF0"/>
    <w:rsid w:val="009D313C"/>
    <w:rsid w:val="009D3167"/>
    <w:rsid w:val="009D31A5"/>
    <w:rsid w:val="009D35D5"/>
    <w:rsid w:val="009D35D6"/>
    <w:rsid w:val="009D36E1"/>
    <w:rsid w:val="009D382A"/>
    <w:rsid w:val="009D3855"/>
    <w:rsid w:val="009D3940"/>
    <w:rsid w:val="009D39E1"/>
    <w:rsid w:val="009D3A12"/>
    <w:rsid w:val="009D3BBF"/>
    <w:rsid w:val="009D3C3D"/>
    <w:rsid w:val="009D3C4C"/>
    <w:rsid w:val="009D3C96"/>
    <w:rsid w:val="009D3CFC"/>
    <w:rsid w:val="009D3EF7"/>
    <w:rsid w:val="009D3F87"/>
    <w:rsid w:val="009D4173"/>
    <w:rsid w:val="009D45D2"/>
    <w:rsid w:val="009D46D1"/>
    <w:rsid w:val="009D4927"/>
    <w:rsid w:val="009D4A2D"/>
    <w:rsid w:val="009D4CCF"/>
    <w:rsid w:val="009D503A"/>
    <w:rsid w:val="009D52FD"/>
    <w:rsid w:val="009D54E8"/>
    <w:rsid w:val="009D559A"/>
    <w:rsid w:val="009D5773"/>
    <w:rsid w:val="009D57C6"/>
    <w:rsid w:val="009D5869"/>
    <w:rsid w:val="009D58FA"/>
    <w:rsid w:val="009D59E8"/>
    <w:rsid w:val="009D5AB3"/>
    <w:rsid w:val="009D5DDD"/>
    <w:rsid w:val="009D5EA4"/>
    <w:rsid w:val="009D5F0C"/>
    <w:rsid w:val="009D5FFA"/>
    <w:rsid w:val="009D6054"/>
    <w:rsid w:val="009D6064"/>
    <w:rsid w:val="009D61AB"/>
    <w:rsid w:val="009D61D4"/>
    <w:rsid w:val="009D6243"/>
    <w:rsid w:val="009D6331"/>
    <w:rsid w:val="009D66CA"/>
    <w:rsid w:val="009D69CD"/>
    <w:rsid w:val="009D6A61"/>
    <w:rsid w:val="009D6A6D"/>
    <w:rsid w:val="009D6C6D"/>
    <w:rsid w:val="009D6E61"/>
    <w:rsid w:val="009D6E7A"/>
    <w:rsid w:val="009D6ECD"/>
    <w:rsid w:val="009D6F6A"/>
    <w:rsid w:val="009D7004"/>
    <w:rsid w:val="009D7237"/>
    <w:rsid w:val="009D7508"/>
    <w:rsid w:val="009D7816"/>
    <w:rsid w:val="009D7864"/>
    <w:rsid w:val="009D78D2"/>
    <w:rsid w:val="009D7901"/>
    <w:rsid w:val="009D7963"/>
    <w:rsid w:val="009D7C0A"/>
    <w:rsid w:val="009D7CF5"/>
    <w:rsid w:val="009D7D15"/>
    <w:rsid w:val="009D7E03"/>
    <w:rsid w:val="009D7E68"/>
    <w:rsid w:val="009D7E98"/>
    <w:rsid w:val="009E0073"/>
    <w:rsid w:val="009E0099"/>
    <w:rsid w:val="009E014A"/>
    <w:rsid w:val="009E03E9"/>
    <w:rsid w:val="009E03EE"/>
    <w:rsid w:val="009E0410"/>
    <w:rsid w:val="009E04C0"/>
    <w:rsid w:val="009E0513"/>
    <w:rsid w:val="009E054F"/>
    <w:rsid w:val="009E08A1"/>
    <w:rsid w:val="009E0F8C"/>
    <w:rsid w:val="009E1175"/>
    <w:rsid w:val="009E1266"/>
    <w:rsid w:val="009E1346"/>
    <w:rsid w:val="009E1399"/>
    <w:rsid w:val="009E17E3"/>
    <w:rsid w:val="009E1821"/>
    <w:rsid w:val="009E1876"/>
    <w:rsid w:val="009E190B"/>
    <w:rsid w:val="009E19B4"/>
    <w:rsid w:val="009E1AB0"/>
    <w:rsid w:val="009E1C86"/>
    <w:rsid w:val="009E1E28"/>
    <w:rsid w:val="009E1F3F"/>
    <w:rsid w:val="009E1F6B"/>
    <w:rsid w:val="009E1F95"/>
    <w:rsid w:val="009E224E"/>
    <w:rsid w:val="009E23F0"/>
    <w:rsid w:val="009E255C"/>
    <w:rsid w:val="009E25A1"/>
    <w:rsid w:val="009E25F7"/>
    <w:rsid w:val="009E2A3B"/>
    <w:rsid w:val="009E2A64"/>
    <w:rsid w:val="009E2E06"/>
    <w:rsid w:val="009E2E5D"/>
    <w:rsid w:val="009E2E92"/>
    <w:rsid w:val="009E2FFE"/>
    <w:rsid w:val="009E3069"/>
    <w:rsid w:val="009E36B1"/>
    <w:rsid w:val="009E389B"/>
    <w:rsid w:val="009E38B5"/>
    <w:rsid w:val="009E38C4"/>
    <w:rsid w:val="009E3ACA"/>
    <w:rsid w:val="009E3E40"/>
    <w:rsid w:val="009E44E2"/>
    <w:rsid w:val="009E4626"/>
    <w:rsid w:val="009E4761"/>
    <w:rsid w:val="009E4770"/>
    <w:rsid w:val="009E4888"/>
    <w:rsid w:val="009E48D2"/>
    <w:rsid w:val="009E48F5"/>
    <w:rsid w:val="009E4978"/>
    <w:rsid w:val="009E4DC5"/>
    <w:rsid w:val="009E4F72"/>
    <w:rsid w:val="009E4F76"/>
    <w:rsid w:val="009E4FD4"/>
    <w:rsid w:val="009E5067"/>
    <w:rsid w:val="009E50F1"/>
    <w:rsid w:val="009E521C"/>
    <w:rsid w:val="009E5268"/>
    <w:rsid w:val="009E52BB"/>
    <w:rsid w:val="009E52E8"/>
    <w:rsid w:val="009E55DD"/>
    <w:rsid w:val="009E586D"/>
    <w:rsid w:val="009E58C8"/>
    <w:rsid w:val="009E5968"/>
    <w:rsid w:val="009E5A6D"/>
    <w:rsid w:val="009E5C3C"/>
    <w:rsid w:val="009E5C74"/>
    <w:rsid w:val="009E5C84"/>
    <w:rsid w:val="009E5D90"/>
    <w:rsid w:val="009E5FB5"/>
    <w:rsid w:val="009E6045"/>
    <w:rsid w:val="009E6095"/>
    <w:rsid w:val="009E618E"/>
    <w:rsid w:val="009E630D"/>
    <w:rsid w:val="009E636B"/>
    <w:rsid w:val="009E64A3"/>
    <w:rsid w:val="009E64FA"/>
    <w:rsid w:val="009E65A3"/>
    <w:rsid w:val="009E665E"/>
    <w:rsid w:val="009E68DE"/>
    <w:rsid w:val="009E6A98"/>
    <w:rsid w:val="009E6AD0"/>
    <w:rsid w:val="009E6ADC"/>
    <w:rsid w:val="009E6C25"/>
    <w:rsid w:val="009E6CCE"/>
    <w:rsid w:val="009E6DA0"/>
    <w:rsid w:val="009E6F87"/>
    <w:rsid w:val="009E6FCB"/>
    <w:rsid w:val="009E6FE3"/>
    <w:rsid w:val="009E7209"/>
    <w:rsid w:val="009E734A"/>
    <w:rsid w:val="009E7469"/>
    <w:rsid w:val="009E74F6"/>
    <w:rsid w:val="009E75A6"/>
    <w:rsid w:val="009E77F4"/>
    <w:rsid w:val="009E78C3"/>
    <w:rsid w:val="009E7908"/>
    <w:rsid w:val="009E79B3"/>
    <w:rsid w:val="009E79E7"/>
    <w:rsid w:val="009E79EC"/>
    <w:rsid w:val="009E7AFE"/>
    <w:rsid w:val="009E7B42"/>
    <w:rsid w:val="009E7C85"/>
    <w:rsid w:val="009E7CC9"/>
    <w:rsid w:val="009E7DA4"/>
    <w:rsid w:val="009F0177"/>
    <w:rsid w:val="009F02B5"/>
    <w:rsid w:val="009F02B8"/>
    <w:rsid w:val="009F0391"/>
    <w:rsid w:val="009F06DE"/>
    <w:rsid w:val="009F075D"/>
    <w:rsid w:val="009F0A74"/>
    <w:rsid w:val="009F0B6D"/>
    <w:rsid w:val="009F0FBE"/>
    <w:rsid w:val="009F11EB"/>
    <w:rsid w:val="009F1403"/>
    <w:rsid w:val="009F166C"/>
    <w:rsid w:val="009F16C3"/>
    <w:rsid w:val="009F1A0F"/>
    <w:rsid w:val="009F1B3B"/>
    <w:rsid w:val="009F1BCF"/>
    <w:rsid w:val="009F1CA3"/>
    <w:rsid w:val="009F1EFF"/>
    <w:rsid w:val="009F1FB6"/>
    <w:rsid w:val="009F203C"/>
    <w:rsid w:val="009F20CC"/>
    <w:rsid w:val="009F211A"/>
    <w:rsid w:val="009F2165"/>
    <w:rsid w:val="009F2205"/>
    <w:rsid w:val="009F22E8"/>
    <w:rsid w:val="009F2454"/>
    <w:rsid w:val="009F24FD"/>
    <w:rsid w:val="009F257E"/>
    <w:rsid w:val="009F2676"/>
    <w:rsid w:val="009F26F6"/>
    <w:rsid w:val="009F2990"/>
    <w:rsid w:val="009F29AB"/>
    <w:rsid w:val="009F2A07"/>
    <w:rsid w:val="009F2ABD"/>
    <w:rsid w:val="009F2C0D"/>
    <w:rsid w:val="009F2F5A"/>
    <w:rsid w:val="009F303F"/>
    <w:rsid w:val="009F3153"/>
    <w:rsid w:val="009F315D"/>
    <w:rsid w:val="009F3302"/>
    <w:rsid w:val="009F3453"/>
    <w:rsid w:val="009F35E5"/>
    <w:rsid w:val="009F369A"/>
    <w:rsid w:val="009F394B"/>
    <w:rsid w:val="009F3A77"/>
    <w:rsid w:val="009F3EF0"/>
    <w:rsid w:val="009F3F81"/>
    <w:rsid w:val="009F42C3"/>
    <w:rsid w:val="009F42C7"/>
    <w:rsid w:val="009F4386"/>
    <w:rsid w:val="009F44F6"/>
    <w:rsid w:val="009F471E"/>
    <w:rsid w:val="009F4801"/>
    <w:rsid w:val="009F4936"/>
    <w:rsid w:val="009F4977"/>
    <w:rsid w:val="009F4BC1"/>
    <w:rsid w:val="009F4C97"/>
    <w:rsid w:val="009F4CA0"/>
    <w:rsid w:val="009F4D15"/>
    <w:rsid w:val="009F4EB4"/>
    <w:rsid w:val="009F4FAB"/>
    <w:rsid w:val="009F5009"/>
    <w:rsid w:val="009F5090"/>
    <w:rsid w:val="009F535E"/>
    <w:rsid w:val="009F5390"/>
    <w:rsid w:val="009F539C"/>
    <w:rsid w:val="009F547E"/>
    <w:rsid w:val="009F55D2"/>
    <w:rsid w:val="009F55DB"/>
    <w:rsid w:val="009F56FD"/>
    <w:rsid w:val="009F5B96"/>
    <w:rsid w:val="009F5BEA"/>
    <w:rsid w:val="009F5CEC"/>
    <w:rsid w:val="009F5F2C"/>
    <w:rsid w:val="009F5F7A"/>
    <w:rsid w:val="009F610F"/>
    <w:rsid w:val="009F61DE"/>
    <w:rsid w:val="009F62A9"/>
    <w:rsid w:val="009F650E"/>
    <w:rsid w:val="009F677D"/>
    <w:rsid w:val="009F6A17"/>
    <w:rsid w:val="009F6B1B"/>
    <w:rsid w:val="009F6C02"/>
    <w:rsid w:val="009F70D1"/>
    <w:rsid w:val="009F7123"/>
    <w:rsid w:val="009F7235"/>
    <w:rsid w:val="009F72D2"/>
    <w:rsid w:val="009F7380"/>
    <w:rsid w:val="009F74E9"/>
    <w:rsid w:val="009F7502"/>
    <w:rsid w:val="009F75F6"/>
    <w:rsid w:val="009F7863"/>
    <w:rsid w:val="009F7932"/>
    <w:rsid w:val="009F7A05"/>
    <w:rsid w:val="009F7A41"/>
    <w:rsid w:val="009F7AD3"/>
    <w:rsid w:val="009F7C56"/>
    <w:rsid w:val="009F7EC9"/>
    <w:rsid w:val="00A00094"/>
    <w:rsid w:val="00A000BA"/>
    <w:rsid w:val="00A00370"/>
    <w:rsid w:val="00A00425"/>
    <w:rsid w:val="00A0043F"/>
    <w:rsid w:val="00A004A6"/>
    <w:rsid w:val="00A004E7"/>
    <w:rsid w:val="00A0090C"/>
    <w:rsid w:val="00A00923"/>
    <w:rsid w:val="00A0092A"/>
    <w:rsid w:val="00A00950"/>
    <w:rsid w:val="00A00AB9"/>
    <w:rsid w:val="00A00D4B"/>
    <w:rsid w:val="00A011AA"/>
    <w:rsid w:val="00A013B2"/>
    <w:rsid w:val="00A01498"/>
    <w:rsid w:val="00A01ACF"/>
    <w:rsid w:val="00A01CFC"/>
    <w:rsid w:val="00A01D6B"/>
    <w:rsid w:val="00A01DB4"/>
    <w:rsid w:val="00A01EF7"/>
    <w:rsid w:val="00A01F24"/>
    <w:rsid w:val="00A02166"/>
    <w:rsid w:val="00A0217D"/>
    <w:rsid w:val="00A02306"/>
    <w:rsid w:val="00A0231C"/>
    <w:rsid w:val="00A02486"/>
    <w:rsid w:val="00A02569"/>
    <w:rsid w:val="00A026AB"/>
    <w:rsid w:val="00A026BC"/>
    <w:rsid w:val="00A026C7"/>
    <w:rsid w:val="00A02824"/>
    <w:rsid w:val="00A028EF"/>
    <w:rsid w:val="00A02983"/>
    <w:rsid w:val="00A02BB6"/>
    <w:rsid w:val="00A02D47"/>
    <w:rsid w:val="00A02EAD"/>
    <w:rsid w:val="00A02F55"/>
    <w:rsid w:val="00A031A7"/>
    <w:rsid w:val="00A033C9"/>
    <w:rsid w:val="00A03500"/>
    <w:rsid w:val="00A036EE"/>
    <w:rsid w:val="00A03814"/>
    <w:rsid w:val="00A03874"/>
    <w:rsid w:val="00A03AB0"/>
    <w:rsid w:val="00A03AED"/>
    <w:rsid w:val="00A03BBD"/>
    <w:rsid w:val="00A03CA2"/>
    <w:rsid w:val="00A03D63"/>
    <w:rsid w:val="00A03F4B"/>
    <w:rsid w:val="00A04084"/>
    <w:rsid w:val="00A040C0"/>
    <w:rsid w:val="00A042A2"/>
    <w:rsid w:val="00A04445"/>
    <w:rsid w:val="00A0456D"/>
    <w:rsid w:val="00A045E7"/>
    <w:rsid w:val="00A047E5"/>
    <w:rsid w:val="00A04BE0"/>
    <w:rsid w:val="00A04DE9"/>
    <w:rsid w:val="00A04E50"/>
    <w:rsid w:val="00A04FCB"/>
    <w:rsid w:val="00A052FE"/>
    <w:rsid w:val="00A0539B"/>
    <w:rsid w:val="00A053B1"/>
    <w:rsid w:val="00A0552B"/>
    <w:rsid w:val="00A0596C"/>
    <w:rsid w:val="00A05C71"/>
    <w:rsid w:val="00A05CEA"/>
    <w:rsid w:val="00A06195"/>
    <w:rsid w:val="00A061A9"/>
    <w:rsid w:val="00A06386"/>
    <w:rsid w:val="00A06388"/>
    <w:rsid w:val="00A06450"/>
    <w:rsid w:val="00A06748"/>
    <w:rsid w:val="00A0676F"/>
    <w:rsid w:val="00A069AB"/>
    <w:rsid w:val="00A06A19"/>
    <w:rsid w:val="00A06B25"/>
    <w:rsid w:val="00A0701A"/>
    <w:rsid w:val="00A07030"/>
    <w:rsid w:val="00A0712E"/>
    <w:rsid w:val="00A0713B"/>
    <w:rsid w:val="00A07380"/>
    <w:rsid w:val="00A074E7"/>
    <w:rsid w:val="00A075D6"/>
    <w:rsid w:val="00A076D7"/>
    <w:rsid w:val="00A07767"/>
    <w:rsid w:val="00A079D5"/>
    <w:rsid w:val="00A07B73"/>
    <w:rsid w:val="00A07F86"/>
    <w:rsid w:val="00A100CB"/>
    <w:rsid w:val="00A10482"/>
    <w:rsid w:val="00A10519"/>
    <w:rsid w:val="00A10593"/>
    <w:rsid w:val="00A106A3"/>
    <w:rsid w:val="00A106BF"/>
    <w:rsid w:val="00A107BA"/>
    <w:rsid w:val="00A10A08"/>
    <w:rsid w:val="00A10A1A"/>
    <w:rsid w:val="00A10A27"/>
    <w:rsid w:val="00A10A46"/>
    <w:rsid w:val="00A10A7A"/>
    <w:rsid w:val="00A10B2B"/>
    <w:rsid w:val="00A10D14"/>
    <w:rsid w:val="00A10FCA"/>
    <w:rsid w:val="00A11040"/>
    <w:rsid w:val="00A11101"/>
    <w:rsid w:val="00A1111D"/>
    <w:rsid w:val="00A11239"/>
    <w:rsid w:val="00A112D7"/>
    <w:rsid w:val="00A1138F"/>
    <w:rsid w:val="00A11400"/>
    <w:rsid w:val="00A11407"/>
    <w:rsid w:val="00A114C0"/>
    <w:rsid w:val="00A11685"/>
    <w:rsid w:val="00A11A69"/>
    <w:rsid w:val="00A11CAF"/>
    <w:rsid w:val="00A11D58"/>
    <w:rsid w:val="00A11DD9"/>
    <w:rsid w:val="00A11E4D"/>
    <w:rsid w:val="00A120A7"/>
    <w:rsid w:val="00A122EE"/>
    <w:rsid w:val="00A123B4"/>
    <w:rsid w:val="00A12438"/>
    <w:rsid w:val="00A126CA"/>
    <w:rsid w:val="00A1288B"/>
    <w:rsid w:val="00A12AD4"/>
    <w:rsid w:val="00A12CAA"/>
    <w:rsid w:val="00A12CD8"/>
    <w:rsid w:val="00A12D5E"/>
    <w:rsid w:val="00A12FA1"/>
    <w:rsid w:val="00A13086"/>
    <w:rsid w:val="00A13087"/>
    <w:rsid w:val="00A130B0"/>
    <w:rsid w:val="00A13100"/>
    <w:rsid w:val="00A13167"/>
    <w:rsid w:val="00A131FA"/>
    <w:rsid w:val="00A1321F"/>
    <w:rsid w:val="00A133E9"/>
    <w:rsid w:val="00A1354D"/>
    <w:rsid w:val="00A13793"/>
    <w:rsid w:val="00A139C8"/>
    <w:rsid w:val="00A13A86"/>
    <w:rsid w:val="00A13AEE"/>
    <w:rsid w:val="00A13C2D"/>
    <w:rsid w:val="00A13DBB"/>
    <w:rsid w:val="00A13E52"/>
    <w:rsid w:val="00A13E63"/>
    <w:rsid w:val="00A13E72"/>
    <w:rsid w:val="00A140C1"/>
    <w:rsid w:val="00A141A2"/>
    <w:rsid w:val="00A147A9"/>
    <w:rsid w:val="00A14871"/>
    <w:rsid w:val="00A14A19"/>
    <w:rsid w:val="00A14A7D"/>
    <w:rsid w:val="00A14A84"/>
    <w:rsid w:val="00A14B2D"/>
    <w:rsid w:val="00A14BB6"/>
    <w:rsid w:val="00A14F24"/>
    <w:rsid w:val="00A14FB9"/>
    <w:rsid w:val="00A14FC0"/>
    <w:rsid w:val="00A150E7"/>
    <w:rsid w:val="00A15348"/>
    <w:rsid w:val="00A15478"/>
    <w:rsid w:val="00A15551"/>
    <w:rsid w:val="00A1562B"/>
    <w:rsid w:val="00A15695"/>
    <w:rsid w:val="00A156A1"/>
    <w:rsid w:val="00A156F8"/>
    <w:rsid w:val="00A1578E"/>
    <w:rsid w:val="00A1585F"/>
    <w:rsid w:val="00A158E7"/>
    <w:rsid w:val="00A158F1"/>
    <w:rsid w:val="00A15AB4"/>
    <w:rsid w:val="00A15E22"/>
    <w:rsid w:val="00A15EE9"/>
    <w:rsid w:val="00A160EC"/>
    <w:rsid w:val="00A161C1"/>
    <w:rsid w:val="00A161C7"/>
    <w:rsid w:val="00A16663"/>
    <w:rsid w:val="00A16672"/>
    <w:rsid w:val="00A166D3"/>
    <w:rsid w:val="00A168C1"/>
    <w:rsid w:val="00A16CE3"/>
    <w:rsid w:val="00A16D9A"/>
    <w:rsid w:val="00A16E54"/>
    <w:rsid w:val="00A16F0E"/>
    <w:rsid w:val="00A17055"/>
    <w:rsid w:val="00A171BE"/>
    <w:rsid w:val="00A17203"/>
    <w:rsid w:val="00A17541"/>
    <w:rsid w:val="00A175C2"/>
    <w:rsid w:val="00A175D9"/>
    <w:rsid w:val="00A176B5"/>
    <w:rsid w:val="00A1776A"/>
    <w:rsid w:val="00A178A3"/>
    <w:rsid w:val="00A17952"/>
    <w:rsid w:val="00A17A56"/>
    <w:rsid w:val="00A17EB5"/>
    <w:rsid w:val="00A2018F"/>
    <w:rsid w:val="00A204DE"/>
    <w:rsid w:val="00A20566"/>
    <w:rsid w:val="00A20573"/>
    <w:rsid w:val="00A206AD"/>
    <w:rsid w:val="00A206E9"/>
    <w:rsid w:val="00A208AE"/>
    <w:rsid w:val="00A2098B"/>
    <w:rsid w:val="00A209F2"/>
    <w:rsid w:val="00A20A6E"/>
    <w:rsid w:val="00A20C6A"/>
    <w:rsid w:val="00A20C9A"/>
    <w:rsid w:val="00A20CCF"/>
    <w:rsid w:val="00A20CFB"/>
    <w:rsid w:val="00A20DEC"/>
    <w:rsid w:val="00A20E2F"/>
    <w:rsid w:val="00A20F60"/>
    <w:rsid w:val="00A20FE5"/>
    <w:rsid w:val="00A21323"/>
    <w:rsid w:val="00A21387"/>
    <w:rsid w:val="00A213C7"/>
    <w:rsid w:val="00A2140C"/>
    <w:rsid w:val="00A2159F"/>
    <w:rsid w:val="00A215FB"/>
    <w:rsid w:val="00A2175E"/>
    <w:rsid w:val="00A219C6"/>
    <w:rsid w:val="00A21A82"/>
    <w:rsid w:val="00A21A83"/>
    <w:rsid w:val="00A21D8C"/>
    <w:rsid w:val="00A21FF1"/>
    <w:rsid w:val="00A22006"/>
    <w:rsid w:val="00A22122"/>
    <w:rsid w:val="00A221E3"/>
    <w:rsid w:val="00A221F8"/>
    <w:rsid w:val="00A2225D"/>
    <w:rsid w:val="00A22369"/>
    <w:rsid w:val="00A223AC"/>
    <w:rsid w:val="00A2244A"/>
    <w:rsid w:val="00A22480"/>
    <w:rsid w:val="00A2259C"/>
    <w:rsid w:val="00A225C5"/>
    <w:rsid w:val="00A227D7"/>
    <w:rsid w:val="00A2295A"/>
    <w:rsid w:val="00A229B2"/>
    <w:rsid w:val="00A22C08"/>
    <w:rsid w:val="00A22C23"/>
    <w:rsid w:val="00A22C48"/>
    <w:rsid w:val="00A22EE7"/>
    <w:rsid w:val="00A23044"/>
    <w:rsid w:val="00A23065"/>
    <w:rsid w:val="00A231CC"/>
    <w:rsid w:val="00A23759"/>
    <w:rsid w:val="00A2389F"/>
    <w:rsid w:val="00A23B23"/>
    <w:rsid w:val="00A23B32"/>
    <w:rsid w:val="00A23CA6"/>
    <w:rsid w:val="00A24005"/>
    <w:rsid w:val="00A2400E"/>
    <w:rsid w:val="00A241A4"/>
    <w:rsid w:val="00A2422F"/>
    <w:rsid w:val="00A24325"/>
    <w:rsid w:val="00A24330"/>
    <w:rsid w:val="00A2434D"/>
    <w:rsid w:val="00A243F0"/>
    <w:rsid w:val="00A2440A"/>
    <w:rsid w:val="00A2444C"/>
    <w:rsid w:val="00A24511"/>
    <w:rsid w:val="00A24602"/>
    <w:rsid w:val="00A24700"/>
    <w:rsid w:val="00A2474A"/>
    <w:rsid w:val="00A248A2"/>
    <w:rsid w:val="00A24A48"/>
    <w:rsid w:val="00A24A69"/>
    <w:rsid w:val="00A24BDF"/>
    <w:rsid w:val="00A24CFE"/>
    <w:rsid w:val="00A24DD4"/>
    <w:rsid w:val="00A252B1"/>
    <w:rsid w:val="00A2553C"/>
    <w:rsid w:val="00A256C3"/>
    <w:rsid w:val="00A259AD"/>
    <w:rsid w:val="00A259AF"/>
    <w:rsid w:val="00A259D6"/>
    <w:rsid w:val="00A25A8B"/>
    <w:rsid w:val="00A25ABF"/>
    <w:rsid w:val="00A25BC2"/>
    <w:rsid w:val="00A25C14"/>
    <w:rsid w:val="00A25F7A"/>
    <w:rsid w:val="00A26039"/>
    <w:rsid w:val="00A260D9"/>
    <w:rsid w:val="00A26229"/>
    <w:rsid w:val="00A2625D"/>
    <w:rsid w:val="00A263DB"/>
    <w:rsid w:val="00A2655F"/>
    <w:rsid w:val="00A266EB"/>
    <w:rsid w:val="00A266FC"/>
    <w:rsid w:val="00A26753"/>
    <w:rsid w:val="00A26A90"/>
    <w:rsid w:val="00A26AA1"/>
    <w:rsid w:val="00A26B61"/>
    <w:rsid w:val="00A26CE3"/>
    <w:rsid w:val="00A26DBA"/>
    <w:rsid w:val="00A26EDD"/>
    <w:rsid w:val="00A26FB1"/>
    <w:rsid w:val="00A27045"/>
    <w:rsid w:val="00A27067"/>
    <w:rsid w:val="00A270B6"/>
    <w:rsid w:val="00A27191"/>
    <w:rsid w:val="00A273A4"/>
    <w:rsid w:val="00A278F8"/>
    <w:rsid w:val="00A279C6"/>
    <w:rsid w:val="00A27A6F"/>
    <w:rsid w:val="00A27A9E"/>
    <w:rsid w:val="00A27DBD"/>
    <w:rsid w:val="00A27DF8"/>
    <w:rsid w:val="00A27E9A"/>
    <w:rsid w:val="00A27FC6"/>
    <w:rsid w:val="00A301C4"/>
    <w:rsid w:val="00A30243"/>
    <w:rsid w:val="00A3040A"/>
    <w:rsid w:val="00A30754"/>
    <w:rsid w:val="00A3097D"/>
    <w:rsid w:val="00A30DD8"/>
    <w:rsid w:val="00A30E29"/>
    <w:rsid w:val="00A30E3B"/>
    <w:rsid w:val="00A3115B"/>
    <w:rsid w:val="00A31227"/>
    <w:rsid w:val="00A3124A"/>
    <w:rsid w:val="00A312F2"/>
    <w:rsid w:val="00A3131F"/>
    <w:rsid w:val="00A31704"/>
    <w:rsid w:val="00A31733"/>
    <w:rsid w:val="00A31942"/>
    <w:rsid w:val="00A31C74"/>
    <w:rsid w:val="00A31C7A"/>
    <w:rsid w:val="00A31C8D"/>
    <w:rsid w:val="00A31D3A"/>
    <w:rsid w:val="00A32042"/>
    <w:rsid w:val="00A32197"/>
    <w:rsid w:val="00A32293"/>
    <w:rsid w:val="00A32752"/>
    <w:rsid w:val="00A327F2"/>
    <w:rsid w:val="00A32978"/>
    <w:rsid w:val="00A32A19"/>
    <w:rsid w:val="00A32CA5"/>
    <w:rsid w:val="00A32D07"/>
    <w:rsid w:val="00A32D5F"/>
    <w:rsid w:val="00A32DB8"/>
    <w:rsid w:val="00A32E3C"/>
    <w:rsid w:val="00A32FA7"/>
    <w:rsid w:val="00A32FBE"/>
    <w:rsid w:val="00A32FC3"/>
    <w:rsid w:val="00A3323C"/>
    <w:rsid w:val="00A3330A"/>
    <w:rsid w:val="00A3337F"/>
    <w:rsid w:val="00A33464"/>
    <w:rsid w:val="00A33475"/>
    <w:rsid w:val="00A33664"/>
    <w:rsid w:val="00A33714"/>
    <w:rsid w:val="00A3375F"/>
    <w:rsid w:val="00A33888"/>
    <w:rsid w:val="00A339A5"/>
    <w:rsid w:val="00A33B2E"/>
    <w:rsid w:val="00A33B8B"/>
    <w:rsid w:val="00A33D5B"/>
    <w:rsid w:val="00A33F53"/>
    <w:rsid w:val="00A33FE1"/>
    <w:rsid w:val="00A3402A"/>
    <w:rsid w:val="00A343CE"/>
    <w:rsid w:val="00A34427"/>
    <w:rsid w:val="00A3465F"/>
    <w:rsid w:val="00A346E1"/>
    <w:rsid w:val="00A34A6C"/>
    <w:rsid w:val="00A34B08"/>
    <w:rsid w:val="00A34B47"/>
    <w:rsid w:val="00A34BBC"/>
    <w:rsid w:val="00A34CB8"/>
    <w:rsid w:val="00A34D8A"/>
    <w:rsid w:val="00A34FC4"/>
    <w:rsid w:val="00A35111"/>
    <w:rsid w:val="00A35249"/>
    <w:rsid w:val="00A35261"/>
    <w:rsid w:val="00A35262"/>
    <w:rsid w:val="00A352FE"/>
    <w:rsid w:val="00A35367"/>
    <w:rsid w:val="00A35609"/>
    <w:rsid w:val="00A3561E"/>
    <w:rsid w:val="00A35754"/>
    <w:rsid w:val="00A35926"/>
    <w:rsid w:val="00A359E8"/>
    <w:rsid w:val="00A35BA5"/>
    <w:rsid w:val="00A35BCB"/>
    <w:rsid w:val="00A35CD6"/>
    <w:rsid w:val="00A35D6D"/>
    <w:rsid w:val="00A35D92"/>
    <w:rsid w:val="00A35E82"/>
    <w:rsid w:val="00A362EF"/>
    <w:rsid w:val="00A363BE"/>
    <w:rsid w:val="00A36772"/>
    <w:rsid w:val="00A36A1D"/>
    <w:rsid w:val="00A36BF8"/>
    <w:rsid w:val="00A36D02"/>
    <w:rsid w:val="00A36E0A"/>
    <w:rsid w:val="00A37116"/>
    <w:rsid w:val="00A371B2"/>
    <w:rsid w:val="00A373FB"/>
    <w:rsid w:val="00A375CA"/>
    <w:rsid w:val="00A37695"/>
    <w:rsid w:val="00A378A0"/>
    <w:rsid w:val="00A37AE8"/>
    <w:rsid w:val="00A37B17"/>
    <w:rsid w:val="00A37BE9"/>
    <w:rsid w:val="00A37ED8"/>
    <w:rsid w:val="00A4026E"/>
    <w:rsid w:val="00A40363"/>
    <w:rsid w:val="00A403B7"/>
    <w:rsid w:val="00A407B3"/>
    <w:rsid w:val="00A40ABE"/>
    <w:rsid w:val="00A40AD1"/>
    <w:rsid w:val="00A40C18"/>
    <w:rsid w:val="00A40C5E"/>
    <w:rsid w:val="00A40CFA"/>
    <w:rsid w:val="00A40D44"/>
    <w:rsid w:val="00A40D71"/>
    <w:rsid w:val="00A40EC3"/>
    <w:rsid w:val="00A40F13"/>
    <w:rsid w:val="00A4136B"/>
    <w:rsid w:val="00A41577"/>
    <w:rsid w:val="00A415B3"/>
    <w:rsid w:val="00A417C6"/>
    <w:rsid w:val="00A41A94"/>
    <w:rsid w:val="00A41D48"/>
    <w:rsid w:val="00A41DE1"/>
    <w:rsid w:val="00A41DE9"/>
    <w:rsid w:val="00A41E73"/>
    <w:rsid w:val="00A41F19"/>
    <w:rsid w:val="00A4203D"/>
    <w:rsid w:val="00A42213"/>
    <w:rsid w:val="00A4259A"/>
    <w:rsid w:val="00A426BE"/>
    <w:rsid w:val="00A42A18"/>
    <w:rsid w:val="00A42A6F"/>
    <w:rsid w:val="00A42F67"/>
    <w:rsid w:val="00A4316A"/>
    <w:rsid w:val="00A4324B"/>
    <w:rsid w:val="00A4325E"/>
    <w:rsid w:val="00A432E9"/>
    <w:rsid w:val="00A43485"/>
    <w:rsid w:val="00A4348E"/>
    <w:rsid w:val="00A434A7"/>
    <w:rsid w:val="00A43678"/>
    <w:rsid w:val="00A436D9"/>
    <w:rsid w:val="00A43778"/>
    <w:rsid w:val="00A43839"/>
    <w:rsid w:val="00A4388E"/>
    <w:rsid w:val="00A43985"/>
    <w:rsid w:val="00A43A92"/>
    <w:rsid w:val="00A43AE5"/>
    <w:rsid w:val="00A43BA6"/>
    <w:rsid w:val="00A43C41"/>
    <w:rsid w:val="00A43EAB"/>
    <w:rsid w:val="00A43F58"/>
    <w:rsid w:val="00A44385"/>
    <w:rsid w:val="00A44434"/>
    <w:rsid w:val="00A44456"/>
    <w:rsid w:val="00A4452A"/>
    <w:rsid w:val="00A44B4A"/>
    <w:rsid w:val="00A44D68"/>
    <w:rsid w:val="00A44F2D"/>
    <w:rsid w:val="00A44F71"/>
    <w:rsid w:val="00A45245"/>
    <w:rsid w:val="00A4524B"/>
    <w:rsid w:val="00A45278"/>
    <w:rsid w:val="00A45413"/>
    <w:rsid w:val="00A454E5"/>
    <w:rsid w:val="00A45564"/>
    <w:rsid w:val="00A45730"/>
    <w:rsid w:val="00A458ED"/>
    <w:rsid w:val="00A459CA"/>
    <w:rsid w:val="00A459FE"/>
    <w:rsid w:val="00A45CAB"/>
    <w:rsid w:val="00A45DB0"/>
    <w:rsid w:val="00A45EA4"/>
    <w:rsid w:val="00A45ECE"/>
    <w:rsid w:val="00A45F9B"/>
    <w:rsid w:val="00A46517"/>
    <w:rsid w:val="00A465ED"/>
    <w:rsid w:val="00A466A6"/>
    <w:rsid w:val="00A46734"/>
    <w:rsid w:val="00A46AAD"/>
    <w:rsid w:val="00A46AD0"/>
    <w:rsid w:val="00A46B82"/>
    <w:rsid w:val="00A46DE2"/>
    <w:rsid w:val="00A46EB8"/>
    <w:rsid w:val="00A46FC9"/>
    <w:rsid w:val="00A46FDD"/>
    <w:rsid w:val="00A47141"/>
    <w:rsid w:val="00A471B2"/>
    <w:rsid w:val="00A471D5"/>
    <w:rsid w:val="00A47598"/>
    <w:rsid w:val="00A4760E"/>
    <w:rsid w:val="00A4767E"/>
    <w:rsid w:val="00A4769A"/>
    <w:rsid w:val="00A476C8"/>
    <w:rsid w:val="00A47713"/>
    <w:rsid w:val="00A47807"/>
    <w:rsid w:val="00A478A6"/>
    <w:rsid w:val="00A478D5"/>
    <w:rsid w:val="00A47ACC"/>
    <w:rsid w:val="00A47B0A"/>
    <w:rsid w:val="00A47B0D"/>
    <w:rsid w:val="00A47B65"/>
    <w:rsid w:val="00A47EAE"/>
    <w:rsid w:val="00A47F7F"/>
    <w:rsid w:val="00A50118"/>
    <w:rsid w:val="00A501E9"/>
    <w:rsid w:val="00A50225"/>
    <w:rsid w:val="00A50355"/>
    <w:rsid w:val="00A50474"/>
    <w:rsid w:val="00A505CA"/>
    <w:rsid w:val="00A50718"/>
    <w:rsid w:val="00A50A61"/>
    <w:rsid w:val="00A50AED"/>
    <w:rsid w:val="00A50BC3"/>
    <w:rsid w:val="00A50C52"/>
    <w:rsid w:val="00A50C95"/>
    <w:rsid w:val="00A50E2C"/>
    <w:rsid w:val="00A50E3F"/>
    <w:rsid w:val="00A50F5E"/>
    <w:rsid w:val="00A510EB"/>
    <w:rsid w:val="00A51102"/>
    <w:rsid w:val="00A51205"/>
    <w:rsid w:val="00A51693"/>
    <w:rsid w:val="00A51764"/>
    <w:rsid w:val="00A51891"/>
    <w:rsid w:val="00A51CAA"/>
    <w:rsid w:val="00A51D7B"/>
    <w:rsid w:val="00A52137"/>
    <w:rsid w:val="00A52300"/>
    <w:rsid w:val="00A52629"/>
    <w:rsid w:val="00A52A12"/>
    <w:rsid w:val="00A52AF2"/>
    <w:rsid w:val="00A52B56"/>
    <w:rsid w:val="00A52D25"/>
    <w:rsid w:val="00A52E27"/>
    <w:rsid w:val="00A52FBC"/>
    <w:rsid w:val="00A5331A"/>
    <w:rsid w:val="00A53488"/>
    <w:rsid w:val="00A53501"/>
    <w:rsid w:val="00A5351A"/>
    <w:rsid w:val="00A5368E"/>
    <w:rsid w:val="00A5380B"/>
    <w:rsid w:val="00A53945"/>
    <w:rsid w:val="00A53952"/>
    <w:rsid w:val="00A53956"/>
    <w:rsid w:val="00A5398D"/>
    <w:rsid w:val="00A53ABC"/>
    <w:rsid w:val="00A53C7B"/>
    <w:rsid w:val="00A53D28"/>
    <w:rsid w:val="00A53F64"/>
    <w:rsid w:val="00A53FEF"/>
    <w:rsid w:val="00A5400D"/>
    <w:rsid w:val="00A5445E"/>
    <w:rsid w:val="00A544D4"/>
    <w:rsid w:val="00A54642"/>
    <w:rsid w:val="00A547C0"/>
    <w:rsid w:val="00A54A54"/>
    <w:rsid w:val="00A54BCA"/>
    <w:rsid w:val="00A54C32"/>
    <w:rsid w:val="00A54D11"/>
    <w:rsid w:val="00A54F13"/>
    <w:rsid w:val="00A54F2F"/>
    <w:rsid w:val="00A55007"/>
    <w:rsid w:val="00A55361"/>
    <w:rsid w:val="00A55422"/>
    <w:rsid w:val="00A55499"/>
    <w:rsid w:val="00A5549B"/>
    <w:rsid w:val="00A5570A"/>
    <w:rsid w:val="00A55720"/>
    <w:rsid w:val="00A5573E"/>
    <w:rsid w:val="00A55877"/>
    <w:rsid w:val="00A55910"/>
    <w:rsid w:val="00A55994"/>
    <w:rsid w:val="00A559FE"/>
    <w:rsid w:val="00A55A05"/>
    <w:rsid w:val="00A55A85"/>
    <w:rsid w:val="00A55A99"/>
    <w:rsid w:val="00A55ACF"/>
    <w:rsid w:val="00A55E1A"/>
    <w:rsid w:val="00A55EBE"/>
    <w:rsid w:val="00A55F61"/>
    <w:rsid w:val="00A561D9"/>
    <w:rsid w:val="00A56328"/>
    <w:rsid w:val="00A56346"/>
    <w:rsid w:val="00A56413"/>
    <w:rsid w:val="00A56427"/>
    <w:rsid w:val="00A56431"/>
    <w:rsid w:val="00A5664E"/>
    <w:rsid w:val="00A567E1"/>
    <w:rsid w:val="00A56962"/>
    <w:rsid w:val="00A56C57"/>
    <w:rsid w:val="00A56D1E"/>
    <w:rsid w:val="00A56F40"/>
    <w:rsid w:val="00A57697"/>
    <w:rsid w:val="00A57B4D"/>
    <w:rsid w:val="00A57CF3"/>
    <w:rsid w:val="00A57E62"/>
    <w:rsid w:val="00A600AB"/>
    <w:rsid w:val="00A600F5"/>
    <w:rsid w:val="00A60142"/>
    <w:rsid w:val="00A60150"/>
    <w:rsid w:val="00A605F6"/>
    <w:rsid w:val="00A60679"/>
    <w:rsid w:val="00A60747"/>
    <w:rsid w:val="00A60929"/>
    <w:rsid w:val="00A609E6"/>
    <w:rsid w:val="00A60BA3"/>
    <w:rsid w:val="00A60C2C"/>
    <w:rsid w:val="00A60C55"/>
    <w:rsid w:val="00A60E74"/>
    <w:rsid w:val="00A61159"/>
    <w:rsid w:val="00A61196"/>
    <w:rsid w:val="00A61336"/>
    <w:rsid w:val="00A616B9"/>
    <w:rsid w:val="00A61764"/>
    <w:rsid w:val="00A617C6"/>
    <w:rsid w:val="00A6181B"/>
    <w:rsid w:val="00A61962"/>
    <w:rsid w:val="00A61AE9"/>
    <w:rsid w:val="00A620F9"/>
    <w:rsid w:val="00A6217A"/>
    <w:rsid w:val="00A622DA"/>
    <w:rsid w:val="00A6233B"/>
    <w:rsid w:val="00A62490"/>
    <w:rsid w:val="00A6267A"/>
    <w:rsid w:val="00A626E1"/>
    <w:rsid w:val="00A62784"/>
    <w:rsid w:val="00A628AC"/>
    <w:rsid w:val="00A628C5"/>
    <w:rsid w:val="00A62997"/>
    <w:rsid w:val="00A62DF9"/>
    <w:rsid w:val="00A62E0C"/>
    <w:rsid w:val="00A62E21"/>
    <w:rsid w:val="00A62F52"/>
    <w:rsid w:val="00A62FCA"/>
    <w:rsid w:val="00A6302D"/>
    <w:rsid w:val="00A632D8"/>
    <w:rsid w:val="00A6336F"/>
    <w:rsid w:val="00A63511"/>
    <w:rsid w:val="00A63523"/>
    <w:rsid w:val="00A63528"/>
    <w:rsid w:val="00A6359B"/>
    <w:rsid w:val="00A6363C"/>
    <w:rsid w:val="00A6383D"/>
    <w:rsid w:val="00A6388A"/>
    <w:rsid w:val="00A63948"/>
    <w:rsid w:val="00A63A04"/>
    <w:rsid w:val="00A63AF4"/>
    <w:rsid w:val="00A63CD0"/>
    <w:rsid w:val="00A63D21"/>
    <w:rsid w:val="00A63D41"/>
    <w:rsid w:val="00A63E70"/>
    <w:rsid w:val="00A63EB4"/>
    <w:rsid w:val="00A63F75"/>
    <w:rsid w:val="00A64071"/>
    <w:rsid w:val="00A6413C"/>
    <w:rsid w:val="00A642E5"/>
    <w:rsid w:val="00A64393"/>
    <w:rsid w:val="00A644EC"/>
    <w:rsid w:val="00A645D1"/>
    <w:rsid w:val="00A64602"/>
    <w:rsid w:val="00A647F7"/>
    <w:rsid w:val="00A64C50"/>
    <w:rsid w:val="00A64F28"/>
    <w:rsid w:val="00A65050"/>
    <w:rsid w:val="00A650AC"/>
    <w:rsid w:val="00A6516F"/>
    <w:rsid w:val="00A6518D"/>
    <w:rsid w:val="00A651A5"/>
    <w:rsid w:val="00A65241"/>
    <w:rsid w:val="00A6525A"/>
    <w:rsid w:val="00A65379"/>
    <w:rsid w:val="00A653BD"/>
    <w:rsid w:val="00A65592"/>
    <w:rsid w:val="00A65705"/>
    <w:rsid w:val="00A65984"/>
    <w:rsid w:val="00A65B05"/>
    <w:rsid w:val="00A65BA0"/>
    <w:rsid w:val="00A65BA5"/>
    <w:rsid w:val="00A65C07"/>
    <w:rsid w:val="00A65CEE"/>
    <w:rsid w:val="00A65D81"/>
    <w:rsid w:val="00A65F44"/>
    <w:rsid w:val="00A660C7"/>
    <w:rsid w:val="00A66391"/>
    <w:rsid w:val="00A6650B"/>
    <w:rsid w:val="00A666DC"/>
    <w:rsid w:val="00A6672A"/>
    <w:rsid w:val="00A668EF"/>
    <w:rsid w:val="00A66A69"/>
    <w:rsid w:val="00A66B2D"/>
    <w:rsid w:val="00A66CB6"/>
    <w:rsid w:val="00A66D76"/>
    <w:rsid w:val="00A66EA7"/>
    <w:rsid w:val="00A66F9D"/>
    <w:rsid w:val="00A66FAB"/>
    <w:rsid w:val="00A66FAF"/>
    <w:rsid w:val="00A66FE1"/>
    <w:rsid w:val="00A6700D"/>
    <w:rsid w:val="00A672F1"/>
    <w:rsid w:val="00A67385"/>
    <w:rsid w:val="00A67414"/>
    <w:rsid w:val="00A67460"/>
    <w:rsid w:val="00A67481"/>
    <w:rsid w:val="00A675EF"/>
    <w:rsid w:val="00A6773B"/>
    <w:rsid w:val="00A6782C"/>
    <w:rsid w:val="00A67A41"/>
    <w:rsid w:val="00A67ABC"/>
    <w:rsid w:val="00A67B33"/>
    <w:rsid w:val="00A67CF2"/>
    <w:rsid w:val="00A67D18"/>
    <w:rsid w:val="00A67DED"/>
    <w:rsid w:val="00A67E76"/>
    <w:rsid w:val="00A67FF5"/>
    <w:rsid w:val="00A7008B"/>
    <w:rsid w:val="00A7018C"/>
    <w:rsid w:val="00A70265"/>
    <w:rsid w:val="00A70284"/>
    <w:rsid w:val="00A70385"/>
    <w:rsid w:val="00A7051A"/>
    <w:rsid w:val="00A70676"/>
    <w:rsid w:val="00A709BD"/>
    <w:rsid w:val="00A70EBF"/>
    <w:rsid w:val="00A70EFF"/>
    <w:rsid w:val="00A7116F"/>
    <w:rsid w:val="00A711E5"/>
    <w:rsid w:val="00A713B6"/>
    <w:rsid w:val="00A715C3"/>
    <w:rsid w:val="00A71842"/>
    <w:rsid w:val="00A71968"/>
    <w:rsid w:val="00A7197E"/>
    <w:rsid w:val="00A71A1C"/>
    <w:rsid w:val="00A71BDC"/>
    <w:rsid w:val="00A71BE6"/>
    <w:rsid w:val="00A71C2F"/>
    <w:rsid w:val="00A71D4C"/>
    <w:rsid w:val="00A71EB8"/>
    <w:rsid w:val="00A71FB1"/>
    <w:rsid w:val="00A72504"/>
    <w:rsid w:val="00A72553"/>
    <w:rsid w:val="00A7263A"/>
    <w:rsid w:val="00A7270B"/>
    <w:rsid w:val="00A7274A"/>
    <w:rsid w:val="00A72794"/>
    <w:rsid w:val="00A72878"/>
    <w:rsid w:val="00A728D8"/>
    <w:rsid w:val="00A728E3"/>
    <w:rsid w:val="00A729AD"/>
    <w:rsid w:val="00A72A41"/>
    <w:rsid w:val="00A72A87"/>
    <w:rsid w:val="00A72B29"/>
    <w:rsid w:val="00A72D3F"/>
    <w:rsid w:val="00A72EB8"/>
    <w:rsid w:val="00A7326F"/>
    <w:rsid w:val="00A734A2"/>
    <w:rsid w:val="00A736D3"/>
    <w:rsid w:val="00A73791"/>
    <w:rsid w:val="00A7383D"/>
    <w:rsid w:val="00A738EA"/>
    <w:rsid w:val="00A739A7"/>
    <w:rsid w:val="00A739CC"/>
    <w:rsid w:val="00A73ACA"/>
    <w:rsid w:val="00A740C3"/>
    <w:rsid w:val="00A7418C"/>
    <w:rsid w:val="00A74254"/>
    <w:rsid w:val="00A742F5"/>
    <w:rsid w:val="00A7444F"/>
    <w:rsid w:val="00A74635"/>
    <w:rsid w:val="00A74662"/>
    <w:rsid w:val="00A74699"/>
    <w:rsid w:val="00A746A0"/>
    <w:rsid w:val="00A74817"/>
    <w:rsid w:val="00A74B1C"/>
    <w:rsid w:val="00A74ECA"/>
    <w:rsid w:val="00A751B7"/>
    <w:rsid w:val="00A751FA"/>
    <w:rsid w:val="00A7521C"/>
    <w:rsid w:val="00A755FE"/>
    <w:rsid w:val="00A75766"/>
    <w:rsid w:val="00A75825"/>
    <w:rsid w:val="00A75AC9"/>
    <w:rsid w:val="00A75B28"/>
    <w:rsid w:val="00A75B2B"/>
    <w:rsid w:val="00A75CDB"/>
    <w:rsid w:val="00A75D64"/>
    <w:rsid w:val="00A75D76"/>
    <w:rsid w:val="00A75EF2"/>
    <w:rsid w:val="00A75FED"/>
    <w:rsid w:val="00A76153"/>
    <w:rsid w:val="00A7647D"/>
    <w:rsid w:val="00A765C1"/>
    <w:rsid w:val="00A76616"/>
    <w:rsid w:val="00A76654"/>
    <w:rsid w:val="00A767CD"/>
    <w:rsid w:val="00A7691D"/>
    <w:rsid w:val="00A76D6F"/>
    <w:rsid w:val="00A76E8D"/>
    <w:rsid w:val="00A76EA1"/>
    <w:rsid w:val="00A76ECB"/>
    <w:rsid w:val="00A7716D"/>
    <w:rsid w:val="00A77228"/>
    <w:rsid w:val="00A77267"/>
    <w:rsid w:val="00A77453"/>
    <w:rsid w:val="00A77604"/>
    <w:rsid w:val="00A7769C"/>
    <w:rsid w:val="00A77756"/>
    <w:rsid w:val="00A778DF"/>
    <w:rsid w:val="00A77B21"/>
    <w:rsid w:val="00A77C95"/>
    <w:rsid w:val="00A77DCA"/>
    <w:rsid w:val="00A77F23"/>
    <w:rsid w:val="00A77F60"/>
    <w:rsid w:val="00A801EA"/>
    <w:rsid w:val="00A80223"/>
    <w:rsid w:val="00A8033C"/>
    <w:rsid w:val="00A8055B"/>
    <w:rsid w:val="00A8072B"/>
    <w:rsid w:val="00A80888"/>
    <w:rsid w:val="00A80A36"/>
    <w:rsid w:val="00A80CFA"/>
    <w:rsid w:val="00A80D49"/>
    <w:rsid w:val="00A80E70"/>
    <w:rsid w:val="00A80EF9"/>
    <w:rsid w:val="00A812C1"/>
    <w:rsid w:val="00A813A1"/>
    <w:rsid w:val="00A818C4"/>
    <w:rsid w:val="00A81A7C"/>
    <w:rsid w:val="00A81DDC"/>
    <w:rsid w:val="00A82347"/>
    <w:rsid w:val="00A823C0"/>
    <w:rsid w:val="00A82609"/>
    <w:rsid w:val="00A8266C"/>
    <w:rsid w:val="00A82694"/>
    <w:rsid w:val="00A828BC"/>
    <w:rsid w:val="00A828C7"/>
    <w:rsid w:val="00A82A4B"/>
    <w:rsid w:val="00A82AB6"/>
    <w:rsid w:val="00A82AF6"/>
    <w:rsid w:val="00A82C0A"/>
    <w:rsid w:val="00A83298"/>
    <w:rsid w:val="00A8340A"/>
    <w:rsid w:val="00A835FD"/>
    <w:rsid w:val="00A8369E"/>
    <w:rsid w:val="00A83824"/>
    <w:rsid w:val="00A83C00"/>
    <w:rsid w:val="00A83D36"/>
    <w:rsid w:val="00A83E3F"/>
    <w:rsid w:val="00A83E86"/>
    <w:rsid w:val="00A83F86"/>
    <w:rsid w:val="00A8404E"/>
    <w:rsid w:val="00A84365"/>
    <w:rsid w:val="00A843D1"/>
    <w:rsid w:val="00A84532"/>
    <w:rsid w:val="00A845E5"/>
    <w:rsid w:val="00A8466A"/>
    <w:rsid w:val="00A846AD"/>
    <w:rsid w:val="00A84797"/>
    <w:rsid w:val="00A847AB"/>
    <w:rsid w:val="00A849F8"/>
    <w:rsid w:val="00A84B3B"/>
    <w:rsid w:val="00A84C27"/>
    <w:rsid w:val="00A84C3C"/>
    <w:rsid w:val="00A84D15"/>
    <w:rsid w:val="00A852F6"/>
    <w:rsid w:val="00A853B8"/>
    <w:rsid w:val="00A853F2"/>
    <w:rsid w:val="00A85530"/>
    <w:rsid w:val="00A85589"/>
    <w:rsid w:val="00A85B30"/>
    <w:rsid w:val="00A860F1"/>
    <w:rsid w:val="00A8654F"/>
    <w:rsid w:val="00A867BC"/>
    <w:rsid w:val="00A86A4F"/>
    <w:rsid w:val="00A86AFD"/>
    <w:rsid w:val="00A86BE9"/>
    <w:rsid w:val="00A86C1C"/>
    <w:rsid w:val="00A86DEC"/>
    <w:rsid w:val="00A86E54"/>
    <w:rsid w:val="00A86E56"/>
    <w:rsid w:val="00A8701D"/>
    <w:rsid w:val="00A87091"/>
    <w:rsid w:val="00A87145"/>
    <w:rsid w:val="00A87263"/>
    <w:rsid w:val="00A872AD"/>
    <w:rsid w:val="00A8739A"/>
    <w:rsid w:val="00A874BD"/>
    <w:rsid w:val="00A874E9"/>
    <w:rsid w:val="00A8752F"/>
    <w:rsid w:val="00A87903"/>
    <w:rsid w:val="00A87B02"/>
    <w:rsid w:val="00A87C21"/>
    <w:rsid w:val="00A87E02"/>
    <w:rsid w:val="00A9006C"/>
    <w:rsid w:val="00A902E8"/>
    <w:rsid w:val="00A9047C"/>
    <w:rsid w:val="00A904E4"/>
    <w:rsid w:val="00A90592"/>
    <w:rsid w:val="00A90785"/>
    <w:rsid w:val="00A90955"/>
    <w:rsid w:val="00A909E4"/>
    <w:rsid w:val="00A90A67"/>
    <w:rsid w:val="00A90EEE"/>
    <w:rsid w:val="00A911F2"/>
    <w:rsid w:val="00A912EF"/>
    <w:rsid w:val="00A91384"/>
    <w:rsid w:val="00A913B9"/>
    <w:rsid w:val="00A91677"/>
    <w:rsid w:val="00A91812"/>
    <w:rsid w:val="00A91872"/>
    <w:rsid w:val="00A91980"/>
    <w:rsid w:val="00A91C6A"/>
    <w:rsid w:val="00A91C6E"/>
    <w:rsid w:val="00A91E14"/>
    <w:rsid w:val="00A91EFB"/>
    <w:rsid w:val="00A91F5E"/>
    <w:rsid w:val="00A91F82"/>
    <w:rsid w:val="00A920C7"/>
    <w:rsid w:val="00A920FE"/>
    <w:rsid w:val="00A92247"/>
    <w:rsid w:val="00A922A9"/>
    <w:rsid w:val="00A92370"/>
    <w:rsid w:val="00A923C4"/>
    <w:rsid w:val="00A924B0"/>
    <w:rsid w:val="00A92561"/>
    <w:rsid w:val="00A927C4"/>
    <w:rsid w:val="00A927CD"/>
    <w:rsid w:val="00A92886"/>
    <w:rsid w:val="00A92A2A"/>
    <w:rsid w:val="00A92B74"/>
    <w:rsid w:val="00A92D9D"/>
    <w:rsid w:val="00A92DA9"/>
    <w:rsid w:val="00A92DEF"/>
    <w:rsid w:val="00A92E0A"/>
    <w:rsid w:val="00A92E91"/>
    <w:rsid w:val="00A92EC9"/>
    <w:rsid w:val="00A92F01"/>
    <w:rsid w:val="00A92F80"/>
    <w:rsid w:val="00A930BB"/>
    <w:rsid w:val="00A931AA"/>
    <w:rsid w:val="00A931B1"/>
    <w:rsid w:val="00A932CB"/>
    <w:rsid w:val="00A93354"/>
    <w:rsid w:val="00A9342D"/>
    <w:rsid w:val="00A93478"/>
    <w:rsid w:val="00A935CC"/>
    <w:rsid w:val="00A93685"/>
    <w:rsid w:val="00A93759"/>
    <w:rsid w:val="00A93770"/>
    <w:rsid w:val="00A93908"/>
    <w:rsid w:val="00A9392C"/>
    <w:rsid w:val="00A93A2E"/>
    <w:rsid w:val="00A93A42"/>
    <w:rsid w:val="00A93CCB"/>
    <w:rsid w:val="00A93E81"/>
    <w:rsid w:val="00A94009"/>
    <w:rsid w:val="00A94168"/>
    <w:rsid w:val="00A94405"/>
    <w:rsid w:val="00A94534"/>
    <w:rsid w:val="00A947A6"/>
    <w:rsid w:val="00A947A7"/>
    <w:rsid w:val="00A9494F"/>
    <w:rsid w:val="00A94B5F"/>
    <w:rsid w:val="00A94BD2"/>
    <w:rsid w:val="00A94BF6"/>
    <w:rsid w:val="00A94CC0"/>
    <w:rsid w:val="00A94DC6"/>
    <w:rsid w:val="00A94DDA"/>
    <w:rsid w:val="00A94ECB"/>
    <w:rsid w:val="00A94F67"/>
    <w:rsid w:val="00A94FDC"/>
    <w:rsid w:val="00A9518A"/>
    <w:rsid w:val="00A952FA"/>
    <w:rsid w:val="00A9547C"/>
    <w:rsid w:val="00A9570F"/>
    <w:rsid w:val="00A95844"/>
    <w:rsid w:val="00A95A22"/>
    <w:rsid w:val="00A95B20"/>
    <w:rsid w:val="00A95B94"/>
    <w:rsid w:val="00A95B9F"/>
    <w:rsid w:val="00A95BC5"/>
    <w:rsid w:val="00A95BFA"/>
    <w:rsid w:val="00A95CE2"/>
    <w:rsid w:val="00A95DE1"/>
    <w:rsid w:val="00A96001"/>
    <w:rsid w:val="00A9624B"/>
    <w:rsid w:val="00A96354"/>
    <w:rsid w:val="00A96485"/>
    <w:rsid w:val="00A96823"/>
    <w:rsid w:val="00A96898"/>
    <w:rsid w:val="00A969DC"/>
    <w:rsid w:val="00A96BEB"/>
    <w:rsid w:val="00A96D63"/>
    <w:rsid w:val="00A96DB3"/>
    <w:rsid w:val="00A96F3B"/>
    <w:rsid w:val="00A96F8A"/>
    <w:rsid w:val="00A97020"/>
    <w:rsid w:val="00A9737A"/>
    <w:rsid w:val="00A9738C"/>
    <w:rsid w:val="00A973B0"/>
    <w:rsid w:val="00A973BA"/>
    <w:rsid w:val="00A974FA"/>
    <w:rsid w:val="00A97529"/>
    <w:rsid w:val="00A9760B"/>
    <w:rsid w:val="00A9786A"/>
    <w:rsid w:val="00A97B52"/>
    <w:rsid w:val="00A97C4A"/>
    <w:rsid w:val="00A97F69"/>
    <w:rsid w:val="00AA0013"/>
    <w:rsid w:val="00AA0071"/>
    <w:rsid w:val="00AA008A"/>
    <w:rsid w:val="00AA00E1"/>
    <w:rsid w:val="00AA01A8"/>
    <w:rsid w:val="00AA023E"/>
    <w:rsid w:val="00AA02BE"/>
    <w:rsid w:val="00AA0342"/>
    <w:rsid w:val="00AA0343"/>
    <w:rsid w:val="00AA03BC"/>
    <w:rsid w:val="00AA04A1"/>
    <w:rsid w:val="00AA081E"/>
    <w:rsid w:val="00AA0914"/>
    <w:rsid w:val="00AA0A83"/>
    <w:rsid w:val="00AA0CB9"/>
    <w:rsid w:val="00AA0CBD"/>
    <w:rsid w:val="00AA0DCB"/>
    <w:rsid w:val="00AA0E42"/>
    <w:rsid w:val="00AA0EE8"/>
    <w:rsid w:val="00AA10E3"/>
    <w:rsid w:val="00AA1162"/>
    <w:rsid w:val="00AA1283"/>
    <w:rsid w:val="00AA147A"/>
    <w:rsid w:val="00AA163D"/>
    <w:rsid w:val="00AA1782"/>
    <w:rsid w:val="00AA18BF"/>
    <w:rsid w:val="00AA1AD8"/>
    <w:rsid w:val="00AA1CFA"/>
    <w:rsid w:val="00AA1E34"/>
    <w:rsid w:val="00AA1EB9"/>
    <w:rsid w:val="00AA1FBC"/>
    <w:rsid w:val="00AA1FCB"/>
    <w:rsid w:val="00AA1FDE"/>
    <w:rsid w:val="00AA208C"/>
    <w:rsid w:val="00AA22BB"/>
    <w:rsid w:val="00AA24F4"/>
    <w:rsid w:val="00AA263D"/>
    <w:rsid w:val="00AA2689"/>
    <w:rsid w:val="00AA27E5"/>
    <w:rsid w:val="00AA298F"/>
    <w:rsid w:val="00AA2A50"/>
    <w:rsid w:val="00AA2ADA"/>
    <w:rsid w:val="00AA2DD2"/>
    <w:rsid w:val="00AA3017"/>
    <w:rsid w:val="00AA30E5"/>
    <w:rsid w:val="00AA3252"/>
    <w:rsid w:val="00AA3423"/>
    <w:rsid w:val="00AA34DD"/>
    <w:rsid w:val="00AA3552"/>
    <w:rsid w:val="00AA3557"/>
    <w:rsid w:val="00AA3579"/>
    <w:rsid w:val="00AA387F"/>
    <w:rsid w:val="00AA3B40"/>
    <w:rsid w:val="00AA3D66"/>
    <w:rsid w:val="00AA3FDE"/>
    <w:rsid w:val="00AA4106"/>
    <w:rsid w:val="00AA419E"/>
    <w:rsid w:val="00AA434C"/>
    <w:rsid w:val="00AA44B3"/>
    <w:rsid w:val="00AA44EC"/>
    <w:rsid w:val="00AA4620"/>
    <w:rsid w:val="00AA4676"/>
    <w:rsid w:val="00AA4995"/>
    <w:rsid w:val="00AA4A3E"/>
    <w:rsid w:val="00AA4A65"/>
    <w:rsid w:val="00AA5030"/>
    <w:rsid w:val="00AA518B"/>
    <w:rsid w:val="00AA51B9"/>
    <w:rsid w:val="00AA524A"/>
    <w:rsid w:val="00AA5284"/>
    <w:rsid w:val="00AA53EB"/>
    <w:rsid w:val="00AA562F"/>
    <w:rsid w:val="00AA57C0"/>
    <w:rsid w:val="00AA583C"/>
    <w:rsid w:val="00AA58C3"/>
    <w:rsid w:val="00AA5B12"/>
    <w:rsid w:val="00AA5C92"/>
    <w:rsid w:val="00AA5F2F"/>
    <w:rsid w:val="00AA6095"/>
    <w:rsid w:val="00AA60CD"/>
    <w:rsid w:val="00AA60FE"/>
    <w:rsid w:val="00AA6217"/>
    <w:rsid w:val="00AA6219"/>
    <w:rsid w:val="00AA648D"/>
    <w:rsid w:val="00AA64AF"/>
    <w:rsid w:val="00AA6753"/>
    <w:rsid w:val="00AA683F"/>
    <w:rsid w:val="00AA69C1"/>
    <w:rsid w:val="00AA6A5E"/>
    <w:rsid w:val="00AA6EE3"/>
    <w:rsid w:val="00AA71A4"/>
    <w:rsid w:val="00AA71B6"/>
    <w:rsid w:val="00AA7270"/>
    <w:rsid w:val="00AA73AB"/>
    <w:rsid w:val="00AA73FD"/>
    <w:rsid w:val="00AA757B"/>
    <w:rsid w:val="00AA7686"/>
    <w:rsid w:val="00AA77B8"/>
    <w:rsid w:val="00AA7859"/>
    <w:rsid w:val="00AA7B42"/>
    <w:rsid w:val="00AA7C2E"/>
    <w:rsid w:val="00AA7CBA"/>
    <w:rsid w:val="00AA7DC3"/>
    <w:rsid w:val="00AA7E5F"/>
    <w:rsid w:val="00AA7E6C"/>
    <w:rsid w:val="00AA7E87"/>
    <w:rsid w:val="00AA7EC2"/>
    <w:rsid w:val="00AB00AE"/>
    <w:rsid w:val="00AB00D9"/>
    <w:rsid w:val="00AB02BE"/>
    <w:rsid w:val="00AB02F6"/>
    <w:rsid w:val="00AB034A"/>
    <w:rsid w:val="00AB0689"/>
    <w:rsid w:val="00AB081E"/>
    <w:rsid w:val="00AB0865"/>
    <w:rsid w:val="00AB0AB7"/>
    <w:rsid w:val="00AB0B1D"/>
    <w:rsid w:val="00AB0BD8"/>
    <w:rsid w:val="00AB0C1F"/>
    <w:rsid w:val="00AB0C3B"/>
    <w:rsid w:val="00AB0E9F"/>
    <w:rsid w:val="00AB0F75"/>
    <w:rsid w:val="00AB1030"/>
    <w:rsid w:val="00AB1472"/>
    <w:rsid w:val="00AB1475"/>
    <w:rsid w:val="00AB1516"/>
    <w:rsid w:val="00AB1520"/>
    <w:rsid w:val="00AB15BE"/>
    <w:rsid w:val="00AB1683"/>
    <w:rsid w:val="00AB1754"/>
    <w:rsid w:val="00AB17C6"/>
    <w:rsid w:val="00AB18C0"/>
    <w:rsid w:val="00AB1A37"/>
    <w:rsid w:val="00AB1E0F"/>
    <w:rsid w:val="00AB1F2E"/>
    <w:rsid w:val="00AB2004"/>
    <w:rsid w:val="00AB214F"/>
    <w:rsid w:val="00AB2196"/>
    <w:rsid w:val="00AB21AD"/>
    <w:rsid w:val="00AB2235"/>
    <w:rsid w:val="00AB22C5"/>
    <w:rsid w:val="00AB25DD"/>
    <w:rsid w:val="00AB29FF"/>
    <w:rsid w:val="00AB2B69"/>
    <w:rsid w:val="00AB2D88"/>
    <w:rsid w:val="00AB2DAA"/>
    <w:rsid w:val="00AB2E0B"/>
    <w:rsid w:val="00AB30C1"/>
    <w:rsid w:val="00AB3122"/>
    <w:rsid w:val="00AB313E"/>
    <w:rsid w:val="00AB3197"/>
    <w:rsid w:val="00AB333D"/>
    <w:rsid w:val="00AB351C"/>
    <w:rsid w:val="00AB3538"/>
    <w:rsid w:val="00AB38F7"/>
    <w:rsid w:val="00AB3963"/>
    <w:rsid w:val="00AB3C42"/>
    <w:rsid w:val="00AB3C4A"/>
    <w:rsid w:val="00AB3DF0"/>
    <w:rsid w:val="00AB3E52"/>
    <w:rsid w:val="00AB3E9D"/>
    <w:rsid w:val="00AB432D"/>
    <w:rsid w:val="00AB4386"/>
    <w:rsid w:val="00AB44E6"/>
    <w:rsid w:val="00AB4645"/>
    <w:rsid w:val="00AB4833"/>
    <w:rsid w:val="00AB4895"/>
    <w:rsid w:val="00AB48DE"/>
    <w:rsid w:val="00AB48F2"/>
    <w:rsid w:val="00AB49F1"/>
    <w:rsid w:val="00AB49F4"/>
    <w:rsid w:val="00AB4A24"/>
    <w:rsid w:val="00AB4A41"/>
    <w:rsid w:val="00AB4AF0"/>
    <w:rsid w:val="00AB4EC6"/>
    <w:rsid w:val="00AB501F"/>
    <w:rsid w:val="00AB5386"/>
    <w:rsid w:val="00AB546A"/>
    <w:rsid w:val="00AB549E"/>
    <w:rsid w:val="00AB5710"/>
    <w:rsid w:val="00AB5938"/>
    <w:rsid w:val="00AB5A66"/>
    <w:rsid w:val="00AB5A6F"/>
    <w:rsid w:val="00AB5D2E"/>
    <w:rsid w:val="00AB5D79"/>
    <w:rsid w:val="00AB5E74"/>
    <w:rsid w:val="00AB5EF7"/>
    <w:rsid w:val="00AB6081"/>
    <w:rsid w:val="00AB608A"/>
    <w:rsid w:val="00AB6335"/>
    <w:rsid w:val="00AB63BB"/>
    <w:rsid w:val="00AB645C"/>
    <w:rsid w:val="00AB66A6"/>
    <w:rsid w:val="00AB66E9"/>
    <w:rsid w:val="00AB6755"/>
    <w:rsid w:val="00AB67BA"/>
    <w:rsid w:val="00AB67E4"/>
    <w:rsid w:val="00AB690D"/>
    <w:rsid w:val="00AB692C"/>
    <w:rsid w:val="00AB69AD"/>
    <w:rsid w:val="00AB69CF"/>
    <w:rsid w:val="00AB69EF"/>
    <w:rsid w:val="00AB6C71"/>
    <w:rsid w:val="00AB6DF5"/>
    <w:rsid w:val="00AB6EC3"/>
    <w:rsid w:val="00AB6FDC"/>
    <w:rsid w:val="00AB714B"/>
    <w:rsid w:val="00AB728E"/>
    <w:rsid w:val="00AB74D2"/>
    <w:rsid w:val="00AB75B1"/>
    <w:rsid w:val="00AB7654"/>
    <w:rsid w:val="00AB7674"/>
    <w:rsid w:val="00AB7754"/>
    <w:rsid w:val="00AB78BA"/>
    <w:rsid w:val="00AB79CA"/>
    <w:rsid w:val="00AB7AED"/>
    <w:rsid w:val="00AB7C54"/>
    <w:rsid w:val="00AB7C98"/>
    <w:rsid w:val="00AB7D3B"/>
    <w:rsid w:val="00AC01EB"/>
    <w:rsid w:val="00AC0217"/>
    <w:rsid w:val="00AC025F"/>
    <w:rsid w:val="00AC0367"/>
    <w:rsid w:val="00AC0396"/>
    <w:rsid w:val="00AC039C"/>
    <w:rsid w:val="00AC03A9"/>
    <w:rsid w:val="00AC0545"/>
    <w:rsid w:val="00AC058C"/>
    <w:rsid w:val="00AC0811"/>
    <w:rsid w:val="00AC0852"/>
    <w:rsid w:val="00AC08E5"/>
    <w:rsid w:val="00AC099C"/>
    <w:rsid w:val="00AC09BC"/>
    <w:rsid w:val="00AC0A2B"/>
    <w:rsid w:val="00AC0B6C"/>
    <w:rsid w:val="00AC0C9B"/>
    <w:rsid w:val="00AC0D55"/>
    <w:rsid w:val="00AC0E00"/>
    <w:rsid w:val="00AC0E27"/>
    <w:rsid w:val="00AC1139"/>
    <w:rsid w:val="00AC117E"/>
    <w:rsid w:val="00AC11FC"/>
    <w:rsid w:val="00AC1447"/>
    <w:rsid w:val="00AC1597"/>
    <w:rsid w:val="00AC16F9"/>
    <w:rsid w:val="00AC1741"/>
    <w:rsid w:val="00AC1A33"/>
    <w:rsid w:val="00AC1B88"/>
    <w:rsid w:val="00AC1EEF"/>
    <w:rsid w:val="00AC22C0"/>
    <w:rsid w:val="00AC2359"/>
    <w:rsid w:val="00AC25AC"/>
    <w:rsid w:val="00AC2648"/>
    <w:rsid w:val="00AC2678"/>
    <w:rsid w:val="00AC28FE"/>
    <w:rsid w:val="00AC2A7F"/>
    <w:rsid w:val="00AC2C34"/>
    <w:rsid w:val="00AC2CB5"/>
    <w:rsid w:val="00AC2D0D"/>
    <w:rsid w:val="00AC2D3C"/>
    <w:rsid w:val="00AC2E20"/>
    <w:rsid w:val="00AC2E4C"/>
    <w:rsid w:val="00AC3018"/>
    <w:rsid w:val="00AC3105"/>
    <w:rsid w:val="00AC3157"/>
    <w:rsid w:val="00AC3162"/>
    <w:rsid w:val="00AC32EE"/>
    <w:rsid w:val="00AC3361"/>
    <w:rsid w:val="00AC352A"/>
    <w:rsid w:val="00AC35AA"/>
    <w:rsid w:val="00AC37F8"/>
    <w:rsid w:val="00AC389E"/>
    <w:rsid w:val="00AC38C4"/>
    <w:rsid w:val="00AC39B8"/>
    <w:rsid w:val="00AC3A25"/>
    <w:rsid w:val="00AC3C34"/>
    <w:rsid w:val="00AC3D0D"/>
    <w:rsid w:val="00AC3D20"/>
    <w:rsid w:val="00AC3EDC"/>
    <w:rsid w:val="00AC3F76"/>
    <w:rsid w:val="00AC4405"/>
    <w:rsid w:val="00AC45A3"/>
    <w:rsid w:val="00AC46E6"/>
    <w:rsid w:val="00AC492F"/>
    <w:rsid w:val="00AC4947"/>
    <w:rsid w:val="00AC4A4D"/>
    <w:rsid w:val="00AC4B21"/>
    <w:rsid w:val="00AC4F71"/>
    <w:rsid w:val="00AC4F7E"/>
    <w:rsid w:val="00AC5040"/>
    <w:rsid w:val="00AC50FE"/>
    <w:rsid w:val="00AC5252"/>
    <w:rsid w:val="00AC5339"/>
    <w:rsid w:val="00AC53FE"/>
    <w:rsid w:val="00AC55E3"/>
    <w:rsid w:val="00AC56E1"/>
    <w:rsid w:val="00AC5B02"/>
    <w:rsid w:val="00AC5B30"/>
    <w:rsid w:val="00AC5CA5"/>
    <w:rsid w:val="00AC5D57"/>
    <w:rsid w:val="00AC5D70"/>
    <w:rsid w:val="00AC5F6E"/>
    <w:rsid w:val="00AC5FE6"/>
    <w:rsid w:val="00AC5FFE"/>
    <w:rsid w:val="00AC620F"/>
    <w:rsid w:val="00AC6370"/>
    <w:rsid w:val="00AC63AC"/>
    <w:rsid w:val="00AC656B"/>
    <w:rsid w:val="00AC67B7"/>
    <w:rsid w:val="00AC68C8"/>
    <w:rsid w:val="00AC6975"/>
    <w:rsid w:val="00AC6A04"/>
    <w:rsid w:val="00AC6A10"/>
    <w:rsid w:val="00AC6C10"/>
    <w:rsid w:val="00AC6D59"/>
    <w:rsid w:val="00AC6D81"/>
    <w:rsid w:val="00AC6EE1"/>
    <w:rsid w:val="00AC7147"/>
    <w:rsid w:val="00AC71BE"/>
    <w:rsid w:val="00AC71C5"/>
    <w:rsid w:val="00AC76C8"/>
    <w:rsid w:val="00AC7942"/>
    <w:rsid w:val="00AC7ADE"/>
    <w:rsid w:val="00AC7BBA"/>
    <w:rsid w:val="00AC7E71"/>
    <w:rsid w:val="00AC7E72"/>
    <w:rsid w:val="00AC7ED8"/>
    <w:rsid w:val="00AD04A3"/>
    <w:rsid w:val="00AD0554"/>
    <w:rsid w:val="00AD056F"/>
    <w:rsid w:val="00AD062D"/>
    <w:rsid w:val="00AD0638"/>
    <w:rsid w:val="00AD0719"/>
    <w:rsid w:val="00AD07F5"/>
    <w:rsid w:val="00AD0BD7"/>
    <w:rsid w:val="00AD0D02"/>
    <w:rsid w:val="00AD0D6F"/>
    <w:rsid w:val="00AD0DCF"/>
    <w:rsid w:val="00AD0E79"/>
    <w:rsid w:val="00AD10DE"/>
    <w:rsid w:val="00AD119B"/>
    <w:rsid w:val="00AD1206"/>
    <w:rsid w:val="00AD125A"/>
    <w:rsid w:val="00AD128D"/>
    <w:rsid w:val="00AD12AB"/>
    <w:rsid w:val="00AD1506"/>
    <w:rsid w:val="00AD1721"/>
    <w:rsid w:val="00AD1775"/>
    <w:rsid w:val="00AD1818"/>
    <w:rsid w:val="00AD1914"/>
    <w:rsid w:val="00AD196B"/>
    <w:rsid w:val="00AD1B99"/>
    <w:rsid w:val="00AD1C5F"/>
    <w:rsid w:val="00AD1D4D"/>
    <w:rsid w:val="00AD1E22"/>
    <w:rsid w:val="00AD1EFB"/>
    <w:rsid w:val="00AD1F45"/>
    <w:rsid w:val="00AD210F"/>
    <w:rsid w:val="00AD21DA"/>
    <w:rsid w:val="00AD241B"/>
    <w:rsid w:val="00AD24B3"/>
    <w:rsid w:val="00AD2561"/>
    <w:rsid w:val="00AD2917"/>
    <w:rsid w:val="00AD2939"/>
    <w:rsid w:val="00AD2A3B"/>
    <w:rsid w:val="00AD2B70"/>
    <w:rsid w:val="00AD2DAB"/>
    <w:rsid w:val="00AD2EFD"/>
    <w:rsid w:val="00AD2F36"/>
    <w:rsid w:val="00AD2FF1"/>
    <w:rsid w:val="00AD31F3"/>
    <w:rsid w:val="00AD35B0"/>
    <w:rsid w:val="00AD3A44"/>
    <w:rsid w:val="00AD3B77"/>
    <w:rsid w:val="00AD3E5B"/>
    <w:rsid w:val="00AD3F6A"/>
    <w:rsid w:val="00AD3FFE"/>
    <w:rsid w:val="00AD408D"/>
    <w:rsid w:val="00AD40A9"/>
    <w:rsid w:val="00AD429E"/>
    <w:rsid w:val="00AD435F"/>
    <w:rsid w:val="00AD4614"/>
    <w:rsid w:val="00AD4626"/>
    <w:rsid w:val="00AD4885"/>
    <w:rsid w:val="00AD4A42"/>
    <w:rsid w:val="00AD4A8E"/>
    <w:rsid w:val="00AD4AED"/>
    <w:rsid w:val="00AD4B20"/>
    <w:rsid w:val="00AD4BD2"/>
    <w:rsid w:val="00AD4C7B"/>
    <w:rsid w:val="00AD4DEC"/>
    <w:rsid w:val="00AD4E11"/>
    <w:rsid w:val="00AD500F"/>
    <w:rsid w:val="00AD50AA"/>
    <w:rsid w:val="00AD54A4"/>
    <w:rsid w:val="00AD55BF"/>
    <w:rsid w:val="00AD57AC"/>
    <w:rsid w:val="00AD5B37"/>
    <w:rsid w:val="00AD5B9A"/>
    <w:rsid w:val="00AD5C32"/>
    <w:rsid w:val="00AD5CDA"/>
    <w:rsid w:val="00AD5DA6"/>
    <w:rsid w:val="00AD5E10"/>
    <w:rsid w:val="00AD5EC6"/>
    <w:rsid w:val="00AD5F8D"/>
    <w:rsid w:val="00AD60BE"/>
    <w:rsid w:val="00AD60D2"/>
    <w:rsid w:val="00AD6172"/>
    <w:rsid w:val="00AD6194"/>
    <w:rsid w:val="00AD627F"/>
    <w:rsid w:val="00AD6352"/>
    <w:rsid w:val="00AD669C"/>
    <w:rsid w:val="00AD66CE"/>
    <w:rsid w:val="00AD679C"/>
    <w:rsid w:val="00AD6803"/>
    <w:rsid w:val="00AD6EF7"/>
    <w:rsid w:val="00AD6F11"/>
    <w:rsid w:val="00AD71D4"/>
    <w:rsid w:val="00AD7224"/>
    <w:rsid w:val="00AD7440"/>
    <w:rsid w:val="00AD748F"/>
    <w:rsid w:val="00AD763D"/>
    <w:rsid w:val="00AD7687"/>
    <w:rsid w:val="00AD770F"/>
    <w:rsid w:val="00AD7726"/>
    <w:rsid w:val="00AD79BC"/>
    <w:rsid w:val="00AD7A2B"/>
    <w:rsid w:val="00AD7A36"/>
    <w:rsid w:val="00AD7A57"/>
    <w:rsid w:val="00AD7B00"/>
    <w:rsid w:val="00AD7ED2"/>
    <w:rsid w:val="00AE000A"/>
    <w:rsid w:val="00AE01F4"/>
    <w:rsid w:val="00AE02F7"/>
    <w:rsid w:val="00AE0553"/>
    <w:rsid w:val="00AE0595"/>
    <w:rsid w:val="00AE05B9"/>
    <w:rsid w:val="00AE086E"/>
    <w:rsid w:val="00AE0A9B"/>
    <w:rsid w:val="00AE0B6C"/>
    <w:rsid w:val="00AE0C19"/>
    <w:rsid w:val="00AE0DA9"/>
    <w:rsid w:val="00AE0F81"/>
    <w:rsid w:val="00AE1032"/>
    <w:rsid w:val="00AE1323"/>
    <w:rsid w:val="00AE13B4"/>
    <w:rsid w:val="00AE13C2"/>
    <w:rsid w:val="00AE150D"/>
    <w:rsid w:val="00AE167E"/>
    <w:rsid w:val="00AE1818"/>
    <w:rsid w:val="00AE190D"/>
    <w:rsid w:val="00AE1BA1"/>
    <w:rsid w:val="00AE1DC6"/>
    <w:rsid w:val="00AE1EBD"/>
    <w:rsid w:val="00AE1EEF"/>
    <w:rsid w:val="00AE1F17"/>
    <w:rsid w:val="00AE1F29"/>
    <w:rsid w:val="00AE1F62"/>
    <w:rsid w:val="00AE2099"/>
    <w:rsid w:val="00AE20D5"/>
    <w:rsid w:val="00AE21C7"/>
    <w:rsid w:val="00AE2234"/>
    <w:rsid w:val="00AE2339"/>
    <w:rsid w:val="00AE2571"/>
    <w:rsid w:val="00AE2A6E"/>
    <w:rsid w:val="00AE2A7A"/>
    <w:rsid w:val="00AE2A94"/>
    <w:rsid w:val="00AE2C80"/>
    <w:rsid w:val="00AE2E3A"/>
    <w:rsid w:val="00AE3093"/>
    <w:rsid w:val="00AE319E"/>
    <w:rsid w:val="00AE31CF"/>
    <w:rsid w:val="00AE34AE"/>
    <w:rsid w:val="00AE35EB"/>
    <w:rsid w:val="00AE375F"/>
    <w:rsid w:val="00AE37A4"/>
    <w:rsid w:val="00AE399A"/>
    <w:rsid w:val="00AE39F7"/>
    <w:rsid w:val="00AE3B4B"/>
    <w:rsid w:val="00AE3C95"/>
    <w:rsid w:val="00AE3CC3"/>
    <w:rsid w:val="00AE3E8C"/>
    <w:rsid w:val="00AE3EB1"/>
    <w:rsid w:val="00AE3F49"/>
    <w:rsid w:val="00AE3FDA"/>
    <w:rsid w:val="00AE40B6"/>
    <w:rsid w:val="00AE4375"/>
    <w:rsid w:val="00AE43B9"/>
    <w:rsid w:val="00AE43C0"/>
    <w:rsid w:val="00AE4441"/>
    <w:rsid w:val="00AE45D7"/>
    <w:rsid w:val="00AE4731"/>
    <w:rsid w:val="00AE49FD"/>
    <w:rsid w:val="00AE4AE1"/>
    <w:rsid w:val="00AE4B5D"/>
    <w:rsid w:val="00AE4E1D"/>
    <w:rsid w:val="00AE4E9D"/>
    <w:rsid w:val="00AE4F4D"/>
    <w:rsid w:val="00AE5152"/>
    <w:rsid w:val="00AE5291"/>
    <w:rsid w:val="00AE53D8"/>
    <w:rsid w:val="00AE5418"/>
    <w:rsid w:val="00AE54F4"/>
    <w:rsid w:val="00AE56BD"/>
    <w:rsid w:val="00AE5A2B"/>
    <w:rsid w:val="00AE5ABB"/>
    <w:rsid w:val="00AE5B2F"/>
    <w:rsid w:val="00AE5B51"/>
    <w:rsid w:val="00AE5B5F"/>
    <w:rsid w:val="00AE5B8C"/>
    <w:rsid w:val="00AE5BB6"/>
    <w:rsid w:val="00AE5C93"/>
    <w:rsid w:val="00AE5E85"/>
    <w:rsid w:val="00AE5F97"/>
    <w:rsid w:val="00AE623C"/>
    <w:rsid w:val="00AE6367"/>
    <w:rsid w:val="00AE64D1"/>
    <w:rsid w:val="00AE6767"/>
    <w:rsid w:val="00AE688E"/>
    <w:rsid w:val="00AE6B10"/>
    <w:rsid w:val="00AE719C"/>
    <w:rsid w:val="00AE71C8"/>
    <w:rsid w:val="00AE7346"/>
    <w:rsid w:val="00AE769B"/>
    <w:rsid w:val="00AE7705"/>
    <w:rsid w:val="00AE786C"/>
    <w:rsid w:val="00AE78B0"/>
    <w:rsid w:val="00AE79A1"/>
    <w:rsid w:val="00AE7B91"/>
    <w:rsid w:val="00AE7BE7"/>
    <w:rsid w:val="00AE7C42"/>
    <w:rsid w:val="00AE7CEA"/>
    <w:rsid w:val="00AE7D44"/>
    <w:rsid w:val="00AE7F42"/>
    <w:rsid w:val="00AE7FE6"/>
    <w:rsid w:val="00AF0194"/>
    <w:rsid w:val="00AF0286"/>
    <w:rsid w:val="00AF030F"/>
    <w:rsid w:val="00AF038B"/>
    <w:rsid w:val="00AF03A9"/>
    <w:rsid w:val="00AF04A4"/>
    <w:rsid w:val="00AF0677"/>
    <w:rsid w:val="00AF067A"/>
    <w:rsid w:val="00AF0696"/>
    <w:rsid w:val="00AF07D1"/>
    <w:rsid w:val="00AF07D7"/>
    <w:rsid w:val="00AF07E8"/>
    <w:rsid w:val="00AF082B"/>
    <w:rsid w:val="00AF0959"/>
    <w:rsid w:val="00AF0A38"/>
    <w:rsid w:val="00AF0B17"/>
    <w:rsid w:val="00AF0C11"/>
    <w:rsid w:val="00AF0C7D"/>
    <w:rsid w:val="00AF0E1F"/>
    <w:rsid w:val="00AF0E6C"/>
    <w:rsid w:val="00AF0EF1"/>
    <w:rsid w:val="00AF0F6E"/>
    <w:rsid w:val="00AF0FEA"/>
    <w:rsid w:val="00AF157D"/>
    <w:rsid w:val="00AF1693"/>
    <w:rsid w:val="00AF16C6"/>
    <w:rsid w:val="00AF176A"/>
    <w:rsid w:val="00AF18A1"/>
    <w:rsid w:val="00AF195F"/>
    <w:rsid w:val="00AF1985"/>
    <w:rsid w:val="00AF1ADC"/>
    <w:rsid w:val="00AF1CE2"/>
    <w:rsid w:val="00AF1D3E"/>
    <w:rsid w:val="00AF1FA7"/>
    <w:rsid w:val="00AF2015"/>
    <w:rsid w:val="00AF226D"/>
    <w:rsid w:val="00AF2487"/>
    <w:rsid w:val="00AF2684"/>
    <w:rsid w:val="00AF2713"/>
    <w:rsid w:val="00AF279C"/>
    <w:rsid w:val="00AF2826"/>
    <w:rsid w:val="00AF29CE"/>
    <w:rsid w:val="00AF2BA3"/>
    <w:rsid w:val="00AF2D4E"/>
    <w:rsid w:val="00AF2FB3"/>
    <w:rsid w:val="00AF30F6"/>
    <w:rsid w:val="00AF338C"/>
    <w:rsid w:val="00AF34AF"/>
    <w:rsid w:val="00AF38C5"/>
    <w:rsid w:val="00AF3CE0"/>
    <w:rsid w:val="00AF3D99"/>
    <w:rsid w:val="00AF3EFB"/>
    <w:rsid w:val="00AF3FD9"/>
    <w:rsid w:val="00AF400C"/>
    <w:rsid w:val="00AF401A"/>
    <w:rsid w:val="00AF4184"/>
    <w:rsid w:val="00AF421B"/>
    <w:rsid w:val="00AF422F"/>
    <w:rsid w:val="00AF4502"/>
    <w:rsid w:val="00AF4515"/>
    <w:rsid w:val="00AF4681"/>
    <w:rsid w:val="00AF488B"/>
    <w:rsid w:val="00AF488C"/>
    <w:rsid w:val="00AF4936"/>
    <w:rsid w:val="00AF4B56"/>
    <w:rsid w:val="00AF4C95"/>
    <w:rsid w:val="00AF5030"/>
    <w:rsid w:val="00AF5213"/>
    <w:rsid w:val="00AF5220"/>
    <w:rsid w:val="00AF540C"/>
    <w:rsid w:val="00AF5427"/>
    <w:rsid w:val="00AF5510"/>
    <w:rsid w:val="00AF58B5"/>
    <w:rsid w:val="00AF5AC3"/>
    <w:rsid w:val="00AF5BA0"/>
    <w:rsid w:val="00AF5BBE"/>
    <w:rsid w:val="00AF5EFE"/>
    <w:rsid w:val="00AF5F1E"/>
    <w:rsid w:val="00AF5FA9"/>
    <w:rsid w:val="00AF5FF8"/>
    <w:rsid w:val="00AF6047"/>
    <w:rsid w:val="00AF62E5"/>
    <w:rsid w:val="00AF637C"/>
    <w:rsid w:val="00AF644F"/>
    <w:rsid w:val="00AF64A3"/>
    <w:rsid w:val="00AF64B4"/>
    <w:rsid w:val="00AF64D9"/>
    <w:rsid w:val="00AF6545"/>
    <w:rsid w:val="00AF6587"/>
    <w:rsid w:val="00AF659B"/>
    <w:rsid w:val="00AF6E7A"/>
    <w:rsid w:val="00AF7081"/>
    <w:rsid w:val="00AF7191"/>
    <w:rsid w:val="00AF72AB"/>
    <w:rsid w:val="00AF7333"/>
    <w:rsid w:val="00AF7418"/>
    <w:rsid w:val="00AF7447"/>
    <w:rsid w:val="00AF7526"/>
    <w:rsid w:val="00AF75DF"/>
    <w:rsid w:val="00AF7829"/>
    <w:rsid w:val="00AF79D6"/>
    <w:rsid w:val="00AF7B46"/>
    <w:rsid w:val="00AF7DC7"/>
    <w:rsid w:val="00AF7DF8"/>
    <w:rsid w:val="00AF7FAF"/>
    <w:rsid w:val="00B006B2"/>
    <w:rsid w:val="00B00762"/>
    <w:rsid w:val="00B00790"/>
    <w:rsid w:val="00B007B8"/>
    <w:rsid w:val="00B00869"/>
    <w:rsid w:val="00B0087C"/>
    <w:rsid w:val="00B008E8"/>
    <w:rsid w:val="00B0098C"/>
    <w:rsid w:val="00B00997"/>
    <w:rsid w:val="00B00A38"/>
    <w:rsid w:val="00B00B16"/>
    <w:rsid w:val="00B00E9D"/>
    <w:rsid w:val="00B00F81"/>
    <w:rsid w:val="00B01058"/>
    <w:rsid w:val="00B01151"/>
    <w:rsid w:val="00B011FE"/>
    <w:rsid w:val="00B0153D"/>
    <w:rsid w:val="00B01802"/>
    <w:rsid w:val="00B01941"/>
    <w:rsid w:val="00B01B2A"/>
    <w:rsid w:val="00B01CD8"/>
    <w:rsid w:val="00B01DF8"/>
    <w:rsid w:val="00B01EA9"/>
    <w:rsid w:val="00B0200E"/>
    <w:rsid w:val="00B02226"/>
    <w:rsid w:val="00B02434"/>
    <w:rsid w:val="00B02563"/>
    <w:rsid w:val="00B025E5"/>
    <w:rsid w:val="00B02913"/>
    <w:rsid w:val="00B02AB3"/>
    <w:rsid w:val="00B02BCD"/>
    <w:rsid w:val="00B02F7F"/>
    <w:rsid w:val="00B02FA9"/>
    <w:rsid w:val="00B033DE"/>
    <w:rsid w:val="00B033EA"/>
    <w:rsid w:val="00B03530"/>
    <w:rsid w:val="00B03678"/>
    <w:rsid w:val="00B03979"/>
    <w:rsid w:val="00B039A2"/>
    <w:rsid w:val="00B039C6"/>
    <w:rsid w:val="00B039E6"/>
    <w:rsid w:val="00B03A55"/>
    <w:rsid w:val="00B03BC4"/>
    <w:rsid w:val="00B03D47"/>
    <w:rsid w:val="00B03D54"/>
    <w:rsid w:val="00B04067"/>
    <w:rsid w:val="00B04147"/>
    <w:rsid w:val="00B0418B"/>
    <w:rsid w:val="00B041CF"/>
    <w:rsid w:val="00B04428"/>
    <w:rsid w:val="00B04434"/>
    <w:rsid w:val="00B0448A"/>
    <w:rsid w:val="00B04581"/>
    <w:rsid w:val="00B04D98"/>
    <w:rsid w:val="00B04F85"/>
    <w:rsid w:val="00B051B8"/>
    <w:rsid w:val="00B051DA"/>
    <w:rsid w:val="00B05360"/>
    <w:rsid w:val="00B0564E"/>
    <w:rsid w:val="00B05892"/>
    <w:rsid w:val="00B05B79"/>
    <w:rsid w:val="00B05C6A"/>
    <w:rsid w:val="00B05E59"/>
    <w:rsid w:val="00B05FDB"/>
    <w:rsid w:val="00B0602A"/>
    <w:rsid w:val="00B06040"/>
    <w:rsid w:val="00B061D4"/>
    <w:rsid w:val="00B063F2"/>
    <w:rsid w:val="00B06406"/>
    <w:rsid w:val="00B064AA"/>
    <w:rsid w:val="00B06523"/>
    <w:rsid w:val="00B06556"/>
    <w:rsid w:val="00B0657A"/>
    <w:rsid w:val="00B06777"/>
    <w:rsid w:val="00B06800"/>
    <w:rsid w:val="00B068BA"/>
    <w:rsid w:val="00B0695B"/>
    <w:rsid w:val="00B06C11"/>
    <w:rsid w:val="00B06DB0"/>
    <w:rsid w:val="00B06E2F"/>
    <w:rsid w:val="00B06F69"/>
    <w:rsid w:val="00B07040"/>
    <w:rsid w:val="00B0713E"/>
    <w:rsid w:val="00B07197"/>
    <w:rsid w:val="00B071A2"/>
    <w:rsid w:val="00B071A7"/>
    <w:rsid w:val="00B07280"/>
    <w:rsid w:val="00B0740F"/>
    <w:rsid w:val="00B07451"/>
    <w:rsid w:val="00B0747F"/>
    <w:rsid w:val="00B07545"/>
    <w:rsid w:val="00B07593"/>
    <w:rsid w:val="00B075B3"/>
    <w:rsid w:val="00B077F5"/>
    <w:rsid w:val="00B07821"/>
    <w:rsid w:val="00B07868"/>
    <w:rsid w:val="00B078BA"/>
    <w:rsid w:val="00B078CC"/>
    <w:rsid w:val="00B078FA"/>
    <w:rsid w:val="00B07BA7"/>
    <w:rsid w:val="00B07C62"/>
    <w:rsid w:val="00B07CFE"/>
    <w:rsid w:val="00B07DC5"/>
    <w:rsid w:val="00B07E40"/>
    <w:rsid w:val="00B07E4A"/>
    <w:rsid w:val="00B07E6F"/>
    <w:rsid w:val="00B07E71"/>
    <w:rsid w:val="00B101BF"/>
    <w:rsid w:val="00B1031D"/>
    <w:rsid w:val="00B103FF"/>
    <w:rsid w:val="00B1064A"/>
    <w:rsid w:val="00B10777"/>
    <w:rsid w:val="00B1098D"/>
    <w:rsid w:val="00B10A56"/>
    <w:rsid w:val="00B10A74"/>
    <w:rsid w:val="00B10B21"/>
    <w:rsid w:val="00B10CAD"/>
    <w:rsid w:val="00B10CD8"/>
    <w:rsid w:val="00B10D11"/>
    <w:rsid w:val="00B10F37"/>
    <w:rsid w:val="00B10FB3"/>
    <w:rsid w:val="00B11009"/>
    <w:rsid w:val="00B11159"/>
    <w:rsid w:val="00B112B7"/>
    <w:rsid w:val="00B1135E"/>
    <w:rsid w:val="00B113DE"/>
    <w:rsid w:val="00B11441"/>
    <w:rsid w:val="00B114A3"/>
    <w:rsid w:val="00B1150E"/>
    <w:rsid w:val="00B115F2"/>
    <w:rsid w:val="00B11802"/>
    <w:rsid w:val="00B118F0"/>
    <w:rsid w:val="00B11921"/>
    <w:rsid w:val="00B11AF6"/>
    <w:rsid w:val="00B11DAD"/>
    <w:rsid w:val="00B11DDE"/>
    <w:rsid w:val="00B1205B"/>
    <w:rsid w:val="00B121F3"/>
    <w:rsid w:val="00B12264"/>
    <w:rsid w:val="00B1230E"/>
    <w:rsid w:val="00B12420"/>
    <w:rsid w:val="00B128AB"/>
    <w:rsid w:val="00B12C9E"/>
    <w:rsid w:val="00B12D63"/>
    <w:rsid w:val="00B12DDC"/>
    <w:rsid w:val="00B12EA1"/>
    <w:rsid w:val="00B1344B"/>
    <w:rsid w:val="00B13950"/>
    <w:rsid w:val="00B13AA5"/>
    <w:rsid w:val="00B13BCF"/>
    <w:rsid w:val="00B13CCA"/>
    <w:rsid w:val="00B13D65"/>
    <w:rsid w:val="00B13E2C"/>
    <w:rsid w:val="00B140F6"/>
    <w:rsid w:val="00B14209"/>
    <w:rsid w:val="00B1435B"/>
    <w:rsid w:val="00B14362"/>
    <w:rsid w:val="00B1441E"/>
    <w:rsid w:val="00B14639"/>
    <w:rsid w:val="00B146AB"/>
    <w:rsid w:val="00B1477A"/>
    <w:rsid w:val="00B14785"/>
    <w:rsid w:val="00B149FD"/>
    <w:rsid w:val="00B14A0D"/>
    <w:rsid w:val="00B14A23"/>
    <w:rsid w:val="00B14D9C"/>
    <w:rsid w:val="00B14E34"/>
    <w:rsid w:val="00B1517D"/>
    <w:rsid w:val="00B15326"/>
    <w:rsid w:val="00B15374"/>
    <w:rsid w:val="00B15463"/>
    <w:rsid w:val="00B15473"/>
    <w:rsid w:val="00B15549"/>
    <w:rsid w:val="00B15B20"/>
    <w:rsid w:val="00B15DA8"/>
    <w:rsid w:val="00B15E0A"/>
    <w:rsid w:val="00B15E5C"/>
    <w:rsid w:val="00B15F61"/>
    <w:rsid w:val="00B15FAD"/>
    <w:rsid w:val="00B1603D"/>
    <w:rsid w:val="00B1606F"/>
    <w:rsid w:val="00B16107"/>
    <w:rsid w:val="00B16376"/>
    <w:rsid w:val="00B165AF"/>
    <w:rsid w:val="00B16ACF"/>
    <w:rsid w:val="00B16BA7"/>
    <w:rsid w:val="00B16C1A"/>
    <w:rsid w:val="00B16C76"/>
    <w:rsid w:val="00B16D03"/>
    <w:rsid w:val="00B16DAA"/>
    <w:rsid w:val="00B17022"/>
    <w:rsid w:val="00B1719C"/>
    <w:rsid w:val="00B17570"/>
    <w:rsid w:val="00B175FA"/>
    <w:rsid w:val="00B17667"/>
    <w:rsid w:val="00B17786"/>
    <w:rsid w:val="00B17BA6"/>
    <w:rsid w:val="00B17F56"/>
    <w:rsid w:val="00B20206"/>
    <w:rsid w:val="00B205E2"/>
    <w:rsid w:val="00B20AE2"/>
    <w:rsid w:val="00B20BE4"/>
    <w:rsid w:val="00B20C93"/>
    <w:rsid w:val="00B20D86"/>
    <w:rsid w:val="00B20DF0"/>
    <w:rsid w:val="00B20F18"/>
    <w:rsid w:val="00B20FE9"/>
    <w:rsid w:val="00B210E0"/>
    <w:rsid w:val="00B21249"/>
    <w:rsid w:val="00B2129A"/>
    <w:rsid w:val="00B213F4"/>
    <w:rsid w:val="00B214A2"/>
    <w:rsid w:val="00B21665"/>
    <w:rsid w:val="00B21694"/>
    <w:rsid w:val="00B21886"/>
    <w:rsid w:val="00B21C5B"/>
    <w:rsid w:val="00B21DE7"/>
    <w:rsid w:val="00B221C2"/>
    <w:rsid w:val="00B221D1"/>
    <w:rsid w:val="00B222E2"/>
    <w:rsid w:val="00B223A7"/>
    <w:rsid w:val="00B22446"/>
    <w:rsid w:val="00B22599"/>
    <w:rsid w:val="00B2276C"/>
    <w:rsid w:val="00B22798"/>
    <w:rsid w:val="00B22ABF"/>
    <w:rsid w:val="00B22BE1"/>
    <w:rsid w:val="00B22C80"/>
    <w:rsid w:val="00B22E46"/>
    <w:rsid w:val="00B22E98"/>
    <w:rsid w:val="00B2320F"/>
    <w:rsid w:val="00B232D9"/>
    <w:rsid w:val="00B23408"/>
    <w:rsid w:val="00B23420"/>
    <w:rsid w:val="00B23503"/>
    <w:rsid w:val="00B23642"/>
    <w:rsid w:val="00B236F5"/>
    <w:rsid w:val="00B2386C"/>
    <w:rsid w:val="00B23890"/>
    <w:rsid w:val="00B23909"/>
    <w:rsid w:val="00B23A6B"/>
    <w:rsid w:val="00B23BFE"/>
    <w:rsid w:val="00B23C06"/>
    <w:rsid w:val="00B23CFB"/>
    <w:rsid w:val="00B23E47"/>
    <w:rsid w:val="00B23F69"/>
    <w:rsid w:val="00B243D1"/>
    <w:rsid w:val="00B24685"/>
    <w:rsid w:val="00B24687"/>
    <w:rsid w:val="00B2488C"/>
    <w:rsid w:val="00B248E2"/>
    <w:rsid w:val="00B24C50"/>
    <w:rsid w:val="00B25049"/>
    <w:rsid w:val="00B25196"/>
    <w:rsid w:val="00B251BA"/>
    <w:rsid w:val="00B252C2"/>
    <w:rsid w:val="00B253DE"/>
    <w:rsid w:val="00B2542E"/>
    <w:rsid w:val="00B2544B"/>
    <w:rsid w:val="00B25859"/>
    <w:rsid w:val="00B25936"/>
    <w:rsid w:val="00B25982"/>
    <w:rsid w:val="00B25A72"/>
    <w:rsid w:val="00B25AD2"/>
    <w:rsid w:val="00B25CA4"/>
    <w:rsid w:val="00B25D17"/>
    <w:rsid w:val="00B25F35"/>
    <w:rsid w:val="00B25FC8"/>
    <w:rsid w:val="00B25FFC"/>
    <w:rsid w:val="00B2603B"/>
    <w:rsid w:val="00B26313"/>
    <w:rsid w:val="00B266A3"/>
    <w:rsid w:val="00B26901"/>
    <w:rsid w:val="00B26942"/>
    <w:rsid w:val="00B26D5F"/>
    <w:rsid w:val="00B26F2B"/>
    <w:rsid w:val="00B270F2"/>
    <w:rsid w:val="00B2714B"/>
    <w:rsid w:val="00B2775F"/>
    <w:rsid w:val="00B277C9"/>
    <w:rsid w:val="00B277E8"/>
    <w:rsid w:val="00B27B49"/>
    <w:rsid w:val="00B27D76"/>
    <w:rsid w:val="00B27E93"/>
    <w:rsid w:val="00B3013E"/>
    <w:rsid w:val="00B3023A"/>
    <w:rsid w:val="00B30296"/>
    <w:rsid w:val="00B3030B"/>
    <w:rsid w:val="00B3037F"/>
    <w:rsid w:val="00B30462"/>
    <w:rsid w:val="00B3069E"/>
    <w:rsid w:val="00B30864"/>
    <w:rsid w:val="00B308EA"/>
    <w:rsid w:val="00B30971"/>
    <w:rsid w:val="00B30A8B"/>
    <w:rsid w:val="00B30DC7"/>
    <w:rsid w:val="00B30E98"/>
    <w:rsid w:val="00B30FCD"/>
    <w:rsid w:val="00B31218"/>
    <w:rsid w:val="00B312C6"/>
    <w:rsid w:val="00B318E0"/>
    <w:rsid w:val="00B31A5C"/>
    <w:rsid w:val="00B31BAC"/>
    <w:rsid w:val="00B31D34"/>
    <w:rsid w:val="00B31FBC"/>
    <w:rsid w:val="00B3212E"/>
    <w:rsid w:val="00B32312"/>
    <w:rsid w:val="00B3236C"/>
    <w:rsid w:val="00B32494"/>
    <w:rsid w:val="00B324AF"/>
    <w:rsid w:val="00B32628"/>
    <w:rsid w:val="00B326F2"/>
    <w:rsid w:val="00B32BCA"/>
    <w:rsid w:val="00B32D1A"/>
    <w:rsid w:val="00B32E2A"/>
    <w:rsid w:val="00B32EAF"/>
    <w:rsid w:val="00B33043"/>
    <w:rsid w:val="00B331D1"/>
    <w:rsid w:val="00B3325A"/>
    <w:rsid w:val="00B33261"/>
    <w:rsid w:val="00B33513"/>
    <w:rsid w:val="00B33629"/>
    <w:rsid w:val="00B3384B"/>
    <w:rsid w:val="00B3384C"/>
    <w:rsid w:val="00B3394F"/>
    <w:rsid w:val="00B33B8A"/>
    <w:rsid w:val="00B33BAC"/>
    <w:rsid w:val="00B33BE3"/>
    <w:rsid w:val="00B33C5B"/>
    <w:rsid w:val="00B33CD7"/>
    <w:rsid w:val="00B33FD1"/>
    <w:rsid w:val="00B34039"/>
    <w:rsid w:val="00B340F6"/>
    <w:rsid w:val="00B34210"/>
    <w:rsid w:val="00B34223"/>
    <w:rsid w:val="00B34251"/>
    <w:rsid w:val="00B34351"/>
    <w:rsid w:val="00B3438B"/>
    <w:rsid w:val="00B3443A"/>
    <w:rsid w:val="00B3457F"/>
    <w:rsid w:val="00B346CF"/>
    <w:rsid w:val="00B34920"/>
    <w:rsid w:val="00B34AC1"/>
    <w:rsid w:val="00B34B9D"/>
    <w:rsid w:val="00B34BFF"/>
    <w:rsid w:val="00B34C06"/>
    <w:rsid w:val="00B34D28"/>
    <w:rsid w:val="00B34E47"/>
    <w:rsid w:val="00B34E7F"/>
    <w:rsid w:val="00B34EFA"/>
    <w:rsid w:val="00B350C6"/>
    <w:rsid w:val="00B35229"/>
    <w:rsid w:val="00B354AE"/>
    <w:rsid w:val="00B354CD"/>
    <w:rsid w:val="00B356C9"/>
    <w:rsid w:val="00B3581D"/>
    <w:rsid w:val="00B35870"/>
    <w:rsid w:val="00B359CE"/>
    <w:rsid w:val="00B35B5C"/>
    <w:rsid w:val="00B35B8B"/>
    <w:rsid w:val="00B35C2A"/>
    <w:rsid w:val="00B35F2D"/>
    <w:rsid w:val="00B36055"/>
    <w:rsid w:val="00B36200"/>
    <w:rsid w:val="00B362CE"/>
    <w:rsid w:val="00B36316"/>
    <w:rsid w:val="00B36388"/>
    <w:rsid w:val="00B366C5"/>
    <w:rsid w:val="00B36BBD"/>
    <w:rsid w:val="00B36C8A"/>
    <w:rsid w:val="00B36DFB"/>
    <w:rsid w:val="00B36E51"/>
    <w:rsid w:val="00B36EDD"/>
    <w:rsid w:val="00B36FDE"/>
    <w:rsid w:val="00B3722F"/>
    <w:rsid w:val="00B3726B"/>
    <w:rsid w:val="00B37341"/>
    <w:rsid w:val="00B373B7"/>
    <w:rsid w:val="00B375BA"/>
    <w:rsid w:val="00B3788D"/>
    <w:rsid w:val="00B37928"/>
    <w:rsid w:val="00B37CB5"/>
    <w:rsid w:val="00B37CC9"/>
    <w:rsid w:val="00B37E35"/>
    <w:rsid w:val="00B37EB2"/>
    <w:rsid w:val="00B40401"/>
    <w:rsid w:val="00B40A05"/>
    <w:rsid w:val="00B40A1B"/>
    <w:rsid w:val="00B40B38"/>
    <w:rsid w:val="00B40B76"/>
    <w:rsid w:val="00B40BD1"/>
    <w:rsid w:val="00B40C1E"/>
    <w:rsid w:val="00B40C90"/>
    <w:rsid w:val="00B40D82"/>
    <w:rsid w:val="00B40DC6"/>
    <w:rsid w:val="00B41194"/>
    <w:rsid w:val="00B412DE"/>
    <w:rsid w:val="00B412E4"/>
    <w:rsid w:val="00B4137F"/>
    <w:rsid w:val="00B4156A"/>
    <w:rsid w:val="00B41647"/>
    <w:rsid w:val="00B41749"/>
    <w:rsid w:val="00B417AD"/>
    <w:rsid w:val="00B4182E"/>
    <w:rsid w:val="00B41979"/>
    <w:rsid w:val="00B419DC"/>
    <w:rsid w:val="00B41AB8"/>
    <w:rsid w:val="00B41B57"/>
    <w:rsid w:val="00B41C44"/>
    <w:rsid w:val="00B4201B"/>
    <w:rsid w:val="00B42415"/>
    <w:rsid w:val="00B42706"/>
    <w:rsid w:val="00B42718"/>
    <w:rsid w:val="00B42853"/>
    <w:rsid w:val="00B429F8"/>
    <w:rsid w:val="00B42AC9"/>
    <w:rsid w:val="00B42B90"/>
    <w:rsid w:val="00B42BF3"/>
    <w:rsid w:val="00B4305E"/>
    <w:rsid w:val="00B43086"/>
    <w:rsid w:val="00B4326F"/>
    <w:rsid w:val="00B434F7"/>
    <w:rsid w:val="00B43587"/>
    <w:rsid w:val="00B435E5"/>
    <w:rsid w:val="00B43645"/>
    <w:rsid w:val="00B436DF"/>
    <w:rsid w:val="00B43709"/>
    <w:rsid w:val="00B4376A"/>
    <w:rsid w:val="00B43C3E"/>
    <w:rsid w:val="00B43C40"/>
    <w:rsid w:val="00B43C66"/>
    <w:rsid w:val="00B43CB8"/>
    <w:rsid w:val="00B43D1F"/>
    <w:rsid w:val="00B43DDE"/>
    <w:rsid w:val="00B43F8D"/>
    <w:rsid w:val="00B43FD6"/>
    <w:rsid w:val="00B444AC"/>
    <w:rsid w:val="00B449ED"/>
    <w:rsid w:val="00B44A53"/>
    <w:rsid w:val="00B44C90"/>
    <w:rsid w:val="00B44CBA"/>
    <w:rsid w:val="00B44DA2"/>
    <w:rsid w:val="00B45220"/>
    <w:rsid w:val="00B452C5"/>
    <w:rsid w:val="00B45386"/>
    <w:rsid w:val="00B4543A"/>
    <w:rsid w:val="00B454BF"/>
    <w:rsid w:val="00B455C9"/>
    <w:rsid w:val="00B4590B"/>
    <w:rsid w:val="00B45AAF"/>
    <w:rsid w:val="00B45C2C"/>
    <w:rsid w:val="00B45D16"/>
    <w:rsid w:val="00B45D4F"/>
    <w:rsid w:val="00B4607D"/>
    <w:rsid w:val="00B460B6"/>
    <w:rsid w:val="00B4613F"/>
    <w:rsid w:val="00B461C3"/>
    <w:rsid w:val="00B462F1"/>
    <w:rsid w:val="00B46431"/>
    <w:rsid w:val="00B46715"/>
    <w:rsid w:val="00B468F1"/>
    <w:rsid w:val="00B46976"/>
    <w:rsid w:val="00B469D3"/>
    <w:rsid w:val="00B46EC5"/>
    <w:rsid w:val="00B46F8A"/>
    <w:rsid w:val="00B47106"/>
    <w:rsid w:val="00B47678"/>
    <w:rsid w:val="00B477DC"/>
    <w:rsid w:val="00B478CE"/>
    <w:rsid w:val="00B47980"/>
    <w:rsid w:val="00B47D40"/>
    <w:rsid w:val="00B47D84"/>
    <w:rsid w:val="00B47E2D"/>
    <w:rsid w:val="00B5006C"/>
    <w:rsid w:val="00B50177"/>
    <w:rsid w:val="00B503A2"/>
    <w:rsid w:val="00B5047E"/>
    <w:rsid w:val="00B505FE"/>
    <w:rsid w:val="00B50671"/>
    <w:rsid w:val="00B506AC"/>
    <w:rsid w:val="00B509BD"/>
    <w:rsid w:val="00B50AC0"/>
    <w:rsid w:val="00B50BEB"/>
    <w:rsid w:val="00B50C34"/>
    <w:rsid w:val="00B5117D"/>
    <w:rsid w:val="00B512B6"/>
    <w:rsid w:val="00B51396"/>
    <w:rsid w:val="00B5143F"/>
    <w:rsid w:val="00B5153B"/>
    <w:rsid w:val="00B51546"/>
    <w:rsid w:val="00B51674"/>
    <w:rsid w:val="00B516F7"/>
    <w:rsid w:val="00B516FC"/>
    <w:rsid w:val="00B5186E"/>
    <w:rsid w:val="00B51908"/>
    <w:rsid w:val="00B519D1"/>
    <w:rsid w:val="00B51A9C"/>
    <w:rsid w:val="00B51AC6"/>
    <w:rsid w:val="00B51C26"/>
    <w:rsid w:val="00B51C29"/>
    <w:rsid w:val="00B51C56"/>
    <w:rsid w:val="00B51C9A"/>
    <w:rsid w:val="00B51D23"/>
    <w:rsid w:val="00B51D57"/>
    <w:rsid w:val="00B51DFA"/>
    <w:rsid w:val="00B52296"/>
    <w:rsid w:val="00B522A5"/>
    <w:rsid w:val="00B52352"/>
    <w:rsid w:val="00B5236F"/>
    <w:rsid w:val="00B523F5"/>
    <w:rsid w:val="00B52508"/>
    <w:rsid w:val="00B5261A"/>
    <w:rsid w:val="00B52862"/>
    <w:rsid w:val="00B52944"/>
    <w:rsid w:val="00B52B55"/>
    <w:rsid w:val="00B52BB1"/>
    <w:rsid w:val="00B52BF8"/>
    <w:rsid w:val="00B52C7C"/>
    <w:rsid w:val="00B52D15"/>
    <w:rsid w:val="00B52D51"/>
    <w:rsid w:val="00B52DF0"/>
    <w:rsid w:val="00B52E72"/>
    <w:rsid w:val="00B5301F"/>
    <w:rsid w:val="00B530F4"/>
    <w:rsid w:val="00B5316D"/>
    <w:rsid w:val="00B531ED"/>
    <w:rsid w:val="00B5325A"/>
    <w:rsid w:val="00B53693"/>
    <w:rsid w:val="00B5369A"/>
    <w:rsid w:val="00B5369F"/>
    <w:rsid w:val="00B538A5"/>
    <w:rsid w:val="00B53B5A"/>
    <w:rsid w:val="00B53FC2"/>
    <w:rsid w:val="00B54329"/>
    <w:rsid w:val="00B54475"/>
    <w:rsid w:val="00B54567"/>
    <w:rsid w:val="00B545DE"/>
    <w:rsid w:val="00B54973"/>
    <w:rsid w:val="00B54A6B"/>
    <w:rsid w:val="00B54B32"/>
    <w:rsid w:val="00B54CB4"/>
    <w:rsid w:val="00B54D94"/>
    <w:rsid w:val="00B554CB"/>
    <w:rsid w:val="00B55699"/>
    <w:rsid w:val="00B55792"/>
    <w:rsid w:val="00B55898"/>
    <w:rsid w:val="00B55CE3"/>
    <w:rsid w:val="00B5610C"/>
    <w:rsid w:val="00B5629A"/>
    <w:rsid w:val="00B563B8"/>
    <w:rsid w:val="00B563B9"/>
    <w:rsid w:val="00B5661E"/>
    <w:rsid w:val="00B56818"/>
    <w:rsid w:val="00B5681A"/>
    <w:rsid w:val="00B569BC"/>
    <w:rsid w:val="00B569F3"/>
    <w:rsid w:val="00B56B74"/>
    <w:rsid w:val="00B56CD8"/>
    <w:rsid w:val="00B56E04"/>
    <w:rsid w:val="00B56F9A"/>
    <w:rsid w:val="00B56FB2"/>
    <w:rsid w:val="00B5703D"/>
    <w:rsid w:val="00B57119"/>
    <w:rsid w:val="00B57297"/>
    <w:rsid w:val="00B5739C"/>
    <w:rsid w:val="00B573B4"/>
    <w:rsid w:val="00B57416"/>
    <w:rsid w:val="00B57420"/>
    <w:rsid w:val="00B57477"/>
    <w:rsid w:val="00B574AD"/>
    <w:rsid w:val="00B5757D"/>
    <w:rsid w:val="00B57860"/>
    <w:rsid w:val="00B578C0"/>
    <w:rsid w:val="00B57985"/>
    <w:rsid w:val="00B57A85"/>
    <w:rsid w:val="00B57BE7"/>
    <w:rsid w:val="00B57CCA"/>
    <w:rsid w:val="00B57CF0"/>
    <w:rsid w:val="00B57ECC"/>
    <w:rsid w:val="00B60026"/>
    <w:rsid w:val="00B60084"/>
    <w:rsid w:val="00B600C6"/>
    <w:rsid w:val="00B600D2"/>
    <w:rsid w:val="00B6010E"/>
    <w:rsid w:val="00B60272"/>
    <w:rsid w:val="00B602DB"/>
    <w:rsid w:val="00B604E8"/>
    <w:rsid w:val="00B605DC"/>
    <w:rsid w:val="00B6068C"/>
    <w:rsid w:val="00B608AE"/>
    <w:rsid w:val="00B609C5"/>
    <w:rsid w:val="00B60A95"/>
    <w:rsid w:val="00B60C10"/>
    <w:rsid w:val="00B60C4A"/>
    <w:rsid w:val="00B60C6F"/>
    <w:rsid w:val="00B60D00"/>
    <w:rsid w:val="00B60D44"/>
    <w:rsid w:val="00B60DCC"/>
    <w:rsid w:val="00B60DEC"/>
    <w:rsid w:val="00B60E91"/>
    <w:rsid w:val="00B61115"/>
    <w:rsid w:val="00B61170"/>
    <w:rsid w:val="00B613AB"/>
    <w:rsid w:val="00B613C9"/>
    <w:rsid w:val="00B61403"/>
    <w:rsid w:val="00B6142B"/>
    <w:rsid w:val="00B61547"/>
    <w:rsid w:val="00B6164C"/>
    <w:rsid w:val="00B6166F"/>
    <w:rsid w:val="00B616BF"/>
    <w:rsid w:val="00B617FC"/>
    <w:rsid w:val="00B618D1"/>
    <w:rsid w:val="00B61C55"/>
    <w:rsid w:val="00B61D63"/>
    <w:rsid w:val="00B61F85"/>
    <w:rsid w:val="00B61F92"/>
    <w:rsid w:val="00B620C7"/>
    <w:rsid w:val="00B62356"/>
    <w:rsid w:val="00B62399"/>
    <w:rsid w:val="00B62428"/>
    <w:rsid w:val="00B624EC"/>
    <w:rsid w:val="00B625E4"/>
    <w:rsid w:val="00B6268A"/>
    <w:rsid w:val="00B6269A"/>
    <w:rsid w:val="00B62735"/>
    <w:rsid w:val="00B6281B"/>
    <w:rsid w:val="00B628FC"/>
    <w:rsid w:val="00B62B69"/>
    <w:rsid w:val="00B62D9C"/>
    <w:rsid w:val="00B62FBD"/>
    <w:rsid w:val="00B62FC1"/>
    <w:rsid w:val="00B631AC"/>
    <w:rsid w:val="00B63334"/>
    <w:rsid w:val="00B63560"/>
    <w:rsid w:val="00B6360D"/>
    <w:rsid w:val="00B63661"/>
    <w:rsid w:val="00B63675"/>
    <w:rsid w:val="00B6390E"/>
    <w:rsid w:val="00B63964"/>
    <w:rsid w:val="00B639FA"/>
    <w:rsid w:val="00B63B25"/>
    <w:rsid w:val="00B63B2D"/>
    <w:rsid w:val="00B63C24"/>
    <w:rsid w:val="00B63CE6"/>
    <w:rsid w:val="00B644D0"/>
    <w:rsid w:val="00B645F5"/>
    <w:rsid w:val="00B648AE"/>
    <w:rsid w:val="00B64B0B"/>
    <w:rsid w:val="00B64C29"/>
    <w:rsid w:val="00B64F5B"/>
    <w:rsid w:val="00B6512E"/>
    <w:rsid w:val="00B65327"/>
    <w:rsid w:val="00B653B0"/>
    <w:rsid w:val="00B653B9"/>
    <w:rsid w:val="00B653FA"/>
    <w:rsid w:val="00B6573A"/>
    <w:rsid w:val="00B6580F"/>
    <w:rsid w:val="00B65894"/>
    <w:rsid w:val="00B65903"/>
    <w:rsid w:val="00B65B2E"/>
    <w:rsid w:val="00B65C4A"/>
    <w:rsid w:val="00B65C5C"/>
    <w:rsid w:val="00B65C92"/>
    <w:rsid w:val="00B65D98"/>
    <w:rsid w:val="00B65DA9"/>
    <w:rsid w:val="00B65EBD"/>
    <w:rsid w:val="00B65F89"/>
    <w:rsid w:val="00B66006"/>
    <w:rsid w:val="00B660B3"/>
    <w:rsid w:val="00B661FD"/>
    <w:rsid w:val="00B66377"/>
    <w:rsid w:val="00B66399"/>
    <w:rsid w:val="00B66436"/>
    <w:rsid w:val="00B66534"/>
    <w:rsid w:val="00B66657"/>
    <w:rsid w:val="00B666B3"/>
    <w:rsid w:val="00B66A3E"/>
    <w:rsid w:val="00B66B0A"/>
    <w:rsid w:val="00B66DB7"/>
    <w:rsid w:val="00B66DE1"/>
    <w:rsid w:val="00B66F5F"/>
    <w:rsid w:val="00B66FB1"/>
    <w:rsid w:val="00B6702A"/>
    <w:rsid w:val="00B6715C"/>
    <w:rsid w:val="00B67396"/>
    <w:rsid w:val="00B674F8"/>
    <w:rsid w:val="00B6776C"/>
    <w:rsid w:val="00B677C7"/>
    <w:rsid w:val="00B679CC"/>
    <w:rsid w:val="00B67B3B"/>
    <w:rsid w:val="00B7016E"/>
    <w:rsid w:val="00B70297"/>
    <w:rsid w:val="00B703AB"/>
    <w:rsid w:val="00B704EF"/>
    <w:rsid w:val="00B706B1"/>
    <w:rsid w:val="00B708FB"/>
    <w:rsid w:val="00B70A46"/>
    <w:rsid w:val="00B70A79"/>
    <w:rsid w:val="00B70A9D"/>
    <w:rsid w:val="00B70B88"/>
    <w:rsid w:val="00B70BD6"/>
    <w:rsid w:val="00B70CDB"/>
    <w:rsid w:val="00B70D82"/>
    <w:rsid w:val="00B70DB9"/>
    <w:rsid w:val="00B70DD7"/>
    <w:rsid w:val="00B70E2F"/>
    <w:rsid w:val="00B70F27"/>
    <w:rsid w:val="00B71060"/>
    <w:rsid w:val="00B710EA"/>
    <w:rsid w:val="00B7112D"/>
    <w:rsid w:val="00B7113D"/>
    <w:rsid w:val="00B7113E"/>
    <w:rsid w:val="00B71274"/>
    <w:rsid w:val="00B71365"/>
    <w:rsid w:val="00B71534"/>
    <w:rsid w:val="00B718DF"/>
    <w:rsid w:val="00B7195B"/>
    <w:rsid w:val="00B71979"/>
    <w:rsid w:val="00B71C90"/>
    <w:rsid w:val="00B71DAB"/>
    <w:rsid w:val="00B71E82"/>
    <w:rsid w:val="00B71F6B"/>
    <w:rsid w:val="00B71FAD"/>
    <w:rsid w:val="00B72012"/>
    <w:rsid w:val="00B72292"/>
    <w:rsid w:val="00B723EE"/>
    <w:rsid w:val="00B724F8"/>
    <w:rsid w:val="00B72607"/>
    <w:rsid w:val="00B72650"/>
    <w:rsid w:val="00B72739"/>
    <w:rsid w:val="00B727C5"/>
    <w:rsid w:val="00B7280B"/>
    <w:rsid w:val="00B72862"/>
    <w:rsid w:val="00B72ACC"/>
    <w:rsid w:val="00B72BF1"/>
    <w:rsid w:val="00B72D09"/>
    <w:rsid w:val="00B72FC5"/>
    <w:rsid w:val="00B730F6"/>
    <w:rsid w:val="00B733BA"/>
    <w:rsid w:val="00B734FB"/>
    <w:rsid w:val="00B73666"/>
    <w:rsid w:val="00B73A7B"/>
    <w:rsid w:val="00B73F04"/>
    <w:rsid w:val="00B73F71"/>
    <w:rsid w:val="00B73F7C"/>
    <w:rsid w:val="00B74152"/>
    <w:rsid w:val="00B74153"/>
    <w:rsid w:val="00B74220"/>
    <w:rsid w:val="00B7424F"/>
    <w:rsid w:val="00B742A1"/>
    <w:rsid w:val="00B742C3"/>
    <w:rsid w:val="00B743FC"/>
    <w:rsid w:val="00B745E7"/>
    <w:rsid w:val="00B74611"/>
    <w:rsid w:val="00B74721"/>
    <w:rsid w:val="00B7472F"/>
    <w:rsid w:val="00B747A1"/>
    <w:rsid w:val="00B748AE"/>
    <w:rsid w:val="00B74A86"/>
    <w:rsid w:val="00B74E67"/>
    <w:rsid w:val="00B74F53"/>
    <w:rsid w:val="00B74FC5"/>
    <w:rsid w:val="00B75025"/>
    <w:rsid w:val="00B7514D"/>
    <w:rsid w:val="00B75155"/>
    <w:rsid w:val="00B75197"/>
    <w:rsid w:val="00B75237"/>
    <w:rsid w:val="00B7523D"/>
    <w:rsid w:val="00B754B7"/>
    <w:rsid w:val="00B755A1"/>
    <w:rsid w:val="00B758DF"/>
    <w:rsid w:val="00B75A70"/>
    <w:rsid w:val="00B75BBD"/>
    <w:rsid w:val="00B75BC1"/>
    <w:rsid w:val="00B75C31"/>
    <w:rsid w:val="00B75C74"/>
    <w:rsid w:val="00B75DDB"/>
    <w:rsid w:val="00B75F41"/>
    <w:rsid w:val="00B7607F"/>
    <w:rsid w:val="00B76129"/>
    <w:rsid w:val="00B761F7"/>
    <w:rsid w:val="00B76296"/>
    <w:rsid w:val="00B76398"/>
    <w:rsid w:val="00B76429"/>
    <w:rsid w:val="00B76485"/>
    <w:rsid w:val="00B769DF"/>
    <w:rsid w:val="00B76A0A"/>
    <w:rsid w:val="00B76A38"/>
    <w:rsid w:val="00B76A73"/>
    <w:rsid w:val="00B76D9C"/>
    <w:rsid w:val="00B77013"/>
    <w:rsid w:val="00B770A2"/>
    <w:rsid w:val="00B77159"/>
    <w:rsid w:val="00B7720A"/>
    <w:rsid w:val="00B772AD"/>
    <w:rsid w:val="00B7749B"/>
    <w:rsid w:val="00B7753B"/>
    <w:rsid w:val="00B7766A"/>
    <w:rsid w:val="00B778D7"/>
    <w:rsid w:val="00B77905"/>
    <w:rsid w:val="00B77924"/>
    <w:rsid w:val="00B77941"/>
    <w:rsid w:val="00B77A19"/>
    <w:rsid w:val="00B77A43"/>
    <w:rsid w:val="00B77A56"/>
    <w:rsid w:val="00B77A8E"/>
    <w:rsid w:val="00B77D77"/>
    <w:rsid w:val="00B77E18"/>
    <w:rsid w:val="00B77ECE"/>
    <w:rsid w:val="00B77F40"/>
    <w:rsid w:val="00B80285"/>
    <w:rsid w:val="00B803BA"/>
    <w:rsid w:val="00B803E8"/>
    <w:rsid w:val="00B80435"/>
    <w:rsid w:val="00B809CE"/>
    <w:rsid w:val="00B80C8A"/>
    <w:rsid w:val="00B80D56"/>
    <w:rsid w:val="00B80DF3"/>
    <w:rsid w:val="00B80F92"/>
    <w:rsid w:val="00B8105D"/>
    <w:rsid w:val="00B810CC"/>
    <w:rsid w:val="00B81245"/>
    <w:rsid w:val="00B8127E"/>
    <w:rsid w:val="00B81307"/>
    <w:rsid w:val="00B813F7"/>
    <w:rsid w:val="00B8163A"/>
    <w:rsid w:val="00B816C1"/>
    <w:rsid w:val="00B81753"/>
    <w:rsid w:val="00B817BA"/>
    <w:rsid w:val="00B81A0B"/>
    <w:rsid w:val="00B81BC2"/>
    <w:rsid w:val="00B81EC8"/>
    <w:rsid w:val="00B81F0F"/>
    <w:rsid w:val="00B81F4B"/>
    <w:rsid w:val="00B82079"/>
    <w:rsid w:val="00B820CB"/>
    <w:rsid w:val="00B82101"/>
    <w:rsid w:val="00B8248D"/>
    <w:rsid w:val="00B8260A"/>
    <w:rsid w:val="00B82852"/>
    <w:rsid w:val="00B828B6"/>
    <w:rsid w:val="00B829C2"/>
    <w:rsid w:val="00B829C5"/>
    <w:rsid w:val="00B82A08"/>
    <w:rsid w:val="00B82D42"/>
    <w:rsid w:val="00B82E74"/>
    <w:rsid w:val="00B83051"/>
    <w:rsid w:val="00B830DC"/>
    <w:rsid w:val="00B831EF"/>
    <w:rsid w:val="00B832BC"/>
    <w:rsid w:val="00B832F4"/>
    <w:rsid w:val="00B836F7"/>
    <w:rsid w:val="00B83898"/>
    <w:rsid w:val="00B83997"/>
    <w:rsid w:val="00B83A68"/>
    <w:rsid w:val="00B83A6D"/>
    <w:rsid w:val="00B83A70"/>
    <w:rsid w:val="00B83B5C"/>
    <w:rsid w:val="00B83DD5"/>
    <w:rsid w:val="00B83DE9"/>
    <w:rsid w:val="00B83E50"/>
    <w:rsid w:val="00B83F15"/>
    <w:rsid w:val="00B83F1D"/>
    <w:rsid w:val="00B83F26"/>
    <w:rsid w:val="00B83F75"/>
    <w:rsid w:val="00B840EE"/>
    <w:rsid w:val="00B8416C"/>
    <w:rsid w:val="00B84407"/>
    <w:rsid w:val="00B844BE"/>
    <w:rsid w:val="00B8450D"/>
    <w:rsid w:val="00B846DD"/>
    <w:rsid w:val="00B847A3"/>
    <w:rsid w:val="00B8483C"/>
    <w:rsid w:val="00B848A8"/>
    <w:rsid w:val="00B849C1"/>
    <w:rsid w:val="00B84A76"/>
    <w:rsid w:val="00B84CBC"/>
    <w:rsid w:val="00B84CE7"/>
    <w:rsid w:val="00B84DC2"/>
    <w:rsid w:val="00B84E78"/>
    <w:rsid w:val="00B84EBD"/>
    <w:rsid w:val="00B84F27"/>
    <w:rsid w:val="00B84FAE"/>
    <w:rsid w:val="00B84FCD"/>
    <w:rsid w:val="00B85492"/>
    <w:rsid w:val="00B855C3"/>
    <w:rsid w:val="00B855D7"/>
    <w:rsid w:val="00B85622"/>
    <w:rsid w:val="00B85738"/>
    <w:rsid w:val="00B8577B"/>
    <w:rsid w:val="00B857C9"/>
    <w:rsid w:val="00B8584B"/>
    <w:rsid w:val="00B8590D"/>
    <w:rsid w:val="00B85AEC"/>
    <w:rsid w:val="00B85B0D"/>
    <w:rsid w:val="00B85C3B"/>
    <w:rsid w:val="00B85E06"/>
    <w:rsid w:val="00B85F32"/>
    <w:rsid w:val="00B86063"/>
    <w:rsid w:val="00B860BF"/>
    <w:rsid w:val="00B86158"/>
    <w:rsid w:val="00B862D8"/>
    <w:rsid w:val="00B863CF"/>
    <w:rsid w:val="00B8664B"/>
    <w:rsid w:val="00B867EE"/>
    <w:rsid w:val="00B86941"/>
    <w:rsid w:val="00B86ABE"/>
    <w:rsid w:val="00B86B03"/>
    <w:rsid w:val="00B86B7F"/>
    <w:rsid w:val="00B86C47"/>
    <w:rsid w:val="00B86D3B"/>
    <w:rsid w:val="00B86D97"/>
    <w:rsid w:val="00B8720D"/>
    <w:rsid w:val="00B87390"/>
    <w:rsid w:val="00B87566"/>
    <w:rsid w:val="00B8761B"/>
    <w:rsid w:val="00B877EB"/>
    <w:rsid w:val="00B8781A"/>
    <w:rsid w:val="00B878A3"/>
    <w:rsid w:val="00B87972"/>
    <w:rsid w:val="00B87B6E"/>
    <w:rsid w:val="00B87DDA"/>
    <w:rsid w:val="00B87E56"/>
    <w:rsid w:val="00B87E63"/>
    <w:rsid w:val="00B87ECC"/>
    <w:rsid w:val="00B9004B"/>
    <w:rsid w:val="00B90676"/>
    <w:rsid w:val="00B906E7"/>
    <w:rsid w:val="00B9090F"/>
    <w:rsid w:val="00B909D1"/>
    <w:rsid w:val="00B90A86"/>
    <w:rsid w:val="00B90ADF"/>
    <w:rsid w:val="00B90AF3"/>
    <w:rsid w:val="00B90B2F"/>
    <w:rsid w:val="00B90D60"/>
    <w:rsid w:val="00B90E83"/>
    <w:rsid w:val="00B9109A"/>
    <w:rsid w:val="00B910D1"/>
    <w:rsid w:val="00B9134A"/>
    <w:rsid w:val="00B91525"/>
    <w:rsid w:val="00B915FB"/>
    <w:rsid w:val="00B91640"/>
    <w:rsid w:val="00B9181B"/>
    <w:rsid w:val="00B919B9"/>
    <w:rsid w:val="00B919D2"/>
    <w:rsid w:val="00B91AAC"/>
    <w:rsid w:val="00B91AC3"/>
    <w:rsid w:val="00B91BC8"/>
    <w:rsid w:val="00B91ED3"/>
    <w:rsid w:val="00B92070"/>
    <w:rsid w:val="00B920F0"/>
    <w:rsid w:val="00B9219C"/>
    <w:rsid w:val="00B921C1"/>
    <w:rsid w:val="00B92253"/>
    <w:rsid w:val="00B92299"/>
    <w:rsid w:val="00B92352"/>
    <w:rsid w:val="00B925FD"/>
    <w:rsid w:val="00B92697"/>
    <w:rsid w:val="00B92A6B"/>
    <w:rsid w:val="00B92B1B"/>
    <w:rsid w:val="00B92BA7"/>
    <w:rsid w:val="00B92C27"/>
    <w:rsid w:val="00B92C4F"/>
    <w:rsid w:val="00B92DE3"/>
    <w:rsid w:val="00B92F4A"/>
    <w:rsid w:val="00B9342E"/>
    <w:rsid w:val="00B934D0"/>
    <w:rsid w:val="00B93516"/>
    <w:rsid w:val="00B93965"/>
    <w:rsid w:val="00B93E0B"/>
    <w:rsid w:val="00B93E3C"/>
    <w:rsid w:val="00B93F30"/>
    <w:rsid w:val="00B94277"/>
    <w:rsid w:val="00B942AB"/>
    <w:rsid w:val="00B942DD"/>
    <w:rsid w:val="00B943F5"/>
    <w:rsid w:val="00B9445B"/>
    <w:rsid w:val="00B944C6"/>
    <w:rsid w:val="00B944FF"/>
    <w:rsid w:val="00B94557"/>
    <w:rsid w:val="00B949D0"/>
    <w:rsid w:val="00B94A82"/>
    <w:rsid w:val="00B94C64"/>
    <w:rsid w:val="00B94C68"/>
    <w:rsid w:val="00B94EEE"/>
    <w:rsid w:val="00B94F94"/>
    <w:rsid w:val="00B950B2"/>
    <w:rsid w:val="00B950BA"/>
    <w:rsid w:val="00B9520C"/>
    <w:rsid w:val="00B95271"/>
    <w:rsid w:val="00B95340"/>
    <w:rsid w:val="00B953DC"/>
    <w:rsid w:val="00B9546A"/>
    <w:rsid w:val="00B954FB"/>
    <w:rsid w:val="00B9556E"/>
    <w:rsid w:val="00B955C5"/>
    <w:rsid w:val="00B95861"/>
    <w:rsid w:val="00B95915"/>
    <w:rsid w:val="00B95928"/>
    <w:rsid w:val="00B95DD2"/>
    <w:rsid w:val="00B95EF6"/>
    <w:rsid w:val="00B95FD8"/>
    <w:rsid w:val="00B9620F"/>
    <w:rsid w:val="00B96295"/>
    <w:rsid w:val="00B963C0"/>
    <w:rsid w:val="00B968AF"/>
    <w:rsid w:val="00B96A7B"/>
    <w:rsid w:val="00B96B25"/>
    <w:rsid w:val="00B96B2B"/>
    <w:rsid w:val="00B96B89"/>
    <w:rsid w:val="00B96B98"/>
    <w:rsid w:val="00B96BD0"/>
    <w:rsid w:val="00B96CD0"/>
    <w:rsid w:val="00B96D03"/>
    <w:rsid w:val="00B96E10"/>
    <w:rsid w:val="00B97107"/>
    <w:rsid w:val="00B97307"/>
    <w:rsid w:val="00B97414"/>
    <w:rsid w:val="00B97475"/>
    <w:rsid w:val="00B976F1"/>
    <w:rsid w:val="00B9776B"/>
    <w:rsid w:val="00B97814"/>
    <w:rsid w:val="00B97955"/>
    <w:rsid w:val="00BA00E8"/>
    <w:rsid w:val="00BA0181"/>
    <w:rsid w:val="00BA032A"/>
    <w:rsid w:val="00BA0588"/>
    <w:rsid w:val="00BA0640"/>
    <w:rsid w:val="00BA07BA"/>
    <w:rsid w:val="00BA0948"/>
    <w:rsid w:val="00BA0B5D"/>
    <w:rsid w:val="00BA0B6C"/>
    <w:rsid w:val="00BA0C24"/>
    <w:rsid w:val="00BA0CFF"/>
    <w:rsid w:val="00BA0DB5"/>
    <w:rsid w:val="00BA1078"/>
    <w:rsid w:val="00BA10AF"/>
    <w:rsid w:val="00BA130E"/>
    <w:rsid w:val="00BA15B4"/>
    <w:rsid w:val="00BA15DC"/>
    <w:rsid w:val="00BA16D0"/>
    <w:rsid w:val="00BA16DA"/>
    <w:rsid w:val="00BA1702"/>
    <w:rsid w:val="00BA1725"/>
    <w:rsid w:val="00BA1888"/>
    <w:rsid w:val="00BA1B2D"/>
    <w:rsid w:val="00BA1B64"/>
    <w:rsid w:val="00BA20BE"/>
    <w:rsid w:val="00BA2488"/>
    <w:rsid w:val="00BA24AA"/>
    <w:rsid w:val="00BA258B"/>
    <w:rsid w:val="00BA2643"/>
    <w:rsid w:val="00BA2715"/>
    <w:rsid w:val="00BA275D"/>
    <w:rsid w:val="00BA276B"/>
    <w:rsid w:val="00BA2B4E"/>
    <w:rsid w:val="00BA2CDC"/>
    <w:rsid w:val="00BA2E35"/>
    <w:rsid w:val="00BA2F1F"/>
    <w:rsid w:val="00BA2F87"/>
    <w:rsid w:val="00BA3644"/>
    <w:rsid w:val="00BA38B3"/>
    <w:rsid w:val="00BA394D"/>
    <w:rsid w:val="00BA3BD5"/>
    <w:rsid w:val="00BA3C6E"/>
    <w:rsid w:val="00BA3D57"/>
    <w:rsid w:val="00BA3DDB"/>
    <w:rsid w:val="00BA3FBF"/>
    <w:rsid w:val="00BA3FF2"/>
    <w:rsid w:val="00BA40DB"/>
    <w:rsid w:val="00BA42D5"/>
    <w:rsid w:val="00BA4568"/>
    <w:rsid w:val="00BA4663"/>
    <w:rsid w:val="00BA46BA"/>
    <w:rsid w:val="00BA488B"/>
    <w:rsid w:val="00BA4922"/>
    <w:rsid w:val="00BA4A03"/>
    <w:rsid w:val="00BA4A38"/>
    <w:rsid w:val="00BA4EA0"/>
    <w:rsid w:val="00BA4ECB"/>
    <w:rsid w:val="00BA4EFC"/>
    <w:rsid w:val="00BA5176"/>
    <w:rsid w:val="00BA51E0"/>
    <w:rsid w:val="00BA5266"/>
    <w:rsid w:val="00BA52EA"/>
    <w:rsid w:val="00BA5552"/>
    <w:rsid w:val="00BA588E"/>
    <w:rsid w:val="00BA5A28"/>
    <w:rsid w:val="00BA5A49"/>
    <w:rsid w:val="00BA5C96"/>
    <w:rsid w:val="00BA5F2D"/>
    <w:rsid w:val="00BA5F6E"/>
    <w:rsid w:val="00BA6169"/>
    <w:rsid w:val="00BA6297"/>
    <w:rsid w:val="00BA629A"/>
    <w:rsid w:val="00BA646B"/>
    <w:rsid w:val="00BA6654"/>
    <w:rsid w:val="00BA6735"/>
    <w:rsid w:val="00BA6866"/>
    <w:rsid w:val="00BA6C2A"/>
    <w:rsid w:val="00BA6D5E"/>
    <w:rsid w:val="00BA6DCA"/>
    <w:rsid w:val="00BA6DF5"/>
    <w:rsid w:val="00BA6E04"/>
    <w:rsid w:val="00BA6E63"/>
    <w:rsid w:val="00BA73DE"/>
    <w:rsid w:val="00BA76A5"/>
    <w:rsid w:val="00BA7884"/>
    <w:rsid w:val="00BA79A5"/>
    <w:rsid w:val="00BA7C6F"/>
    <w:rsid w:val="00BA7CD6"/>
    <w:rsid w:val="00BA7D5C"/>
    <w:rsid w:val="00BA7E5C"/>
    <w:rsid w:val="00BA7E7A"/>
    <w:rsid w:val="00BB007D"/>
    <w:rsid w:val="00BB02A8"/>
    <w:rsid w:val="00BB02D3"/>
    <w:rsid w:val="00BB038F"/>
    <w:rsid w:val="00BB047E"/>
    <w:rsid w:val="00BB04DE"/>
    <w:rsid w:val="00BB0507"/>
    <w:rsid w:val="00BB0541"/>
    <w:rsid w:val="00BB05B4"/>
    <w:rsid w:val="00BB096E"/>
    <w:rsid w:val="00BB09C3"/>
    <w:rsid w:val="00BB0B30"/>
    <w:rsid w:val="00BB0D13"/>
    <w:rsid w:val="00BB0F3D"/>
    <w:rsid w:val="00BB10E1"/>
    <w:rsid w:val="00BB1101"/>
    <w:rsid w:val="00BB1322"/>
    <w:rsid w:val="00BB139C"/>
    <w:rsid w:val="00BB1470"/>
    <w:rsid w:val="00BB14F4"/>
    <w:rsid w:val="00BB18BE"/>
    <w:rsid w:val="00BB1B72"/>
    <w:rsid w:val="00BB1E4F"/>
    <w:rsid w:val="00BB1F34"/>
    <w:rsid w:val="00BB1FA6"/>
    <w:rsid w:val="00BB20DF"/>
    <w:rsid w:val="00BB2167"/>
    <w:rsid w:val="00BB2194"/>
    <w:rsid w:val="00BB226D"/>
    <w:rsid w:val="00BB234B"/>
    <w:rsid w:val="00BB281A"/>
    <w:rsid w:val="00BB2889"/>
    <w:rsid w:val="00BB2938"/>
    <w:rsid w:val="00BB2C16"/>
    <w:rsid w:val="00BB2DB1"/>
    <w:rsid w:val="00BB2F5E"/>
    <w:rsid w:val="00BB2FF0"/>
    <w:rsid w:val="00BB3133"/>
    <w:rsid w:val="00BB313A"/>
    <w:rsid w:val="00BB3640"/>
    <w:rsid w:val="00BB3675"/>
    <w:rsid w:val="00BB384A"/>
    <w:rsid w:val="00BB3C2C"/>
    <w:rsid w:val="00BB3DF4"/>
    <w:rsid w:val="00BB3E6F"/>
    <w:rsid w:val="00BB4089"/>
    <w:rsid w:val="00BB40CD"/>
    <w:rsid w:val="00BB427F"/>
    <w:rsid w:val="00BB43AC"/>
    <w:rsid w:val="00BB4576"/>
    <w:rsid w:val="00BB45D8"/>
    <w:rsid w:val="00BB4873"/>
    <w:rsid w:val="00BB4A01"/>
    <w:rsid w:val="00BB4BFE"/>
    <w:rsid w:val="00BB4C21"/>
    <w:rsid w:val="00BB4C2C"/>
    <w:rsid w:val="00BB4D5A"/>
    <w:rsid w:val="00BB4D79"/>
    <w:rsid w:val="00BB4D9F"/>
    <w:rsid w:val="00BB4EC6"/>
    <w:rsid w:val="00BB4F75"/>
    <w:rsid w:val="00BB50B2"/>
    <w:rsid w:val="00BB518B"/>
    <w:rsid w:val="00BB52C1"/>
    <w:rsid w:val="00BB5333"/>
    <w:rsid w:val="00BB54B0"/>
    <w:rsid w:val="00BB55B5"/>
    <w:rsid w:val="00BB55BC"/>
    <w:rsid w:val="00BB562C"/>
    <w:rsid w:val="00BB5681"/>
    <w:rsid w:val="00BB57B4"/>
    <w:rsid w:val="00BB5F9F"/>
    <w:rsid w:val="00BB60FE"/>
    <w:rsid w:val="00BB62AD"/>
    <w:rsid w:val="00BB6328"/>
    <w:rsid w:val="00BB6379"/>
    <w:rsid w:val="00BB63AA"/>
    <w:rsid w:val="00BB66ED"/>
    <w:rsid w:val="00BB67E2"/>
    <w:rsid w:val="00BB6959"/>
    <w:rsid w:val="00BB6A6B"/>
    <w:rsid w:val="00BB6BF6"/>
    <w:rsid w:val="00BB6E77"/>
    <w:rsid w:val="00BB6EB3"/>
    <w:rsid w:val="00BB7143"/>
    <w:rsid w:val="00BB7182"/>
    <w:rsid w:val="00BB72A6"/>
    <w:rsid w:val="00BB745D"/>
    <w:rsid w:val="00BB74D3"/>
    <w:rsid w:val="00BB7866"/>
    <w:rsid w:val="00BB79F8"/>
    <w:rsid w:val="00BB7B51"/>
    <w:rsid w:val="00BB7B9B"/>
    <w:rsid w:val="00BB7BC9"/>
    <w:rsid w:val="00BB7C23"/>
    <w:rsid w:val="00BB7CB0"/>
    <w:rsid w:val="00BB7CFB"/>
    <w:rsid w:val="00BB7E64"/>
    <w:rsid w:val="00BB7ECE"/>
    <w:rsid w:val="00BC037F"/>
    <w:rsid w:val="00BC04DE"/>
    <w:rsid w:val="00BC060E"/>
    <w:rsid w:val="00BC066B"/>
    <w:rsid w:val="00BC06B9"/>
    <w:rsid w:val="00BC08AD"/>
    <w:rsid w:val="00BC0AF1"/>
    <w:rsid w:val="00BC0E13"/>
    <w:rsid w:val="00BC0F89"/>
    <w:rsid w:val="00BC106B"/>
    <w:rsid w:val="00BC1294"/>
    <w:rsid w:val="00BC1295"/>
    <w:rsid w:val="00BC1299"/>
    <w:rsid w:val="00BC15E5"/>
    <w:rsid w:val="00BC1CCF"/>
    <w:rsid w:val="00BC2690"/>
    <w:rsid w:val="00BC2B67"/>
    <w:rsid w:val="00BC2C7C"/>
    <w:rsid w:val="00BC2D1D"/>
    <w:rsid w:val="00BC2E69"/>
    <w:rsid w:val="00BC2F4C"/>
    <w:rsid w:val="00BC3163"/>
    <w:rsid w:val="00BC3337"/>
    <w:rsid w:val="00BC3471"/>
    <w:rsid w:val="00BC353C"/>
    <w:rsid w:val="00BC35D5"/>
    <w:rsid w:val="00BC3615"/>
    <w:rsid w:val="00BC397C"/>
    <w:rsid w:val="00BC39B4"/>
    <w:rsid w:val="00BC39F8"/>
    <w:rsid w:val="00BC3CB2"/>
    <w:rsid w:val="00BC3D29"/>
    <w:rsid w:val="00BC3D64"/>
    <w:rsid w:val="00BC3EE2"/>
    <w:rsid w:val="00BC45CC"/>
    <w:rsid w:val="00BC4694"/>
    <w:rsid w:val="00BC485D"/>
    <w:rsid w:val="00BC4935"/>
    <w:rsid w:val="00BC49AE"/>
    <w:rsid w:val="00BC4ABB"/>
    <w:rsid w:val="00BC4B66"/>
    <w:rsid w:val="00BC4D28"/>
    <w:rsid w:val="00BC4F7F"/>
    <w:rsid w:val="00BC5208"/>
    <w:rsid w:val="00BC5219"/>
    <w:rsid w:val="00BC524F"/>
    <w:rsid w:val="00BC5310"/>
    <w:rsid w:val="00BC546B"/>
    <w:rsid w:val="00BC568A"/>
    <w:rsid w:val="00BC5941"/>
    <w:rsid w:val="00BC5A12"/>
    <w:rsid w:val="00BC5C31"/>
    <w:rsid w:val="00BC5D42"/>
    <w:rsid w:val="00BC5E16"/>
    <w:rsid w:val="00BC6008"/>
    <w:rsid w:val="00BC600A"/>
    <w:rsid w:val="00BC609E"/>
    <w:rsid w:val="00BC60B5"/>
    <w:rsid w:val="00BC6373"/>
    <w:rsid w:val="00BC67B2"/>
    <w:rsid w:val="00BC6880"/>
    <w:rsid w:val="00BC688D"/>
    <w:rsid w:val="00BC6C74"/>
    <w:rsid w:val="00BC6DDB"/>
    <w:rsid w:val="00BC6E04"/>
    <w:rsid w:val="00BC6F14"/>
    <w:rsid w:val="00BC7182"/>
    <w:rsid w:val="00BC7522"/>
    <w:rsid w:val="00BC7672"/>
    <w:rsid w:val="00BC77BC"/>
    <w:rsid w:val="00BC7817"/>
    <w:rsid w:val="00BC7A87"/>
    <w:rsid w:val="00BC7AE6"/>
    <w:rsid w:val="00BC7C13"/>
    <w:rsid w:val="00BC7EF6"/>
    <w:rsid w:val="00BD006F"/>
    <w:rsid w:val="00BD00A2"/>
    <w:rsid w:val="00BD00BB"/>
    <w:rsid w:val="00BD0226"/>
    <w:rsid w:val="00BD02F9"/>
    <w:rsid w:val="00BD037E"/>
    <w:rsid w:val="00BD04A6"/>
    <w:rsid w:val="00BD066F"/>
    <w:rsid w:val="00BD0D14"/>
    <w:rsid w:val="00BD0E4D"/>
    <w:rsid w:val="00BD0FE5"/>
    <w:rsid w:val="00BD1086"/>
    <w:rsid w:val="00BD1219"/>
    <w:rsid w:val="00BD134D"/>
    <w:rsid w:val="00BD1794"/>
    <w:rsid w:val="00BD1BA4"/>
    <w:rsid w:val="00BD1DA7"/>
    <w:rsid w:val="00BD1E18"/>
    <w:rsid w:val="00BD1E82"/>
    <w:rsid w:val="00BD1E8F"/>
    <w:rsid w:val="00BD1F7C"/>
    <w:rsid w:val="00BD2005"/>
    <w:rsid w:val="00BD211F"/>
    <w:rsid w:val="00BD224C"/>
    <w:rsid w:val="00BD22AE"/>
    <w:rsid w:val="00BD2524"/>
    <w:rsid w:val="00BD2619"/>
    <w:rsid w:val="00BD26B7"/>
    <w:rsid w:val="00BD28FA"/>
    <w:rsid w:val="00BD30B5"/>
    <w:rsid w:val="00BD3145"/>
    <w:rsid w:val="00BD319F"/>
    <w:rsid w:val="00BD3331"/>
    <w:rsid w:val="00BD3411"/>
    <w:rsid w:val="00BD3545"/>
    <w:rsid w:val="00BD3723"/>
    <w:rsid w:val="00BD380A"/>
    <w:rsid w:val="00BD3861"/>
    <w:rsid w:val="00BD3889"/>
    <w:rsid w:val="00BD38F2"/>
    <w:rsid w:val="00BD3956"/>
    <w:rsid w:val="00BD3987"/>
    <w:rsid w:val="00BD39CF"/>
    <w:rsid w:val="00BD3A77"/>
    <w:rsid w:val="00BD3BE5"/>
    <w:rsid w:val="00BD3CA4"/>
    <w:rsid w:val="00BD3EBD"/>
    <w:rsid w:val="00BD41CD"/>
    <w:rsid w:val="00BD4391"/>
    <w:rsid w:val="00BD4408"/>
    <w:rsid w:val="00BD456E"/>
    <w:rsid w:val="00BD4591"/>
    <w:rsid w:val="00BD47B8"/>
    <w:rsid w:val="00BD4A90"/>
    <w:rsid w:val="00BD4C9D"/>
    <w:rsid w:val="00BD4E40"/>
    <w:rsid w:val="00BD4F26"/>
    <w:rsid w:val="00BD4FA4"/>
    <w:rsid w:val="00BD4FD4"/>
    <w:rsid w:val="00BD5192"/>
    <w:rsid w:val="00BD5500"/>
    <w:rsid w:val="00BD59FB"/>
    <w:rsid w:val="00BD59FE"/>
    <w:rsid w:val="00BD5AA8"/>
    <w:rsid w:val="00BD5E01"/>
    <w:rsid w:val="00BD5EEF"/>
    <w:rsid w:val="00BD5F16"/>
    <w:rsid w:val="00BD5FB9"/>
    <w:rsid w:val="00BD61B9"/>
    <w:rsid w:val="00BD63CC"/>
    <w:rsid w:val="00BD642B"/>
    <w:rsid w:val="00BD64FC"/>
    <w:rsid w:val="00BD6735"/>
    <w:rsid w:val="00BD68B9"/>
    <w:rsid w:val="00BD7356"/>
    <w:rsid w:val="00BD74A7"/>
    <w:rsid w:val="00BD76E4"/>
    <w:rsid w:val="00BD7A77"/>
    <w:rsid w:val="00BD7AC3"/>
    <w:rsid w:val="00BD7D08"/>
    <w:rsid w:val="00BD7FDC"/>
    <w:rsid w:val="00BE06BC"/>
    <w:rsid w:val="00BE06F9"/>
    <w:rsid w:val="00BE076D"/>
    <w:rsid w:val="00BE079D"/>
    <w:rsid w:val="00BE093B"/>
    <w:rsid w:val="00BE0CAC"/>
    <w:rsid w:val="00BE0D0E"/>
    <w:rsid w:val="00BE0F00"/>
    <w:rsid w:val="00BE0FB4"/>
    <w:rsid w:val="00BE15A8"/>
    <w:rsid w:val="00BE1752"/>
    <w:rsid w:val="00BE1940"/>
    <w:rsid w:val="00BE1995"/>
    <w:rsid w:val="00BE1BC9"/>
    <w:rsid w:val="00BE1C31"/>
    <w:rsid w:val="00BE1D11"/>
    <w:rsid w:val="00BE1D63"/>
    <w:rsid w:val="00BE2380"/>
    <w:rsid w:val="00BE24EA"/>
    <w:rsid w:val="00BE2649"/>
    <w:rsid w:val="00BE2838"/>
    <w:rsid w:val="00BE2BF6"/>
    <w:rsid w:val="00BE2C66"/>
    <w:rsid w:val="00BE2D03"/>
    <w:rsid w:val="00BE306F"/>
    <w:rsid w:val="00BE325A"/>
    <w:rsid w:val="00BE3271"/>
    <w:rsid w:val="00BE32B0"/>
    <w:rsid w:val="00BE3397"/>
    <w:rsid w:val="00BE33E0"/>
    <w:rsid w:val="00BE367A"/>
    <w:rsid w:val="00BE3877"/>
    <w:rsid w:val="00BE38AD"/>
    <w:rsid w:val="00BE3BAF"/>
    <w:rsid w:val="00BE3C87"/>
    <w:rsid w:val="00BE3C92"/>
    <w:rsid w:val="00BE3EE5"/>
    <w:rsid w:val="00BE3EF6"/>
    <w:rsid w:val="00BE40F3"/>
    <w:rsid w:val="00BE40F9"/>
    <w:rsid w:val="00BE4102"/>
    <w:rsid w:val="00BE4258"/>
    <w:rsid w:val="00BE4334"/>
    <w:rsid w:val="00BE465E"/>
    <w:rsid w:val="00BE493A"/>
    <w:rsid w:val="00BE49A2"/>
    <w:rsid w:val="00BE4A17"/>
    <w:rsid w:val="00BE4AD3"/>
    <w:rsid w:val="00BE5020"/>
    <w:rsid w:val="00BE5301"/>
    <w:rsid w:val="00BE53AD"/>
    <w:rsid w:val="00BE563F"/>
    <w:rsid w:val="00BE5666"/>
    <w:rsid w:val="00BE579A"/>
    <w:rsid w:val="00BE591A"/>
    <w:rsid w:val="00BE5938"/>
    <w:rsid w:val="00BE599D"/>
    <w:rsid w:val="00BE5D2B"/>
    <w:rsid w:val="00BE6170"/>
    <w:rsid w:val="00BE642D"/>
    <w:rsid w:val="00BE6599"/>
    <w:rsid w:val="00BE673C"/>
    <w:rsid w:val="00BE675D"/>
    <w:rsid w:val="00BE6788"/>
    <w:rsid w:val="00BE6931"/>
    <w:rsid w:val="00BE6A0A"/>
    <w:rsid w:val="00BE6F16"/>
    <w:rsid w:val="00BE6F3C"/>
    <w:rsid w:val="00BE730F"/>
    <w:rsid w:val="00BE7474"/>
    <w:rsid w:val="00BE75B1"/>
    <w:rsid w:val="00BE770F"/>
    <w:rsid w:val="00BE7904"/>
    <w:rsid w:val="00BE798E"/>
    <w:rsid w:val="00BE7B13"/>
    <w:rsid w:val="00BE7C34"/>
    <w:rsid w:val="00BE7D6E"/>
    <w:rsid w:val="00BE7FAC"/>
    <w:rsid w:val="00BF05D4"/>
    <w:rsid w:val="00BF05F4"/>
    <w:rsid w:val="00BF075B"/>
    <w:rsid w:val="00BF07C7"/>
    <w:rsid w:val="00BF0846"/>
    <w:rsid w:val="00BF0A3A"/>
    <w:rsid w:val="00BF0B4F"/>
    <w:rsid w:val="00BF0BC2"/>
    <w:rsid w:val="00BF0BD9"/>
    <w:rsid w:val="00BF0CB8"/>
    <w:rsid w:val="00BF0D93"/>
    <w:rsid w:val="00BF0E19"/>
    <w:rsid w:val="00BF0E65"/>
    <w:rsid w:val="00BF0EF9"/>
    <w:rsid w:val="00BF0F33"/>
    <w:rsid w:val="00BF1144"/>
    <w:rsid w:val="00BF1537"/>
    <w:rsid w:val="00BF15A2"/>
    <w:rsid w:val="00BF19AC"/>
    <w:rsid w:val="00BF1AAB"/>
    <w:rsid w:val="00BF1AB0"/>
    <w:rsid w:val="00BF1B70"/>
    <w:rsid w:val="00BF1D0B"/>
    <w:rsid w:val="00BF1DBA"/>
    <w:rsid w:val="00BF1DBE"/>
    <w:rsid w:val="00BF223D"/>
    <w:rsid w:val="00BF240D"/>
    <w:rsid w:val="00BF2575"/>
    <w:rsid w:val="00BF27C4"/>
    <w:rsid w:val="00BF2964"/>
    <w:rsid w:val="00BF2A88"/>
    <w:rsid w:val="00BF2BB7"/>
    <w:rsid w:val="00BF2D66"/>
    <w:rsid w:val="00BF3024"/>
    <w:rsid w:val="00BF3078"/>
    <w:rsid w:val="00BF310E"/>
    <w:rsid w:val="00BF3194"/>
    <w:rsid w:val="00BF372C"/>
    <w:rsid w:val="00BF380E"/>
    <w:rsid w:val="00BF3814"/>
    <w:rsid w:val="00BF3855"/>
    <w:rsid w:val="00BF38B0"/>
    <w:rsid w:val="00BF391A"/>
    <w:rsid w:val="00BF3A68"/>
    <w:rsid w:val="00BF3A78"/>
    <w:rsid w:val="00BF3AB9"/>
    <w:rsid w:val="00BF3B02"/>
    <w:rsid w:val="00BF3C00"/>
    <w:rsid w:val="00BF3DF2"/>
    <w:rsid w:val="00BF40CB"/>
    <w:rsid w:val="00BF40FD"/>
    <w:rsid w:val="00BF4314"/>
    <w:rsid w:val="00BF445E"/>
    <w:rsid w:val="00BF4838"/>
    <w:rsid w:val="00BF4902"/>
    <w:rsid w:val="00BF4A62"/>
    <w:rsid w:val="00BF4BBE"/>
    <w:rsid w:val="00BF4C70"/>
    <w:rsid w:val="00BF4CB5"/>
    <w:rsid w:val="00BF4EE8"/>
    <w:rsid w:val="00BF505B"/>
    <w:rsid w:val="00BF50D6"/>
    <w:rsid w:val="00BF51DD"/>
    <w:rsid w:val="00BF5292"/>
    <w:rsid w:val="00BF52B0"/>
    <w:rsid w:val="00BF5546"/>
    <w:rsid w:val="00BF55F3"/>
    <w:rsid w:val="00BF5779"/>
    <w:rsid w:val="00BF5873"/>
    <w:rsid w:val="00BF5B8A"/>
    <w:rsid w:val="00BF5BF5"/>
    <w:rsid w:val="00BF5C6E"/>
    <w:rsid w:val="00BF5C8F"/>
    <w:rsid w:val="00BF5D73"/>
    <w:rsid w:val="00BF5EC3"/>
    <w:rsid w:val="00BF61EA"/>
    <w:rsid w:val="00BF6269"/>
    <w:rsid w:val="00BF6324"/>
    <w:rsid w:val="00BF643C"/>
    <w:rsid w:val="00BF650F"/>
    <w:rsid w:val="00BF651F"/>
    <w:rsid w:val="00BF6584"/>
    <w:rsid w:val="00BF6595"/>
    <w:rsid w:val="00BF6632"/>
    <w:rsid w:val="00BF665A"/>
    <w:rsid w:val="00BF67AC"/>
    <w:rsid w:val="00BF688C"/>
    <w:rsid w:val="00BF6BDB"/>
    <w:rsid w:val="00BF6C46"/>
    <w:rsid w:val="00BF6E18"/>
    <w:rsid w:val="00BF6E6B"/>
    <w:rsid w:val="00BF6EC2"/>
    <w:rsid w:val="00BF710F"/>
    <w:rsid w:val="00BF72C1"/>
    <w:rsid w:val="00BF72D5"/>
    <w:rsid w:val="00BF7424"/>
    <w:rsid w:val="00BF77A0"/>
    <w:rsid w:val="00BF7900"/>
    <w:rsid w:val="00BF7A09"/>
    <w:rsid w:val="00BF7B53"/>
    <w:rsid w:val="00BF7CE8"/>
    <w:rsid w:val="00BF7D31"/>
    <w:rsid w:val="00BF7DEB"/>
    <w:rsid w:val="00BF7EE9"/>
    <w:rsid w:val="00C0008D"/>
    <w:rsid w:val="00C00199"/>
    <w:rsid w:val="00C001C2"/>
    <w:rsid w:val="00C002A9"/>
    <w:rsid w:val="00C0033C"/>
    <w:rsid w:val="00C003C0"/>
    <w:rsid w:val="00C00448"/>
    <w:rsid w:val="00C00670"/>
    <w:rsid w:val="00C00AEB"/>
    <w:rsid w:val="00C00AF0"/>
    <w:rsid w:val="00C00B0F"/>
    <w:rsid w:val="00C00BA4"/>
    <w:rsid w:val="00C00FA2"/>
    <w:rsid w:val="00C010C2"/>
    <w:rsid w:val="00C01329"/>
    <w:rsid w:val="00C0151E"/>
    <w:rsid w:val="00C0174B"/>
    <w:rsid w:val="00C01830"/>
    <w:rsid w:val="00C01891"/>
    <w:rsid w:val="00C01899"/>
    <w:rsid w:val="00C01ADD"/>
    <w:rsid w:val="00C01B8E"/>
    <w:rsid w:val="00C01C9D"/>
    <w:rsid w:val="00C01D8A"/>
    <w:rsid w:val="00C01FFE"/>
    <w:rsid w:val="00C020BB"/>
    <w:rsid w:val="00C0217B"/>
    <w:rsid w:val="00C02186"/>
    <w:rsid w:val="00C0226D"/>
    <w:rsid w:val="00C02381"/>
    <w:rsid w:val="00C024ED"/>
    <w:rsid w:val="00C029E9"/>
    <w:rsid w:val="00C02A77"/>
    <w:rsid w:val="00C02DF2"/>
    <w:rsid w:val="00C02F58"/>
    <w:rsid w:val="00C0311D"/>
    <w:rsid w:val="00C03134"/>
    <w:rsid w:val="00C031BE"/>
    <w:rsid w:val="00C0343E"/>
    <w:rsid w:val="00C03478"/>
    <w:rsid w:val="00C0357F"/>
    <w:rsid w:val="00C036A6"/>
    <w:rsid w:val="00C03A5F"/>
    <w:rsid w:val="00C03BB6"/>
    <w:rsid w:val="00C03EFF"/>
    <w:rsid w:val="00C04075"/>
    <w:rsid w:val="00C040B5"/>
    <w:rsid w:val="00C04167"/>
    <w:rsid w:val="00C041C0"/>
    <w:rsid w:val="00C0425D"/>
    <w:rsid w:val="00C042F4"/>
    <w:rsid w:val="00C042FC"/>
    <w:rsid w:val="00C04417"/>
    <w:rsid w:val="00C045D5"/>
    <w:rsid w:val="00C046E9"/>
    <w:rsid w:val="00C04729"/>
    <w:rsid w:val="00C0499D"/>
    <w:rsid w:val="00C04D38"/>
    <w:rsid w:val="00C04E04"/>
    <w:rsid w:val="00C04F35"/>
    <w:rsid w:val="00C05037"/>
    <w:rsid w:val="00C0532E"/>
    <w:rsid w:val="00C05447"/>
    <w:rsid w:val="00C056DC"/>
    <w:rsid w:val="00C05722"/>
    <w:rsid w:val="00C05830"/>
    <w:rsid w:val="00C05850"/>
    <w:rsid w:val="00C05912"/>
    <w:rsid w:val="00C05A25"/>
    <w:rsid w:val="00C05AAE"/>
    <w:rsid w:val="00C05D21"/>
    <w:rsid w:val="00C05F35"/>
    <w:rsid w:val="00C05FED"/>
    <w:rsid w:val="00C0619F"/>
    <w:rsid w:val="00C06317"/>
    <w:rsid w:val="00C0646B"/>
    <w:rsid w:val="00C064E8"/>
    <w:rsid w:val="00C0657F"/>
    <w:rsid w:val="00C066C1"/>
    <w:rsid w:val="00C066CD"/>
    <w:rsid w:val="00C0675B"/>
    <w:rsid w:val="00C0685D"/>
    <w:rsid w:val="00C068AD"/>
    <w:rsid w:val="00C069FB"/>
    <w:rsid w:val="00C06A23"/>
    <w:rsid w:val="00C06B69"/>
    <w:rsid w:val="00C06B75"/>
    <w:rsid w:val="00C06B95"/>
    <w:rsid w:val="00C06E97"/>
    <w:rsid w:val="00C06EDF"/>
    <w:rsid w:val="00C070DC"/>
    <w:rsid w:val="00C07104"/>
    <w:rsid w:val="00C07114"/>
    <w:rsid w:val="00C07400"/>
    <w:rsid w:val="00C07877"/>
    <w:rsid w:val="00C078DC"/>
    <w:rsid w:val="00C101EE"/>
    <w:rsid w:val="00C1028F"/>
    <w:rsid w:val="00C102C9"/>
    <w:rsid w:val="00C102CB"/>
    <w:rsid w:val="00C10591"/>
    <w:rsid w:val="00C105D7"/>
    <w:rsid w:val="00C105DC"/>
    <w:rsid w:val="00C10680"/>
    <w:rsid w:val="00C1073C"/>
    <w:rsid w:val="00C10877"/>
    <w:rsid w:val="00C1091C"/>
    <w:rsid w:val="00C109CA"/>
    <w:rsid w:val="00C109CB"/>
    <w:rsid w:val="00C10B12"/>
    <w:rsid w:val="00C10D9A"/>
    <w:rsid w:val="00C10DDF"/>
    <w:rsid w:val="00C10E9F"/>
    <w:rsid w:val="00C1103F"/>
    <w:rsid w:val="00C112BC"/>
    <w:rsid w:val="00C1131E"/>
    <w:rsid w:val="00C11582"/>
    <w:rsid w:val="00C115B9"/>
    <w:rsid w:val="00C115EE"/>
    <w:rsid w:val="00C1170B"/>
    <w:rsid w:val="00C117C0"/>
    <w:rsid w:val="00C11985"/>
    <w:rsid w:val="00C11CD7"/>
    <w:rsid w:val="00C11CEB"/>
    <w:rsid w:val="00C11DAD"/>
    <w:rsid w:val="00C11EC4"/>
    <w:rsid w:val="00C11F54"/>
    <w:rsid w:val="00C11F7C"/>
    <w:rsid w:val="00C12375"/>
    <w:rsid w:val="00C1240F"/>
    <w:rsid w:val="00C12656"/>
    <w:rsid w:val="00C1265B"/>
    <w:rsid w:val="00C127A5"/>
    <w:rsid w:val="00C12B2A"/>
    <w:rsid w:val="00C12BC8"/>
    <w:rsid w:val="00C12C07"/>
    <w:rsid w:val="00C12D8F"/>
    <w:rsid w:val="00C12E4A"/>
    <w:rsid w:val="00C12F9F"/>
    <w:rsid w:val="00C13372"/>
    <w:rsid w:val="00C13556"/>
    <w:rsid w:val="00C13592"/>
    <w:rsid w:val="00C13714"/>
    <w:rsid w:val="00C139E8"/>
    <w:rsid w:val="00C13A64"/>
    <w:rsid w:val="00C13B12"/>
    <w:rsid w:val="00C13B48"/>
    <w:rsid w:val="00C13BBE"/>
    <w:rsid w:val="00C13BD2"/>
    <w:rsid w:val="00C13CD8"/>
    <w:rsid w:val="00C13D70"/>
    <w:rsid w:val="00C13EBC"/>
    <w:rsid w:val="00C13FC4"/>
    <w:rsid w:val="00C1416C"/>
    <w:rsid w:val="00C142A3"/>
    <w:rsid w:val="00C14376"/>
    <w:rsid w:val="00C1449B"/>
    <w:rsid w:val="00C145AA"/>
    <w:rsid w:val="00C14798"/>
    <w:rsid w:val="00C148EB"/>
    <w:rsid w:val="00C14A3B"/>
    <w:rsid w:val="00C14C64"/>
    <w:rsid w:val="00C14D46"/>
    <w:rsid w:val="00C14DAD"/>
    <w:rsid w:val="00C14FE7"/>
    <w:rsid w:val="00C15157"/>
    <w:rsid w:val="00C151D8"/>
    <w:rsid w:val="00C154E5"/>
    <w:rsid w:val="00C15663"/>
    <w:rsid w:val="00C15B2D"/>
    <w:rsid w:val="00C15B87"/>
    <w:rsid w:val="00C15DA0"/>
    <w:rsid w:val="00C15E09"/>
    <w:rsid w:val="00C15E7F"/>
    <w:rsid w:val="00C15F6A"/>
    <w:rsid w:val="00C15F96"/>
    <w:rsid w:val="00C16048"/>
    <w:rsid w:val="00C1639C"/>
    <w:rsid w:val="00C1647F"/>
    <w:rsid w:val="00C164D6"/>
    <w:rsid w:val="00C166C6"/>
    <w:rsid w:val="00C1676E"/>
    <w:rsid w:val="00C167E2"/>
    <w:rsid w:val="00C16881"/>
    <w:rsid w:val="00C16CA0"/>
    <w:rsid w:val="00C16D96"/>
    <w:rsid w:val="00C16DE7"/>
    <w:rsid w:val="00C17041"/>
    <w:rsid w:val="00C17249"/>
    <w:rsid w:val="00C1729F"/>
    <w:rsid w:val="00C173F4"/>
    <w:rsid w:val="00C177B3"/>
    <w:rsid w:val="00C17ABD"/>
    <w:rsid w:val="00C17AEC"/>
    <w:rsid w:val="00C17C5F"/>
    <w:rsid w:val="00C17D7D"/>
    <w:rsid w:val="00C17DB4"/>
    <w:rsid w:val="00C17FF8"/>
    <w:rsid w:val="00C206C7"/>
    <w:rsid w:val="00C20772"/>
    <w:rsid w:val="00C208EC"/>
    <w:rsid w:val="00C2095C"/>
    <w:rsid w:val="00C20B02"/>
    <w:rsid w:val="00C20B30"/>
    <w:rsid w:val="00C20CC0"/>
    <w:rsid w:val="00C20CDC"/>
    <w:rsid w:val="00C20FBE"/>
    <w:rsid w:val="00C2134B"/>
    <w:rsid w:val="00C2138C"/>
    <w:rsid w:val="00C2142C"/>
    <w:rsid w:val="00C217E8"/>
    <w:rsid w:val="00C218A4"/>
    <w:rsid w:val="00C21964"/>
    <w:rsid w:val="00C219C1"/>
    <w:rsid w:val="00C21A15"/>
    <w:rsid w:val="00C21A8D"/>
    <w:rsid w:val="00C21A93"/>
    <w:rsid w:val="00C21E33"/>
    <w:rsid w:val="00C21F31"/>
    <w:rsid w:val="00C21F67"/>
    <w:rsid w:val="00C21F99"/>
    <w:rsid w:val="00C22283"/>
    <w:rsid w:val="00C222F7"/>
    <w:rsid w:val="00C22321"/>
    <w:rsid w:val="00C2247E"/>
    <w:rsid w:val="00C2283D"/>
    <w:rsid w:val="00C22A85"/>
    <w:rsid w:val="00C22BDA"/>
    <w:rsid w:val="00C22BEE"/>
    <w:rsid w:val="00C22C5B"/>
    <w:rsid w:val="00C22D6C"/>
    <w:rsid w:val="00C23154"/>
    <w:rsid w:val="00C23190"/>
    <w:rsid w:val="00C231BF"/>
    <w:rsid w:val="00C23690"/>
    <w:rsid w:val="00C236DD"/>
    <w:rsid w:val="00C23BB2"/>
    <w:rsid w:val="00C23D2C"/>
    <w:rsid w:val="00C23E75"/>
    <w:rsid w:val="00C24090"/>
    <w:rsid w:val="00C24301"/>
    <w:rsid w:val="00C24385"/>
    <w:rsid w:val="00C2448C"/>
    <w:rsid w:val="00C2458B"/>
    <w:rsid w:val="00C245D4"/>
    <w:rsid w:val="00C24600"/>
    <w:rsid w:val="00C24800"/>
    <w:rsid w:val="00C24875"/>
    <w:rsid w:val="00C24A8C"/>
    <w:rsid w:val="00C24C71"/>
    <w:rsid w:val="00C25074"/>
    <w:rsid w:val="00C250AC"/>
    <w:rsid w:val="00C25258"/>
    <w:rsid w:val="00C25366"/>
    <w:rsid w:val="00C2578D"/>
    <w:rsid w:val="00C25B03"/>
    <w:rsid w:val="00C25B14"/>
    <w:rsid w:val="00C25D1A"/>
    <w:rsid w:val="00C26047"/>
    <w:rsid w:val="00C262A5"/>
    <w:rsid w:val="00C26335"/>
    <w:rsid w:val="00C2640A"/>
    <w:rsid w:val="00C26443"/>
    <w:rsid w:val="00C264DB"/>
    <w:rsid w:val="00C2674D"/>
    <w:rsid w:val="00C2696E"/>
    <w:rsid w:val="00C269B9"/>
    <w:rsid w:val="00C26A5D"/>
    <w:rsid w:val="00C26B6C"/>
    <w:rsid w:val="00C26C6A"/>
    <w:rsid w:val="00C26D2D"/>
    <w:rsid w:val="00C26EFF"/>
    <w:rsid w:val="00C27154"/>
    <w:rsid w:val="00C274DF"/>
    <w:rsid w:val="00C27501"/>
    <w:rsid w:val="00C275C2"/>
    <w:rsid w:val="00C2761D"/>
    <w:rsid w:val="00C2761F"/>
    <w:rsid w:val="00C2767B"/>
    <w:rsid w:val="00C278B0"/>
    <w:rsid w:val="00C278C4"/>
    <w:rsid w:val="00C27ABE"/>
    <w:rsid w:val="00C27B4E"/>
    <w:rsid w:val="00C27C4B"/>
    <w:rsid w:val="00C27C4E"/>
    <w:rsid w:val="00C27E8C"/>
    <w:rsid w:val="00C300CB"/>
    <w:rsid w:val="00C301A5"/>
    <w:rsid w:val="00C30571"/>
    <w:rsid w:val="00C305F0"/>
    <w:rsid w:val="00C30619"/>
    <w:rsid w:val="00C307C7"/>
    <w:rsid w:val="00C30890"/>
    <w:rsid w:val="00C308D4"/>
    <w:rsid w:val="00C30A37"/>
    <w:rsid w:val="00C30BBA"/>
    <w:rsid w:val="00C30EB7"/>
    <w:rsid w:val="00C31081"/>
    <w:rsid w:val="00C31147"/>
    <w:rsid w:val="00C312E8"/>
    <w:rsid w:val="00C31434"/>
    <w:rsid w:val="00C31436"/>
    <w:rsid w:val="00C3150D"/>
    <w:rsid w:val="00C315F1"/>
    <w:rsid w:val="00C31602"/>
    <w:rsid w:val="00C31656"/>
    <w:rsid w:val="00C31828"/>
    <w:rsid w:val="00C31831"/>
    <w:rsid w:val="00C31917"/>
    <w:rsid w:val="00C31AC9"/>
    <w:rsid w:val="00C31AD5"/>
    <w:rsid w:val="00C31AF4"/>
    <w:rsid w:val="00C31B76"/>
    <w:rsid w:val="00C31B94"/>
    <w:rsid w:val="00C31C93"/>
    <w:rsid w:val="00C31CBA"/>
    <w:rsid w:val="00C31D98"/>
    <w:rsid w:val="00C31FE9"/>
    <w:rsid w:val="00C3200D"/>
    <w:rsid w:val="00C320DB"/>
    <w:rsid w:val="00C32106"/>
    <w:rsid w:val="00C32469"/>
    <w:rsid w:val="00C324CD"/>
    <w:rsid w:val="00C324D1"/>
    <w:rsid w:val="00C325F3"/>
    <w:rsid w:val="00C32763"/>
    <w:rsid w:val="00C32816"/>
    <w:rsid w:val="00C3289E"/>
    <w:rsid w:val="00C32A1D"/>
    <w:rsid w:val="00C32E26"/>
    <w:rsid w:val="00C32F0B"/>
    <w:rsid w:val="00C32F60"/>
    <w:rsid w:val="00C331AA"/>
    <w:rsid w:val="00C33260"/>
    <w:rsid w:val="00C334CF"/>
    <w:rsid w:val="00C33556"/>
    <w:rsid w:val="00C335EC"/>
    <w:rsid w:val="00C337CA"/>
    <w:rsid w:val="00C3382B"/>
    <w:rsid w:val="00C3389A"/>
    <w:rsid w:val="00C33A22"/>
    <w:rsid w:val="00C33ACD"/>
    <w:rsid w:val="00C33B2F"/>
    <w:rsid w:val="00C33B6B"/>
    <w:rsid w:val="00C33C41"/>
    <w:rsid w:val="00C33EA5"/>
    <w:rsid w:val="00C3408C"/>
    <w:rsid w:val="00C34106"/>
    <w:rsid w:val="00C342B3"/>
    <w:rsid w:val="00C343B6"/>
    <w:rsid w:val="00C343CF"/>
    <w:rsid w:val="00C344DE"/>
    <w:rsid w:val="00C34834"/>
    <w:rsid w:val="00C34BC1"/>
    <w:rsid w:val="00C34C80"/>
    <w:rsid w:val="00C34C9B"/>
    <w:rsid w:val="00C34EC5"/>
    <w:rsid w:val="00C34EFE"/>
    <w:rsid w:val="00C34FB9"/>
    <w:rsid w:val="00C35023"/>
    <w:rsid w:val="00C3536C"/>
    <w:rsid w:val="00C355FF"/>
    <w:rsid w:val="00C3577B"/>
    <w:rsid w:val="00C359B6"/>
    <w:rsid w:val="00C35AEF"/>
    <w:rsid w:val="00C35B55"/>
    <w:rsid w:val="00C35E3C"/>
    <w:rsid w:val="00C35EA1"/>
    <w:rsid w:val="00C35F5E"/>
    <w:rsid w:val="00C361CF"/>
    <w:rsid w:val="00C362A4"/>
    <w:rsid w:val="00C36375"/>
    <w:rsid w:val="00C3637F"/>
    <w:rsid w:val="00C366DF"/>
    <w:rsid w:val="00C366F9"/>
    <w:rsid w:val="00C36733"/>
    <w:rsid w:val="00C367BC"/>
    <w:rsid w:val="00C368BB"/>
    <w:rsid w:val="00C36964"/>
    <w:rsid w:val="00C36A72"/>
    <w:rsid w:val="00C36AE6"/>
    <w:rsid w:val="00C36F59"/>
    <w:rsid w:val="00C3703D"/>
    <w:rsid w:val="00C370D5"/>
    <w:rsid w:val="00C37365"/>
    <w:rsid w:val="00C373D5"/>
    <w:rsid w:val="00C377EC"/>
    <w:rsid w:val="00C3780E"/>
    <w:rsid w:val="00C37C58"/>
    <w:rsid w:val="00C37D3E"/>
    <w:rsid w:val="00C40021"/>
    <w:rsid w:val="00C40121"/>
    <w:rsid w:val="00C40176"/>
    <w:rsid w:val="00C40325"/>
    <w:rsid w:val="00C40405"/>
    <w:rsid w:val="00C40484"/>
    <w:rsid w:val="00C405BF"/>
    <w:rsid w:val="00C40844"/>
    <w:rsid w:val="00C409F2"/>
    <w:rsid w:val="00C40A3F"/>
    <w:rsid w:val="00C40A55"/>
    <w:rsid w:val="00C40A57"/>
    <w:rsid w:val="00C40D7A"/>
    <w:rsid w:val="00C40DA4"/>
    <w:rsid w:val="00C40FDF"/>
    <w:rsid w:val="00C410EA"/>
    <w:rsid w:val="00C41102"/>
    <w:rsid w:val="00C411BE"/>
    <w:rsid w:val="00C412B2"/>
    <w:rsid w:val="00C412D5"/>
    <w:rsid w:val="00C4147F"/>
    <w:rsid w:val="00C41484"/>
    <w:rsid w:val="00C415C1"/>
    <w:rsid w:val="00C415CB"/>
    <w:rsid w:val="00C41776"/>
    <w:rsid w:val="00C41935"/>
    <w:rsid w:val="00C41CA0"/>
    <w:rsid w:val="00C41CB7"/>
    <w:rsid w:val="00C41DD6"/>
    <w:rsid w:val="00C41F6E"/>
    <w:rsid w:val="00C4204F"/>
    <w:rsid w:val="00C42168"/>
    <w:rsid w:val="00C42461"/>
    <w:rsid w:val="00C4249D"/>
    <w:rsid w:val="00C42A19"/>
    <w:rsid w:val="00C42AB7"/>
    <w:rsid w:val="00C42ABE"/>
    <w:rsid w:val="00C42B7D"/>
    <w:rsid w:val="00C42BB4"/>
    <w:rsid w:val="00C42C94"/>
    <w:rsid w:val="00C42D5E"/>
    <w:rsid w:val="00C42DD9"/>
    <w:rsid w:val="00C42E9E"/>
    <w:rsid w:val="00C43098"/>
    <w:rsid w:val="00C4335F"/>
    <w:rsid w:val="00C433A4"/>
    <w:rsid w:val="00C43491"/>
    <w:rsid w:val="00C43788"/>
    <w:rsid w:val="00C43B3D"/>
    <w:rsid w:val="00C43E09"/>
    <w:rsid w:val="00C43E90"/>
    <w:rsid w:val="00C43ECF"/>
    <w:rsid w:val="00C43FC8"/>
    <w:rsid w:val="00C4419E"/>
    <w:rsid w:val="00C44259"/>
    <w:rsid w:val="00C442F5"/>
    <w:rsid w:val="00C44433"/>
    <w:rsid w:val="00C44452"/>
    <w:rsid w:val="00C4450D"/>
    <w:rsid w:val="00C445F6"/>
    <w:rsid w:val="00C44722"/>
    <w:rsid w:val="00C44848"/>
    <w:rsid w:val="00C4484F"/>
    <w:rsid w:val="00C448C4"/>
    <w:rsid w:val="00C44B6B"/>
    <w:rsid w:val="00C44BDB"/>
    <w:rsid w:val="00C44D70"/>
    <w:rsid w:val="00C44DE8"/>
    <w:rsid w:val="00C44E36"/>
    <w:rsid w:val="00C44FA5"/>
    <w:rsid w:val="00C4509D"/>
    <w:rsid w:val="00C45288"/>
    <w:rsid w:val="00C452E2"/>
    <w:rsid w:val="00C45442"/>
    <w:rsid w:val="00C454A6"/>
    <w:rsid w:val="00C4551B"/>
    <w:rsid w:val="00C456C9"/>
    <w:rsid w:val="00C457B7"/>
    <w:rsid w:val="00C459DA"/>
    <w:rsid w:val="00C45A42"/>
    <w:rsid w:val="00C45AEB"/>
    <w:rsid w:val="00C45C9F"/>
    <w:rsid w:val="00C45E10"/>
    <w:rsid w:val="00C45F36"/>
    <w:rsid w:val="00C45FE0"/>
    <w:rsid w:val="00C460BA"/>
    <w:rsid w:val="00C462AB"/>
    <w:rsid w:val="00C46351"/>
    <w:rsid w:val="00C4647B"/>
    <w:rsid w:val="00C4695C"/>
    <w:rsid w:val="00C469D5"/>
    <w:rsid w:val="00C46AA3"/>
    <w:rsid w:val="00C46C99"/>
    <w:rsid w:val="00C46C9F"/>
    <w:rsid w:val="00C46EC4"/>
    <w:rsid w:val="00C46F07"/>
    <w:rsid w:val="00C46F20"/>
    <w:rsid w:val="00C46FA7"/>
    <w:rsid w:val="00C47212"/>
    <w:rsid w:val="00C47396"/>
    <w:rsid w:val="00C476F8"/>
    <w:rsid w:val="00C47A13"/>
    <w:rsid w:val="00C47A9A"/>
    <w:rsid w:val="00C47C0A"/>
    <w:rsid w:val="00C47DC0"/>
    <w:rsid w:val="00C47E0E"/>
    <w:rsid w:val="00C47E7C"/>
    <w:rsid w:val="00C500A7"/>
    <w:rsid w:val="00C500E2"/>
    <w:rsid w:val="00C501EE"/>
    <w:rsid w:val="00C5028A"/>
    <w:rsid w:val="00C503B1"/>
    <w:rsid w:val="00C50440"/>
    <w:rsid w:val="00C50588"/>
    <w:rsid w:val="00C505E3"/>
    <w:rsid w:val="00C50660"/>
    <w:rsid w:val="00C50749"/>
    <w:rsid w:val="00C5074C"/>
    <w:rsid w:val="00C50793"/>
    <w:rsid w:val="00C50878"/>
    <w:rsid w:val="00C50974"/>
    <w:rsid w:val="00C50BA9"/>
    <w:rsid w:val="00C50D6C"/>
    <w:rsid w:val="00C50D92"/>
    <w:rsid w:val="00C50E30"/>
    <w:rsid w:val="00C51371"/>
    <w:rsid w:val="00C51842"/>
    <w:rsid w:val="00C518A8"/>
    <w:rsid w:val="00C518DA"/>
    <w:rsid w:val="00C5198C"/>
    <w:rsid w:val="00C51B6F"/>
    <w:rsid w:val="00C51EA3"/>
    <w:rsid w:val="00C51FDF"/>
    <w:rsid w:val="00C5211B"/>
    <w:rsid w:val="00C522D7"/>
    <w:rsid w:val="00C52344"/>
    <w:rsid w:val="00C523F9"/>
    <w:rsid w:val="00C5246D"/>
    <w:rsid w:val="00C52709"/>
    <w:rsid w:val="00C527BA"/>
    <w:rsid w:val="00C527D0"/>
    <w:rsid w:val="00C52868"/>
    <w:rsid w:val="00C5293A"/>
    <w:rsid w:val="00C52944"/>
    <w:rsid w:val="00C5297D"/>
    <w:rsid w:val="00C52AA0"/>
    <w:rsid w:val="00C52BC8"/>
    <w:rsid w:val="00C52D8B"/>
    <w:rsid w:val="00C52F7F"/>
    <w:rsid w:val="00C530EC"/>
    <w:rsid w:val="00C531D3"/>
    <w:rsid w:val="00C5327C"/>
    <w:rsid w:val="00C532B8"/>
    <w:rsid w:val="00C53352"/>
    <w:rsid w:val="00C53391"/>
    <w:rsid w:val="00C53436"/>
    <w:rsid w:val="00C53514"/>
    <w:rsid w:val="00C53674"/>
    <w:rsid w:val="00C5385B"/>
    <w:rsid w:val="00C53BEF"/>
    <w:rsid w:val="00C53C15"/>
    <w:rsid w:val="00C53C80"/>
    <w:rsid w:val="00C53CD8"/>
    <w:rsid w:val="00C53CF5"/>
    <w:rsid w:val="00C53D68"/>
    <w:rsid w:val="00C53D9B"/>
    <w:rsid w:val="00C53F43"/>
    <w:rsid w:val="00C5406C"/>
    <w:rsid w:val="00C540BB"/>
    <w:rsid w:val="00C540D6"/>
    <w:rsid w:val="00C5433D"/>
    <w:rsid w:val="00C5447B"/>
    <w:rsid w:val="00C544FA"/>
    <w:rsid w:val="00C547DC"/>
    <w:rsid w:val="00C54817"/>
    <w:rsid w:val="00C54976"/>
    <w:rsid w:val="00C549E5"/>
    <w:rsid w:val="00C54CF4"/>
    <w:rsid w:val="00C54D62"/>
    <w:rsid w:val="00C54FD9"/>
    <w:rsid w:val="00C55159"/>
    <w:rsid w:val="00C551DA"/>
    <w:rsid w:val="00C55251"/>
    <w:rsid w:val="00C55485"/>
    <w:rsid w:val="00C554D9"/>
    <w:rsid w:val="00C55633"/>
    <w:rsid w:val="00C55724"/>
    <w:rsid w:val="00C557F6"/>
    <w:rsid w:val="00C5581E"/>
    <w:rsid w:val="00C5598D"/>
    <w:rsid w:val="00C55A29"/>
    <w:rsid w:val="00C55A3D"/>
    <w:rsid w:val="00C55C06"/>
    <w:rsid w:val="00C55D17"/>
    <w:rsid w:val="00C55D6B"/>
    <w:rsid w:val="00C55E14"/>
    <w:rsid w:val="00C55EC4"/>
    <w:rsid w:val="00C55EDB"/>
    <w:rsid w:val="00C55EED"/>
    <w:rsid w:val="00C55F23"/>
    <w:rsid w:val="00C55FE2"/>
    <w:rsid w:val="00C55FFA"/>
    <w:rsid w:val="00C561EC"/>
    <w:rsid w:val="00C5636B"/>
    <w:rsid w:val="00C563D7"/>
    <w:rsid w:val="00C564C4"/>
    <w:rsid w:val="00C565C6"/>
    <w:rsid w:val="00C5663B"/>
    <w:rsid w:val="00C56792"/>
    <w:rsid w:val="00C56859"/>
    <w:rsid w:val="00C56869"/>
    <w:rsid w:val="00C56B7C"/>
    <w:rsid w:val="00C56BD3"/>
    <w:rsid w:val="00C56CAD"/>
    <w:rsid w:val="00C56CD7"/>
    <w:rsid w:val="00C570A6"/>
    <w:rsid w:val="00C57104"/>
    <w:rsid w:val="00C57156"/>
    <w:rsid w:val="00C573BA"/>
    <w:rsid w:val="00C57572"/>
    <w:rsid w:val="00C57668"/>
    <w:rsid w:val="00C576FE"/>
    <w:rsid w:val="00C57736"/>
    <w:rsid w:val="00C57847"/>
    <w:rsid w:val="00C57877"/>
    <w:rsid w:val="00C579AA"/>
    <w:rsid w:val="00C579E6"/>
    <w:rsid w:val="00C57D20"/>
    <w:rsid w:val="00C57F98"/>
    <w:rsid w:val="00C57FA9"/>
    <w:rsid w:val="00C600B8"/>
    <w:rsid w:val="00C6015B"/>
    <w:rsid w:val="00C6030E"/>
    <w:rsid w:val="00C6043F"/>
    <w:rsid w:val="00C604E6"/>
    <w:rsid w:val="00C60511"/>
    <w:rsid w:val="00C60690"/>
    <w:rsid w:val="00C6083D"/>
    <w:rsid w:val="00C608ED"/>
    <w:rsid w:val="00C609C0"/>
    <w:rsid w:val="00C60A99"/>
    <w:rsid w:val="00C60F9D"/>
    <w:rsid w:val="00C61063"/>
    <w:rsid w:val="00C610D7"/>
    <w:rsid w:val="00C613C6"/>
    <w:rsid w:val="00C61410"/>
    <w:rsid w:val="00C61521"/>
    <w:rsid w:val="00C6191A"/>
    <w:rsid w:val="00C61A2D"/>
    <w:rsid w:val="00C61B65"/>
    <w:rsid w:val="00C61C52"/>
    <w:rsid w:val="00C62247"/>
    <w:rsid w:val="00C6225C"/>
    <w:rsid w:val="00C623C8"/>
    <w:rsid w:val="00C624ED"/>
    <w:rsid w:val="00C62609"/>
    <w:rsid w:val="00C62710"/>
    <w:rsid w:val="00C6278C"/>
    <w:rsid w:val="00C62869"/>
    <w:rsid w:val="00C628E7"/>
    <w:rsid w:val="00C62F13"/>
    <w:rsid w:val="00C62FCC"/>
    <w:rsid w:val="00C6307F"/>
    <w:rsid w:val="00C63450"/>
    <w:rsid w:val="00C634BD"/>
    <w:rsid w:val="00C636DC"/>
    <w:rsid w:val="00C63714"/>
    <w:rsid w:val="00C63AC5"/>
    <w:rsid w:val="00C63B1D"/>
    <w:rsid w:val="00C63BA4"/>
    <w:rsid w:val="00C63DAA"/>
    <w:rsid w:val="00C64058"/>
    <w:rsid w:val="00C641B7"/>
    <w:rsid w:val="00C641BA"/>
    <w:rsid w:val="00C642AA"/>
    <w:rsid w:val="00C642C1"/>
    <w:rsid w:val="00C643B5"/>
    <w:rsid w:val="00C64512"/>
    <w:rsid w:val="00C64609"/>
    <w:rsid w:val="00C6463E"/>
    <w:rsid w:val="00C64783"/>
    <w:rsid w:val="00C647AD"/>
    <w:rsid w:val="00C647B9"/>
    <w:rsid w:val="00C64880"/>
    <w:rsid w:val="00C6492D"/>
    <w:rsid w:val="00C64F2E"/>
    <w:rsid w:val="00C64FCA"/>
    <w:rsid w:val="00C64FE3"/>
    <w:rsid w:val="00C650DF"/>
    <w:rsid w:val="00C651C8"/>
    <w:rsid w:val="00C652E1"/>
    <w:rsid w:val="00C652F9"/>
    <w:rsid w:val="00C654DB"/>
    <w:rsid w:val="00C655C2"/>
    <w:rsid w:val="00C655C4"/>
    <w:rsid w:val="00C6572F"/>
    <w:rsid w:val="00C65BB6"/>
    <w:rsid w:val="00C65CB7"/>
    <w:rsid w:val="00C65CF4"/>
    <w:rsid w:val="00C65D10"/>
    <w:rsid w:val="00C65D81"/>
    <w:rsid w:val="00C65D85"/>
    <w:rsid w:val="00C65F45"/>
    <w:rsid w:val="00C65F46"/>
    <w:rsid w:val="00C65FF0"/>
    <w:rsid w:val="00C6618D"/>
    <w:rsid w:val="00C66256"/>
    <w:rsid w:val="00C663F6"/>
    <w:rsid w:val="00C66478"/>
    <w:rsid w:val="00C66555"/>
    <w:rsid w:val="00C66636"/>
    <w:rsid w:val="00C667B1"/>
    <w:rsid w:val="00C66940"/>
    <w:rsid w:val="00C66B40"/>
    <w:rsid w:val="00C66BBF"/>
    <w:rsid w:val="00C66C6C"/>
    <w:rsid w:val="00C66CE8"/>
    <w:rsid w:val="00C66E0F"/>
    <w:rsid w:val="00C66E90"/>
    <w:rsid w:val="00C66F4C"/>
    <w:rsid w:val="00C6731F"/>
    <w:rsid w:val="00C679D6"/>
    <w:rsid w:val="00C67A17"/>
    <w:rsid w:val="00C67BC6"/>
    <w:rsid w:val="00C67C92"/>
    <w:rsid w:val="00C67CCB"/>
    <w:rsid w:val="00C67EB7"/>
    <w:rsid w:val="00C7009D"/>
    <w:rsid w:val="00C700EF"/>
    <w:rsid w:val="00C70165"/>
    <w:rsid w:val="00C70198"/>
    <w:rsid w:val="00C701C2"/>
    <w:rsid w:val="00C70233"/>
    <w:rsid w:val="00C7025B"/>
    <w:rsid w:val="00C70429"/>
    <w:rsid w:val="00C7053D"/>
    <w:rsid w:val="00C70616"/>
    <w:rsid w:val="00C70713"/>
    <w:rsid w:val="00C708D9"/>
    <w:rsid w:val="00C70D73"/>
    <w:rsid w:val="00C70E27"/>
    <w:rsid w:val="00C70F04"/>
    <w:rsid w:val="00C70FBE"/>
    <w:rsid w:val="00C71344"/>
    <w:rsid w:val="00C716E8"/>
    <w:rsid w:val="00C71BD0"/>
    <w:rsid w:val="00C71C6F"/>
    <w:rsid w:val="00C71FB4"/>
    <w:rsid w:val="00C7203E"/>
    <w:rsid w:val="00C72248"/>
    <w:rsid w:val="00C72439"/>
    <w:rsid w:val="00C724A8"/>
    <w:rsid w:val="00C7258C"/>
    <w:rsid w:val="00C72676"/>
    <w:rsid w:val="00C7287B"/>
    <w:rsid w:val="00C72A6F"/>
    <w:rsid w:val="00C72BE6"/>
    <w:rsid w:val="00C72CDB"/>
    <w:rsid w:val="00C72D64"/>
    <w:rsid w:val="00C72F32"/>
    <w:rsid w:val="00C72FA8"/>
    <w:rsid w:val="00C7301A"/>
    <w:rsid w:val="00C73102"/>
    <w:rsid w:val="00C7327D"/>
    <w:rsid w:val="00C732B8"/>
    <w:rsid w:val="00C735B8"/>
    <w:rsid w:val="00C7362A"/>
    <w:rsid w:val="00C73735"/>
    <w:rsid w:val="00C73853"/>
    <w:rsid w:val="00C73875"/>
    <w:rsid w:val="00C73AD5"/>
    <w:rsid w:val="00C73B8F"/>
    <w:rsid w:val="00C73C36"/>
    <w:rsid w:val="00C73D6E"/>
    <w:rsid w:val="00C73E02"/>
    <w:rsid w:val="00C73E52"/>
    <w:rsid w:val="00C73FB0"/>
    <w:rsid w:val="00C740CD"/>
    <w:rsid w:val="00C742C4"/>
    <w:rsid w:val="00C74315"/>
    <w:rsid w:val="00C743BF"/>
    <w:rsid w:val="00C743E6"/>
    <w:rsid w:val="00C74528"/>
    <w:rsid w:val="00C7475D"/>
    <w:rsid w:val="00C747F5"/>
    <w:rsid w:val="00C74851"/>
    <w:rsid w:val="00C74ABE"/>
    <w:rsid w:val="00C74B0B"/>
    <w:rsid w:val="00C74D71"/>
    <w:rsid w:val="00C74E24"/>
    <w:rsid w:val="00C74EF9"/>
    <w:rsid w:val="00C75051"/>
    <w:rsid w:val="00C752B7"/>
    <w:rsid w:val="00C752DF"/>
    <w:rsid w:val="00C7545D"/>
    <w:rsid w:val="00C75584"/>
    <w:rsid w:val="00C75760"/>
    <w:rsid w:val="00C75930"/>
    <w:rsid w:val="00C75951"/>
    <w:rsid w:val="00C75953"/>
    <w:rsid w:val="00C7596A"/>
    <w:rsid w:val="00C75980"/>
    <w:rsid w:val="00C75A1A"/>
    <w:rsid w:val="00C75E62"/>
    <w:rsid w:val="00C75EBF"/>
    <w:rsid w:val="00C75FA2"/>
    <w:rsid w:val="00C75FDD"/>
    <w:rsid w:val="00C76032"/>
    <w:rsid w:val="00C7609F"/>
    <w:rsid w:val="00C760BA"/>
    <w:rsid w:val="00C7618E"/>
    <w:rsid w:val="00C7628F"/>
    <w:rsid w:val="00C76334"/>
    <w:rsid w:val="00C76535"/>
    <w:rsid w:val="00C76594"/>
    <w:rsid w:val="00C768E4"/>
    <w:rsid w:val="00C76A85"/>
    <w:rsid w:val="00C76B77"/>
    <w:rsid w:val="00C76BB4"/>
    <w:rsid w:val="00C76DE4"/>
    <w:rsid w:val="00C77154"/>
    <w:rsid w:val="00C7716F"/>
    <w:rsid w:val="00C7724D"/>
    <w:rsid w:val="00C774F4"/>
    <w:rsid w:val="00C77560"/>
    <w:rsid w:val="00C77567"/>
    <w:rsid w:val="00C77676"/>
    <w:rsid w:val="00C776F4"/>
    <w:rsid w:val="00C77940"/>
    <w:rsid w:val="00C77B44"/>
    <w:rsid w:val="00C77B5A"/>
    <w:rsid w:val="00C77C8F"/>
    <w:rsid w:val="00C77FDA"/>
    <w:rsid w:val="00C8008F"/>
    <w:rsid w:val="00C8011B"/>
    <w:rsid w:val="00C8013E"/>
    <w:rsid w:val="00C801DF"/>
    <w:rsid w:val="00C80443"/>
    <w:rsid w:val="00C8061F"/>
    <w:rsid w:val="00C806F7"/>
    <w:rsid w:val="00C807D6"/>
    <w:rsid w:val="00C808D5"/>
    <w:rsid w:val="00C80A88"/>
    <w:rsid w:val="00C80BD7"/>
    <w:rsid w:val="00C80E91"/>
    <w:rsid w:val="00C80F11"/>
    <w:rsid w:val="00C810DE"/>
    <w:rsid w:val="00C81161"/>
    <w:rsid w:val="00C8131A"/>
    <w:rsid w:val="00C81480"/>
    <w:rsid w:val="00C814E3"/>
    <w:rsid w:val="00C81762"/>
    <w:rsid w:val="00C81B80"/>
    <w:rsid w:val="00C81D39"/>
    <w:rsid w:val="00C81DDF"/>
    <w:rsid w:val="00C81E7A"/>
    <w:rsid w:val="00C81FBD"/>
    <w:rsid w:val="00C8228A"/>
    <w:rsid w:val="00C82331"/>
    <w:rsid w:val="00C82422"/>
    <w:rsid w:val="00C824AB"/>
    <w:rsid w:val="00C826B2"/>
    <w:rsid w:val="00C82930"/>
    <w:rsid w:val="00C82962"/>
    <w:rsid w:val="00C82992"/>
    <w:rsid w:val="00C82A9A"/>
    <w:rsid w:val="00C82F98"/>
    <w:rsid w:val="00C83049"/>
    <w:rsid w:val="00C83138"/>
    <w:rsid w:val="00C8353C"/>
    <w:rsid w:val="00C83793"/>
    <w:rsid w:val="00C8394E"/>
    <w:rsid w:val="00C83A32"/>
    <w:rsid w:val="00C83B9C"/>
    <w:rsid w:val="00C83CC5"/>
    <w:rsid w:val="00C83D1D"/>
    <w:rsid w:val="00C83DD5"/>
    <w:rsid w:val="00C83F75"/>
    <w:rsid w:val="00C84097"/>
    <w:rsid w:val="00C841FD"/>
    <w:rsid w:val="00C842F7"/>
    <w:rsid w:val="00C84438"/>
    <w:rsid w:val="00C84502"/>
    <w:rsid w:val="00C84506"/>
    <w:rsid w:val="00C846D2"/>
    <w:rsid w:val="00C8489A"/>
    <w:rsid w:val="00C848CC"/>
    <w:rsid w:val="00C84A04"/>
    <w:rsid w:val="00C84A2C"/>
    <w:rsid w:val="00C84ACA"/>
    <w:rsid w:val="00C84E4C"/>
    <w:rsid w:val="00C84FF9"/>
    <w:rsid w:val="00C84FFA"/>
    <w:rsid w:val="00C85112"/>
    <w:rsid w:val="00C851CD"/>
    <w:rsid w:val="00C852BA"/>
    <w:rsid w:val="00C8552A"/>
    <w:rsid w:val="00C8557F"/>
    <w:rsid w:val="00C859FC"/>
    <w:rsid w:val="00C85A8E"/>
    <w:rsid w:val="00C85ABA"/>
    <w:rsid w:val="00C85B20"/>
    <w:rsid w:val="00C85BD4"/>
    <w:rsid w:val="00C85DDE"/>
    <w:rsid w:val="00C85E6F"/>
    <w:rsid w:val="00C86033"/>
    <w:rsid w:val="00C86246"/>
    <w:rsid w:val="00C8634A"/>
    <w:rsid w:val="00C864BC"/>
    <w:rsid w:val="00C864C9"/>
    <w:rsid w:val="00C86540"/>
    <w:rsid w:val="00C86637"/>
    <w:rsid w:val="00C866D4"/>
    <w:rsid w:val="00C8674D"/>
    <w:rsid w:val="00C8691F"/>
    <w:rsid w:val="00C86CE2"/>
    <w:rsid w:val="00C86E91"/>
    <w:rsid w:val="00C86F1A"/>
    <w:rsid w:val="00C87001"/>
    <w:rsid w:val="00C87168"/>
    <w:rsid w:val="00C871AB"/>
    <w:rsid w:val="00C87201"/>
    <w:rsid w:val="00C873B9"/>
    <w:rsid w:val="00C875D6"/>
    <w:rsid w:val="00C875FC"/>
    <w:rsid w:val="00C8766C"/>
    <w:rsid w:val="00C877FD"/>
    <w:rsid w:val="00C87900"/>
    <w:rsid w:val="00C87DFA"/>
    <w:rsid w:val="00C87E4A"/>
    <w:rsid w:val="00C87E8A"/>
    <w:rsid w:val="00C87EDC"/>
    <w:rsid w:val="00C87F4C"/>
    <w:rsid w:val="00C87F52"/>
    <w:rsid w:val="00C87FFB"/>
    <w:rsid w:val="00C902E7"/>
    <w:rsid w:val="00C9041C"/>
    <w:rsid w:val="00C90556"/>
    <w:rsid w:val="00C9084C"/>
    <w:rsid w:val="00C908F5"/>
    <w:rsid w:val="00C90924"/>
    <w:rsid w:val="00C90926"/>
    <w:rsid w:val="00C90960"/>
    <w:rsid w:val="00C90AD8"/>
    <w:rsid w:val="00C90B88"/>
    <w:rsid w:val="00C90CDA"/>
    <w:rsid w:val="00C90DAE"/>
    <w:rsid w:val="00C90F43"/>
    <w:rsid w:val="00C910C5"/>
    <w:rsid w:val="00C911AA"/>
    <w:rsid w:val="00C912F0"/>
    <w:rsid w:val="00C91374"/>
    <w:rsid w:val="00C91473"/>
    <w:rsid w:val="00C91584"/>
    <w:rsid w:val="00C91666"/>
    <w:rsid w:val="00C9176A"/>
    <w:rsid w:val="00C918EB"/>
    <w:rsid w:val="00C91903"/>
    <w:rsid w:val="00C91909"/>
    <w:rsid w:val="00C91ADE"/>
    <w:rsid w:val="00C91C6A"/>
    <w:rsid w:val="00C91D4F"/>
    <w:rsid w:val="00C91F30"/>
    <w:rsid w:val="00C91F6A"/>
    <w:rsid w:val="00C92052"/>
    <w:rsid w:val="00C924C7"/>
    <w:rsid w:val="00C92521"/>
    <w:rsid w:val="00C928B0"/>
    <w:rsid w:val="00C928B2"/>
    <w:rsid w:val="00C928BE"/>
    <w:rsid w:val="00C92AE3"/>
    <w:rsid w:val="00C92B2A"/>
    <w:rsid w:val="00C92BFC"/>
    <w:rsid w:val="00C92D06"/>
    <w:rsid w:val="00C92E48"/>
    <w:rsid w:val="00C92F27"/>
    <w:rsid w:val="00C931C4"/>
    <w:rsid w:val="00C93311"/>
    <w:rsid w:val="00C9337B"/>
    <w:rsid w:val="00C933B1"/>
    <w:rsid w:val="00C93541"/>
    <w:rsid w:val="00C9375A"/>
    <w:rsid w:val="00C937FE"/>
    <w:rsid w:val="00C93B31"/>
    <w:rsid w:val="00C93BBF"/>
    <w:rsid w:val="00C93E84"/>
    <w:rsid w:val="00C93FA8"/>
    <w:rsid w:val="00C9408E"/>
    <w:rsid w:val="00C9425E"/>
    <w:rsid w:val="00C949CB"/>
    <w:rsid w:val="00C94B38"/>
    <w:rsid w:val="00C94D85"/>
    <w:rsid w:val="00C94DB9"/>
    <w:rsid w:val="00C94DBE"/>
    <w:rsid w:val="00C94DEC"/>
    <w:rsid w:val="00C94F30"/>
    <w:rsid w:val="00C95012"/>
    <w:rsid w:val="00C950CA"/>
    <w:rsid w:val="00C95128"/>
    <w:rsid w:val="00C95189"/>
    <w:rsid w:val="00C95302"/>
    <w:rsid w:val="00C954D6"/>
    <w:rsid w:val="00C957C8"/>
    <w:rsid w:val="00C95966"/>
    <w:rsid w:val="00C95AAB"/>
    <w:rsid w:val="00C95B36"/>
    <w:rsid w:val="00C95B85"/>
    <w:rsid w:val="00C95B86"/>
    <w:rsid w:val="00C95DBD"/>
    <w:rsid w:val="00C95ED8"/>
    <w:rsid w:val="00C95F8C"/>
    <w:rsid w:val="00C961C0"/>
    <w:rsid w:val="00C961FF"/>
    <w:rsid w:val="00C9629D"/>
    <w:rsid w:val="00C96365"/>
    <w:rsid w:val="00C963BB"/>
    <w:rsid w:val="00C9656E"/>
    <w:rsid w:val="00C9669F"/>
    <w:rsid w:val="00C96713"/>
    <w:rsid w:val="00C96AB4"/>
    <w:rsid w:val="00C96B07"/>
    <w:rsid w:val="00C96EF3"/>
    <w:rsid w:val="00C96F1E"/>
    <w:rsid w:val="00C970C4"/>
    <w:rsid w:val="00C971C2"/>
    <w:rsid w:val="00C97331"/>
    <w:rsid w:val="00C97367"/>
    <w:rsid w:val="00C973EB"/>
    <w:rsid w:val="00C97489"/>
    <w:rsid w:val="00C97571"/>
    <w:rsid w:val="00C975C3"/>
    <w:rsid w:val="00C9767B"/>
    <w:rsid w:val="00C976AB"/>
    <w:rsid w:val="00C976D1"/>
    <w:rsid w:val="00C97AD3"/>
    <w:rsid w:val="00C97B0B"/>
    <w:rsid w:val="00C97DB2"/>
    <w:rsid w:val="00C97E31"/>
    <w:rsid w:val="00C97E9B"/>
    <w:rsid w:val="00C97EAC"/>
    <w:rsid w:val="00CA0219"/>
    <w:rsid w:val="00CA04CC"/>
    <w:rsid w:val="00CA04DC"/>
    <w:rsid w:val="00CA0739"/>
    <w:rsid w:val="00CA0794"/>
    <w:rsid w:val="00CA07B8"/>
    <w:rsid w:val="00CA07C5"/>
    <w:rsid w:val="00CA0A25"/>
    <w:rsid w:val="00CA0E86"/>
    <w:rsid w:val="00CA0E8D"/>
    <w:rsid w:val="00CA0FA3"/>
    <w:rsid w:val="00CA11CE"/>
    <w:rsid w:val="00CA12F4"/>
    <w:rsid w:val="00CA142A"/>
    <w:rsid w:val="00CA1480"/>
    <w:rsid w:val="00CA170B"/>
    <w:rsid w:val="00CA183C"/>
    <w:rsid w:val="00CA18B6"/>
    <w:rsid w:val="00CA18FF"/>
    <w:rsid w:val="00CA1A0F"/>
    <w:rsid w:val="00CA1BDE"/>
    <w:rsid w:val="00CA1CC7"/>
    <w:rsid w:val="00CA1CC9"/>
    <w:rsid w:val="00CA1CF0"/>
    <w:rsid w:val="00CA1DBF"/>
    <w:rsid w:val="00CA1E8F"/>
    <w:rsid w:val="00CA1F50"/>
    <w:rsid w:val="00CA1FBA"/>
    <w:rsid w:val="00CA2220"/>
    <w:rsid w:val="00CA230A"/>
    <w:rsid w:val="00CA23E4"/>
    <w:rsid w:val="00CA240C"/>
    <w:rsid w:val="00CA29A7"/>
    <w:rsid w:val="00CA2FA0"/>
    <w:rsid w:val="00CA3353"/>
    <w:rsid w:val="00CA33E0"/>
    <w:rsid w:val="00CA37FF"/>
    <w:rsid w:val="00CA3B54"/>
    <w:rsid w:val="00CA3D0E"/>
    <w:rsid w:val="00CA3E2C"/>
    <w:rsid w:val="00CA3F66"/>
    <w:rsid w:val="00CA4036"/>
    <w:rsid w:val="00CA41D4"/>
    <w:rsid w:val="00CA4289"/>
    <w:rsid w:val="00CA4323"/>
    <w:rsid w:val="00CA438C"/>
    <w:rsid w:val="00CA48BA"/>
    <w:rsid w:val="00CA4B3D"/>
    <w:rsid w:val="00CA4C1A"/>
    <w:rsid w:val="00CA4D17"/>
    <w:rsid w:val="00CA4E0E"/>
    <w:rsid w:val="00CA5087"/>
    <w:rsid w:val="00CA508C"/>
    <w:rsid w:val="00CA52CA"/>
    <w:rsid w:val="00CA5360"/>
    <w:rsid w:val="00CA5378"/>
    <w:rsid w:val="00CA56E7"/>
    <w:rsid w:val="00CA57DE"/>
    <w:rsid w:val="00CA5851"/>
    <w:rsid w:val="00CA5A56"/>
    <w:rsid w:val="00CA5B01"/>
    <w:rsid w:val="00CA5DCF"/>
    <w:rsid w:val="00CA5F5D"/>
    <w:rsid w:val="00CA60F9"/>
    <w:rsid w:val="00CA615C"/>
    <w:rsid w:val="00CA6194"/>
    <w:rsid w:val="00CA619F"/>
    <w:rsid w:val="00CA6468"/>
    <w:rsid w:val="00CA64B4"/>
    <w:rsid w:val="00CA651B"/>
    <w:rsid w:val="00CA6563"/>
    <w:rsid w:val="00CA65C7"/>
    <w:rsid w:val="00CA6786"/>
    <w:rsid w:val="00CA68B7"/>
    <w:rsid w:val="00CA68D5"/>
    <w:rsid w:val="00CA68FD"/>
    <w:rsid w:val="00CA6A7E"/>
    <w:rsid w:val="00CA6D22"/>
    <w:rsid w:val="00CA6DB5"/>
    <w:rsid w:val="00CA6E07"/>
    <w:rsid w:val="00CA70D1"/>
    <w:rsid w:val="00CA717F"/>
    <w:rsid w:val="00CA73BD"/>
    <w:rsid w:val="00CA75A5"/>
    <w:rsid w:val="00CA75E5"/>
    <w:rsid w:val="00CA7761"/>
    <w:rsid w:val="00CA7822"/>
    <w:rsid w:val="00CA78D1"/>
    <w:rsid w:val="00CA7A57"/>
    <w:rsid w:val="00CA7AAA"/>
    <w:rsid w:val="00CA7B50"/>
    <w:rsid w:val="00CA7E08"/>
    <w:rsid w:val="00CA7E8A"/>
    <w:rsid w:val="00CA7FC8"/>
    <w:rsid w:val="00CB0143"/>
    <w:rsid w:val="00CB01ED"/>
    <w:rsid w:val="00CB046F"/>
    <w:rsid w:val="00CB0585"/>
    <w:rsid w:val="00CB0606"/>
    <w:rsid w:val="00CB0610"/>
    <w:rsid w:val="00CB062D"/>
    <w:rsid w:val="00CB0647"/>
    <w:rsid w:val="00CB069B"/>
    <w:rsid w:val="00CB0790"/>
    <w:rsid w:val="00CB0840"/>
    <w:rsid w:val="00CB0AF5"/>
    <w:rsid w:val="00CB0B32"/>
    <w:rsid w:val="00CB0B42"/>
    <w:rsid w:val="00CB0BED"/>
    <w:rsid w:val="00CB0BF3"/>
    <w:rsid w:val="00CB0C37"/>
    <w:rsid w:val="00CB0D6A"/>
    <w:rsid w:val="00CB0DB7"/>
    <w:rsid w:val="00CB0E75"/>
    <w:rsid w:val="00CB0EB8"/>
    <w:rsid w:val="00CB0ED1"/>
    <w:rsid w:val="00CB1014"/>
    <w:rsid w:val="00CB1102"/>
    <w:rsid w:val="00CB1435"/>
    <w:rsid w:val="00CB17C2"/>
    <w:rsid w:val="00CB17F1"/>
    <w:rsid w:val="00CB1931"/>
    <w:rsid w:val="00CB19D9"/>
    <w:rsid w:val="00CB1AD7"/>
    <w:rsid w:val="00CB1C09"/>
    <w:rsid w:val="00CB1C86"/>
    <w:rsid w:val="00CB1DC6"/>
    <w:rsid w:val="00CB1DDB"/>
    <w:rsid w:val="00CB1E20"/>
    <w:rsid w:val="00CB1E90"/>
    <w:rsid w:val="00CB1F87"/>
    <w:rsid w:val="00CB22FC"/>
    <w:rsid w:val="00CB23E8"/>
    <w:rsid w:val="00CB2480"/>
    <w:rsid w:val="00CB24D1"/>
    <w:rsid w:val="00CB24D6"/>
    <w:rsid w:val="00CB24F8"/>
    <w:rsid w:val="00CB264F"/>
    <w:rsid w:val="00CB26EF"/>
    <w:rsid w:val="00CB28B6"/>
    <w:rsid w:val="00CB28B8"/>
    <w:rsid w:val="00CB2B7C"/>
    <w:rsid w:val="00CB2BB0"/>
    <w:rsid w:val="00CB2C22"/>
    <w:rsid w:val="00CB2E3D"/>
    <w:rsid w:val="00CB2ECC"/>
    <w:rsid w:val="00CB3085"/>
    <w:rsid w:val="00CB3253"/>
    <w:rsid w:val="00CB32D6"/>
    <w:rsid w:val="00CB3421"/>
    <w:rsid w:val="00CB348D"/>
    <w:rsid w:val="00CB3527"/>
    <w:rsid w:val="00CB354E"/>
    <w:rsid w:val="00CB35B1"/>
    <w:rsid w:val="00CB35F7"/>
    <w:rsid w:val="00CB362A"/>
    <w:rsid w:val="00CB3895"/>
    <w:rsid w:val="00CB3D13"/>
    <w:rsid w:val="00CB3D2B"/>
    <w:rsid w:val="00CB3F76"/>
    <w:rsid w:val="00CB3FC8"/>
    <w:rsid w:val="00CB4001"/>
    <w:rsid w:val="00CB407B"/>
    <w:rsid w:val="00CB4477"/>
    <w:rsid w:val="00CB48FA"/>
    <w:rsid w:val="00CB4B78"/>
    <w:rsid w:val="00CB4D60"/>
    <w:rsid w:val="00CB4DD1"/>
    <w:rsid w:val="00CB4E0A"/>
    <w:rsid w:val="00CB4F52"/>
    <w:rsid w:val="00CB5009"/>
    <w:rsid w:val="00CB526A"/>
    <w:rsid w:val="00CB552B"/>
    <w:rsid w:val="00CB5848"/>
    <w:rsid w:val="00CB5931"/>
    <w:rsid w:val="00CB5A53"/>
    <w:rsid w:val="00CB5B87"/>
    <w:rsid w:val="00CB5BC1"/>
    <w:rsid w:val="00CB5BE3"/>
    <w:rsid w:val="00CB5BE4"/>
    <w:rsid w:val="00CB5C8C"/>
    <w:rsid w:val="00CB5F62"/>
    <w:rsid w:val="00CB6063"/>
    <w:rsid w:val="00CB62CE"/>
    <w:rsid w:val="00CB6345"/>
    <w:rsid w:val="00CB65E5"/>
    <w:rsid w:val="00CB6623"/>
    <w:rsid w:val="00CB6636"/>
    <w:rsid w:val="00CB67D2"/>
    <w:rsid w:val="00CB6A06"/>
    <w:rsid w:val="00CB6BA5"/>
    <w:rsid w:val="00CB6C53"/>
    <w:rsid w:val="00CB6CA9"/>
    <w:rsid w:val="00CB6DD2"/>
    <w:rsid w:val="00CB6FD3"/>
    <w:rsid w:val="00CB71FC"/>
    <w:rsid w:val="00CB7217"/>
    <w:rsid w:val="00CB72C3"/>
    <w:rsid w:val="00CB72DC"/>
    <w:rsid w:val="00CB757C"/>
    <w:rsid w:val="00CB76DA"/>
    <w:rsid w:val="00CB7A28"/>
    <w:rsid w:val="00CB7A5E"/>
    <w:rsid w:val="00CB7ACC"/>
    <w:rsid w:val="00CB7B38"/>
    <w:rsid w:val="00CB7BC3"/>
    <w:rsid w:val="00CB7C76"/>
    <w:rsid w:val="00CB7C8B"/>
    <w:rsid w:val="00CB7CA3"/>
    <w:rsid w:val="00CB7EDA"/>
    <w:rsid w:val="00CB7F6E"/>
    <w:rsid w:val="00CC0008"/>
    <w:rsid w:val="00CC011B"/>
    <w:rsid w:val="00CC03C8"/>
    <w:rsid w:val="00CC045E"/>
    <w:rsid w:val="00CC04CA"/>
    <w:rsid w:val="00CC04D1"/>
    <w:rsid w:val="00CC05A1"/>
    <w:rsid w:val="00CC0765"/>
    <w:rsid w:val="00CC0925"/>
    <w:rsid w:val="00CC0A36"/>
    <w:rsid w:val="00CC0C65"/>
    <w:rsid w:val="00CC0E3B"/>
    <w:rsid w:val="00CC0F7A"/>
    <w:rsid w:val="00CC10B5"/>
    <w:rsid w:val="00CC10E3"/>
    <w:rsid w:val="00CC1128"/>
    <w:rsid w:val="00CC11C3"/>
    <w:rsid w:val="00CC11DA"/>
    <w:rsid w:val="00CC150A"/>
    <w:rsid w:val="00CC1568"/>
    <w:rsid w:val="00CC16E2"/>
    <w:rsid w:val="00CC1715"/>
    <w:rsid w:val="00CC1795"/>
    <w:rsid w:val="00CC1AF5"/>
    <w:rsid w:val="00CC1FEA"/>
    <w:rsid w:val="00CC2095"/>
    <w:rsid w:val="00CC21E2"/>
    <w:rsid w:val="00CC26FB"/>
    <w:rsid w:val="00CC2835"/>
    <w:rsid w:val="00CC29EC"/>
    <w:rsid w:val="00CC2D5D"/>
    <w:rsid w:val="00CC2FB2"/>
    <w:rsid w:val="00CC304E"/>
    <w:rsid w:val="00CC315C"/>
    <w:rsid w:val="00CC317C"/>
    <w:rsid w:val="00CC31F0"/>
    <w:rsid w:val="00CC32DA"/>
    <w:rsid w:val="00CC33D9"/>
    <w:rsid w:val="00CC365C"/>
    <w:rsid w:val="00CC381F"/>
    <w:rsid w:val="00CC382C"/>
    <w:rsid w:val="00CC3A07"/>
    <w:rsid w:val="00CC3B5B"/>
    <w:rsid w:val="00CC3F42"/>
    <w:rsid w:val="00CC3FE0"/>
    <w:rsid w:val="00CC4002"/>
    <w:rsid w:val="00CC4009"/>
    <w:rsid w:val="00CC4243"/>
    <w:rsid w:val="00CC4244"/>
    <w:rsid w:val="00CC43A0"/>
    <w:rsid w:val="00CC4483"/>
    <w:rsid w:val="00CC461B"/>
    <w:rsid w:val="00CC4DEF"/>
    <w:rsid w:val="00CC4E57"/>
    <w:rsid w:val="00CC4F39"/>
    <w:rsid w:val="00CC4F62"/>
    <w:rsid w:val="00CC5067"/>
    <w:rsid w:val="00CC510A"/>
    <w:rsid w:val="00CC52F5"/>
    <w:rsid w:val="00CC536C"/>
    <w:rsid w:val="00CC53E7"/>
    <w:rsid w:val="00CC54F2"/>
    <w:rsid w:val="00CC5A2D"/>
    <w:rsid w:val="00CC5D3D"/>
    <w:rsid w:val="00CC61F3"/>
    <w:rsid w:val="00CC6233"/>
    <w:rsid w:val="00CC654F"/>
    <w:rsid w:val="00CC6697"/>
    <w:rsid w:val="00CC683E"/>
    <w:rsid w:val="00CC692B"/>
    <w:rsid w:val="00CC6A35"/>
    <w:rsid w:val="00CC6B1F"/>
    <w:rsid w:val="00CC6B91"/>
    <w:rsid w:val="00CC6F11"/>
    <w:rsid w:val="00CC7302"/>
    <w:rsid w:val="00CC747D"/>
    <w:rsid w:val="00CC748C"/>
    <w:rsid w:val="00CC75B9"/>
    <w:rsid w:val="00CC78C4"/>
    <w:rsid w:val="00CC7A61"/>
    <w:rsid w:val="00CC7A6A"/>
    <w:rsid w:val="00CC7D76"/>
    <w:rsid w:val="00CC7F03"/>
    <w:rsid w:val="00CD0365"/>
    <w:rsid w:val="00CD056F"/>
    <w:rsid w:val="00CD05F2"/>
    <w:rsid w:val="00CD06BE"/>
    <w:rsid w:val="00CD08A3"/>
    <w:rsid w:val="00CD096A"/>
    <w:rsid w:val="00CD0A3C"/>
    <w:rsid w:val="00CD0DAA"/>
    <w:rsid w:val="00CD10C3"/>
    <w:rsid w:val="00CD11F0"/>
    <w:rsid w:val="00CD1255"/>
    <w:rsid w:val="00CD12A8"/>
    <w:rsid w:val="00CD14C0"/>
    <w:rsid w:val="00CD1593"/>
    <w:rsid w:val="00CD16A8"/>
    <w:rsid w:val="00CD1715"/>
    <w:rsid w:val="00CD17E9"/>
    <w:rsid w:val="00CD1858"/>
    <w:rsid w:val="00CD185F"/>
    <w:rsid w:val="00CD1A82"/>
    <w:rsid w:val="00CD1A96"/>
    <w:rsid w:val="00CD1BE1"/>
    <w:rsid w:val="00CD1CD3"/>
    <w:rsid w:val="00CD2006"/>
    <w:rsid w:val="00CD2040"/>
    <w:rsid w:val="00CD213E"/>
    <w:rsid w:val="00CD21F3"/>
    <w:rsid w:val="00CD245A"/>
    <w:rsid w:val="00CD25C8"/>
    <w:rsid w:val="00CD25FB"/>
    <w:rsid w:val="00CD29FE"/>
    <w:rsid w:val="00CD2A43"/>
    <w:rsid w:val="00CD2AED"/>
    <w:rsid w:val="00CD2BF7"/>
    <w:rsid w:val="00CD2C50"/>
    <w:rsid w:val="00CD2C5C"/>
    <w:rsid w:val="00CD2D34"/>
    <w:rsid w:val="00CD2D86"/>
    <w:rsid w:val="00CD2E4C"/>
    <w:rsid w:val="00CD306F"/>
    <w:rsid w:val="00CD30B3"/>
    <w:rsid w:val="00CD30D1"/>
    <w:rsid w:val="00CD314A"/>
    <w:rsid w:val="00CD344C"/>
    <w:rsid w:val="00CD347E"/>
    <w:rsid w:val="00CD3487"/>
    <w:rsid w:val="00CD354A"/>
    <w:rsid w:val="00CD354C"/>
    <w:rsid w:val="00CD361A"/>
    <w:rsid w:val="00CD370D"/>
    <w:rsid w:val="00CD3B3B"/>
    <w:rsid w:val="00CD3D65"/>
    <w:rsid w:val="00CD3E10"/>
    <w:rsid w:val="00CD3F5E"/>
    <w:rsid w:val="00CD3FAB"/>
    <w:rsid w:val="00CD4176"/>
    <w:rsid w:val="00CD4237"/>
    <w:rsid w:val="00CD4295"/>
    <w:rsid w:val="00CD42B0"/>
    <w:rsid w:val="00CD42E2"/>
    <w:rsid w:val="00CD4321"/>
    <w:rsid w:val="00CD4352"/>
    <w:rsid w:val="00CD44A8"/>
    <w:rsid w:val="00CD45A0"/>
    <w:rsid w:val="00CD46F4"/>
    <w:rsid w:val="00CD494C"/>
    <w:rsid w:val="00CD498B"/>
    <w:rsid w:val="00CD4994"/>
    <w:rsid w:val="00CD49BC"/>
    <w:rsid w:val="00CD4AE5"/>
    <w:rsid w:val="00CD4B4D"/>
    <w:rsid w:val="00CD4C0D"/>
    <w:rsid w:val="00CD4F4D"/>
    <w:rsid w:val="00CD4FB7"/>
    <w:rsid w:val="00CD4FE9"/>
    <w:rsid w:val="00CD5016"/>
    <w:rsid w:val="00CD5197"/>
    <w:rsid w:val="00CD519A"/>
    <w:rsid w:val="00CD522E"/>
    <w:rsid w:val="00CD524B"/>
    <w:rsid w:val="00CD5542"/>
    <w:rsid w:val="00CD5558"/>
    <w:rsid w:val="00CD567D"/>
    <w:rsid w:val="00CD5725"/>
    <w:rsid w:val="00CD57DE"/>
    <w:rsid w:val="00CD5C0B"/>
    <w:rsid w:val="00CD5CBF"/>
    <w:rsid w:val="00CD5EEC"/>
    <w:rsid w:val="00CD5F54"/>
    <w:rsid w:val="00CD60E3"/>
    <w:rsid w:val="00CD639E"/>
    <w:rsid w:val="00CD64BD"/>
    <w:rsid w:val="00CD6745"/>
    <w:rsid w:val="00CD6B53"/>
    <w:rsid w:val="00CD6BFA"/>
    <w:rsid w:val="00CD716A"/>
    <w:rsid w:val="00CD719A"/>
    <w:rsid w:val="00CD728C"/>
    <w:rsid w:val="00CD72A0"/>
    <w:rsid w:val="00CD7382"/>
    <w:rsid w:val="00CD7534"/>
    <w:rsid w:val="00CD753D"/>
    <w:rsid w:val="00CD760B"/>
    <w:rsid w:val="00CD7B39"/>
    <w:rsid w:val="00CD7CD8"/>
    <w:rsid w:val="00CD7CE1"/>
    <w:rsid w:val="00CD7F3F"/>
    <w:rsid w:val="00CE0013"/>
    <w:rsid w:val="00CE001C"/>
    <w:rsid w:val="00CE0106"/>
    <w:rsid w:val="00CE016F"/>
    <w:rsid w:val="00CE018C"/>
    <w:rsid w:val="00CE03A1"/>
    <w:rsid w:val="00CE046C"/>
    <w:rsid w:val="00CE0705"/>
    <w:rsid w:val="00CE0838"/>
    <w:rsid w:val="00CE09E2"/>
    <w:rsid w:val="00CE0A0D"/>
    <w:rsid w:val="00CE0C19"/>
    <w:rsid w:val="00CE0CE9"/>
    <w:rsid w:val="00CE0F3C"/>
    <w:rsid w:val="00CE0F97"/>
    <w:rsid w:val="00CE0FA6"/>
    <w:rsid w:val="00CE10C4"/>
    <w:rsid w:val="00CE129F"/>
    <w:rsid w:val="00CE1322"/>
    <w:rsid w:val="00CE13AF"/>
    <w:rsid w:val="00CE14CA"/>
    <w:rsid w:val="00CE157A"/>
    <w:rsid w:val="00CE1834"/>
    <w:rsid w:val="00CE188D"/>
    <w:rsid w:val="00CE18E2"/>
    <w:rsid w:val="00CE19B7"/>
    <w:rsid w:val="00CE19D6"/>
    <w:rsid w:val="00CE19DB"/>
    <w:rsid w:val="00CE1A90"/>
    <w:rsid w:val="00CE1B24"/>
    <w:rsid w:val="00CE1B2D"/>
    <w:rsid w:val="00CE1BE9"/>
    <w:rsid w:val="00CE1C4E"/>
    <w:rsid w:val="00CE1C6E"/>
    <w:rsid w:val="00CE1DC3"/>
    <w:rsid w:val="00CE1F47"/>
    <w:rsid w:val="00CE20FC"/>
    <w:rsid w:val="00CE2196"/>
    <w:rsid w:val="00CE248A"/>
    <w:rsid w:val="00CE2498"/>
    <w:rsid w:val="00CE24B6"/>
    <w:rsid w:val="00CE273B"/>
    <w:rsid w:val="00CE27BA"/>
    <w:rsid w:val="00CE2ABE"/>
    <w:rsid w:val="00CE2AFA"/>
    <w:rsid w:val="00CE2C84"/>
    <w:rsid w:val="00CE2E4C"/>
    <w:rsid w:val="00CE2FFC"/>
    <w:rsid w:val="00CE322A"/>
    <w:rsid w:val="00CE336B"/>
    <w:rsid w:val="00CE35EA"/>
    <w:rsid w:val="00CE365F"/>
    <w:rsid w:val="00CE3763"/>
    <w:rsid w:val="00CE3824"/>
    <w:rsid w:val="00CE3886"/>
    <w:rsid w:val="00CE38CE"/>
    <w:rsid w:val="00CE4006"/>
    <w:rsid w:val="00CE42BF"/>
    <w:rsid w:val="00CE42F8"/>
    <w:rsid w:val="00CE47EB"/>
    <w:rsid w:val="00CE4AA1"/>
    <w:rsid w:val="00CE4D75"/>
    <w:rsid w:val="00CE4F2A"/>
    <w:rsid w:val="00CE502E"/>
    <w:rsid w:val="00CE5092"/>
    <w:rsid w:val="00CE50AB"/>
    <w:rsid w:val="00CE5125"/>
    <w:rsid w:val="00CE514E"/>
    <w:rsid w:val="00CE5241"/>
    <w:rsid w:val="00CE530E"/>
    <w:rsid w:val="00CE54B3"/>
    <w:rsid w:val="00CE5588"/>
    <w:rsid w:val="00CE56FA"/>
    <w:rsid w:val="00CE580B"/>
    <w:rsid w:val="00CE584C"/>
    <w:rsid w:val="00CE5912"/>
    <w:rsid w:val="00CE5916"/>
    <w:rsid w:val="00CE592A"/>
    <w:rsid w:val="00CE5930"/>
    <w:rsid w:val="00CE5A7D"/>
    <w:rsid w:val="00CE5DB8"/>
    <w:rsid w:val="00CE5FA2"/>
    <w:rsid w:val="00CE6264"/>
    <w:rsid w:val="00CE62AE"/>
    <w:rsid w:val="00CE63A5"/>
    <w:rsid w:val="00CE6505"/>
    <w:rsid w:val="00CE6538"/>
    <w:rsid w:val="00CE6615"/>
    <w:rsid w:val="00CE66C8"/>
    <w:rsid w:val="00CE677D"/>
    <w:rsid w:val="00CE6826"/>
    <w:rsid w:val="00CE68C6"/>
    <w:rsid w:val="00CE695E"/>
    <w:rsid w:val="00CE6971"/>
    <w:rsid w:val="00CE6A89"/>
    <w:rsid w:val="00CE6C83"/>
    <w:rsid w:val="00CE7173"/>
    <w:rsid w:val="00CE7179"/>
    <w:rsid w:val="00CE7242"/>
    <w:rsid w:val="00CE731E"/>
    <w:rsid w:val="00CE7793"/>
    <w:rsid w:val="00CE7899"/>
    <w:rsid w:val="00CE78F0"/>
    <w:rsid w:val="00CE7927"/>
    <w:rsid w:val="00CE7932"/>
    <w:rsid w:val="00CE7984"/>
    <w:rsid w:val="00CE79C6"/>
    <w:rsid w:val="00CE7BA2"/>
    <w:rsid w:val="00CE7C1F"/>
    <w:rsid w:val="00CE7F25"/>
    <w:rsid w:val="00CE7FCD"/>
    <w:rsid w:val="00CF0125"/>
    <w:rsid w:val="00CF0147"/>
    <w:rsid w:val="00CF02AD"/>
    <w:rsid w:val="00CF036F"/>
    <w:rsid w:val="00CF0622"/>
    <w:rsid w:val="00CF0725"/>
    <w:rsid w:val="00CF07CF"/>
    <w:rsid w:val="00CF0891"/>
    <w:rsid w:val="00CF08F2"/>
    <w:rsid w:val="00CF093F"/>
    <w:rsid w:val="00CF0C2D"/>
    <w:rsid w:val="00CF0CC2"/>
    <w:rsid w:val="00CF113E"/>
    <w:rsid w:val="00CF140E"/>
    <w:rsid w:val="00CF1890"/>
    <w:rsid w:val="00CF19A9"/>
    <w:rsid w:val="00CF1B6E"/>
    <w:rsid w:val="00CF1DD0"/>
    <w:rsid w:val="00CF20B5"/>
    <w:rsid w:val="00CF22EC"/>
    <w:rsid w:val="00CF2A98"/>
    <w:rsid w:val="00CF2AFF"/>
    <w:rsid w:val="00CF2B6F"/>
    <w:rsid w:val="00CF2B78"/>
    <w:rsid w:val="00CF2C43"/>
    <w:rsid w:val="00CF2E8E"/>
    <w:rsid w:val="00CF2F59"/>
    <w:rsid w:val="00CF2F5E"/>
    <w:rsid w:val="00CF311D"/>
    <w:rsid w:val="00CF317D"/>
    <w:rsid w:val="00CF31D3"/>
    <w:rsid w:val="00CF324A"/>
    <w:rsid w:val="00CF3485"/>
    <w:rsid w:val="00CF37B0"/>
    <w:rsid w:val="00CF387D"/>
    <w:rsid w:val="00CF3945"/>
    <w:rsid w:val="00CF395A"/>
    <w:rsid w:val="00CF3994"/>
    <w:rsid w:val="00CF39BB"/>
    <w:rsid w:val="00CF3AC9"/>
    <w:rsid w:val="00CF3CD0"/>
    <w:rsid w:val="00CF3DF4"/>
    <w:rsid w:val="00CF3F43"/>
    <w:rsid w:val="00CF4035"/>
    <w:rsid w:val="00CF42FD"/>
    <w:rsid w:val="00CF4414"/>
    <w:rsid w:val="00CF4454"/>
    <w:rsid w:val="00CF450B"/>
    <w:rsid w:val="00CF45C4"/>
    <w:rsid w:val="00CF4686"/>
    <w:rsid w:val="00CF4715"/>
    <w:rsid w:val="00CF4737"/>
    <w:rsid w:val="00CF4742"/>
    <w:rsid w:val="00CF476D"/>
    <w:rsid w:val="00CF48E3"/>
    <w:rsid w:val="00CF48E9"/>
    <w:rsid w:val="00CF4922"/>
    <w:rsid w:val="00CF4AA7"/>
    <w:rsid w:val="00CF4B9E"/>
    <w:rsid w:val="00CF5074"/>
    <w:rsid w:val="00CF5265"/>
    <w:rsid w:val="00CF52B8"/>
    <w:rsid w:val="00CF52C6"/>
    <w:rsid w:val="00CF54CE"/>
    <w:rsid w:val="00CF5998"/>
    <w:rsid w:val="00CF5A1A"/>
    <w:rsid w:val="00CF5AAD"/>
    <w:rsid w:val="00CF604C"/>
    <w:rsid w:val="00CF60C6"/>
    <w:rsid w:val="00CF6282"/>
    <w:rsid w:val="00CF636E"/>
    <w:rsid w:val="00CF639C"/>
    <w:rsid w:val="00CF641C"/>
    <w:rsid w:val="00CF655B"/>
    <w:rsid w:val="00CF65CC"/>
    <w:rsid w:val="00CF66A4"/>
    <w:rsid w:val="00CF66BD"/>
    <w:rsid w:val="00CF67D8"/>
    <w:rsid w:val="00CF682B"/>
    <w:rsid w:val="00CF68A4"/>
    <w:rsid w:val="00CF68ED"/>
    <w:rsid w:val="00CF68EF"/>
    <w:rsid w:val="00CF6973"/>
    <w:rsid w:val="00CF6B17"/>
    <w:rsid w:val="00CF6CA0"/>
    <w:rsid w:val="00CF6D3E"/>
    <w:rsid w:val="00CF6F1A"/>
    <w:rsid w:val="00CF709C"/>
    <w:rsid w:val="00CF71E1"/>
    <w:rsid w:val="00CF730C"/>
    <w:rsid w:val="00CF7342"/>
    <w:rsid w:val="00CF73C6"/>
    <w:rsid w:val="00CF7734"/>
    <w:rsid w:val="00CF7762"/>
    <w:rsid w:val="00CF7A2C"/>
    <w:rsid w:val="00CF7B9E"/>
    <w:rsid w:val="00CF7E36"/>
    <w:rsid w:val="00D0000A"/>
    <w:rsid w:val="00D00064"/>
    <w:rsid w:val="00D0014B"/>
    <w:rsid w:val="00D002B0"/>
    <w:rsid w:val="00D0050A"/>
    <w:rsid w:val="00D0053A"/>
    <w:rsid w:val="00D0057C"/>
    <w:rsid w:val="00D0070B"/>
    <w:rsid w:val="00D00920"/>
    <w:rsid w:val="00D009CA"/>
    <w:rsid w:val="00D00D0E"/>
    <w:rsid w:val="00D01035"/>
    <w:rsid w:val="00D0111A"/>
    <w:rsid w:val="00D01147"/>
    <w:rsid w:val="00D01170"/>
    <w:rsid w:val="00D0131F"/>
    <w:rsid w:val="00D01448"/>
    <w:rsid w:val="00D014F4"/>
    <w:rsid w:val="00D01689"/>
    <w:rsid w:val="00D01782"/>
    <w:rsid w:val="00D017C9"/>
    <w:rsid w:val="00D01830"/>
    <w:rsid w:val="00D01A60"/>
    <w:rsid w:val="00D01C24"/>
    <w:rsid w:val="00D01F1C"/>
    <w:rsid w:val="00D01F6C"/>
    <w:rsid w:val="00D021D7"/>
    <w:rsid w:val="00D022F9"/>
    <w:rsid w:val="00D02309"/>
    <w:rsid w:val="00D0239E"/>
    <w:rsid w:val="00D023AD"/>
    <w:rsid w:val="00D02411"/>
    <w:rsid w:val="00D02532"/>
    <w:rsid w:val="00D025DB"/>
    <w:rsid w:val="00D02724"/>
    <w:rsid w:val="00D02D38"/>
    <w:rsid w:val="00D02D73"/>
    <w:rsid w:val="00D02EB2"/>
    <w:rsid w:val="00D02FC3"/>
    <w:rsid w:val="00D0331E"/>
    <w:rsid w:val="00D034E5"/>
    <w:rsid w:val="00D03642"/>
    <w:rsid w:val="00D03704"/>
    <w:rsid w:val="00D037E4"/>
    <w:rsid w:val="00D03806"/>
    <w:rsid w:val="00D0382D"/>
    <w:rsid w:val="00D041D6"/>
    <w:rsid w:val="00D04220"/>
    <w:rsid w:val="00D0427F"/>
    <w:rsid w:val="00D043E8"/>
    <w:rsid w:val="00D04757"/>
    <w:rsid w:val="00D04865"/>
    <w:rsid w:val="00D0488B"/>
    <w:rsid w:val="00D04B2D"/>
    <w:rsid w:val="00D04C01"/>
    <w:rsid w:val="00D04CCE"/>
    <w:rsid w:val="00D04DB4"/>
    <w:rsid w:val="00D0535B"/>
    <w:rsid w:val="00D05374"/>
    <w:rsid w:val="00D0545C"/>
    <w:rsid w:val="00D054A2"/>
    <w:rsid w:val="00D055AC"/>
    <w:rsid w:val="00D0573F"/>
    <w:rsid w:val="00D058D2"/>
    <w:rsid w:val="00D05F60"/>
    <w:rsid w:val="00D05FD3"/>
    <w:rsid w:val="00D05FE1"/>
    <w:rsid w:val="00D060C4"/>
    <w:rsid w:val="00D061B0"/>
    <w:rsid w:val="00D06207"/>
    <w:rsid w:val="00D064CD"/>
    <w:rsid w:val="00D06562"/>
    <w:rsid w:val="00D06581"/>
    <w:rsid w:val="00D0671E"/>
    <w:rsid w:val="00D0675A"/>
    <w:rsid w:val="00D06840"/>
    <w:rsid w:val="00D06921"/>
    <w:rsid w:val="00D0695C"/>
    <w:rsid w:val="00D069D4"/>
    <w:rsid w:val="00D06A45"/>
    <w:rsid w:val="00D06C18"/>
    <w:rsid w:val="00D06CEA"/>
    <w:rsid w:val="00D06DE8"/>
    <w:rsid w:val="00D06EB7"/>
    <w:rsid w:val="00D06F0E"/>
    <w:rsid w:val="00D07188"/>
    <w:rsid w:val="00D0722B"/>
    <w:rsid w:val="00D073A0"/>
    <w:rsid w:val="00D073A8"/>
    <w:rsid w:val="00D0741D"/>
    <w:rsid w:val="00D0755C"/>
    <w:rsid w:val="00D07590"/>
    <w:rsid w:val="00D07614"/>
    <w:rsid w:val="00D07615"/>
    <w:rsid w:val="00D07616"/>
    <w:rsid w:val="00D07B9A"/>
    <w:rsid w:val="00D07C67"/>
    <w:rsid w:val="00D07DA4"/>
    <w:rsid w:val="00D07DAA"/>
    <w:rsid w:val="00D07F6F"/>
    <w:rsid w:val="00D10020"/>
    <w:rsid w:val="00D10058"/>
    <w:rsid w:val="00D100F4"/>
    <w:rsid w:val="00D102F8"/>
    <w:rsid w:val="00D10389"/>
    <w:rsid w:val="00D10466"/>
    <w:rsid w:val="00D10772"/>
    <w:rsid w:val="00D1080B"/>
    <w:rsid w:val="00D10998"/>
    <w:rsid w:val="00D10A8B"/>
    <w:rsid w:val="00D10D99"/>
    <w:rsid w:val="00D10E0B"/>
    <w:rsid w:val="00D10FFB"/>
    <w:rsid w:val="00D111FF"/>
    <w:rsid w:val="00D1123E"/>
    <w:rsid w:val="00D112F7"/>
    <w:rsid w:val="00D113AB"/>
    <w:rsid w:val="00D11458"/>
    <w:rsid w:val="00D1180D"/>
    <w:rsid w:val="00D118ED"/>
    <w:rsid w:val="00D11AA4"/>
    <w:rsid w:val="00D11C70"/>
    <w:rsid w:val="00D11DD6"/>
    <w:rsid w:val="00D11EE9"/>
    <w:rsid w:val="00D1210A"/>
    <w:rsid w:val="00D1225A"/>
    <w:rsid w:val="00D12328"/>
    <w:rsid w:val="00D12547"/>
    <w:rsid w:val="00D12590"/>
    <w:rsid w:val="00D12B59"/>
    <w:rsid w:val="00D12BFE"/>
    <w:rsid w:val="00D12C81"/>
    <w:rsid w:val="00D12D0F"/>
    <w:rsid w:val="00D12E48"/>
    <w:rsid w:val="00D12FB0"/>
    <w:rsid w:val="00D12FD9"/>
    <w:rsid w:val="00D1308D"/>
    <w:rsid w:val="00D130CB"/>
    <w:rsid w:val="00D13426"/>
    <w:rsid w:val="00D13525"/>
    <w:rsid w:val="00D135F5"/>
    <w:rsid w:val="00D13689"/>
    <w:rsid w:val="00D1393D"/>
    <w:rsid w:val="00D139C5"/>
    <w:rsid w:val="00D13B82"/>
    <w:rsid w:val="00D13DD1"/>
    <w:rsid w:val="00D142B1"/>
    <w:rsid w:val="00D14371"/>
    <w:rsid w:val="00D14552"/>
    <w:rsid w:val="00D146BA"/>
    <w:rsid w:val="00D14874"/>
    <w:rsid w:val="00D14A27"/>
    <w:rsid w:val="00D14A56"/>
    <w:rsid w:val="00D14A82"/>
    <w:rsid w:val="00D14C12"/>
    <w:rsid w:val="00D14C28"/>
    <w:rsid w:val="00D14CC0"/>
    <w:rsid w:val="00D14D1A"/>
    <w:rsid w:val="00D14F4C"/>
    <w:rsid w:val="00D14F7F"/>
    <w:rsid w:val="00D14FD4"/>
    <w:rsid w:val="00D151EC"/>
    <w:rsid w:val="00D154A9"/>
    <w:rsid w:val="00D1559A"/>
    <w:rsid w:val="00D155AB"/>
    <w:rsid w:val="00D155EE"/>
    <w:rsid w:val="00D15636"/>
    <w:rsid w:val="00D15796"/>
    <w:rsid w:val="00D157D6"/>
    <w:rsid w:val="00D1583E"/>
    <w:rsid w:val="00D158DD"/>
    <w:rsid w:val="00D159D2"/>
    <w:rsid w:val="00D15B64"/>
    <w:rsid w:val="00D15CDF"/>
    <w:rsid w:val="00D15D61"/>
    <w:rsid w:val="00D15D97"/>
    <w:rsid w:val="00D15EB6"/>
    <w:rsid w:val="00D1628D"/>
    <w:rsid w:val="00D162E7"/>
    <w:rsid w:val="00D16305"/>
    <w:rsid w:val="00D1642F"/>
    <w:rsid w:val="00D16451"/>
    <w:rsid w:val="00D16642"/>
    <w:rsid w:val="00D16678"/>
    <w:rsid w:val="00D168DF"/>
    <w:rsid w:val="00D169CD"/>
    <w:rsid w:val="00D16C6D"/>
    <w:rsid w:val="00D16EBB"/>
    <w:rsid w:val="00D16F0D"/>
    <w:rsid w:val="00D16F47"/>
    <w:rsid w:val="00D16F92"/>
    <w:rsid w:val="00D16FB9"/>
    <w:rsid w:val="00D171FA"/>
    <w:rsid w:val="00D17488"/>
    <w:rsid w:val="00D175C6"/>
    <w:rsid w:val="00D178B6"/>
    <w:rsid w:val="00D1797E"/>
    <w:rsid w:val="00D17AA6"/>
    <w:rsid w:val="00D17B51"/>
    <w:rsid w:val="00D17CB4"/>
    <w:rsid w:val="00D17DF2"/>
    <w:rsid w:val="00D17E17"/>
    <w:rsid w:val="00D17ED5"/>
    <w:rsid w:val="00D17FE1"/>
    <w:rsid w:val="00D200F9"/>
    <w:rsid w:val="00D2020E"/>
    <w:rsid w:val="00D20336"/>
    <w:rsid w:val="00D203B1"/>
    <w:rsid w:val="00D203D8"/>
    <w:rsid w:val="00D203DF"/>
    <w:rsid w:val="00D2047B"/>
    <w:rsid w:val="00D2065D"/>
    <w:rsid w:val="00D20724"/>
    <w:rsid w:val="00D207CA"/>
    <w:rsid w:val="00D20869"/>
    <w:rsid w:val="00D209F1"/>
    <w:rsid w:val="00D20AA0"/>
    <w:rsid w:val="00D20EB1"/>
    <w:rsid w:val="00D20F7A"/>
    <w:rsid w:val="00D2111B"/>
    <w:rsid w:val="00D211A5"/>
    <w:rsid w:val="00D2120A"/>
    <w:rsid w:val="00D213C8"/>
    <w:rsid w:val="00D21415"/>
    <w:rsid w:val="00D2167F"/>
    <w:rsid w:val="00D21741"/>
    <w:rsid w:val="00D2199F"/>
    <w:rsid w:val="00D219AA"/>
    <w:rsid w:val="00D21C18"/>
    <w:rsid w:val="00D21C94"/>
    <w:rsid w:val="00D21DD7"/>
    <w:rsid w:val="00D21F96"/>
    <w:rsid w:val="00D21FB9"/>
    <w:rsid w:val="00D21FFF"/>
    <w:rsid w:val="00D2208E"/>
    <w:rsid w:val="00D22195"/>
    <w:rsid w:val="00D221D3"/>
    <w:rsid w:val="00D22249"/>
    <w:rsid w:val="00D2229E"/>
    <w:rsid w:val="00D2234E"/>
    <w:rsid w:val="00D224D0"/>
    <w:rsid w:val="00D2255D"/>
    <w:rsid w:val="00D225E0"/>
    <w:rsid w:val="00D22630"/>
    <w:rsid w:val="00D226EB"/>
    <w:rsid w:val="00D227A8"/>
    <w:rsid w:val="00D22A42"/>
    <w:rsid w:val="00D22B27"/>
    <w:rsid w:val="00D22C89"/>
    <w:rsid w:val="00D22C92"/>
    <w:rsid w:val="00D22D1C"/>
    <w:rsid w:val="00D22D47"/>
    <w:rsid w:val="00D22F5F"/>
    <w:rsid w:val="00D22F7C"/>
    <w:rsid w:val="00D22FE7"/>
    <w:rsid w:val="00D22FF4"/>
    <w:rsid w:val="00D230EB"/>
    <w:rsid w:val="00D2314F"/>
    <w:rsid w:val="00D2342B"/>
    <w:rsid w:val="00D23439"/>
    <w:rsid w:val="00D23A2A"/>
    <w:rsid w:val="00D24101"/>
    <w:rsid w:val="00D243E7"/>
    <w:rsid w:val="00D244AE"/>
    <w:rsid w:val="00D247BD"/>
    <w:rsid w:val="00D24866"/>
    <w:rsid w:val="00D248CD"/>
    <w:rsid w:val="00D24AEA"/>
    <w:rsid w:val="00D24B07"/>
    <w:rsid w:val="00D24B34"/>
    <w:rsid w:val="00D24C4E"/>
    <w:rsid w:val="00D24D30"/>
    <w:rsid w:val="00D24DA6"/>
    <w:rsid w:val="00D24F4E"/>
    <w:rsid w:val="00D24FB4"/>
    <w:rsid w:val="00D25227"/>
    <w:rsid w:val="00D25367"/>
    <w:rsid w:val="00D258F1"/>
    <w:rsid w:val="00D259C3"/>
    <w:rsid w:val="00D259DB"/>
    <w:rsid w:val="00D25ABA"/>
    <w:rsid w:val="00D25B64"/>
    <w:rsid w:val="00D25BD9"/>
    <w:rsid w:val="00D25DE7"/>
    <w:rsid w:val="00D25E67"/>
    <w:rsid w:val="00D25F60"/>
    <w:rsid w:val="00D25FF6"/>
    <w:rsid w:val="00D2616B"/>
    <w:rsid w:val="00D261EE"/>
    <w:rsid w:val="00D2626E"/>
    <w:rsid w:val="00D26278"/>
    <w:rsid w:val="00D262EE"/>
    <w:rsid w:val="00D26355"/>
    <w:rsid w:val="00D2639C"/>
    <w:rsid w:val="00D26590"/>
    <w:rsid w:val="00D26708"/>
    <w:rsid w:val="00D26749"/>
    <w:rsid w:val="00D267EF"/>
    <w:rsid w:val="00D26926"/>
    <w:rsid w:val="00D2695F"/>
    <w:rsid w:val="00D26B95"/>
    <w:rsid w:val="00D26BEF"/>
    <w:rsid w:val="00D26D5A"/>
    <w:rsid w:val="00D26DA2"/>
    <w:rsid w:val="00D26F5C"/>
    <w:rsid w:val="00D27217"/>
    <w:rsid w:val="00D2737F"/>
    <w:rsid w:val="00D276A2"/>
    <w:rsid w:val="00D277F6"/>
    <w:rsid w:val="00D27DE3"/>
    <w:rsid w:val="00D27E8E"/>
    <w:rsid w:val="00D3004A"/>
    <w:rsid w:val="00D3018E"/>
    <w:rsid w:val="00D301BB"/>
    <w:rsid w:val="00D30514"/>
    <w:rsid w:val="00D30628"/>
    <w:rsid w:val="00D3096C"/>
    <w:rsid w:val="00D30AE0"/>
    <w:rsid w:val="00D30B01"/>
    <w:rsid w:val="00D30CB0"/>
    <w:rsid w:val="00D30D71"/>
    <w:rsid w:val="00D30DD5"/>
    <w:rsid w:val="00D30E1F"/>
    <w:rsid w:val="00D310B3"/>
    <w:rsid w:val="00D3116F"/>
    <w:rsid w:val="00D3130F"/>
    <w:rsid w:val="00D313CB"/>
    <w:rsid w:val="00D31407"/>
    <w:rsid w:val="00D314EE"/>
    <w:rsid w:val="00D31553"/>
    <w:rsid w:val="00D31572"/>
    <w:rsid w:val="00D31593"/>
    <w:rsid w:val="00D3163F"/>
    <w:rsid w:val="00D3164C"/>
    <w:rsid w:val="00D31707"/>
    <w:rsid w:val="00D31712"/>
    <w:rsid w:val="00D3186D"/>
    <w:rsid w:val="00D3196A"/>
    <w:rsid w:val="00D319F2"/>
    <w:rsid w:val="00D31B28"/>
    <w:rsid w:val="00D31C2D"/>
    <w:rsid w:val="00D31CAF"/>
    <w:rsid w:val="00D31CD5"/>
    <w:rsid w:val="00D32050"/>
    <w:rsid w:val="00D3216F"/>
    <w:rsid w:val="00D322DB"/>
    <w:rsid w:val="00D32327"/>
    <w:rsid w:val="00D3235E"/>
    <w:rsid w:val="00D324FC"/>
    <w:rsid w:val="00D3268E"/>
    <w:rsid w:val="00D32749"/>
    <w:rsid w:val="00D32781"/>
    <w:rsid w:val="00D3286C"/>
    <w:rsid w:val="00D328CE"/>
    <w:rsid w:val="00D3296E"/>
    <w:rsid w:val="00D329BF"/>
    <w:rsid w:val="00D32B67"/>
    <w:rsid w:val="00D32BCF"/>
    <w:rsid w:val="00D32E42"/>
    <w:rsid w:val="00D32E66"/>
    <w:rsid w:val="00D33194"/>
    <w:rsid w:val="00D331D2"/>
    <w:rsid w:val="00D33700"/>
    <w:rsid w:val="00D33778"/>
    <w:rsid w:val="00D33844"/>
    <w:rsid w:val="00D3396D"/>
    <w:rsid w:val="00D33DF1"/>
    <w:rsid w:val="00D33EAF"/>
    <w:rsid w:val="00D33EFB"/>
    <w:rsid w:val="00D33F71"/>
    <w:rsid w:val="00D3406D"/>
    <w:rsid w:val="00D34288"/>
    <w:rsid w:val="00D34336"/>
    <w:rsid w:val="00D3441D"/>
    <w:rsid w:val="00D34462"/>
    <w:rsid w:val="00D3453E"/>
    <w:rsid w:val="00D34827"/>
    <w:rsid w:val="00D34839"/>
    <w:rsid w:val="00D34888"/>
    <w:rsid w:val="00D348B0"/>
    <w:rsid w:val="00D34A73"/>
    <w:rsid w:val="00D34B0C"/>
    <w:rsid w:val="00D34B61"/>
    <w:rsid w:val="00D34C03"/>
    <w:rsid w:val="00D34C4C"/>
    <w:rsid w:val="00D34E30"/>
    <w:rsid w:val="00D34F8C"/>
    <w:rsid w:val="00D35146"/>
    <w:rsid w:val="00D35388"/>
    <w:rsid w:val="00D35460"/>
    <w:rsid w:val="00D3547C"/>
    <w:rsid w:val="00D355DB"/>
    <w:rsid w:val="00D35652"/>
    <w:rsid w:val="00D356E5"/>
    <w:rsid w:val="00D3583C"/>
    <w:rsid w:val="00D3585A"/>
    <w:rsid w:val="00D358BE"/>
    <w:rsid w:val="00D359DF"/>
    <w:rsid w:val="00D35B02"/>
    <w:rsid w:val="00D35C0F"/>
    <w:rsid w:val="00D35E70"/>
    <w:rsid w:val="00D36368"/>
    <w:rsid w:val="00D36498"/>
    <w:rsid w:val="00D36521"/>
    <w:rsid w:val="00D36756"/>
    <w:rsid w:val="00D367A3"/>
    <w:rsid w:val="00D36804"/>
    <w:rsid w:val="00D36836"/>
    <w:rsid w:val="00D36A31"/>
    <w:rsid w:val="00D36A54"/>
    <w:rsid w:val="00D36A76"/>
    <w:rsid w:val="00D36A88"/>
    <w:rsid w:val="00D36D06"/>
    <w:rsid w:val="00D36D93"/>
    <w:rsid w:val="00D36FF8"/>
    <w:rsid w:val="00D371F1"/>
    <w:rsid w:val="00D372AB"/>
    <w:rsid w:val="00D37523"/>
    <w:rsid w:val="00D37642"/>
    <w:rsid w:val="00D376CC"/>
    <w:rsid w:val="00D376E8"/>
    <w:rsid w:val="00D37715"/>
    <w:rsid w:val="00D37882"/>
    <w:rsid w:val="00D378F3"/>
    <w:rsid w:val="00D3799B"/>
    <w:rsid w:val="00D37AEB"/>
    <w:rsid w:val="00D37C1C"/>
    <w:rsid w:val="00D37D5F"/>
    <w:rsid w:val="00D37ECC"/>
    <w:rsid w:val="00D37FF0"/>
    <w:rsid w:val="00D37FF7"/>
    <w:rsid w:val="00D403C1"/>
    <w:rsid w:val="00D40511"/>
    <w:rsid w:val="00D406D9"/>
    <w:rsid w:val="00D407ED"/>
    <w:rsid w:val="00D409EA"/>
    <w:rsid w:val="00D40A95"/>
    <w:rsid w:val="00D40B67"/>
    <w:rsid w:val="00D40C94"/>
    <w:rsid w:val="00D40CCC"/>
    <w:rsid w:val="00D40E03"/>
    <w:rsid w:val="00D40E3C"/>
    <w:rsid w:val="00D40EAD"/>
    <w:rsid w:val="00D41044"/>
    <w:rsid w:val="00D4147B"/>
    <w:rsid w:val="00D4174A"/>
    <w:rsid w:val="00D417A4"/>
    <w:rsid w:val="00D417C9"/>
    <w:rsid w:val="00D419A0"/>
    <w:rsid w:val="00D41B1C"/>
    <w:rsid w:val="00D41B89"/>
    <w:rsid w:val="00D41E5D"/>
    <w:rsid w:val="00D41FE2"/>
    <w:rsid w:val="00D421F0"/>
    <w:rsid w:val="00D42427"/>
    <w:rsid w:val="00D4254E"/>
    <w:rsid w:val="00D4260C"/>
    <w:rsid w:val="00D42746"/>
    <w:rsid w:val="00D42931"/>
    <w:rsid w:val="00D42933"/>
    <w:rsid w:val="00D42982"/>
    <w:rsid w:val="00D42A15"/>
    <w:rsid w:val="00D42AC1"/>
    <w:rsid w:val="00D42CC2"/>
    <w:rsid w:val="00D42CC5"/>
    <w:rsid w:val="00D42DBE"/>
    <w:rsid w:val="00D42DF7"/>
    <w:rsid w:val="00D42E40"/>
    <w:rsid w:val="00D42F61"/>
    <w:rsid w:val="00D43193"/>
    <w:rsid w:val="00D4334E"/>
    <w:rsid w:val="00D4343D"/>
    <w:rsid w:val="00D43544"/>
    <w:rsid w:val="00D4380F"/>
    <w:rsid w:val="00D43925"/>
    <w:rsid w:val="00D439ED"/>
    <w:rsid w:val="00D43BEB"/>
    <w:rsid w:val="00D43F78"/>
    <w:rsid w:val="00D44138"/>
    <w:rsid w:val="00D4415F"/>
    <w:rsid w:val="00D441D2"/>
    <w:rsid w:val="00D44231"/>
    <w:rsid w:val="00D4424C"/>
    <w:rsid w:val="00D4434E"/>
    <w:rsid w:val="00D446E6"/>
    <w:rsid w:val="00D44C94"/>
    <w:rsid w:val="00D44D61"/>
    <w:rsid w:val="00D44EB0"/>
    <w:rsid w:val="00D451AC"/>
    <w:rsid w:val="00D452C6"/>
    <w:rsid w:val="00D4546E"/>
    <w:rsid w:val="00D455EC"/>
    <w:rsid w:val="00D45644"/>
    <w:rsid w:val="00D45941"/>
    <w:rsid w:val="00D45DB1"/>
    <w:rsid w:val="00D45DF7"/>
    <w:rsid w:val="00D45E16"/>
    <w:rsid w:val="00D45E51"/>
    <w:rsid w:val="00D45E93"/>
    <w:rsid w:val="00D45F07"/>
    <w:rsid w:val="00D461B4"/>
    <w:rsid w:val="00D46257"/>
    <w:rsid w:val="00D46373"/>
    <w:rsid w:val="00D46412"/>
    <w:rsid w:val="00D465BB"/>
    <w:rsid w:val="00D46681"/>
    <w:rsid w:val="00D466E6"/>
    <w:rsid w:val="00D46980"/>
    <w:rsid w:val="00D469ED"/>
    <w:rsid w:val="00D46A6C"/>
    <w:rsid w:val="00D46AA9"/>
    <w:rsid w:val="00D46AB0"/>
    <w:rsid w:val="00D46B06"/>
    <w:rsid w:val="00D46C24"/>
    <w:rsid w:val="00D46D70"/>
    <w:rsid w:val="00D46D88"/>
    <w:rsid w:val="00D46EAB"/>
    <w:rsid w:val="00D46F1B"/>
    <w:rsid w:val="00D46FED"/>
    <w:rsid w:val="00D4717D"/>
    <w:rsid w:val="00D471BB"/>
    <w:rsid w:val="00D47211"/>
    <w:rsid w:val="00D47263"/>
    <w:rsid w:val="00D47420"/>
    <w:rsid w:val="00D47522"/>
    <w:rsid w:val="00D47679"/>
    <w:rsid w:val="00D476D6"/>
    <w:rsid w:val="00D47AD2"/>
    <w:rsid w:val="00D50079"/>
    <w:rsid w:val="00D500B8"/>
    <w:rsid w:val="00D5013A"/>
    <w:rsid w:val="00D503A7"/>
    <w:rsid w:val="00D503EA"/>
    <w:rsid w:val="00D50508"/>
    <w:rsid w:val="00D505A3"/>
    <w:rsid w:val="00D505F3"/>
    <w:rsid w:val="00D50849"/>
    <w:rsid w:val="00D50A67"/>
    <w:rsid w:val="00D50A7A"/>
    <w:rsid w:val="00D50FBA"/>
    <w:rsid w:val="00D51217"/>
    <w:rsid w:val="00D512DF"/>
    <w:rsid w:val="00D514C2"/>
    <w:rsid w:val="00D516A5"/>
    <w:rsid w:val="00D51761"/>
    <w:rsid w:val="00D51827"/>
    <w:rsid w:val="00D51861"/>
    <w:rsid w:val="00D51969"/>
    <w:rsid w:val="00D51A1B"/>
    <w:rsid w:val="00D51A35"/>
    <w:rsid w:val="00D51A3C"/>
    <w:rsid w:val="00D51CB6"/>
    <w:rsid w:val="00D51D3C"/>
    <w:rsid w:val="00D51D94"/>
    <w:rsid w:val="00D51EC8"/>
    <w:rsid w:val="00D5242C"/>
    <w:rsid w:val="00D52467"/>
    <w:rsid w:val="00D52673"/>
    <w:rsid w:val="00D52A2C"/>
    <w:rsid w:val="00D52A60"/>
    <w:rsid w:val="00D52A9F"/>
    <w:rsid w:val="00D52AFC"/>
    <w:rsid w:val="00D52B9D"/>
    <w:rsid w:val="00D52BEF"/>
    <w:rsid w:val="00D52D78"/>
    <w:rsid w:val="00D52E4B"/>
    <w:rsid w:val="00D53146"/>
    <w:rsid w:val="00D53231"/>
    <w:rsid w:val="00D5348A"/>
    <w:rsid w:val="00D53B45"/>
    <w:rsid w:val="00D53BAA"/>
    <w:rsid w:val="00D53CD8"/>
    <w:rsid w:val="00D53CF5"/>
    <w:rsid w:val="00D53DBD"/>
    <w:rsid w:val="00D54070"/>
    <w:rsid w:val="00D540F6"/>
    <w:rsid w:val="00D54336"/>
    <w:rsid w:val="00D5437B"/>
    <w:rsid w:val="00D54473"/>
    <w:rsid w:val="00D5470D"/>
    <w:rsid w:val="00D54721"/>
    <w:rsid w:val="00D547CF"/>
    <w:rsid w:val="00D54AD5"/>
    <w:rsid w:val="00D54D5D"/>
    <w:rsid w:val="00D54EF8"/>
    <w:rsid w:val="00D54F47"/>
    <w:rsid w:val="00D5501E"/>
    <w:rsid w:val="00D55273"/>
    <w:rsid w:val="00D5540F"/>
    <w:rsid w:val="00D55804"/>
    <w:rsid w:val="00D55A27"/>
    <w:rsid w:val="00D55A8C"/>
    <w:rsid w:val="00D55AF9"/>
    <w:rsid w:val="00D55B3C"/>
    <w:rsid w:val="00D55C47"/>
    <w:rsid w:val="00D56122"/>
    <w:rsid w:val="00D56244"/>
    <w:rsid w:val="00D562D4"/>
    <w:rsid w:val="00D562F4"/>
    <w:rsid w:val="00D56431"/>
    <w:rsid w:val="00D5653F"/>
    <w:rsid w:val="00D565DC"/>
    <w:rsid w:val="00D56622"/>
    <w:rsid w:val="00D5662A"/>
    <w:rsid w:val="00D56759"/>
    <w:rsid w:val="00D56824"/>
    <w:rsid w:val="00D569C6"/>
    <w:rsid w:val="00D56A59"/>
    <w:rsid w:val="00D56C30"/>
    <w:rsid w:val="00D56DF1"/>
    <w:rsid w:val="00D56F1C"/>
    <w:rsid w:val="00D56F40"/>
    <w:rsid w:val="00D57007"/>
    <w:rsid w:val="00D5717D"/>
    <w:rsid w:val="00D5738D"/>
    <w:rsid w:val="00D574BF"/>
    <w:rsid w:val="00D574E7"/>
    <w:rsid w:val="00D57555"/>
    <w:rsid w:val="00D575D8"/>
    <w:rsid w:val="00D5765F"/>
    <w:rsid w:val="00D576D2"/>
    <w:rsid w:val="00D57788"/>
    <w:rsid w:val="00D57A26"/>
    <w:rsid w:val="00D57A50"/>
    <w:rsid w:val="00D57ABB"/>
    <w:rsid w:val="00D57B7F"/>
    <w:rsid w:val="00D57CDA"/>
    <w:rsid w:val="00D600B6"/>
    <w:rsid w:val="00D601A3"/>
    <w:rsid w:val="00D6022D"/>
    <w:rsid w:val="00D6053D"/>
    <w:rsid w:val="00D6062B"/>
    <w:rsid w:val="00D6070F"/>
    <w:rsid w:val="00D6081E"/>
    <w:rsid w:val="00D608D2"/>
    <w:rsid w:val="00D609C7"/>
    <w:rsid w:val="00D60B0A"/>
    <w:rsid w:val="00D60BA9"/>
    <w:rsid w:val="00D60BE7"/>
    <w:rsid w:val="00D60D79"/>
    <w:rsid w:val="00D60F6D"/>
    <w:rsid w:val="00D61278"/>
    <w:rsid w:val="00D61306"/>
    <w:rsid w:val="00D6137E"/>
    <w:rsid w:val="00D614EC"/>
    <w:rsid w:val="00D6153C"/>
    <w:rsid w:val="00D615CA"/>
    <w:rsid w:val="00D61889"/>
    <w:rsid w:val="00D618DD"/>
    <w:rsid w:val="00D6193F"/>
    <w:rsid w:val="00D61A6C"/>
    <w:rsid w:val="00D61A80"/>
    <w:rsid w:val="00D61C9C"/>
    <w:rsid w:val="00D61CBC"/>
    <w:rsid w:val="00D61DB7"/>
    <w:rsid w:val="00D61EB7"/>
    <w:rsid w:val="00D61F2B"/>
    <w:rsid w:val="00D621A8"/>
    <w:rsid w:val="00D6224C"/>
    <w:rsid w:val="00D62290"/>
    <w:rsid w:val="00D622E4"/>
    <w:rsid w:val="00D624F7"/>
    <w:rsid w:val="00D6251B"/>
    <w:rsid w:val="00D62625"/>
    <w:rsid w:val="00D62772"/>
    <w:rsid w:val="00D6293F"/>
    <w:rsid w:val="00D62ABE"/>
    <w:rsid w:val="00D62B18"/>
    <w:rsid w:val="00D62F96"/>
    <w:rsid w:val="00D6303B"/>
    <w:rsid w:val="00D6318D"/>
    <w:rsid w:val="00D6321E"/>
    <w:rsid w:val="00D6330B"/>
    <w:rsid w:val="00D63448"/>
    <w:rsid w:val="00D6395E"/>
    <w:rsid w:val="00D639E2"/>
    <w:rsid w:val="00D63AB2"/>
    <w:rsid w:val="00D63B04"/>
    <w:rsid w:val="00D63C2D"/>
    <w:rsid w:val="00D63C6A"/>
    <w:rsid w:val="00D63E57"/>
    <w:rsid w:val="00D63EAF"/>
    <w:rsid w:val="00D63F65"/>
    <w:rsid w:val="00D63F8B"/>
    <w:rsid w:val="00D640EE"/>
    <w:rsid w:val="00D644A1"/>
    <w:rsid w:val="00D64672"/>
    <w:rsid w:val="00D647F2"/>
    <w:rsid w:val="00D647FA"/>
    <w:rsid w:val="00D64832"/>
    <w:rsid w:val="00D64BEA"/>
    <w:rsid w:val="00D64C1B"/>
    <w:rsid w:val="00D64C88"/>
    <w:rsid w:val="00D64D40"/>
    <w:rsid w:val="00D6501B"/>
    <w:rsid w:val="00D652DB"/>
    <w:rsid w:val="00D65499"/>
    <w:rsid w:val="00D6549B"/>
    <w:rsid w:val="00D65661"/>
    <w:rsid w:val="00D65707"/>
    <w:rsid w:val="00D6576A"/>
    <w:rsid w:val="00D65855"/>
    <w:rsid w:val="00D6586B"/>
    <w:rsid w:val="00D6588B"/>
    <w:rsid w:val="00D65B96"/>
    <w:rsid w:val="00D65BAE"/>
    <w:rsid w:val="00D65BEC"/>
    <w:rsid w:val="00D65DED"/>
    <w:rsid w:val="00D65E0F"/>
    <w:rsid w:val="00D65F55"/>
    <w:rsid w:val="00D6627E"/>
    <w:rsid w:val="00D663B9"/>
    <w:rsid w:val="00D663DA"/>
    <w:rsid w:val="00D664C8"/>
    <w:rsid w:val="00D66532"/>
    <w:rsid w:val="00D665C9"/>
    <w:rsid w:val="00D6688E"/>
    <w:rsid w:val="00D6695D"/>
    <w:rsid w:val="00D669CE"/>
    <w:rsid w:val="00D66A9C"/>
    <w:rsid w:val="00D66AB0"/>
    <w:rsid w:val="00D66C0B"/>
    <w:rsid w:val="00D66C45"/>
    <w:rsid w:val="00D66D4A"/>
    <w:rsid w:val="00D66DA4"/>
    <w:rsid w:val="00D66DEC"/>
    <w:rsid w:val="00D66EFA"/>
    <w:rsid w:val="00D671D3"/>
    <w:rsid w:val="00D6736F"/>
    <w:rsid w:val="00D67478"/>
    <w:rsid w:val="00D67688"/>
    <w:rsid w:val="00D676EF"/>
    <w:rsid w:val="00D677E7"/>
    <w:rsid w:val="00D67D01"/>
    <w:rsid w:val="00D67DB2"/>
    <w:rsid w:val="00D67E35"/>
    <w:rsid w:val="00D70090"/>
    <w:rsid w:val="00D70317"/>
    <w:rsid w:val="00D704A7"/>
    <w:rsid w:val="00D70579"/>
    <w:rsid w:val="00D70589"/>
    <w:rsid w:val="00D70716"/>
    <w:rsid w:val="00D7073F"/>
    <w:rsid w:val="00D7081B"/>
    <w:rsid w:val="00D70987"/>
    <w:rsid w:val="00D70F44"/>
    <w:rsid w:val="00D71350"/>
    <w:rsid w:val="00D7138F"/>
    <w:rsid w:val="00D717CC"/>
    <w:rsid w:val="00D717E8"/>
    <w:rsid w:val="00D71995"/>
    <w:rsid w:val="00D71B2C"/>
    <w:rsid w:val="00D71BA7"/>
    <w:rsid w:val="00D71E08"/>
    <w:rsid w:val="00D71E69"/>
    <w:rsid w:val="00D71E6C"/>
    <w:rsid w:val="00D71EAE"/>
    <w:rsid w:val="00D71F0C"/>
    <w:rsid w:val="00D720DA"/>
    <w:rsid w:val="00D721F8"/>
    <w:rsid w:val="00D722E6"/>
    <w:rsid w:val="00D7299F"/>
    <w:rsid w:val="00D72AA3"/>
    <w:rsid w:val="00D72B2B"/>
    <w:rsid w:val="00D72D78"/>
    <w:rsid w:val="00D731F4"/>
    <w:rsid w:val="00D7335B"/>
    <w:rsid w:val="00D73394"/>
    <w:rsid w:val="00D73723"/>
    <w:rsid w:val="00D737D4"/>
    <w:rsid w:val="00D73A42"/>
    <w:rsid w:val="00D73C4B"/>
    <w:rsid w:val="00D7400C"/>
    <w:rsid w:val="00D741A3"/>
    <w:rsid w:val="00D7428E"/>
    <w:rsid w:val="00D74301"/>
    <w:rsid w:val="00D7435C"/>
    <w:rsid w:val="00D74414"/>
    <w:rsid w:val="00D745AD"/>
    <w:rsid w:val="00D7495E"/>
    <w:rsid w:val="00D74A77"/>
    <w:rsid w:val="00D74BBB"/>
    <w:rsid w:val="00D74D55"/>
    <w:rsid w:val="00D74D79"/>
    <w:rsid w:val="00D74DE9"/>
    <w:rsid w:val="00D7524E"/>
    <w:rsid w:val="00D753CC"/>
    <w:rsid w:val="00D75566"/>
    <w:rsid w:val="00D75594"/>
    <w:rsid w:val="00D756EA"/>
    <w:rsid w:val="00D75942"/>
    <w:rsid w:val="00D75C87"/>
    <w:rsid w:val="00D75EE1"/>
    <w:rsid w:val="00D75EE5"/>
    <w:rsid w:val="00D76126"/>
    <w:rsid w:val="00D76215"/>
    <w:rsid w:val="00D7623C"/>
    <w:rsid w:val="00D762B0"/>
    <w:rsid w:val="00D76395"/>
    <w:rsid w:val="00D764A2"/>
    <w:rsid w:val="00D764AE"/>
    <w:rsid w:val="00D76604"/>
    <w:rsid w:val="00D766B4"/>
    <w:rsid w:val="00D7683D"/>
    <w:rsid w:val="00D768FD"/>
    <w:rsid w:val="00D769F5"/>
    <w:rsid w:val="00D76C2B"/>
    <w:rsid w:val="00D76C55"/>
    <w:rsid w:val="00D76CB9"/>
    <w:rsid w:val="00D76E02"/>
    <w:rsid w:val="00D76ECC"/>
    <w:rsid w:val="00D77175"/>
    <w:rsid w:val="00D7728D"/>
    <w:rsid w:val="00D772A5"/>
    <w:rsid w:val="00D77323"/>
    <w:rsid w:val="00D77560"/>
    <w:rsid w:val="00D7759B"/>
    <w:rsid w:val="00D7759C"/>
    <w:rsid w:val="00D7777C"/>
    <w:rsid w:val="00D778DA"/>
    <w:rsid w:val="00D77955"/>
    <w:rsid w:val="00D77AF4"/>
    <w:rsid w:val="00D77B7F"/>
    <w:rsid w:val="00D77BAB"/>
    <w:rsid w:val="00D77C82"/>
    <w:rsid w:val="00D77CC4"/>
    <w:rsid w:val="00D77D69"/>
    <w:rsid w:val="00D77E09"/>
    <w:rsid w:val="00D77FB3"/>
    <w:rsid w:val="00D800C7"/>
    <w:rsid w:val="00D802AE"/>
    <w:rsid w:val="00D80380"/>
    <w:rsid w:val="00D8038D"/>
    <w:rsid w:val="00D80765"/>
    <w:rsid w:val="00D8078C"/>
    <w:rsid w:val="00D807BA"/>
    <w:rsid w:val="00D807CE"/>
    <w:rsid w:val="00D80822"/>
    <w:rsid w:val="00D80A8E"/>
    <w:rsid w:val="00D80A96"/>
    <w:rsid w:val="00D80B9D"/>
    <w:rsid w:val="00D80C02"/>
    <w:rsid w:val="00D80CF9"/>
    <w:rsid w:val="00D80E76"/>
    <w:rsid w:val="00D80EAD"/>
    <w:rsid w:val="00D80EB3"/>
    <w:rsid w:val="00D80F4C"/>
    <w:rsid w:val="00D810AC"/>
    <w:rsid w:val="00D8115E"/>
    <w:rsid w:val="00D81573"/>
    <w:rsid w:val="00D81581"/>
    <w:rsid w:val="00D815A9"/>
    <w:rsid w:val="00D8178B"/>
    <w:rsid w:val="00D818BC"/>
    <w:rsid w:val="00D818D3"/>
    <w:rsid w:val="00D81A25"/>
    <w:rsid w:val="00D81AC1"/>
    <w:rsid w:val="00D81AE1"/>
    <w:rsid w:val="00D81AEF"/>
    <w:rsid w:val="00D81C55"/>
    <w:rsid w:val="00D81F61"/>
    <w:rsid w:val="00D82049"/>
    <w:rsid w:val="00D8235F"/>
    <w:rsid w:val="00D824D7"/>
    <w:rsid w:val="00D825B0"/>
    <w:rsid w:val="00D82659"/>
    <w:rsid w:val="00D8287E"/>
    <w:rsid w:val="00D82A16"/>
    <w:rsid w:val="00D82B97"/>
    <w:rsid w:val="00D82CB6"/>
    <w:rsid w:val="00D82CF2"/>
    <w:rsid w:val="00D82D6E"/>
    <w:rsid w:val="00D82D7E"/>
    <w:rsid w:val="00D82DC3"/>
    <w:rsid w:val="00D82EC1"/>
    <w:rsid w:val="00D83112"/>
    <w:rsid w:val="00D83143"/>
    <w:rsid w:val="00D833E6"/>
    <w:rsid w:val="00D835F0"/>
    <w:rsid w:val="00D836ED"/>
    <w:rsid w:val="00D83703"/>
    <w:rsid w:val="00D83758"/>
    <w:rsid w:val="00D83909"/>
    <w:rsid w:val="00D83948"/>
    <w:rsid w:val="00D83A4D"/>
    <w:rsid w:val="00D83B08"/>
    <w:rsid w:val="00D83B26"/>
    <w:rsid w:val="00D83B36"/>
    <w:rsid w:val="00D83C6E"/>
    <w:rsid w:val="00D83CC0"/>
    <w:rsid w:val="00D83E39"/>
    <w:rsid w:val="00D83EC6"/>
    <w:rsid w:val="00D83F7F"/>
    <w:rsid w:val="00D844B9"/>
    <w:rsid w:val="00D8463A"/>
    <w:rsid w:val="00D848D8"/>
    <w:rsid w:val="00D848DF"/>
    <w:rsid w:val="00D84AF1"/>
    <w:rsid w:val="00D84B63"/>
    <w:rsid w:val="00D84BEE"/>
    <w:rsid w:val="00D84C5C"/>
    <w:rsid w:val="00D84CCD"/>
    <w:rsid w:val="00D84D66"/>
    <w:rsid w:val="00D85439"/>
    <w:rsid w:val="00D85476"/>
    <w:rsid w:val="00D85A1A"/>
    <w:rsid w:val="00D85A60"/>
    <w:rsid w:val="00D85A92"/>
    <w:rsid w:val="00D85ADC"/>
    <w:rsid w:val="00D85BF1"/>
    <w:rsid w:val="00D85C09"/>
    <w:rsid w:val="00D85C3E"/>
    <w:rsid w:val="00D85EA7"/>
    <w:rsid w:val="00D85F54"/>
    <w:rsid w:val="00D86475"/>
    <w:rsid w:val="00D864B9"/>
    <w:rsid w:val="00D8653A"/>
    <w:rsid w:val="00D86552"/>
    <w:rsid w:val="00D86D64"/>
    <w:rsid w:val="00D86D66"/>
    <w:rsid w:val="00D86D98"/>
    <w:rsid w:val="00D8707B"/>
    <w:rsid w:val="00D8725C"/>
    <w:rsid w:val="00D87597"/>
    <w:rsid w:val="00D876AA"/>
    <w:rsid w:val="00D87730"/>
    <w:rsid w:val="00D87D2D"/>
    <w:rsid w:val="00D87E9D"/>
    <w:rsid w:val="00D9015C"/>
    <w:rsid w:val="00D90781"/>
    <w:rsid w:val="00D90895"/>
    <w:rsid w:val="00D90939"/>
    <w:rsid w:val="00D90984"/>
    <w:rsid w:val="00D909B6"/>
    <w:rsid w:val="00D90B06"/>
    <w:rsid w:val="00D90C1E"/>
    <w:rsid w:val="00D90C95"/>
    <w:rsid w:val="00D90CEA"/>
    <w:rsid w:val="00D90DD9"/>
    <w:rsid w:val="00D911F9"/>
    <w:rsid w:val="00D91517"/>
    <w:rsid w:val="00D91572"/>
    <w:rsid w:val="00D9168E"/>
    <w:rsid w:val="00D91A94"/>
    <w:rsid w:val="00D91B73"/>
    <w:rsid w:val="00D91D28"/>
    <w:rsid w:val="00D91D76"/>
    <w:rsid w:val="00D91DAB"/>
    <w:rsid w:val="00D9209D"/>
    <w:rsid w:val="00D920D1"/>
    <w:rsid w:val="00D92172"/>
    <w:rsid w:val="00D9220C"/>
    <w:rsid w:val="00D923A6"/>
    <w:rsid w:val="00D924C8"/>
    <w:rsid w:val="00D924DE"/>
    <w:rsid w:val="00D927AD"/>
    <w:rsid w:val="00D929AF"/>
    <w:rsid w:val="00D929BE"/>
    <w:rsid w:val="00D929FB"/>
    <w:rsid w:val="00D92CC6"/>
    <w:rsid w:val="00D92E8A"/>
    <w:rsid w:val="00D9304F"/>
    <w:rsid w:val="00D93103"/>
    <w:rsid w:val="00D93286"/>
    <w:rsid w:val="00D93789"/>
    <w:rsid w:val="00D93934"/>
    <w:rsid w:val="00D939A2"/>
    <w:rsid w:val="00D939F7"/>
    <w:rsid w:val="00D93B9B"/>
    <w:rsid w:val="00D93C3E"/>
    <w:rsid w:val="00D93F3F"/>
    <w:rsid w:val="00D94019"/>
    <w:rsid w:val="00D94063"/>
    <w:rsid w:val="00D940F3"/>
    <w:rsid w:val="00D943A1"/>
    <w:rsid w:val="00D944A0"/>
    <w:rsid w:val="00D94514"/>
    <w:rsid w:val="00D947C9"/>
    <w:rsid w:val="00D9490C"/>
    <w:rsid w:val="00D94AE4"/>
    <w:rsid w:val="00D95053"/>
    <w:rsid w:val="00D954C3"/>
    <w:rsid w:val="00D954E4"/>
    <w:rsid w:val="00D9558D"/>
    <w:rsid w:val="00D957E1"/>
    <w:rsid w:val="00D95953"/>
    <w:rsid w:val="00D95968"/>
    <w:rsid w:val="00D95C8A"/>
    <w:rsid w:val="00D95E2D"/>
    <w:rsid w:val="00D95EAF"/>
    <w:rsid w:val="00D9605A"/>
    <w:rsid w:val="00D96084"/>
    <w:rsid w:val="00D96089"/>
    <w:rsid w:val="00D960A3"/>
    <w:rsid w:val="00D96162"/>
    <w:rsid w:val="00D96313"/>
    <w:rsid w:val="00D9636B"/>
    <w:rsid w:val="00D963EF"/>
    <w:rsid w:val="00D96474"/>
    <w:rsid w:val="00D964B6"/>
    <w:rsid w:val="00D96CB3"/>
    <w:rsid w:val="00D96EAA"/>
    <w:rsid w:val="00D96F7F"/>
    <w:rsid w:val="00D9732D"/>
    <w:rsid w:val="00D97384"/>
    <w:rsid w:val="00D974AA"/>
    <w:rsid w:val="00D9761D"/>
    <w:rsid w:val="00D9762B"/>
    <w:rsid w:val="00D97715"/>
    <w:rsid w:val="00D9777F"/>
    <w:rsid w:val="00D977E7"/>
    <w:rsid w:val="00D977F5"/>
    <w:rsid w:val="00D977FD"/>
    <w:rsid w:val="00D9780D"/>
    <w:rsid w:val="00D978AB"/>
    <w:rsid w:val="00D978B5"/>
    <w:rsid w:val="00D9797B"/>
    <w:rsid w:val="00D97980"/>
    <w:rsid w:val="00D97BFF"/>
    <w:rsid w:val="00D97D10"/>
    <w:rsid w:val="00DA0044"/>
    <w:rsid w:val="00DA0048"/>
    <w:rsid w:val="00DA013D"/>
    <w:rsid w:val="00DA03E9"/>
    <w:rsid w:val="00DA03EB"/>
    <w:rsid w:val="00DA041C"/>
    <w:rsid w:val="00DA05BE"/>
    <w:rsid w:val="00DA05FF"/>
    <w:rsid w:val="00DA077E"/>
    <w:rsid w:val="00DA081D"/>
    <w:rsid w:val="00DA0835"/>
    <w:rsid w:val="00DA0AC5"/>
    <w:rsid w:val="00DA0C53"/>
    <w:rsid w:val="00DA0CD2"/>
    <w:rsid w:val="00DA0E60"/>
    <w:rsid w:val="00DA0EBB"/>
    <w:rsid w:val="00DA0F3B"/>
    <w:rsid w:val="00DA0FBB"/>
    <w:rsid w:val="00DA1054"/>
    <w:rsid w:val="00DA10B1"/>
    <w:rsid w:val="00DA136E"/>
    <w:rsid w:val="00DA1454"/>
    <w:rsid w:val="00DA1748"/>
    <w:rsid w:val="00DA17F7"/>
    <w:rsid w:val="00DA1841"/>
    <w:rsid w:val="00DA1900"/>
    <w:rsid w:val="00DA1A17"/>
    <w:rsid w:val="00DA1A8A"/>
    <w:rsid w:val="00DA1BCE"/>
    <w:rsid w:val="00DA1C94"/>
    <w:rsid w:val="00DA1E44"/>
    <w:rsid w:val="00DA1EE0"/>
    <w:rsid w:val="00DA2214"/>
    <w:rsid w:val="00DA22A3"/>
    <w:rsid w:val="00DA236E"/>
    <w:rsid w:val="00DA268A"/>
    <w:rsid w:val="00DA26AB"/>
    <w:rsid w:val="00DA27E9"/>
    <w:rsid w:val="00DA2A24"/>
    <w:rsid w:val="00DA2A50"/>
    <w:rsid w:val="00DA2B49"/>
    <w:rsid w:val="00DA2DE8"/>
    <w:rsid w:val="00DA2FF2"/>
    <w:rsid w:val="00DA30AB"/>
    <w:rsid w:val="00DA32A8"/>
    <w:rsid w:val="00DA3584"/>
    <w:rsid w:val="00DA369F"/>
    <w:rsid w:val="00DA3814"/>
    <w:rsid w:val="00DA3C12"/>
    <w:rsid w:val="00DA3C45"/>
    <w:rsid w:val="00DA3E29"/>
    <w:rsid w:val="00DA403B"/>
    <w:rsid w:val="00DA40B3"/>
    <w:rsid w:val="00DA4132"/>
    <w:rsid w:val="00DA41E0"/>
    <w:rsid w:val="00DA4256"/>
    <w:rsid w:val="00DA457B"/>
    <w:rsid w:val="00DA4764"/>
    <w:rsid w:val="00DA481D"/>
    <w:rsid w:val="00DA5472"/>
    <w:rsid w:val="00DA548D"/>
    <w:rsid w:val="00DA5589"/>
    <w:rsid w:val="00DA56DC"/>
    <w:rsid w:val="00DA5714"/>
    <w:rsid w:val="00DA572E"/>
    <w:rsid w:val="00DA5A8E"/>
    <w:rsid w:val="00DA5BE2"/>
    <w:rsid w:val="00DA5D7B"/>
    <w:rsid w:val="00DA5E08"/>
    <w:rsid w:val="00DA5E62"/>
    <w:rsid w:val="00DA602D"/>
    <w:rsid w:val="00DA603C"/>
    <w:rsid w:val="00DA6258"/>
    <w:rsid w:val="00DA6319"/>
    <w:rsid w:val="00DA634B"/>
    <w:rsid w:val="00DA6373"/>
    <w:rsid w:val="00DA63A6"/>
    <w:rsid w:val="00DA6480"/>
    <w:rsid w:val="00DA6691"/>
    <w:rsid w:val="00DA68B5"/>
    <w:rsid w:val="00DA69BA"/>
    <w:rsid w:val="00DA6AC1"/>
    <w:rsid w:val="00DA6B56"/>
    <w:rsid w:val="00DA6B69"/>
    <w:rsid w:val="00DA71D9"/>
    <w:rsid w:val="00DA7225"/>
    <w:rsid w:val="00DA750A"/>
    <w:rsid w:val="00DA7599"/>
    <w:rsid w:val="00DA789F"/>
    <w:rsid w:val="00DA7967"/>
    <w:rsid w:val="00DA7ACF"/>
    <w:rsid w:val="00DA7C56"/>
    <w:rsid w:val="00DA7CF4"/>
    <w:rsid w:val="00DA7FBB"/>
    <w:rsid w:val="00DB030F"/>
    <w:rsid w:val="00DB0473"/>
    <w:rsid w:val="00DB04A0"/>
    <w:rsid w:val="00DB0586"/>
    <w:rsid w:val="00DB05B6"/>
    <w:rsid w:val="00DB07D5"/>
    <w:rsid w:val="00DB089D"/>
    <w:rsid w:val="00DB0963"/>
    <w:rsid w:val="00DB0974"/>
    <w:rsid w:val="00DB0A3B"/>
    <w:rsid w:val="00DB0B52"/>
    <w:rsid w:val="00DB0B93"/>
    <w:rsid w:val="00DB0C6F"/>
    <w:rsid w:val="00DB0D6C"/>
    <w:rsid w:val="00DB0EF5"/>
    <w:rsid w:val="00DB1006"/>
    <w:rsid w:val="00DB102D"/>
    <w:rsid w:val="00DB102E"/>
    <w:rsid w:val="00DB1105"/>
    <w:rsid w:val="00DB143D"/>
    <w:rsid w:val="00DB149B"/>
    <w:rsid w:val="00DB14A8"/>
    <w:rsid w:val="00DB176E"/>
    <w:rsid w:val="00DB18A5"/>
    <w:rsid w:val="00DB190B"/>
    <w:rsid w:val="00DB198F"/>
    <w:rsid w:val="00DB1C5F"/>
    <w:rsid w:val="00DB1E05"/>
    <w:rsid w:val="00DB21B6"/>
    <w:rsid w:val="00DB2521"/>
    <w:rsid w:val="00DB25C2"/>
    <w:rsid w:val="00DB2664"/>
    <w:rsid w:val="00DB2676"/>
    <w:rsid w:val="00DB287D"/>
    <w:rsid w:val="00DB2A3E"/>
    <w:rsid w:val="00DB2C76"/>
    <w:rsid w:val="00DB2D40"/>
    <w:rsid w:val="00DB2D97"/>
    <w:rsid w:val="00DB2E02"/>
    <w:rsid w:val="00DB2F77"/>
    <w:rsid w:val="00DB2FD5"/>
    <w:rsid w:val="00DB326A"/>
    <w:rsid w:val="00DB33A2"/>
    <w:rsid w:val="00DB37E5"/>
    <w:rsid w:val="00DB3AED"/>
    <w:rsid w:val="00DB3B1F"/>
    <w:rsid w:val="00DB3B6D"/>
    <w:rsid w:val="00DB3CEE"/>
    <w:rsid w:val="00DB3DB3"/>
    <w:rsid w:val="00DB3EB8"/>
    <w:rsid w:val="00DB4301"/>
    <w:rsid w:val="00DB43A3"/>
    <w:rsid w:val="00DB43AB"/>
    <w:rsid w:val="00DB4590"/>
    <w:rsid w:val="00DB45C8"/>
    <w:rsid w:val="00DB46E8"/>
    <w:rsid w:val="00DB479C"/>
    <w:rsid w:val="00DB482B"/>
    <w:rsid w:val="00DB48C0"/>
    <w:rsid w:val="00DB49E4"/>
    <w:rsid w:val="00DB4DEA"/>
    <w:rsid w:val="00DB5327"/>
    <w:rsid w:val="00DB551C"/>
    <w:rsid w:val="00DB56B5"/>
    <w:rsid w:val="00DB5872"/>
    <w:rsid w:val="00DB5AF9"/>
    <w:rsid w:val="00DB5C9F"/>
    <w:rsid w:val="00DB5D78"/>
    <w:rsid w:val="00DB5FF1"/>
    <w:rsid w:val="00DB6081"/>
    <w:rsid w:val="00DB60B5"/>
    <w:rsid w:val="00DB60F1"/>
    <w:rsid w:val="00DB6270"/>
    <w:rsid w:val="00DB6364"/>
    <w:rsid w:val="00DB63A9"/>
    <w:rsid w:val="00DB647C"/>
    <w:rsid w:val="00DB64AC"/>
    <w:rsid w:val="00DB6779"/>
    <w:rsid w:val="00DB67D8"/>
    <w:rsid w:val="00DB68CE"/>
    <w:rsid w:val="00DB6B5E"/>
    <w:rsid w:val="00DB6B77"/>
    <w:rsid w:val="00DB6B97"/>
    <w:rsid w:val="00DB6BDE"/>
    <w:rsid w:val="00DB6F47"/>
    <w:rsid w:val="00DB6F89"/>
    <w:rsid w:val="00DB6F94"/>
    <w:rsid w:val="00DB717E"/>
    <w:rsid w:val="00DB7940"/>
    <w:rsid w:val="00DB7973"/>
    <w:rsid w:val="00DB7F49"/>
    <w:rsid w:val="00DC0047"/>
    <w:rsid w:val="00DC0161"/>
    <w:rsid w:val="00DC0243"/>
    <w:rsid w:val="00DC02C3"/>
    <w:rsid w:val="00DC041F"/>
    <w:rsid w:val="00DC063F"/>
    <w:rsid w:val="00DC08F1"/>
    <w:rsid w:val="00DC0AD2"/>
    <w:rsid w:val="00DC0AF6"/>
    <w:rsid w:val="00DC0C5F"/>
    <w:rsid w:val="00DC0C8D"/>
    <w:rsid w:val="00DC0F16"/>
    <w:rsid w:val="00DC0FC3"/>
    <w:rsid w:val="00DC0FF1"/>
    <w:rsid w:val="00DC0FF7"/>
    <w:rsid w:val="00DC10F4"/>
    <w:rsid w:val="00DC1220"/>
    <w:rsid w:val="00DC1290"/>
    <w:rsid w:val="00DC1556"/>
    <w:rsid w:val="00DC19C2"/>
    <w:rsid w:val="00DC19F3"/>
    <w:rsid w:val="00DC231C"/>
    <w:rsid w:val="00DC25FF"/>
    <w:rsid w:val="00DC2619"/>
    <w:rsid w:val="00DC2665"/>
    <w:rsid w:val="00DC270E"/>
    <w:rsid w:val="00DC297F"/>
    <w:rsid w:val="00DC2CC5"/>
    <w:rsid w:val="00DC2E9C"/>
    <w:rsid w:val="00DC2F31"/>
    <w:rsid w:val="00DC2FB0"/>
    <w:rsid w:val="00DC325F"/>
    <w:rsid w:val="00DC358E"/>
    <w:rsid w:val="00DC35B7"/>
    <w:rsid w:val="00DC370F"/>
    <w:rsid w:val="00DC380E"/>
    <w:rsid w:val="00DC3899"/>
    <w:rsid w:val="00DC3A54"/>
    <w:rsid w:val="00DC3D16"/>
    <w:rsid w:val="00DC3F46"/>
    <w:rsid w:val="00DC3F92"/>
    <w:rsid w:val="00DC428D"/>
    <w:rsid w:val="00DC44D9"/>
    <w:rsid w:val="00DC4505"/>
    <w:rsid w:val="00DC45BA"/>
    <w:rsid w:val="00DC4615"/>
    <w:rsid w:val="00DC46FF"/>
    <w:rsid w:val="00DC4837"/>
    <w:rsid w:val="00DC4856"/>
    <w:rsid w:val="00DC48DA"/>
    <w:rsid w:val="00DC4974"/>
    <w:rsid w:val="00DC4C23"/>
    <w:rsid w:val="00DC4C6A"/>
    <w:rsid w:val="00DC4CA7"/>
    <w:rsid w:val="00DC4E5A"/>
    <w:rsid w:val="00DC5096"/>
    <w:rsid w:val="00DC5102"/>
    <w:rsid w:val="00DC5187"/>
    <w:rsid w:val="00DC51EB"/>
    <w:rsid w:val="00DC542B"/>
    <w:rsid w:val="00DC5497"/>
    <w:rsid w:val="00DC5534"/>
    <w:rsid w:val="00DC57F0"/>
    <w:rsid w:val="00DC587E"/>
    <w:rsid w:val="00DC59A7"/>
    <w:rsid w:val="00DC5BD0"/>
    <w:rsid w:val="00DC5F65"/>
    <w:rsid w:val="00DC6019"/>
    <w:rsid w:val="00DC6045"/>
    <w:rsid w:val="00DC6191"/>
    <w:rsid w:val="00DC650A"/>
    <w:rsid w:val="00DC682B"/>
    <w:rsid w:val="00DC68C5"/>
    <w:rsid w:val="00DC6B74"/>
    <w:rsid w:val="00DC6F19"/>
    <w:rsid w:val="00DC7207"/>
    <w:rsid w:val="00DC7211"/>
    <w:rsid w:val="00DC7307"/>
    <w:rsid w:val="00DC7420"/>
    <w:rsid w:val="00DC7603"/>
    <w:rsid w:val="00DC7694"/>
    <w:rsid w:val="00DC77C2"/>
    <w:rsid w:val="00DC781A"/>
    <w:rsid w:val="00DC7A93"/>
    <w:rsid w:val="00DC7AEC"/>
    <w:rsid w:val="00DC7B75"/>
    <w:rsid w:val="00DC7E0E"/>
    <w:rsid w:val="00DC7ECB"/>
    <w:rsid w:val="00DD0158"/>
    <w:rsid w:val="00DD017E"/>
    <w:rsid w:val="00DD018E"/>
    <w:rsid w:val="00DD01CF"/>
    <w:rsid w:val="00DD038A"/>
    <w:rsid w:val="00DD0415"/>
    <w:rsid w:val="00DD0628"/>
    <w:rsid w:val="00DD06F2"/>
    <w:rsid w:val="00DD0762"/>
    <w:rsid w:val="00DD0A00"/>
    <w:rsid w:val="00DD0B77"/>
    <w:rsid w:val="00DD0CBF"/>
    <w:rsid w:val="00DD0D3F"/>
    <w:rsid w:val="00DD0DED"/>
    <w:rsid w:val="00DD0EE1"/>
    <w:rsid w:val="00DD1275"/>
    <w:rsid w:val="00DD1294"/>
    <w:rsid w:val="00DD13C5"/>
    <w:rsid w:val="00DD1454"/>
    <w:rsid w:val="00DD17E6"/>
    <w:rsid w:val="00DD18DD"/>
    <w:rsid w:val="00DD1A22"/>
    <w:rsid w:val="00DD1AF9"/>
    <w:rsid w:val="00DD1BCF"/>
    <w:rsid w:val="00DD1C16"/>
    <w:rsid w:val="00DD1DDC"/>
    <w:rsid w:val="00DD20B2"/>
    <w:rsid w:val="00DD2540"/>
    <w:rsid w:val="00DD2542"/>
    <w:rsid w:val="00DD2587"/>
    <w:rsid w:val="00DD2616"/>
    <w:rsid w:val="00DD2688"/>
    <w:rsid w:val="00DD2C20"/>
    <w:rsid w:val="00DD2D18"/>
    <w:rsid w:val="00DD2D6F"/>
    <w:rsid w:val="00DD3234"/>
    <w:rsid w:val="00DD328A"/>
    <w:rsid w:val="00DD3386"/>
    <w:rsid w:val="00DD354D"/>
    <w:rsid w:val="00DD3A8C"/>
    <w:rsid w:val="00DD3B9E"/>
    <w:rsid w:val="00DD3BAA"/>
    <w:rsid w:val="00DD3BAF"/>
    <w:rsid w:val="00DD3BFE"/>
    <w:rsid w:val="00DD3E37"/>
    <w:rsid w:val="00DD3E92"/>
    <w:rsid w:val="00DD3F92"/>
    <w:rsid w:val="00DD407E"/>
    <w:rsid w:val="00DD41DF"/>
    <w:rsid w:val="00DD4820"/>
    <w:rsid w:val="00DD4878"/>
    <w:rsid w:val="00DD48DF"/>
    <w:rsid w:val="00DD4940"/>
    <w:rsid w:val="00DD4EA3"/>
    <w:rsid w:val="00DD4FAE"/>
    <w:rsid w:val="00DD5017"/>
    <w:rsid w:val="00DD5067"/>
    <w:rsid w:val="00DD5324"/>
    <w:rsid w:val="00DD535C"/>
    <w:rsid w:val="00DD551C"/>
    <w:rsid w:val="00DD570D"/>
    <w:rsid w:val="00DD5DF1"/>
    <w:rsid w:val="00DD5E3C"/>
    <w:rsid w:val="00DD5E82"/>
    <w:rsid w:val="00DD5E93"/>
    <w:rsid w:val="00DD6047"/>
    <w:rsid w:val="00DD6514"/>
    <w:rsid w:val="00DD65D4"/>
    <w:rsid w:val="00DD6695"/>
    <w:rsid w:val="00DD6B79"/>
    <w:rsid w:val="00DD6C1E"/>
    <w:rsid w:val="00DD6ED6"/>
    <w:rsid w:val="00DD7096"/>
    <w:rsid w:val="00DD70D1"/>
    <w:rsid w:val="00DD73F2"/>
    <w:rsid w:val="00DD7567"/>
    <w:rsid w:val="00DD757F"/>
    <w:rsid w:val="00DD7590"/>
    <w:rsid w:val="00DD7620"/>
    <w:rsid w:val="00DD77A5"/>
    <w:rsid w:val="00DD7831"/>
    <w:rsid w:val="00DD78B5"/>
    <w:rsid w:val="00DD7943"/>
    <w:rsid w:val="00DD796B"/>
    <w:rsid w:val="00DD7BF7"/>
    <w:rsid w:val="00DD7D6C"/>
    <w:rsid w:val="00DD7DB9"/>
    <w:rsid w:val="00DE011F"/>
    <w:rsid w:val="00DE01CC"/>
    <w:rsid w:val="00DE01CF"/>
    <w:rsid w:val="00DE02BD"/>
    <w:rsid w:val="00DE03E0"/>
    <w:rsid w:val="00DE0550"/>
    <w:rsid w:val="00DE05E2"/>
    <w:rsid w:val="00DE0657"/>
    <w:rsid w:val="00DE094D"/>
    <w:rsid w:val="00DE0AFE"/>
    <w:rsid w:val="00DE0CA1"/>
    <w:rsid w:val="00DE0D6A"/>
    <w:rsid w:val="00DE0F96"/>
    <w:rsid w:val="00DE104D"/>
    <w:rsid w:val="00DE10EC"/>
    <w:rsid w:val="00DE12CC"/>
    <w:rsid w:val="00DE12EC"/>
    <w:rsid w:val="00DE13B6"/>
    <w:rsid w:val="00DE149B"/>
    <w:rsid w:val="00DE1596"/>
    <w:rsid w:val="00DE159B"/>
    <w:rsid w:val="00DE15E8"/>
    <w:rsid w:val="00DE177F"/>
    <w:rsid w:val="00DE17C4"/>
    <w:rsid w:val="00DE1C35"/>
    <w:rsid w:val="00DE1D99"/>
    <w:rsid w:val="00DE2413"/>
    <w:rsid w:val="00DE274D"/>
    <w:rsid w:val="00DE29A0"/>
    <w:rsid w:val="00DE2A4D"/>
    <w:rsid w:val="00DE2BEE"/>
    <w:rsid w:val="00DE2DE8"/>
    <w:rsid w:val="00DE2FA7"/>
    <w:rsid w:val="00DE31E2"/>
    <w:rsid w:val="00DE3409"/>
    <w:rsid w:val="00DE3473"/>
    <w:rsid w:val="00DE352A"/>
    <w:rsid w:val="00DE3539"/>
    <w:rsid w:val="00DE362F"/>
    <w:rsid w:val="00DE36A2"/>
    <w:rsid w:val="00DE374E"/>
    <w:rsid w:val="00DE3813"/>
    <w:rsid w:val="00DE3A28"/>
    <w:rsid w:val="00DE3B24"/>
    <w:rsid w:val="00DE3DEC"/>
    <w:rsid w:val="00DE3FB0"/>
    <w:rsid w:val="00DE40C6"/>
    <w:rsid w:val="00DE40CC"/>
    <w:rsid w:val="00DE41EE"/>
    <w:rsid w:val="00DE4454"/>
    <w:rsid w:val="00DE450B"/>
    <w:rsid w:val="00DE4688"/>
    <w:rsid w:val="00DE470B"/>
    <w:rsid w:val="00DE474A"/>
    <w:rsid w:val="00DE479F"/>
    <w:rsid w:val="00DE47AA"/>
    <w:rsid w:val="00DE4889"/>
    <w:rsid w:val="00DE495C"/>
    <w:rsid w:val="00DE49A5"/>
    <w:rsid w:val="00DE49EC"/>
    <w:rsid w:val="00DE4B15"/>
    <w:rsid w:val="00DE4E24"/>
    <w:rsid w:val="00DE5035"/>
    <w:rsid w:val="00DE5036"/>
    <w:rsid w:val="00DE5259"/>
    <w:rsid w:val="00DE532D"/>
    <w:rsid w:val="00DE554E"/>
    <w:rsid w:val="00DE55EA"/>
    <w:rsid w:val="00DE55F0"/>
    <w:rsid w:val="00DE5719"/>
    <w:rsid w:val="00DE57BE"/>
    <w:rsid w:val="00DE5C20"/>
    <w:rsid w:val="00DE5D95"/>
    <w:rsid w:val="00DE5F0C"/>
    <w:rsid w:val="00DE61E8"/>
    <w:rsid w:val="00DE622B"/>
    <w:rsid w:val="00DE6234"/>
    <w:rsid w:val="00DE6331"/>
    <w:rsid w:val="00DE6775"/>
    <w:rsid w:val="00DE6CF2"/>
    <w:rsid w:val="00DE71B8"/>
    <w:rsid w:val="00DE73F3"/>
    <w:rsid w:val="00DE7423"/>
    <w:rsid w:val="00DE742F"/>
    <w:rsid w:val="00DE749B"/>
    <w:rsid w:val="00DE7692"/>
    <w:rsid w:val="00DE770E"/>
    <w:rsid w:val="00DE79F1"/>
    <w:rsid w:val="00DE7A0D"/>
    <w:rsid w:val="00DE7A87"/>
    <w:rsid w:val="00DE7A8E"/>
    <w:rsid w:val="00DE7B51"/>
    <w:rsid w:val="00DE7BAA"/>
    <w:rsid w:val="00DE7C0B"/>
    <w:rsid w:val="00DE7D20"/>
    <w:rsid w:val="00DE7FA7"/>
    <w:rsid w:val="00DF005F"/>
    <w:rsid w:val="00DF061B"/>
    <w:rsid w:val="00DF0D69"/>
    <w:rsid w:val="00DF0D7E"/>
    <w:rsid w:val="00DF0F00"/>
    <w:rsid w:val="00DF10D3"/>
    <w:rsid w:val="00DF121D"/>
    <w:rsid w:val="00DF13DF"/>
    <w:rsid w:val="00DF15DA"/>
    <w:rsid w:val="00DF166B"/>
    <w:rsid w:val="00DF1B9C"/>
    <w:rsid w:val="00DF1CAA"/>
    <w:rsid w:val="00DF1DF8"/>
    <w:rsid w:val="00DF1E3C"/>
    <w:rsid w:val="00DF1EBF"/>
    <w:rsid w:val="00DF1EFA"/>
    <w:rsid w:val="00DF2008"/>
    <w:rsid w:val="00DF21F1"/>
    <w:rsid w:val="00DF2320"/>
    <w:rsid w:val="00DF23BC"/>
    <w:rsid w:val="00DF23BE"/>
    <w:rsid w:val="00DF2848"/>
    <w:rsid w:val="00DF2B47"/>
    <w:rsid w:val="00DF2D90"/>
    <w:rsid w:val="00DF2EA3"/>
    <w:rsid w:val="00DF2FD0"/>
    <w:rsid w:val="00DF3163"/>
    <w:rsid w:val="00DF3239"/>
    <w:rsid w:val="00DF33D6"/>
    <w:rsid w:val="00DF370C"/>
    <w:rsid w:val="00DF3728"/>
    <w:rsid w:val="00DF382E"/>
    <w:rsid w:val="00DF399F"/>
    <w:rsid w:val="00DF39E3"/>
    <w:rsid w:val="00DF3A9A"/>
    <w:rsid w:val="00DF3AFE"/>
    <w:rsid w:val="00DF3CD6"/>
    <w:rsid w:val="00DF3CF7"/>
    <w:rsid w:val="00DF3DEE"/>
    <w:rsid w:val="00DF3E97"/>
    <w:rsid w:val="00DF3F1A"/>
    <w:rsid w:val="00DF406E"/>
    <w:rsid w:val="00DF40E5"/>
    <w:rsid w:val="00DF4261"/>
    <w:rsid w:val="00DF430C"/>
    <w:rsid w:val="00DF4651"/>
    <w:rsid w:val="00DF472B"/>
    <w:rsid w:val="00DF47C7"/>
    <w:rsid w:val="00DF4B52"/>
    <w:rsid w:val="00DF4BFA"/>
    <w:rsid w:val="00DF4C78"/>
    <w:rsid w:val="00DF4E5A"/>
    <w:rsid w:val="00DF4E87"/>
    <w:rsid w:val="00DF4E9C"/>
    <w:rsid w:val="00DF4FEA"/>
    <w:rsid w:val="00DF5391"/>
    <w:rsid w:val="00DF5410"/>
    <w:rsid w:val="00DF55C3"/>
    <w:rsid w:val="00DF5768"/>
    <w:rsid w:val="00DF5835"/>
    <w:rsid w:val="00DF5914"/>
    <w:rsid w:val="00DF5947"/>
    <w:rsid w:val="00DF594A"/>
    <w:rsid w:val="00DF5980"/>
    <w:rsid w:val="00DF59BA"/>
    <w:rsid w:val="00DF59D3"/>
    <w:rsid w:val="00DF5A52"/>
    <w:rsid w:val="00DF5B62"/>
    <w:rsid w:val="00DF5BD8"/>
    <w:rsid w:val="00DF5C9F"/>
    <w:rsid w:val="00DF5D69"/>
    <w:rsid w:val="00DF5DDB"/>
    <w:rsid w:val="00DF600E"/>
    <w:rsid w:val="00DF60D4"/>
    <w:rsid w:val="00DF61A8"/>
    <w:rsid w:val="00DF6269"/>
    <w:rsid w:val="00DF6291"/>
    <w:rsid w:val="00DF62BD"/>
    <w:rsid w:val="00DF632D"/>
    <w:rsid w:val="00DF67AF"/>
    <w:rsid w:val="00DF6B02"/>
    <w:rsid w:val="00DF6CD3"/>
    <w:rsid w:val="00DF6DB4"/>
    <w:rsid w:val="00DF702B"/>
    <w:rsid w:val="00DF718D"/>
    <w:rsid w:val="00DF71A9"/>
    <w:rsid w:val="00DF72CF"/>
    <w:rsid w:val="00DF74A8"/>
    <w:rsid w:val="00DF7500"/>
    <w:rsid w:val="00DF7625"/>
    <w:rsid w:val="00DF7827"/>
    <w:rsid w:val="00DF7936"/>
    <w:rsid w:val="00DF7A74"/>
    <w:rsid w:val="00DF7AAF"/>
    <w:rsid w:val="00DF7BDF"/>
    <w:rsid w:val="00DF7CC1"/>
    <w:rsid w:val="00DF7CEF"/>
    <w:rsid w:val="00DF7DCB"/>
    <w:rsid w:val="00DF7FFC"/>
    <w:rsid w:val="00E000D1"/>
    <w:rsid w:val="00E00207"/>
    <w:rsid w:val="00E004A4"/>
    <w:rsid w:val="00E007BD"/>
    <w:rsid w:val="00E0080B"/>
    <w:rsid w:val="00E009D2"/>
    <w:rsid w:val="00E00AF6"/>
    <w:rsid w:val="00E00C06"/>
    <w:rsid w:val="00E00C1D"/>
    <w:rsid w:val="00E00DA2"/>
    <w:rsid w:val="00E00DA7"/>
    <w:rsid w:val="00E00E4F"/>
    <w:rsid w:val="00E00E80"/>
    <w:rsid w:val="00E0133A"/>
    <w:rsid w:val="00E01571"/>
    <w:rsid w:val="00E01660"/>
    <w:rsid w:val="00E01674"/>
    <w:rsid w:val="00E016A3"/>
    <w:rsid w:val="00E01902"/>
    <w:rsid w:val="00E01916"/>
    <w:rsid w:val="00E0191E"/>
    <w:rsid w:val="00E01965"/>
    <w:rsid w:val="00E019FA"/>
    <w:rsid w:val="00E01A49"/>
    <w:rsid w:val="00E01AC0"/>
    <w:rsid w:val="00E01C64"/>
    <w:rsid w:val="00E01CF5"/>
    <w:rsid w:val="00E01E17"/>
    <w:rsid w:val="00E0250E"/>
    <w:rsid w:val="00E02622"/>
    <w:rsid w:val="00E02679"/>
    <w:rsid w:val="00E029BC"/>
    <w:rsid w:val="00E02AB7"/>
    <w:rsid w:val="00E02B6D"/>
    <w:rsid w:val="00E02BCB"/>
    <w:rsid w:val="00E02CC9"/>
    <w:rsid w:val="00E02E2A"/>
    <w:rsid w:val="00E02E6E"/>
    <w:rsid w:val="00E02F30"/>
    <w:rsid w:val="00E02F94"/>
    <w:rsid w:val="00E02FF7"/>
    <w:rsid w:val="00E03246"/>
    <w:rsid w:val="00E0327C"/>
    <w:rsid w:val="00E03385"/>
    <w:rsid w:val="00E033DA"/>
    <w:rsid w:val="00E034FF"/>
    <w:rsid w:val="00E035A2"/>
    <w:rsid w:val="00E03752"/>
    <w:rsid w:val="00E03A7C"/>
    <w:rsid w:val="00E03AC2"/>
    <w:rsid w:val="00E03AEF"/>
    <w:rsid w:val="00E03DB3"/>
    <w:rsid w:val="00E03E6E"/>
    <w:rsid w:val="00E03EEF"/>
    <w:rsid w:val="00E04047"/>
    <w:rsid w:val="00E04082"/>
    <w:rsid w:val="00E041F7"/>
    <w:rsid w:val="00E04296"/>
    <w:rsid w:val="00E04331"/>
    <w:rsid w:val="00E04495"/>
    <w:rsid w:val="00E0450A"/>
    <w:rsid w:val="00E045F0"/>
    <w:rsid w:val="00E0464A"/>
    <w:rsid w:val="00E0469C"/>
    <w:rsid w:val="00E04B59"/>
    <w:rsid w:val="00E04D15"/>
    <w:rsid w:val="00E04E7D"/>
    <w:rsid w:val="00E05021"/>
    <w:rsid w:val="00E05048"/>
    <w:rsid w:val="00E0509B"/>
    <w:rsid w:val="00E05143"/>
    <w:rsid w:val="00E051FD"/>
    <w:rsid w:val="00E05454"/>
    <w:rsid w:val="00E05472"/>
    <w:rsid w:val="00E0557C"/>
    <w:rsid w:val="00E05660"/>
    <w:rsid w:val="00E05936"/>
    <w:rsid w:val="00E05951"/>
    <w:rsid w:val="00E05AC8"/>
    <w:rsid w:val="00E05B18"/>
    <w:rsid w:val="00E05CDE"/>
    <w:rsid w:val="00E05CEF"/>
    <w:rsid w:val="00E05D46"/>
    <w:rsid w:val="00E060A6"/>
    <w:rsid w:val="00E06386"/>
    <w:rsid w:val="00E06435"/>
    <w:rsid w:val="00E06456"/>
    <w:rsid w:val="00E067A5"/>
    <w:rsid w:val="00E067DF"/>
    <w:rsid w:val="00E06864"/>
    <w:rsid w:val="00E069B8"/>
    <w:rsid w:val="00E06A09"/>
    <w:rsid w:val="00E06A53"/>
    <w:rsid w:val="00E06B16"/>
    <w:rsid w:val="00E06B20"/>
    <w:rsid w:val="00E06B49"/>
    <w:rsid w:val="00E06F8F"/>
    <w:rsid w:val="00E06FBE"/>
    <w:rsid w:val="00E070CB"/>
    <w:rsid w:val="00E070FB"/>
    <w:rsid w:val="00E0711C"/>
    <w:rsid w:val="00E072AA"/>
    <w:rsid w:val="00E072EA"/>
    <w:rsid w:val="00E07323"/>
    <w:rsid w:val="00E077B0"/>
    <w:rsid w:val="00E07820"/>
    <w:rsid w:val="00E07917"/>
    <w:rsid w:val="00E079E8"/>
    <w:rsid w:val="00E07BF0"/>
    <w:rsid w:val="00E07C33"/>
    <w:rsid w:val="00E07D71"/>
    <w:rsid w:val="00E07D72"/>
    <w:rsid w:val="00E07F10"/>
    <w:rsid w:val="00E07FA5"/>
    <w:rsid w:val="00E07FC0"/>
    <w:rsid w:val="00E10024"/>
    <w:rsid w:val="00E101AA"/>
    <w:rsid w:val="00E101FC"/>
    <w:rsid w:val="00E102E6"/>
    <w:rsid w:val="00E103EB"/>
    <w:rsid w:val="00E106D8"/>
    <w:rsid w:val="00E10712"/>
    <w:rsid w:val="00E10720"/>
    <w:rsid w:val="00E1081C"/>
    <w:rsid w:val="00E10A73"/>
    <w:rsid w:val="00E10DB4"/>
    <w:rsid w:val="00E10E23"/>
    <w:rsid w:val="00E10EB3"/>
    <w:rsid w:val="00E10F53"/>
    <w:rsid w:val="00E110E2"/>
    <w:rsid w:val="00E1111B"/>
    <w:rsid w:val="00E11153"/>
    <w:rsid w:val="00E1120D"/>
    <w:rsid w:val="00E1133C"/>
    <w:rsid w:val="00E113CC"/>
    <w:rsid w:val="00E113D4"/>
    <w:rsid w:val="00E11443"/>
    <w:rsid w:val="00E115A1"/>
    <w:rsid w:val="00E11788"/>
    <w:rsid w:val="00E11844"/>
    <w:rsid w:val="00E11977"/>
    <w:rsid w:val="00E119CA"/>
    <w:rsid w:val="00E11C20"/>
    <w:rsid w:val="00E11E0D"/>
    <w:rsid w:val="00E11EFA"/>
    <w:rsid w:val="00E11F10"/>
    <w:rsid w:val="00E121E0"/>
    <w:rsid w:val="00E12355"/>
    <w:rsid w:val="00E124D4"/>
    <w:rsid w:val="00E12664"/>
    <w:rsid w:val="00E12697"/>
    <w:rsid w:val="00E12799"/>
    <w:rsid w:val="00E1286C"/>
    <w:rsid w:val="00E12945"/>
    <w:rsid w:val="00E12CB3"/>
    <w:rsid w:val="00E12CC0"/>
    <w:rsid w:val="00E12D54"/>
    <w:rsid w:val="00E12D99"/>
    <w:rsid w:val="00E13215"/>
    <w:rsid w:val="00E133BA"/>
    <w:rsid w:val="00E133CA"/>
    <w:rsid w:val="00E133E4"/>
    <w:rsid w:val="00E13447"/>
    <w:rsid w:val="00E13831"/>
    <w:rsid w:val="00E13B03"/>
    <w:rsid w:val="00E13B24"/>
    <w:rsid w:val="00E13B7F"/>
    <w:rsid w:val="00E13DB0"/>
    <w:rsid w:val="00E13DC0"/>
    <w:rsid w:val="00E140C2"/>
    <w:rsid w:val="00E1411F"/>
    <w:rsid w:val="00E14139"/>
    <w:rsid w:val="00E141E3"/>
    <w:rsid w:val="00E14538"/>
    <w:rsid w:val="00E14618"/>
    <w:rsid w:val="00E147FF"/>
    <w:rsid w:val="00E14892"/>
    <w:rsid w:val="00E14A2F"/>
    <w:rsid w:val="00E14ADE"/>
    <w:rsid w:val="00E14B8E"/>
    <w:rsid w:val="00E14B96"/>
    <w:rsid w:val="00E14CDE"/>
    <w:rsid w:val="00E14E45"/>
    <w:rsid w:val="00E1506D"/>
    <w:rsid w:val="00E154D9"/>
    <w:rsid w:val="00E1551F"/>
    <w:rsid w:val="00E155BE"/>
    <w:rsid w:val="00E15630"/>
    <w:rsid w:val="00E1567B"/>
    <w:rsid w:val="00E159D0"/>
    <w:rsid w:val="00E15A7C"/>
    <w:rsid w:val="00E15ABB"/>
    <w:rsid w:val="00E15D3F"/>
    <w:rsid w:val="00E15DDA"/>
    <w:rsid w:val="00E15EFE"/>
    <w:rsid w:val="00E160A4"/>
    <w:rsid w:val="00E16202"/>
    <w:rsid w:val="00E1627F"/>
    <w:rsid w:val="00E1641B"/>
    <w:rsid w:val="00E164E1"/>
    <w:rsid w:val="00E16649"/>
    <w:rsid w:val="00E16665"/>
    <w:rsid w:val="00E168A2"/>
    <w:rsid w:val="00E16921"/>
    <w:rsid w:val="00E16A19"/>
    <w:rsid w:val="00E16BF0"/>
    <w:rsid w:val="00E16C25"/>
    <w:rsid w:val="00E16C92"/>
    <w:rsid w:val="00E16E6E"/>
    <w:rsid w:val="00E16F44"/>
    <w:rsid w:val="00E17773"/>
    <w:rsid w:val="00E179F9"/>
    <w:rsid w:val="00E17A85"/>
    <w:rsid w:val="00E17D31"/>
    <w:rsid w:val="00E17DB9"/>
    <w:rsid w:val="00E17DF0"/>
    <w:rsid w:val="00E17E65"/>
    <w:rsid w:val="00E17F9A"/>
    <w:rsid w:val="00E2021A"/>
    <w:rsid w:val="00E20288"/>
    <w:rsid w:val="00E205FB"/>
    <w:rsid w:val="00E206EF"/>
    <w:rsid w:val="00E2098C"/>
    <w:rsid w:val="00E20C0E"/>
    <w:rsid w:val="00E20E3E"/>
    <w:rsid w:val="00E20E79"/>
    <w:rsid w:val="00E20E80"/>
    <w:rsid w:val="00E20E88"/>
    <w:rsid w:val="00E20ED0"/>
    <w:rsid w:val="00E2118E"/>
    <w:rsid w:val="00E2125E"/>
    <w:rsid w:val="00E21394"/>
    <w:rsid w:val="00E2140E"/>
    <w:rsid w:val="00E21783"/>
    <w:rsid w:val="00E21A5F"/>
    <w:rsid w:val="00E21C06"/>
    <w:rsid w:val="00E21CE4"/>
    <w:rsid w:val="00E21E44"/>
    <w:rsid w:val="00E21E86"/>
    <w:rsid w:val="00E22057"/>
    <w:rsid w:val="00E220E1"/>
    <w:rsid w:val="00E221B3"/>
    <w:rsid w:val="00E22253"/>
    <w:rsid w:val="00E2248F"/>
    <w:rsid w:val="00E226B1"/>
    <w:rsid w:val="00E2284A"/>
    <w:rsid w:val="00E22A3D"/>
    <w:rsid w:val="00E22A8E"/>
    <w:rsid w:val="00E22A94"/>
    <w:rsid w:val="00E22A9B"/>
    <w:rsid w:val="00E22AEE"/>
    <w:rsid w:val="00E22B6D"/>
    <w:rsid w:val="00E22CF9"/>
    <w:rsid w:val="00E22DB9"/>
    <w:rsid w:val="00E22E3A"/>
    <w:rsid w:val="00E22ECA"/>
    <w:rsid w:val="00E230D3"/>
    <w:rsid w:val="00E231C3"/>
    <w:rsid w:val="00E2347F"/>
    <w:rsid w:val="00E237BD"/>
    <w:rsid w:val="00E2389C"/>
    <w:rsid w:val="00E23B8D"/>
    <w:rsid w:val="00E23E7D"/>
    <w:rsid w:val="00E23E93"/>
    <w:rsid w:val="00E240B4"/>
    <w:rsid w:val="00E2437E"/>
    <w:rsid w:val="00E24BEC"/>
    <w:rsid w:val="00E24C30"/>
    <w:rsid w:val="00E24D69"/>
    <w:rsid w:val="00E24F6E"/>
    <w:rsid w:val="00E25040"/>
    <w:rsid w:val="00E2514D"/>
    <w:rsid w:val="00E252C2"/>
    <w:rsid w:val="00E252F5"/>
    <w:rsid w:val="00E25359"/>
    <w:rsid w:val="00E254D5"/>
    <w:rsid w:val="00E255E3"/>
    <w:rsid w:val="00E25867"/>
    <w:rsid w:val="00E25899"/>
    <w:rsid w:val="00E25BD4"/>
    <w:rsid w:val="00E25CC1"/>
    <w:rsid w:val="00E25E83"/>
    <w:rsid w:val="00E25F6D"/>
    <w:rsid w:val="00E260DF"/>
    <w:rsid w:val="00E26248"/>
    <w:rsid w:val="00E265B0"/>
    <w:rsid w:val="00E26868"/>
    <w:rsid w:val="00E26902"/>
    <w:rsid w:val="00E26AD7"/>
    <w:rsid w:val="00E2716D"/>
    <w:rsid w:val="00E27585"/>
    <w:rsid w:val="00E275E8"/>
    <w:rsid w:val="00E27600"/>
    <w:rsid w:val="00E27EE2"/>
    <w:rsid w:val="00E30018"/>
    <w:rsid w:val="00E30043"/>
    <w:rsid w:val="00E30160"/>
    <w:rsid w:val="00E302CA"/>
    <w:rsid w:val="00E303EA"/>
    <w:rsid w:val="00E305A9"/>
    <w:rsid w:val="00E30617"/>
    <w:rsid w:val="00E3066D"/>
    <w:rsid w:val="00E306DF"/>
    <w:rsid w:val="00E307E5"/>
    <w:rsid w:val="00E308B8"/>
    <w:rsid w:val="00E30A61"/>
    <w:rsid w:val="00E30A76"/>
    <w:rsid w:val="00E30AF0"/>
    <w:rsid w:val="00E30B91"/>
    <w:rsid w:val="00E3108A"/>
    <w:rsid w:val="00E311A4"/>
    <w:rsid w:val="00E311F1"/>
    <w:rsid w:val="00E312A1"/>
    <w:rsid w:val="00E312A8"/>
    <w:rsid w:val="00E31306"/>
    <w:rsid w:val="00E31345"/>
    <w:rsid w:val="00E3158F"/>
    <w:rsid w:val="00E315DE"/>
    <w:rsid w:val="00E3168F"/>
    <w:rsid w:val="00E3170C"/>
    <w:rsid w:val="00E31AE9"/>
    <w:rsid w:val="00E31DAC"/>
    <w:rsid w:val="00E31DC3"/>
    <w:rsid w:val="00E31E66"/>
    <w:rsid w:val="00E31F39"/>
    <w:rsid w:val="00E320DF"/>
    <w:rsid w:val="00E32139"/>
    <w:rsid w:val="00E322B1"/>
    <w:rsid w:val="00E3239F"/>
    <w:rsid w:val="00E3241C"/>
    <w:rsid w:val="00E32547"/>
    <w:rsid w:val="00E325CB"/>
    <w:rsid w:val="00E32CBF"/>
    <w:rsid w:val="00E32D54"/>
    <w:rsid w:val="00E32F1D"/>
    <w:rsid w:val="00E331BC"/>
    <w:rsid w:val="00E331D2"/>
    <w:rsid w:val="00E3337F"/>
    <w:rsid w:val="00E33457"/>
    <w:rsid w:val="00E3348F"/>
    <w:rsid w:val="00E33506"/>
    <w:rsid w:val="00E336FB"/>
    <w:rsid w:val="00E33721"/>
    <w:rsid w:val="00E337CC"/>
    <w:rsid w:val="00E338D4"/>
    <w:rsid w:val="00E3395C"/>
    <w:rsid w:val="00E3396B"/>
    <w:rsid w:val="00E33CA2"/>
    <w:rsid w:val="00E33CCC"/>
    <w:rsid w:val="00E33D2F"/>
    <w:rsid w:val="00E33D66"/>
    <w:rsid w:val="00E33D72"/>
    <w:rsid w:val="00E33D80"/>
    <w:rsid w:val="00E33EAE"/>
    <w:rsid w:val="00E33FAF"/>
    <w:rsid w:val="00E341AA"/>
    <w:rsid w:val="00E3428B"/>
    <w:rsid w:val="00E3442C"/>
    <w:rsid w:val="00E34669"/>
    <w:rsid w:val="00E347E4"/>
    <w:rsid w:val="00E34876"/>
    <w:rsid w:val="00E34879"/>
    <w:rsid w:val="00E348B1"/>
    <w:rsid w:val="00E348CD"/>
    <w:rsid w:val="00E349A9"/>
    <w:rsid w:val="00E349CA"/>
    <w:rsid w:val="00E349FF"/>
    <w:rsid w:val="00E34AD7"/>
    <w:rsid w:val="00E34B70"/>
    <w:rsid w:val="00E34C86"/>
    <w:rsid w:val="00E34F22"/>
    <w:rsid w:val="00E3503C"/>
    <w:rsid w:val="00E3517D"/>
    <w:rsid w:val="00E352C2"/>
    <w:rsid w:val="00E3546F"/>
    <w:rsid w:val="00E35577"/>
    <w:rsid w:val="00E3561C"/>
    <w:rsid w:val="00E35862"/>
    <w:rsid w:val="00E359AA"/>
    <w:rsid w:val="00E35B29"/>
    <w:rsid w:val="00E35BF1"/>
    <w:rsid w:val="00E35C1D"/>
    <w:rsid w:val="00E35E73"/>
    <w:rsid w:val="00E36011"/>
    <w:rsid w:val="00E3606E"/>
    <w:rsid w:val="00E36213"/>
    <w:rsid w:val="00E362AF"/>
    <w:rsid w:val="00E362EF"/>
    <w:rsid w:val="00E36373"/>
    <w:rsid w:val="00E363C2"/>
    <w:rsid w:val="00E36435"/>
    <w:rsid w:val="00E364F8"/>
    <w:rsid w:val="00E3654E"/>
    <w:rsid w:val="00E36ABB"/>
    <w:rsid w:val="00E36BDC"/>
    <w:rsid w:val="00E36C9A"/>
    <w:rsid w:val="00E36D50"/>
    <w:rsid w:val="00E36D5D"/>
    <w:rsid w:val="00E36EB9"/>
    <w:rsid w:val="00E36F1F"/>
    <w:rsid w:val="00E36FC7"/>
    <w:rsid w:val="00E372A3"/>
    <w:rsid w:val="00E37349"/>
    <w:rsid w:val="00E373DA"/>
    <w:rsid w:val="00E374F4"/>
    <w:rsid w:val="00E3758D"/>
    <w:rsid w:val="00E37702"/>
    <w:rsid w:val="00E3786F"/>
    <w:rsid w:val="00E37A3C"/>
    <w:rsid w:val="00E37A62"/>
    <w:rsid w:val="00E37B70"/>
    <w:rsid w:val="00E37F97"/>
    <w:rsid w:val="00E40062"/>
    <w:rsid w:val="00E4038D"/>
    <w:rsid w:val="00E404BF"/>
    <w:rsid w:val="00E4068E"/>
    <w:rsid w:val="00E40828"/>
    <w:rsid w:val="00E40B54"/>
    <w:rsid w:val="00E40C21"/>
    <w:rsid w:val="00E40D9C"/>
    <w:rsid w:val="00E40DF4"/>
    <w:rsid w:val="00E40ECF"/>
    <w:rsid w:val="00E40F61"/>
    <w:rsid w:val="00E40F8B"/>
    <w:rsid w:val="00E4100A"/>
    <w:rsid w:val="00E411C4"/>
    <w:rsid w:val="00E411F3"/>
    <w:rsid w:val="00E41219"/>
    <w:rsid w:val="00E41237"/>
    <w:rsid w:val="00E41355"/>
    <w:rsid w:val="00E41431"/>
    <w:rsid w:val="00E4146D"/>
    <w:rsid w:val="00E418A6"/>
    <w:rsid w:val="00E418CC"/>
    <w:rsid w:val="00E4195A"/>
    <w:rsid w:val="00E41AB3"/>
    <w:rsid w:val="00E41C35"/>
    <w:rsid w:val="00E41EFB"/>
    <w:rsid w:val="00E420D2"/>
    <w:rsid w:val="00E42317"/>
    <w:rsid w:val="00E423E5"/>
    <w:rsid w:val="00E423FD"/>
    <w:rsid w:val="00E42652"/>
    <w:rsid w:val="00E42707"/>
    <w:rsid w:val="00E42719"/>
    <w:rsid w:val="00E42756"/>
    <w:rsid w:val="00E4277B"/>
    <w:rsid w:val="00E42813"/>
    <w:rsid w:val="00E42897"/>
    <w:rsid w:val="00E428E3"/>
    <w:rsid w:val="00E42C58"/>
    <w:rsid w:val="00E42D42"/>
    <w:rsid w:val="00E42E07"/>
    <w:rsid w:val="00E431C7"/>
    <w:rsid w:val="00E43242"/>
    <w:rsid w:val="00E433D5"/>
    <w:rsid w:val="00E434A2"/>
    <w:rsid w:val="00E4372E"/>
    <w:rsid w:val="00E43737"/>
    <w:rsid w:val="00E437D1"/>
    <w:rsid w:val="00E43894"/>
    <w:rsid w:val="00E439C0"/>
    <w:rsid w:val="00E43E91"/>
    <w:rsid w:val="00E43FA7"/>
    <w:rsid w:val="00E4401E"/>
    <w:rsid w:val="00E44223"/>
    <w:rsid w:val="00E4431B"/>
    <w:rsid w:val="00E4447F"/>
    <w:rsid w:val="00E4461C"/>
    <w:rsid w:val="00E4465F"/>
    <w:rsid w:val="00E448AF"/>
    <w:rsid w:val="00E44C1B"/>
    <w:rsid w:val="00E44C43"/>
    <w:rsid w:val="00E44DF1"/>
    <w:rsid w:val="00E44E45"/>
    <w:rsid w:val="00E45024"/>
    <w:rsid w:val="00E45036"/>
    <w:rsid w:val="00E45100"/>
    <w:rsid w:val="00E451DF"/>
    <w:rsid w:val="00E4542D"/>
    <w:rsid w:val="00E4551C"/>
    <w:rsid w:val="00E457ED"/>
    <w:rsid w:val="00E4583F"/>
    <w:rsid w:val="00E4596E"/>
    <w:rsid w:val="00E45A24"/>
    <w:rsid w:val="00E45C15"/>
    <w:rsid w:val="00E45CE5"/>
    <w:rsid w:val="00E45D0E"/>
    <w:rsid w:val="00E45EA8"/>
    <w:rsid w:val="00E4605C"/>
    <w:rsid w:val="00E46359"/>
    <w:rsid w:val="00E46420"/>
    <w:rsid w:val="00E46448"/>
    <w:rsid w:val="00E46547"/>
    <w:rsid w:val="00E465AA"/>
    <w:rsid w:val="00E467B4"/>
    <w:rsid w:val="00E4691C"/>
    <w:rsid w:val="00E46929"/>
    <w:rsid w:val="00E469F1"/>
    <w:rsid w:val="00E46A3F"/>
    <w:rsid w:val="00E46A5A"/>
    <w:rsid w:val="00E46BDA"/>
    <w:rsid w:val="00E46C45"/>
    <w:rsid w:val="00E46DFE"/>
    <w:rsid w:val="00E46EA0"/>
    <w:rsid w:val="00E47009"/>
    <w:rsid w:val="00E4731A"/>
    <w:rsid w:val="00E473F1"/>
    <w:rsid w:val="00E47426"/>
    <w:rsid w:val="00E474AA"/>
    <w:rsid w:val="00E475F2"/>
    <w:rsid w:val="00E476F8"/>
    <w:rsid w:val="00E4779C"/>
    <w:rsid w:val="00E47899"/>
    <w:rsid w:val="00E478C6"/>
    <w:rsid w:val="00E47B9F"/>
    <w:rsid w:val="00E47C04"/>
    <w:rsid w:val="00E47D19"/>
    <w:rsid w:val="00E47EE1"/>
    <w:rsid w:val="00E5003E"/>
    <w:rsid w:val="00E502B5"/>
    <w:rsid w:val="00E503D6"/>
    <w:rsid w:val="00E50759"/>
    <w:rsid w:val="00E5079D"/>
    <w:rsid w:val="00E507E0"/>
    <w:rsid w:val="00E5085A"/>
    <w:rsid w:val="00E5095A"/>
    <w:rsid w:val="00E50AD1"/>
    <w:rsid w:val="00E50B76"/>
    <w:rsid w:val="00E50C05"/>
    <w:rsid w:val="00E50ED5"/>
    <w:rsid w:val="00E5103E"/>
    <w:rsid w:val="00E510D3"/>
    <w:rsid w:val="00E51304"/>
    <w:rsid w:val="00E515D4"/>
    <w:rsid w:val="00E517B4"/>
    <w:rsid w:val="00E52033"/>
    <w:rsid w:val="00E5269C"/>
    <w:rsid w:val="00E528A7"/>
    <w:rsid w:val="00E529BA"/>
    <w:rsid w:val="00E52A82"/>
    <w:rsid w:val="00E52CA5"/>
    <w:rsid w:val="00E52D99"/>
    <w:rsid w:val="00E52DA2"/>
    <w:rsid w:val="00E52EEA"/>
    <w:rsid w:val="00E52F7A"/>
    <w:rsid w:val="00E5300C"/>
    <w:rsid w:val="00E53188"/>
    <w:rsid w:val="00E5324D"/>
    <w:rsid w:val="00E533F7"/>
    <w:rsid w:val="00E5345E"/>
    <w:rsid w:val="00E535ED"/>
    <w:rsid w:val="00E536A3"/>
    <w:rsid w:val="00E53739"/>
    <w:rsid w:val="00E537CC"/>
    <w:rsid w:val="00E538F7"/>
    <w:rsid w:val="00E53CC3"/>
    <w:rsid w:val="00E53CDA"/>
    <w:rsid w:val="00E5403D"/>
    <w:rsid w:val="00E5418D"/>
    <w:rsid w:val="00E542D6"/>
    <w:rsid w:val="00E54401"/>
    <w:rsid w:val="00E54538"/>
    <w:rsid w:val="00E546D6"/>
    <w:rsid w:val="00E547D0"/>
    <w:rsid w:val="00E547D8"/>
    <w:rsid w:val="00E54A28"/>
    <w:rsid w:val="00E54A8A"/>
    <w:rsid w:val="00E54B68"/>
    <w:rsid w:val="00E54D23"/>
    <w:rsid w:val="00E54E4A"/>
    <w:rsid w:val="00E54F35"/>
    <w:rsid w:val="00E55185"/>
    <w:rsid w:val="00E55187"/>
    <w:rsid w:val="00E552F8"/>
    <w:rsid w:val="00E5534F"/>
    <w:rsid w:val="00E555B7"/>
    <w:rsid w:val="00E555BA"/>
    <w:rsid w:val="00E5583E"/>
    <w:rsid w:val="00E5589E"/>
    <w:rsid w:val="00E558A7"/>
    <w:rsid w:val="00E55960"/>
    <w:rsid w:val="00E55AAD"/>
    <w:rsid w:val="00E55AF4"/>
    <w:rsid w:val="00E55AF6"/>
    <w:rsid w:val="00E55BC9"/>
    <w:rsid w:val="00E55DA3"/>
    <w:rsid w:val="00E55E79"/>
    <w:rsid w:val="00E5609C"/>
    <w:rsid w:val="00E560B6"/>
    <w:rsid w:val="00E56334"/>
    <w:rsid w:val="00E563F7"/>
    <w:rsid w:val="00E5649B"/>
    <w:rsid w:val="00E567C9"/>
    <w:rsid w:val="00E5685B"/>
    <w:rsid w:val="00E568E4"/>
    <w:rsid w:val="00E5694A"/>
    <w:rsid w:val="00E56A4E"/>
    <w:rsid w:val="00E56A59"/>
    <w:rsid w:val="00E56A97"/>
    <w:rsid w:val="00E56B4D"/>
    <w:rsid w:val="00E56BB7"/>
    <w:rsid w:val="00E56C40"/>
    <w:rsid w:val="00E56CF8"/>
    <w:rsid w:val="00E5702F"/>
    <w:rsid w:val="00E571C2"/>
    <w:rsid w:val="00E572CC"/>
    <w:rsid w:val="00E573F8"/>
    <w:rsid w:val="00E574ED"/>
    <w:rsid w:val="00E57632"/>
    <w:rsid w:val="00E57898"/>
    <w:rsid w:val="00E578F1"/>
    <w:rsid w:val="00E57A0A"/>
    <w:rsid w:val="00E57BDE"/>
    <w:rsid w:val="00E57DBE"/>
    <w:rsid w:val="00E57E2A"/>
    <w:rsid w:val="00E57EC3"/>
    <w:rsid w:val="00E57F50"/>
    <w:rsid w:val="00E600AA"/>
    <w:rsid w:val="00E603CD"/>
    <w:rsid w:val="00E60547"/>
    <w:rsid w:val="00E60629"/>
    <w:rsid w:val="00E60731"/>
    <w:rsid w:val="00E60869"/>
    <w:rsid w:val="00E60D14"/>
    <w:rsid w:val="00E60D21"/>
    <w:rsid w:val="00E60D46"/>
    <w:rsid w:val="00E60EB6"/>
    <w:rsid w:val="00E60EC9"/>
    <w:rsid w:val="00E60F8A"/>
    <w:rsid w:val="00E6119A"/>
    <w:rsid w:val="00E6134A"/>
    <w:rsid w:val="00E61558"/>
    <w:rsid w:val="00E6159B"/>
    <w:rsid w:val="00E6163E"/>
    <w:rsid w:val="00E6174B"/>
    <w:rsid w:val="00E61B16"/>
    <w:rsid w:val="00E61CA9"/>
    <w:rsid w:val="00E61CD5"/>
    <w:rsid w:val="00E622EA"/>
    <w:rsid w:val="00E62385"/>
    <w:rsid w:val="00E62424"/>
    <w:rsid w:val="00E6280D"/>
    <w:rsid w:val="00E628A2"/>
    <w:rsid w:val="00E62A53"/>
    <w:rsid w:val="00E62C54"/>
    <w:rsid w:val="00E62C7E"/>
    <w:rsid w:val="00E62D01"/>
    <w:rsid w:val="00E6301C"/>
    <w:rsid w:val="00E63244"/>
    <w:rsid w:val="00E63401"/>
    <w:rsid w:val="00E63D20"/>
    <w:rsid w:val="00E63D5F"/>
    <w:rsid w:val="00E63E4C"/>
    <w:rsid w:val="00E64060"/>
    <w:rsid w:val="00E641B4"/>
    <w:rsid w:val="00E6444B"/>
    <w:rsid w:val="00E64715"/>
    <w:rsid w:val="00E6482B"/>
    <w:rsid w:val="00E6489D"/>
    <w:rsid w:val="00E64A8E"/>
    <w:rsid w:val="00E64AED"/>
    <w:rsid w:val="00E64C6D"/>
    <w:rsid w:val="00E64D54"/>
    <w:rsid w:val="00E64E5C"/>
    <w:rsid w:val="00E64EDB"/>
    <w:rsid w:val="00E64FB4"/>
    <w:rsid w:val="00E65079"/>
    <w:rsid w:val="00E651B7"/>
    <w:rsid w:val="00E65241"/>
    <w:rsid w:val="00E6539B"/>
    <w:rsid w:val="00E653CD"/>
    <w:rsid w:val="00E6553E"/>
    <w:rsid w:val="00E655F5"/>
    <w:rsid w:val="00E655FC"/>
    <w:rsid w:val="00E656AB"/>
    <w:rsid w:val="00E65920"/>
    <w:rsid w:val="00E65991"/>
    <w:rsid w:val="00E659AF"/>
    <w:rsid w:val="00E65AC8"/>
    <w:rsid w:val="00E65C3F"/>
    <w:rsid w:val="00E65D21"/>
    <w:rsid w:val="00E663BC"/>
    <w:rsid w:val="00E66449"/>
    <w:rsid w:val="00E6658C"/>
    <w:rsid w:val="00E66718"/>
    <w:rsid w:val="00E66876"/>
    <w:rsid w:val="00E66925"/>
    <w:rsid w:val="00E6698C"/>
    <w:rsid w:val="00E66A1E"/>
    <w:rsid w:val="00E66BFD"/>
    <w:rsid w:val="00E66C66"/>
    <w:rsid w:val="00E66DB1"/>
    <w:rsid w:val="00E66EFA"/>
    <w:rsid w:val="00E67018"/>
    <w:rsid w:val="00E6701F"/>
    <w:rsid w:val="00E670AA"/>
    <w:rsid w:val="00E67145"/>
    <w:rsid w:val="00E671D7"/>
    <w:rsid w:val="00E672B9"/>
    <w:rsid w:val="00E672EA"/>
    <w:rsid w:val="00E674B4"/>
    <w:rsid w:val="00E6758F"/>
    <w:rsid w:val="00E676B3"/>
    <w:rsid w:val="00E676BC"/>
    <w:rsid w:val="00E678C4"/>
    <w:rsid w:val="00E679AF"/>
    <w:rsid w:val="00E679C9"/>
    <w:rsid w:val="00E67A46"/>
    <w:rsid w:val="00E67A64"/>
    <w:rsid w:val="00E67B3F"/>
    <w:rsid w:val="00E67C8D"/>
    <w:rsid w:val="00E701CB"/>
    <w:rsid w:val="00E702C8"/>
    <w:rsid w:val="00E702F2"/>
    <w:rsid w:val="00E7051A"/>
    <w:rsid w:val="00E7064F"/>
    <w:rsid w:val="00E70AB1"/>
    <w:rsid w:val="00E70AD6"/>
    <w:rsid w:val="00E70CC0"/>
    <w:rsid w:val="00E70ED7"/>
    <w:rsid w:val="00E70FE8"/>
    <w:rsid w:val="00E71199"/>
    <w:rsid w:val="00E71234"/>
    <w:rsid w:val="00E712D4"/>
    <w:rsid w:val="00E713D7"/>
    <w:rsid w:val="00E7148C"/>
    <w:rsid w:val="00E714B4"/>
    <w:rsid w:val="00E7155E"/>
    <w:rsid w:val="00E71719"/>
    <w:rsid w:val="00E71770"/>
    <w:rsid w:val="00E7187F"/>
    <w:rsid w:val="00E71C3F"/>
    <w:rsid w:val="00E71C47"/>
    <w:rsid w:val="00E71CCD"/>
    <w:rsid w:val="00E71CD9"/>
    <w:rsid w:val="00E71D43"/>
    <w:rsid w:val="00E72068"/>
    <w:rsid w:val="00E720CF"/>
    <w:rsid w:val="00E7211E"/>
    <w:rsid w:val="00E7219B"/>
    <w:rsid w:val="00E72240"/>
    <w:rsid w:val="00E72412"/>
    <w:rsid w:val="00E72497"/>
    <w:rsid w:val="00E72612"/>
    <w:rsid w:val="00E7262B"/>
    <w:rsid w:val="00E7267B"/>
    <w:rsid w:val="00E726F5"/>
    <w:rsid w:val="00E72879"/>
    <w:rsid w:val="00E728B4"/>
    <w:rsid w:val="00E728B9"/>
    <w:rsid w:val="00E72991"/>
    <w:rsid w:val="00E729B7"/>
    <w:rsid w:val="00E729DA"/>
    <w:rsid w:val="00E72A84"/>
    <w:rsid w:val="00E72BFE"/>
    <w:rsid w:val="00E72C9D"/>
    <w:rsid w:val="00E72DC7"/>
    <w:rsid w:val="00E73006"/>
    <w:rsid w:val="00E7314A"/>
    <w:rsid w:val="00E7318C"/>
    <w:rsid w:val="00E7324A"/>
    <w:rsid w:val="00E734CF"/>
    <w:rsid w:val="00E734D5"/>
    <w:rsid w:val="00E736BD"/>
    <w:rsid w:val="00E736D8"/>
    <w:rsid w:val="00E73E0C"/>
    <w:rsid w:val="00E7414C"/>
    <w:rsid w:val="00E74157"/>
    <w:rsid w:val="00E74200"/>
    <w:rsid w:val="00E742B3"/>
    <w:rsid w:val="00E74619"/>
    <w:rsid w:val="00E7468F"/>
    <w:rsid w:val="00E746D3"/>
    <w:rsid w:val="00E74909"/>
    <w:rsid w:val="00E7492E"/>
    <w:rsid w:val="00E74939"/>
    <w:rsid w:val="00E74AAB"/>
    <w:rsid w:val="00E74AEA"/>
    <w:rsid w:val="00E74B74"/>
    <w:rsid w:val="00E74E11"/>
    <w:rsid w:val="00E74E6D"/>
    <w:rsid w:val="00E750DD"/>
    <w:rsid w:val="00E7510E"/>
    <w:rsid w:val="00E7524A"/>
    <w:rsid w:val="00E752AC"/>
    <w:rsid w:val="00E752B9"/>
    <w:rsid w:val="00E752DB"/>
    <w:rsid w:val="00E7540C"/>
    <w:rsid w:val="00E754C8"/>
    <w:rsid w:val="00E75766"/>
    <w:rsid w:val="00E757B3"/>
    <w:rsid w:val="00E7591F"/>
    <w:rsid w:val="00E7595E"/>
    <w:rsid w:val="00E759CB"/>
    <w:rsid w:val="00E75A66"/>
    <w:rsid w:val="00E75BB2"/>
    <w:rsid w:val="00E75BCE"/>
    <w:rsid w:val="00E75DF5"/>
    <w:rsid w:val="00E75E1A"/>
    <w:rsid w:val="00E75E44"/>
    <w:rsid w:val="00E75EEF"/>
    <w:rsid w:val="00E75F8F"/>
    <w:rsid w:val="00E760AE"/>
    <w:rsid w:val="00E760F8"/>
    <w:rsid w:val="00E7610B"/>
    <w:rsid w:val="00E76266"/>
    <w:rsid w:val="00E765CF"/>
    <w:rsid w:val="00E76611"/>
    <w:rsid w:val="00E766F4"/>
    <w:rsid w:val="00E76739"/>
    <w:rsid w:val="00E768DF"/>
    <w:rsid w:val="00E769E6"/>
    <w:rsid w:val="00E76B49"/>
    <w:rsid w:val="00E76B8C"/>
    <w:rsid w:val="00E76C52"/>
    <w:rsid w:val="00E76DFA"/>
    <w:rsid w:val="00E76EA1"/>
    <w:rsid w:val="00E771BC"/>
    <w:rsid w:val="00E7721D"/>
    <w:rsid w:val="00E772D9"/>
    <w:rsid w:val="00E772E1"/>
    <w:rsid w:val="00E7740D"/>
    <w:rsid w:val="00E775DC"/>
    <w:rsid w:val="00E77615"/>
    <w:rsid w:val="00E776C0"/>
    <w:rsid w:val="00E7781D"/>
    <w:rsid w:val="00E77A00"/>
    <w:rsid w:val="00E77A4A"/>
    <w:rsid w:val="00E77A88"/>
    <w:rsid w:val="00E77C7C"/>
    <w:rsid w:val="00E77FA1"/>
    <w:rsid w:val="00E80186"/>
    <w:rsid w:val="00E801E5"/>
    <w:rsid w:val="00E80290"/>
    <w:rsid w:val="00E802C2"/>
    <w:rsid w:val="00E804E3"/>
    <w:rsid w:val="00E80537"/>
    <w:rsid w:val="00E80977"/>
    <w:rsid w:val="00E80A26"/>
    <w:rsid w:val="00E80AE8"/>
    <w:rsid w:val="00E80B3D"/>
    <w:rsid w:val="00E80D15"/>
    <w:rsid w:val="00E80D1E"/>
    <w:rsid w:val="00E80E94"/>
    <w:rsid w:val="00E81272"/>
    <w:rsid w:val="00E81335"/>
    <w:rsid w:val="00E81405"/>
    <w:rsid w:val="00E815AE"/>
    <w:rsid w:val="00E8185F"/>
    <w:rsid w:val="00E81AD8"/>
    <w:rsid w:val="00E81C85"/>
    <w:rsid w:val="00E81FDB"/>
    <w:rsid w:val="00E822EA"/>
    <w:rsid w:val="00E823CA"/>
    <w:rsid w:val="00E824FC"/>
    <w:rsid w:val="00E825D5"/>
    <w:rsid w:val="00E825DF"/>
    <w:rsid w:val="00E82648"/>
    <w:rsid w:val="00E82718"/>
    <w:rsid w:val="00E82895"/>
    <w:rsid w:val="00E82CBB"/>
    <w:rsid w:val="00E82D35"/>
    <w:rsid w:val="00E82F8C"/>
    <w:rsid w:val="00E83026"/>
    <w:rsid w:val="00E83193"/>
    <w:rsid w:val="00E83467"/>
    <w:rsid w:val="00E834CA"/>
    <w:rsid w:val="00E83546"/>
    <w:rsid w:val="00E8361C"/>
    <w:rsid w:val="00E836A8"/>
    <w:rsid w:val="00E8373C"/>
    <w:rsid w:val="00E8383C"/>
    <w:rsid w:val="00E83889"/>
    <w:rsid w:val="00E83A14"/>
    <w:rsid w:val="00E83AA5"/>
    <w:rsid w:val="00E83B70"/>
    <w:rsid w:val="00E83E48"/>
    <w:rsid w:val="00E83E52"/>
    <w:rsid w:val="00E83E90"/>
    <w:rsid w:val="00E83F23"/>
    <w:rsid w:val="00E83FA0"/>
    <w:rsid w:val="00E84009"/>
    <w:rsid w:val="00E84133"/>
    <w:rsid w:val="00E84254"/>
    <w:rsid w:val="00E84295"/>
    <w:rsid w:val="00E84331"/>
    <w:rsid w:val="00E843E7"/>
    <w:rsid w:val="00E8458D"/>
    <w:rsid w:val="00E845D9"/>
    <w:rsid w:val="00E84755"/>
    <w:rsid w:val="00E84780"/>
    <w:rsid w:val="00E847F2"/>
    <w:rsid w:val="00E84AED"/>
    <w:rsid w:val="00E84C59"/>
    <w:rsid w:val="00E84C98"/>
    <w:rsid w:val="00E84F36"/>
    <w:rsid w:val="00E853A0"/>
    <w:rsid w:val="00E853E4"/>
    <w:rsid w:val="00E8552C"/>
    <w:rsid w:val="00E857F9"/>
    <w:rsid w:val="00E8582B"/>
    <w:rsid w:val="00E85AC7"/>
    <w:rsid w:val="00E85C1D"/>
    <w:rsid w:val="00E85ED8"/>
    <w:rsid w:val="00E8601C"/>
    <w:rsid w:val="00E86198"/>
    <w:rsid w:val="00E86232"/>
    <w:rsid w:val="00E8645F"/>
    <w:rsid w:val="00E864BF"/>
    <w:rsid w:val="00E864F6"/>
    <w:rsid w:val="00E8650E"/>
    <w:rsid w:val="00E865FA"/>
    <w:rsid w:val="00E86A03"/>
    <w:rsid w:val="00E86A0A"/>
    <w:rsid w:val="00E86A0C"/>
    <w:rsid w:val="00E86AA9"/>
    <w:rsid w:val="00E86BE9"/>
    <w:rsid w:val="00E86C04"/>
    <w:rsid w:val="00E86C13"/>
    <w:rsid w:val="00E86E8E"/>
    <w:rsid w:val="00E86EE0"/>
    <w:rsid w:val="00E8739A"/>
    <w:rsid w:val="00E873C5"/>
    <w:rsid w:val="00E87466"/>
    <w:rsid w:val="00E8755C"/>
    <w:rsid w:val="00E87744"/>
    <w:rsid w:val="00E87A13"/>
    <w:rsid w:val="00E87C90"/>
    <w:rsid w:val="00E87CD7"/>
    <w:rsid w:val="00E87EA4"/>
    <w:rsid w:val="00E87EBC"/>
    <w:rsid w:val="00E87F7E"/>
    <w:rsid w:val="00E90797"/>
    <w:rsid w:val="00E9083F"/>
    <w:rsid w:val="00E909DF"/>
    <w:rsid w:val="00E90A4C"/>
    <w:rsid w:val="00E90BD4"/>
    <w:rsid w:val="00E90C81"/>
    <w:rsid w:val="00E91022"/>
    <w:rsid w:val="00E910DC"/>
    <w:rsid w:val="00E9137C"/>
    <w:rsid w:val="00E914A5"/>
    <w:rsid w:val="00E914BD"/>
    <w:rsid w:val="00E91651"/>
    <w:rsid w:val="00E9177E"/>
    <w:rsid w:val="00E91EB3"/>
    <w:rsid w:val="00E91FAA"/>
    <w:rsid w:val="00E92165"/>
    <w:rsid w:val="00E9236C"/>
    <w:rsid w:val="00E9239A"/>
    <w:rsid w:val="00E9254A"/>
    <w:rsid w:val="00E925EC"/>
    <w:rsid w:val="00E92FC7"/>
    <w:rsid w:val="00E931BB"/>
    <w:rsid w:val="00E931FE"/>
    <w:rsid w:val="00E9343D"/>
    <w:rsid w:val="00E9344C"/>
    <w:rsid w:val="00E935ED"/>
    <w:rsid w:val="00E936A0"/>
    <w:rsid w:val="00E936F1"/>
    <w:rsid w:val="00E938DE"/>
    <w:rsid w:val="00E93B87"/>
    <w:rsid w:val="00E93BB7"/>
    <w:rsid w:val="00E93BBB"/>
    <w:rsid w:val="00E93E75"/>
    <w:rsid w:val="00E93FDA"/>
    <w:rsid w:val="00E93FF9"/>
    <w:rsid w:val="00E9401F"/>
    <w:rsid w:val="00E9406B"/>
    <w:rsid w:val="00E943BE"/>
    <w:rsid w:val="00E94771"/>
    <w:rsid w:val="00E948DB"/>
    <w:rsid w:val="00E94A56"/>
    <w:rsid w:val="00E94BD2"/>
    <w:rsid w:val="00E94DBB"/>
    <w:rsid w:val="00E94E8D"/>
    <w:rsid w:val="00E94F77"/>
    <w:rsid w:val="00E94FC8"/>
    <w:rsid w:val="00E9508B"/>
    <w:rsid w:val="00E951A5"/>
    <w:rsid w:val="00E955B9"/>
    <w:rsid w:val="00E956D7"/>
    <w:rsid w:val="00E956E5"/>
    <w:rsid w:val="00E9584D"/>
    <w:rsid w:val="00E95893"/>
    <w:rsid w:val="00E959F3"/>
    <w:rsid w:val="00E95E2A"/>
    <w:rsid w:val="00E96194"/>
    <w:rsid w:val="00E962B3"/>
    <w:rsid w:val="00E963FA"/>
    <w:rsid w:val="00E96432"/>
    <w:rsid w:val="00E964B8"/>
    <w:rsid w:val="00E96589"/>
    <w:rsid w:val="00E965C5"/>
    <w:rsid w:val="00E96911"/>
    <w:rsid w:val="00E969B2"/>
    <w:rsid w:val="00E96ACF"/>
    <w:rsid w:val="00E96AD1"/>
    <w:rsid w:val="00E96F57"/>
    <w:rsid w:val="00E970BE"/>
    <w:rsid w:val="00E9716A"/>
    <w:rsid w:val="00E971A8"/>
    <w:rsid w:val="00E97376"/>
    <w:rsid w:val="00E9751F"/>
    <w:rsid w:val="00E97583"/>
    <w:rsid w:val="00E97599"/>
    <w:rsid w:val="00E975A0"/>
    <w:rsid w:val="00E975A7"/>
    <w:rsid w:val="00E975EF"/>
    <w:rsid w:val="00E979D7"/>
    <w:rsid w:val="00E97BB3"/>
    <w:rsid w:val="00E97C23"/>
    <w:rsid w:val="00E97D00"/>
    <w:rsid w:val="00E97EAA"/>
    <w:rsid w:val="00E97F14"/>
    <w:rsid w:val="00E97FBD"/>
    <w:rsid w:val="00E97FC0"/>
    <w:rsid w:val="00EA00EC"/>
    <w:rsid w:val="00EA03C7"/>
    <w:rsid w:val="00EA0419"/>
    <w:rsid w:val="00EA0455"/>
    <w:rsid w:val="00EA0496"/>
    <w:rsid w:val="00EA053D"/>
    <w:rsid w:val="00EA091D"/>
    <w:rsid w:val="00EA0A9D"/>
    <w:rsid w:val="00EA0AA8"/>
    <w:rsid w:val="00EA0BB3"/>
    <w:rsid w:val="00EA0C8F"/>
    <w:rsid w:val="00EA0CA3"/>
    <w:rsid w:val="00EA0D65"/>
    <w:rsid w:val="00EA0E51"/>
    <w:rsid w:val="00EA0FF6"/>
    <w:rsid w:val="00EA11EE"/>
    <w:rsid w:val="00EA13ED"/>
    <w:rsid w:val="00EA1560"/>
    <w:rsid w:val="00EA15A5"/>
    <w:rsid w:val="00EA1643"/>
    <w:rsid w:val="00EA1A35"/>
    <w:rsid w:val="00EA1C18"/>
    <w:rsid w:val="00EA1D11"/>
    <w:rsid w:val="00EA1E8B"/>
    <w:rsid w:val="00EA1EDE"/>
    <w:rsid w:val="00EA2067"/>
    <w:rsid w:val="00EA20A3"/>
    <w:rsid w:val="00EA225A"/>
    <w:rsid w:val="00EA24F1"/>
    <w:rsid w:val="00EA2935"/>
    <w:rsid w:val="00EA29B4"/>
    <w:rsid w:val="00EA2B6B"/>
    <w:rsid w:val="00EA2B70"/>
    <w:rsid w:val="00EA2B90"/>
    <w:rsid w:val="00EA2E77"/>
    <w:rsid w:val="00EA2F10"/>
    <w:rsid w:val="00EA304E"/>
    <w:rsid w:val="00EA325E"/>
    <w:rsid w:val="00EA3279"/>
    <w:rsid w:val="00EA32B2"/>
    <w:rsid w:val="00EA382C"/>
    <w:rsid w:val="00EA38E8"/>
    <w:rsid w:val="00EA3917"/>
    <w:rsid w:val="00EA3B0A"/>
    <w:rsid w:val="00EA3B1A"/>
    <w:rsid w:val="00EA3B8C"/>
    <w:rsid w:val="00EA3D26"/>
    <w:rsid w:val="00EA4052"/>
    <w:rsid w:val="00EA4161"/>
    <w:rsid w:val="00EA4375"/>
    <w:rsid w:val="00EA461E"/>
    <w:rsid w:val="00EA4B86"/>
    <w:rsid w:val="00EA4C12"/>
    <w:rsid w:val="00EA4C53"/>
    <w:rsid w:val="00EA4EF4"/>
    <w:rsid w:val="00EA4F03"/>
    <w:rsid w:val="00EA5176"/>
    <w:rsid w:val="00EA5224"/>
    <w:rsid w:val="00EA5225"/>
    <w:rsid w:val="00EA5418"/>
    <w:rsid w:val="00EA54C8"/>
    <w:rsid w:val="00EA54F9"/>
    <w:rsid w:val="00EA55E4"/>
    <w:rsid w:val="00EA55EF"/>
    <w:rsid w:val="00EA5667"/>
    <w:rsid w:val="00EA5734"/>
    <w:rsid w:val="00EA5931"/>
    <w:rsid w:val="00EA5B53"/>
    <w:rsid w:val="00EA5C5A"/>
    <w:rsid w:val="00EA5DA4"/>
    <w:rsid w:val="00EA5F80"/>
    <w:rsid w:val="00EA61A5"/>
    <w:rsid w:val="00EA6349"/>
    <w:rsid w:val="00EA6395"/>
    <w:rsid w:val="00EA63D1"/>
    <w:rsid w:val="00EA663B"/>
    <w:rsid w:val="00EA68E9"/>
    <w:rsid w:val="00EA6EF9"/>
    <w:rsid w:val="00EA6F30"/>
    <w:rsid w:val="00EA6FAE"/>
    <w:rsid w:val="00EA70AF"/>
    <w:rsid w:val="00EA70FB"/>
    <w:rsid w:val="00EA7160"/>
    <w:rsid w:val="00EA72C9"/>
    <w:rsid w:val="00EA736B"/>
    <w:rsid w:val="00EA7517"/>
    <w:rsid w:val="00EA776E"/>
    <w:rsid w:val="00EA78CD"/>
    <w:rsid w:val="00EA79F3"/>
    <w:rsid w:val="00EA7A36"/>
    <w:rsid w:val="00EA7AD6"/>
    <w:rsid w:val="00EA7C74"/>
    <w:rsid w:val="00EA7DB3"/>
    <w:rsid w:val="00EB0296"/>
    <w:rsid w:val="00EB0349"/>
    <w:rsid w:val="00EB03B6"/>
    <w:rsid w:val="00EB0701"/>
    <w:rsid w:val="00EB07DC"/>
    <w:rsid w:val="00EB0F95"/>
    <w:rsid w:val="00EB13AF"/>
    <w:rsid w:val="00EB14E4"/>
    <w:rsid w:val="00EB1560"/>
    <w:rsid w:val="00EB16CF"/>
    <w:rsid w:val="00EB1742"/>
    <w:rsid w:val="00EB174B"/>
    <w:rsid w:val="00EB1760"/>
    <w:rsid w:val="00EB1833"/>
    <w:rsid w:val="00EB183A"/>
    <w:rsid w:val="00EB1869"/>
    <w:rsid w:val="00EB1BB7"/>
    <w:rsid w:val="00EB1E47"/>
    <w:rsid w:val="00EB1EAF"/>
    <w:rsid w:val="00EB21CB"/>
    <w:rsid w:val="00EB22CE"/>
    <w:rsid w:val="00EB235A"/>
    <w:rsid w:val="00EB25AE"/>
    <w:rsid w:val="00EB268C"/>
    <w:rsid w:val="00EB277B"/>
    <w:rsid w:val="00EB27C5"/>
    <w:rsid w:val="00EB299A"/>
    <w:rsid w:val="00EB2BD5"/>
    <w:rsid w:val="00EB2C08"/>
    <w:rsid w:val="00EB2E9F"/>
    <w:rsid w:val="00EB30D6"/>
    <w:rsid w:val="00EB3231"/>
    <w:rsid w:val="00EB341C"/>
    <w:rsid w:val="00EB380F"/>
    <w:rsid w:val="00EB38C2"/>
    <w:rsid w:val="00EB39C5"/>
    <w:rsid w:val="00EB3BB8"/>
    <w:rsid w:val="00EB3CDB"/>
    <w:rsid w:val="00EB3D87"/>
    <w:rsid w:val="00EB3E6F"/>
    <w:rsid w:val="00EB3E89"/>
    <w:rsid w:val="00EB4111"/>
    <w:rsid w:val="00EB41F3"/>
    <w:rsid w:val="00EB4203"/>
    <w:rsid w:val="00EB470D"/>
    <w:rsid w:val="00EB478A"/>
    <w:rsid w:val="00EB49D6"/>
    <w:rsid w:val="00EB4ACD"/>
    <w:rsid w:val="00EB4CF2"/>
    <w:rsid w:val="00EB4D2D"/>
    <w:rsid w:val="00EB4F6E"/>
    <w:rsid w:val="00EB4FC1"/>
    <w:rsid w:val="00EB4FD1"/>
    <w:rsid w:val="00EB506A"/>
    <w:rsid w:val="00EB5133"/>
    <w:rsid w:val="00EB587D"/>
    <w:rsid w:val="00EB58E5"/>
    <w:rsid w:val="00EB59BF"/>
    <w:rsid w:val="00EB5A12"/>
    <w:rsid w:val="00EB5F27"/>
    <w:rsid w:val="00EB61EA"/>
    <w:rsid w:val="00EB6331"/>
    <w:rsid w:val="00EB65E0"/>
    <w:rsid w:val="00EB669C"/>
    <w:rsid w:val="00EB68BB"/>
    <w:rsid w:val="00EB68CF"/>
    <w:rsid w:val="00EB68D7"/>
    <w:rsid w:val="00EB693F"/>
    <w:rsid w:val="00EB69F3"/>
    <w:rsid w:val="00EB6A56"/>
    <w:rsid w:val="00EB6C05"/>
    <w:rsid w:val="00EB6CFB"/>
    <w:rsid w:val="00EB70F8"/>
    <w:rsid w:val="00EB7113"/>
    <w:rsid w:val="00EB7252"/>
    <w:rsid w:val="00EB72DA"/>
    <w:rsid w:val="00EB7391"/>
    <w:rsid w:val="00EB74C3"/>
    <w:rsid w:val="00EB74E8"/>
    <w:rsid w:val="00EB7685"/>
    <w:rsid w:val="00EB77D3"/>
    <w:rsid w:val="00EB7B25"/>
    <w:rsid w:val="00EB7B4C"/>
    <w:rsid w:val="00EB7B68"/>
    <w:rsid w:val="00EB7C08"/>
    <w:rsid w:val="00EB7C8F"/>
    <w:rsid w:val="00EB7CAC"/>
    <w:rsid w:val="00EB7FA8"/>
    <w:rsid w:val="00EC0775"/>
    <w:rsid w:val="00EC0963"/>
    <w:rsid w:val="00EC0986"/>
    <w:rsid w:val="00EC09E8"/>
    <w:rsid w:val="00EC0D36"/>
    <w:rsid w:val="00EC0D4F"/>
    <w:rsid w:val="00EC0D91"/>
    <w:rsid w:val="00EC0EAB"/>
    <w:rsid w:val="00EC0EFE"/>
    <w:rsid w:val="00EC1158"/>
    <w:rsid w:val="00EC1446"/>
    <w:rsid w:val="00EC15BD"/>
    <w:rsid w:val="00EC16A7"/>
    <w:rsid w:val="00EC170A"/>
    <w:rsid w:val="00EC1860"/>
    <w:rsid w:val="00EC1891"/>
    <w:rsid w:val="00EC198C"/>
    <w:rsid w:val="00EC1A59"/>
    <w:rsid w:val="00EC1A90"/>
    <w:rsid w:val="00EC1AD2"/>
    <w:rsid w:val="00EC1B06"/>
    <w:rsid w:val="00EC1DAD"/>
    <w:rsid w:val="00EC1DBA"/>
    <w:rsid w:val="00EC1E2B"/>
    <w:rsid w:val="00EC20A2"/>
    <w:rsid w:val="00EC21EB"/>
    <w:rsid w:val="00EC2428"/>
    <w:rsid w:val="00EC250B"/>
    <w:rsid w:val="00EC2760"/>
    <w:rsid w:val="00EC2A3E"/>
    <w:rsid w:val="00EC2BED"/>
    <w:rsid w:val="00EC2C32"/>
    <w:rsid w:val="00EC2C44"/>
    <w:rsid w:val="00EC2E96"/>
    <w:rsid w:val="00EC2E9D"/>
    <w:rsid w:val="00EC320E"/>
    <w:rsid w:val="00EC3348"/>
    <w:rsid w:val="00EC335B"/>
    <w:rsid w:val="00EC35A8"/>
    <w:rsid w:val="00EC35E0"/>
    <w:rsid w:val="00EC3B11"/>
    <w:rsid w:val="00EC3DA8"/>
    <w:rsid w:val="00EC4177"/>
    <w:rsid w:val="00EC44AA"/>
    <w:rsid w:val="00EC4542"/>
    <w:rsid w:val="00EC456B"/>
    <w:rsid w:val="00EC4589"/>
    <w:rsid w:val="00EC4651"/>
    <w:rsid w:val="00EC4695"/>
    <w:rsid w:val="00EC488F"/>
    <w:rsid w:val="00EC49A1"/>
    <w:rsid w:val="00EC4C27"/>
    <w:rsid w:val="00EC4ED4"/>
    <w:rsid w:val="00EC5057"/>
    <w:rsid w:val="00EC5072"/>
    <w:rsid w:val="00EC5189"/>
    <w:rsid w:val="00EC54AE"/>
    <w:rsid w:val="00EC550E"/>
    <w:rsid w:val="00EC5525"/>
    <w:rsid w:val="00EC578C"/>
    <w:rsid w:val="00EC5972"/>
    <w:rsid w:val="00EC5AA6"/>
    <w:rsid w:val="00EC5B39"/>
    <w:rsid w:val="00EC5BDB"/>
    <w:rsid w:val="00EC5C1E"/>
    <w:rsid w:val="00EC5E8D"/>
    <w:rsid w:val="00EC5FC6"/>
    <w:rsid w:val="00EC622B"/>
    <w:rsid w:val="00EC6349"/>
    <w:rsid w:val="00EC64A8"/>
    <w:rsid w:val="00EC6831"/>
    <w:rsid w:val="00EC68F1"/>
    <w:rsid w:val="00EC6902"/>
    <w:rsid w:val="00EC6903"/>
    <w:rsid w:val="00EC6AD7"/>
    <w:rsid w:val="00EC6C23"/>
    <w:rsid w:val="00EC6CA2"/>
    <w:rsid w:val="00EC6CED"/>
    <w:rsid w:val="00EC6E43"/>
    <w:rsid w:val="00EC6E5B"/>
    <w:rsid w:val="00EC6EB6"/>
    <w:rsid w:val="00EC711F"/>
    <w:rsid w:val="00EC71F1"/>
    <w:rsid w:val="00EC76A5"/>
    <w:rsid w:val="00EC7BAC"/>
    <w:rsid w:val="00EC7F62"/>
    <w:rsid w:val="00EC7FD8"/>
    <w:rsid w:val="00ED0208"/>
    <w:rsid w:val="00ED021E"/>
    <w:rsid w:val="00ED0528"/>
    <w:rsid w:val="00ED09D0"/>
    <w:rsid w:val="00ED0A0E"/>
    <w:rsid w:val="00ED0A34"/>
    <w:rsid w:val="00ED0B5F"/>
    <w:rsid w:val="00ED0BC0"/>
    <w:rsid w:val="00ED0EAC"/>
    <w:rsid w:val="00ED0EFD"/>
    <w:rsid w:val="00ED109C"/>
    <w:rsid w:val="00ED12C9"/>
    <w:rsid w:val="00ED1551"/>
    <w:rsid w:val="00ED1600"/>
    <w:rsid w:val="00ED18C0"/>
    <w:rsid w:val="00ED18D0"/>
    <w:rsid w:val="00ED18E1"/>
    <w:rsid w:val="00ED1911"/>
    <w:rsid w:val="00ED1977"/>
    <w:rsid w:val="00ED1A08"/>
    <w:rsid w:val="00ED1ACF"/>
    <w:rsid w:val="00ED1C7F"/>
    <w:rsid w:val="00ED1CE5"/>
    <w:rsid w:val="00ED1D96"/>
    <w:rsid w:val="00ED1E35"/>
    <w:rsid w:val="00ED1F97"/>
    <w:rsid w:val="00ED2188"/>
    <w:rsid w:val="00ED2385"/>
    <w:rsid w:val="00ED24C6"/>
    <w:rsid w:val="00ED254C"/>
    <w:rsid w:val="00ED2888"/>
    <w:rsid w:val="00ED28A7"/>
    <w:rsid w:val="00ED2A9C"/>
    <w:rsid w:val="00ED2AFE"/>
    <w:rsid w:val="00ED2B69"/>
    <w:rsid w:val="00ED2B92"/>
    <w:rsid w:val="00ED2BDA"/>
    <w:rsid w:val="00ED2DE9"/>
    <w:rsid w:val="00ED2E37"/>
    <w:rsid w:val="00ED2F0F"/>
    <w:rsid w:val="00ED2FD2"/>
    <w:rsid w:val="00ED3056"/>
    <w:rsid w:val="00ED307E"/>
    <w:rsid w:val="00ED309E"/>
    <w:rsid w:val="00ED30D9"/>
    <w:rsid w:val="00ED315C"/>
    <w:rsid w:val="00ED3607"/>
    <w:rsid w:val="00ED38CE"/>
    <w:rsid w:val="00ED3992"/>
    <w:rsid w:val="00ED39E4"/>
    <w:rsid w:val="00ED3AA9"/>
    <w:rsid w:val="00ED3BCE"/>
    <w:rsid w:val="00ED3C73"/>
    <w:rsid w:val="00ED3D79"/>
    <w:rsid w:val="00ED3FBF"/>
    <w:rsid w:val="00ED40D4"/>
    <w:rsid w:val="00ED42B1"/>
    <w:rsid w:val="00ED4336"/>
    <w:rsid w:val="00ED43A1"/>
    <w:rsid w:val="00ED45D9"/>
    <w:rsid w:val="00ED4762"/>
    <w:rsid w:val="00ED4986"/>
    <w:rsid w:val="00ED49C9"/>
    <w:rsid w:val="00ED4A3D"/>
    <w:rsid w:val="00ED4B99"/>
    <w:rsid w:val="00ED4C6D"/>
    <w:rsid w:val="00ED4C7D"/>
    <w:rsid w:val="00ED4DC9"/>
    <w:rsid w:val="00ED4DE2"/>
    <w:rsid w:val="00ED4E6A"/>
    <w:rsid w:val="00ED4FCF"/>
    <w:rsid w:val="00ED5196"/>
    <w:rsid w:val="00ED51D3"/>
    <w:rsid w:val="00ED5326"/>
    <w:rsid w:val="00ED53FC"/>
    <w:rsid w:val="00ED540B"/>
    <w:rsid w:val="00ED5579"/>
    <w:rsid w:val="00ED57A4"/>
    <w:rsid w:val="00ED5828"/>
    <w:rsid w:val="00ED5889"/>
    <w:rsid w:val="00ED592A"/>
    <w:rsid w:val="00ED598B"/>
    <w:rsid w:val="00ED5A13"/>
    <w:rsid w:val="00ED5AAA"/>
    <w:rsid w:val="00ED5B53"/>
    <w:rsid w:val="00ED5BC4"/>
    <w:rsid w:val="00ED5BF2"/>
    <w:rsid w:val="00ED5D96"/>
    <w:rsid w:val="00ED5E7E"/>
    <w:rsid w:val="00ED6082"/>
    <w:rsid w:val="00ED6223"/>
    <w:rsid w:val="00ED6266"/>
    <w:rsid w:val="00ED64D4"/>
    <w:rsid w:val="00ED666D"/>
    <w:rsid w:val="00ED66BB"/>
    <w:rsid w:val="00ED66D4"/>
    <w:rsid w:val="00ED66FF"/>
    <w:rsid w:val="00ED673B"/>
    <w:rsid w:val="00ED687A"/>
    <w:rsid w:val="00ED687D"/>
    <w:rsid w:val="00ED69D0"/>
    <w:rsid w:val="00ED6F74"/>
    <w:rsid w:val="00ED6FFF"/>
    <w:rsid w:val="00ED704E"/>
    <w:rsid w:val="00ED714C"/>
    <w:rsid w:val="00ED7407"/>
    <w:rsid w:val="00ED76B3"/>
    <w:rsid w:val="00ED77C0"/>
    <w:rsid w:val="00ED7866"/>
    <w:rsid w:val="00ED78C8"/>
    <w:rsid w:val="00ED7A8F"/>
    <w:rsid w:val="00ED7D59"/>
    <w:rsid w:val="00ED7D8D"/>
    <w:rsid w:val="00ED7F62"/>
    <w:rsid w:val="00EE0005"/>
    <w:rsid w:val="00EE00C3"/>
    <w:rsid w:val="00EE016A"/>
    <w:rsid w:val="00EE04DC"/>
    <w:rsid w:val="00EE089E"/>
    <w:rsid w:val="00EE09A9"/>
    <w:rsid w:val="00EE0BCB"/>
    <w:rsid w:val="00EE0D28"/>
    <w:rsid w:val="00EE0EC1"/>
    <w:rsid w:val="00EE103B"/>
    <w:rsid w:val="00EE13DD"/>
    <w:rsid w:val="00EE187B"/>
    <w:rsid w:val="00EE1978"/>
    <w:rsid w:val="00EE1B3E"/>
    <w:rsid w:val="00EE1BC6"/>
    <w:rsid w:val="00EE1C40"/>
    <w:rsid w:val="00EE1D94"/>
    <w:rsid w:val="00EE2024"/>
    <w:rsid w:val="00EE211C"/>
    <w:rsid w:val="00EE236E"/>
    <w:rsid w:val="00EE2512"/>
    <w:rsid w:val="00EE255E"/>
    <w:rsid w:val="00EE260F"/>
    <w:rsid w:val="00EE2841"/>
    <w:rsid w:val="00EE285F"/>
    <w:rsid w:val="00EE28BC"/>
    <w:rsid w:val="00EE2B7F"/>
    <w:rsid w:val="00EE2C9E"/>
    <w:rsid w:val="00EE2CB3"/>
    <w:rsid w:val="00EE2CFE"/>
    <w:rsid w:val="00EE2DA6"/>
    <w:rsid w:val="00EE311A"/>
    <w:rsid w:val="00EE33E4"/>
    <w:rsid w:val="00EE33F3"/>
    <w:rsid w:val="00EE34F0"/>
    <w:rsid w:val="00EE36AB"/>
    <w:rsid w:val="00EE36C3"/>
    <w:rsid w:val="00EE370D"/>
    <w:rsid w:val="00EE3870"/>
    <w:rsid w:val="00EE3952"/>
    <w:rsid w:val="00EE3BAC"/>
    <w:rsid w:val="00EE41C6"/>
    <w:rsid w:val="00EE425A"/>
    <w:rsid w:val="00EE4343"/>
    <w:rsid w:val="00EE44AA"/>
    <w:rsid w:val="00EE464E"/>
    <w:rsid w:val="00EE47AC"/>
    <w:rsid w:val="00EE49E5"/>
    <w:rsid w:val="00EE49F4"/>
    <w:rsid w:val="00EE4CE9"/>
    <w:rsid w:val="00EE4D3D"/>
    <w:rsid w:val="00EE504A"/>
    <w:rsid w:val="00EE53D1"/>
    <w:rsid w:val="00EE53D2"/>
    <w:rsid w:val="00EE5619"/>
    <w:rsid w:val="00EE57DD"/>
    <w:rsid w:val="00EE58B9"/>
    <w:rsid w:val="00EE58EB"/>
    <w:rsid w:val="00EE5AEE"/>
    <w:rsid w:val="00EE5B12"/>
    <w:rsid w:val="00EE5B58"/>
    <w:rsid w:val="00EE5DC5"/>
    <w:rsid w:val="00EE6014"/>
    <w:rsid w:val="00EE60E8"/>
    <w:rsid w:val="00EE616F"/>
    <w:rsid w:val="00EE6313"/>
    <w:rsid w:val="00EE634C"/>
    <w:rsid w:val="00EE6596"/>
    <w:rsid w:val="00EE65CF"/>
    <w:rsid w:val="00EE66B2"/>
    <w:rsid w:val="00EE6832"/>
    <w:rsid w:val="00EE68A1"/>
    <w:rsid w:val="00EE68C4"/>
    <w:rsid w:val="00EE68D8"/>
    <w:rsid w:val="00EE6A32"/>
    <w:rsid w:val="00EE6BC5"/>
    <w:rsid w:val="00EE6D6C"/>
    <w:rsid w:val="00EE6E08"/>
    <w:rsid w:val="00EE6E2E"/>
    <w:rsid w:val="00EE6F2C"/>
    <w:rsid w:val="00EE7249"/>
    <w:rsid w:val="00EE748C"/>
    <w:rsid w:val="00EE74E1"/>
    <w:rsid w:val="00EE757E"/>
    <w:rsid w:val="00EE763C"/>
    <w:rsid w:val="00EE780F"/>
    <w:rsid w:val="00EE7951"/>
    <w:rsid w:val="00EE7B1A"/>
    <w:rsid w:val="00EE7D14"/>
    <w:rsid w:val="00EE7D18"/>
    <w:rsid w:val="00EE7FA1"/>
    <w:rsid w:val="00EE7FDB"/>
    <w:rsid w:val="00EF0006"/>
    <w:rsid w:val="00EF00E6"/>
    <w:rsid w:val="00EF02E4"/>
    <w:rsid w:val="00EF041D"/>
    <w:rsid w:val="00EF044E"/>
    <w:rsid w:val="00EF057A"/>
    <w:rsid w:val="00EF0635"/>
    <w:rsid w:val="00EF067D"/>
    <w:rsid w:val="00EF0823"/>
    <w:rsid w:val="00EF0AFB"/>
    <w:rsid w:val="00EF0B68"/>
    <w:rsid w:val="00EF0BC9"/>
    <w:rsid w:val="00EF0D22"/>
    <w:rsid w:val="00EF0DBC"/>
    <w:rsid w:val="00EF0DDC"/>
    <w:rsid w:val="00EF0E5C"/>
    <w:rsid w:val="00EF10A8"/>
    <w:rsid w:val="00EF11BD"/>
    <w:rsid w:val="00EF11D5"/>
    <w:rsid w:val="00EF12D9"/>
    <w:rsid w:val="00EF12F9"/>
    <w:rsid w:val="00EF14DC"/>
    <w:rsid w:val="00EF17C4"/>
    <w:rsid w:val="00EF19B2"/>
    <w:rsid w:val="00EF1F27"/>
    <w:rsid w:val="00EF215C"/>
    <w:rsid w:val="00EF2214"/>
    <w:rsid w:val="00EF24D7"/>
    <w:rsid w:val="00EF250B"/>
    <w:rsid w:val="00EF262B"/>
    <w:rsid w:val="00EF27FB"/>
    <w:rsid w:val="00EF285B"/>
    <w:rsid w:val="00EF29A6"/>
    <w:rsid w:val="00EF2A76"/>
    <w:rsid w:val="00EF2C01"/>
    <w:rsid w:val="00EF2C5B"/>
    <w:rsid w:val="00EF2CCE"/>
    <w:rsid w:val="00EF2F0B"/>
    <w:rsid w:val="00EF2F93"/>
    <w:rsid w:val="00EF30E5"/>
    <w:rsid w:val="00EF319B"/>
    <w:rsid w:val="00EF31CF"/>
    <w:rsid w:val="00EF3380"/>
    <w:rsid w:val="00EF33A9"/>
    <w:rsid w:val="00EF347D"/>
    <w:rsid w:val="00EF38A0"/>
    <w:rsid w:val="00EF393C"/>
    <w:rsid w:val="00EF3A5C"/>
    <w:rsid w:val="00EF3CAA"/>
    <w:rsid w:val="00EF3CC0"/>
    <w:rsid w:val="00EF3D51"/>
    <w:rsid w:val="00EF3D55"/>
    <w:rsid w:val="00EF3DBE"/>
    <w:rsid w:val="00EF3F84"/>
    <w:rsid w:val="00EF3F87"/>
    <w:rsid w:val="00EF4202"/>
    <w:rsid w:val="00EF4392"/>
    <w:rsid w:val="00EF4536"/>
    <w:rsid w:val="00EF4548"/>
    <w:rsid w:val="00EF45D5"/>
    <w:rsid w:val="00EF469B"/>
    <w:rsid w:val="00EF4739"/>
    <w:rsid w:val="00EF48FA"/>
    <w:rsid w:val="00EF4B0C"/>
    <w:rsid w:val="00EF4B67"/>
    <w:rsid w:val="00EF4C3D"/>
    <w:rsid w:val="00EF4CE0"/>
    <w:rsid w:val="00EF50CD"/>
    <w:rsid w:val="00EF5284"/>
    <w:rsid w:val="00EF53DF"/>
    <w:rsid w:val="00EF5522"/>
    <w:rsid w:val="00EF559A"/>
    <w:rsid w:val="00EF563F"/>
    <w:rsid w:val="00EF5648"/>
    <w:rsid w:val="00EF56F2"/>
    <w:rsid w:val="00EF5CA0"/>
    <w:rsid w:val="00EF5D55"/>
    <w:rsid w:val="00EF5F68"/>
    <w:rsid w:val="00EF5FB8"/>
    <w:rsid w:val="00EF6549"/>
    <w:rsid w:val="00EF66A0"/>
    <w:rsid w:val="00EF671E"/>
    <w:rsid w:val="00EF6838"/>
    <w:rsid w:val="00EF688A"/>
    <w:rsid w:val="00EF6991"/>
    <w:rsid w:val="00EF6A38"/>
    <w:rsid w:val="00EF6AA6"/>
    <w:rsid w:val="00EF6C8D"/>
    <w:rsid w:val="00EF6CCF"/>
    <w:rsid w:val="00EF6D35"/>
    <w:rsid w:val="00EF6E12"/>
    <w:rsid w:val="00EF6EDE"/>
    <w:rsid w:val="00EF7575"/>
    <w:rsid w:val="00EF7658"/>
    <w:rsid w:val="00EF778C"/>
    <w:rsid w:val="00EF7834"/>
    <w:rsid w:val="00EF7A0E"/>
    <w:rsid w:val="00EF7DAB"/>
    <w:rsid w:val="00EF7DF6"/>
    <w:rsid w:val="00EF7E78"/>
    <w:rsid w:val="00F0017E"/>
    <w:rsid w:val="00F001CF"/>
    <w:rsid w:val="00F00223"/>
    <w:rsid w:val="00F002EA"/>
    <w:rsid w:val="00F0030F"/>
    <w:rsid w:val="00F00711"/>
    <w:rsid w:val="00F0075B"/>
    <w:rsid w:val="00F00F6C"/>
    <w:rsid w:val="00F01140"/>
    <w:rsid w:val="00F012AB"/>
    <w:rsid w:val="00F01397"/>
    <w:rsid w:val="00F013E8"/>
    <w:rsid w:val="00F01516"/>
    <w:rsid w:val="00F0167B"/>
    <w:rsid w:val="00F0178B"/>
    <w:rsid w:val="00F01820"/>
    <w:rsid w:val="00F01884"/>
    <w:rsid w:val="00F0190E"/>
    <w:rsid w:val="00F01934"/>
    <w:rsid w:val="00F019DD"/>
    <w:rsid w:val="00F01D6B"/>
    <w:rsid w:val="00F01F58"/>
    <w:rsid w:val="00F01FDF"/>
    <w:rsid w:val="00F021F8"/>
    <w:rsid w:val="00F0220A"/>
    <w:rsid w:val="00F0230A"/>
    <w:rsid w:val="00F02509"/>
    <w:rsid w:val="00F0252F"/>
    <w:rsid w:val="00F02635"/>
    <w:rsid w:val="00F02720"/>
    <w:rsid w:val="00F0291D"/>
    <w:rsid w:val="00F02E37"/>
    <w:rsid w:val="00F03042"/>
    <w:rsid w:val="00F0308E"/>
    <w:rsid w:val="00F030B6"/>
    <w:rsid w:val="00F03154"/>
    <w:rsid w:val="00F032A0"/>
    <w:rsid w:val="00F03359"/>
    <w:rsid w:val="00F034AB"/>
    <w:rsid w:val="00F03501"/>
    <w:rsid w:val="00F035C8"/>
    <w:rsid w:val="00F0364A"/>
    <w:rsid w:val="00F0375C"/>
    <w:rsid w:val="00F03783"/>
    <w:rsid w:val="00F037E2"/>
    <w:rsid w:val="00F03837"/>
    <w:rsid w:val="00F03B64"/>
    <w:rsid w:val="00F03B70"/>
    <w:rsid w:val="00F0404A"/>
    <w:rsid w:val="00F0409D"/>
    <w:rsid w:val="00F041A3"/>
    <w:rsid w:val="00F04246"/>
    <w:rsid w:val="00F0427D"/>
    <w:rsid w:val="00F043DC"/>
    <w:rsid w:val="00F043E0"/>
    <w:rsid w:val="00F0468A"/>
    <w:rsid w:val="00F04766"/>
    <w:rsid w:val="00F048B4"/>
    <w:rsid w:val="00F04B1F"/>
    <w:rsid w:val="00F04B33"/>
    <w:rsid w:val="00F04BA6"/>
    <w:rsid w:val="00F04BD0"/>
    <w:rsid w:val="00F04E6F"/>
    <w:rsid w:val="00F04EDA"/>
    <w:rsid w:val="00F04F26"/>
    <w:rsid w:val="00F05318"/>
    <w:rsid w:val="00F05319"/>
    <w:rsid w:val="00F053CD"/>
    <w:rsid w:val="00F054EF"/>
    <w:rsid w:val="00F05573"/>
    <w:rsid w:val="00F05613"/>
    <w:rsid w:val="00F05714"/>
    <w:rsid w:val="00F05747"/>
    <w:rsid w:val="00F057F5"/>
    <w:rsid w:val="00F05A90"/>
    <w:rsid w:val="00F05AE0"/>
    <w:rsid w:val="00F05CED"/>
    <w:rsid w:val="00F05E01"/>
    <w:rsid w:val="00F05FAC"/>
    <w:rsid w:val="00F060DF"/>
    <w:rsid w:val="00F061D6"/>
    <w:rsid w:val="00F061F2"/>
    <w:rsid w:val="00F06505"/>
    <w:rsid w:val="00F0678C"/>
    <w:rsid w:val="00F067CB"/>
    <w:rsid w:val="00F06830"/>
    <w:rsid w:val="00F069DC"/>
    <w:rsid w:val="00F06A25"/>
    <w:rsid w:val="00F06B87"/>
    <w:rsid w:val="00F06C00"/>
    <w:rsid w:val="00F06C73"/>
    <w:rsid w:val="00F06E0B"/>
    <w:rsid w:val="00F06F3E"/>
    <w:rsid w:val="00F0702F"/>
    <w:rsid w:val="00F072C3"/>
    <w:rsid w:val="00F076E8"/>
    <w:rsid w:val="00F079DF"/>
    <w:rsid w:val="00F07A26"/>
    <w:rsid w:val="00F07A44"/>
    <w:rsid w:val="00F07CE3"/>
    <w:rsid w:val="00F07DFD"/>
    <w:rsid w:val="00F07E08"/>
    <w:rsid w:val="00F07EFB"/>
    <w:rsid w:val="00F07FD1"/>
    <w:rsid w:val="00F10081"/>
    <w:rsid w:val="00F10084"/>
    <w:rsid w:val="00F101F7"/>
    <w:rsid w:val="00F102BE"/>
    <w:rsid w:val="00F10303"/>
    <w:rsid w:val="00F10358"/>
    <w:rsid w:val="00F103EE"/>
    <w:rsid w:val="00F103FB"/>
    <w:rsid w:val="00F104FB"/>
    <w:rsid w:val="00F1056F"/>
    <w:rsid w:val="00F106D1"/>
    <w:rsid w:val="00F108D1"/>
    <w:rsid w:val="00F10B05"/>
    <w:rsid w:val="00F10C46"/>
    <w:rsid w:val="00F10E24"/>
    <w:rsid w:val="00F10E8F"/>
    <w:rsid w:val="00F11043"/>
    <w:rsid w:val="00F110C9"/>
    <w:rsid w:val="00F1121E"/>
    <w:rsid w:val="00F11820"/>
    <w:rsid w:val="00F11970"/>
    <w:rsid w:val="00F11C23"/>
    <w:rsid w:val="00F11E38"/>
    <w:rsid w:val="00F11E89"/>
    <w:rsid w:val="00F11FC2"/>
    <w:rsid w:val="00F125AF"/>
    <w:rsid w:val="00F12673"/>
    <w:rsid w:val="00F127C5"/>
    <w:rsid w:val="00F12857"/>
    <w:rsid w:val="00F12879"/>
    <w:rsid w:val="00F12AAC"/>
    <w:rsid w:val="00F12AE5"/>
    <w:rsid w:val="00F1354D"/>
    <w:rsid w:val="00F13604"/>
    <w:rsid w:val="00F136E6"/>
    <w:rsid w:val="00F13758"/>
    <w:rsid w:val="00F137D7"/>
    <w:rsid w:val="00F13A38"/>
    <w:rsid w:val="00F13B7D"/>
    <w:rsid w:val="00F13C3E"/>
    <w:rsid w:val="00F13C64"/>
    <w:rsid w:val="00F13D8F"/>
    <w:rsid w:val="00F140D4"/>
    <w:rsid w:val="00F14192"/>
    <w:rsid w:val="00F141E0"/>
    <w:rsid w:val="00F1427A"/>
    <w:rsid w:val="00F1429C"/>
    <w:rsid w:val="00F14790"/>
    <w:rsid w:val="00F147DB"/>
    <w:rsid w:val="00F1480E"/>
    <w:rsid w:val="00F14B86"/>
    <w:rsid w:val="00F14D5B"/>
    <w:rsid w:val="00F14DC3"/>
    <w:rsid w:val="00F14E5F"/>
    <w:rsid w:val="00F14FA1"/>
    <w:rsid w:val="00F14FF2"/>
    <w:rsid w:val="00F150FD"/>
    <w:rsid w:val="00F151DF"/>
    <w:rsid w:val="00F152E2"/>
    <w:rsid w:val="00F15589"/>
    <w:rsid w:val="00F15670"/>
    <w:rsid w:val="00F15A68"/>
    <w:rsid w:val="00F15AD7"/>
    <w:rsid w:val="00F15BBD"/>
    <w:rsid w:val="00F15D2C"/>
    <w:rsid w:val="00F15E07"/>
    <w:rsid w:val="00F15FF5"/>
    <w:rsid w:val="00F16281"/>
    <w:rsid w:val="00F16898"/>
    <w:rsid w:val="00F16993"/>
    <w:rsid w:val="00F169C9"/>
    <w:rsid w:val="00F16A17"/>
    <w:rsid w:val="00F16E02"/>
    <w:rsid w:val="00F16E3F"/>
    <w:rsid w:val="00F16ED4"/>
    <w:rsid w:val="00F16FBD"/>
    <w:rsid w:val="00F16FD0"/>
    <w:rsid w:val="00F17010"/>
    <w:rsid w:val="00F17032"/>
    <w:rsid w:val="00F170A4"/>
    <w:rsid w:val="00F171B8"/>
    <w:rsid w:val="00F171E7"/>
    <w:rsid w:val="00F172AB"/>
    <w:rsid w:val="00F172F3"/>
    <w:rsid w:val="00F174D7"/>
    <w:rsid w:val="00F1758E"/>
    <w:rsid w:val="00F175EF"/>
    <w:rsid w:val="00F177C7"/>
    <w:rsid w:val="00F17812"/>
    <w:rsid w:val="00F178B2"/>
    <w:rsid w:val="00F17914"/>
    <w:rsid w:val="00F1793C"/>
    <w:rsid w:val="00F179F0"/>
    <w:rsid w:val="00F17A80"/>
    <w:rsid w:val="00F17A94"/>
    <w:rsid w:val="00F17AC9"/>
    <w:rsid w:val="00F17AE9"/>
    <w:rsid w:val="00F17B11"/>
    <w:rsid w:val="00F17CBA"/>
    <w:rsid w:val="00F20150"/>
    <w:rsid w:val="00F201D9"/>
    <w:rsid w:val="00F20215"/>
    <w:rsid w:val="00F202BF"/>
    <w:rsid w:val="00F20561"/>
    <w:rsid w:val="00F20775"/>
    <w:rsid w:val="00F2084F"/>
    <w:rsid w:val="00F20C70"/>
    <w:rsid w:val="00F20C9E"/>
    <w:rsid w:val="00F20D45"/>
    <w:rsid w:val="00F21004"/>
    <w:rsid w:val="00F2107A"/>
    <w:rsid w:val="00F21175"/>
    <w:rsid w:val="00F21497"/>
    <w:rsid w:val="00F21684"/>
    <w:rsid w:val="00F2185A"/>
    <w:rsid w:val="00F218BE"/>
    <w:rsid w:val="00F21A01"/>
    <w:rsid w:val="00F21CE5"/>
    <w:rsid w:val="00F2213A"/>
    <w:rsid w:val="00F22431"/>
    <w:rsid w:val="00F2267A"/>
    <w:rsid w:val="00F22809"/>
    <w:rsid w:val="00F22930"/>
    <w:rsid w:val="00F22A87"/>
    <w:rsid w:val="00F22A93"/>
    <w:rsid w:val="00F22B10"/>
    <w:rsid w:val="00F22EB7"/>
    <w:rsid w:val="00F22F63"/>
    <w:rsid w:val="00F23350"/>
    <w:rsid w:val="00F2341B"/>
    <w:rsid w:val="00F2346A"/>
    <w:rsid w:val="00F23637"/>
    <w:rsid w:val="00F236B0"/>
    <w:rsid w:val="00F23A06"/>
    <w:rsid w:val="00F23C4B"/>
    <w:rsid w:val="00F23D13"/>
    <w:rsid w:val="00F23E89"/>
    <w:rsid w:val="00F23F76"/>
    <w:rsid w:val="00F24066"/>
    <w:rsid w:val="00F240AA"/>
    <w:rsid w:val="00F2415D"/>
    <w:rsid w:val="00F2426F"/>
    <w:rsid w:val="00F2432B"/>
    <w:rsid w:val="00F243A8"/>
    <w:rsid w:val="00F246D7"/>
    <w:rsid w:val="00F24713"/>
    <w:rsid w:val="00F2482D"/>
    <w:rsid w:val="00F2483D"/>
    <w:rsid w:val="00F24A0F"/>
    <w:rsid w:val="00F24B86"/>
    <w:rsid w:val="00F24BC3"/>
    <w:rsid w:val="00F24C44"/>
    <w:rsid w:val="00F24CFF"/>
    <w:rsid w:val="00F24E8D"/>
    <w:rsid w:val="00F24F29"/>
    <w:rsid w:val="00F24F3D"/>
    <w:rsid w:val="00F24F57"/>
    <w:rsid w:val="00F24F7D"/>
    <w:rsid w:val="00F24F9B"/>
    <w:rsid w:val="00F25029"/>
    <w:rsid w:val="00F250BD"/>
    <w:rsid w:val="00F25154"/>
    <w:rsid w:val="00F25341"/>
    <w:rsid w:val="00F253F3"/>
    <w:rsid w:val="00F25FF9"/>
    <w:rsid w:val="00F260EF"/>
    <w:rsid w:val="00F2646D"/>
    <w:rsid w:val="00F26684"/>
    <w:rsid w:val="00F26780"/>
    <w:rsid w:val="00F268B5"/>
    <w:rsid w:val="00F268D7"/>
    <w:rsid w:val="00F268DE"/>
    <w:rsid w:val="00F26AF7"/>
    <w:rsid w:val="00F26BF2"/>
    <w:rsid w:val="00F26C2C"/>
    <w:rsid w:val="00F26D1D"/>
    <w:rsid w:val="00F26EA8"/>
    <w:rsid w:val="00F26EAB"/>
    <w:rsid w:val="00F26F52"/>
    <w:rsid w:val="00F2705A"/>
    <w:rsid w:val="00F272AA"/>
    <w:rsid w:val="00F2733B"/>
    <w:rsid w:val="00F274CC"/>
    <w:rsid w:val="00F274D4"/>
    <w:rsid w:val="00F275BD"/>
    <w:rsid w:val="00F27A49"/>
    <w:rsid w:val="00F27D5F"/>
    <w:rsid w:val="00F27E98"/>
    <w:rsid w:val="00F27F13"/>
    <w:rsid w:val="00F27F1B"/>
    <w:rsid w:val="00F27F44"/>
    <w:rsid w:val="00F300BB"/>
    <w:rsid w:val="00F300BD"/>
    <w:rsid w:val="00F300C7"/>
    <w:rsid w:val="00F30152"/>
    <w:rsid w:val="00F30168"/>
    <w:rsid w:val="00F301E7"/>
    <w:rsid w:val="00F30511"/>
    <w:rsid w:val="00F306EA"/>
    <w:rsid w:val="00F30741"/>
    <w:rsid w:val="00F30855"/>
    <w:rsid w:val="00F308C6"/>
    <w:rsid w:val="00F30A6E"/>
    <w:rsid w:val="00F30B39"/>
    <w:rsid w:val="00F30B9A"/>
    <w:rsid w:val="00F30E42"/>
    <w:rsid w:val="00F310EC"/>
    <w:rsid w:val="00F311E8"/>
    <w:rsid w:val="00F312AC"/>
    <w:rsid w:val="00F31676"/>
    <w:rsid w:val="00F31691"/>
    <w:rsid w:val="00F316AD"/>
    <w:rsid w:val="00F316F7"/>
    <w:rsid w:val="00F317EB"/>
    <w:rsid w:val="00F31802"/>
    <w:rsid w:val="00F319D8"/>
    <w:rsid w:val="00F31A44"/>
    <w:rsid w:val="00F31CB6"/>
    <w:rsid w:val="00F31DAE"/>
    <w:rsid w:val="00F31E1C"/>
    <w:rsid w:val="00F31E5F"/>
    <w:rsid w:val="00F32842"/>
    <w:rsid w:val="00F328D1"/>
    <w:rsid w:val="00F3290A"/>
    <w:rsid w:val="00F32A74"/>
    <w:rsid w:val="00F32AE4"/>
    <w:rsid w:val="00F32C49"/>
    <w:rsid w:val="00F32CA0"/>
    <w:rsid w:val="00F32E7F"/>
    <w:rsid w:val="00F32F81"/>
    <w:rsid w:val="00F3308C"/>
    <w:rsid w:val="00F33117"/>
    <w:rsid w:val="00F33422"/>
    <w:rsid w:val="00F3380F"/>
    <w:rsid w:val="00F33871"/>
    <w:rsid w:val="00F33B32"/>
    <w:rsid w:val="00F33BE2"/>
    <w:rsid w:val="00F33F23"/>
    <w:rsid w:val="00F340B2"/>
    <w:rsid w:val="00F34263"/>
    <w:rsid w:val="00F3431C"/>
    <w:rsid w:val="00F34410"/>
    <w:rsid w:val="00F34476"/>
    <w:rsid w:val="00F344B0"/>
    <w:rsid w:val="00F34546"/>
    <w:rsid w:val="00F346D3"/>
    <w:rsid w:val="00F34A78"/>
    <w:rsid w:val="00F34B0B"/>
    <w:rsid w:val="00F34B4B"/>
    <w:rsid w:val="00F34BE3"/>
    <w:rsid w:val="00F34CC6"/>
    <w:rsid w:val="00F34FAD"/>
    <w:rsid w:val="00F35016"/>
    <w:rsid w:val="00F35080"/>
    <w:rsid w:val="00F352A1"/>
    <w:rsid w:val="00F35355"/>
    <w:rsid w:val="00F353B5"/>
    <w:rsid w:val="00F35569"/>
    <w:rsid w:val="00F3557A"/>
    <w:rsid w:val="00F35621"/>
    <w:rsid w:val="00F35EF8"/>
    <w:rsid w:val="00F36069"/>
    <w:rsid w:val="00F36445"/>
    <w:rsid w:val="00F36591"/>
    <w:rsid w:val="00F366F3"/>
    <w:rsid w:val="00F368F0"/>
    <w:rsid w:val="00F36999"/>
    <w:rsid w:val="00F36B65"/>
    <w:rsid w:val="00F36B76"/>
    <w:rsid w:val="00F36E59"/>
    <w:rsid w:val="00F36F01"/>
    <w:rsid w:val="00F37129"/>
    <w:rsid w:val="00F372C3"/>
    <w:rsid w:val="00F37301"/>
    <w:rsid w:val="00F37466"/>
    <w:rsid w:val="00F375C6"/>
    <w:rsid w:val="00F376A2"/>
    <w:rsid w:val="00F377E7"/>
    <w:rsid w:val="00F3782D"/>
    <w:rsid w:val="00F3796A"/>
    <w:rsid w:val="00F379CE"/>
    <w:rsid w:val="00F37A3A"/>
    <w:rsid w:val="00F37A82"/>
    <w:rsid w:val="00F37B51"/>
    <w:rsid w:val="00F37C5D"/>
    <w:rsid w:val="00F37DBA"/>
    <w:rsid w:val="00F403AA"/>
    <w:rsid w:val="00F403FD"/>
    <w:rsid w:val="00F4044D"/>
    <w:rsid w:val="00F40476"/>
    <w:rsid w:val="00F40488"/>
    <w:rsid w:val="00F40505"/>
    <w:rsid w:val="00F407AC"/>
    <w:rsid w:val="00F40863"/>
    <w:rsid w:val="00F40A67"/>
    <w:rsid w:val="00F40AF8"/>
    <w:rsid w:val="00F40BAC"/>
    <w:rsid w:val="00F40DE7"/>
    <w:rsid w:val="00F40DE8"/>
    <w:rsid w:val="00F40EC3"/>
    <w:rsid w:val="00F410BE"/>
    <w:rsid w:val="00F4126C"/>
    <w:rsid w:val="00F41417"/>
    <w:rsid w:val="00F41552"/>
    <w:rsid w:val="00F419A6"/>
    <w:rsid w:val="00F41D1F"/>
    <w:rsid w:val="00F41F0C"/>
    <w:rsid w:val="00F42047"/>
    <w:rsid w:val="00F42119"/>
    <w:rsid w:val="00F4231B"/>
    <w:rsid w:val="00F42619"/>
    <w:rsid w:val="00F42C80"/>
    <w:rsid w:val="00F42DE7"/>
    <w:rsid w:val="00F42F40"/>
    <w:rsid w:val="00F4332B"/>
    <w:rsid w:val="00F43342"/>
    <w:rsid w:val="00F43368"/>
    <w:rsid w:val="00F43525"/>
    <w:rsid w:val="00F4360C"/>
    <w:rsid w:val="00F4363F"/>
    <w:rsid w:val="00F43648"/>
    <w:rsid w:val="00F43699"/>
    <w:rsid w:val="00F436A5"/>
    <w:rsid w:val="00F43851"/>
    <w:rsid w:val="00F439C1"/>
    <w:rsid w:val="00F43EF7"/>
    <w:rsid w:val="00F43EFD"/>
    <w:rsid w:val="00F44028"/>
    <w:rsid w:val="00F44166"/>
    <w:rsid w:val="00F44254"/>
    <w:rsid w:val="00F44545"/>
    <w:rsid w:val="00F44782"/>
    <w:rsid w:val="00F44792"/>
    <w:rsid w:val="00F447AD"/>
    <w:rsid w:val="00F447B9"/>
    <w:rsid w:val="00F447D6"/>
    <w:rsid w:val="00F448AF"/>
    <w:rsid w:val="00F44A46"/>
    <w:rsid w:val="00F44B49"/>
    <w:rsid w:val="00F44B7A"/>
    <w:rsid w:val="00F44C8D"/>
    <w:rsid w:val="00F44ECE"/>
    <w:rsid w:val="00F44F18"/>
    <w:rsid w:val="00F44FAC"/>
    <w:rsid w:val="00F44FC6"/>
    <w:rsid w:val="00F452E2"/>
    <w:rsid w:val="00F4547A"/>
    <w:rsid w:val="00F45778"/>
    <w:rsid w:val="00F457E5"/>
    <w:rsid w:val="00F458E8"/>
    <w:rsid w:val="00F45931"/>
    <w:rsid w:val="00F45A47"/>
    <w:rsid w:val="00F45A72"/>
    <w:rsid w:val="00F45B3C"/>
    <w:rsid w:val="00F45B4E"/>
    <w:rsid w:val="00F45BBA"/>
    <w:rsid w:val="00F45C2F"/>
    <w:rsid w:val="00F45C31"/>
    <w:rsid w:val="00F45CB5"/>
    <w:rsid w:val="00F45DE6"/>
    <w:rsid w:val="00F45EF8"/>
    <w:rsid w:val="00F45F42"/>
    <w:rsid w:val="00F45FCC"/>
    <w:rsid w:val="00F45FE2"/>
    <w:rsid w:val="00F4609A"/>
    <w:rsid w:val="00F46276"/>
    <w:rsid w:val="00F462CD"/>
    <w:rsid w:val="00F46311"/>
    <w:rsid w:val="00F4643D"/>
    <w:rsid w:val="00F465BF"/>
    <w:rsid w:val="00F466A8"/>
    <w:rsid w:val="00F466E8"/>
    <w:rsid w:val="00F466FD"/>
    <w:rsid w:val="00F46B11"/>
    <w:rsid w:val="00F46BA0"/>
    <w:rsid w:val="00F46C81"/>
    <w:rsid w:val="00F47107"/>
    <w:rsid w:val="00F471BC"/>
    <w:rsid w:val="00F47212"/>
    <w:rsid w:val="00F47260"/>
    <w:rsid w:val="00F4748E"/>
    <w:rsid w:val="00F47559"/>
    <w:rsid w:val="00F4767E"/>
    <w:rsid w:val="00F47690"/>
    <w:rsid w:val="00F47767"/>
    <w:rsid w:val="00F47815"/>
    <w:rsid w:val="00F478BB"/>
    <w:rsid w:val="00F478C7"/>
    <w:rsid w:val="00F478D1"/>
    <w:rsid w:val="00F47AE3"/>
    <w:rsid w:val="00F47CC6"/>
    <w:rsid w:val="00F47CD7"/>
    <w:rsid w:val="00F47D25"/>
    <w:rsid w:val="00F47E11"/>
    <w:rsid w:val="00F47E2E"/>
    <w:rsid w:val="00F47EDF"/>
    <w:rsid w:val="00F500CE"/>
    <w:rsid w:val="00F501B4"/>
    <w:rsid w:val="00F5021F"/>
    <w:rsid w:val="00F5039A"/>
    <w:rsid w:val="00F506D6"/>
    <w:rsid w:val="00F506E4"/>
    <w:rsid w:val="00F507FA"/>
    <w:rsid w:val="00F509B9"/>
    <w:rsid w:val="00F50A5D"/>
    <w:rsid w:val="00F50A92"/>
    <w:rsid w:val="00F50B03"/>
    <w:rsid w:val="00F50B6B"/>
    <w:rsid w:val="00F50D4D"/>
    <w:rsid w:val="00F50D98"/>
    <w:rsid w:val="00F50EF3"/>
    <w:rsid w:val="00F5100A"/>
    <w:rsid w:val="00F510C3"/>
    <w:rsid w:val="00F51189"/>
    <w:rsid w:val="00F511FA"/>
    <w:rsid w:val="00F511FF"/>
    <w:rsid w:val="00F512CF"/>
    <w:rsid w:val="00F513FE"/>
    <w:rsid w:val="00F51461"/>
    <w:rsid w:val="00F514D7"/>
    <w:rsid w:val="00F515FE"/>
    <w:rsid w:val="00F51696"/>
    <w:rsid w:val="00F5193E"/>
    <w:rsid w:val="00F51A23"/>
    <w:rsid w:val="00F51B05"/>
    <w:rsid w:val="00F51BDC"/>
    <w:rsid w:val="00F51CE1"/>
    <w:rsid w:val="00F51CFF"/>
    <w:rsid w:val="00F51DA2"/>
    <w:rsid w:val="00F52070"/>
    <w:rsid w:val="00F520D7"/>
    <w:rsid w:val="00F52174"/>
    <w:rsid w:val="00F52254"/>
    <w:rsid w:val="00F522B1"/>
    <w:rsid w:val="00F5249D"/>
    <w:rsid w:val="00F52795"/>
    <w:rsid w:val="00F527D8"/>
    <w:rsid w:val="00F52988"/>
    <w:rsid w:val="00F52CC2"/>
    <w:rsid w:val="00F52D8D"/>
    <w:rsid w:val="00F52DDE"/>
    <w:rsid w:val="00F52E70"/>
    <w:rsid w:val="00F52E77"/>
    <w:rsid w:val="00F52F84"/>
    <w:rsid w:val="00F530EE"/>
    <w:rsid w:val="00F53336"/>
    <w:rsid w:val="00F53390"/>
    <w:rsid w:val="00F534C2"/>
    <w:rsid w:val="00F534FF"/>
    <w:rsid w:val="00F5371F"/>
    <w:rsid w:val="00F53D03"/>
    <w:rsid w:val="00F53D91"/>
    <w:rsid w:val="00F53D9F"/>
    <w:rsid w:val="00F53E10"/>
    <w:rsid w:val="00F53F32"/>
    <w:rsid w:val="00F53FF6"/>
    <w:rsid w:val="00F54137"/>
    <w:rsid w:val="00F5413F"/>
    <w:rsid w:val="00F543A5"/>
    <w:rsid w:val="00F543EF"/>
    <w:rsid w:val="00F54454"/>
    <w:rsid w:val="00F544FB"/>
    <w:rsid w:val="00F54638"/>
    <w:rsid w:val="00F54829"/>
    <w:rsid w:val="00F54AFC"/>
    <w:rsid w:val="00F54B9B"/>
    <w:rsid w:val="00F55073"/>
    <w:rsid w:val="00F550F2"/>
    <w:rsid w:val="00F5510A"/>
    <w:rsid w:val="00F551F2"/>
    <w:rsid w:val="00F5520B"/>
    <w:rsid w:val="00F553A8"/>
    <w:rsid w:val="00F5571C"/>
    <w:rsid w:val="00F55837"/>
    <w:rsid w:val="00F55838"/>
    <w:rsid w:val="00F55BB4"/>
    <w:rsid w:val="00F55BFC"/>
    <w:rsid w:val="00F55E1B"/>
    <w:rsid w:val="00F55E4E"/>
    <w:rsid w:val="00F561D2"/>
    <w:rsid w:val="00F56252"/>
    <w:rsid w:val="00F56278"/>
    <w:rsid w:val="00F56288"/>
    <w:rsid w:val="00F5633A"/>
    <w:rsid w:val="00F564E5"/>
    <w:rsid w:val="00F56A3A"/>
    <w:rsid w:val="00F56A8D"/>
    <w:rsid w:val="00F56CA0"/>
    <w:rsid w:val="00F56CEA"/>
    <w:rsid w:val="00F56DEF"/>
    <w:rsid w:val="00F5719D"/>
    <w:rsid w:val="00F571EC"/>
    <w:rsid w:val="00F57207"/>
    <w:rsid w:val="00F57409"/>
    <w:rsid w:val="00F576E3"/>
    <w:rsid w:val="00F577C4"/>
    <w:rsid w:val="00F577FB"/>
    <w:rsid w:val="00F578BC"/>
    <w:rsid w:val="00F57E09"/>
    <w:rsid w:val="00F57F31"/>
    <w:rsid w:val="00F60110"/>
    <w:rsid w:val="00F60189"/>
    <w:rsid w:val="00F6024C"/>
    <w:rsid w:val="00F60386"/>
    <w:rsid w:val="00F604A2"/>
    <w:rsid w:val="00F604D1"/>
    <w:rsid w:val="00F60644"/>
    <w:rsid w:val="00F60772"/>
    <w:rsid w:val="00F6098B"/>
    <w:rsid w:val="00F60CD6"/>
    <w:rsid w:val="00F60E44"/>
    <w:rsid w:val="00F610B7"/>
    <w:rsid w:val="00F61302"/>
    <w:rsid w:val="00F6149A"/>
    <w:rsid w:val="00F61591"/>
    <w:rsid w:val="00F615BE"/>
    <w:rsid w:val="00F617D6"/>
    <w:rsid w:val="00F61B10"/>
    <w:rsid w:val="00F61B9A"/>
    <w:rsid w:val="00F61BA8"/>
    <w:rsid w:val="00F61BB0"/>
    <w:rsid w:val="00F61C65"/>
    <w:rsid w:val="00F61C76"/>
    <w:rsid w:val="00F61C78"/>
    <w:rsid w:val="00F61CBD"/>
    <w:rsid w:val="00F61D9D"/>
    <w:rsid w:val="00F61DAB"/>
    <w:rsid w:val="00F61E18"/>
    <w:rsid w:val="00F62059"/>
    <w:rsid w:val="00F6208D"/>
    <w:rsid w:val="00F620FF"/>
    <w:rsid w:val="00F62244"/>
    <w:rsid w:val="00F62280"/>
    <w:rsid w:val="00F62315"/>
    <w:rsid w:val="00F6268A"/>
    <w:rsid w:val="00F626BA"/>
    <w:rsid w:val="00F626CA"/>
    <w:rsid w:val="00F627B9"/>
    <w:rsid w:val="00F627F5"/>
    <w:rsid w:val="00F628AF"/>
    <w:rsid w:val="00F629F7"/>
    <w:rsid w:val="00F62B74"/>
    <w:rsid w:val="00F62BB3"/>
    <w:rsid w:val="00F62C45"/>
    <w:rsid w:val="00F62D7C"/>
    <w:rsid w:val="00F62F27"/>
    <w:rsid w:val="00F62F7E"/>
    <w:rsid w:val="00F631F6"/>
    <w:rsid w:val="00F6349F"/>
    <w:rsid w:val="00F634F5"/>
    <w:rsid w:val="00F635D3"/>
    <w:rsid w:val="00F6396D"/>
    <w:rsid w:val="00F63981"/>
    <w:rsid w:val="00F63A46"/>
    <w:rsid w:val="00F63B94"/>
    <w:rsid w:val="00F63C8B"/>
    <w:rsid w:val="00F63E82"/>
    <w:rsid w:val="00F63EB4"/>
    <w:rsid w:val="00F64057"/>
    <w:rsid w:val="00F6412C"/>
    <w:rsid w:val="00F641E9"/>
    <w:rsid w:val="00F64272"/>
    <w:rsid w:val="00F6439B"/>
    <w:rsid w:val="00F64446"/>
    <w:rsid w:val="00F64473"/>
    <w:rsid w:val="00F644BA"/>
    <w:rsid w:val="00F6450C"/>
    <w:rsid w:val="00F645BE"/>
    <w:rsid w:val="00F646A8"/>
    <w:rsid w:val="00F646D5"/>
    <w:rsid w:val="00F647C8"/>
    <w:rsid w:val="00F647CC"/>
    <w:rsid w:val="00F6498C"/>
    <w:rsid w:val="00F649FD"/>
    <w:rsid w:val="00F64A32"/>
    <w:rsid w:val="00F64ACD"/>
    <w:rsid w:val="00F64B0D"/>
    <w:rsid w:val="00F64E37"/>
    <w:rsid w:val="00F650BB"/>
    <w:rsid w:val="00F65175"/>
    <w:rsid w:val="00F652C2"/>
    <w:rsid w:val="00F6536D"/>
    <w:rsid w:val="00F654D6"/>
    <w:rsid w:val="00F654F4"/>
    <w:rsid w:val="00F6551D"/>
    <w:rsid w:val="00F655A3"/>
    <w:rsid w:val="00F655DC"/>
    <w:rsid w:val="00F65AC8"/>
    <w:rsid w:val="00F65B70"/>
    <w:rsid w:val="00F65BFE"/>
    <w:rsid w:val="00F65C30"/>
    <w:rsid w:val="00F65C54"/>
    <w:rsid w:val="00F65C62"/>
    <w:rsid w:val="00F65E81"/>
    <w:rsid w:val="00F65F6B"/>
    <w:rsid w:val="00F6609F"/>
    <w:rsid w:val="00F661E7"/>
    <w:rsid w:val="00F663C6"/>
    <w:rsid w:val="00F6643B"/>
    <w:rsid w:val="00F6651E"/>
    <w:rsid w:val="00F66538"/>
    <w:rsid w:val="00F665A1"/>
    <w:rsid w:val="00F669D7"/>
    <w:rsid w:val="00F66A56"/>
    <w:rsid w:val="00F66A9C"/>
    <w:rsid w:val="00F66B0C"/>
    <w:rsid w:val="00F66BE3"/>
    <w:rsid w:val="00F66C9E"/>
    <w:rsid w:val="00F66D84"/>
    <w:rsid w:val="00F66D85"/>
    <w:rsid w:val="00F66E67"/>
    <w:rsid w:val="00F66ED3"/>
    <w:rsid w:val="00F66F3D"/>
    <w:rsid w:val="00F6747F"/>
    <w:rsid w:val="00F6788B"/>
    <w:rsid w:val="00F67CF8"/>
    <w:rsid w:val="00F67E83"/>
    <w:rsid w:val="00F67EA2"/>
    <w:rsid w:val="00F70113"/>
    <w:rsid w:val="00F70242"/>
    <w:rsid w:val="00F70626"/>
    <w:rsid w:val="00F7099E"/>
    <w:rsid w:val="00F709DF"/>
    <w:rsid w:val="00F70C0A"/>
    <w:rsid w:val="00F70CA8"/>
    <w:rsid w:val="00F70EB2"/>
    <w:rsid w:val="00F71050"/>
    <w:rsid w:val="00F71360"/>
    <w:rsid w:val="00F7138C"/>
    <w:rsid w:val="00F71723"/>
    <w:rsid w:val="00F717AA"/>
    <w:rsid w:val="00F71AD8"/>
    <w:rsid w:val="00F71B4F"/>
    <w:rsid w:val="00F71B8C"/>
    <w:rsid w:val="00F71BB4"/>
    <w:rsid w:val="00F71C9F"/>
    <w:rsid w:val="00F71D38"/>
    <w:rsid w:val="00F71EAD"/>
    <w:rsid w:val="00F720B6"/>
    <w:rsid w:val="00F7218D"/>
    <w:rsid w:val="00F72249"/>
    <w:rsid w:val="00F722A9"/>
    <w:rsid w:val="00F722DF"/>
    <w:rsid w:val="00F7237A"/>
    <w:rsid w:val="00F7237F"/>
    <w:rsid w:val="00F724DC"/>
    <w:rsid w:val="00F727C6"/>
    <w:rsid w:val="00F72802"/>
    <w:rsid w:val="00F72A49"/>
    <w:rsid w:val="00F72AE0"/>
    <w:rsid w:val="00F72BE2"/>
    <w:rsid w:val="00F72C48"/>
    <w:rsid w:val="00F72CAF"/>
    <w:rsid w:val="00F72FB9"/>
    <w:rsid w:val="00F72FF3"/>
    <w:rsid w:val="00F73029"/>
    <w:rsid w:val="00F7308D"/>
    <w:rsid w:val="00F7315E"/>
    <w:rsid w:val="00F73250"/>
    <w:rsid w:val="00F7325F"/>
    <w:rsid w:val="00F73479"/>
    <w:rsid w:val="00F734CC"/>
    <w:rsid w:val="00F7357A"/>
    <w:rsid w:val="00F735D7"/>
    <w:rsid w:val="00F7376F"/>
    <w:rsid w:val="00F73C20"/>
    <w:rsid w:val="00F73C2F"/>
    <w:rsid w:val="00F73D30"/>
    <w:rsid w:val="00F73DF2"/>
    <w:rsid w:val="00F74404"/>
    <w:rsid w:val="00F74410"/>
    <w:rsid w:val="00F7455C"/>
    <w:rsid w:val="00F74869"/>
    <w:rsid w:val="00F748DA"/>
    <w:rsid w:val="00F74B54"/>
    <w:rsid w:val="00F74B9C"/>
    <w:rsid w:val="00F74BBD"/>
    <w:rsid w:val="00F74C14"/>
    <w:rsid w:val="00F74DA6"/>
    <w:rsid w:val="00F74E7C"/>
    <w:rsid w:val="00F7502C"/>
    <w:rsid w:val="00F7508E"/>
    <w:rsid w:val="00F75172"/>
    <w:rsid w:val="00F753E8"/>
    <w:rsid w:val="00F755A2"/>
    <w:rsid w:val="00F755F3"/>
    <w:rsid w:val="00F75950"/>
    <w:rsid w:val="00F75B89"/>
    <w:rsid w:val="00F75B9B"/>
    <w:rsid w:val="00F75BDA"/>
    <w:rsid w:val="00F760FD"/>
    <w:rsid w:val="00F761E4"/>
    <w:rsid w:val="00F76330"/>
    <w:rsid w:val="00F763B5"/>
    <w:rsid w:val="00F763C0"/>
    <w:rsid w:val="00F763D6"/>
    <w:rsid w:val="00F76691"/>
    <w:rsid w:val="00F768BF"/>
    <w:rsid w:val="00F76ABE"/>
    <w:rsid w:val="00F76C7E"/>
    <w:rsid w:val="00F76D4B"/>
    <w:rsid w:val="00F76FD1"/>
    <w:rsid w:val="00F77066"/>
    <w:rsid w:val="00F7711B"/>
    <w:rsid w:val="00F77166"/>
    <w:rsid w:val="00F77227"/>
    <w:rsid w:val="00F77315"/>
    <w:rsid w:val="00F77351"/>
    <w:rsid w:val="00F774F5"/>
    <w:rsid w:val="00F77528"/>
    <w:rsid w:val="00F77570"/>
    <w:rsid w:val="00F77629"/>
    <w:rsid w:val="00F77659"/>
    <w:rsid w:val="00F77664"/>
    <w:rsid w:val="00F77775"/>
    <w:rsid w:val="00F778E8"/>
    <w:rsid w:val="00F779BD"/>
    <w:rsid w:val="00F77A12"/>
    <w:rsid w:val="00F77CBF"/>
    <w:rsid w:val="00F77DAE"/>
    <w:rsid w:val="00F77DF3"/>
    <w:rsid w:val="00F8011C"/>
    <w:rsid w:val="00F80216"/>
    <w:rsid w:val="00F80225"/>
    <w:rsid w:val="00F80388"/>
    <w:rsid w:val="00F80506"/>
    <w:rsid w:val="00F805DA"/>
    <w:rsid w:val="00F80697"/>
    <w:rsid w:val="00F806A4"/>
    <w:rsid w:val="00F806AB"/>
    <w:rsid w:val="00F806CC"/>
    <w:rsid w:val="00F8093B"/>
    <w:rsid w:val="00F809F6"/>
    <w:rsid w:val="00F80A61"/>
    <w:rsid w:val="00F80C89"/>
    <w:rsid w:val="00F80E0D"/>
    <w:rsid w:val="00F80F18"/>
    <w:rsid w:val="00F8131C"/>
    <w:rsid w:val="00F8149E"/>
    <w:rsid w:val="00F816B2"/>
    <w:rsid w:val="00F81942"/>
    <w:rsid w:val="00F81A3E"/>
    <w:rsid w:val="00F81B67"/>
    <w:rsid w:val="00F81BEC"/>
    <w:rsid w:val="00F81D14"/>
    <w:rsid w:val="00F81ECC"/>
    <w:rsid w:val="00F82124"/>
    <w:rsid w:val="00F82153"/>
    <w:rsid w:val="00F8230B"/>
    <w:rsid w:val="00F8252C"/>
    <w:rsid w:val="00F827D4"/>
    <w:rsid w:val="00F8284D"/>
    <w:rsid w:val="00F828C6"/>
    <w:rsid w:val="00F82A30"/>
    <w:rsid w:val="00F82ABE"/>
    <w:rsid w:val="00F82AE8"/>
    <w:rsid w:val="00F82B31"/>
    <w:rsid w:val="00F82E47"/>
    <w:rsid w:val="00F82ECD"/>
    <w:rsid w:val="00F82F45"/>
    <w:rsid w:val="00F82FE7"/>
    <w:rsid w:val="00F833EA"/>
    <w:rsid w:val="00F83586"/>
    <w:rsid w:val="00F8367A"/>
    <w:rsid w:val="00F83BDB"/>
    <w:rsid w:val="00F83E1E"/>
    <w:rsid w:val="00F83E27"/>
    <w:rsid w:val="00F83F6D"/>
    <w:rsid w:val="00F84013"/>
    <w:rsid w:val="00F84040"/>
    <w:rsid w:val="00F84161"/>
    <w:rsid w:val="00F841B6"/>
    <w:rsid w:val="00F84270"/>
    <w:rsid w:val="00F842FA"/>
    <w:rsid w:val="00F8432C"/>
    <w:rsid w:val="00F843A5"/>
    <w:rsid w:val="00F844CF"/>
    <w:rsid w:val="00F84511"/>
    <w:rsid w:val="00F8459E"/>
    <w:rsid w:val="00F84647"/>
    <w:rsid w:val="00F8464E"/>
    <w:rsid w:val="00F84691"/>
    <w:rsid w:val="00F8499B"/>
    <w:rsid w:val="00F84ADF"/>
    <w:rsid w:val="00F84D37"/>
    <w:rsid w:val="00F84DA4"/>
    <w:rsid w:val="00F84DBF"/>
    <w:rsid w:val="00F851CF"/>
    <w:rsid w:val="00F8528C"/>
    <w:rsid w:val="00F85428"/>
    <w:rsid w:val="00F8546A"/>
    <w:rsid w:val="00F85483"/>
    <w:rsid w:val="00F85503"/>
    <w:rsid w:val="00F8555B"/>
    <w:rsid w:val="00F855CA"/>
    <w:rsid w:val="00F85769"/>
    <w:rsid w:val="00F85783"/>
    <w:rsid w:val="00F857A0"/>
    <w:rsid w:val="00F858A2"/>
    <w:rsid w:val="00F858C4"/>
    <w:rsid w:val="00F85BB1"/>
    <w:rsid w:val="00F85D25"/>
    <w:rsid w:val="00F85E11"/>
    <w:rsid w:val="00F85E19"/>
    <w:rsid w:val="00F85E51"/>
    <w:rsid w:val="00F85F30"/>
    <w:rsid w:val="00F8601A"/>
    <w:rsid w:val="00F862B3"/>
    <w:rsid w:val="00F864FB"/>
    <w:rsid w:val="00F8670F"/>
    <w:rsid w:val="00F86738"/>
    <w:rsid w:val="00F86824"/>
    <w:rsid w:val="00F868BF"/>
    <w:rsid w:val="00F86974"/>
    <w:rsid w:val="00F869AE"/>
    <w:rsid w:val="00F86A28"/>
    <w:rsid w:val="00F86B48"/>
    <w:rsid w:val="00F86CF5"/>
    <w:rsid w:val="00F86E88"/>
    <w:rsid w:val="00F86EFD"/>
    <w:rsid w:val="00F86F20"/>
    <w:rsid w:val="00F86F4C"/>
    <w:rsid w:val="00F86F9B"/>
    <w:rsid w:val="00F86FCA"/>
    <w:rsid w:val="00F8709E"/>
    <w:rsid w:val="00F871EF"/>
    <w:rsid w:val="00F87240"/>
    <w:rsid w:val="00F87260"/>
    <w:rsid w:val="00F872C8"/>
    <w:rsid w:val="00F87322"/>
    <w:rsid w:val="00F87336"/>
    <w:rsid w:val="00F8743F"/>
    <w:rsid w:val="00F87475"/>
    <w:rsid w:val="00F875D8"/>
    <w:rsid w:val="00F8762F"/>
    <w:rsid w:val="00F877B4"/>
    <w:rsid w:val="00F87832"/>
    <w:rsid w:val="00F87843"/>
    <w:rsid w:val="00F878BF"/>
    <w:rsid w:val="00F87918"/>
    <w:rsid w:val="00F87CD5"/>
    <w:rsid w:val="00F87F8E"/>
    <w:rsid w:val="00F90335"/>
    <w:rsid w:val="00F90368"/>
    <w:rsid w:val="00F903BC"/>
    <w:rsid w:val="00F90549"/>
    <w:rsid w:val="00F90580"/>
    <w:rsid w:val="00F90610"/>
    <w:rsid w:val="00F90683"/>
    <w:rsid w:val="00F9068B"/>
    <w:rsid w:val="00F906A4"/>
    <w:rsid w:val="00F90779"/>
    <w:rsid w:val="00F907EA"/>
    <w:rsid w:val="00F90A1F"/>
    <w:rsid w:val="00F90BA6"/>
    <w:rsid w:val="00F90C02"/>
    <w:rsid w:val="00F90CCD"/>
    <w:rsid w:val="00F90D05"/>
    <w:rsid w:val="00F91018"/>
    <w:rsid w:val="00F910B7"/>
    <w:rsid w:val="00F910DD"/>
    <w:rsid w:val="00F91140"/>
    <w:rsid w:val="00F91186"/>
    <w:rsid w:val="00F91283"/>
    <w:rsid w:val="00F9185C"/>
    <w:rsid w:val="00F918B9"/>
    <w:rsid w:val="00F918D5"/>
    <w:rsid w:val="00F91AB0"/>
    <w:rsid w:val="00F91BE7"/>
    <w:rsid w:val="00F91D74"/>
    <w:rsid w:val="00F92175"/>
    <w:rsid w:val="00F9218F"/>
    <w:rsid w:val="00F922CA"/>
    <w:rsid w:val="00F92561"/>
    <w:rsid w:val="00F925DF"/>
    <w:rsid w:val="00F926AC"/>
    <w:rsid w:val="00F92703"/>
    <w:rsid w:val="00F92778"/>
    <w:rsid w:val="00F927C4"/>
    <w:rsid w:val="00F9287F"/>
    <w:rsid w:val="00F92902"/>
    <w:rsid w:val="00F92920"/>
    <w:rsid w:val="00F92A3F"/>
    <w:rsid w:val="00F92B5D"/>
    <w:rsid w:val="00F92C6A"/>
    <w:rsid w:val="00F92C96"/>
    <w:rsid w:val="00F92D4F"/>
    <w:rsid w:val="00F92E68"/>
    <w:rsid w:val="00F92E99"/>
    <w:rsid w:val="00F9302F"/>
    <w:rsid w:val="00F93279"/>
    <w:rsid w:val="00F93473"/>
    <w:rsid w:val="00F934F8"/>
    <w:rsid w:val="00F9365A"/>
    <w:rsid w:val="00F9371D"/>
    <w:rsid w:val="00F937B6"/>
    <w:rsid w:val="00F93871"/>
    <w:rsid w:val="00F93931"/>
    <w:rsid w:val="00F93AE8"/>
    <w:rsid w:val="00F93DBD"/>
    <w:rsid w:val="00F93F08"/>
    <w:rsid w:val="00F93FB7"/>
    <w:rsid w:val="00F940D7"/>
    <w:rsid w:val="00F94154"/>
    <w:rsid w:val="00F945EC"/>
    <w:rsid w:val="00F945F2"/>
    <w:rsid w:val="00F9463D"/>
    <w:rsid w:val="00F947E9"/>
    <w:rsid w:val="00F94A3C"/>
    <w:rsid w:val="00F94AEC"/>
    <w:rsid w:val="00F94C68"/>
    <w:rsid w:val="00F94CF2"/>
    <w:rsid w:val="00F94CF7"/>
    <w:rsid w:val="00F94F44"/>
    <w:rsid w:val="00F94FB1"/>
    <w:rsid w:val="00F9507D"/>
    <w:rsid w:val="00F95276"/>
    <w:rsid w:val="00F95356"/>
    <w:rsid w:val="00F9543C"/>
    <w:rsid w:val="00F9548E"/>
    <w:rsid w:val="00F9554A"/>
    <w:rsid w:val="00F955DC"/>
    <w:rsid w:val="00F956C8"/>
    <w:rsid w:val="00F95758"/>
    <w:rsid w:val="00F95853"/>
    <w:rsid w:val="00F9592B"/>
    <w:rsid w:val="00F95987"/>
    <w:rsid w:val="00F959DE"/>
    <w:rsid w:val="00F95A9B"/>
    <w:rsid w:val="00F95C00"/>
    <w:rsid w:val="00F95D3D"/>
    <w:rsid w:val="00F95E3D"/>
    <w:rsid w:val="00F96080"/>
    <w:rsid w:val="00F963CD"/>
    <w:rsid w:val="00F96676"/>
    <w:rsid w:val="00F9689A"/>
    <w:rsid w:val="00F969C0"/>
    <w:rsid w:val="00F96A64"/>
    <w:rsid w:val="00F96B44"/>
    <w:rsid w:val="00F96C27"/>
    <w:rsid w:val="00F96C67"/>
    <w:rsid w:val="00F96CB4"/>
    <w:rsid w:val="00F96D9C"/>
    <w:rsid w:val="00F96E68"/>
    <w:rsid w:val="00F96EC6"/>
    <w:rsid w:val="00F96FD2"/>
    <w:rsid w:val="00F97010"/>
    <w:rsid w:val="00F97057"/>
    <w:rsid w:val="00F970E7"/>
    <w:rsid w:val="00F9721D"/>
    <w:rsid w:val="00F9736C"/>
    <w:rsid w:val="00F973B2"/>
    <w:rsid w:val="00F973B8"/>
    <w:rsid w:val="00F973D2"/>
    <w:rsid w:val="00F97507"/>
    <w:rsid w:val="00F97509"/>
    <w:rsid w:val="00F9750D"/>
    <w:rsid w:val="00F97545"/>
    <w:rsid w:val="00F9757C"/>
    <w:rsid w:val="00F975A4"/>
    <w:rsid w:val="00F9787E"/>
    <w:rsid w:val="00F97934"/>
    <w:rsid w:val="00F97ACC"/>
    <w:rsid w:val="00F97B03"/>
    <w:rsid w:val="00F97CE1"/>
    <w:rsid w:val="00F97D25"/>
    <w:rsid w:val="00F97E29"/>
    <w:rsid w:val="00FA0104"/>
    <w:rsid w:val="00FA0126"/>
    <w:rsid w:val="00FA02E8"/>
    <w:rsid w:val="00FA0389"/>
    <w:rsid w:val="00FA03CE"/>
    <w:rsid w:val="00FA04C4"/>
    <w:rsid w:val="00FA05FC"/>
    <w:rsid w:val="00FA0677"/>
    <w:rsid w:val="00FA074D"/>
    <w:rsid w:val="00FA0AA1"/>
    <w:rsid w:val="00FA0AF4"/>
    <w:rsid w:val="00FA0C61"/>
    <w:rsid w:val="00FA0D17"/>
    <w:rsid w:val="00FA0ED4"/>
    <w:rsid w:val="00FA0F10"/>
    <w:rsid w:val="00FA0FD8"/>
    <w:rsid w:val="00FA1242"/>
    <w:rsid w:val="00FA124E"/>
    <w:rsid w:val="00FA129F"/>
    <w:rsid w:val="00FA1370"/>
    <w:rsid w:val="00FA139D"/>
    <w:rsid w:val="00FA13D8"/>
    <w:rsid w:val="00FA1524"/>
    <w:rsid w:val="00FA152B"/>
    <w:rsid w:val="00FA178B"/>
    <w:rsid w:val="00FA184A"/>
    <w:rsid w:val="00FA188C"/>
    <w:rsid w:val="00FA1AB1"/>
    <w:rsid w:val="00FA1B18"/>
    <w:rsid w:val="00FA1C1D"/>
    <w:rsid w:val="00FA1D74"/>
    <w:rsid w:val="00FA1DA7"/>
    <w:rsid w:val="00FA2266"/>
    <w:rsid w:val="00FA22B0"/>
    <w:rsid w:val="00FA22CD"/>
    <w:rsid w:val="00FA22CF"/>
    <w:rsid w:val="00FA2351"/>
    <w:rsid w:val="00FA2665"/>
    <w:rsid w:val="00FA2715"/>
    <w:rsid w:val="00FA28DA"/>
    <w:rsid w:val="00FA2B20"/>
    <w:rsid w:val="00FA2B79"/>
    <w:rsid w:val="00FA2C13"/>
    <w:rsid w:val="00FA2D88"/>
    <w:rsid w:val="00FA2EA9"/>
    <w:rsid w:val="00FA30D9"/>
    <w:rsid w:val="00FA34BC"/>
    <w:rsid w:val="00FA365C"/>
    <w:rsid w:val="00FA37DB"/>
    <w:rsid w:val="00FA3A3D"/>
    <w:rsid w:val="00FA3CC3"/>
    <w:rsid w:val="00FA3D94"/>
    <w:rsid w:val="00FA3F8C"/>
    <w:rsid w:val="00FA4184"/>
    <w:rsid w:val="00FA43D1"/>
    <w:rsid w:val="00FA4B16"/>
    <w:rsid w:val="00FA4C4C"/>
    <w:rsid w:val="00FA4DC6"/>
    <w:rsid w:val="00FA4E02"/>
    <w:rsid w:val="00FA4F60"/>
    <w:rsid w:val="00FA50D1"/>
    <w:rsid w:val="00FA50DB"/>
    <w:rsid w:val="00FA5254"/>
    <w:rsid w:val="00FA5261"/>
    <w:rsid w:val="00FA5312"/>
    <w:rsid w:val="00FA5465"/>
    <w:rsid w:val="00FA550F"/>
    <w:rsid w:val="00FA55F3"/>
    <w:rsid w:val="00FA5898"/>
    <w:rsid w:val="00FA58A7"/>
    <w:rsid w:val="00FA5A5D"/>
    <w:rsid w:val="00FA5BFF"/>
    <w:rsid w:val="00FA5CA8"/>
    <w:rsid w:val="00FA5D23"/>
    <w:rsid w:val="00FA5DB6"/>
    <w:rsid w:val="00FA5F4C"/>
    <w:rsid w:val="00FA60F7"/>
    <w:rsid w:val="00FA6355"/>
    <w:rsid w:val="00FA6376"/>
    <w:rsid w:val="00FA6580"/>
    <w:rsid w:val="00FA690F"/>
    <w:rsid w:val="00FA6ABD"/>
    <w:rsid w:val="00FA6AC3"/>
    <w:rsid w:val="00FA6BB7"/>
    <w:rsid w:val="00FA6DB0"/>
    <w:rsid w:val="00FA6E4B"/>
    <w:rsid w:val="00FA6EAC"/>
    <w:rsid w:val="00FA744E"/>
    <w:rsid w:val="00FA7599"/>
    <w:rsid w:val="00FA75C2"/>
    <w:rsid w:val="00FA790C"/>
    <w:rsid w:val="00FA7D89"/>
    <w:rsid w:val="00FA7E09"/>
    <w:rsid w:val="00FA7E7B"/>
    <w:rsid w:val="00FA7FAF"/>
    <w:rsid w:val="00FB0401"/>
    <w:rsid w:val="00FB04D8"/>
    <w:rsid w:val="00FB05C6"/>
    <w:rsid w:val="00FB0A39"/>
    <w:rsid w:val="00FB0CC9"/>
    <w:rsid w:val="00FB0D0D"/>
    <w:rsid w:val="00FB0D4F"/>
    <w:rsid w:val="00FB0F11"/>
    <w:rsid w:val="00FB1109"/>
    <w:rsid w:val="00FB11E0"/>
    <w:rsid w:val="00FB1309"/>
    <w:rsid w:val="00FB1421"/>
    <w:rsid w:val="00FB142D"/>
    <w:rsid w:val="00FB14B3"/>
    <w:rsid w:val="00FB1686"/>
    <w:rsid w:val="00FB17AE"/>
    <w:rsid w:val="00FB196B"/>
    <w:rsid w:val="00FB1A12"/>
    <w:rsid w:val="00FB2131"/>
    <w:rsid w:val="00FB21DA"/>
    <w:rsid w:val="00FB246A"/>
    <w:rsid w:val="00FB254A"/>
    <w:rsid w:val="00FB25A0"/>
    <w:rsid w:val="00FB290E"/>
    <w:rsid w:val="00FB2AF9"/>
    <w:rsid w:val="00FB2B13"/>
    <w:rsid w:val="00FB2B8D"/>
    <w:rsid w:val="00FB2D9F"/>
    <w:rsid w:val="00FB2F0A"/>
    <w:rsid w:val="00FB2FB5"/>
    <w:rsid w:val="00FB3147"/>
    <w:rsid w:val="00FB314C"/>
    <w:rsid w:val="00FB3295"/>
    <w:rsid w:val="00FB32DD"/>
    <w:rsid w:val="00FB365A"/>
    <w:rsid w:val="00FB385A"/>
    <w:rsid w:val="00FB3D62"/>
    <w:rsid w:val="00FB3D83"/>
    <w:rsid w:val="00FB401F"/>
    <w:rsid w:val="00FB405F"/>
    <w:rsid w:val="00FB4105"/>
    <w:rsid w:val="00FB44CD"/>
    <w:rsid w:val="00FB44E1"/>
    <w:rsid w:val="00FB45F7"/>
    <w:rsid w:val="00FB4814"/>
    <w:rsid w:val="00FB4833"/>
    <w:rsid w:val="00FB48D6"/>
    <w:rsid w:val="00FB4ABF"/>
    <w:rsid w:val="00FB4CD5"/>
    <w:rsid w:val="00FB4D07"/>
    <w:rsid w:val="00FB4DFA"/>
    <w:rsid w:val="00FB5001"/>
    <w:rsid w:val="00FB503E"/>
    <w:rsid w:val="00FB50FD"/>
    <w:rsid w:val="00FB5113"/>
    <w:rsid w:val="00FB52B8"/>
    <w:rsid w:val="00FB531A"/>
    <w:rsid w:val="00FB5431"/>
    <w:rsid w:val="00FB565A"/>
    <w:rsid w:val="00FB567F"/>
    <w:rsid w:val="00FB578D"/>
    <w:rsid w:val="00FB588C"/>
    <w:rsid w:val="00FB58A0"/>
    <w:rsid w:val="00FB5C18"/>
    <w:rsid w:val="00FB5CC1"/>
    <w:rsid w:val="00FB6074"/>
    <w:rsid w:val="00FB6143"/>
    <w:rsid w:val="00FB61CE"/>
    <w:rsid w:val="00FB6319"/>
    <w:rsid w:val="00FB65F4"/>
    <w:rsid w:val="00FB6649"/>
    <w:rsid w:val="00FB6739"/>
    <w:rsid w:val="00FB67CB"/>
    <w:rsid w:val="00FB67E9"/>
    <w:rsid w:val="00FB69B7"/>
    <w:rsid w:val="00FB6A62"/>
    <w:rsid w:val="00FB6AD8"/>
    <w:rsid w:val="00FB6CD2"/>
    <w:rsid w:val="00FB6D1B"/>
    <w:rsid w:val="00FB6E0B"/>
    <w:rsid w:val="00FB6F13"/>
    <w:rsid w:val="00FB71D6"/>
    <w:rsid w:val="00FB7384"/>
    <w:rsid w:val="00FB73B7"/>
    <w:rsid w:val="00FB7536"/>
    <w:rsid w:val="00FB7571"/>
    <w:rsid w:val="00FB762C"/>
    <w:rsid w:val="00FB7755"/>
    <w:rsid w:val="00FB7894"/>
    <w:rsid w:val="00FB7AC9"/>
    <w:rsid w:val="00FB7AEE"/>
    <w:rsid w:val="00FB7B35"/>
    <w:rsid w:val="00FB7C5D"/>
    <w:rsid w:val="00FB7CBC"/>
    <w:rsid w:val="00FB7EFA"/>
    <w:rsid w:val="00FB7F31"/>
    <w:rsid w:val="00FC00FE"/>
    <w:rsid w:val="00FC012F"/>
    <w:rsid w:val="00FC01C2"/>
    <w:rsid w:val="00FC0382"/>
    <w:rsid w:val="00FC045B"/>
    <w:rsid w:val="00FC0473"/>
    <w:rsid w:val="00FC04AE"/>
    <w:rsid w:val="00FC04C9"/>
    <w:rsid w:val="00FC0591"/>
    <w:rsid w:val="00FC0815"/>
    <w:rsid w:val="00FC0857"/>
    <w:rsid w:val="00FC08A5"/>
    <w:rsid w:val="00FC0D1A"/>
    <w:rsid w:val="00FC0EA5"/>
    <w:rsid w:val="00FC107D"/>
    <w:rsid w:val="00FC1095"/>
    <w:rsid w:val="00FC10C5"/>
    <w:rsid w:val="00FC1193"/>
    <w:rsid w:val="00FC13DF"/>
    <w:rsid w:val="00FC1499"/>
    <w:rsid w:val="00FC1890"/>
    <w:rsid w:val="00FC19FD"/>
    <w:rsid w:val="00FC1A82"/>
    <w:rsid w:val="00FC1B62"/>
    <w:rsid w:val="00FC1BEE"/>
    <w:rsid w:val="00FC1F16"/>
    <w:rsid w:val="00FC205B"/>
    <w:rsid w:val="00FC21D9"/>
    <w:rsid w:val="00FC2428"/>
    <w:rsid w:val="00FC2492"/>
    <w:rsid w:val="00FC2506"/>
    <w:rsid w:val="00FC27E3"/>
    <w:rsid w:val="00FC2A0E"/>
    <w:rsid w:val="00FC2AB4"/>
    <w:rsid w:val="00FC2ADA"/>
    <w:rsid w:val="00FC2AE2"/>
    <w:rsid w:val="00FC2B55"/>
    <w:rsid w:val="00FC2C6F"/>
    <w:rsid w:val="00FC32CF"/>
    <w:rsid w:val="00FC3413"/>
    <w:rsid w:val="00FC37A9"/>
    <w:rsid w:val="00FC38D4"/>
    <w:rsid w:val="00FC3C37"/>
    <w:rsid w:val="00FC3CDB"/>
    <w:rsid w:val="00FC3D03"/>
    <w:rsid w:val="00FC3D73"/>
    <w:rsid w:val="00FC3EB8"/>
    <w:rsid w:val="00FC4007"/>
    <w:rsid w:val="00FC402A"/>
    <w:rsid w:val="00FC40DD"/>
    <w:rsid w:val="00FC4220"/>
    <w:rsid w:val="00FC428B"/>
    <w:rsid w:val="00FC42AF"/>
    <w:rsid w:val="00FC446B"/>
    <w:rsid w:val="00FC4601"/>
    <w:rsid w:val="00FC46E5"/>
    <w:rsid w:val="00FC482D"/>
    <w:rsid w:val="00FC486D"/>
    <w:rsid w:val="00FC4973"/>
    <w:rsid w:val="00FC4BAC"/>
    <w:rsid w:val="00FC4CC9"/>
    <w:rsid w:val="00FC4EE9"/>
    <w:rsid w:val="00FC50FB"/>
    <w:rsid w:val="00FC532A"/>
    <w:rsid w:val="00FC54F0"/>
    <w:rsid w:val="00FC5574"/>
    <w:rsid w:val="00FC5792"/>
    <w:rsid w:val="00FC5829"/>
    <w:rsid w:val="00FC59E4"/>
    <w:rsid w:val="00FC5AC7"/>
    <w:rsid w:val="00FC5B18"/>
    <w:rsid w:val="00FC5CCB"/>
    <w:rsid w:val="00FC5D76"/>
    <w:rsid w:val="00FC5E62"/>
    <w:rsid w:val="00FC604D"/>
    <w:rsid w:val="00FC606B"/>
    <w:rsid w:val="00FC6202"/>
    <w:rsid w:val="00FC6360"/>
    <w:rsid w:val="00FC64C8"/>
    <w:rsid w:val="00FC6516"/>
    <w:rsid w:val="00FC6786"/>
    <w:rsid w:val="00FC68E1"/>
    <w:rsid w:val="00FC68E4"/>
    <w:rsid w:val="00FC6A29"/>
    <w:rsid w:val="00FC6A5E"/>
    <w:rsid w:val="00FC6D6F"/>
    <w:rsid w:val="00FC6E80"/>
    <w:rsid w:val="00FC6FD9"/>
    <w:rsid w:val="00FC7039"/>
    <w:rsid w:val="00FC71E9"/>
    <w:rsid w:val="00FC7539"/>
    <w:rsid w:val="00FC76F2"/>
    <w:rsid w:val="00FC7847"/>
    <w:rsid w:val="00FC7854"/>
    <w:rsid w:val="00FC7871"/>
    <w:rsid w:val="00FC7A03"/>
    <w:rsid w:val="00FC7A16"/>
    <w:rsid w:val="00FC7B8B"/>
    <w:rsid w:val="00FC7D65"/>
    <w:rsid w:val="00FC7DF9"/>
    <w:rsid w:val="00FC7E7A"/>
    <w:rsid w:val="00FD0003"/>
    <w:rsid w:val="00FD0123"/>
    <w:rsid w:val="00FD0157"/>
    <w:rsid w:val="00FD0243"/>
    <w:rsid w:val="00FD02CB"/>
    <w:rsid w:val="00FD03AB"/>
    <w:rsid w:val="00FD055C"/>
    <w:rsid w:val="00FD05E0"/>
    <w:rsid w:val="00FD0B67"/>
    <w:rsid w:val="00FD0D69"/>
    <w:rsid w:val="00FD0E51"/>
    <w:rsid w:val="00FD0EF8"/>
    <w:rsid w:val="00FD102F"/>
    <w:rsid w:val="00FD12D0"/>
    <w:rsid w:val="00FD12E2"/>
    <w:rsid w:val="00FD1353"/>
    <w:rsid w:val="00FD136A"/>
    <w:rsid w:val="00FD13D2"/>
    <w:rsid w:val="00FD1415"/>
    <w:rsid w:val="00FD14B2"/>
    <w:rsid w:val="00FD15BD"/>
    <w:rsid w:val="00FD15DE"/>
    <w:rsid w:val="00FD178A"/>
    <w:rsid w:val="00FD17E9"/>
    <w:rsid w:val="00FD1904"/>
    <w:rsid w:val="00FD1940"/>
    <w:rsid w:val="00FD19BC"/>
    <w:rsid w:val="00FD1CCC"/>
    <w:rsid w:val="00FD1DEA"/>
    <w:rsid w:val="00FD1F34"/>
    <w:rsid w:val="00FD202E"/>
    <w:rsid w:val="00FD2074"/>
    <w:rsid w:val="00FD208D"/>
    <w:rsid w:val="00FD21DC"/>
    <w:rsid w:val="00FD22E7"/>
    <w:rsid w:val="00FD2393"/>
    <w:rsid w:val="00FD240B"/>
    <w:rsid w:val="00FD2555"/>
    <w:rsid w:val="00FD25B1"/>
    <w:rsid w:val="00FD25CB"/>
    <w:rsid w:val="00FD25EE"/>
    <w:rsid w:val="00FD2656"/>
    <w:rsid w:val="00FD2799"/>
    <w:rsid w:val="00FD2A27"/>
    <w:rsid w:val="00FD2AEE"/>
    <w:rsid w:val="00FD2C11"/>
    <w:rsid w:val="00FD2DB5"/>
    <w:rsid w:val="00FD3125"/>
    <w:rsid w:val="00FD314A"/>
    <w:rsid w:val="00FD32A6"/>
    <w:rsid w:val="00FD3375"/>
    <w:rsid w:val="00FD3452"/>
    <w:rsid w:val="00FD367F"/>
    <w:rsid w:val="00FD39AB"/>
    <w:rsid w:val="00FD3A5B"/>
    <w:rsid w:val="00FD3C13"/>
    <w:rsid w:val="00FD3CAC"/>
    <w:rsid w:val="00FD3CDA"/>
    <w:rsid w:val="00FD3CF0"/>
    <w:rsid w:val="00FD3E73"/>
    <w:rsid w:val="00FD3ED0"/>
    <w:rsid w:val="00FD3EFE"/>
    <w:rsid w:val="00FD431F"/>
    <w:rsid w:val="00FD4497"/>
    <w:rsid w:val="00FD44A3"/>
    <w:rsid w:val="00FD475A"/>
    <w:rsid w:val="00FD4786"/>
    <w:rsid w:val="00FD47AA"/>
    <w:rsid w:val="00FD47FA"/>
    <w:rsid w:val="00FD485E"/>
    <w:rsid w:val="00FD4BD2"/>
    <w:rsid w:val="00FD4C52"/>
    <w:rsid w:val="00FD4D44"/>
    <w:rsid w:val="00FD4E68"/>
    <w:rsid w:val="00FD4FB8"/>
    <w:rsid w:val="00FD5029"/>
    <w:rsid w:val="00FD51FF"/>
    <w:rsid w:val="00FD5237"/>
    <w:rsid w:val="00FD53A0"/>
    <w:rsid w:val="00FD54AB"/>
    <w:rsid w:val="00FD580D"/>
    <w:rsid w:val="00FD5929"/>
    <w:rsid w:val="00FD592A"/>
    <w:rsid w:val="00FD595B"/>
    <w:rsid w:val="00FD5AFD"/>
    <w:rsid w:val="00FD5B41"/>
    <w:rsid w:val="00FD5D7D"/>
    <w:rsid w:val="00FD60D6"/>
    <w:rsid w:val="00FD61A4"/>
    <w:rsid w:val="00FD631B"/>
    <w:rsid w:val="00FD6487"/>
    <w:rsid w:val="00FD65F4"/>
    <w:rsid w:val="00FD6772"/>
    <w:rsid w:val="00FD67E9"/>
    <w:rsid w:val="00FD6AEC"/>
    <w:rsid w:val="00FD6B3E"/>
    <w:rsid w:val="00FD6B88"/>
    <w:rsid w:val="00FD6C27"/>
    <w:rsid w:val="00FD6C9D"/>
    <w:rsid w:val="00FD6CAF"/>
    <w:rsid w:val="00FD6F4E"/>
    <w:rsid w:val="00FD7075"/>
    <w:rsid w:val="00FD7347"/>
    <w:rsid w:val="00FD76F4"/>
    <w:rsid w:val="00FD77D8"/>
    <w:rsid w:val="00FD7849"/>
    <w:rsid w:val="00FD78B9"/>
    <w:rsid w:val="00FD7BBB"/>
    <w:rsid w:val="00FD7D2F"/>
    <w:rsid w:val="00FD7EAE"/>
    <w:rsid w:val="00FD7F6E"/>
    <w:rsid w:val="00FE0038"/>
    <w:rsid w:val="00FE0055"/>
    <w:rsid w:val="00FE011F"/>
    <w:rsid w:val="00FE021D"/>
    <w:rsid w:val="00FE0455"/>
    <w:rsid w:val="00FE060E"/>
    <w:rsid w:val="00FE0764"/>
    <w:rsid w:val="00FE07EC"/>
    <w:rsid w:val="00FE0844"/>
    <w:rsid w:val="00FE087B"/>
    <w:rsid w:val="00FE089E"/>
    <w:rsid w:val="00FE09E1"/>
    <w:rsid w:val="00FE0A51"/>
    <w:rsid w:val="00FE0AFE"/>
    <w:rsid w:val="00FE0C6F"/>
    <w:rsid w:val="00FE1036"/>
    <w:rsid w:val="00FE144B"/>
    <w:rsid w:val="00FE1527"/>
    <w:rsid w:val="00FE1547"/>
    <w:rsid w:val="00FE15A2"/>
    <w:rsid w:val="00FE165B"/>
    <w:rsid w:val="00FE1734"/>
    <w:rsid w:val="00FE19B3"/>
    <w:rsid w:val="00FE19F0"/>
    <w:rsid w:val="00FE19F5"/>
    <w:rsid w:val="00FE19FF"/>
    <w:rsid w:val="00FE1A21"/>
    <w:rsid w:val="00FE1AAA"/>
    <w:rsid w:val="00FE1BEF"/>
    <w:rsid w:val="00FE1F7B"/>
    <w:rsid w:val="00FE2341"/>
    <w:rsid w:val="00FE2626"/>
    <w:rsid w:val="00FE2728"/>
    <w:rsid w:val="00FE2CE9"/>
    <w:rsid w:val="00FE2DC7"/>
    <w:rsid w:val="00FE2E93"/>
    <w:rsid w:val="00FE2FE8"/>
    <w:rsid w:val="00FE30B1"/>
    <w:rsid w:val="00FE33A5"/>
    <w:rsid w:val="00FE33DE"/>
    <w:rsid w:val="00FE340A"/>
    <w:rsid w:val="00FE3495"/>
    <w:rsid w:val="00FE3826"/>
    <w:rsid w:val="00FE3A29"/>
    <w:rsid w:val="00FE3C19"/>
    <w:rsid w:val="00FE3C53"/>
    <w:rsid w:val="00FE3CEF"/>
    <w:rsid w:val="00FE3E9B"/>
    <w:rsid w:val="00FE3F94"/>
    <w:rsid w:val="00FE4003"/>
    <w:rsid w:val="00FE4097"/>
    <w:rsid w:val="00FE40CA"/>
    <w:rsid w:val="00FE415A"/>
    <w:rsid w:val="00FE417A"/>
    <w:rsid w:val="00FE4243"/>
    <w:rsid w:val="00FE425D"/>
    <w:rsid w:val="00FE42C5"/>
    <w:rsid w:val="00FE43CE"/>
    <w:rsid w:val="00FE43D7"/>
    <w:rsid w:val="00FE4474"/>
    <w:rsid w:val="00FE4523"/>
    <w:rsid w:val="00FE4589"/>
    <w:rsid w:val="00FE45E0"/>
    <w:rsid w:val="00FE47C0"/>
    <w:rsid w:val="00FE47CD"/>
    <w:rsid w:val="00FE498F"/>
    <w:rsid w:val="00FE4A77"/>
    <w:rsid w:val="00FE4A8A"/>
    <w:rsid w:val="00FE4BE1"/>
    <w:rsid w:val="00FE4C82"/>
    <w:rsid w:val="00FE4C86"/>
    <w:rsid w:val="00FE4EC1"/>
    <w:rsid w:val="00FE51FE"/>
    <w:rsid w:val="00FE5251"/>
    <w:rsid w:val="00FE5345"/>
    <w:rsid w:val="00FE53FB"/>
    <w:rsid w:val="00FE56A7"/>
    <w:rsid w:val="00FE56D6"/>
    <w:rsid w:val="00FE5AEE"/>
    <w:rsid w:val="00FE5BC4"/>
    <w:rsid w:val="00FE5BD9"/>
    <w:rsid w:val="00FE5D4C"/>
    <w:rsid w:val="00FE5DC9"/>
    <w:rsid w:val="00FE5F4A"/>
    <w:rsid w:val="00FE5FA2"/>
    <w:rsid w:val="00FE5FDD"/>
    <w:rsid w:val="00FE5FE3"/>
    <w:rsid w:val="00FE6064"/>
    <w:rsid w:val="00FE60F5"/>
    <w:rsid w:val="00FE64AA"/>
    <w:rsid w:val="00FE651C"/>
    <w:rsid w:val="00FE6593"/>
    <w:rsid w:val="00FE6A91"/>
    <w:rsid w:val="00FE6B78"/>
    <w:rsid w:val="00FE6C8F"/>
    <w:rsid w:val="00FE6D72"/>
    <w:rsid w:val="00FE6E44"/>
    <w:rsid w:val="00FE6ECE"/>
    <w:rsid w:val="00FE6FC1"/>
    <w:rsid w:val="00FE74AA"/>
    <w:rsid w:val="00FE7764"/>
    <w:rsid w:val="00FE7916"/>
    <w:rsid w:val="00FE7EB9"/>
    <w:rsid w:val="00FE7EED"/>
    <w:rsid w:val="00FF029E"/>
    <w:rsid w:val="00FF02E0"/>
    <w:rsid w:val="00FF03ED"/>
    <w:rsid w:val="00FF043B"/>
    <w:rsid w:val="00FF04D2"/>
    <w:rsid w:val="00FF051F"/>
    <w:rsid w:val="00FF069D"/>
    <w:rsid w:val="00FF0722"/>
    <w:rsid w:val="00FF0912"/>
    <w:rsid w:val="00FF092E"/>
    <w:rsid w:val="00FF098E"/>
    <w:rsid w:val="00FF0B52"/>
    <w:rsid w:val="00FF0B8C"/>
    <w:rsid w:val="00FF0D3E"/>
    <w:rsid w:val="00FF0F07"/>
    <w:rsid w:val="00FF104E"/>
    <w:rsid w:val="00FF1081"/>
    <w:rsid w:val="00FF10EE"/>
    <w:rsid w:val="00FF12F8"/>
    <w:rsid w:val="00FF1362"/>
    <w:rsid w:val="00FF14A0"/>
    <w:rsid w:val="00FF15A5"/>
    <w:rsid w:val="00FF16F6"/>
    <w:rsid w:val="00FF19CE"/>
    <w:rsid w:val="00FF1A43"/>
    <w:rsid w:val="00FF1AB7"/>
    <w:rsid w:val="00FF1B3F"/>
    <w:rsid w:val="00FF1D0A"/>
    <w:rsid w:val="00FF201F"/>
    <w:rsid w:val="00FF2084"/>
    <w:rsid w:val="00FF2160"/>
    <w:rsid w:val="00FF2275"/>
    <w:rsid w:val="00FF22FF"/>
    <w:rsid w:val="00FF24CE"/>
    <w:rsid w:val="00FF2D76"/>
    <w:rsid w:val="00FF2D88"/>
    <w:rsid w:val="00FF30FA"/>
    <w:rsid w:val="00FF311C"/>
    <w:rsid w:val="00FF315E"/>
    <w:rsid w:val="00FF3239"/>
    <w:rsid w:val="00FF326D"/>
    <w:rsid w:val="00FF3289"/>
    <w:rsid w:val="00FF32DD"/>
    <w:rsid w:val="00FF3362"/>
    <w:rsid w:val="00FF34EE"/>
    <w:rsid w:val="00FF3555"/>
    <w:rsid w:val="00FF3730"/>
    <w:rsid w:val="00FF3758"/>
    <w:rsid w:val="00FF3779"/>
    <w:rsid w:val="00FF38A7"/>
    <w:rsid w:val="00FF39AD"/>
    <w:rsid w:val="00FF39CE"/>
    <w:rsid w:val="00FF3A38"/>
    <w:rsid w:val="00FF3B34"/>
    <w:rsid w:val="00FF3C5C"/>
    <w:rsid w:val="00FF3C79"/>
    <w:rsid w:val="00FF3FA9"/>
    <w:rsid w:val="00FF41EB"/>
    <w:rsid w:val="00FF4238"/>
    <w:rsid w:val="00FF43A8"/>
    <w:rsid w:val="00FF43BC"/>
    <w:rsid w:val="00FF45F5"/>
    <w:rsid w:val="00FF4B12"/>
    <w:rsid w:val="00FF4C2C"/>
    <w:rsid w:val="00FF4E9A"/>
    <w:rsid w:val="00FF4EBC"/>
    <w:rsid w:val="00FF5052"/>
    <w:rsid w:val="00FF5100"/>
    <w:rsid w:val="00FF516D"/>
    <w:rsid w:val="00FF5293"/>
    <w:rsid w:val="00FF5393"/>
    <w:rsid w:val="00FF53E1"/>
    <w:rsid w:val="00FF555E"/>
    <w:rsid w:val="00FF55C4"/>
    <w:rsid w:val="00FF595D"/>
    <w:rsid w:val="00FF5968"/>
    <w:rsid w:val="00FF59C4"/>
    <w:rsid w:val="00FF5BAC"/>
    <w:rsid w:val="00FF5C13"/>
    <w:rsid w:val="00FF5CB6"/>
    <w:rsid w:val="00FF5DC8"/>
    <w:rsid w:val="00FF5EE9"/>
    <w:rsid w:val="00FF602D"/>
    <w:rsid w:val="00FF60FD"/>
    <w:rsid w:val="00FF61AA"/>
    <w:rsid w:val="00FF6212"/>
    <w:rsid w:val="00FF696E"/>
    <w:rsid w:val="00FF6B38"/>
    <w:rsid w:val="00FF7146"/>
    <w:rsid w:val="00FF7282"/>
    <w:rsid w:val="00FF736A"/>
    <w:rsid w:val="00FF73AF"/>
    <w:rsid w:val="00FF73FF"/>
    <w:rsid w:val="00FF7694"/>
    <w:rsid w:val="00FF76DE"/>
    <w:rsid w:val="00FF7848"/>
    <w:rsid w:val="00FF784C"/>
    <w:rsid w:val="00FF7A8E"/>
    <w:rsid w:val="00FF7C89"/>
    <w:rsid w:val="00FF7E10"/>
    <w:rsid w:val="00FF7E9D"/>
    <w:rsid w:val="00FF7F4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FA4580"/>
  <w15:chartTrackingRefBased/>
  <w15:docId w15:val="{6796BD6F-E431-5E41-B589-C3A4E5203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695C"/>
    <w:rPr>
      <w:rFonts w:ascii="Times New Roman" w:eastAsia="Times New Roman" w:hAnsi="Times New Roman"/>
      <w:sz w:val="24"/>
      <w:szCs w:val="24"/>
    </w:rPr>
  </w:style>
  <w:style w:type="paragraph" w:styleId="Heading1">
    <w:name w:val="heading 1"/>
    <w:aliases w:val="H1,Chapter Headline,Chapter Headline1,Chapter Headline2,Chapter Headline3,Chapter Headline4,Chapter Headline5,Chapter Headline6,Chapter Headline7,Chapter Headline8,Chapter Headline9,Chapter Headline10,Chapter Headline11,Chapter Headline12"/>
    <w:basedOn w:val="Normal"/>
    <w:next w:val="Normal"/>
    <w:link w:val="Heading1Char"/>
    <w:uiPriority w:val="9"/>
    <w:qFormat/>
    <w:rsid w:val="00BA3C6E"/>
    <w:pPr>
      <w:numPr>
        <w:numId w:val="1"/>
      </w:numPr>
      <w:tabs>
        <w:tab w:val="left" w:pos="1134"/>
      </w:tabs>
      <w:spacing w:after="600"/>
      <w:ind w:left="1134" w:hanging="1134"/>
      <w:outlineLvl w:val="0"/>
    </w:pPr>
    <w:rPr>
      <w:b/>
      <w:bCs/>
      <w:sz w:val="44"/>
      <w:szCs w:val="44"/>
      <w:lang w:val="en-US"/>
    </w:rPr>
  </w:style>
  <w:style w:type="paragraph" w:styleId="Heading2">
    <w:name w:val="heading 2"/>
    <w:aliases w:val="H2,Chapter Title"/>
    <w:basedOn w:val="Normal"/>
    <w:next w:val="Normal"/>
    <w:link w:val="Heading2Char"/>
    <w:uiPriority w:val="9"/>
    <w:qFormat/>
    <w:rsid w:val="00BA3C6E"/>
    <w:pPr>
      <w:keepNext/>
      <w:spacing w:before="120" w:after="120"/>
      <w:ind w:left="851" w:hanging="851"/>
      <w:outlineLvl w:val="1"/>
    </w:pPr>
    <w:rPr>
      <w:rFonts w:ascii="Cambria" w:hAnsi="Cambria"/>
      <w:b/>
      <w:bCs/>
      <w:i/>
      <w:iCs/>
      <w:sz w:val="28"/>
      <w:szCs w:val="28"/>
      <w:lang w:val="x-none"/>
    </w:rPr>
  </w:style>
  <w:style w:type="paragraph" w:styleId="Heading3">
    <w:name w:val="heading 3"/>
    <w:basedOn w:val="Normal"/>
    <w:next w:val="Normal"/>
    <w:link w:val="Heading3Char"/>
    <w:uiPriority w:val="9"/>
    <w:qFormat/>
    <w:rsid w:val="00BA3C6E"/>
    <w:pPr>
      <w:keepNext/>
      <w:spacing w:before="240" w:after="120"/>
      <w:outlineLvl w:val="2"/>
    </w:pPr>
    <w:rPr>
      <w:rFonts w:ascii="Cambria" w:hAnsi="Cambria"/>
      <w:b/>
      <w:bCs/>
      <w:sz w:val="26"/>
      <w:szCs w:val="26"/>
      <w:lang w:val="x-none"/>
    </w:rPr>
  </w:style>
  <w:style w:type="paragraph" w:styleId="Heading4">
    <w:name w:val="heading 4"/>
    <w:aliases w:val="Map Title"/>
    <w:basedOn w:val="Normal"/>
    <w:next w:val="Normal"/>
    <w:link w:val="Heading4Char"/>
    <w:uiPriority w:val="99"/>
    <w:qFormat/>
    <w:rsid w:val="006E014F"/>
    <w:pPr>
      <w:keepNext/>
      <w:spacing w:before="120" w:after="120"/>
      <w:outlineLvl w:val="3"/>
    </w:pPr>
    <w:rPr>
      <w:rFonts w:ascii="Calibri" w:hAnsi="Calibri"/>
      <w:b/>
      <w:bCs/>
      <w:sz w:val="28"/>
      <w:szCs w:val="28"/>
      <w:lang w:val="x-none"/>
    </w:rPr>
  </w:style>
  <w:style w:type="paragraph" w:styleId="Heading5">
    <w:name w:val="heading 5"/>
    <w:basedOn w:val="Normal"/>
    <w:next w:val="Normal"/>
    <w:link w:val="Heading5Char"/>
    <w:uiPriority w:val="99"/>
    <w:qFormat/>
    <w:rsid w:val="006E014F"/>
    <w:pPr>
      <w:keepNext/>
      <w:spacing w:before="120" w:after="120"/>
      <w:outlineLvl w:val="4"/>
    </w:pPr>
    <w:rPr>
      <w:rFonts w:ascii="Calibri" w:hAnsi="Calibri"/>
      <w:b/>
      <w:bCs/>
      <w:i/>
      <w:iCs/>
      <w:sz w:val="26"/>
      <w:szCs w:val="26"/>
      <w:lang w:val="x-none"/>
    </w:rPr>
  </w:style>
  <w:style w:type="paragraph" w:styleId="Heading6">
    <w:name w:val="heading 6"/>
    <w:basedOn w:val="Normal"/>
    <w:next w:val="Normal"/>
    <w:link w:val="Heading6Char"/>
    <w:uiPriority w:val="99"/>
    <w:qFormat/>
    <w:rsid w:val="006E014F"/>
    <w:pPr>
      <w:spacing w:before="240" w:after="60"/>
      <w:outlineLvl w:val="5"/>
    </w:pPr>
    <w:rPr>
      <w:rFonts w:ascii="Calibri" w:hAnsi="Calibri"/>
      <w:b/>
      <w:bCs/>
      <w:sz w:val="20"/>
      <w:szCs w:val="20"/>
      <w:lang w:val="x-none"/>
    </w:rPr>
  </w:style>
  <w:style w:type="paragraph" w:styleId="Heading7">
    <w:name w:val="heading 7"/>
    <w:basedOn w:val="Normal"/>
    <w:next w:val="Normal"/>
    <w:link w:val="Heading7Char"/>
    <w:uiPriority w:val="99"/>
    <w:qFormat/>
    <w:rsid w:val="006E014F"/>
    <w:pPr>
      <w:spacing w:before="240" w:after="60"/>
      <w:outlineLvl w:val="6"/>
    </w:pPr>
    <w:rPr>
      <w:rFonts w:ascii="Calibri" w:hAnsi="Calibri"/>
      <w:lang w:val="x-none"/>
    </w:rPr>
  </w:style>
  <w:style w:type="paragraph" w:styleId="Heading8">
    <w:name w:val="heading 8"/>
    <w:basedOn w:val="Normal"/>
    <w:next w:val="Normal"/>
    <w:link w:val="Heading8Char"/>
    <w:uiPriority w:val="99"/>
    <w:qFormat/>
    <w:rsid w:val="006E014F"/>
    <w:pPr>
      <w:spacing w:before="240" w:after="60"/>
      <w:outlineLvl w:val="7"/>
    </w:pPr>
    <w:rPr>
      <w:rFonts w:ascii="Calibri" w:hAnsi="Calibri"/>
      <w:i/>
      <w:iCs/>
      <w:lang w:val="x-none"/>
    </w:rPr>
  </w:style>
  <w:style w:type="paragraph" w:styleId="Heading9">
    <w:name w:val="heading 9"/>
    <w:basedOn w:val="Normal"/>
    <w:next w:val="Normal"/>
    <w:link w:val="Heading9Char"/>
    <w:uiPriority w:val="99"/>
    <w:qFormat/>
    <w:rsid w:val="006E014F"/>
    <w:pPr>
      <w:keepNext/>
      <w:outlineLvl w:val="8"/>
    </w:pPr>
    <w:rPr>
      <w:rFonts w:ascii="Cambria" w:hAnsi="Cambria"/>
      <w:sz w:val="20"/>
      <w:szCs w:val="20"/>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Chapter Headline Char,Chapter Headline1 Char,Chapter Headline2 Char,Chapter Headline3 Char,Chapter Headline4 Char,Chapter Headline5 Char,Chapter Headline6 Char,Chapter Headline7 Char,Chapter Headline8 Char,Chapter Headline9 Char"/>
    <w:link w:val="Heading1"/>
    <w:uiPriority w:val="9"/>
    <w:rsid w:val="00BA3C6E"/>
    <w:rPr>
      <w:rFonts w:ascii="Times New Roman" w:eastAsia="Times New Roman" w:hAnsi="Times New Roman"/>
      <w:b/>
      <w:bCs/>
      <w:sz w:val="44"/>
      <w:szCs w:val="44"/>
      <w:lang w:val="en-US"/>
    </w:rPr>
  </w:style>
  <w:style w:type="character" w:customStyle="1" w:styleId="Heading2Char">
    <w:name w:val="Heading 2 Char"/>
    <w:aliases w:val="H2 Char,Chapter Title Char"/>
    <w:link w:val="Heading2"/>
    <w:uiPriority w:val="9"/>
    <w:rsid w:val="00BA3C6E"/>
    <w:rPr>
      <w:rFonts w:ascii="Cambria" w:eastAsia="Times New Roman" w:hAnsi="Cambria"/>
      <w:b/>
      <w:bCs/>
      <w:i/>
      <w:iCs/>
      <w:sz w:val="28"/>
      <w:szCs w:val="28"/>
      <w:lang w:val="x-none"/>
    </w:rPr>
  </w:style>
  <w:style w:type="character" w:customStyle="1" w:styleId="Heading3Char">
    <w:name w:val="Heading 3 Char"/>
    <w:link w:val="Heading3"/>
    <w:uiPriority w:val="9"/>
    <w:rsid w:val="00BA3C6E"/>
    <w:rPr>
      <w:rFonts w:ascii="Cambria" w:eastAsia="Times New Roman" w:hAnsi="Cambria"/>
      <w:b/>
      <w:bCs/>
      <w:sz w:val="26"/>
      <w:szCs w:val="26"/>
      <w:lang w:val="x-none"/>
    </w:rPr>
  </w:style>
  <w:style w:type="character" w:customStyle="1" w:styleId="Heading4Char">
    <w:name w:val="Heading 4 Char"/>
    <w:aliases w:val="Map Title Char"/>
    <w:link w:val="Heading4"/>
    <w:uiPriority w:val="99"/>
    <w:rsid w:val="006E014F"/>
    <w:rPr>
      <w:rFonts w:ascii="Calibri" w:eastAsia="Times New Roman" w:hAnsi="Calibri" w:cs="Times New Roman"/>
      <w:b/>
      <w:bCs/>
      <w:sz w:val="28"/>
      <w:szCs w:val="28"/>
      <w:lang w:val="x-none" w:eastAsia="en-GB"/>
    </w:rPr>
  </w:style>
  <w:style w:type="character" w:customStyle="1" w:styleId="Heading5Char">
    <w:name w:val="Heading 5 Char"/>
    <w:link w:val="Heading5"/>
    <w:uiPriority w:val="99"/>
    <w:rsid w:val="006E014F"/>
    <w:rPr>
      <w:rFonts w:ascii="Calibri" w:eastAsia="Times New Roman" w:hAnsi="Calibri" w:cs="Times New Roman"/>
      <w:b/>
      <w:bCs/>
      <w:i/>
      <w:iCs/>
      <w:sz w:val="26"/>
      <w:szCs w:val="26"/>
      <w:lang w:val="x-none" w:eastAsia="en-GB"/>
    </w:rPr>
  </w:style>
  <w:style w:type="character" w:customStyle="1" w:styleId="Heading6Char">
    <w:name w:val="Heading 6 Char"/>
    <w:link w:val="Heading6"/>
    <w:uiPriority w:val="99"/>
    <w:rsid w:val="006E014F"/>
    <w:rPr>
      <w:rFonts w:ascii="Calibri" w:eastAsia="Times New Roman" w:hAnsi="Calibri" w:cs="Times New Roman"/>
      <w:b/>
      <w:bCs/>
      <w:sz w:val="20"/>
      <w:szCs w:val="20"/>
      <w:lang w:val="x-none" w:eastAsia="en-GB"/>
    </w:rPr>
  </w:style>
  <w:style w:type="character" w:customStyle="1" w:styleId="Heading7Char">
    <w:name w:val="Heading 7 Char"/>
    <w:link w:val="Heading7"/>
    <w:uiPriority w:val="99"/>
    <w:rsid w:val="006E014F"/>
    <w:rPr>
      <w:rFonts w:ascii="Calibri" w:eastAsia="Times New Roman" w:hAnsi="Calibri" w:cs="Times New Roman"/>
      <w:lang w:val="x-none" w:eastAsia="en-GB"/>
    </w:rPr>
  </w:style>
  <w:style w:type="character" w:customStyle="1" w:styleId="Heading8Char">
    <w:name w:val="Heading 8 Char"/>
    <w:link w:val="Heading8"/>
    <w:uiPriority w:val="99"/>
    <w:rsid w:val="006E014F"/>
    <w:rPr>
      <w:rFonts w:ascii="Calibri" w:eastAsia="Times New Roman" w:hAnsi="Calibri" w:cs="Times New Roman"/>
      <w:i/>
      <w:iCs/>
      <w:lang w:val="x-none" w:eastAsia="en-GB"/>
    </w:rPr>
  </w:style>
  <w:style w:type="character" w:customStyle="1" w:styleId="Heading9Char">
    <w:name w:val="Heading 9 Char"/>
    <w:link w:val="Heading9"/>
    <w:uiPriority w:val="99"/>
    <w:rsid w:val="006E014F"/>
    <w:rPr>
      <w:rFonts w:ascii="Cambria" w:eastAsia="Times New Roman" w:hAnsi="Cambria" w:cs="Times New Roman"/>
      <w:sz w:val="20"/>
      <w:szCs w:val="20"/>
      <w:lang w:val="x-none" w:eastAsia="en-GB"/>
    </w:rPr>
  </w:style>
  <w:style w:type="paragraph" w:styleId="BalloonText">
    <w:name w:val="Balloon Text"/>
    <w:basedOn w:val="Normal"/>
    <w:link w:val="BalloonTextChar"/>
    <w:uiPriority w:val="99"/>
    <w:rsid w:val="006E014F"/>
    <w:pPr>
      <w:numPr>
        <w:numId w:val="5"/>
      </w:numPr>
    </w:pPr>
    <w:rPr>
      <w:rFonts w:ascii="Tahoma" w:hAnsi="Tahoma"/>
      <w:sz w:val="16"/>
      <w:szCs w:val="16"/>
      <w:lang w:val="x-none"/>
    </w:rPr>
  </w:style>
  <w:style w:type="character" w:customStyle="1" w:styleId="BalloonTextChar">
    <w:name w:val="Balloon Text Char"/>
    <w:link w:val="BalloonText"/>
    <w:uiPriority w:val="99"/>
    <w:rsid w:val="006E014F"/>
    <w:rPr>
      <w:rFonts w:ascii="Tahoma" w:eastAsia="Times New Roman" w:hAnsi="Tahoma"/>
      <w:sz w:val="16"/>
      <w:szCs w:val="16"/>
      <w:lang w:val="x-none"/>
    </w:rPr>
  </w:style>
  <w:style w:type="paragraph" w:customStyle="1" w:styleId="Bullet">
    <w:name w:val="Bullet"/>
    <w:basedOn w:val="Normal"/>
    <w:qFormat/>
    <w:rsid w:val="006E014F"/>
    <w:pPr>
      <w:tabs>
        <w:tab w:val="num" w:pos="284"/>
      </w:tabs>
      <w:spacing w:before="60"/>
      <w:ind w:left="284" w:hanging="284"/>
    </w:pPr>
  </w:style>
  <w:style w:type="paragraph" w:styleId="Title">
    <w:name w:val="Title"/>
    <w:basedOn w:val="Normal"/>
    <w:next w:val="Normal"/>
    <w:link w:val="TitleChar"/>
    <w:uiPriority w:val="99"/>
    <w:qFormat/>
    <w:rsid w:val="006E014F"/>
    <w:pPr>
      <w:ind w:left="1701"/>
    </w:pPr>
    <w:rPr>
      <w:rFonts w:ascii="Cambria" w:hAnsi="Cambria"/>
      <w:b/>
      <w:bCs/>
      <w:kern w:val="28"/>
      <w:sz w:val="32"/>
      <w:szCs w:val="32"/>
      <w:lang w:val="x-none"/>
    </w:rPr>
  </w:style>
  <w:style w:type="character" w:customStyle="1" w:styleId="TitleChar">
    <w:name w:val="Title Char"/>
    <w:link w:val="Title"/>
    <w:uiPriority w:val="99"/>
    <w:rsid w:val="006E014F"/>
    <w:rPr>
      <w:rFonts w:ascii="Cambria" w:eastAsia="Times New Roman" w:hAnsi="Cambria" w:cs="Times New Roman"/>
      <w:b/>
      <w:bCs/>
      <w:kern w:val="28"/>
      <w:sz w:val="32"/>
      <w:szCs w:val="32"/>
      <w:lang w:val="x-none" w:eastAsia="en-GB"/>
    </w:rPr>
  </w:style>
  <w:style w:type="paragraph" w:styleId="Footer">
    <w:name w:val="footer"/>
    <w:basedOn w:val="Normal"/>
    <w:link w:val="FooterChar"/>
    <w:uiPriority w:val="99"/>
    <w:qFormat/>
    <w:rsid w:val="00245F05"/>
    <w:rPr>
      <w:rFonts w:asciiTheme="majorHAnsi" w:hAnsiTheme="majorHAnsi"/>
      <w:sz w:val="16"/>
      <w:szCs w:val="20"/>
      <w:lang w:val="x-none"/>
    </w:rPr>
  </w:style>
  <w:style w:type="character" w:customStyle="1" w:styleId="FooterChar">
    <w:name w:val="Footer Char"/>
    <w:link w:val="Footer"/>
    <w:uiPriority w:val="99"/>
    <w:rsid w:val="00245F05"/>
    <w:rPr>
      <w:rFonts w:asciiTheme="majorHAnsi" w:eastAsia="Times New Roman" w:hAnsiTheme="majorHAnsi"/>
      <w:sz w:val="16"/>
      <w:lang w:val="x-none"/>
    </w:rPr>
  </w:style>
  <w:style w:type="paragraph" w:customStyle="1" w:styleId="VersoFooter">
    <w:name w:val="Verso Footer"/>
    <w:basedOn w:val="Footer"/>
    <w:uiPriority w:val="99"/>
    <w:rsid w:val="006E014F"/>
    <w:pPr>
      <w:tabs>
        <w:tab w:val="left" w:pos="567"/>
      </w:tabs>
    </w:pPr>
    <w:rPr>
      <w:szCs w:val="16"/>
    </w:rPr>
  </w:style>
  <w:style w:type="paragraph" w:customStyle="1" w:styleId="RectoFooter">
    <w:name w:val="Recto Footer"/>
    <w:basedOn w:val="Footer"/>
    <w:uiPriority w:val="99"/>
    <w:rsid w:val="006E014F"/>
    <w:pPr>
      <w:tabs>
        <w:tab w:val="right" w:pos="7938"/>
        <w:tab w:val="right" w:pos="8505"/>
      </w:tabs>
    </w:pPr>
    <w:rPr>
      <w:szCs w:val="16"/>
    </w:rPr>
  </w:style>
  <w:style w:type="paragraph" w:customStyle="1" w:styleId="References">
    <w:name w:val="References"/>
    <w:basedOn w:val="Normal"/>
    <w:qFormat/>
    <w:rsid w:val="006E014F"/>
    <w:pPr>
      <w:spacing w:after="120"/>
      <w:ind w:left="567" w:hanging="567"/>
    </w:pPr>
    <w:rPr>
      <w:sz w:val="18"/>
      <w:szCs w:val="18"/>
    </w:rPr>
  </w:style>
  <w:style w:type="paragraph" w:styleId="BodyText">
    <w:name w:val="Body Text"/>
    <w:basedOn w:val="Normal"/>
    <w:link w:val="BodyTextChar"/>
    <w:uiPriority w:val="99"/>
    <w:rsid w:val="006E014F"/>
    <w:pPr>
      <w:spacing w:after="120"/>
    </w:pPr>
    <w:rPr>
      <w:sz w:val="20"/>
      <w:szCs w:val="20"/>
      <w:lang w:val="x-none"/>
    </w:rPr>
  </w:style>
  <w:style w:type="character" w:customStyle="1" w:styleId="BodyTextChar">
    <w:name w:val="Body Text Char"/>
    <w:link w:val="BodyText"/>
    <w:uiPriority w:val="99"/>
    <w:rsid w:val="006E014F"/>
    <w:rPr>
      <w:rFonts w:ascii="Times New Roman" w:eastAsia="Times New Roman" w:hAnsi="Times New Roman" w:cs="Times New Roman"/>
      <w:sz w:val="20"/>
      <w:szCs w:val="20"/>
      <w:lang w:val="x-none" w:eastAsia="en-GB"/>
    </w:rPr>
  </w:style>
  <w:style w:type="paragraph" w:styleId="Subtitle">
    <w:name w:val="Subtitle"/>
    <w:basedOn w:val="Normal"/>
    <w:link w:val="SubtitleChar"/>
    <w:uiPriority w:val="99"/>
    <w:qFormat/>
    <w:rsid w:val="006E014F"/>
    <w:pPr>
      <w:spacing w:after="60"/>
      <w:jc w:val="center"/>
      <w:outlineLvl w:val="1"/>
    </w:pPr>
    <w:rPr>
      <w:rFonts w:ascii="Cambria" w:hAnsi="Cambria"/>
      <w:lang w:val="x-none"/>
    </w:rPr>
  </w:style>
  <w:style w:type="character" w:customStyle="1" w:styleId="SubtitleChar">
    <w:name w:val="Subtitle Char"/>
    <w:link w:val="Subtitle"/>
    <w:uiPriority w:val="99"/>
    <w:rsid w:val="006E014F"/>
    <w:rPr>
      <w:rFonts w:ascii="Cambria" w:eastAsia="Times New Roman" w:hAnsi="Cambria" w:cs="Times New Roman"/>
      <w:lang w:val="x-none" w:eastAsia="en-GB"/>
    </w:rPr>
  </w:style>
  <w:style w:type="paragraph" w:customStyle="1" w:styleId="TablebodyTables">
    <w:name w:val="Ô Table body (Tables)"/>
    <w:basedOn w:val="Normal"/>
    <w:uiPriority w:val="99"/>
    <w:qFormat/>
    <w:rsid w:val="006E014F"/>
    <w:pPr>
      <w:framePr w:hSpace="180" w:wrap="around" w:vAnchor="page" w:hAnchor="page" w:x="2109" w:y="2341"/>
      <w:widowControl w:val="0"/>
      <w:suppressAutoHyphens/>
      <w:autoSpaceDE w:val="0"/>
      <w:autoSpaceDN w:val="0"/>
      <w:adjustRightInd w:val="0"/>
      <w:spacing w:after="85" w:line="240" w:lineRule="atLeast"/>
      <w:suppressOverlap/>
      <w:textAlignment w:val="center"/>
    </w:pPr>
    <w:rPr>
      <w:color w:val="000000"/>
      <w:sz w:val="18"/>
      <w:szCs w:val="18"/>
    </w:rPr>
  </w:style>
  <w:style w:type="paragraph" w:customStyle="1" w:styleId="TableText">
    <w:name w:val="Table Text"/>
    <w:basedOn w:val="Normal"/>
    <w:uiPriority w:val="99"/>
    <w:rsid w:val="006E014F"/>
    <w:pPr>
      <w:keepNext/>
      <w:spacing w:before="40" w:after="40"/>
    </w:pPr>
    <w:rPr>
      <w:sz w:val="18"/>
      <w:szCs w:val="18"/>
    </w:rPr>
  </w:style>
  <w:style w:type="paragraph" w:customStyle="1" w:styleId="TableHeadGreyTintTables">
    <w:name w:val="Ô Table Head Grey Tint (Tables)"/>
    <w:basedOn w:val="Normal"/>
    <w:uiPriority w:val="99"/>
    <w:qFormat/>
    <w:rsid w:val="006E014F"/>
    <w:pPr>
      <w:widowControl w:val="0"/>
      <w:suppressAutoHyphens/>
      <w:autoSpaceDE w:val="0"/>
      <w:autoSpaceDN w:val="0"/>
      <w:adjustRightInd w:val="0"/>
      <w:spacing w:before="40" w:after="80" w:line="240" w:lineRule="atLeast"/>
      <w:textAlignment w:val="center"/>
    </w:pPr>
    <w:rPr>
      <w:b/>
      <w:bCs/>
      <w:color w:val="000000"/>
      <w:sz w:val="20"/>
      <w:szCs w:val="20"/>
    </w:rPr>
  </w:style>
  <w:style w:type="paragraph" w:customStyle="1" w:styleId="TableBodyBoldTables">
    <w:name w:val="Ô Table Body Bold (Tables)"/>
    <w:basedOn w:val="Normal"/>
    <w:uiPriority w:val="99"/>
    <w:rsid w:val="006E014F"/>
    <w:pPr>
      <w:widowControl w:val="0"/>
      <w:suppressAutoHyphens/>
      <w:autoSpaceDE w:val="0"/>
      <w:autoSpaceDN w:val="0"/>
      <w:adjustRightInd w:val="0"/>
      <w:spacing w:before="170" w:after="85" w:line="200" w:lineRule="atLeast"/>
      <w:jc w:val="center"/>
      <w:textAlignment w:val="center"/>
    </w:pPr>
    <w:rPr>
      <w:bCs/>
      <w:color w:val="000000"/>
    </w:rPr>
  </w:style>
  <w:style w:type="paragraph" w:customStyle="1" w:styleId="Footer0">
    <w:name w:val="Ô Footer"/>
    <w:basedOn w:val="Normal"/>
    <w:uiPriority w:val="99"/>
    <w:rsid w:val="006E014F"/>
    <w:pPr>
      <w:widowControl w:val="0"/>
      <w:suppressAutoHyphens/>
      <w:autoSpaceDE w:val="0"/>
      <w:autoSpaceDN w:val="0"/>
      <w:adjustRightInd w:val="0"/>
      <w:spacing w:after="170" w:line="240" w:lineRule="atLeast"/>
      <w:textAlignment w:val="center"/>
    </w:pPr>
    <w:rPr>
      <w:color w:val="808080"/>
      <w:sz w:val="16"/>
      <w:szCs w:val="16"/>
    </w:rPr>
  </w:style>
  <w:style w:type="paragraph" w:styleId="Header">
    <w:name w:val="header"/>
    <w:basedOn w:val="Normal"/>
    <w:link w:val="HeaderChar"/>
    <w:autoRedefine/>
    <w:uiPriority w:val="99"/>
    <w:qFormat/>
    <w:rsid w:val="00877A89"/>
    <w:pPr>
      <w:framePr w:wrap="none" w:vAnchor="text" w:hAnchor="margin" w:xAlign="right" w:y="1"/>
      <w:ind w:right="565"/>
      <w:jc w:val="right"/>
    </w:pPr>
    <w:rPr>
      <w:rFonts w:asciiTheme="minorHAnsi" w:hAnsiTheme="minorHAnsi" w:cstheme="minorHAnsi"/>
      <w:sz w:val="20"/>
      <w:szCs w:val="20"/>
      <w:lang w:val="x-none"/>
    </w:rPr>
  </w:style>
  <w:style w:type="character" w:customStyle="1" w:styleId="HeaderChar">
    <w:name w:val="Header Char"/>
    <w:link w:val="Header"/>
    <w:uiPriority w:val="99"/>
    <w:rsid w:val="00877A89"/>
    <w:rPr>
      <w:rFonts w:asciiTheme="minorHAnsi" w:eastAsia="Times New Roman" w:hAnsiTheme="minorHAnsi" w:cstheme="minorHAnsi"/>
      <w:lang w:val="x-none"/>
    </w:rPr>
  </w:style>
  <w:style w:type="paragraph" w:customStyle="1" w:styleId="TableHeading">
    <w:name w:val="Table Heading"/>
    <w:basedOn w:val="Normal"/>
    <w:next w:val="Normal"/>
    <w:uiPriority w:val="99"/>
    <w:qFormat/>
    <w:rsid w:val="006E014F"/>
    <w:pPr>
      <w:keepNext/>
      <w:spacing w:before="120" w:after="120"/>
    </w:pPr>
    <w:rPr>
      <w:b/>
      <w:bCs/>
      <w:sz w:val="20"/>
      <w:szCs w:val="20"/>
    </w:rPr>
  </w:style>
  <w:style w:type="paragraph" w:customStyle="1" w:styleId="LightList-Accent51">
    <w:name w:val="Light List - Accent 51"/>
    <w:basedOn w:val="Normal"/>
    <w:uiPriority w:val="34"/>
    <w:qFormat/>
    <w:rsid w:val="006E014F"/>
    <w:pPr>
      <w:ind w:left="990" w:hanging="440"/>
    </w:pPr>
  </w:style>
  <w:style w:type="paragraph" w:customStyle="1" w:styleId="Dash">
    <w:name w:val="Dash"/>
    <w:basedOn w:val="Normal"/>
    <w:qFormat/>
    <w:rsid w:val="006E014F"/>
    <w:pPr>
      <w:ind w:left="1540" w:hanging="440"/>
    </w:pPr>
  </w:style>
  <w:style w:type="character" w:styleId="Hyperlink">
    <w:name w:val="Hyperlink"/>
    <w:uiPriority w:val="99"/>
    <w:rsid w:val="006E014F"/>
    <w:rPr>
      <w:rFonts w:cs="Times New Roman"/>
      <w:color w:val="0000FF"/>
      <w:u w:val="single"/>
    </w:rPr>
  </w:style>
  <w:style w:type="paragraph" w:customStyle="1" w:styleId="Tablelist">
    <w:name w:val="Table list"/>
    <w:aliases w:val="dashed"/>
    <w:basedOn w:val="TableText"/>
    <w:uiPriority w:val="99"/>
    <w:rsid w:val="006E014F"/>
    <w:pPr>
      <w:spacing w:before="0" w:after="0"/>
    </w:pPr>
  </w:style>
  <w:style w:type="paragraph" w:customStyle="1" w:styleId="Tablelistheading">
    <w:name w:val="Table list heading"/>
    <w:basedOn w:val="TableText"/>
    <w:uiPriority w:val="99"/>
    <w:rsid w:val="006E014F"/>
    <w:pPr>
      <w:spacing w:before="80" w:after="0"/>
    </w:pPr>
  </w:style>
  <w:style w:type="character" w:styleId="FollowedHyperlink">
    <w:name w:val="FollowedHyperlink"/>
    <w:uiPriority w:val="99"/>
    <w:rsid w:val="006E014F"/>
    <w:rPr>
      <w:rFonts w:cs="Times New Roman"/>
      <w:color w:val="800080"/>
      <w:u w:val="single"/>
    </w:rPr>
  </w:style>
  <w:style w:type="paragraph" w:styleId="FootnoteText">
    <w:name w:val="footnote text"/>
    <w:basedOn w:val="Normal"/>
    <w:link w:val="FootnoteTextChar"/>
    <w:uiPriority w:val="99"/>
    <w:rsid w:val="006E014F"/>
    <w:rPr>
      <w:sz w:val="20"/>
      <w:szCs w:val="20"/>
      <w:lang w:val="x-none"/>
    </w:rPr>
  </w:style>
  <w:style w:type="character" w:customStyle="1" w:styleId="FootnoteTextChar">
    <w:name w:val="Footnote Text Char"/>
    <w:link w:val="FootnoteText"/>
    <w:uiPriority w:val="99"/>
    <w:rsid w:val="006E014F"/>
    <w:rPr>
      <w:rFonts w:ascii="Times New Roman" w:eastAsia="Times New Roman" w:hAnsi="Times New Roman" w:cs="Times New Roman"/>
      <w:sz w:val="20"/>
      <w:szCs w:val="20"/>
      <w:lang w:val="x-none" w:eastAsia="en-GB"/>
    </w:rPr>
  </w:style>
  <w:style w:type="character" w:styleId="FootnoteReference">
    <w:name w:val="footnote reference"/>
    <w:uiPriority w:val="99"/>
    <w:rsid w:val="006E014F"/>
    <w:rPr>
      <w:rFonts w:cs="Times New Roman"/>
      <w:vertAlign w:val="superscript"/>
    </w:rPr>
  </w:style>
  <w:style w:type="paragraph" w:styleId="TOC1">
    <w:name w:val="toc 1"/>
    <w:basedOn w:val="Normal"/>
    <w:next w:val="Normal"/>
    <w:uiPriority w:val="39"/>
    <w:rsid w:val="004E16A6"/>
    <w:pPr>
      <w:tabs>
        <w:tab w:val="right" w:leader="dot" w:pos="8494"/>
      </w:tabs>
      <w:spacing w:before="240" w:after="120"/>
    </w:pPr>
    <w:rPr>
      <w:rFonts w:ascii="Arial" w:hAnsi="Arial" w:cs="Arial"/>
      <w:noProof/>
      <w:sz w:val="22"/>
      <w:szCs w:val="22"/>
    </w:rPr>
  </w:style>
  <w:style w:type="paragraph" w:styleId="TOC2">
    <w:name w:val="toc 2"/>
    <w:basedOn w:val="Normal"/>
    <w:next w:val="Normal"/>
    <w:autoRedefine/>
    <w:uiPriority w:val="39"/>
    <w:qFormat/>
    <w:rsid w:val="005E7C04"/>
    <w:pPr>
      <w:tabs>
        <w:tab w:val="right" w:leader="dot" w:pos="8494"/>
      </w:tabs>
      <w:spacing w:before="120"/>
      <w:ind w:left="238"/>
    </w:pPr>
    <w:rPr>
      <w:rFonts w:cs="Calibri"/>
      <w:i/>
      <w:iCs/>
      <w:sz w:val="20"/>
      <w:szCs w:val="20"/>
    </w:rPr>
  </w:style>
  <w:style w:type="paragraph" w:styleId="TOC3">
    <w:name w:val="toc 3"/>
    <w:basedOn w:val="Normal"/>
    <w:next w:val="Normal"/>
    <w:autoRedefine/>
    <w:uiPriority w:val="39"/>
    <w:qFormat/>
    <w:rsid w:val="001E51D2"/>
    <w:pPr>
      <w:tabs>
        <w:tab w:val="right" w:leader="dot" w:pos="8494"/>
      </w:tabs>
      <w:ind w:left="720"/>
    </w:pPr>
    <w:rPr>
      <w:rFonts w:cs="Calibri"/>
      <w:sz w:val="20"/>
      <w:szCs w:val="20"/>
    </w:rPr>
  </w:style>
  <w:style w:type="paragraph" w:styleId="TOC4">
    <w:name w:val="toc 4"/>
    <w:basedOn w:val="Normal"/>
    <w:next w:val="Normal"/>
    <w:autoRedefine/>
    <w:uiPriority w:val="39"/>
    <w:rsid w:val="006E014F"/>
    <w:pPr>
      <w:ind w:left="720"/>
    </w:pPr>
    <w:rPr>
      <w:rFonts w:cs="Calibri"/>
      <w:sz w:val="20"/>
      <w:szCs w:val="20"/>
    </w:rPr>
  </w:style>
  <w:style w:type="paragraph" w:styleId="TOC5">
    <w:name w:val="toc 5"/>
    <w:basedOn w:val="Normal"/>
    <w:next w:val="Normal"/>
    <w:autoRedefine/>
    <w:uiPriority w:val="39"/>
    <w:rsid w:val="006E014F"/>
    <w:pPr>
      <w:ind w:left="960"/>
    </w:pPr>
    <w:rPr>
      <w:rFonts w:cs="Calibri"/>
      <w:sz w:val="20"/>
      <w:szCs w:val="20"/>
    </w:rPr>
  </w:style>
  <w:style w:type="paragraph" w:styleId="TOC6">
    <w:name w:val="toc 6"/>
    <w:basedOn w:val="Normal"/>
    <w:next w:val="Normal"/>
    <w:autoRedefine/>
    <w:uiPriority w:val="39"/>
    <w:rsid w:val="006E014F"/>
    <w:pPr>
      <w:ind w:left="1200"/>
    </w:pPr>
    <w:rPr>
      <w:rFonts w:cs="Calibri"/>
      <w:sz w:val="20"/>
      <w:szCs w:val="20"/>
    </w:rPr>
  </w:style>
  <w:style w:type="paragraph" w:styleId="TOC7">
    <w:name w:val="toc 7"/>
    <w:basedOn w:val="Normal"/>
    <w:next w:val="Normal"/>
    <w:autoRedefine/>
    <w:uiPriority w:val="39"/>
    <w:rsid w:val="006E014F"/>
    <w:pPr>
      <w:ind w:left="1440"/>
    </w:pPr>
    <w:rPr>
      <w:rFonts w:cs="Calibri"/>
      <w:sz w:val="20"/>
      <w:szCs w:val="20"/>
    </w:rPr>
  </w:style>
  <w:style w:type="paragraph" w:styleId="TOC8">
    <w:name w:val="toc 8"/>
    <w:basedOn w:val="Normal"/>
    <w:next w:val="Normal"/>
    <w:autoRedefine/>
    <w:uiPriority w:val="39"/>
    <w:rsid w:val="006E014F"/>
    <w:pPr>
      <w:ind w:left="1680"/>
    </w:pPr>
    <w:rPr>
      <w:rFonts w:cs="Calibri"/>
      <w:sz w:val="20"/>
      <w:szCs w:val="20"/>
    </w:rPr>
  </w:style>
  <w:style w:type="paragraph" w:styleId="TOC9">
    <w:name w:val="toc 9"/>
    <w:basedOn w:val="Normal"/>
    <w:next w:val="Normal"/>
    <w:autoRedefine/>
    <w:uiPriority w:val="39"/>
    <w:rsid w:val="006E014F"/>
    <w:pPr>
      <w:ind w:left="1920"/>
    </w:pPr>
    <w:rPr>
      <w:rFonts w:cs="Calibri"/>
      <w:sz w:val="20"/>
      <w:szCs w:val="20"/>
    </w:rPr>
  </w:style>
  <w:style w:type="paragraph" w:styleId="TableofFigures">
    <w:name w:val="table of figures"/>
    <w:basedOn w:val="Normal"/>
    <w:next w:val="Normal"/>
    <w:uiPriority w:val="99"/>
    <w:rsid w:val="006E014F"/>
    <w:pPr>
      <w:ind w:left="480" w:hanging="480"/>
    </w:pPr>
    <w:rPr>
      <w:rFonts w:cs="Calibri"/>
      <w:b/>
      <w:bCs/>
      <w:sz w:val="20"/>
      <w:szCs w:val="20"/>
    </w:rPr>
  </w:style>
  <w:style w:type="character" w:styleId="CommentReference">
    <w:name w:val="annotation reference"/>
    <w:uiPriority w:val="99"/>
    <w:rsid w:val="006E014F"/>
    <w:rPr>
      <w:rFonts w:cs="Times New Roman"/>
      <w:sz w:val="16"/>
      <w:szCs w:val="16"/>
    </w:rPr>
  </w:style>
  <w:style w:type="paragraph" w:styleId="CommentText">
    <w:name w:val="annotation text"/>
    <w:basedOn w:val="Normal"/>
    <w:link w:val="CommentTextChar"/>
    <w:uiPriority w:val="99"/>
    <w:rsid w:val="006E014F"/>
    <w:rPr>
      <w:sz w:val="20"/>
      <w:szCs w:val="20"/>
      <w:lang w:val="x-none"/>
    </w:rPr>
  </w:style>
  <w:style w:type="character" w:customStyle="1" w:styleId="CommentTextChar">
    <w:name w:val="Comment Text Char"/>
    <w:link w:val="CommentText"/>
    <w:uiPriority w:val="99"/>
    <w:rsid w:val="006E014F"/>
    <w:rPr>
      <w:rFonts w:ascii="Times New Roman" w:eastAsia="Times New Roman" w:hAnsi="Times New Roman" w:cs="Times New Roman"/>
      <w:sz w:val="20"/>
      <w:szCs w:val="20"/>
      <w:lang w:val="x-none" w:eastAsia="en-GB"/>
    </w:rPr>
  </w:style>
  <w:style w:type="paragraph" w:styleId="CommentSubject">
    <w:name w:val="annotation subject"/>
    <w:basedOn w:val="CommentText"/>
    <w:next w:val="CommentText"/>
    <w:link w:val="CommentSubjectChar"/>
    <w:uiPriority w:val="99"/>
    <w:rsid w:val="006E014F"/>
    <w:rPr>
      <w:b/>
      <w:bCs/>
    </w:rPr>
  </w:style>
  <w:style w:type="character" w:customStyle="1" w:styleId="CommentSubjectChar">
    <w:name w:val="Comment Subject Char"/>
    <w:link w:val="CommentSubject"/>
    <w:uiPriority w:val="99"/>
    <w:rsid w:val="006E014F"/>
    <w:rPr>
      <w:rFonts w:ascii="Times New Roman" w:eastAsia="Times New Roman" w:hAnsi="Times New Roman" w:cs="Times New Roman"/>
      <w:b/>
      <w:bCs/>
      <w:sz w:val="20"/>
      <w:szCs w:val="20"/>
      <w:lang w:val="x-none" w:eastAsia="en-GB"/>
    </w:rPr>
  </w:style>
  <w:style w:type="paragraph" w:customStyle="1" w:styleId="LightShading-Accent51">
    <w:name w:val="Light Shading - Accent 51"/>
    <w:hidden/>
    <w:uiPriority w:val="99"/>
    <w:rsid w:val="006E014F"/>
    <w:rPr>
      <w:rFonts w:ascii="Arial" w:eastAsia="Times New Roman" w:hAnsi="Arial" w:cs="Arial"/>
      <w:sz w:val="22"/>
      <w:szCs w:val="22"/>
      <w:lang w:val="en-NZ"/>
    </w:rPr>
  </w:style>
  <w:style w:type="paragraph" w:customStyle="1" w:styleId="GridTable5Dark-Accent11">
    <w:name w:val="Grid Table 5 Dark - Accent 11"/>
    <w:basedOn w:val="Heading1"/>
    <w:next w:val="Normal"/>
    <w:uiPriority w:val="39"/>
    <w:qFormat/>
    <w:rsid w:val="006E014F"/>
    <w:pPr>
      <w:keepNext/>
      <w:keepLines/>
      <w:numPr>
        <w:numId w:val="0"/>
      </w:numPr>
      <w:tabs>
        <w:tab w:val="clear" w:pos="1134"/>
      </w:tabs>
      <w:spacing w:before="480" w:after="0" w:line="276" w:lineRule="auto"/>
      <w:outlineLvl w:val="9"/>
    </w:pPr>
    <w:rPr>
      <w:rFonts w:ascii="Cambria" w:eastAsia="MS Gothic" w:hAnsi="Cambria"/>
      <w:color w:val="365F91"/>
      <w:sz w:val="28"/>
      <w:szCs w:val="28"/>
      <w:lang w:eastAsia="ja-JP"/>
    </w:rPr>
  </w:style>
  <w:style w:type="paragraph" w:customStyle="1" w:styleId="GLBodytext">
    <w:name w:val="GL Body text"/>
    <w:qFormat/>
    <w:rsid w:val="00076700"/>
    <w:pPr>
      <w:spacing w:after="120" w:line="300" w:lineRule="exact"/>
      <w:jc w:val="both"/>
    </w:pPr>
    <w:rPr>
      <w:rFonts w:asciiTheme="minorHAnsi" w:eastAsia="Times New Roman" w:hAnsiTheme="minorHAnsi" w:cstheme="minorHAnsi"/>
      <w:sz w:val="24"/>
      <w:szCs w:val="24"/>
      <w:lang w:val="en-NZ" w:eastAsia="en-NZ"/>
    </w:rPr>
  </w:style>
  <w:style w:type="paragraph" w:customStyle="1" w:styleId="BulletPoints">
    <w:name w:val="Bullet Points"/>
    <w:basedOn w:val="GLBulletlist0"/>
    <w:rsid w:val="006E014F"/>
    <w:pPr>
      <w:framePr w:wrap="around" w:hAnchor="text"/>
      <w:numPr>
        <w:numId w:val="6"/>
      </w:numPr>
      <w:tabs>
        <w:tab w:val="left" w:pos="567"/>
      </w:tabs>
      <w:ind w:left="567" w:hanging="283"/>
    </w:pPr>
  </w:style>
  <w:style w:type="character" w:customStyle="1" w:styleId="Bulletbulletsymbol">
    <w:name w:val="• Bullet bullet symbol"/>
    <w:rsid w:val="006E014F"/>
    <w:rPr>
      <w:rFonts w:ascii="Arial" w:hAnsi="Arial"/>
      <w:sz w:val="24"/>
    </w:rPr>
  </w:style>
  <w:style w:type="character" w:customStyle="1" w:styleId="indent1">
    <w:name w:val="indent1"/>
    <w:basedOn w:val="DefaultParagraphFont"/>
    <w:rsid w:val="006E014F"/>
  </w:style>
  <w:style w:type="character" w:styleId="PageNumber">
    <w:name w:val="page number"/>
    <w:basedOn w:val="DefaultParagraphFont"/>
    <w:rsid w:val="006E014F"/>
  </w:style>
  <w:style w:type="paragraph" w:customStyle="1" w:styleId="GLHeading2">
    <w:name w:val="GL Heading 2"/>
    <w:next w:val="Normal"/>
    <w:qFormat/>
    <w:rsid w:val="00E3786F"/>
    <w:pPr>
      <w:pBdr>
        <w:bottom w:val="single" w:sz="4" w:space="1" w:color="auto"/>
      </w:pBdr>
      <w:tabs>
        <w:tab w:val="left" w:pos="993"/>
      </w:tabs>
      <w:spacing w:before="480" w:after="360"/>
    </w:pPr>
    <w:rPr>
      <w:rFonts w:asciiTheme="minorHAnsi" w:hAnsiTheme="minorHAnsi" w:cstheme="minorHAnsi"/>
      <w:color w:val="4472C4" w:themeColor="accent1"/>
      <w:sz w:val="40"/>
      <w:szCs w:val="32"/>
      <w:lang w:val="en-NZ" w:eastAsia="en-NZ"/>
    </w:rPr>
  </w:style>
  <w:style w:type="paragraph" w:customStyle="1" w:styleId="GLHeading3">
    <w:name w:val="GL Heading 3"/>
    <w:autoRedefine/>
    <w:qFormat/>
    <w:rsid w:val="004E2C08"/>
    <w:pPr>
      <w:spacing w:before="240" w:after="120"/>
    </w:pPr>
    <w:rPr>
      <w:rFonts w:asciiTheme="minorHAnsi" w:hAnsiTheme="minorHAnsi" w:cstheme="minorHAnsi"/>
      <w:b/>
      <w:bCs/>
      <w:color w:val="4472C4" w:themeColor="accent1"/>
      <w:sz w:val="28"/>
      <w:szCs w:val="28"/>
      <w:lang w:val="en-NZ" w:eastAsia="en-NZ"/>
    </w:rPr>
  </w:style>
  <w:style w:type="paragraph" w:styleId="PlainText">
    <w:name w:val="Plain Text"/>
    <w:basedOn w:val="Normal"/>
    <w:link w:val="PlainTextChar"/>
    <w:semiHidden/>
    <w:rsid w:val="006E014F"/>
    <w:rPr>
      <w:rFonts w:ascii="Courier New" w:eastAsia="Calibri" w:hAnsi="Courier New"/>
      <w:sz w:val="20"/>
      <w:szCs w:val="20"/>
    </w:rPr>
  </w:style>
  <w:style w:type="character" w:customStyle="1" w:styleId="PlainTextChar">
    <w:name w:val="Plain Text Char"/>
    <w:link w:val="PlainText"/>
    <w:semiHidden/>
    <w:rsid w:val="006E014F"/>
    <w:rPr>
      <w:rFonts w:ascii="Courier New" w:eastAsia="Calibri" w:hAnsi="Courier New" w:cs="Times New Roman"/>
      <w:sz w:val="20"/>
      <w:szCs w:val="20"/>
      <w:lang w:val="en-AU"/>
    </w:rPr>
  </w:style>
  <w:style w:type="paragraph" w:customStyle="1" w:styleId="TableBodyNumberedIndentTables">
    <w:name w:val="• Table Body Numbered Indent (Tables)"/>
    <w:basedOn w:val="Normal"/>
    <w:rsid w:val="006E014F"/>
    <w:pPr>
      <w:widowControl w:val="0"/>
      <w:tabs>
        <w:tab w:val="left" w:pos="567"/>
      </w:tabs>
      <w:suppressAutoHyphens/>
      <w:autoSpaceDE w:val="0"/>
      <w:autoSpaceDN w:val="0"/>
      <w:adjustRightInd w:val="0"/>
      <w:spacing w:after="85" w:line="240" w:lineRule="atLeast"/>
      <w:ind w:left="539" w:hanging="539"/>
      <w:textAlignment w:val="center"/>
    </w:pPr>
    <w:rPr>
      <w:color w:val="000000"/>
      <w:szCs w:val="17"/>
    </w:rPr>
  </w:style>
  <w:style w:type="paragraph" w:customStyle="1" w:styleId="TableGradeTables">
    <w:name w:val="• Table Grade (Tables)"/>
    <w:basedOn w:val="Normal"/>
    <w:rsid w:val="006E014F"/>
    <w:pPr>
      <w:widowControl w:val="0"/>
      <w:suppressAutoHyphens/>
      <w:autoSpaceDE w:val="0"/>
      <w:autoSpaceDN w:val="0"/>
      <w:adjustRightInd w:val="0"/>
      <w:spacing w:after="85" w:line="240" w:lineRule="atLeast"/>
      <w:jc w:val="center"/>
      <w:textAlignment w:val="center"/>
    </w:pPr>
    <w:rPr>
      <w:color w:val="000000"/>
      <w:szCs w:val="17"/>
    </w:rPr>
  </w:style>
  <w:style w:type="paragraph" w:customStyle="1" w:styleId="GLHeading1">
    <w:name w:val="GL Heading 1"/>
    <w:basedOn w:val="Heading1"/>
    <w:qFormat/>
    <w:rsid w:val="00B63964"/>
    <w:pPr>
      <w:numPr>
        <w:numId w:val="0"/>
      </w:numPr>
      <w:shd w:val="clear" w:color="B4C6E7" w:themeColor="accent1" w:themeTint="66" w:fill="B4C6E7" w:themeFill="accent1" w:themeFillTint="66"/>
      <w:spacing w:before="100" w:beforeAutospacing="1" w:after="240"/>
      <w:jc w:val="center"/>
    </w:pPr>
    <w:rPr>
      <w:rFonts w:asciiTheme="minorHAnsi" w:hAnsiTheme="minorHAnsi" w:cstheme="minorHAnsi"/>
      <w:bCs w:val="0"/>
      <w:noProof/>
      <w:color w:val="2F5496" w:themeColor="accent1" w:themeShade="BF"/>
      <w:sz w:val="48"/>
      <w:szCs w:val="48"/>
      <w:lang w:val="en-GB"/>
    </w:rPr>
  </w:style>
  <w:style w:type="character" w:customStyle="1" w:styleId="BodyItalic">
    <w:name w:val="• Body Italic"/>
    <w:rsid w:val="006E014F"/>
    <w:rPr>
      <w:rFonts w:ascii="Arial" w:hAnsi="Arial"/>
      <w:i/>
      <w:sz w:val="22"/>
    </w:rPr>
  </w:style>
  <w:style w:type="character" w:customStyle="1" w:styleId="FootnoteReference0">
    <w:name w:val="• Footnote Reference"/>
    <w:rsid w:val="006E014F"/>
    <w:rPr>
      <w:b/>
      <w:color w:val="0000FF"/>
      <w:vertAlign w:val="superscript"/>
    </w:rPr>
  </w:style>
  <w:style w:type="paragraph" w:customStyle="1" w:styleId="Style1">
    <w:name w:val="Style1"/>
    <w:basedOn w:val="GLHeading3"/>
    <w:rsid w:val="00BA3C6E"/>
  </w:style>
  <w:style w:type="paragraph" w:customStyle="1" w:styleId="Style2">
    <w:name w:val="Style 2"/>
    <w:basedOn w:val="GLBodytext"/>
    <w:autoRedefine/>
    <w:qFormat/>
    <w:rsid w:val="00BA3C6E"/>
    <w:pPr>
      <w:spacing w:before="120" w:after="60"/>
      <w:jc w:val="left"/>
    </w:pPr>
    <w:rPr>
      <w:szCs w:val="22"/>
      <w:shd w:val="clear" w:color="auto" w:fill="FFFFFF"/>
    </w:rPr>
  </w:style>
  <w:style w:type="paragraph" w:styleId="ListContinue5">
    <w:name w:val="List Continue 5"/>
    <w:basedOn w:val="Normal"/>
    <w:uiPriority w:val="99"/>
    <w:unhideWhenUsed/>
    <w:rsid w:val="006E014F"/>
    <w:pPr>
      <w:spacing w:after="120"/>
      <w:ind w:left="1415"/>
      <w:contextualSpacing/>
    </w:pPr>
  </w:style>
  <w:style w:type="paragraph" w:styleId="ListNumber2">
    <w:name w:val="List Number 2"/>
    <w:basedOn w:val="Normal"/>
    <w:uiPriority w:val="99"/>
    <w:unhideWhenUsed/>
    <w:qFormat/>
    <w:rsid w:val="006E014F"/>
    <w:pPr>
      <w:numPr>
        <w:numId w:val="2"/>
      </w:numPr>
      <w:contextualSpacing/>
    </w:pPr>
  </w:style>
  <w:style w:type="paragraph" w:customStyle="1" w:styleId="GLListnumbered">
    <w:name w:val="GL List numbered"/>
    <w:basedOn w:val="Style2"/>
    <w:qFormat/>
    <w:rsid w:val="006E014F"/>
    <w:pPr>
      <w:numPr>
        <w:numId w:val="3"/>
      </w:numPr>
    </w:pPr>
  </w:style>
  <w:style w:type="paragraph" w:customStyle="1" w:styleId="GLReferences">
    <w:name w:val="GL References"/>
    <w:basedOn w:val="EndNoteBibliography"/>
    <w:autoRedefine/>
    <w:qFormat/>
    <w:rsid w:val="0048263E"/>
    <w:pPr>
      <w:ind w:left="720" w:hanging="720"/>
    </w:pPr>
    <w:rPr>
      <w:rFonts w:asciiTheme="minorHAnsi" w:hAnsiTheme="minorHAnsi" w:cstheme="minorHAnsi"/>
      <w:noProof/>
    </w:rPr>
  </w:style>
  <w:style w:type="paragraph" w:customStyle="1" w:styleId="GLTablebody">
    <w:name w:val="GL Table body"/>
    <w:basedOn w:val="Normal"/>
    <w:autoRedefine/>
    <w:qFormat/>
    <w:rsid w:val="00F03501"/>
    <w:pPr>
      <w:framePr w:hSpace="180" w:wrap="around" w:vAnchor="page" w:hAnchor="margin" w:y="1969"/>
      <w:snapToGrid w:val="0"/>
      <w:spacing w:before="60"/>
      <w:suppressOverlap/>
    </w:pPr>
    <w:rPr>
      <w:rFonts w:asciiTheme="minorHAnsi" w:hAnsiTheme="minorHAnsi" w:cstheme="minorHAnsi"/>
      <w:bCs/>
      <w:color w:val="000000"/>
      <w:sz w:val="18"/>
      <w:szCs w:val="18"/>
      <w:lang w:val="en-GB"/>
    </w:rPr>
  </w:style>
  <w:style w:type="paragraph" w:customStyle="1" w:styleId="GLTabletextdashed">
    <w:name w:val="GL Table text dashed"/>
    <w:basedOn w:val="Tablelist"/>
    <w:autoRedefine/>
    <w:qFormat/>
    <w:rsid w:val="00940B24"/>
    <w:pPr>
      <w:framePr w:hSpace="180" w:wrap="around" w:vAnchor="page" w:hAnchor="margin" w:y="4624"/>
      <w:spacing w:before="40" w:after="40"/>
      <w:suppressOverlap/>
    </w:pPr>
    <w:rPr>
      <w:rFonts w:asciiTheme="majorHAnsi" w:hAnsiTheme="majorHAnsi"/>
    </w:rPr>
  </w:style>
  <w:style w:type="paragraph" w:customStyle="1" w:styleId="GLHeading4">
    <w:name w:val="GL Heading 4"/>
    <w:basedOn w:val="GLHeading3"/>
    <w:qFormat/>
    <w:rsid w:val="006009A6"/>
    <w:rPr>
      <w:i/>
      <w:sz w:val="24"/>
      <w:szCs w:val="24"/>
    </w:rPr>
  </w:style>
  <w:style w:type="paragraph" w:customStyle="1" w:styleId="GLFootnotetext">
    <w:name w:val="GL Footnote text"/>
    <w:basedOn w:val="FootnoteText"/>
    <w:qFormat/>
    <w:rsid w:val="00AE5291"/>
    <w:rPr>
      <w:rFonts w:asciiTheme="majorHAnsi" w:hAnsiTheme="majorHAnsi"/>
      <w:sz w:val="16"/>
    </w:rPr>
  </w:style>
  <w:style w:type="paragraph" w:customStyle="1" w:styleId="GLTableheading">
    <w:name w:val="GL Table heading"/>
    <w:basedOn w:val="Normal"/>
    <w:qFormat/>
    <w:rsid w:val="001C7A9B"/>
    <w:pPr>
      <w:framePr w:hSpace="180" w:wrap="around" w:vAnchor="text" w:hAnchor="margin" w:y="31"/>
      <w:widowControl w:val="0"/>
      <w:suppressAutoHyphens/>
      <w:autoSpaceDE w:val="0"/>
      <w:autoSpaceDN w:val="0"/>
      <w:adjustRightInd w:val="0"/>
      <w:spacing w:before="60" w:after="60"/>
      <w:textAlignment w:val="center"/>
    </w:pPr>
    <w:rPr>
      <w:rFonts w:asciiTheme="minorHAnsi" w:hAnsiTheme="minorHAnsi" w:cstheme="minorHAnsi"/>
      <w:b/>
      <w:bCs/>
      <w:color w:val="2F5496" w:themeColor="accent1" w:themeShade="BF"/>
      <w:lang w:val="en-GB"/>
    </w:rPr>
  </w:style>
  <w:style w:type="paragraph" w:customStyle="1" w:styleId="LightGrid-Accent51">
    <w:name w:val="Light Grid - Accent 51"/>
    <w:basedOn w:val="Normal"/>
    <w:next w:val="Normal"/>
    <w:link w:val="LightGrid-Accent5Char"/>
    <w:uiPriority w:val="29"/>
    <w:qFormat/>
    <w:rsid w:val="006E014F"/>
    <w:rPr>
      <w:i/>
      <w:iCs/>
      <w:color w:val="000000"/>
    </w:rPr>
  </w:style>
  <w:style w:type="character" w:customStyle="1" w:styleId="LightGrid-Accent5Char">
    <w:name w:val="Light Grid - Accent 5 Char"/>
    <w:link w:val="LightGrid-Accent51"/>
    <w:uiPriority w:val="29"/>
    <w:rsid w:val="006E014F"/>
    <w:rPr>
      <w:rFonts w:ascii="Times New Roman" w:eastAsia="Times New Roman" w:hAnsi="Times New Roman" w:cs="Times New Roman"/>
      <w:i/>
      <w:iCs/>
      <w:color w:val="000000"/>
      <w:lang w:eastAsia="en-GB"/>
    </w:rPr>
  </w:style>
  <w:style w:type="character" w:styleId="Strong">
    <w:name w:val="Strong"/>
    <w:uiPriority w:val="22"/>
    <w:qFormat/>
    <w:rsid w:val="006E014F"/>
    <w:rPr>
      <w:b/>
      <w:bCs/>
    </w:rPr>
  </w:style>
  <w:style w:type="character" w:customStyle="1" w:styleId="GridTable7Colorful1">
    <w:name w:val="Grid Table 7 Colorful1"/>
    <w:uiPriority w:val="21"/>
    <w:qFormat/>
    <w:rsid w:val="006E014F"/>
    <w:rPr>
      <w:b/>
      <w:bCs/>
      <w:i/>
      <w:iCs/>
      <w:color w:val="4F81BD"/>
    </w:rPr>
  </w:style>
  <w:style w:type="paragraph" w:customStyle="1" w:styleId="MediumShading1-Accent51">
    <w:name w:val="Medium Shading 1 - Accent 51"/>
    <w:basedOn w:val="Normal"/>
    <w:next w:val="Normal"/>
    <w:link w:val="MediumShading1-Accent5Char"/>
    <w:uiPriority w:val="30"/>
    <w:qFormat/>
    <w:rsid w:val="006E014F"/>
    <w:pPr>
      <w:pBdr>
        <w:bottom w:val="single" w:sz="4" w:space="4" w:color="4F81BD"/>
      </w:pBdr>
      <w:spacing w:before="200" w:after="280"/>
      <w:ind w:left="936" w:right="936"/>
    </w:pPr>
    <w:rPr>
      <w:b/>
      <w:bCs/>
      <w:i/>
      <w:iCs/>
      <w:color w:val="4F81BD"/>
    </w:rPr>
  </w:style>
  <w:style w:type="character" w:customStyle="1" w:styleId="MediumShading1-Accent5Char">
    <w:name w:val="Medium Shading 1 - Accent 5 Char"/>
    <w:link w:val="MediumShading1-Accent51"/>
    <w:uiPriority w:val="30"/>
    <w:rsid w:val="006E014F"/>
    <w:rPr>
      <w:rFonts w:ascii="Times New Roman" w:eastAsia="Times New Roman" w:hAnsi="Times New Roman" w:cs="Times New Roman"/>
      <w:b/>
      <w:bCs/>
      <w:i/>
      <w:iCs/>
      <w:color w:val="4F81BD"/>
      <w:lang w:eastAsia="en-GB"/>
    </w:rPr>
  </w:style>
  <w:style w:type="character" w:customStyle="1" w:styleId="GridTable3-Accent11">
    <w:name w:val="Grid Table 3 - Accent 11"/>
    <w:uiPriority w:val="33"/>
    <w:qFormat/>
    <w:rsid w:val="006E014F"/>
    <w:rPr>
      <w:b/>
      <w:bCs/>
      <w:smallCaps/>
      <w:spacing w:val="5"/>
    </w:rPr>
  </w:style>
  <w:style w:type="paragraph" w:customStyle="1" w:styleId="GLQuote">
    <w:name w:val="GL Quote"/>
    <w:basedOn w:val="GLBodytext"/>
    <w:autoRedefine/>
    <w:qFormat/>
    <w:rsid w:val="00EB7685"/>
    <w:pPr>
      <w:ind w:left="720"/>
      <w:jc w:val="left"/>
    </w:pPr>
    <w:rPr>
      <w:rFonts w:eastAsia="Calibri"/>
      <w:i/>
      <w:shd w:val="clear" w:color="auto" w:fill="FFFFFF"/>
    </w:rPr>
  </w:style>
  <w:style w:type="table" w:styleId="TableGrid">
    <w:name w:val="Table Grid"/>
    <w:basedOn w:val="TableNormal"/>
    <w:uiPriority w:val="59"/>
    <w:rsid w:val="006E014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LHeading5">
    <w:name w:val="GL Heading 5"/>
    <w:basedOn w:val="GLHeading4"/>
    <w:qFormat/>
    <w:rsid w:val="00196DCA"/>
    <w:rPr>
      <w:b w:val="0"/>
      <w:i w:val="0"/>
    </w:rPr>
  </w:style>
  <w:style w:type="paragraph" w:customStyle="1" w:styleId="TableBullet">
    <w:name w:val="TableBullet"/>
    <w:basedOn w:val="Normal"/>
    <w:qFormat/>
    <w:rsid w:val="006E014F"/>
    <w:pPr>
      <w:numPr>
        <w:numId w:val="4"/>
      </w:numPr>
      <w:spacing w:after="80"/>
    </w:pPr>
    <w:rPr>
      <w:sz w:val="20"/>
      <w:szCs w:val="20"/>
    </w:rPr>
  </w:style>
  <w:style w:type="paragraph" w:customStyle="1" w:styleId="TableBullet1Tables">
    <w:name w:val="• Table Bullet 1 (Tables)"/>
    <w:basedOn w:val="Normal"/>
    <w:rsid w:val="006E014F"/>
    <w:pPr>
      <w:widowControl w:val="0"/>
      <w:tabs>
        <w:tab w:val="left" w:pos="567"/>
      </w:tabs>
      <w:suppressAutoHyphens/>
      <w:autoSpaceDE w:val="0"/>
      <w:autoSpaceDN w:val="0"/>
      <w:adjustRightInd w:val="0"/>
      <w:spacing w:after="80" w:line="240" w:lineRule="atLeast"/>
      <w:ind w:left="340" w:hanging="340"/>
      <w:textAlignment w:val="center"/>
    </w:pPr>
    <w:rPr>
      <w:color w:val="000000"/>
      <w:szCs w:val="17"/>
    </w:rPr>
  </w:style>
  <w:style w:type="paragraph" w:customStyle="1" w:styleId="BodybulletMainBodytext">
    <w:name w:val="• Body bullet (Main Body text)"/>
    <w:basedOn w:val="Normal"/>
    <w:rsid w:val="006E014F"/>
    <w:pPr>
      <w:widowControl w:val="0"/>
      <w:tabs>
        <w:tab w:val="left" w:pos="567"/>
      </w:tabs>
      <w:suppressAutoHyphens/>
      <w:autoSpaceDE w:val="0"/>
      <w:autoSpaceDN w:val="0"/>
      <w:adjustRightInd w:val="0"/>
      <w:spacing w:after="120"/>
      <w:ind w:left="227" w:hanging="227"/>
      <w:textAlignment w:val="center"/>
    </w:pPr>
    <w:rPr>
      <w:color w:val="000000"/>
      <w:szCs w:val="17"/>
    </w:rPr>
  </w:style>
  <w:style w:type="paragraph" w:customStyle="1" w:styleId="BodyBulletLastMainBodytext">
    <w:name w:val="• Body Bullet Last  (Main Body text)"/>
    <w:basedOn w:val="BodybulletMainBodytext"/>
    <w:rsid w:val="006E014F"/>
    <w:pPr>
      <w:spacing w:after="240"/>
    </w:pPr>
  </w:style>
  <w:style w:type="paragraph" w:customStyle="1" w:styleId="GLTablebulletlist">
    <w:name w:val="GL Table bullet list"/>
    <w:basedOn w:val="GLBulletList1"/>
    <w:autoRedefine/>
    <w:qFormat/>
    <w:rsid w:val="000279BC"/>
    <w:pPr>
      <w:framePr w:wrap="around"/>
      <w:spacing w:before="0"/>
      <w:ind w:left="714"/>
    </w:pPr>
    <w:rPr>
      <w:rFonts w:ascii="Arial" w:hAnsi="Arial" w:cs="Arial"/>
    </w:rPr>
  </w:style>
  <w:style w:type="paragraph" w:customStyle="1" w:styleId="GLTablecolumnheading">
    <w:name w:val="GL Table column heading"/>
    <w:basedOn w:val="GLTableheading"/>
    <w:qFormat/>
    <w:rsid w:val="006E1C07"/>
    <w:pPr>
      <w:framePr w:wrap="around"/>
    </w:pPr>
    <w:rPr>
      <w:b w:val="0"/>
      <w:bCs w:val="0"/>
      <w:color w:val="000000" w:themeColor="text1"/>
    </w:rPr>
  </w:style>
  <w:style w:type="paragraph" w:styleId="EndnoteText">
    <w:name w:val="endnote text"/>
    <w:basedOn w:val="Normal"/>
    <w:link w:val="EndnoteTextChar"/>
    <w:uiPriority w:val="99"/>
    <w:unhideWhenUsed/>
    <w:rsid w:val="006E014F"/>
  </w:style>
  <w:style w:type="character" w:customStyle="1" w:styleId="EndnoteTextChar">
    <w:name w:val="Endnote Text Char"/>
    <w:link w:val="EndnoteText"/>
    <w:uiPriority w:val="99"/>
    <w:rsid w:val="006E014F"/>
    <w:rPr>
      <w:rFonts w:ascii="Times New Roman" w:eastAsia="Times New Roman" w:hAnsi="Times New Roman" w:cs="Times New Roman"/>
      <w:lang w:eastAsia="en-GB"/>
    </w:rPr>
  </w:style>
  <w:style w:type="character" w:styleId="EndnoteReference">
    <w:name w:val="endnote reference"/>
    <w:uiPriority w:val="99"/>
    <w:unhideWhenUsed/>
    <w:rsid w:val="006E014F"/>
    <w:rPr>
      <w:vertAlign w:val="superscript"/>
    </w:rPr>
  </w:style>
  <w:style w:type="paragraph" w:customStyle="1" w:styleId="EndNoteBibliographyTitle">
    <w:name w:val="EndNote Bibliography Title"/>
    <w:basedOn w:val="Normal"/>
    <w:rsid w:val="006E014F"/>
    <w:pPr>
      <w:jc w:val="center"/>
    </w:pPr>
    <w:rPr>
      <w:rFonts w:ascii="Calibri" w:hAnsi="Calibri" w:cs="Calibri"/>
      <w:lang w:val="en-NZ"/>
    </w:rPr>
  </w:style>
  <w:style w:type="paragraph" w:customStyle="1" w:styleId="EndNoteBibliography">
    <w:name w:val="EndNote Bibliography"/>
    <w:basedOn w:val="Normal"/>
    <w:link w:val="EndNoteBibliographyChar"/>
    <w:rsid w:val="006E014F"/>
    <w:rPr>
      <w:rFonts w:ascii="Calibri" w:hAnsi="Calibri" w:cs="Calibri"/>
      <w:lang w:val="en-NZ"/>
    </w:rPr>
  </w:style>
  <w:style w:type="paragraph" w:styleId="NormalWeb">
    <w:name w:val="Normal (Web)"/>
    <w:basedOn w:val="Normal"/>
    <w:uiPriority w:val="99"/>
    <w:unhideWhenUsed/>
    <w:rsid w:val="006E014F"/>
    <w:pPr>
      <w:spacing w:before="100" w:beforeAutospacing="1" w:after="100" w:afterAutospacing="1"/>
    </w:pPr>
    <w:rPr>
      <w:rFonts w:ascii="Times" w:hAnsi="Times"/>
      <w:sz w:val="20"/>
      <w:szCs w:val="20"/>
    </w:rPr>
  </w:style>
  <w:style w:type="paragraph" w:styleId="BodyText3">
    <w:name w:val="Body Text 3"/>
    <w:basedOn w:val="Normal"/>
    <w:link w:val="BodyText3Char"/>
    <w:rsid w:val="006E014F"/>
    <w:pPr>
      <w:spacing w:after="120"/>
    </w:pPr>
    <w:rPr>
      <w:sz w:val="16"/>
      <w:szCs w:val="16"/>
    </w:rPr>
  </w:style>
  <w:style w:type="character" w:customStyle="1" w:styleId="BodyText3Char">
    <w:name w:val="Body Text 3 Char"/>
    <w:link w:val="BodyText3"/>
    <w:rsid w:val="006E014F"/>
    <w:rPr>
      <w:rFonts w:ascii="Times New Roman" w:eastAsia="Times New Roman" w:hAnsi="Times New Roman" w:cs="Times New Roman"/>
      <w:sz w:val="16"/>
      <w:szCs w:val="16"/>
      <w:lang w:val="en-AU"/>
    </w:rPr>
  </w:style>
  <w:style w:type="paragraph" w:customStyle="1" w:styleId="Unpublished">
    <w:name w:val="Unpublished"/>
    <w:basedOn w:val="Normal"/>
    <w:rsid w:val="006E014F"/>
    <w:rPr>
      <w:rFonts w:ascii="Arial Mäori" w:hAnsi="Arial Mäori"/>
      <w:szCs w:val="20"/>
    </w:rPr>
  </w:style>
  <w:style w:type="paragraph" w:customStyle="1" w:styleId="BodytextforASD">
    <w:name w:val="Body text for ASD"/>
    <w:basedOn w:val="BodyText2"/>
    <w:link w:val="BodytextforASDChar"/>
    <w:rsid w:val="006E014F"/>
    <w:pPr>
      <w:spacing w:after="0" w:line="240" w:lineRule="auto"/>
    </w:pPr>
    <w:rPr>
      <w:u w:val="single"/>
      <w:lang w:eastAsia="en-US"/>
    </w:rPr>
  </w:style>
  <w:style w:type="character" w:customStyle="1" w:styleId="BodytextforASDChar">
    <w:name w:val="Body text for ASD Char"/>
    <w:link w:val="BodytextforASD"/>
    <w:rsid w:val="006E014F"/>
    <w:rPr>
      <w:rFonts w:ascii="Times New Roman" w:eastAsia="Times New Roman" w:hAnsi="Times New Roman" w:cs="Times New Roman"/>
      <w:u w:val="single"/>
      <w:lang w:val="en-AU"/>
    </w:rPr>
  </w:style>
  <w:style w:type="paragraph" w:styleId="BodyText2">
    <w:name w:val="Body Text 2"/>
    <w:basedOn w:val="Normal"/>
    <w:link w:val="BodyText2Char"/>
    <w:uiPriority w:val="99"/>
    <w:semiHidden/>
    <w:unhideWhenUsed/>
    <w:rsid w:val="006E014F"/>
    <w:pPr>
      <w:spacing w:after="120" w:line="480" w:lineRule="auto"/>
    </w:pPr>
  </w:style>
  <w:style w:type="character" w:customStyle="1" w:styleId="BodyText2Char">
    <w:name w:val="Body Text 2 Char"/>
    <w:link w:val="BodyText2"/>
    <w:uiPriority w:val="99"/>
    <w:semiHidden/>
    <w:rsid w:val="006E014F"/>
    <w:rPr>
      <w:rFonts w:ascii="Times New Roman" w:eastAsia="Times New Roman" w:hAnsi="Times New Roman" w:cs="Times New Roman"/>
      <w:lang w:eastAsia="en-GB"/>
    </w:rPr>
  </w:style>
  <w:style w:type="paragraph" w:styleId="BodyTextIndent2">
    <w:name w:val="Body Text Indent 2"/>
    <w:basedOn w:val="Normal"/>
    <w:link w:val="BodyTextIndent2Char"/>
    <w:uiPriority w:val="99"/>
    <w:semiHidden/>
    <w:unhideWhenUsed/>
    <w:rsid w:val="006E014F"/>
    <w:pPr>
      <w:spacing w:after="120" w:line="480" w:lineRule="auto"/>
      <w:ind w:left="283"/>
    </w:pPr>
  </w:style>
  <w:style w:type="character" w:customStyle="1" w:styleId="BodyTextIndent2Char">
    <w:name w:val="Body Text Indent 2 Char"/>
    <w:link w:val="BodyTextIndent2"/>
    <w:uiPriority w:val="99"/>
    <w:semiHidden/>
    <w:rsid w:val="006E014F"/>
    <w:rPr>
      <w:rFonts w:ascii="Times New Roman" w:eastAsia="Times New Roman" w:hAnsi="Times New Roman" w:cs="Times New Roman"/>
      <w:lang w:eastAsia="en-GB"/>
    </w:rPr>
  </w:style>
  <w:style w:type="paragraph" w:customStyle="1" w:styleId="RecommndBulletTables">
    <w:name w:val="• Recommnd Bullet (Tables)"/>
    <w:basedOn w:val="Normal"/>
    <w:rsid w:val="006E014F"/>
    <w:pPr>
      <w:widowControl w:val="0"/>
      <w:tabs>
        <w:tab w:val="left" w:pos="567"/>
      </w:tabs>
      <w:suppressAutoHyphens/>
      <w:autoSpaceDE w:val="0"/>
      <w:autoSpaceDN w:val="0"/>
      <w:adjustRightInd w:val="0"/>
      <w:spacing w:after="85" w:line="240" w:lineRule="atLeast"/>
      <w:ind w:left="822" w:hanging="283"/>
      <w:textAlignment w:val="center"/>
    </w:pPr>
    <w:rPr>
      <w:color w:val="000000"/>
      <w:szCs w:val="17"/>
    </w:rPr>
  </w:style>
  <w:style w:type="paragraph" w:customStyle="1" w:styleId="TableText0">
    <w:name w:val="TableText"/>
    <w:basedOn w:val="Normal"/>
    <w:qFormat/>
    <w:rsid w:val="006E014F"/>
    <w:pPr>
      <w:spacing w:before="60" w:after="60" w:line="276" w:lineRule="auto"/>
    </w:pPr>
    <w:rPr>
      <w:rFonts w:ascii="Georgia" w:hAnsi="Georgia"/>
      <w:sz w:val="18"/>
      <w:szCs w:val="20"/>
    </w:rPr>
  </w:style>
  <w:style w:type="character" w:customStyle="1" w:styleId="BodyBold">
    <w:name w:val="• Body Bold"/>
    <w:rsid w:val="006E014F"/>
    <w:rPr>
      <w:rFonts w:ascii="Arial" w:hAnsi="Arial"/>
      <w:b/>
      <w:sz w:val="22"/>
    </w:rPr>
  </w:style>
  <w:style w:type="character" w:customStyle="1" w:styleId="apple-converted-space">
    <w:name w:val="apple-converted-space"/>
    <w:rsid w:val="006E014F"/>
  </w:style>
  <w:style w:type="paragraph" w:styleId="DocumentMap">
    <w:name w:val="Document Map"/>
    <w:basedOn w:val="Normal"/>
    <w:link w:val="DocumentMapChar"/>
    <w:uiPriority w:val="99"/>
    <w:semiHidden/>
    <w:unhideWhenUsed/>
    <w:rsid w:val="006E014F"/>
    <w:rPr>
      <w:rFonts w:ascii="Lucida Grande" w:hAnsi="Lucida Grande" w:cs="Lucida Grande"/>
    </w:rPr>
  </w:style>
  <w:style w:type="character" w:customStyle="1" w:styleId="DocumentMapChar">
    <w:name w:val="Document Map Char"/>
    <w:link w:val="DocumentMap"/>
    <w:uiPriority w:val="99"/>
    <w:semiHidden/>
    <w:rsid w:val="006E014F"/>
    <w:rPr>
      <w:rFonts w:ascii="Lucida Grande" w:eastAsia="Times New Roman" w:hAnsi="Lucida Grande" w:cs="Lucida Grande"/>
      <w:lang w:eastAsia="en-GB"/>
    </w:rPr>
  </w:style>
  <w:style w:type="character" w:styleId="Emphasis">
    <w:name w:val="Emphasis"/>
    <w:uiPriority w:val="20"/>
    <w:qFormat/>
    <w:rsid w:val="006E014F"/>
    <w:rPr>
      <w:i/>
      <w:iCs/>
    </w:rPr>
  </w:style>
  <w:style w:type="paragraph" w:customStyle="1" w:styleId="ColourfulShadingAccent31">
    <w:name w:val="Colourful Shading – Accent 31"/>
    <w:basedOn w:val="Normal"/>
    <w:uiPriority w:val="34"/>
    <w:qFormat/>
    <w:rsid w:val="006E014F"/>
    <w:pPr>
      <w:ind w:left="720"/>
      <w:contextualSpacing/>
    </w:pPr>
    <w:rPr>
      <w:rFonts w:ascii="Calibri" w:eastAsia="Calibri" w:hAnsi="Calibri"/>
    </w:rPr>
  </w:style>
  <w:style w:type="paragraph" w:customStyle="1" w:styleId="LightGrid-Accent31">
    <w:name w:val="Light Grid - Accent 31"/>
    <w:basedOn w:val="Normal"/>
    <w:uiPriority w:val="34"/>
    <w:qFormat/>
    <w:rsid w:val="006E014F"/>
    <w:pPr>
      <w:ind w:left="720"/>
      <w:contextualSpacing/>
    </w:pPr>
  </w:style>
  <w:style w:type="paragraph" w:customStyle="1" w:styleId="LightList-Accent31">
    <w:name w:val="Light List - Accent 31"/>
    <w:hidden/>
    <w:uiPriority w:val="71"/>
    <w:unhideWhenUsed/>
    <w:rsid w:val="006E014F"/>
    <w:rPr>
      <w:rFonts w:ascii="Times New Roman" w:eastAsia="Times New Roman" w:hAnsi="Times New Roman"/>
      <w:sz w:val="24"/>
      <w:szCs w:val="24"/>
      <w:lang w:val="en-NZ" w:eastAsia="en-US"/>
    </w:rPr>
  </w:style>
  <w:style w:type="paragraph" w:customStyle="1" w:styleId="GLBulletlist0">
    <w:name w:val="GL Bullet list"/>
    <w:basedOn w:val="Normal"/>
    <w:autoRedefine/>
    <w:qFormat/>
    <w:rsid w:val="002F33AF"/>
    <w:pPr>
      <w:numPr>
        <w:numId w:val="34"/>
      </w:numPr>
      <w:spacing w:after="120"/>
    </w:pPr>
    <w:rPr>
      <w:rFonts w:asciiTheme="minorHAnsi" w:eastAsia="Calibri" w:hAnsiTheme="minorHAnsi" w:cstheme="minorHAnsi"/>
      <w:noProof/>
      <w:color w:val="000000"/>
      <w:shd w:val="clear" w:color="auto" w:fill="FFFFFF"/>
      <w:lang w:val="en-GB" w:eastAsia="en-NZ"/>
    </w:rPr>
  </w:style>
  <w:style w:type="character" w:customStyle="1" w:styleId="ej-keyword">
    <w:name w:val="ej-keyword"/>
    <w:rsid w:val="006E014F"/>
  </w:style>
  <w:style w:type="paragraph" w:customStyle="1" w:styleId="MediumList2-Accent21">
    <w:name w:val="Medium List 2 - Accent 21"/>
    <w:hidden/>
    <w:uiPriority w:val="71"/>
    <w:unhideWhenUsed/>
    <w:rsid w:val="006E014F"/>
    <w:rPr>
      <w:rFonts w:ascii="Times New Roman" w:eastAsia="Times New Roman" w:hAnsi="Times New Roman"/>
      <w:sz w:val="24"/>
      <w:szCs w:val="24"/>
      <w:lang w:val="en-NZ" w:eastAsia="en-US"/>
    </w:rPr>
  </w:style>
  <w:style w:type="paragraph" w:customStyle="1" w:styleId="trt0xe">
    <w:name w:val="trt0xe"/>
    <w:basedOn w:val="Normal"/>
    <w:rsid w:val="006E014F"/>
    <w:pPr>
      <w:spacing w:before="100" w:beforeAutospacing="1" w:after="100" w:afterAutospacing="1"/>
    </w:pPr>
  </w:style>
  <w:style w:type="character" w:styleId="UnresolvedMention">
    <w:name w:val="Unresolved Mention"/>
    <w:uiPriority w:val="99"/>
    <w:semiHidden/>
    <w:unhideWhenUsed/>
    <w:rsid w:val="006E014F"/>
    <w:rPr>
      <w:color w:val="605E5C"/>
      <w:shd w:val="clear" w:color="auto" w:fill="E1DFDD"/>
    </w:rPr>
  </w:style>
  <w:style w:type="paragraph" w:customStyle="1" w:styleId="GLBulletList1">
    <w:name w:val="GL Bullet List"/>
    <w:basedOn w:val="GLBulletlist0"/>
    <w:rsid w:val="00BA46BA"/>
    <w:pPr>
      <w:framePr w:wrap="around" w:hAnchor="text" w:x="-15" w:y="2176"/>
      <w:widowControl w:val="0"/>
      <w:autoSpaceDE w:val="0"/>
      <w:autoSpaceDN w:val="0"/>
      <w:adjustRightInd w:val="0"/>
      <w:spacing w:before="60"/>
    </w:pPr>
    <w:rPr>
      <w:sz w:val="18"/>
      <w:szCs w:val="18"/>
    </w:rPr>
  </w:style>
  <w:style w:type="paragraph" w:styleId="Revision">
    <w:name w:val="Revision"/>
    <w:hidden/>
    <w:uiPriority w:val="71"/>
    <w:unhideWhenUsed/>
    <w:rsid w:val="006E014F"/>
    <w:rPr>
      <w:rFonts w:ascii="Times New Roman" w:eastAsia="Times New Roman" w:hAnsi="Times New Roman"/>
      <w:sz w:val="24"/>
      <w:szCs w:val="24"/>
      <w:lang w:val="en-NZ"/>
    </w:rPr>
  </w:style>
  <w:style w:type="paragraph" w:styleId="ListParagraph">
    <w:name w:val="List Paragraph"/>
    <w:basedOn w:val="Normal"/>
    <w:uiPriority w:val="1"/>
    <w:qFormat/>
    <w:rsid w:val="006E014F"/>
    <w:pPr>
      <w:ind w:left="720"/>
      <w:contextualSpacing/>
    </w:pPr>
  </w:style>
  <w:style w:type="paragraph" w:customStyle="1" w:styleId="GLEvidenceTabletext">
    <w:name w:val="GL Evidence Table text"/>
    <w:basedOn w:val="GLTabletextdashed"/>
    <w:qFormat/>
    <w:rsid w:val="00694609"/>
    <w:pPr>
      <w:framePr w:wrap="around"/>
      <w:spacing w:before="60" w:after="60"/>
    </w:pPr>
    <w:rPr>
      <w:rFonts w:ascii="Arial" w:hAnsi="Arial" w:cs="Arial"/>
      <w:shd w:val="clear" w:color="auto" w:fill="FFFFFF"/>
    </w:rPr>
  </w:style>
  <w:style w:type="character" w:styleId="PlaceholderText">
    <w:name w:val="Placeholder Text"/>
    <w:uiPriority w:val="99"/>
    <w:semiHidden/>
    <w:rsid w:val="00BA6C2A"/>
    <w:rPr>
      <w:color w:val="808080"/>
    </w:rPr>
  </w:style>
  <w:style w:type="character" w:customStyle="1" w:styleId="otherchapterlink">
    <w:name w:val="otherchapterlink"/>
    <w:basedOn w:val="DefaultParagraphFont"/>
    <w:rsid w:val="00C96365"/>
  </w:style>
  <w:style w:type="paragraph" w:customStyle="1" w:styleId="bulleted">
    <w:name w:val="bulleted"/>
    <w:basedOn w:val="Normal"/>
    <w:rsid w:val="00C96365"/>
    <w:pPr>
      <w:spacing w:before="100" w:beforeAutospacing="1" w:after="100" w:afterAutospacing="1"/>
    </w:pPr>
  </w:style>
  <w:style w:type="paragraph" w:customStyle="1" w:styleId="bulleted2">
    <w:name w:val="bulleted2"/>
    <w:basedOn w:val="Normal"/>
    <w:rsid w:val="00C96365"/>
    <w:pPr>
      <w:spacing w:before="100" w:beforeAutospacing="1" w:after="100" w:afterAutospacing="1"/>
    </w:pPr>
  </w:style>
  <w:style w:type="paragraph" w:styleId="Index1">
    <w:name w:val="index 1"/>
    <w:basedOn w:val="Normal"/>
    <w:next w:val="Normal"/>
    <w:autoRedefine/>
    <w:uiPriority w:val="99"/>
    <w:semiHidden/>
    <w:unhideWhenUsed/>
    <w:rsid w:val="006322E5"/>
    <w:pPr>
      <w:ind w:left="240" w:hanging="240"/>
    </w:pPr>
  </w:style>
  <w:style w:type="character" w:customStyle="1" w:styleId="s9">
    <w:name w:val="s9"/>
    <w:rsid w:val="008523CC"/>
    <w:rPr>
      <w:rFonts w:ascii="Times New Roman" w:hAnsi="Times New Roman" w:cs="Times New Roman" w:hint="default"/>
      <w:b w:val="0"/>
      <w:bCs w:val="0"/>
      <w:i w:val="0"/>
      <w:iCs w:val="0"/>
      <w:color w:val="000000"/>
      <w:sz w:val="18"/>
      <w:szCs w:val="18"/>
    </w:rPr>
  </w:style>
  <w:style w:type="character" w:customStyle="1" w:styleId="s4">
    <w:name w:val="s4"/>
    <w:rsid w:val="008523CC"/>
    <w:rPr>
      <w:rFonts w:ascii="Helvetica" w:hAnsi="Helvetica" w:hint="default"/>
      <w:b w:val="0"/>
      <w:bCs w:val="0"/>
      <w:i w:val="0"/>
      <w:iCs w:val="0"/>
      <w:color w:val="000000"/>
      <w:sz w:val="18"/>
      <w:szCs w:val="18"/>
    </w:rPr>
  </w:style>
  <w:style w:type="character" w:customStyle="1" w:styleId="s3">
    <w:name w:val="s3"/>
    <w:rsid w:val="008523CC"/>
    <w:rPr>
      <w:rFonts w:ascii="Helvetica" w:hAnsi="Helvetica" w:hint="default"/>
      <w:b w:val="0"/>
      <w:bCs w:val="0"/>
      <w:i w:val="0"/>
      <w:iCs w:val="0"/>
      <w:color w:val="000000"/>
      <w:sz w:val="18"/>
      <w:szCs w:val="18"/>
    </w:rPr>
  </w:style>
  <w:style w:type="character" w:customStyle="1" w:styleId="s10">
    <w:name w:val="s10"/>
    <w:rsid w:val="008523CC"/>
    <w:rPr>
      <w:rFonts w:ascii="Helvetica" w:hAnsi="Helvetica" w:hint="default"/>
      <w:b w:val="0"/>
      <w:bCs w:val="0"/>
      <w:i w:val="0"/>
      <w:iCs w:val="0"/>
      <w:color w:val="000000"/>
      <w:sz w:val="15"/>
      <w:szCs w:val="15"/>
    </w:rPr>
  </w:style>
  <w:style w:type="character" w:customStyle="1" w:styleId="s11">
    <w:name w:val="s11"/>
    <w:rsid w:val="008523CC"/>
    <w:rPr>
      <w:rFonts w:ascii="Helvetica" w:hAnsi="Helvetica" w:hint="default"/>
      <w:b w:val="0"/>
      <w:bCs w:val="0"/>
      <w:i w:val="0"/>
      <w:iCs w:val="0"/>
      <w:color w:val="000000"/>
      <w:sz w:val="15"/>
      <w:szCs w:val="15"/>
    </w:rPr>
  </w:style>
  <w:style w:type="character" w:customStyle="1" w:styleId="s1">
    <w:name w:val="s1"/>
    <w:rsid w:val="008523CC"/>
    <w:rPr>
      <w:rFonts w:ascii="Helvetica" w:hAnsi="Helvetica" w:hint="default"/>
      <w:b/>
      <w:bCs/>
      <w:i w:val="0"/>
      <w:iCs w:val="0"/>
      <w:color w:val="000000"/>
      <w:sz w:val="18"/>
      <w:szCs w:val="18"/>
    </w:rPr>
  </w:style>
  <w:style w:type="character" w:customStyle="1" w:styleId="user-generated">
    <w:name w:val="user-generated"/>
    <w:basedOn w:val="DefaultParagraphFont"/>
    <w:rsid w:val="00742DD9"/>
  </w:style>
  <w:style w:type="paragraph" w:customStyle="1" w:styleId="Style20">
    <w:name w:val="Style2"/>
    <w:basedOn w:val="GLTableheading"/>
    <w:rsid w:val="00BA3C6E"/>
    <w:pPr>
      <w:framePr w:wrap="around"/>
    </w:pPr>
  </w:style>
  <w:style w:type="paragraph" w:customStyle="1" w:styleId="Style3">
    <w:name w:val="Style3"/>
    <w:basedOn w:val="GLTableheading"/>
    <w:rsid w:val="00BA3C6E"/>
    <w:pPr>
      <w:framePr w:wrap="around"/>
    </w:pPr>
  </w:style>
  <w:style w:type="paragraph" w:customStyle="1" w:styleId="Style30">
    <w:name w:val="Style 3"/>
    <w:basedOn w:val="GLTableheading"/>
    <w:rsid w:val="00BA3C6E"/>
    <w:pPr>
      <w:framePr w:wrap="around"/>
    </w:pPr>
  </w:style>
  <w:style w:type="paragraph" w:customStyle="1" w:styleId="m-2928002775080873480text">
    <w:name w:val="m_-2928002775080873480text"/>
    <w:basedOn w:val="Normal"/>
    <w:rsid w:val="008263B5"/>
    <w:pPr>
      <w:spacing w:before="100" w:beforeAutospacing="1" w:after="100" w:afterAutospacing="1"/>
    </w:pPr>
  </w:style>
  <w:style w:type="paragraph" w:customStyle="1" w:styleId="Box">
    <w:name w:val="Box"/>
    <w:basedOn w:val="Normal"/>
    <w:qFormat/>
    <w:rsid w:val="00D16678"/>
    <w:pPr>
      <w:pBdr>
        <w:top w:val="single" w:sz="4" w:space="6" w:color="auto"/>
        <w:left w:val="single" w:sz="4" w:space="6" w:color="auto"/>
        <w:bottom w:val="single" w:sz="4" w:space="6" w:color="auto"/>
        <w:right w:val="single" w:sz="4" w:space="6" w:color="auto"/>
      </w:pBdr>
      <w:spacing w:before="120" w:line="276" w:lineRule="auto"/>
      <w:ind w:left="142" w:right="142"/>
    </w:pPr>
    <w:rPr>
      <w:rFonts w:ascii="Georgia" w:hAnsi="Georgia"/>
      <w:sz w:val="18"/>
      <w:szCs w:val="20"/>
      <w:lang w:val="en-NZ"/>
    </w:rPr>
  </w:style>
  <w:style w:type="paragraph" w:customStyle="1" w:styleId="LivingGuidelineheading">
    <w:name w:val="Living Guideline heading"/>
    <w:basedOn w:val="Normal"/>
    <w:qFormat/>
    <w:rsid w:val="00BF5C8F"/>
    <w:pPr>
      <w:shd w:val="clear" w:color="B4C6E7" w:themeColor="accent1" w:themeTint="66" w:fill="auto"/>
      <w:tabs>
        <w:tab w:val="left" w:pos="1134"/>
      </w:tabs>
      <w:spacing w:before="100" w:beforeAutospacing="1" w:after="240"/>
      <w:jc w:val="right"/>
      <w:outlineLvl w:val="0"/>
    </w:pPr>
    <w:rPr>
      <w:rFonts w:asciiTheme="minorHAnsi" w:hAnsiTheme="minorHAnsi" w:cstheme="minorHAnsi"/>
      <w:b/>
      <w:noProof/>
      <w:color w:val="2F5496" w:themeColor="accent1" w:themeShade="BF"/>
      <w:sz w:val="54"/>
      <w:szCs w:val="54"/>
      <w:lang w:val="en-GB"/>
    </w:rPr>
  </w:style>
  <w:style w:type="character" w:customStyle="1" w:styleId="EndNoteBibliographyChar">
    <w:name w:val="EndNote Bibliography Char"/>
    <w:link w:val="EndNoteBibliography"/>
    <w:rsid w:val="00D16678"/>
    <w:rPr>
      <w:rFonts w:eastAsia="Times New Roman" w:cs="Calibri"/>
      <w:sz w:val="24"/>
      <w:szCs w:val="24"/>
      <w:lang w:val="en-NZ"/>
    </w:rPr>
  </w:style>
  <w:style w:type="paragraph" w:customStyle="1" w:styleId="GLGlossaryText">
    <w:name w:val="GL Glossary Text"/>
    <w:basedOn w:val="Normal"/>
    <w:qFormat/>
    <w:rsid w:val="002646BC"/>
    <w:pPr>
      <w:tabs>
        <w:tab w:val="left" w:pos="1800"/>
      </w:tabs>
      <w:spacing w:before="120" w:after="40"/>
      <w:jc w:val="both"/>
    </w:pPr>
    <w:rPr>
      <w:rFonts w:ascii="Georgia" w:hAnsi="Georgia" w:cs="Arial"/>
      <w:bCs/>
      <w:sz w:val="20"/>
      <w:szCs w:val="20"/>
      <w:lang w:eastAsia="en-NZ"/>
    </w:rPr>
  </w:style>
  <w:style w:type="paragraph" w:customStyle="1" w:styleId="LGGlossaryHeading">
    <w:name w:val="LG Glossary Heading"/>
    <w:basedOn w:val="Normal"/>
    <w:qFormat/>
    <w:rsid w:val="002646BC"/>
    <w:pPr>
      <w:tabs>
        <w:tab w:val="left" w:pos="1800"/>
      </w:tabs>
      <w:spacing w:before="120" w:after="40"/>
      <w:jc w:val="both"/>
    </w:pPr>
    <w:rPr>
      <w:rFonts w:ascii="Georgia" w:hAnsi="Georgia" w:cs="Arial"/>
      <w:b/>
      <w:sz w:val="22"/>
      <w:szCs w:val="20"/>
      <w:lang w:eastAsia="en-NZ"/>
    </w:rPr>
  </w:style>
  <w:style w:type="table" w:customStyle="1" w:styleId="TableGrid6">
    <w:name w:val="Table Grid6"/>
    <w:basedOn w:val="TableNormal"/>
    <w:next w:val="TableGrid"/>
    <w:uiPriority w:val="59"/>
    <w:rsid w:val="00B07593"/>
    <w:rPr>
      <w:rFonts w:ascii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TText">
    <w:name w:val="ET Text"/>
    <w:basedOn w:val="ETdashedlist"/>
    <w:qFormat/>
    <w:rsid w:val="007C09EC"/>
    <w:pPr>
      <w:framePr w:wrap="around"/>
      <w:numPr>
        <w:numId w:val="0"/>
      </w:numPr>
      <w:ind w:left="13"/>
    </w:pPr>
  </w:style>
  <w:style w:type="paragraph" w:customStyle="1" w:styleId="ETdashedlist">
    <w:name w:val="ET dashed list"/>
    <w:basedOn w:val="GLTabletextdashed"/>
    <w:qFormat/>
    <w:rsid w:val="009C0932"/>
    <w:pPr>
      <w:framePr w:wrap="around" w:vAnchor="text" w:hAnchor="text" w:y="8"/>
      <w:numPr>
        <w:numId w:val="8"/>
      </w:numPr>
      <w:ind w:left="150" w:hanging="150"/>
    </w:pPr>
    <w:rPr>
      <w:rFonts w:cstheme="majorHAnsi"/>
      <w:sz w:val="15"/>
      <w:szCs w:val="16"/>
      <w:lang w:val="en-GB"/>
    </w:rPr>
  </w:style>
  <w:style w:type="paragraph" w:customStyle="1" w:styleId="ETbulletlist">
    <w:name w:val="ET bullet list"/>
    <w:basedOn w:val="GLTabletextdashed"/>
    <w:qFormat/>
    <w:rsid w:val="0070444B"/>
    <w:pPr>
      <w:framePr w:wrap="around"/>
      <w:numPr>
        <w:numId w:val="7"/>
      </w:numPr>
      <w:ind w:left="154" w:hanging="141"/>
    </w:pPr>
    <w:rPr>
      <w:rFonts w:cstheme="majorHAnsi"/>
      <w:szCs w:val="16"/>
    </w:rPr>
  </w:style>
  <w:style w:type="paragraph" w:customStyle="1" w:styleId="GLbulletlist">
    <w:name w:val="GL bullet list"/>
    <w:basedOn w:val="GLBulletlist0"/>
    <w:next w:val="GLBodytext"/>
    <w:autoRedefine/>
    <w:qFormat/>
    <w:rsid w:val="00293E18"/>
    <w:pPr>
      <w:numPr>
        <w:numId w:val="44"/>
      </w:numPr>
    </w:pPr>
  </w:style>
  <w:style w:type="paragraph" w:customStyle="1" w:styleId="LGGlossaryText">
    <w:name w:val="LG Glossary Text"/>
    <w:basedOn w:val="GLBodytext"/>
    <w:qFormat/>
    <w:rsid w:val="00CC011B"/>
    <w:pPr>
      <w:tabs>
        <w:tab w:val="left" w:pos="1560"/>
      </w:tabs>
      <w:spacing w:after="0" w:line="240" w:lineRule="auto"/>
    </w:pPr>
    <w:rPr>
      <w:sz w:val="20"/>
      <w:szCs w:val="20"/>
    </w:rPr>
  </w:style>
  <w:style w:type="paragraph" w:customStyle="1" w:styleId="GL-Tablebody">
    <w:name w:val="GL - Table body"/>
    <w:basedOn w:val="Normal"/>
    <w:qFormat/>
    <w:rsid w:val="003938A6"/>
    <w:pPr>
      <w:spacing w:before="60" w:after="60"/>
    </w:pPr>
    <w:rPr>
      <w:rFonts w:ascii="Arial" w:hAnsi="Arial" w:cs="Arial"/>
      <w:bCs/>
      <w:sz w:val="18"/>
      <w:szCs w:val="18"/>
      <w:lang w:val="x-none"/>
    </w:rPr>
  </w:style>
  <w:style w:type="character" w:customStyle="1" w:styleId="anchor-text">
    <w:name w:val="anchor-text"/>
    <w:basedOn w:val="DefaultParagraphFont"/>
    <w:rsid w:val="002F3137"/>
  </w:style>
  <w:style w:type="paragraph" w:customStyle="1" w:styleId="ml-4">
    <w:name w:val="ml-4"/>
    <w:basedOn w:val="Normal"/>
    <w:rsid w:val="001943BE"/>
    <w:pPr>
      <w:spacing w:before="100" w:beforeAutospacing="1" w:after="100" w:afterAutospacing="1"/>
    </w:pPr>
  </w:style>
  <w:style w:type="character" w:customStyle="1" w:styleId="ui-provider">
    <w:name w:val="ui-provider"/>
    <w:basedOn w:val="DefaultParagraphFont"/>
    <w:rsid w:val="00F92920"/>
  </w:style>
  <w:style w:type="character" w:customStyle="1" w:styleId="markedcontent">
    <w:name w:val="markedcontent"/>
    <w:basedOn w:val="DefaultParagraphFont"/>
    <w:rsid w:val="00FD592A"/>
  </w:style>
  <w:style w:type="character" w:customStyle="1" w:styleId="highlight">
    <w:name w:val="highlight"/>
    <w:basedOn w:val="DefaultParagraphFont"/>
    <w:rsid w:val="00FD592A"/>
  </w:style>
  <w:style w:type="paragraph" w:customStyle="1" w:styleId="paragraphparagraphqitb">
    <w:name w:val="paragraph_paragraph___qitb"/>
    <w:basedOn w:val="Normal"/>
    <w:rsid w:val="005B62CD"/>
    <w:pPr>
      <w:spacing w:before="100" w:beforeAutospacing="1" w:after="100" w:afterAutospacing="1"/>
    </w:pPr>
  </w:style>
  <w:style w:type="character" w:customStyle="1" w:styleId="gmaildefault">
    <w:name w:val="gmail_default"/>
    <w:basedOn w:val="DefaultParagraphFont"/>
    <w:rsid w:val="001050BF"/>
  </w:style>
  <w:style w:type="numbering" w:customStyle="1" w:styleId="CurrentList1">
    <w:name w:val="Current List1"/>
    <w:uiPriority w:val="99"/>
    <w:rsid w:val="00956B05"/>
    <w:pPr>
      <w:numPr>
        <w:numId w:val="12"/>
      </w:numPr>
    </w:pPr>
  </w:style>
  <w:style w:type="character" w:customStyle="1" w:styleId="cite-bracket">
    <w:name w:val="cite-bracket"/>
    <w:basedOn w:val="DefaultParagraphFont"/>
    <w:rsid w:val="0064032D"/>
  </w:style>
  <w:style w:type="paragraph" w:customStyle="1" w:styleId="p1">
    <w:name w:val="p1"/>
    <w:basedOn w:val="Normal"/>
    <w:rsid w:val="00F61BA8"/>
    <w:rPr>
      <w:rFonts w:ascii="Verdana" w:hAnsi="Verdana"/>
      <w:color w:val="000000"/>
      <w:sz w:val="20"/>
      <w:szCs w:val="20"/>
    </w:rPr>
  </w:style>
  <w:style w:type="paragraph" w:customStyle="1" w:styleId="Default">
    <w:name w:val="Default"/>
    <w:rsid w:val="00A97C4A"/>
    <w:pPr>
      <w:autoSpaceDE w:val="0"/>
      <w:autoSpaceDN w:val="0"/>
      <w:adjustRightInd w:val="0"/>
    </w:pPr>
    <w:rPr>
      <w:rFonts w:ascii="Proxima Nova" w:hAnsi="Proxima Nova" w:cs="Proxima Nova"/>
      <w:color w:val="000000"/>
      <w:sz w:val="24"/>
      <w:szCs w:val="24"/>
      <w:lang w:val="en-GB"/>
    </w:rPr>
  </w:style>
  <w:style w:type="character" w:customStyle="1" w:styleId="A10">
    <w:name w:val="A10"/>
    <w:uiPriority w:val="99"/>
    <w:rsid w:val="00A97C4A"/>
    <w:rPr>
      <w:rFonts w:cs="Proxima Nova"/>
      <w:color w:val="1B1551"/>
      <w:sz w:val="20"/>
      <w:szCs w:val="20"/>
    </w:rPr>
  </w:style>
  <w:style w:type="paragraph" w:customStyle="1" w:styleId="msonormal0">
    <w:name w:val="msonormal"/>
    <w:basedOn w:val="Normal"/>
    <w:rsid w:val="00C67EB7"/>
    <w:pPr>
      <w:spacing w:before="100" w:beforeAutospacing="1" w:after="100" w:afterAutospacing="1"/>
    </w:pPr>
  </w:style>
  <w:style w:type="paragraph" w:customStyle="1" w:styleId="font5">
    <w:name w:val="font5"/>
    <w:basedOn w:val="Normal"/>
    <w:rsid w:val="00C67EB7"/>
    <w:pPr>
      <w:spacing w:before="100" w:beforeAutospacing="1" w:after="100" w:afterAutospacing="1"/>
    </w:pPr>
    <w:rPr>
      <w:rFonts w:ascii="Calibri" w:hAnsi="Calibri" w:cs="Calibri"/>
      <w:color w:val="000000"/>
      <w:sz w:val="20"/>
      <w:szCs w:val="20"/>
    </w:rPr>
  </w:style>
  <w:style w:type="paragraph" w:customStyle="1" w:styleId="font6">
    <w:name w:val="font6"/>
    <w:basedOn w:val="Normal"/>
    <w:rsid w:val="00C67EB7"/>
    <w:pPr>
      <w:spacing w:before="100" w:beforeAutospacing="1" w:after="100" w:afterAutospacing="1"/>
    </w:pPr>
    <w:rPr>
      <w:rFonts w:ascii="Calibri" w:hAnsi="Calibri" w:cs="Calibri"/>
      <w:color w:val="000000"/>
      <w:sz w:val="20"/>
      <w:szCs w:val="20"/>
      <w:u w:val="single"/>
    </w:rPr>
  </w:style>
  <w:style w:type="paragraph" w:customStyle="1" w:styleId="xl65">
    <w:name w:val="xl65"/>
    <w:basedOn w:val="Normal"/>
    <w:rsid w:val="00C67EB7"/>
    <w:pPr>
      <w:spacing w:before="100" w:beforeAutospacing="1" w:after="100" w:afterAutospacing="1"/>
      <w:jc w:val="center"/>
      <w:textAlignment w:val="center"/>
    </w:pPr>
  </w:style>
  <w:style w:type="paragraph" w:customStyle="1" w:styleId="xl66">
    <w:name w:val="xl66"/>
    <w:basedOn w:val="Normal"/>
    <w:rsid w:val="00C67EB7"/>
    <w:pPr>
      <w:spacing w:before="100" w:beforeAutospacing="1" w:after="100" w:afterAutospacing="1"/>
      <w:jc w:val="center"/>
      <w:textAlignment w:val="center"/>
    </w:pPr>
    <w:rPr>
      <w:sz w:val="16"/>
      <w:szCs w:val="16"/>
    </w:rPr>
  </w:style>
  <w:style w:type="paragraph" w:customStyle="1" w:styleId="xl67">
    <w:name w:val="xl67"/>
    <w:basedOn w:val="Normal"/>
    <w:rsid w:val="00C67EB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68">
    <w:name w:val="xl68"/>
    <w:basedOn w:val="Normal"/>
    <w:rsid w:val="00C67EB7"/>
    <w:pPr>
      <w:pBdr>
        <w:top w:val="single" w:sz="8" w:space="0" w:color="auto"/>
        <w:bottom w:val="single" w:sz="8" w:space="0" w:color="auto"/>
      </w:pBdr>
      <w:spacing w:before="100" w:beforeAutospacing="1" w:after="100" w:afterAutospacing="1"/>
      <w:jc w:val="center"/>
      <w:textAlignment w:val="center"/>
    </w:pPr>
    <w:rPr>
      <w:b/>
      <w:bCs/>
      <w:sz w:val="16"/>
      <w:szCs w:val="16"/>
    </w:rPr>
  </w:style>
  <w:style w:type="paragraph" w:customStyle="1" w:styleId="xl69">
    <w:name w:val="xl69"/>
    <w:basedOn w:val="Normal"/>
    <w:rsid w:val="00C67EB7"/>
    <w:pPr>
      <w:spacing w:before="100" w:beforeAutospacing="1" w:after="100" w:afterAutospacing="1"/>
      <w:jc w:val="center"/>
      <w:textAlignment w:val="center"/>
    </w:pPr>
    <w:rPr>
      <w:sz w:val="16"/>
      <w:szCs w:val="16"/>
    </w:rPr>
  </w:style>
  <w:style w:type="paragraph" w:customStyle="1" w:styleId="xl70">
    <w:name w:val="xl70"/>
    <w:basedOn w:val="Normal"/>
    <w:rsid w:val="00C67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1">
    <w:name w:val="xl71"/>
    <w:basedOn w:val="Normal"/>
    <w:rsid w:val="00C67EB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72">
    <w:name w:val="xl72"/>
    <w:basedOn w:val="Normal"/>
    <w:rsid w:val="00C67EB7"/>
    <w:pPr>
      <w:pBdr>
        <w:top w:val="single" w:sz="8" w:space="0" w:color="auto"/>
      </w:pBdr>
      <w:spacing w:before="100" w:beforeAutospacing="1" w:after="100" w:afterAutospacing="1"/>
      <w:jc w:val="center"/>
      <w:textAlignment w:val="center"/>
    </w:pPr>
    <w:rPr>
      <w:sz w:val="16"/>
      <w:szCs w:val="16"/>
    </w:rPr>
  </w:style>
  <w:style w:type="paragraph" w:customStyle="1" w:styleId="xl73">
    <w:name w:val="xl73"/>
    <w:basedOn w:val="Normal"/>
    <w:rsid w:val="00C67EB7"/>
    <w:pPr>
      <w:pBdr>
        <w:bottom w:val="single" w:sz="8" w:space="0" w:color="auto"/>
      </w:pBdr>
      <w:spacing w:before="100" w:beforeAutospacing="1" w:after="100" w:afterAutospacing="1"/>
      <w:jc w:val="center"/>
      <w:textAlignment w:val="center"/>
    </w:pPr>
    <w:rPr>
      <w:sz w:val="16"/>
      <w:szCs w:val="16"/>
    </w:rPr>
  </w:style>
  <w:style w:type="paragraph" w:customStyle="1" w:styleId="xl74">
    <w:name w:val="xl74"/>
    <w:basedOn w:val="Normal"/>
    <w:rsid w:val="00C67EB7"/>
    <w:pPr>
      <w:spacing w:before="100" w:beforeAutospacing="1" w:after="100" w:afterAutospacing="1"/>
      <w:jc w:val="center"/>
      <w:textAlignment w:val="center"/>
    </w:pPr>
    <w:rPr>
      <w:sz w:val="16"/>
      <w:szCs w:val="16"/>
    </w:rPr>
  </w:style>
  <w:style w:type="paragraph" w:customStyle="1" w:styleId="xl75">
    <w:name w:val="xl75"/>
    <w:basedOn w:val="Normal"/>
    <w:rsid w:val="00C67EB7"/>
    <w:pPr>
      <w:pBdr>
        <w:right w:val="single" w:sz="4" w:space="0" w:color="auto"/>
      </w:pBdr>
      <w:spacing w:before="100" w:beforeAutospacing="1" w:after="100" w:afterAutospacing="1"/>
      <w:jc w:val="right"/>
      <w:textAlignment w:val="center"/>
    </w:pPr>
    <w:rPr>
      <w:sz w:val="16"/>
      <w:szCs w:val="16"/>
    </w:rPr>
  </w:style>
  <w:style w:type="paragraph" w:customStyle="1" w:styleId="xl76">
    <w:name w:val="xl76"/>
    <w:basedOn w:val="Normal"/>
    <w:rsid w:val="00C67EB7"/>
    <w:pPr>
      <w:spacing w:before="100" w:beforeAutospacing="1" w:after="100" w:afterAutospacing="1"/>
      <w:textAlignment w:val="center"/>
    </w:pPr>
    <w:rPr>
      <w:color w:val="FF0000"/>
    </w:rPr>
  </w:style>
  <w:style w:type="paragraph" w:customStyle="1" w:styleId="xl77">
    <w:name w:val="xl77"/>
    <w:basedOn w:val="Normal"/>
    <w:rsid w:val="00C67EB7"/>
    <w:pPr>
      <w:pBdr>
        <w:left w:val="single" w:sz="4" w:space="0" w:color="auto"/>
      </w:pBdr>
      <w:spacing w:before="100" w:beforeAutospacing="1" w:after="100" w:afterAutospacing="1"/>
    </w:pPr>
  </w:style>
  <w:style w:type="paragraph" w:customStyle="1" w:styleId="xl78">
    <w:name w:val="xl78"/>
    <w:basedOn w:val="Normal"/>
    <w:rsid w:val="00C67EB7"/>
    <w:pPr>
      <w:pBdr>
        <w:right w:val="single" w:sz="12" w:space="0" w:color="auto"/>
      </w:pBdr>
      <w:spacing w:before="100" w:beforeAutospacing="1" w:after="100" w:afterAutospacing="1"/>
      <w:jc w:val="center"/>
      <w:textAlignment w:val="center"/>
    </w:pPr>
    <w:rPr>
      <w:sz w:val="16"/>
      <w:szCs w:val="16"/>
    </w:rPr>
  </w:style>
  <w:style w:type="paragraph" w:customStyle="1" w:styleId="xl79">
    <w:name w:val="xl79"/>
    <w:basedOn w:val="Normal"/>
    <w:rsid w:val="00C67EB7"/>
    <w:pPr>
      <w:pBdr>
        <w:right w:val="single" w:sz="12" w:space="0" w:color="auto"/>
      </w:pBdr>
      <w:spacing w:before="100" w:beforeAutospacing="1" w:after="100" w:afterAutospacing="1"/>
      <w:jc w:val="center"/>
      <w:textAlignment w:val="center"/>
    </w:pPr>
    <w:rPr>
      <w:sz w:val="16"/>
      <w:szCs w:val="16"/>
    </w:rPr>
  </w:style>
  <w:style w:type="paragraph" w:customStyle="1" w:styleId="xl80">
    <w:name w:val="xl80"/>
    <w:basedOn w:val="Normal"/>
    <w:rsid w:val="00C67EB7"/>
    <w:pPr>
      <w:pBdr>
        <w:right w:val="single" w:sz="12" w:space="0" w:color="auto"/>
      </w:pBdr>
      <w:spacing w:before="100" w:beforeAutospacing="1" w:after="100" w:afterAutospacing="1"/>
      <w:jc w:val="center"/>
      <w:textAlignment w:val="center"/>
    </w:pPr>
    <w:rPr>
      <w:sz w:val="16"/>
      <w:szCs w:val="16"/>
    </w:rPr>
  </w:style>
  <w:style w:type="paragraph" w:customStyle="1" w:styleId="xl81">
    <w:name w:val="xl81"/>
    <w:basedOn w:val="Normal"/>
    <w:rsid w:val="00C67EB7"/>
    <w:pPr>
      <w:pBdr>
        <w:top w:val="single" w:sz="8" w:space="0" w:color="auto"/>
        <w:left w:val="single" w:sz="8" w:space="0" w:color="auto"/>
        <w:bottom w:val="single" w:sz="8" w:space="0" w:color="auto"/>
        <w:right w:val="single" w:sz="8" w:space="0" w:color="auto"/>
      </w:pBdr>
      <w:shd w:val="clear" w:color="000000" w:fill="009E73"/>
      <w:spacing w:before="100" w:beforeAutospacing="1" w:after="100" w:afterAutospacing="1"/>
      <w:jc w:val="center"/>
      <w:textAlignment w:val="center"/>
    </w:pPr>
    <w:rPr>
      <w:sz w:val="16"/>
      <w:szCs w:val="16"/>
    </w:rPr>
  </w:style>
  <w:style w:type="paragraph" w:customStyle="1" w:styleId="xl82">
    <w:name w:val="xl82"/>
    <w:basedOn w:val="Normal"/>
    <w:rsid w:val="00C67EB7"/>
    <w:pPr>
      <w:pBdr>
        <w:top w:val="single" w:sz="8" w:space="0" w:color="auto"/>
        <w:left w:val="single" w:sz="8" w:space="0" w:color="auto"/>
        <w:bottom w:val="single" w:sz="8" w:space="0" w:color="auto"/>
        <w:right w:val="single" w:sz="8" w:space="0" w:color="auto"/>
      </w:pBdr>
      <w:shd w:val="clear" w:color="000000" w:fill="F0E442"/>
      <w:spacing w:before="100" w:beforeAutospacing="1" w:after="100" w:afterAutospacing="1"/>
      <w:jc w:val="center"/>
      <w:textAlignment w:val="center"/>
    </w:pPr>
    <w:rPr>
      <w:sz w:val="16"/>
      <w:szCs w:val="16"/>
    </w:rPr>
  </w:style>
  <w:style w:type="paragraph" w:customStyle="1" w:styleId="xl83">
    <w:name w:val="xl83"/>
    <w:basedOn w:val="Normal"/>
    <w:rsid w:val="00C67EB7"/>
    <w:pPr>
      <w:pBdr>
        <w:top w:val="single" w:sz="8" w:space="0" w:color="auto"/>
        <w:left w:val="single" w:sz="8" w:space="0" w:color="auto"/>
        <w:bottom w:val="single" w:sz="8" w:space="0" w:color="auto"/>
        <w:right w:val="single" w:sz="8" w:space="0" w:color="auto"/>
      </w:pBdr>
      <w:shd w:val="clear" w:color="000000" w:fill="D55E00"/>
      <w:spacing w:before="100" w:beforeAutospacing="1" w:after="100" w:afterAutospacing="1"/>
      <w:jc w:val="center"/>
      <w:textAlignment w:val="center"/>
    </w:pPr>
    <w:rPr>
      <w:sz w:val="16"/>
      <w:szCs w:val="16"/>
    </w:rPr>
  </w:style>
  <w:style w:type="paragraph" w:customStyle="1" w:styleId="xl84">
    <w:name w:val="xl84"/>
    <w:basedOn w:val="Normal"/>
    <w:rsid w:val="00C67EB7"/>
    <w:pPr>
      <w:shd w:val="clear" w:color="000000" w:fill="31869B"/>
      <w:spacing w:before="100" w:beforeAutospacing="1" w:after="100" w:afterAutospacing="1"/>
      <w:textAlignment w:val="center"/>
    </w:pPr>
    <w:rPr>
      <w:b/>
      <w:bCs/>
      <w:color w:val="FFFFFF"/>
      <w:sz w:val="40"/>
      <w:szCs w:val="40"/>
    </w:rPr>
  </w:style>
  <w:style w:type="paragraph" w:customStyle="1" w:styleId="xl85">
    <w:name w:val="xl85"/>
    <w:basedOn w:val="Normal"/>
    <w:rsid w:val="00C67EB7"/>
    <w:pPr>
      <w:pBdr>
        <w:right w:val="single" w:sz="12" w:space="0" w:color="auto"/>
      </w:pBdr>
      <w:shd w:val="clear" w:color="000000" w:fill="31869B"/>
      <w:spacing w:before="100" w:beforeAutospacing="1" w:after="100" w:afterAutospacing="1"/>
      <w:textAlignment w:val="center"/>
    </w:pPr>
    <w:rPr>
      <w:b/>
      <w:bCs/>
      <w:color w:val="FFFFFF"/>
      <w:sz w:val="40"/>
      <w:szCs w:val="40"/>
    </w:rPr>
  </w:style>
  <w:style w:type="paragraph" w:customStyle="1" w:styleId="xl86">
    <w:name w:val="xl86"/>
    <w:basedOn w:val="Normal"/>
    <w:rsid w:val="00C67EB7"/>
    <w:pPr>
      <w:spacing w:before="100" w:beforeAutospacing="1" w:after="100" w:afterAutospacing="1"/>
      <w:jc w:val="center"/>
    </w:pPr>
    <w:rPr>
      <w:sz w:val="16"/>
      <w:szCs w:val="16"/>
    </w:rPr>
  </w:style>
  <w:style w:type="paragraph" w:customStyle="1" w:styleId="xl87">
    <w:name w:val="xl87"/>
    <w:basedOn w:val="Normal"/>
    <w:rsid w:val="00C67EB7"/>
    <w:pPr>
      <w:pBdr>
        <w:bottom w:val="single" w:sz="4" w:space="0" w:color="auto"/>
      </w:pBdr>
      <w:spacing w:before="100" w:beforeAutospacing="1" w:after="100" w:afterAutospacing="1"/>
      <w:jc w:val="center"/>
    </w:pPr>
    <w:rPr>
      <w:sz w:val="16"/>
      <w:szCs w:val="16"/>
    </w:rPr>
  </w:style>
  <w:style w:type="paragraph" w:customStyle="1" w:styleId="xl88">
    <w:name w:val="xl88"/>
    <w:basedOn w:val="Normal"/>
    <w:rsid w:val="00C67EB7"/>
    <w:pPr>
      <w:pBdr>
        <w:top w:val="single" w:sz="8" w:space="0" w:color="auto"/>
      </w:pBdr>
      <w:spacing w:before="100" w:beforeAutospacing="1" w:after="100" w:afterAutospacing="1"/>
      <w:textAlignment w:val="center"/>
    </w:pPr>
    <w:rPr>
      <w:b/>
      <w:bCs/>
      <w:sz w:val="20"/>
      <w:szCs w:val="20"/>
    </w:rPr>
  </w:style>
  <w:style w:type="paragraph" w:customStyle="1" w:styleId="xl89">
    <w:name w:val="xl89"/>
    <w:basedOn w:val="Normal"/>
    <w:rsid w:val="00C67EB7"/>
    <w:pPr>
      <w:pBdr>
        <w:top w:val="single" w:sz="8" w:space="0" w:color="auto"/>
        <w:right w:val="single" w:sz="8" w:space="0" w:color="auto"/>
      </w:pBdr>
      <w:spacing w:before="100" w:beforeAutospacing="1" w:after="100" w:afterAutospacing="1"/>
      <w:textAlignment w:val="center"/>
    </w:pPr>
    <w:rPr>
      <w:b/>
      <w:bCs/>
      <w:sz w:val="20"/>
      <w:szCs w:val="20"/>
    </w:rPr>
  </w:style>
  <w:style w:type="paragraph" w:customStyle="1" w:styleId="xl90">
    <w:name w:val="xl90"/>
    <w:basedOn w:val="Normal"/>
    <w:rsid w:val="00C67EB7"/>
    <w:pPr>
      <w:pBdr>
        <w:top w:val="single" w:sz="8" w:space="0" w:color="auto"/>
      </w:pBdr>
      <w:spacing w:before="100" w:beforeAutospacing="1" w:after="100" w:afterAutospacing="1"/>
      <w:textAlignment w:val="center"/>
    </w:pPr>
    <w:rPr>
      <w:sz w:val="20"/>
      <w:szCs w:val="20"/>
    </w:rPr>
  </w:style>
  <w:style w:type="paragraph" w:customStyle="1" w:styleId="xl91">
    <w:name w:val="xl91"/>
    <w:basedOn w:val="Normal"/>
    <w:rsid w:val="00C67EB7"/>
    <w:pPr>
      <w:pBdr>
        <w:top w:val="single" w:sz="8" w:space="0" w:color="auto"/>
        <w:right w:val="single" w:sz="8" w:space="0" w:color="auto"/>
      </w:pBdr>
      <w:spacing w:before="100" w:beforeAutospacing="1" w:after="100" w:afterAutospacing="1"/>
      <w:textAlignment w:val="center"/>
    </w:pPr>
    <w:rPr>
      <w:sz w:val="20"/>
      <w:szCs w:val="20"/>
    </w:rPr>
  </w:style>
  <w:style w:type="paragraph" w:customStyle="1" w:styleId="xl92">
    <w:name w:val="xl92"/>
    <w:basedOn w:val="Normal"/>
    <w:rsid w:val="00C67EB7"/>
    <w:pPr>
      <w:spacing w:before="100" w:beforeAutospacing="1" w:after="100" w:afterAutospacing="1"/>
      <w:textAlignment w:val="center"/>
    </w:pPr>
    <w:rPr>
      <w:sz w:val="20"/>
      <w:szCs w:val="20"/>
    </w:rPr>
  </w:style>
  <w:style w:type="paragraph" w:customStyle="1" w:styleId="xl93">
    <w:name w:val="xl93"/>
    <w:basedOn w:val="Normal"/>
    <w:rsid w:val="00C67EB7"/>
    <w:pPr>
      <w:pBdr>
        <w:right w:val="single" w:sz="8" w:space="0" w:color="auto"/>
      </w:pBdr>
      <w:spacing w:before="100" w:beforeAutospacing="1" w:after="100" w:afterAutospacing="1"/>
      <w:textAlignment w:val="center"/>
    </w:pPr>
    <w:rPr>
      <w:sz w:val="20"/>
      <w:szCs w:val="20"/>
    </w:rPr>
  </w:style>
  <w:style w:type="paragraph" w:customStyle="1" w:styleId="xl94">
    <w:name w:val="xl94"/>
    <w:basedOn w:val="Normal"/>
    <w:rsid w:val="00C67EB7"/>
    <w:pPr>
      <w:pBdr>
        <w:bottom w:val="single" w:sz="8" w:space="0" w:color="auto"/>
      </w:pBdr>
      <w:spacing w:before="100" w:beforeAutospacing="1" w:after="100" w:afterAutospacing="1"/>
      <w:textAlignment w:val="center"/>
    </w:pPr>
    <w:rPr>
      <w:sz w:val="20"/>
      <w:szCs w:val="20"/>
    </w:rPr>
  </w:style>
  <w:style w:type="paragraph" w:customStyle="1" w:styleId="xl95">
    <w:name w:val="xl95"/>
    <w:basedOn w:val="Normal"/>
    <w:rsid w:val="00C67EB7"/>
    <w:pPr>
      <w:pBdr>
        <w:bottom w:val="single" w:sz="8" w:space="0" w:color="auto"/>
        <w:right w:val="single" w:sz="8" w:space="0" w:color="auto"/>
      </w:pBdr>
      <w:spacing w:before="100" w:beforeAutospacing="1" w:after="100" w:afterAutospacing="1"/>
      <w:textAlignment w:val="center"/>
    </w:pPr>
    <w:rPr>
      <w:sz w:val="20"/>
      <w:szCs w:val="20"/>
    </w:rPr>
  </w:style>
  <w:style w:type="paragraph" w:customStyle="1" w:styleId="xl96">
    <w:name w:val="xl96"/>
    <w:basedOn w:val="Normal"/>
    <w:rsid w:val="00C67EB7"/>
    <w:pPr>
      <w:pBdr>
        <w:top w:val="single" w:sz="8" w:space="0" w:color="auto"/>
      </w:pBdr>
      <w:spacing w:before="100" w:beforeAutospacing="1" w:after="100" w:afterAutospacing="1"/>
      <w:jc w:val="center"/>
    </w:pPr>
    <w:rPr>
      <w:sz w:val="16"/>
      <w:szCs w:val="16"/>
    </w:rPr>
  </w:style>
  <w:style w:type="paragraph" w:customStyle="1" w:styleId="p2">
    <w:name w:val="p2"/>
    <w:basedOn w:val="Normal"/>
    <w:rsid w:val="00E168A2"/>
    <w:rPr>
      <w:rFonts w:ascii="Helvetica" w:hAnsi="Helvetica"/>
      <w:color w:val="1F83C6"/>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2940">
      <w:bodyDiv w:val="1"/>
      <w:marLeft w:val="0"/>
      <w:marRight w:val="0"/>
      <w:marTop w:val="0"/>
      <w:marBottom w:val="0"/>
      <w:divBdr>
        <w:top w:val="none" w:sz="0" w:space="0" w:color="auto"/>
        <w:left w:val="none" w:sz="0" w:space="0" w:color="auto"/>
        <w:bottom w:val="none" w:sz="0" w:space="0" w:color="auto"/>
        <w:right w:val="none" w:sz="0" w:space="0" w:color="auto"/>
      </w:divBdr>
    </w:div>
    <w:div w:id="27918958">
      <w:bodyDiv w:val="1"/>
      <w:marLeft w:val="0"/>
      <w:marRight w:val="0"/>
      <w:marTop w:val="0"/>
      <w:marBottom w:val="0"/>
      <w:divBdr>
        <w:top w:val="none" w:sz="0" w:space="0" w:color="auto"/>
        <w:left w:val="none" w:sz="0" w:space="0" w:color="auto"/>
        <w:bottom w:val="none" w:sz="0" w:space="0" w:color="auto"/>
        <w:right w:val="none" w:sz="0" w:space="0" w:color="auto"/>
      </w:divBdr>
      <w:divsChild>
        <w:div w:id="132412137">
          <w:marLeft w:val="0"/>
          <w:marRight w:val="0"/>
          <w:marTop w:val="0"/>
          <w:marBottom w:val="0"/>
          <w:divBdr>
            <w:top w:val="none" w:sz="0" w:space="0" w:color="auto"/>
            <w:left w:val="none" w:sz="0" w:space="0" w:color="auto"/>
            <w:bottom w:val="none" w:sz="0" w:space="0" w:color="auto"/>
            <w:right w:val="none" w:sz="0" w:space="0" w:color="auto"/>
          </w:divBdr>
          <w:divsChild>
            <w:div w:id="1242059779">
              <w:marLeft w:val="0"/>
              <w:marRight w:val="0"/>
              <w:marTop w:val="0"/>
              <w:marBottom w:val="0"/>
              <w:divBdr>
                <w:top w:val="none" w:sz="0" w:space="0" w:color="auto"/>
                <w:left w:val="none" w:sz="0" w:space="0" w:color="auto"/>
                <w:bottom w:val="none" w:sz="0" w:space="0" w:color="auto"/>
                <w:right w:val="none" w:sz="0" w:space="0" w:color="auto"/>
              </w:divBdr>
              <w:divsChild>
                <w:div w:id="1718507912">
                  <w:marLeft w:val="0"/>
                  <w:marRight w:val="0"/>
                  <w:marTop w:val="0"/>
                  <w:marBottom w:val="0"/>
                  <w:divBdr>
                    <w:top w:val="none" w:sz="0" w:space="0" w:color="auto"/>
                    <w:left w:val="none" w:sz="0" w:space="0" w:color="auto"/>
                    <w:bottom w:val="none" w:sz="0" w:space="0" w:color="auto"/>
                    <w:right w:val="none" w:sz="0" w:space="0" w:color="auto"/>
                  </w:divBdr>
                  <w:divsChild>
                    <w:div w:id="51642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515138">
      <w:bodyDiv w:val="1"/>
      <w:marLeft w:val="0"/>
      <w:marRight w:val="0"/>
      <w:marTop w:val="0"/>
      <w:marBottom w:val="0"/>
      <w:divBdr>
        <w:top w:val="none" w:sz="0" w:space="0" w:color="auto"/>
        <w:left w:val="none" w:sz="0" w:space="0" w:color="auto"/>
        <w:bottom w:val="none" w:sz="0" w:space="0" w:color="auto"/>
        <w:right w:val="none" w:sz="0" w:space="0" w:color="auto"/>
      </w:divBdr>
      <w:divsChild>
        <w:div w:id="466359017">
          <w:marLeft w:val="0"/>
          <w:marRight w:val="0"/>
          <w:marTop w:val="0"/>
          <w:marBottom w:val="0"/>
          <w:divBdr>
            <w:top w:val="none" w:sz="0" w:space="0" w:color="auto"/>
            <w:left w:val="none" w:sz="0" w:space="0" w:color="auto"/>
            <w:bottom w:val="none" w:sz="0" w:space="0" w:color="auto"/>
            <w:right w:val="none" w:sz="0" w:space="0" w:color="auto"/>
          </w:divBdr>
          <w:divsChild>
            <w:div w:id="766733387">
              <w:marLeft w:val="0"/>
              <w:marRight w:val="0"/>
              <w:marTop w:val="0"/>
              <w:marBottom w:val="0"/>
              <w:divBdr>
                <w:top w:val="none" w:sz="0" w:space="0" w:color="auto"/>
                <w:left w:val="none" w:sz="0" w:space="0" w:color="auto"/>
                <w:bottom w:val="none" w:sz="0" w:space="0" w:color="auto"/>
                <w:right w:val="none" w:sz="0" w:space="0" w:color="auto"/>
              </w:divBdr>
              <w:divsChild>
                <w:div w:id="2136672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837790">
      <w:bodyDiv w:val="1"/>
      <w:marLeft w:val="0"/>
      <w:marRight w:val="0"/>
      <w:marTop w:val="0"/>
      <w:marBottom w:val="0"/>
      <w:divBdr>
        <w:top w:val="none" w:sz="0" w:space="0" w:color="auto"/>
        <w:left w:val="none" w:sz="0" w:space="0" w:color="auto"/>
        <w:bottom w:val="none" w:sz="0" w:space="0" w:color="auto"/>
        <w:right w:val="none" w:sz="0" w:space="0" w:color="auto"/>
      </w:divBdr>
      <w:divsChild>
        <w:div w:id="1052266278">
          <w:marLeft w:val="0"/>
          <w:marRight w:val="0"/>
          <w:marTop w:val="0"/>
          <w:marBottom w:val="0"/>
          <w:divBdr>
            <w:top w:val="none" w:sz="0" w:space="0" w:color="auto"/>
            <w:left w:val="none" w:sz="0" w:space="0" w:color="auto"/>
            <w:bottom w:val="none" w:sz="0" w:space="0" w:color="auto"/>
            <w:right w:val="none" w:sz="0" w:space="0" w:color="auto"/>
          </w:divBdr>
          <w:divsChild>
            <w:div w:id="623076501">
              <w:marLeft w:val="0"/>
              <w:marRight w:val="0"/>
              <w:marTop w:val="0"/>
              <w:marBottom w:val="0"/>
              <w:divBdr>
                <w:top w:val="none" w:sz="0" w:space="0" w:color="auto"/>
                <w:left w:val="none" w:sz="0" w:space="0" w:color="auto"/>
                <w:bottom w:val="none" w:sz="0" w:space="0" w:color="auto"/>
                <w:right w:val="none" w:sz="0" w:space="0" w:color="auto"/>
              </w:divBdr>
              <w:divsChild>
                <w:div w:id="968900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465062">
      <w:bodyDiv w:val="1"/>
      <w:marLeft w:val="0"/>
      <w:marRight w:val="0"/>
      <w:marTop w:val="0"/>
      <w:marBottom w:val="0"/>
      <w:divBdr>
        <w:top w:val="none" w:sz="0" w:space="0" w:color="auto"/>
        <w:left w:val="none" w:sz="0" w:space="0" w:color="auto"/>
        <w:bottom w:val="none" w:sz="0" w:space="0" w:color="auto"/>
        <w:right w:val="none" w:sz="0" w:space="0" w:color="auto"/>
      </w:divBdr>
    </w:div>
    <w:div w:id="66923549">
      <w:bodyDiv w:val="1"/>
      <w:marLeft w:val="0"/>
      <w:marRight w:val="0"/>
      <w:marTop w:val="0"/>
      <w:marBottom w:val="0"/>
      <w:divBdr>
        <w:top w:val="none" w:sz="0" w:space="0" w:color="auto"/>
        <w:left w:val="none" w:sz="0" w:space="0" w:color="auto"/>
        <w:bottom w:val="none" w:sz="0" w:space="0" w:color="auto"/>
        <w:right w:val="none" w:sz="0" w:space="0" w:color="auto"/>
      </w:divBdr>
      <w:divsChild>
        <w:div w:id="1749888020">
          <w:marLeft w:val="0"/>
          <w:marRight w:val="0"/>
          <w:marTop w:val="0"/>
          <w:marBottom w:val="0"/>
          <w:divBdr>
            <w:top w:val="none" w:sz="0" w:space="0" w:color="auto"/>
            <w:left w:val="none" w:sz="0" w:space="0" w:color="auto"/>
            <w:bottom w:val="none" w:sz="0" w:space="0" w:color="auto"/>
            <w:right w:val="none" w:sz="0" w:space="0" w:color="auto"/>
          </w:divBdr>
          <w:divsChild>
            <w:div w:id="83108439">
              <w:marLeft w:val="0"/>
              <w:marRight w:val="0"/>
              <w:marTop w:val="0"/>
              <w:marBottom w:val="0"/>
              <w:divBdr>
                <w:top w:val="none" w:sz="0" w:space="0" w:color="auto"/>
                <w:left w:val="none" w:sz="0" w:space="0" w:color="auto"/>
                <w:bottom w:val="none" w:sz="0" w:space="0" w:color="auto"/>
                <w:right w:val="none" w:sz="0" w:space="0" w:color="auto"/>
              </w:divBdr>
              <w:divsChild>
                <w:div w:id="1643147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272236">
      <w:bodyDiv w:val="1"/>
      <w:marLeft w:val="0"/>
      <w:marRight w:val="0"/>
      <w:marTop w:val="0"/>
      <w:marBottom w:val="0"/>
      <w:divBdr>
        <w:top w:val="none" w:sz="0" w:space="0" w:color="auto"/>
        <w:left w:val="none" w:sz="0" w:space="0" w:color="auto"/>
        <w:bottom w:val="none" w:sz="0" w:space="0" w:color="auto"/>
        <w:right w:val="none" w:sz="0" w:space="0" w:color="auto"/>
      </w:divBdr>
      <w:divsChild>
        <w:div w:id="1517839834">
          <w:marLeft w:val="0"/>
          <w:marRight w:val="0"/>
          <w:marTop w:val="0"/>
          <w:marBottom w:val="0"/>
          <w:divBdr>
            <w:top w:val="none" w:sz="0" w:space="0" w:color="auto"/>
            <w:left w:val="none" w:sz="0" w:space="0" w:color="auto"/>
            <w:bottom w:val="none" w:sz="0" w:space="0" w:color="auto"/>
            <w:right w:val="none" w:sz="0" w:space="0" w:color="auto"/>
          </w:divBdr>
          <w:divsChild>
            <w:div w:id="829563085">
              <w:marLeft w:val="0"/>
              <w:marRight w:val="0"/>
              <w:marTop w:val="0"/>
              <w:marBottom w:val="0"/>
              <w:divBdr>
                <w:top w:val="none" w:sz="0" w:space="0" w:color="auto"/>
                <w:left w:val="none" w:sz="0" w:space="0" w:color="auto"/>
                <w:bottom w:val="none" w:sz="0" w:space="0" w:color="auto"/>
                <w:right w:val="none" w:sz="0" w:space="0" w:color="auto"/>
              </w:divBdr>
              <w:divsChild>
                <w:div w:id="1848445660">
                  <w:marLeft w:val="0"/>
                  <w:marRight w:val="0"/>
                  <w:marTop w:val="0"/>
                  <w:marBottom w:val="0"/>
                  <w:divBdr>
                    <w:top w:val="none" w:sz="0" w:space="0" w:color="auto"/>
                    <w:left w:val="none" w:sz="0" w:space="0" w:color="auto"/>
                    <w:bottom w:val="none" w:sz="0" w:space="0" w:color="auto"/>
                    <w:right w:val="none" w:sz="0" w:space="0" w:color="auto"/>
                  </w:divBdr>
                  <w:divsChild>
                    <w:div w:id="1363630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941758">
      <w:bodyDiv w:val="1"/>
      <w:marLeft w:val="0"/>
      <w:marRight w:val="0"/>
      <w:marTop w:val="0"/>
      <w:marBottom w:val="0"/>
      <w:divBdr>
        <w:top w:val="none" w:sz="0" w:space="0" w:color="auto"/>
        <w:left w:val="none" w:sz="0" w:space="0" w:color="auto"/>
        <w:bottom w:val="none" w:sz="0" w:space="0" w:color="auto"/>
        <w:right w:val="none" w:sz="0" w:space="0" w:color="auto"/>
      </w:divBdr>
      <w:divsChild>
        <w:div w:id="1858814904">
          <w:marLeft w:val="0"/>
          <w:marRight w:val="0"/>
          <w:marTop w:val="0"/>
          <w:marBottom w:val="0"/>
          <w:divBdr>
            <w:top w:val="none" w:sz="0" w:space="0" w:color="auto"/>
            <w:left w:val="none" w:sz="0" w:space="0" w:color="auto"/>
            <w:bottom w:val="none" w:sz="0" w:space="0" w:color="auto"/>
            <w:right w:val="none" w:sz="0" w:space="0" w:color="auto"/>
          </w:divBdr>
          <w:divsChild>
            <w:div w:id="2061510975">
              <w:marLeft w:val="0"/>
              <w:marRight w:val="0"/>
              <w:marTop w:val="0"/>
              <w:marBottom w:val="0"/>
              <w:divBdr>
                <w:top w:val="none" w:sz="0" w:space="0" w:color="auto"/>
                <w:left w:val="none" w:sz="0" w:space="0" w:color="auto"/>
                <w:bottom w:val="none" w:sz="0" w:space="0" w:color="auto"/>
                <w:right w:val="none" w:sz="0" w:space="0" w:color="auto"/>
              </w:divBdr>
              <w:divsChild>
                <w:div w:id="158495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950311">
      <w:bodyDiv w:val="1"/>
      <w:marLeft w:val="0"/>
      <w:marRight w:val="0"/>
      <w:marTop w:val="0"/>
      <w:marBottom w:val="0"/>
      <w:divBdr>
        <w:top w:val="none" w:sz="0" w:space="0" w:color="auto"/>
        <w:left w:val="none" w:sz="0" w:space="0" w:color="auto"/>
        <w:bottom w:val="none" w:sz="0" w:space="0" w:color="auto"/>
        <w:right w:val="none" w:sz="0" w:space="0" w:color="auto"/>
      </w:divBdr>
      <w:divsChild>
        <w:div w:id="566964644">
          <w:marLeft w:val="0"/>
          <w:marRight w:val="0"/>
          <w:marTop w:val="0"/>
          <w:marBottom w:val="0"/>
          <w:divBdr>
            <w:top w:val="none" w:sz="0" w:space="0" w:color="auto"/>
            <w:left w:val="none" w:sz="0" w:space="0" w:color="auto"/>
            <w:bottom w:val="none" w:sz="0" w:space="0" w:color="auto"/>
            <w:right w:val="none" w:sz="0" w:space="0" w:color="auto"/>
          </w:divBdr>
          <w:divsChild>
            <w:div w:id="1182233769">
              <w:marLeft w:val="0"/>
              <w:marRight w:val="0"/>
              <w:marTop w:val="0"/>
              <w:marBottom w:val="0"/>
              <w:divBdr>
                <w:top w:val="none" w:sz="0" w:space="0" w:color="auto"/>
                <w:left w:val="none" w:sz="0" w:space="0" w:color="auto"/>
                <w:bottom w:val="none" w:sz="0" w:space="0" w:color="auto"/>
                <w:right w:val="none" w:sz="0" w:space="0" w:color="auto"/>
              </w:divBdr>
              <w:divsChild>
                <w:div w:id="1189027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2272">
      <w:bodyDiv w:val="1"/>
      <w:marLeft w:val="0"/>
      <w:marRight w:val="0"/>
      <w:marTop w:val="0"/>
      <w:marBottom w:val="0"/>
      <w:divBdr>
        <w:top w:val="none" w:sz="0" w:space="0" w:color="auto"/>
        <w:left w:val="none" w:sz="0" w:space="0" w:color="auto"/>
        <w:bottom w:val="none" w:sz="0" w:space="0" w:color="auto"/>
        <w:right w:val="none" w:sz="0" w:space="0" w:color="auto"/>
      </w:divBdr>
      <w:divsChild>
        <w:div w:id="1181163963">
          <w:marLeft w:val="0"/>
          <w:marRight w:val="0"/>
          <w:marTop w:val="0"/>
          <w:marBottom w:val="0"/>
          <w:divBdr>
            <w:top w:val="none" w:sz="0" w:space="0" w:color="auto"/>
            <w:left w:val="none" w:sz="0" w:space="0" w:color="auto"/>
            <w:bottom w:val="none" w:sz="0" w:space="0" w:color="auto"/>
            <w:right w:val="none" w:sz="0" w:space="0" w:color="auto"/>
          </w:divBdr>
          <w:divsChild>
            <w:div w:id="590164467">
              <w:marLeft w:val="0"/>
              <w:marRight w:val="0"/>
              <w:marTop w:val="0"/>
              <w:marBottom w:val="0"/>
              <w:divBdr>
                <w:top w:val="none" w:sz="0" w:space="0" w:color="auto"/>
                <w:left w:val="none" w:sz="0" w:space="0" w:color="auto"/>
                <w:bottom w:val="none" w:sz="0" w:space="0" w:color="auto"/>
                <w:right w:val="none" w:sz="0" w:space="0" w:color="auto"/>
              </w:divBdr>
              <w:divsChild>
                <w:div w:id="137195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8909">
      <w:bodyDiv w:val="1"/>
      <w:marLeft w:val="0"/>
      <w:marRight w:val="0"/>
      <w:marTop w:val="0"/>
      <w:marBottom w:val="0"/>
      <w:divBdr>
        <w:top w:val="none" w:sz="0" w:space="0" w:color="auto"/>
        <w:left w:val="none" w:sz="0" w:space="0" w:color="auto"/>
        <w:bottom w:val="none" w:sz="0" w:space="0" w:color="auto"/>
        <w:right w:val="none" w:sz="0" w:space="0" w:color="auto"/>
      </w:divBdr>
    </w:div>
    <w:div w:id="92360281">
      <w:bodyDiv w:val="1"/>
      <w:marLeft w:val="0"/>
      <w:marRight w:val="0"/>
      <w:marTop w:val="0"/>
      <w:marBottom w:val="0"/>
      <w:divBdr>
        <w:top w:val="none" w:sz="0" w:space="0" w:color="auto"/>
        <w:left w:val="none" w:sz="0" w:space="0" w:color="auto"/>
        <w:bottom w:val="none" w:sz="0" w:space="0" w:color="auto"/>
        <w:right w:val="none" w:sz="0" w:space="0" w:color="auto"/>
      </w:divBdr>
      <w:divsChild>
        <w:div w:id="637684992">
          <w:marLeft w:val="0"/>
          <w:marRight w:val="0"/>
          <w:marTop w:val="0"/>
          <w:marBottom w:val="0"/>
          <w:divBdr>
            <w:top w:val="none" w:sz="0" w:space="0" w:color="auto"/>
            <w:left w:val="none" w:sz="0" w:space="0" w:color="auto"/>
            <w:bottom w:val="none" w:sz="0" w:space="0" w:color="auto"/>
            <w:right w:val="none" w:sz="0" w:space="0" w:color="auto"/>
          </w:divBdr>
          <w:divsChild>
            <w:div w:id="435950995">
              <w:marLeft w:val="0"/>
              <w:marRight w:val="0"/>
              <w:marTop w:val="0"/>
              <w:marBottom w:val="0"/>
              <w:divBdr>
                <w:top w:val="none" w:sz="0" w:space="0" w:color="auto"/>
                <w:left w:val="none" w:sz="0" w:space="0" w:color="auto"/>
                <w:bottom w:val="none" w:sz="0" w:space="0" w:color="auto"/>
                <w:right w:val="none" w:sz="0" w:space="0" w:color="auto"/>
              </w:divBdr>
              <w:divsChild>
                <w:div w:id="1012803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43476">
      <w:bodyDiv w:val="1"/>
      <w:marLeft w:val="0"/>
      <w:marRight w:val="0"/>
      <w:marTop w:val="0"/>
      <w:marBottom w:val="0"/>
      <w:divBdr>
        <w:top w:val="none" w:sz="0" w:space="0" w:color="auto"/>
        <w:left w:val="none" w:sz="0" w:space="0" w:color="auto"/>
        <w:bottom w:val="none" w:sz="0" w:space="0" w:color="auto"/>
        <w:right w:val="none" w:sz="0" w:space="0" w:color="auto"/>
      </w:divBdr>
      <w:divsChild>
        <w:div w:id="407459829">
          <w:marLeft w:val="0"/>
          <w:marRight w:val="0"/>
          <w:marTop w:val="0"/>
          <w:marBottom w:val="0"/>
          <w:divBdr>
            <w:top w:val="none" w:sz="0" w:space="0" w:color="auto"/>
            <w:left w:val="none" w:sz="0" w:space="0" w:color="auto"/>
            <w:bottom w:val="none" w:sz="0" w:space="0" w:color="auto"/>
            <w:right w:val="none" w:sz="0" w:space="0" w:color="auto"/>
          </w:divBdr>
          <w:divsChild>
            <w:div w:id="1473670909">
              <w:marLeft w:val="0"/>
              <w:marRight w:val="0"/>
              <w:marTop w:val="0"/>
              <w:marBottom w:val="0"/>
              <w:divBdr>
                <w:top w:val="none" w:sz="0" w:space="0" w:color="auto"/>
                <w:left w:val="none" w:sz="0" w:space="0" w:color="auto"/>
                <w:bottom w:val="none" w:sz="0" w:space="0" w:color="auto"/>
                <w:right w:val="none" w:sz="0" w:space="0" w:color="auto"/>
              </w:divBdr>
              <w:divsChild>
                <w:div w:id="41104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301063">
      <w:bodyDiv w:val="1"/>
      <w:marLeft w:val="0"/>
      <w:marRight w:val="0"/>
      <w:marTop w:val="0"/>
      <w:marBottom w:val="0"/>
      <w:divBdr>
        <w:top w:val="none" w:sz="0" w:space="0" w:color="auto"/>
        <w:left w:val="none" w:sz="0" w:space="0" w:color="auto"/>
        <w:bottom w:val="none" w:sz="0" w:space="0" w:color="auto"/>
        <w:right w:val="none" w:sz="0" w:space="0" w:color="auto"/>
      </w:divBdr>
      <w:divsChild>
        <w:div w:id="1208569301">
          <w:marLeft w:val="547"/>
          <w:marRight w:val="0"/>
          <w:marTop w:val="120"/>
          <w:marBottom w:val="120"/>
          <w:divBdr>
            <w:top w:val="none" w:sz="0" w:space="0" w:color="auto"/>
            <w:left w:val="none" w:sz="0" w:space="0" w:color="auto"/>
            <w:bottom w:val="none" w:sz="0" w:space="0" w:color="auto"/>
            <w:right w:val="none" w:sz="0" w:space="0" w:color="auto"/>
          </w:divBdr>
        </w:div>
      </w:divsChild>
    </w:div>
    <w:div w:id="111705697">
      <w:bodyDiv w:val="1"/>
      <w:marLeft w:val="0"/>
      <w:marRight w:val="0"/>
      <w:marTop w:val="0"/>
      <w:marBottom w:val="0"/>
      <w:divBdr>
        <w:top w:val="none" w:sz="0" w:space="0" w:color="auto"/>
        <w:left w:val="none" w:sz="0" w:space="0" w:color="auto"/>
        <w:bottom w:val="none" w:sz="0" w:space="0" w:color="auto"/>
        <w:right w:val="none" w:sz="0" w:space="0" w:color="auto"/>
      </w:divBdr>
      <w:divsChild>
        <w:div w:id="816188767">
          <w:marLeft w:val="0"/>
          <w:marRight w:val="0"/>
          <w:marTop w:val="0"/>
          <w:marBottom w:val="0"/>
          <w:divBdr>
            <w:top w:val="none" w:sz="0" w:space="0" w:color="auto"/>
            <w:left w:val="none" w:sz="0" w:space="0" w:color="auto"/>
            <w:bottom w:val="none" w:sz="0" w:space="0" w:color="auto"/>
            <w:right w:val="none" w:sz="0" w:space="0" w:color="auto"/>
          </w:divBdr>
          <w:divsChild>
            <w:div w:id="1707023089">
              <w:marLeft w:val="0"/>
              <w:marRight w:val="0"/>
              <w:marTop w:val="0"/>
              <w:marBottom w:val="0"/>
              <w:divBdr>
                <w:top w:val="none" w:sz="0" w:space="0" w:color="auto"/>
                <w:left w:val="none" w:sz="0" w:space="0" w:color="auto"/>
                <w:bottom w:val="none" w:sz="0" w:space="0" w:color="auto"/>
                <w:right w:val="none" w:sz="0" w:space="0" w:color="auto"/>
              </w:divBdr>
              <w:divsChild>
                <w:div w:id="181109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67598">
      <w:bodyDiv w:val="1"/>
      <w:marLeft w:val="0"/>
      <w:marRight w:val="0"/>
      <w:marTop w:val="0"/>
      <w:marBottom w:val="0"/>
      <w:divBdr>
        <w:top w:val="none" w:sz="0" w:space="0" w:color="auto"/>
        <w:left w:val="none" w:sz="0" w:space="0" w:color="auto"/>
        <w:bottom w:val="none" w:sz="0" w:space="0" w:color="auto"/>
        <w:right w:val="none" w:sz="0" w:space="0" w:color="auto"/>
      </w:divBdr>
      <w:divsChild>
        <w:div w:id="1965043475">
          <w:marLeft w:val="0"/>
          <w:marRight w:val="0"/>
          <w:marTop w:val="0"/>
          <w:marBottom w:val="0"/>
          <w:divBdr>
            <w:top w:val="none" w:sz="0" w:space="0" w:color="auto"/>
            <w:left w:val="none" w:sz="0" w:space="0" w:color="auto"/>
            <w:bottom w:val="none" w:sz="0" w:space="0" w:color="auto"/>
            <w:right w:val="none" w:sz="0" w:space="0" w:color="auto"/>
          </w:divBdr>
          <w:divsChild>
            <w:div w:id="381095466">
              <w:marLeft w:val="0"/>
              <w:marRight w:val="0"/>
              <w:marTop w:val="0"/>
              <w:marBottom w:val="0"/>
              <w:divBdr>
                <w:top w:val="none" w:sz="0" w:space="0" w:color="auto"/>
                <w:left w:val="none" w:sz="0" w:space="0" w:color="auto"/>
                <w:bottom w:val="none" w:sz="0" w:space="0" w:color="auto"/>
                <w:right w:val="none" w:sz="0" w:space="0" w:color="auto"/>
              </w:divBdr>
              <w:divsChild>
                <w:div w:id="718169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15087">
      <w:bodyDiv w:val="1"/>
      <w:marLeft w:val="0"/>
      <w:marRight w:val="0"/>
      <w:marTop w:val="0"/>
      <w:marBottom w:val="0"/>
      <w:divBdr>
        <w:top w:val="none" w:sz="0" w:space="0" w:color="auto"/>
        <w:left w:val="none" w:sz="0" w:space="0" w:color="auto"/>
        <w:bottom w:val="none" w:sz="0" w:space="0" w:color="auto"/>
        <w:right w:val="none" w:sz="0" w:space="0" w:color="auto"/>
      </w:divBdr>
      <w:divsChild>
        <w:div w:id="1880504861">
          <w:marLeft w:val="0"/>
          <w:marRight w:val="0"/>
          <w:marTop w:val="0"/>
          <w:marBottom w:val="0"/>
          <w:divBdr>
            <w:top w:val="none" w:sz="0" w:space="0" w:color="auto"/>
            <w:left w:val="none" w:sz="0" w:space="0" w:color="auto"/>
            <w:bottom w:val="none" w:sz="0" w:space="0" w:color="auto"/>
            <w:right w:val="none" w:sz="0" w:space="0" w:color="auto"/>
          </w:divBdr>
          <w:divsChild>
            <w:div w:id="642657736">
              <w:marLeft w:val="0"/>
              <w:marRight w:val="0"/>
              <w:marTop w:val="0"/>
              <w:marBottom w:val="0"/>
              <w:divBdr>
                <w:top w:val="none" w:sz="0" w:space="0" w:color="auto"/>
                <w:left w:val="none" w:sz="0" w:space="0" w:color="auto"/>
                <w:bottom w:val="none" w:sz="0" w:space="0" w:color="auto"/>
                <w:right w:val="none" w:sz="0" w:space="0" w:color="auto"/>
              </w:divBdr>
              <w:divsChild>
                <w:div w:id="481505921">
                  <w:marLeft w:val="0"/>
                  <w:marRight w:val="0"/>
                  <w:marTop w:val="0"/>
                  <w:marBottom w:val="0"/>
                  <w:divBdr>
                    <w:top w:val="none" w:sz="0" w:space="0" w:color="auto"/>
                    <w:left w:val="none" w:sz="0" w:space="0" w:color="auto"/>
                    <w:bottom w:val="none" w:sz="0" w:space="0" w:color="auto"/>
                    <w:right w:val="none" w:sz="0" w:space="0" w:color="auto"/>
                  </w:divBdr>
                  <w:divsChild>
                    <w:div w:id="122784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95467">
      <w:bodyDiv w:val="1"/>
      <w:marLeft w:val="0"/>
      <w:marRight w:val="0"/>
      <w:marTop w:val="0"/>
      <w:marBottom w:val="0"/>
      <w:divBdr>
        <w:top w:val="none" w:sz="0" w:space="0" w:color="auto"/>
        <w:left w:val="none" w:sz="0" w:space="0" w:color="auto"/>
        <w:bottom w:val="none" w:sz="0" w:space="0" w:color="auto"/>
        <w:right w:val="none" w:sz="0" w:space="0" w:color="auto"/>
      </w:divBdr>
    </w:div>
    <w:div w:id="128666351">
      <w:bodyDiv w:val="1"/>
      <w:marLeft w:val="0"/>
      <w:marRight w:val="0"/>
      <w:marTop w:val="0"/>
      <w:marBottom w:val="0"/>
      <w:divBdr>
        <w:top w:val="none" w:sz="0" w:space="0" w:color="auto"/>
        <w:left w:val="none" w:sz="0" w:space="0" w:color="auto"/>
        <w:bottom w:val="none" w:sz="0" w:space="0" w:color="auto"/>
        <w:right w:val="none" w:sz="0" w:space="0" w:color="auto"/>
      </w:divBdr>
      <w:divsChild>
        <w:div w:id="1357120699">
          <w:marLeft w:val="0"/>
          <w:marRight w:val="0"/>
          <w:marTop w:val="0"/>
          <w:marBottom w:val="0"/>
          <w:divBdr>
            <w:top w:val="none" w:sz="0" w:space="0" w:color="auto"/>
            <w:left w:val="none" w:sz="0" w:space="0" w:color="auto"/>
            <w:bottom w:val="none" w:sz="0" w:space="0" w:color="auto"/>
            <w:right w:val="none" w:sz="0" w:space="0" w:color="auto"/>
          </w:divBdr>
          <w:divsChild>
            <w:div w:id="99185304">
              <w:marLeft w:val="0"/>
              <w:marRight w:val="0"/>
              <w:marTop w:val="0"/>
              <w:marBottom w:val="0"/>
              <w:divBdr>
                <w:top w:val="none" w:sz="0" w:space="0" w:color="auto"/>
                <w:left w:val="none" w:sz="0" w:space="0" w:color="auto"/>
                <w:bottom w:val="none" w:sz="0" w:space="0" w:color="auto"/>
                <w:right w:val="none" w:sz="0" w:space="0" w:color="auto"/>
              </w:divBdr>
              <w:divsChild>
                <w:div w:id="371538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530210">
      <w:bodyDiv w:val="1"/>
      <w:marLeft w:val="0"/>
      <w:marRight w:val="0"/>
      <w:marTop w:val="0"/>
      <w:marBottom w:val="0"/>
      <w:divBdr>
        <w:top w:val="none" w:sz="0" w:space="0" w:color="auto"/>
        <w:left w:val="none" w:sz="0" w:space="0" w:color="auto"/>
        <w:bottom w:val="none" w:sz="0" w:space="0" w:color="auto"/>
        <w:right w:val="none" w:sz="0" w:space="0" w:color="auto"/>
      </w:divBdr>
    </w:div>
    <w:div w:id="132677492">
      <w:bodyDiv w:val="1"/>
      <w:marLeft w:val="0"/>
      <w:marRight w:val="0"/>
      <w:marTop w:val="0"/>
      <w:marBottom w:val="0"/>
      <w:divBdr>
        <w:top w:val="none" w:sz="0" w:space="0" w:color="auto"/>
        <w:left w:val="none" w:sz="0" w:space="0" w:color="auto"/>
        <w:bottom w:val="none" w:sz="0" w:space="0" w:color="auto"/>
        <w:right w:val="none" w:sz="0" w:space="0" w:color="auto"/>
      </w:divBdr>
    </w:div>
    <w:div w:id="144467916">
      <w:bodyDiv w:val="1"/>
      <w:marLeft w:val="0"/>
      <w:marRight w:val="0"/>
      <w:marTop w:val="0"/>
      <w:marBottom w:val="0"/>
      <w:divBdr>
        <w:top w:val="none" w:sz="0" w:space="0" w:color="auto"/>
        <w:left w:val="none" w:sz="0" w:space="0" w:color="auto"/>
        <w:bottom w:val="none" w:sz="0" w:space="0" w:color="auto"/>
        <w:right w:val="none" w:sz="0" w:space="0" w:color="auto"/>
      </w:divBdr>
      <w:divsChild>
        <w:div w:id="937716553">
          <w:marLeft w:val="0"/>
          <w:marRight w:val="0"/>
          <w:marTop w:val="0"/>
          <w:marBottom w:val="0"/>
          <w:divBdr>
            <w:top w:val="none" w:sz="0" w:space="0" w:color="auto"/>
            <w:left w:val="none" w:sz="0" w:space="0" w:color="auto"/>
            <w:bottom w:val="none" w:sz="0" w:space="0" w:color="auto"/>
            <w:right w:val="none" w:sz="0" w:space="0" w:color="auto"/>
          </w:divBdr>
          <w:divsChild>
            <w:div w:id="1685670718">
              <w:marLeft w:val="0"/>
              <w:marRight w:val="0"/>
              <w:marTop w:val="0"/>
              <w:marBottom w:val="0"/>
              <w:divBdr>
                <w:top w:val="none" w:sz="0" w:space="0" w:color="auto"/>
                <w:left w:val="none" w:sz="0" w:space="0" w:color="auto"/>
                <w:bottom w:val="none" w:sz="0" w:space="0" w:color="auto"/>
                <w:right w:val="none" w:sz="0" w:space="0" w:color="auto"/>
              </w:divBdr>
              <w:divsChild>
                <w:div w:id="1240824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23839">
      <w:bodyDiv w:val="1"/>
      <w:marLeft w:val="0"/>
      <w:marRight w:val="0"/>
      <w:marTop w:val="0"/>
      <w:marBottom w:val="0"/>
      <w:divBdr>
        <w:top w:val="none" w:sz="0" w:space="0" w:color="auto"/>
        <w:left w:val="none" w:sz="0" w:space="0" w:color="auto"/>
        <w:bottom w:val="none" w:sz="0" w:space="0" w:color="auto"/>
        <w:right w:val="none" w:sz="0" w:space="0" w:color="auto"/>
      </w:divBdr>
      <w:divsChild>
        <w:div w:id="1866482870">
          <w:marLeft w:val="0"/>
          <w:marRight w:val="0"/>
          <w:marTop w:val="0"/>
          <w:marBottom w:val="0"/>
          <w:divBdr>
            <w:top w:val="none" w:sz="0" w:space="0" w:color="auto"/>
            <w:left w:val="none" w:sz="0" w:space="0" w:color="auto"/>
            <w:bottom w:val="none" w:sz="0" w:space="0" w:color="auto"/>
            <w:right w:val="none" w:sz="0" w:space="0" w:color="auto"/>
          </w:divBdr>
        </w:div>
      </w:divsChild>
    </w:div>
    <w:div w:id="148986065">
      <w:bodyDiv w:val="1"/>
      <w:marLeft w:val="0"/>
      <w:marRight w:val="0"/>
      <w:marTop w:val="0"/>
      <w:marBottom w:val="0"/>
      <w:divBdr>
        <w:top w:val="none" w:sz="0" w:space="0" w:color="auto"/>
        <w:left w:val="none" w:sz="0" w:space="0" w:color="auto"/>
        <w:bottom w:val="none" w:sz="0" w:space="0" w:color="auto"/>
        <w:right w:val="none" w:sz="0" w:space="0" w:color="auto"/>
      </w:divBdr>
      <w:divsChild>
        <w:div w:id="446237036">
          <w:marLeft w:val="0"/>
          <w:marRight w:val="0"/>
          <w:marTop w:val="0"/>
          <w:marBottom w:val="0"/>
          <w:divBdr>
            <w:top w:val="none" w:sz="0" w:space="0" w:color="auto"/>
            <w:left w:val="none" w:sz="0" w:space="0" w:color="auto"/>
            <w:bottom w:val="none" w:sz="0" w:space="0" w:color="auto"/>
            <w:right w:val="none" w:sz="0" w:space="0" w:color="auto"/>
          </w:divBdr>
          <w:divsChild>
            <w:div w:id="156384638">
              <w:marLeft w:val="0"/>
              <w:marRight w:val="0"/>
              <w:marTop w:val="0"/>
              <w:marBottom w:val="0"/>
              <w:divBdr>
                <w:top w:val="none" w:sz="0" w:space="0" w:color="auto"/>
                <w:left w:val="none" w:sz="0" w:space="0" w:color="auto"/>
                <w:bottom w:val="none" w:sz="0" w:space="0" w:color="auto"/>
                <w:right w:val="none" w:sz="0" w:space="0" w:color="auto"/>
              </w:divBdr>
              <w:divsChild>
                <w:div w:id="1583955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566763">
      <w:bodyDiv w:val="1"/>
      <w:marLeft w:val="0"/>
      <w:marRight w:val="0"/>
      <w:marTop w:val="0"/>
      <w:marBottom w:val="0"/>
      <w:divBdr>
        <w:top w:val="none" w:sz="0" w:space="0" w:color="auto"/>
        <w:left w:val="none" w:sz="0" w:space="0" w:color="auto"/>
        <w:bottom w:val="none" w:sz="0" w:space="0" w:color="auto"/>
        <w:right w:val="none" w:sz="0" w:space="0" w:color="auto"/>
      </w:divBdr>
      <w:divsChild>
        <w:div w:id="2143111053">
          <w:marLeft w:val="0"/>
          <w:marRight w:val="0"/>
          <w:marTop w:val="0"/>
          <w:marBottom w:val="0"/>
          <w:divBdr>
            <w:top w:val="none" w:sz="0" w:space="0" w:color="auto"/>
            <w:left w:val="none" w:sz="0" w:space="0" w:color="auto"/>
            <w:bottom w:val="none" w:sz="0" w:space="0" w:color="auto"/>
            <w:right w:val="none" w:sz="0" w:space="0" w:color="auto"/>
          </w:divBdr>
          <w:divsChild>
            <w:div w:id="2067486459">
              <w:marLeft w:val="0"/>
              <w:marRight w:val="0"/>
              <w:marTop w:val="0"/>
              <w:marBottom w:val="0"/>
              <w:divBdr>
                <w:top w:val="none" w:sz="0" w:space="0" w:color="auto"/>
                <w:left w:val="none" w:sz="0" w:space="0" w:color="auto"/>
                <w:bottom w:val="none" w:sz="0" w:space="0" w:color="auto"/>
                <w:right w:val="none" w:sz="0" w:space="0" w:color="auto"/>
              </w:divBdr>
              <w:divsChild>
                <w:div w:id="4433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73167">
      <w:bodyDiv w:val="1"/>
      <w:marLeft w:val="0"/>
      <w:marRight w:val="0"/>
      <w:marTop w:val="0"/>
      <w:marBottom w:val="0"/>
      <w:divBdr>
        <w:top w:val="none" w:sz="0" w:space="0" w:color="auto"/>
        <w:left w:val="none" w:sz="0" w:space="0" w:color="auto"/>
        <w:bottom w:val="none" w:sz="0" w:space="0" w:color="auto"/>
        <w:right w:val="none" w:sz="0" w:space="0" w:color="auto"/>
      </w:divBdr>
      <w:divsChild>
        <w:div w:id="704452453">
          <w:marLeft w:val="0"/>
          <w:marRight w:val="0"/>
          <w:marTop w:val="0"/>
          <w:marBottom w:val="0"/>
          <w:divBdr>
            <w:top w:val="none" w:sz="0" w:space="0" w:color="auto"/>
            <w:left w:val="none" w:sz="0" w:space="0" w:color="auto"/>
            <w:bottom w:val="none" w:sz="0" w:space="0" w:color="auto"/>
            <w:right w:val="none" w:sz="0" w:space="0" w:color="auto"/>
          </w:divBdr>
          <w:divsChild>
            <w:div w:id="1525901157">
              <w:marLeft w:val="0"/>
              <w:marRight w:val="0"/>
              <w:marTop w:val="0"/>
              <w:marBottom w:val="0"/>
              <w:divBdr>
                <w:top w:val="none" w:sz="0" w:space="0" w:color="auto"/>
                <w:left w:val="none" w:sz="0" w:space="0" w:color="auto"/>
                <w:bottom w:val="none" w:sz="0" w:space="0" w:color="auto"/>
                <w:right w:val="none" w:sz="0" w:space="0" w:color="auto"/>
              </w:divBdr>
              <w:divsChild>
                <w:div w:id="576789521">
                  <w:marLeft w:val="0"/>
                  <w:marRight w:val="0"/>
                  <w:marTop w:val="0"/>
                  <w:marBottom w:val="0"/>
                  <w:divBdr>
                    <w:top w:val="none" w:sz="0" w:space="0" w:color="auto"/>
                    <w:left w:val="none" w:sz="0" w:space="0" w:color="auto"/>
                    <w:bottom w:val="none" w:sz="0" w:space="0" w:color="auto"/>
                    <w:right w:val="none" w:sz="0" w:space="0" w:color="auto"/>
                  </w:divBdr>
                  <w:divsChild>
                    <w:div w:id="82701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314928">
      <w:bodyDiv w:val="1"/>
      <w:marLeft w:val="0"/>
      <w:marRight w:val="0"/>
      <w:marTop w:val="0"/>
      <w:marBottom w:val="0"/>
      <w:divBdr>
        <w:top w:val="none" w:sz="0" w:space="0" w:color="auto"/>
        <w:left w:val="none" w:sz="0" w:space="0" w:color="auto"/>
        <w:bottom w:val="none" w:sz="0" w:space="0" w:color="auto"/>
        <w:right w:val="none" w:sz="0" w:space="0" w:color="auto"/>
      </w:divBdr>
      <w:divsChild>
        <w:div w:id="1411393309">
          <w:marLeft w:val="0"/>
          <w:marRight w:val="0"/>
          <w:marTop w:val="0"/>
          <w:marBottom w:val="0"/>
          <w:divBdr>
            <w:top w:val="none" w:sz="0" w:space="0" w:color="auto"/>
            <w:left w:val="none" w:sz="0" w:space="0" w:color="auto"/>
            <w:bottom w:val="none" w:sz="0" w:space="0" w:color="auto"/>
            <w:right w:val="none" w:sz="0" w:space="0" w:color="auto"/>
          </w:divBdr>
          <w:divsChild>
            <w:div w:id="241762553">
              <w:marLeft w:val="0"/>
              <w:marRight w:val="0"/>
              <w:marTop w:val="0"/>
              <w:marBottom w:val="0"/>
              <w:divBdr>
                <w:top w:val="none" w:sz="0" w:space="0" w:color="auto"/>
                <w:left w:val="none" w:sz="0" w:space="0" w:color="auto"/>
                <w:bottom w:val="none" w:sz="0" w:space="0" w:color="auto"/>
                <w:right w:val="none" w:sz="0" w:space="0" w:color="auto"/>
              </w:divBdr>
              <w:divsChild>
                <w:div w:id="41565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78514">
      <w:bodyDiv w:val="1"/>
      <w:marLeft w:val="0"/>
      <w:marRight w:val="0"/>
      <w:marTop w:val="0"/>
      <w:marBottom w:val="0"/>
      <w:divBdr>
        <w:top w:val="none" w:sz="0" w:space="0" w:color="auto"/>
        <w:left w:val="none" w:sz="0" w:space="0" w:color="auto"/>
        <w:bottom w:val="none" w:sz="0" w:space="0" w:color="auto"/>
        <w:right w:val="none" w:sz="0" w:space="0" w:color="auto"/>
      </w:divBdr>
    </w:div>
    <w:div w:id="162551424">
      <w:bodyDiv w:val="1"/>
      <w:marLeft w:val="0"/>
      <w:marRight w:val="0"/>
      <w:marTop w:val="0"/>
      <w:marBottom w:val="0"/>
      <w:divBdr>
        <w:top w:val="none" w:sz="0" w:space="0" w:color="auto"/>
        <w:left w:val="none" w:sz="0" w:space="0" w:color="auto"/>
        <w:bottom w:val="none" w:sz="0" w:space="0" w:color="auto"/>
        <w:right w:val="none" w:sz="0" w:space="0" w:color="auto"/>
      </w:divBdr>
    </w:div>
    <w:div w:id="164712507">
      <w:bodyDiv w:val="1"/>
      <w:marLeft w:val="0"/>
      <w:marRight w:val="0"/>
      <w:marTop w:val="0"/>
      <w:marBottom w:val="0"/>
      <w:divBdr>
        <w:top w:val="none" w:sz="0" w:space="0" w:color="auto"/>
        <w:left w:val="none" w:sz="0" w:space="0" w:color="auto"/>
        <w:bottom w:val="none" w:sz="0" w:space="0" w:color="auto"/>
        <w:right w:val="none" w:sz="0" w:space="0" w:color="auto"/>
      </w:divBdr>
      <w:divsChild>
        <w:div w:id="2037000992">
          <w:marLeft w:val="0"/>
          <w:marRight w:val="0"/>
          <w:marTop w:val="0"/>
          <w:marBottom w:val="0"/>
          <w:divBdr>
            <w:top w:val="none" w:sz="0" w:space="0" w:color="auto"/>
            <w:left w:val="none" w:sz="0" w:space="0" w:color="auto"/>
            <w:bottom w:val="none" w:sz="0" w:space="0" w:color="auto"/>
            <w:right w:val="none" w:sz="0" w:space="0" w:color="auto"/>
          </w:divBdr>
          <w:divsChild>
            <w:div w:id="766729809">
              <w:marLeft w:val="0"/>
              <w:marRight w:val="0"/>
              <w:marTop w:val="0"/>
              <w:marBottom w:val="0"/>
              <w:divBdr>
                <w:top w:val="none" w:sz="0" w:space="0" w:color="auto"/>
                <w:left w:val="none" w:sz="0" w:space="0" w:color="auto"/>
                <w:bottom w:val="none" w:sz="0" w:space="0" w:color="auto"/>
                <w:right w:val="none" w:sz="0" w:space="0" w:color="auto"/>
              </w:divBdr>
              <w:divsChild>
                <w:div w:id="1743024541">
                  <w:marLeft w:val="0"/>
                  <w:marRight w:val="0"/>
                  <w:marTop w:val="0"/>
                  <w:marBottom w:val="0"/>
                  <w:divBdr>
                    <w:top w:val="none" w:sz="0" w:space="0" w:color="auto"/>
                    <w:left w:val="none" w:sz="0" w:space="0" w:color="auto"/>
                    <w:bottom w:val="none" w:sz="0" w:space="0" w:color="auto"/>
                    <w:right w:val="none" w:sz="0" w:space="0" w:color="auto"/>
                  </w:divBdr>
                  <w:divsChild>
                    <w:div w:id="74719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725350">
      <w:bodyDiv w:val="1"/>
      <w:marLeft w:val="0"/>
      <w:marRight w:val="0"/>
      <w:marTop w:val="0"/>
      <w:marBottom w:val="0"/>
      <w:divBdr>
        <w:top w:val="none" w:sz="0" w:space="0" w:color="auto"/>
        <w:left w:val="none" w:sz="0" w:space="0" w:color="auto"/>
        <w:bottom w:val="none" w:sz="0" w:space="0" w:color="auto"/>
        <w:right w:val="none" w:sz="0" w:space="0" w:color="auto"/>
      </w:divBdr>
      <w:divsChild>
        <w:div w:id="375666152">
          <w:marLeft w:val="0"/>
          <w:marRight w:val="0"/>
          <w:marTop w:val="0"/>
          <w:marBottom w:val="0"/>
          <w:divBdr>
            <w:top w:val="none" w:sz="0" w:space="0" w:color="auto"/>
            <w:left w:val="none" w:sz="0" w:space="0" w:color="auto"/>
            <w:bottom w:val="none" w:sz="0" w:space="0" w:color="auto"/>
            <w:right w:val="none" w:sz="0" w:space="0" w:color="auto"/>
          </w:divBdr>
          <w:divsChild>
            <w:div w:id="584923364">
              <w:marLeft w:val="0"/>
              <w:marRight w:val="0"/>
              <w:marTop w:val="0"/>
              <w:marBottom w:val="0"/>
              <w:divBdr>
                <w:top w:val="none" w:sz="0" w:space="0" w:color="auto"/>
                <w:left w:val="none" w:sz="0" w:space="0" w:color="auto"/>
                <w:bottom w:val="none" w:sz="0" w:space="0" w:color="auto"/>
                <w:right w:val="none" w:sz="0" w:space="0" w:color="auto"/>
              </w:divBdr>
              <w:divsChild>
                <w:div w:id="909727674">
                  <w:marLeft w:val="0"/>
                  <w:marRight w:val="0"/>
                  <w:marTop w:val="0"/>
                  <w:marBottom w:val="0"/>
                  <w:divBdr>
                    <w:top w:val="none" w:sz="0" w:space="0" w:color="auto"/>
                    <w:left w:val="none" w:sz="0" w:space="0" w:color="auto"/>
                    <w:bottom w:val="none" w:sz="0" w:space="0" w:color="auto"/>
                    <w:right w:val="none" w:sz="0" w:space="0" w:color="auto"/>
                  </w:divBdr>
                </w:div>
              </w:divsChild>
            </w:div>
            <w:div w:id="315574582">
              <w:marLeft w:val="0"/>
              <w:marRight w:val="0"/>
              <w:marTop w:val="0"/>
              <w:marBottom w:val="0"/>
              <w:divBdr>
                <w:top w:val="none" w:sz="0" w:space="0" w:color="auto"/>
                <w:left w:val="none" w:sz="0" w:space="0" w:color="auto"/>
                <w:bottom w:val="none" w:sz="0" w:space="0" w:color="auto"/>
                <w:right w:val="none" w:sz="0" w:space="0" w:color="auto"/>
              </w:divBdr>
              <w:divsChild>
                <w:div w:id="291594954">
                  <w:marLeft w:val="0"/>
                  <w:marRight w:val="0"/>
                  <w:marTop w:val="0"/>
                  <w:marBottom w:val="0"/>
                  <w:divBdr>
                    <w:top w:val="none" w:sz="0" w:space="0" w:color="auto"/>
                    <w:left w:val="none" w:sz="0" w:space="0" w:color="auto"/>
                    <w:bottom w:val="none" w:sz="0" w:space="0" w:color="auto"/>
                    <w:right w:val="none" w:sz="0" w:space="0" w:color="auto"/>
                  </w:divBdr>
                </w:div>
              </w:divsChild>
            </w:div>
            <w:div w:id="1386219028">
              <w:marLeft w:val="0"/>
              <w:marRight w:val="0"/>
              <w:marTop w:val="0"/>
              <w:marBottom w:val="0"/>
              <w:divBdr>
                <w:top w:val="none" w:sz="0" w:space="0" w:color="auto"/>
                <w:left w:val="none" w:sz="0" w:space="0" w:color="auto"/>
                <w:bottom w:val="none" w:sz="0" w:space="0" w:color="auto"/>
                <w:right w:val="none" w:sz="0" w:space="0" w:color="auto"/>
              </w:divBdr>
              <w:divsChild>
                <w:div w:id="118108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611014">
          <w:marLeft w:val="0"/>
          <w:marRight w:val="0"/>
          <w:marTop w:val="0"/>
          <w:marBottom w:val="0"/>
          <w:divBdr>
            <w:top w:val="none" w:sz="0" w:space="0" w:color="auto"/>
            <w:left w:val="none" w:sz="0" w:space="0" w:color="auto"/>
            <w:bottom w:val="none" w:sz="0" w:space="0" w:color="auto"/>
            <w:right w:val="none" w:sz="0" w:space="0" w:color="auto"/>
          </w:divBdr>
          <w:divsChild>
            <w:div w:id="610866202">
              <w:marLeft w:val="0"/>
              <w:marRight w:val="0"/>
              <w:marTop w:val="0"/>
              <w:marBottom w:val="0"/>
              <w:divBdr>
                <w:top w:val="none" w:sz="0" w:space="0" w:color="auto"/>
                <w:left w:val="none" w:sz="0" w:space="0" w:color="auto"/>
                <w:bottom w:val="none" w:sz="0" w:space="0" w:color="auto"/>
                <w:right w:val="none" w:sz="0" w:space="0" w:color="auto"/>
              </w:divBdr>
            </w:div>
          </w:divsChild>
        </w:div>
        <w:div w:id="1144810858">
          <w:marLeft w:val="0"/>
          <w:marRight w:val="0"/>
          <w:marTop w:val="0"/>
          <w:marBottom w:val="0"/>
          <w:divBdr>
            <w:top w:val="none" w:sz="0" w:space="0" w:color="auto"/>
            <w:left w:val="none" w:sz="0" w:space="0" w:color="auto"/>
            <w:bottom w:val="none" w:sz="0" w:space="0" w:color="auto"/>
            <w:right w:val="none" w:sz="0" w:space="0" w:color="auto"/>
          </w:divBdr>
          <w:divsChild>
            <w:div w:id="13488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47418">
      <w:bodyDiv w:val="1"/>
      <w:marLeft w:val="0"/>
      <w:marRight w:val="0"/>
      <w:marTop w:val="0"/>
      <w:marBottom w:val="0"/>
      <w:divBdr>
        <w:top w:val="none" w:sz="0" w:space="0" w:color="auto"/>
        <w:left w:val="none" w:sz="0" w:space="0" w:color="auto"/>
        <w:bottom w:val="none" w:sz="0" w:space="0" w:color="auto"/>
        <w:right w:val="none" w:sz="0" w:space="0" w:color="auto"/>
      </w:divBdr>
    </w:div>
    <w:div w:id="177358699">
      <w:bodyDiv w:val="1"/>
      <w:marLeft w:val="0"/>
      <w:marRight w:val="0"/>
      <w:marTop w:val="0"/>
      <w:marBottom w:val="0"/>
      <w:divBdr>
        <w:top w:val="none" w:sz="0" w:space="0" w:color="auto"/>
        <w:left w:val="none" w:sz="0" w:space="0" w:color="auto"/>
        <w:bottom w:val="none" w:sz="0" w:space="0" w:color="auto"/>
        <w:right w:val="none" w:sz="0" w:space="0" w:color="auto"/>
      </w:divBdr>
      <w:divsChild>
        <w:div w:id="954024328">
          <w:marLeft w:val="0"/>
          <w:marRight w:val="0"/>
          <w:marTop w:val="0"/>
          <w:marBottom w:val="0"/>
          <w:divBdr>
            <w:top w:val="none" w:sz="0" w:space="0" w:color="auto"/>
            <w:left w:val="none" w:sz="0" w:space="0" w:color="auto"/>
            <w:bottom w:val="none" w:sz="0" w:space="0" w:color="auto"/>
            <w:right w:val="none" w:sz="0" w:space="0" w:color="auto"/>
          </w:divBdr>
          <w:divsChild>
            <w:div w:id="1011681379">
              <w:marLeft w:val="0"/>
              <w:marRight w:val="0"/>
              <w:marTop w:val="0"/>
              <w:marBottom w:val="0"/>
              <w:divBdr>
                <w:top w:val="none" w:sz="0" w:space="0" w:color="auto"/>
                <w:left w:val="none" w:sz="0" w:space="0" w:color="auto"/>
                <w:bottom w:val="none" w:sz="0" w:space="0" w:color="auto"/>
                <w:right w:val="none" w:sz="0" w:space="0" w:color="auto"/>
              </w:divBdr>
              <w:divsChild>
                <w:div w:id="1288512139">
                  <w:marLeft w:val="0"/>
                  <w:marRight w:val="0"/>
                  <w:marTop w:val="0"/>
                  <w:marBottom w:val="0"/>
                  <w:divBdr>
                    <w:top w:val="none" w:sz="0" w:space="0" w:color="auto"/>
                    <w:left w:val="none" w:sz="0" w:space="0" w:color="auto"/>
                    <w:bottom w:val="none" w:sz="0" w:space="0" w:color="auto"/>
                    <w:right w:val="none" w:sz="0" w:space="0" w:color="auto"/>
                  </w:divBdr>
                  <w:divsChild>
                    <w:div w:id="51951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033659">
      <w:bodyDiv w:val="1"/>
      <w:marLeft w:val="0"/>
      <w:marRight w:val="0"/>
      <w:marTop w:val="0"/>
      <w:marBottom w:val="0"/>
      <w:divBdr>
        <w:top w:val="none" w:sz="0" w:space="0" w:color="auto"/>
        <w:left w:val="none" w:sz="0" w:space="0" w:color="auto"/>
        <w:bottom w:val="none" w:sz="0" w:space="0" w:color="auto"/>
        <w:right w:val="none" w:sz="0" w:space="0" w:color="auto"/>
      </w:divBdr>
    </w:div>
    <w:div w:id="193079994">
      <w:bodyDiv w:val="1"/>
      <w:marLeft w:val="0"/>
      <w:marRight w:val="0"/>
      <w:marTop w:val="0"/>
      <w:marBottom w:val="0"/>
      <w:divBdr>
        <w:top w:val="none" w:sz="0" w:space="0" w:color="auto"/>
        <w:left w:val="none" w:sz="0" w:space="0" w:color="auto"/>
        <w:bottom w:val="none" w:sz="0" w:space="0" w:color="auto"/>
        <w:right w:val="none" w:sz="0" w:space="0" w:color="auto"/>
      </w:divBdr>
      <w:divsChild>
        <w:div w:id="105856071">
          <w:marLeft w:val="0"/>
          <w:marRight w:val="0"/>
          <w:marTop w:val="0"/>
          <w:marBottom w:val="0"/>
          <w:divBdr>
            <w:top w:val="none" w:sz="0" w:space="0" w:color="auto"/>
            <w:left w:val="none" w:sz="0" w:space="0" w:color="auto"/>
            <w:bottom w:val="none" w:sz="0" w:space="0" w:color="auto"/>
            <w:right w:val="none" w:sz="0" w:space="0" w:color="auto"/>
          </w:divBdr>
          <w:divsChild>
            <w:div w:id="2026832239">
              <w:marLeft w:val="0"/>
              <w:marRight w:val="0"/>
              <w:marTop w:val="0"/>
              <w:marBottom w:val="0"/>
              <w:divBdr>
                <w:top w:val="none" w:sz="0" w:space="0" w:color="auto"/>
                <w:left w:val="none" w:sz="0" w:space="0" w:color="auto"/>
                <w:bottom w:val="none" w:sz="0" w:space="0" w:color="auto"/>
                <w:right w:val="none" w:sz="0" w:space="0" w:color="auto"/>
              </w:divBdr>
              <w:divsChild>
                <w:div w:id="1162309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31520">
      <w:bodyDiv w:val="1"/>
      <w:marLeft w:val="0"/>
      <w:marRight w:val="0"/>
      <w:marTop w:val="0"/>
      <w:marBottom w:val="0"/>
      <w:divBdr>
        <w:top w:val="none" w:sz="0" w:space="0" w:color="auto"/>
        <w:left w:val="none" w:sz="0" w:space="0" w:color="auto"/>
        <w:bottom w:val="none" w:sz="0" w:space="0" w:color="auto"/>
        <w:right w:val="none" w:sz="0" w:space="0" w:color="auto"/>
      </w:divBdr>
      <w:divsChild>
        <w:div w:id="1358504015">
          <w:marLeft w:val="0"/>
          <w:marRight w:val="0"/>
          <w:marTop w:val="0"/>
          <w:marBottom w:val="0"/>
          <w:divBdr>
            <w:top w:val="none" w:sz="0" w:space="0" w:color="auto"/>
            <w:left w:val="none" w:sz="0" w:space="0" w:color="auto"/>
            <w:bottom w:val="none" w:sz="0" w:space="0" w:color="auto"/>
            <w:right w:val="none" w:sz="0" w:space="0" w:color="auto"/>
          </w:divBdr>
          <w:divsChild>
            <w:div w:id="1316832670">
              <w:marLeft w:val="0"/>
              <w:marRight w:val="0"/>
              <w:marTop w:val="0"/>
              <w:marBottom w:val="0"/>
              <w:divBdr>
                <w:top w:val="none" w:sz="0" w:space="0" w:color="auto"/>
                <w:left w:val="none" w:sz="0" w:space="0" w:color="auto"/>
                <w:bottom w:val="none" w:sz="0" w:space="0" w:color="auto"/>
                <w:right w:val="none" w:sz="0" w:space="0" w:color="auto"/>
              </w:divBdr>
              <w:divsChild>
                <w:div w:id="1315060071">
                  <w:marLeft w:val="0"/>
                  <w:marRight w:val="0"/>
                  <w:marTop w:val="0"/>
                  <w:marBottom w:val="0"/>
                  <w:divBdr>
                    <w:top w:val="none" w:sz="0" w:space="0" w:color="auto"/>
                    <w:left w:val="none" w:sz="0" w:space="0" w:color="auto"/>
                    <w:bottom w:val="none" w:sz="0" w:space="0" w:color="auto"/>
                    <w:right w:val="none" w:sz="0" w:space="0" w:color="auto"/>
                  </w:divBdr>
                  <w:divsChild>
                    <w:div w:id="183946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7985004">
      <w:bodyDiv w:val="1"/>
      <w:marLeft w:val="0"/>
      <w:marRight w:val="0"/>
      <w:marTop w:val="0"/>
      <w:marBottom w:val="0"/>
      <w:divBdr>
        <w:top w:val="none" w:sz="0" w:space="0" w:color="auto"/>
        <w:left w:val="none" w:sz="0" w:space="0" w:color="auto"/>
        <w:bottom w:val="none" w:sz="0" w:space="0" w:color="auto"/>
        <w:right w:val="none" w:sz="0" w:space="0" w:color="auto"/>
      </w:divBdr>
    </w:div>
    <w:div w:id="219219067">
      <w:bodyDiv w:val="1"/>
      <w:marLeft w:val="0"/>
      <w:marRight w:val="0"/>
      <w:marTop w:val="0"/>
      <w:marBottom w:val="0"/>
      <w:divBdr>
        <w:top w:val="none" w:sz="0" w:space="0" w:color="auto"/>
        <w:left w:val="none" w:sz="0" w:space="0" w:color="auto"/>
        <w:bottom w:val="none" w:sz="0" w:space="0" w:color="auto"/>
        <w:right w:val="none" w:sz="0" w:space="0" w:color="auto"/>
      </w:divBdr>
    </w:div>
    <w:div w:id="232471361">
      <w:bodyDiv w:val="1"/>
      <w:marLeft w:val="0"/>
      <w:marRight w:val="0"/>
      <w:marTop w:val="0"/>
      <w:marBottom w:val="0"/>
      <w:divBdr>
        <w:top w:val="none" w:sz="0" w:space="0" w:color="auto"/>
        <w:left w:val="none" w:sz="0" w:space="0" w:color="auto"/>
        <w:bottom w:val="none" w:sz="0" w:space="0" w:color="auto"/>
        <w:right w:val="none" w:sz="0" w:space="0" w:color="auto"/>
      </w:divBdr>
    </w:div>
    <w:div w:id="232549188">
      <w:bodyDiv w:val="1"/>
      <w:marLeft w:val="0"/>
      <w:marRight w:val="0"/>
      <w:marTop w:val="0"/>
      <w:marBottom w:val="0"/>
      <w:divBdr>
        <w:top w:val="none" w:sz="0" w:space="0" w:color="auto"/>
        <w:left w:val="none" w:sz="0" w:space="0" w:color="auto"/>
        <w:bottom w:val="none" w:sz="0" w:space="0" w:color="auto"/>
        <w:right w:val="none" w:sz="0" w:space="0" w:color="auto"/>
      </w:divBdr>
      <w:divsChild>
        <w:div w:id="138694632">
          <w:marLeft w:val="0"/>
          <w:marRight w:val="0"/>
          <w:marTop w:val="0"/>
          <w:marBottom w:val="0"/>
          <w:divBdr>
            <w:top w:val="none" w:sz="0" w:space="0" w:color="auto"/>
            <w:left w:val="none" w:sz="0" w:space="0" w:color="auto"/>
            <w:bottom w:val="none" w:sz="0" w:space="0" w:color="auto"/>
            <w:right w:val="none" w:sz="0" w:space="0" w:color="auto"/>
          </w:divBdr>
          <w:divsChild>
            <w:div w:id="765806060">
              <w:marLeft w:val="0"/>
              <w:marRight w:val="0"/>
              <w:marTop w:val="0"/>
              <w:marBottom w:val="0"/>
              <w:divBdr>
                <w:top w:val="none" w:sz="0" w:space="0" w:color="auto"/>
                <w:left w:val="none" w:sz="0" w:space="0" w:color="auto"/>
                <w:bottom w:val="none" w:sz="0" w:space="0" w:color="auto"/>
                <w:right w:val="none" w:sz="0" w:space="0" w:color="auto"/>
              </w:divBdr>
              <w:divsChild>
                <w:div w:id="148951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008028">
      <w:bodyDiv w:val="1"/>
      <w:marLeft w:val="0"/>
      <w:marRight w:val="0"/>
      <w:marTop w:val="0"/>
      <w:marBottom w:val="0"/>
      <w:divBdr>
        <w:top w:val="none" w:sz="0" w:space="0" w:color="auto"/>
        <w:left w:val="none" w:sz="0" w:space="0" w:color="auto"/>
        <w:bottom w:val="none" w:sz="0" w:space="0" w:color="auto"/>
        <w:right w:val="none" w:sz="0" w:space="0" w:color="auto"/>
      </w:divBdr>
    </w:div>
    <w:div w:id="234751778">
      <w:bodyDiv w:val="1"/>
      <w:marLeft w:val="0"/>
      <w:marRight w:val="0"/>
      <w:marTop w:val="0"/>
      <w:marBottom w:val="0"/>
      <w:divBdr>
        <w:top w:val="none" w:sz="0" w:space="0" w:color="auto"/>
        <w:left w:val="none" w:sz="0" w:space="0" w:color="auto"/>
        <w:bottom w:val="none" w:sz="0" w:space="0" w:color="auto"/>
        <w:right w:val="none" w:sz="0" w:space="0" w:color="auto"/>
      </w:divBdr>
      <w:divsChild>
        <w:div w:id="65542032">
          <w:marLeft w:val="0"/>
          <w:marRight w:val="0"/>
          <w:marTop w:val="0"/>
          <w:marBottom w:val="0"/>
          <w:divBdr>
            <w:top w:val="none" w:sz="0" w:space="0" w:color="auto"/>
            <w:left w:val="none" w:sz="0" w:space="0" w:color="auto"/>
            <w:bottom w:val="none" w:sz="0" w:space="0" w:color="auto"/>
            <w:right w:val="none" w:sz="0" w:space="0" w:color="auto"/>
          </w:divBdr>
          <w:divsChild>
            <w:div w:id="880941511">
              <w:marLeft w:val="0"/>
              <w:marRight w:val="0"/>
              <w:marTop w:val="0"/>
              <w:marBottom w:val="0"/>
              <w:divBdr>
                <w:top w:val="none" w:sz="0" w:space="0" w:color="auto"/>
                <w:left w:val="none" w:sz="0" w:space="0" w:color="auto"/>
                <w:bottom w:val="none" w:sz="0" w:space="0" w:color="auto"/>
                <w:right w:val="none" w:sz="0" w:space="0" w:color="auto"/>
              </w:divBdr>
              <w:divsChild>
                <w:div w:id="1555001733">
                  <w:marLeft w:val="0"/>
                  <w:marRight w:val="0"/>
                  <w:marTop w:val="0"/>
                  <w:marBottom w:val="0"/>
                  <w:divBdr>
                    <w:top w:val="none" w:sz="0" w:space="0" w:color="auto"/>
                    <w:left w:val="none" w:sz="0" w:space="0" w:color="auto"/>
                    <w:bottom w:val="none" w:sz="0" w:space="0" w:color="auto"/>
                    <w:right w:val="none" w:sz="0" w:space="0" w:color="auto"/>
                  </w:divBdr>
                  <w:divsChild>
                    <w:div w:id="8913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8372406">
      <w:bodyDiv w:val="1"/>
      <w:marLeft w:val="0"/>
      <w:marRight w:val="0"/>
      <w:marTop w:val="0"/>
      <w:marBottom w:val="0"/>
      <w:divBdr>
        <w:top w:val="none" w:sz="0" w:space="0" w:color="auto"/>
        <w:left w:val="none" w:sz="0" w:space="0" w:color="auto"/>
        <w:bottom w:val="none" w:sz="0" w:space="0" w:color="auto"/>
        <w:right w:val="none" w:sz="0" w:space="0" w:color="auto"/>
      </w:divBdr>
      <w:divsChild>
        <w:div w:id="1298728434">
          <w:marLeft w:val="0"/>
          <w:marRight w:val="0"/>
          <w:marTop w:val="0"/>
          <w:marBottom w:val="0"/>
          <w:divBdr>
            <w:top w:val="none" w:sz="0" w:space="0" w:color="auto"/>
            <w:left w:val="none" w:sz="0" w:space="0" w:color="auto"/>
            <w:bottom w:val="none" w:sz="0" w:space="0" w:color="auto"/>
            <w:right w:val="none" w:sz="0" w:space="0" w:color="auto"/>
          </w:divBdr>
          <w:divsChild>
            <w:div w:id="411244357">
              <w:marLeft w:val="0"/>
              <w:marRight w:val="0"/>
              <w:marTop w:val="0"/>
              <w:marBottom w:val="0"/>
              <w:divBdr>
                <w:top w:val="none" w:sz="0" w:space="0" w:color="auto"/>
                <w:left w:val="none" w:sz="0" w:space="0" w:color="auto"/>
                <w:bottom w:val="none" w:sz="0" w:space="0" w:color="auto"/>
                <w:right w:val="none" w:sz="0" w:space="0" w:color="auto"/>
              </w:divBdr>
              <w:divsChild>
                <w:div w:id="91948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9365430">
      <w:bodyDiv w:val="1"/>
      <w:marLeft w:val="0"/>
      <w:marRight w:val="0"/>
      <w:marTop w:val="0"/>
      <w:marBottom w:val="0"/>
      <w:divBdr>
        <w:top w:val="none" w:sz="0" w:space="0" w:color="auto"/>
        <w:left w:val="none" w:sz="0" w:space="0" w:color="auto"/>
        <w:bottom w:val="none" w:sz="0" w:space="0" w:color="auto"/>
        <w:right w:val="none" w:sz="0" w:space="0" w:color="auto"/>
      </w:divBdr>
      <w:divsChild>
        <w:div w:id="1212306218">
          <w:marLeft w:val="0"/>
          <w:marRight w:val="0"/>
          <w:marTop w:val="0"/>
          <w:marBottom w:val="0"/>
          <w:divBdr>
            <w:top w:val="none" w:sz="0" w:space="0" w:color="auto"/>
            <w:left w:val="none" w:sz="0" w:space="0" w:color="auto"/>
            <w:bottom w:val="none" w:sz="0" w:space="0" w:color="auto"/>
            <w:right w:val="none" w:sz="0" w:space="0" w:color="auto"/>
          </w:divBdr>
          <w:divsChild>
            <w:div w:id="1685860447">
              <w:marLeft w:val="0"/>
              <w:marRight w:val="0"/>
              <w:marTop w:val="0"/>
              <w:marBottom w:val="0"/>
              <w:divBdr>
                <w:top w:val="none" w:sz="0" w:space="0" w:color="auto"/>
                <w:left w:val="none" w:sz="0" w:space="0" w:color="auto"/>
                <w:bottom w:val="none" w:sz="0" w:space="0" w:color="auto"/>
                <w:right w:val="none" w:sz="0" w:space="0" w:color="auto"/>
              </w:divBdr>
              <w:divsChild>
                <w:div w:id="1632246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4944336">
      <w:bodyDiv w:val="1"/>
      <w:marLeft w:val="0"/>
      <w:marRight w:val="0"/>
      <w:marTop w:val="0"/>
      <w:marBottom w:val="0"/>
      <w:divBdr>
        <w:top w:val="none" w:sz="0" w:space="0" w:color="auto"/>
        <w:left w:val="none" w:sz="0" w:space="0" w:color="auto"/>
        <w:bottom w:val="none" w:sz="0" w:space="0" w:color="auto"/>
        <w:right w:val="none" w:sz="0" w:space="0" w:color="auto"/>
      </w:divBdr>
      <w:divsChild>
        <w:div w:id="136457957">
          <w:marLeft w:val="0"/>
          <w:marRight w:val="0"/>
          <w:marTop w:val="0"/>
          <w:marBottom w:val="0"/>
          <w:divBdr>
            <w:top w:val="none" w:sz="0" w:space="0" w:color="auto"/>
            <w:left w:val="none" w:sz="0" w:space="0" w:color="auto"/>
            <w:bottom w:val="none" w:sz="0" w:space="0" w:color="auto"/>
            <w:right w:val="none" w:sz="0" w:space="0" w:color="auto"/>
          </w:divBdr>
          <w:divsChild>
            <w:div w:id="1572813004">
              <w:marLeft w:val="0"/>
              <w:marRight w:val="0"/>
              <w:marTop w:val="0"/>
              <w:marBottom w:val="0"/>
              <w:divBdr>
                <w:top w:val="none" w:sz="0" w:space="0" w:color="auto"/>
                <w:left w:val="none" w:sz="0" w:space="0" w:color="auto"/>
                <w:bottom w:val="none" w:sz="0" w:space="0" w:color="auto"/>
                <w:right w:val="none" w:sz="0" w:space="0" w:color="auto"/>
              </w:divBdr>
              <w:divsChild>
                <w:div w:id="425544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6328795">
      <w:bodyDiv w:val="1"/>
      <w:marLeft w:val="0"/>
      <w:marRight w:val="0"/>
      <w:marTop w:val="0"/>
      <w:marBottom w:val="0"/>
      <w:divBdr>
        <w:top w:val="none" w:sz="0" w:space="0" w:color="auto"/>
        <w:left w:val="none" w:sz="0" w:space="0" w:color="auto"/>
        <w:bottom w:val="none" w:sz="0" w:space="0" w:color="auto"/>
        <w:right w:val="none" w:sz="0" w:space="0" w:color="auto"/>
      </w:divBdr>
      <w:divsChild>
        <w:div w:id="297613690">
          <w:marLeft w:val="0"/>
          <w:marRight w:val="0"/>
          <w:marTop w:val="0"/>
          <w:marBottom w:val="0"/>
          <w:divBdr>
            <w:top w:val="none" w:sz="0" w:space="0" w:color="auto"/>
            <w:left w:val="none" w:sz="0" w:space="0" w:color="auto"/>
            <w:bottom w:val="none" w:sz="0" w:space="0" w:color="auto"/>
            <w:right w:val="none" w:sz="0" w:space="0" w:color="auto"/>
          </w:divBdr>
          <w:divsChild>
            <w:div w:id="402483905">
              <w:marLeft w:val="0"/>
              <w:marRight w:val="0"/>
              <w:marTop w:val="0"/>
              <w:marBottom w:val="0"/>
              <w:divBdr>
                <w:top w:val="none" w:sz="0" w:space="0" w:color="auto"/>
                <w:left w:val="none" w:sz="0" w:space="0" w:color="auto"/>
                <w:bottom w:val="none" w:sz="0" w:space="0" w:color="auto"/>
                <w:right w:val="none" w:sz="0" w:space="0" w:color="auto"/>
              </w:divBdr>
              <w:divsChild>
                <w:div w:id="1326477520">
                  <w:marLeft w:val="0"/>
                  <w:marRight w:val="0"/>
                  <w:marTop w:val="0"/>
                  <w:marBottom w:val="0"/>
                  <w:divBdr>
                    <w:top w:val="none" w:sz="0" w:space="0" w:color="auto"/>
                    <w:left w:val="none" w:sz="0" w:space="0" w:color="auto"/>
                    <w:bottom w:val="none" w:sz="0" w:space="0" w:color="auto"/>
                    <w:right w:val="none" w:sz="0" w:space="0" w:color="auto"/>
                  </w:divBdr>
                  <w:divsChild>
                    <w:div w:id="16293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1373093">
      <w:bodyDiv w:val="1"/>
      <w:marLeft w:val="0"/>
      <w:marRight w:val="0"/>
      <w:marTop w:val="0"/>
      <w:marBottom w:val="0"/>
      <w:divBdr>
        <w:top w:val="none" w:sz="0" w:space="0" w:color="auto"/>
        <w:left w:val="none" w:sz="0" w:space="0" w:color="auto"/>
        <w:bottom w:val="none" w:sz="0" w:space="0" w:color="auto"/>
        <w:right w:val="none" w:sz="0" w:space="0" w:color="auto"/>
      </w:divBdr>
      <w:divsChild>
        <w:div w:id="1935045510">
          <w:marLeft w:val="0"/>
          <w:marRight w:val="0"/>
          <w:marTop w:val="0"/>
          <w:marBottom w:val="0"/>
          <w:divBdr>
            <w:top w:val="none" w:sz="0" w:space="0" w:color="auto"/>
            <w:left w:val="none" w:sz="0" w:space="0" w:color="auto"/>
            <w:bottom w:val="none" w:sz="0" w:space="0" w:color="auto"/>
            <w:right w:val="none" w:sz="0" w:space="0" w:color="auto"/>
          </w:divBdr>
          <w:divsChild>
            <w:div w:id="1968509573">
              <w:marLeft w:val="0"/>
              <w:marRight w:val="0"/>
              <w:marTop w:val="0"/>
              <w:marBottom w:val="0"/>
              <w:divBdr>
                <w:top w:val="none" w:sz="0" w:space="0" w:color="auto"/>
                <w:left w:val="none" w:sz="0" w:space="0" w:color="auto"/>
                <w:bottom w:val="none" w:sz="0" w:space="0" w:color="auto"/>
                <w:right w:val="none" w:sz="0" w:space="0" w:color="auto"/>
              </w:divBdr>
              <w:divsChild>
                <w:div w:id="10593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688135">
      <w:bodyDiv w:val="1"/>
      <w:marLeft w:val="0"/>
      <w:marRight w:val="0"/>
      <w:marTop w:val="0"/>
      <w:marBottom w:val="0"/>
      <w:divBdr>
        <w:top w:val="none" w:sz="0" w:space="0" w:color="auto"/>
        <w:left w:val="none" w:sz="0" w:space="0" w:color="auto"/>
        <w:bottom w:val="none" w:sz="0" w:space="0" w:color="auto"/>
        <w:right w:val="none" w:sz="0" w:space="0" w:color="auto"/>
      </w:divBdr>
      <w:divsChild>
        <w:div w:id="1844512308">
          <w:marLeft w:val="0"/>
          <w:marRight w:val="0"/>
          <w:marTop w:val="0"/>
          <w:marBottom w:val="0"/>
          <w:divBdr>
            <w:top w:val="none" w:sz="0" w:space="0" w:color="auto"/>
            <w:left w:val="none" w:sz="0" w:space="0" w:color="auto"/>
            <w:bottom w:val="none" w:sz="0" w:space="0" w:color="auto"/>
            <w:right w:val="none" w:sz="0" w:space="0" w:color="auto"/>
          </w:divBdr>
          <w:divsChild>
            <w:div w:id="840238393">
              <w:marLeft w:val="0"/>
              <w:marRight w:val="0"/>
              <w:marTop w:val="0"/>
              <w:marBottom w:val="0"/>
              <w:divBdr>
                <w:top w:val="none" w:sz="0" w:space="0" w:color="auto"/>
                <w:left w:val="none" w:sz="0" w:space="0" w:color="auto"/>
                <w:bottom w:val="none" w:sz="0" w:space="0" w:color="auto"/>
                <w:right w:val="none" w:sz="0" w:space="0" w:color="auto"/>
              </w:divBdr>
              <w:divsChild>
                <w:div w:id="1343820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1128343">
      <w:bodyDiv w:val="1"/>
      <w:marLeft w:val="0"/>
      <w:marRight w:val="0"/>
      <w:marTop w:val="0"/>
      <w:marBottom w:val="0"/>
      <w:divBdr>
        <w:top w:val="none" w:sz="0" w:space="0" w:color="auto"/>
        <w:left w:val="none" w:sz="0" w:space="0" w:color="auto"/>
        <w:bottom w:val="none" w:sz="0" w:space="0" w:color="auto"/>
        <w:right w:val="none" w:sz="0" w:space="0" w:color="auto"/>
      </w:divBdr>
      <w:divsChild>
        <w:div w:id="115880293">
          <w:marLeft w:val="0"/>
          <w:marRight w:val="0"/>
          <w:marTop w:val="0"/>
          <w:marBottom w:val="0"/>
          <w:divBdr>
            <w:top w:val="none" w:sz="0" w:space="0" w:color="auto"/>
            <w:left w:val="none" w:sz="0" w:space="0" w:color="auto"/>
            <w:bottom w:val="none" w:sz="0" w:space="0" w:color="auto"/>
            <w:right w:val="none" w:sz="0" w:space="0" w:color="auto"/>
          </w:divBdr>
          <w:divsChild>
            <w:div w:id="1668167040">
              <w:marLeft w:val="0"/>
              <w:marRight w:val="0"/>
              <w:marTop w:val="0"/>
              <w:marBottom w:val="0"/>
              <w:divBdr>
                <w:top w:val="none" w:sz="0" w:space="0" w:color="auto"/>
                <w:left w:val="none" w:sz="0" w:space="0" w:color="auto"/>
                <w:bottom w:val="none" w:sz="0" w:space="0" w:color="auto"/>
                <w:right w:val="none" w:sz="0" w:space="0" w:color="auto"/>
              </w:divBdr>
              <w:divsChild>
                <w:div w:id="487748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894743">
      <w:bodyDiv w:val="1"/>
      <w:marLeft w:val="0"/>
      <w:marRight w:val="0"/>
      <w:marTop w:val="0"/>
      <w:marBottom w:val="0"/>
      <w:divBdr>
        <w:top w:val="none" w:sz="0" w:space="0" w:color="auto"/>
        <w:left w:val="none" w:sz="0" w:space="0" w:color="auto"/>
        <w:bottom w:val="none" w:sz="0" w:space="0" w:color="auto"/>
        <w:right w:val="none" w:sz="0" w:space="0" w:color="auto"/>
      </w:divBdr>
      <w:divsChild>
        <w:div w:id="1860966666">
          <w:marLeft w:val="0"/>
          <w:marRight w:val="0"/>
          <w:marTop w:val="0"/>
          <w:marBottom w:val="0"/>
          <w:divBdr>
            <w:top w:val="none" w:sz="0" w:space="0" w:color="auto"/>
            <w:left w:val="none" w:sz="0" w:space="0" w:color="auto"/>
            <w:bottom w:val="none" w:sz="0" w:space="0" w:color="auto"/>
            <w:right w:val="none" w:sz="0" w:space="0" w:color="auto"/>
          </w:divBdr>
          <w:divsChild>
            <w:div w:id="1194462535">
              <w:marLeft w:val="0"/>
              <w:marRight w:val="0"/>
              <w:marTop w:val="0"/>
              <w:marBottom w:val="0"/>
              <w:divBdr>
                <w:top w:val="none" w:sz="0" w:space="0" w:color="auto"/>
                <w:left w:val="none" w:sz="0" w:space="0" w:color="auto"/>
                <w:bottom w:val="none" w:sz="0" w:space="0" w:color="auto"/>
                <w:right w:val="none" w:sz="0" w:space="0" w:color="auto"/>
              </w:divBdr>
              <w:divsChild>
                <w:div w:id="1200820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108118">
      <w:bodyDiv w:val="1"/>
      <w:marLeft w:val="0"/>
      <w:marRight w:val="0"/>
      <w:marTop w:val="0"/>
      <w:marBottom w:val="0"/>
      <w:divBdr>
        <w:top w:val="none" w:sz="0" w:space="0" w:color="auto"/>
        <w:left w:val="none" w:sz="0" w:space="0" w:color="auto"/>
        <w:bottom w:val="none" w:sz="0" w:space="0" w:color="auto"/>
        <w:right w:val="none" w:sz="0" w:space="0" w:color="auto"/>
      </w:divBdr>
      <w:divsChild>
        <w:div w:id="2053458743">
          <w:marLeft w:val="0"/>
          <w:marRight w:val="0"/>
          <w:marTop w:val="0"/>
          <w:marBottom w:val="0"/>
          <w:divBdr>
            <w:top w:val="none" w:sz="0" w:space="0" w:color="auto"/>
            <w:left w:val="none" w:sz="0" w:space="0" w:color="auto"/>
            <w:bottom w:val="none" w:sz="0" w:space="0" w:color="auto"/>
            <w:right w:val="none" w:sz="0" w:space="0" w:color="auto"/>
          </w:divBdr>
          <w:divsChild>
            <w:div w:id="754329079">
              <w:marLeft w:val="0"/>
              <w:marRight w:val="0"/>
              <w:marTop w:val="0"/>
              <w:marBottom w:val="0"/>
              <w:divBdr>
                <w:top w:val="none" w:sz="0" w:space="0" w:color="auto"/>
                <w:left w:val="none" w:sz="0" w:space="0" w:color="auto"/>
                <w:bottom w:val="none" w:sz="0" w:space="0" w:color="auto"/>
                <w:right w:val="none" w:sz="0" w:space="0" w:color="auto"/>
              </w:divBdr>
              <w:divsChild>
                <w:div w:id="10050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331012">
      <w:bodyDiv w:val="1"/>
      <w:marLeft w:val="0"/>
      <w:marRight w:val="0"/>
      <w:marTop w:val="0"/>
      <w:marBottom w:val="0"/>
      <w:divBdr>
        <w:top w:val="none" w:sz="0" w:space="0" w:color="auto"/>
        <w:left w:val="none" w:sz="0" w:space="0" w:color="auto"/>
        <w:bottom w:val="none" w:sz="0" w:space="0" w:color="auto"/>
        <w:right w:val="none" w:sz="0" w:space="0" w:color="auto"/>
      </w:divBdr>
      <w:divsChild>
        <w:div w:id="656961424">
          <w:marLeft w:val="0"/>
          <w:marRight w:val="0"/>
          <w:marTop w:val="0"/>
          <w:marBottom w:val="0"/>
          <w:divBdr>
            <w:top w:val="none" w:sz="0" w:space="0" w:color="auto"/>
            <w:left w:val="none" w:sz="0" w:space="0" w:color="auto"/>
            <w:bottom w:val="none" w:sz="0" w:space="0" w:color="auto"/>
            <w:right w:val="none" w:sz="0" w:space="0" w:color="auto"/>
          </w:divBdr>
          <w:divsChild>
            <w:div w:id="1092749607">
              <w:marLeft w:val="0"/>
              <w:marRight w:val="0"/>
              <w:marTop w:val="0"/>
              <w:marBottom w:val="0"/>
              <w:divBdr>
                <w:top w:val="none" w:sz="0" w:space="0" w:color="auto"/>
                <w:left w:val="none" w:sz="0" w:space="0" w:color="auto"/>
                <w:bottom w:val="none" w:sz="0" w:space="0" w:color="auto"/>
                <w:right w:val="none" w:sz="0" w:space="0" w:color="auto"/>
              </w:divBdr>
              <w:divsChild>
                <w:div w:id="593630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915689">
      <w:bodyDiv w:val="1"/>
      <w:marLeft w:val="0"/>
      <w:marRight w:val="0"/>
      <w:marTop w:val="0"/>
      <w:marBottom w:val="0"/>
      <w:divBdr>
        <w:top w:val="none" w:sz="0" w:space="0" w:color="auto"/>
        <w:left w:val="none" w:sz="0" w:space="0" w:color="auto"/>
        <w:bottom w:val="none" w:sz="0" w:space="0" w:color="auto"/>
        <w:right w:val="none" w:sz="0" w:space="0" w:color="auto"/>
      </w:divBdr>
      <w:divsChild>
        <w:div w:id="1998875796">
          <w:marLeft w:val="0"/>
          <w:marRight w:val="0"/>
          <w:marTop w:val="0"/>
          <w:marBottom w:val="0"/>
          <w:divBdr>
            <w:top w:val="none" w:sz="0" w:space="0" w:color="auto"/>
            <w:left w:val="none" w:sz="0" w:space="0" w:color="auto"/>
            <w:bottom w:val="none" w:sz="0" w:space="0" w:color="auto"/>
            <w:right w:val="none" w:sz="0" w:space="0" w:color="auto"/>
          </w:divBdr>
          <w:divsChild>
            <w:div w:id="881598963">
              <w:marLeft w:val="0"/>
              <w:marRight w:val="0"/>
              <w:marTop w:val="0"/>
              <w:marBottom w:val="0"/>
              <w:divBdr>
                <w:top w:val="none" w:sz="0" w:space="0" w:color="auto"/>
                <w:left w:val="none" w:sz="0" w:space="0" w:color="auto"/>
                <w:bottom w:val="none" w:sz="0" w:space="0" w:color="auto"/>
                <w:right w:val="none" w:sz="0" w:space="0" w:color="auto"/>
              </w:divBdr>
              <w:divsChild>
                <w:div w:id="829564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0016301">
      <w:bodyDiv w:val="1"/>
      <w:marLeft w:val="0"/>
      <w:marRight w:val="0"/>
      <w:marTop w:val="0"/>
      <w:marBottom w:val="0"/>
      <w:divBdr>
        <w:top w:val="none" w:sz="0" w:space="0" w:color="auto"/>
        <w:left w:val="none" w:sz="0" w:space="0" w:color="auto"/>
        <w:bottom w:val="none" w:sz="0" w:space="0" w:color="auto"/>
        <w:right w:val="none" w:sz="0" w:space="0" w:color="auto"/>
      </w:divBdr>
      <w:divsChild>
        <w:div w:id="399670651">
          <w:marLeft w:val="0"/>
          <w:marRight w:val="0"/>
          <w:marTop w:val="0"/>
          <w:marBottom w:val="0"/>
          <w:divBdr>
            <w:top w:val="none" w:sz="0" w:space="0" w:color="auto"/>
            <w:left w:val="none" w:sz="0" w:space="0" w:color="auto"/>
            <w:bottom w:val="none" w:sz="0" w:space="0" w:color="auto"/>
            <w:right w:val="none" w:sz="0" w:space="0" w:color="auto"/>
          </w:divBdr>
          <w:divsChild>
            <w:div w:id="1730570932">
              <w:marLeft w:val="0"/>
              <w:marRight w:val="0"/>
              <w:marTop w:val="0"/>
              <w:marBottom w:val="0"/>
              <w:divBdr>
                <w:top w:val="none" w:sz="0" w:space="0" w:color="auto"/>
                <w:left w:val="none" w:sz="0" w:space="0" w:color="auto"/>
                <w:bottom w:val="none" w:sz="0" w:space="0" w:color="auto"/>
                <w:right w:val="none" w:sz="0" w:space="0" w:color="auto"/>
              </w:divBdr>
              <w:divsChild>
                <w:div w:id="841049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719909">
      <w:bodyDiv w:val="1"/>
      <w:marLeft w:val="0"/>
      <w:marRight w:val="0"/>
      <w:marTop w:val="0"/>
      <w:marBottom w:val="0"/>
      <w:divBdr>
        <w:top w:val="none" w:sz="0" w:space="0" w:color="auto"/>
        <w:left w:val="none" w:sz="0" w:space="0" w:color="auto"/>
        <w:bottom w:val="none" w:sz="0" w:space="0" w:color="auto"/>
        <w:right w:val="none" w:sz="0" w:space="0" w:color="auto"/>
      </w:divBdr>
      <w:divsChild>
        <w:div w:id="934942262">
          <w:marLeft w:val="0"/>
          <w:marRight w:val="0"/>
          <w:marTop w:val="0"/>
          <w:marBottom w:val="0"/>
          <w:divBdr>
            <w:top w:val="none" w:sz="0" w:space="0" w:color="auto"/>
            <w:left w:val="none" w:sz="0" w:space="0" w:color="auto"/>
            <w:bottom w:val="none" w:sz="0" w:space="0" w:color="auto"/>
            <w:right w:val="none" w:sz="0" w:space="0" w:color="auto"/>
          </w:divBdr>
          <w:divsChild>
            <w:div w:id="532576970">
              <w:marLeft w:val="0"/>
              <w:marRight w:val="0"/>
              <w:marTop w:val="0"/>
              <w:marBottom w:val="0"/>
              <w:divBdr>
                <w:top w:val="none" w:sz="0" w:space="0" w:color="auto"/>
                <w:left w:val="none" w:sz="0" w:space="0" w:color="auto"/>
                <w:bottom w:val="none" w:sz="0" w:space="0" w:color="auto"/>
                <w:right w:val="none" w:sz="0" w:space="0" w:color="auto"/>
              </w:divBdr>
              <w:divsChild>
                <w:div w:id="1681394483">
                  <w:marLeft w:val="0"/>
                  <w:marRight w:val="0"/>
                  <w:marTop w:val="0"/>
                  <w:marBottom w:val="0"/>
                  <w:divBdr>
                    <w:top w:val="none" w:sz="0" w:space="0" w:color="auto"/>
                    <w:left w:val="none" w:sz="0" w:space="0" w:color="auto"/>
                    <w:bottom w:val="none" w:sz="0" w:space="0" w:color="auto"/>
                    <w:right w:val="none" w:sz="0" w:space="0" w:color="auto"/>
                  </w:divBdr>
                  <w:divsChild>
                    <w:div w:id="155653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7068321">
      <w:bodyDiv w:val="1"/>
      <w:marLeft w:val="0"/>
      <w:marRight w:val="0"/>
      <w:marTop w:val="0"/>
      <w:marBottom w:val="0"/>
      <w:divBdr>
        <w:top w:val="none" w:sz="0" w:space="0" w:color="auto"/>
        <w:left w:val="none" w:sz="0" w:space="0" w:color="auto"/>
        <w:bottom w:val="none" w:sz="0" w:space="0" w:color="auto"/>
        <w:right w:val="none" w:sz="0" w:space="0" w:color="auto"/>
      </w:divBdr>
      <w:divsChild>
        <w:div w:id="917789419">
          <w:marLeft w:val="0"/>
          <w:marRight w:val="0"/>
          <w:marTop w:val="0"/>
          <w:marBottom w:val="0"/>
          <w:divBdr>
            <w:top w:val="none" w:sz="0" w:space="0" w:color="auto"/>
            <w:left w:val="none" w:sz="0" w:space="0" w:color="auto"/>
            <w:bottom w:val="none" w:sz="0" w:space="0" w:color="auto"/>
            <w:right w:val="none" w:sz="0" w:space="0" w:color="auto"/>
          </w:divBdr>
          <w:divsChild>
            <w:div w:id="767963387">
              <w:marLeft w:val="0"/>
              <w:marRight w:val="0"/>
              <w:marTop w:val="0"/>
              <w:marBottom w:val="0"/>
              <w:divBdr>
                <w:top w:val="none" w:sz="0" w:space="0" w:color="auto"/>
                <w:left w:val="none" w:sz="0" w:space="0" w:color="auto"/>
                <w:bottom w:val="none" w:sz="0" w:space="0" w:color="auto"/>
                <w:right w:val="none" w:sz="0" w:space="0" w:color="auto"/>
              </w:divBdr>
              <w:divsChild>
                <w:div w:id="199124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3431725">
      <w:bodyDiv w:val="1"/>
      <w:marLeft w:val="0"/>
      <w:marRight w:val="0"/>
      <w:marTop w:val="0"/>
      <w:marBottom w:val="0"/>
      <w:divBdr>
        <w:top w:val="none" w:sz="0" w:space="0" w:color="auto"/>
        <w:left w:val="none" w:sz="0" w:space="0" w:color="auto"/>
        <w:bottom w:val="none" w:sz="0" w:space="0" w:color="auto"/>
        <w:right w:val="none" w:sz="0" w:space="0" w:color="auto"/>
      </w:divBdr>
      <w:divsChild>
        <w:div w:id="1175532668">
          <w:marLeft w:val="0"/>
          <w:marRight w:val="0"/>
          <w:marTop w:val="0"/>
          <w:marBottom w:val="0"/>
          <w:divBdr>
            <w:top w:val="none" w:sz="0" w:space="0" w:color="auto"/>
            <w:left w:val="none" w:sz="0" w:space="0" w:color="auto"/>
            <w:bottom w:val="none" w:sz="0" w:space="0" w:color="auto"/>
            <w:right w:val="none" w:sz="0" w:space="0" w:color="auto"/>
          </w:divBdr>
          <w:divsChild>
            <w:div w:id="816802448">
              <w:marLeft w:val="0"/>
              <w:marRight w:val="0"/>
              <w:marTop w:val="0"/>
              <w:marBottom w:val="0"/>
              <w:divBdr>
                <w:top w:val="none" w:sz="0" w:space="0" w:color="auto"/>
                <w:left w:val="none" w:sz="0" w:space="0" w:color="auto"/>
                <w:bottom w:val="none" w:sz="0" w:space="0" w:color="auto"/>
                <w:right w:val="none" w:sz="0" w:space="0" w:color="auto"/>
              </w:divBdr>
              <w:divsChild>
                <w:div w:id="855732156">
                  <w:marLeft w:val="0"/>
                  <w:marRight w:val="0"/>
                  <w:marTop w:val="0"/>
                  <w:marBottom w:val="0"/>
                  <w:divBdr>
                    <w:top w:val="none" w:sz="0" w:space="0" w:color="auto"/>
                    <w:left w:val="none" w:sz="0" w:space="0" w:color="auto"/>
                    <w:bottom w:val="none" w:sz="0" w:space="0" w:color="auto"/>
                    <w:right w:val="none" w:sz="0" w:space="0" w:color="auto"/>
                  </w:divBdr>
                  <w:divsChild>
                    <w:div w:id="1441099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9286976">
      <w:bodyDiv w:val="1"/>
      <w:marLeft w:val="0"/>
      <w:marRight w:val="0"/>
      <w:marTop w:val="0"/>
      <w:marBottom w:val="0"/>
      <w:divBdr>
        <w:top w:val="none" w:sz="0" w:space="0" w:color="auto"/>
        <w:left w:val="none" w:sz="0" w:space="0" w:color="auto"/>
        <w:bottom w:val="none" w:sz="0" w:space="0" w:color="auto"/>
        <w:right w:val="none" w:sz="0" w:space="0" w:color="auto"/>
      </w:divBdr>
    </w:div>
    <w:div w:id="384063668">
      <w:bodyDiv w:val="1"/>
      <w:marLeft w:val="0"/>
      <w:marRight w:val="0"/>
      <w:marTop w:val="0"/>
      <w:marBottom w:val="0"/>
      <w:divBdr>
        <w:top w:val="none" w:sz="0" w:space="0" w:color="auto"/>
        <w:left w:val="none" w:sz="0" w:space="0" w:color="auto"/>
        <w:bottom w:val="none" w:sz="0" w:space="0" w:color="auto"/>
        <w:right w:val="none" w:sz="0" w:space="0" w:color="auto"/>
      </w:divBdr>
    </w:div>
    <w:div w:id="384986234">
      <w:bodyDiv w:val="1"/>
      <w:marLeft w:val="0"/>
      <w:marRight w:val="0"/>
      <w:marTop w:val="0"/>
      <w:marBottom w:val="0"/>
      <w:divBdr>
        <w:top w:val="none" w:sz="0" w:space="0" w:color="auto"/>
        <w:left w:val="none" w:sz="0" w:space="0" w:color="auto"/>
        <w:bottom w:val="none" w:sz="0" w:space="0" w:color="auto"/>
        <w:right w:val="none" w:sz="0" w:space="0" w:color="auto"/>
      </w:divBdr>
    </w:div>
    <w:div w:id="389697406">
      <w:bodyDiv w:val="1"/>
      <w:marLeft w:val="0"/>
      <w:marRight w:val="0"/>
      <w:marTop w:val="0"/>
      <w:marBottom w:val="0"/>
      <w:divBdr>
        <w:top w:val="none" w:sz="0" w:space="0" w:color="auto"/>
        <w:left w:val="none" w:sz="0" w:space="0" w:color="auto"/>
        <w:bottom w:val="none" w:sz="0" w:space="0" w:color="auto"/>
        <w:right w:val="none" w:sz="0" w:space="0" w:color="auto"/>
      </w:divBdr>
    </w:div>
    <w:div w:id="395209026">
      <w:bodyDiv w:val="1"/>
      <w:marLeft w:val="0"/>
      <w:marRight w:val="0"/>
      <w:marTop w:val="0"/>
      <w:marBottom w:val="0"/>
      <w:divBdr>
        <w:top w:val="none" w:sz="0" w:space="0" w:color="auto"/>
        <w:left w:val="none" w:sz="0" w:space="0" w:color="auto"/>
        <w:bottom w:val="none" w:sz="0" w:space="0" w:color="auto"/>
        <w:right w:val="none" w:sz="0" w:space="0" w:color="auto"/>
      </w:divBdr>
    </w:div>
    <w:div w:id="395662898">
      <w:bodyDiv w:val="1"/>
      <w:marLeft w:val="0"/>
      <w:marRight w:val="0"/>
      <w:marTop w:val="0"/>
      <w:marBottom w:val="0"/>
      <w:divBdr>
        <w:top w:val="none" w:sz="0" w:space="0" w:color="auto"/>
        <w:left w:val="none" w:sz="0" w:space="0" w:color="auto"/>
        <w:bottom w:val="none" w:sz="0" w:space="0" w:color="auto"/>
        <w:right w:val="none" w:sz="0" w:space="0" w:color="auto"/>
      </w:divBdr>
      <w:divsChild>
        <w:div w:id="446513744">
          <w:marLeft w:val="0"/>
          <w:marRight w:val="0"/>
          <w:marTop w:val="0"/>
          <w:marBottom w:val="0"/>
          <w:divBdr>
            <w:top w:val="none" w:sz="0" w:space="0" w:color="auto"/>
            <w:left w:val="none" w:sz="0" w:space="0" w:color="auto"/>
            <w:bottom w:val="none" w:sz="0" w:space="0" w:color="auto"/>
            <w:right w:val="none" w:sz="0" w:space="0" w:color="auto"/>
          </w:divBdr>
          <w:divsChild>
            <w:div w:id="2134519251">
              <w:marLeft w:val="0"/>
              <w:marRight w:val="0"/>
              <w:marTop w:val="0"/>
              <w:marBottom w:val="0"/>
              <w:divBdr>
                <w:top w:val="none" w:sz="0" w:space="0" w:color="auto"/>
                <w:left w:val="none" w:sz="0" w:space="0" w:color="auto"/>
                <w:bottom w:val="none" w:sz="0" w:space="0" w:color="auto"/>
                <w:right w:val="none" w:sz="0" w:space="0" w:color="auto"/>
              </w:divBdr>
              <w:divsChild>
                <w:div w:id="1381511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5780985">
      <w:bodyDiv w:val="1"/>
      <w:marLeft w:val="0"/>
      <w:marRight w:val="0"/>
      <w:marTop w:val="0"/>
      <w:marBottom w:val="0"/>
      <w:divBdr>
        <w:top w:val="none" w:sz="0" w:space="0" w:color="auto"/>
        <w:left w:val="none" w:sz="0" w:space="0" w:color="auto"/>
        <w:bottom w:val="none" w:sz="0" w:space="0" w:color="auto"/>
        <w:right w:val="none" w:sz="0" w:space="0" w:color="auto"/>
      </w:divBdr>
      <w:divsChild>
        <w:div w:id="1732267925">
          <w:marLeft w:val="0"/>
          <w:marRight w:val="0"/>
          <w:marTop w:val="0"/>
          <w:marBottom w:val="0"/>
          <w:divBdr>
            <w:top w:val="none" w:sz="0" w:space="0" w:color="auto"/>
            <w:left w:val="none" w:sz="0" w:space="0" w:color="auto"/>
            <w:bottom w:val="none" w:sz="0" w:space="0" w:color="auto"/>
            <w:right w:val="none" w:sz="0" w:space="0" w:color="auto"/>
          </w:divBdr>
          <w:divsChild>
            <w:div w:id="1587808913">
              <w:marLeft w:val="0"/>
              <w:marRight w:val="0"/>
              <w:marTop w:val="0"/>
              <w:marBottom w:val="0"/>
              <w:divBdr>
                <w:top w:val="none" w:sz="0" w:space="0" w:color="auto"/>
                <w:left w:val="none" w:sz="0" w:space="0" w:color="auto"/>
                <w:bottom w:val="none" w:sz="0" w:space="0" w:color="auto"/>
                <w:right w:val="none" w:sz="0" w:space="0" w:color="auto"/>
              </w:divBdr>
              <w:divsChild>
                <w:div w:id="379016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403886">
      <w:bodyDiv w:val="1"/>
      <w:marLeft w:val="0"/>
      <w:marRight w:val="0"/>
      <w:marTop w:val="0"/>
      <w:marBottom w:val="0"/>
      <w:divBdr>
        <w:top w:val="none" w:sz="0" w:space="0" w:color="auto"/>
        <w:left w:val="none" w:sz="0" w:space="0" w:color="auto"/>
        <w:bottom w:val="none" w:sz="0" w:space="0" w:color="auto"/>
        <w:right w:val="none" w:sz="0" w:space="0" w:color="auto"/>
      </w:divBdr>
      <w:divsChild>
        <w:div w:id="684478427">
          <w:marLeft w:val="0"/>
          <w:marRight w:val="0"/>
          <w:marTop w:val="0"/>
          <w:marBottom w:val="0"/>
          <w:divBdr>
            <w:top w:val="none" w:sz="0" w:space="0" w:color="auto"/>
            <w:left w:val="none" w:sz="0" w:space="0" w:color="auto"/>
            <w:bottom w:val="none" w:sz="0" w:space="0" w:color="auto"/>
            <w:right w:val="none" w:sz="0" w:space="0" w:color="auto"/>
          </w:divBdr>
          <w:divsChild>
            <w:div w:id="174225828">
              <w:marLeft w:val="0"/>
              <w:marRight w:val="0"/>
              <w:marTop w:val="0"/>
              <w:marBottom w:val="0"/>
              <w:divBdr>
                <w:top w:val="none" w:sz="0" w:space="0" w:color="auto"/>
                <w:left w:val="none" w:sz="0" w:space="0" w:color="auto"/>
                <w:bottom w:val="none" w:sz="0" w:space="0" w:color="auto"/>
                <w:right w:val="none" w:sz="0" w:space="0" w:color="auto"/>
              </w:divBdr>
              <w:divsChild>
                <w:div w:id="367728572">
                  <w:marLeft w:val="0"/>
                  <w:marRight w:val="0"/>
                  <w:marTop w:val="0"/>
                  <w:marBottom w:val="0"/>
                  <w:divBdr>
                    <w:top w:val="none" w:sz="0" w:space="0" w:color="auto"/>
                    <w:left w:val="none" w:sz="0" w:space="0" w:color="auto"/>
                    <w:bottom w:val="none" w:sz="0" w:space="0" w:color="auto"/>
                    <w:right w:val="none" w:sz="0" w:space="0" w:color="auto"/>
                  </w:divBdr>
                  <w:divsChild>
                    <w:div w:id="174131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4375875">
      <w:bodyDiv w:val="1"/>
      <w:marLeft w:val="0"/>
      <w:marRight w:val="0"/>
      <w:marTop w:val="0"/>
      <w:marBottom w:val="0"/>
      <w:divBdr>
        <w:top w:val="none" w:sz="0" w:space="0" w:color="auto"/>
        <w:left w:val="none" w:sz="0" w:space="0" w:color="auto"/>
        <w:bottom w:val="none" w:sz="0" w:space="0" w:color="auto"/>
        <w:right w:val="none" w:sz="0" w:space="0" w:color="auto"/>
      </w:divBdr>
    </w:div>
    <w:div w:id="408308452">
      <w:bodyDiv w:val="1"/>
      <w:marLeft w:val="0"/>
      <w:marRight w:val="0"/>
      <w:marTop w:val="0"/>
      <w:marBottom w:val="0"/>
      <w:divBdr>
        <w:top w:val="none" w:sz="0" w:space="0" w:color="auto"/>
        <w:left w:val="none" w:sz="0" w:space="0" w:color="auto"/>
        <w:bottom w:val="none" w:sz="0" w:space="0" w:color="auto"/>
        <w:right w:val="none" w:sz="0" w:space="0" w:color="auto"/>
      </w:divBdr>
      <w:divsChild>
        <w:div w:id="471214356">
          <w:marLeft w:val="0"/>
          <w:marRight w:val="0"/>
          <w:marTop w:val="0"/>
          <w:marBottom w:val="0"/>
          <w:divBdr>
            <w:top w:val="none" w:sz="0" w:space="0" w:color="auto"/>
            <w:left w:val="none" w:sz="0" w:space="0" w:color="auto"/>
            <w:bottom w:val="none" w:sz="0" w:space="0" w:color="auto"/>
            <w:right w:val="none" w:sz="0" w:space="0" w:color="auto"/>
          </w:divBdr>
          <w:divsChild>
            <w:div w:id="1016267546">
              <w:marLeft w:val="0"/>
              <w:marRight w:val="0"/>
              <w:marTop w:val="0"/>
              <w:marBottom w:val="0"/>
              <w:divBdr>
                <w:top w:val="none" w:sz="0" w:space="0" w:color="auto"/>
                <w:left w:val="none" w:sz="0" w:space="0" w:color="auto"/>
                <w:bottom w:val="none" w:sz="0" w:space="0" w:color="auto"/>
                <w:right w:val="none" w:sz="0" w:space="0" w:color="auto"/>
              </w:divBdr>
              <w:divsChild>
                <w:div w:id="1479030352">
                  <w:marLeft w:val="0"/>
                  <w:marRight w:val="0"/>
                  <w:marTop w:val="0"/>
                  <w:marBottom w:val="0"/>
                  <w:divBdr>
                    <w:top w:val="none" w:sz="0" w:space="0" w:color="auto"/>
                    <w:left w:val="none" w:sz="0" w:space="0" w:color="auto"/>
                    <w:bottom w:val="none" w:sz="0" w:space="0" w:color="auto"/>
                    <w:right w:val="none" w:sz="0" w:space="0" w:color="auto"/>
                  </w:divBdr>
                </w:div>
              </w:divsChild>
            </w:div>
            <w:div w:id="983856334">
              <w:marLeft w:val="0"/>
              <w:marRight w:val="0"/>
              <w:marTop w:val="0"/>
              <w:marBottom w:val="0"/>
              <w:divBdr>
                <w:top w:val="none" w:sz="0" w:space="0" w:color="auto"/>
                <w:left w:val="none" w:sz="0" w:space="0" w:color="auto"/>
                <w:bottom w:val="none" w:sz="0" w:space="0" w:color="auto"/>
                <w:right w:val="none" w:sz="0" w:space="0" w:color="auto"/>
              </w:divBdr>
              <w:divsChild>
                <w:div w:id="206710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943672">
          <w:marLeft w:val="0"/>
          <w:marRight w:val="0"/>
          <w:marTop w:val="0"/>
          <w:marBottom w:val="0"/>
          <w:divBdr>
            <w:top w:val="none" w:sz="0" w:space="0" w:color="auto"/>
            <w:left w:val="none" w:sz="0" w:space="0" w:color="auto"/>
            <w:bottom w:val="none" w:sz="0" w:space="0" w:color="auto"/>
            <w:right w:val="none" w:sz="0" w:space="0" w:color="auto"/>
          </w:divBdr>
          <w:divsChild>
            <w:div w:id="1031801546">
              <w:marLeft w:val="0"/>
              <w:marRight w:val="0"/>
              <w:marTop w:val="0"/>
              <w:marBottom w:val="0"/>
              <w:divBdr>
                <w:top w:val="none" w:sz="0" w:space="0" w:color="auto"/>
                <w:left w:val="none" w:sz="0" w:space="0" w:color="auto"/>
                <w:bottom w:val="none" w:sz="0" w:space="0" w:color="auto"/>
                <w:right w:val="none" w:sz="0" w:space="0" w:color="auto"/>
              </w:divBdr>
              <w:divsChild>
                <w:div w:id="2091148927">
                  <w:marLeft w:val="0"/>
                  <w:marRight w:val="0"/>
                  <w:marTop w:val="0"/>
                  <w:marBottom w:val="0"/>
                  <w:divBdr>
                    <w:top w:val="none" w:sz="0" w:space="0" w:color="auto"/>
                    <w:left w:val="none" w:sz="0" w:space="0" w:color="auto"/>
                    <w:bottom w:val="none" w:sz="0" w:space="0" w:color="auto"/>
                    <w:right w:val="none" w:sz="0" w:space="0" w:color="auto"/>
                  </w:divBdr>
                </w:div>
              </w:divsChild>
            </w:div>
            <w:div w:id="1349407920">
              <w:marLeft w:val="0"/>
              <w:marRight w:val="0"/>
              <w:marTop w:val="0"/>
              <w:marBottom w:val="0"/>
              <w:divBdr>
                <w:top w:val="none" w:sz="0" w:space="0" w:color="auto"/>
                <w:left w:val="none" w:sz="0" w:space="0" w:color="auto"/>
                <w:bottom w:val="none" w:sz="0" w:space="0" w:color="auto"/>
                <w:right w:val="none" w:sz="0" w:space="0" w:color="auto"/>
              </w:divBdr>
              <w:divsChild>
                <w:div w:id="1663922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699957">
      <w:bodyDiv w:val="1"/>
      <w:marLeft w:val="0"/>
      <w:marRight w:val="0"/>
      <w:marTop w:val="0"/>
      <w:marBottom w:val="0"/>
      <w:divBdr>
        <w:top w:val="none" w:sz="0" w:space="0" w:color="auto"/>
        <w:left w:val="none" w:sz="0" w:space="0" w:color="auto"/>
        <w:bottom w:val="none" w:sz="0" w:space="0" w:color="auto"/>
        <w:right w:val="none" w:sz="0" w:space="0" w:color="auto"/>
      </w:divBdr>
      <w:divsChild>
        <w:div w:id="1031538015">
          <w:marLeft w:val="0"/>
          <w:marRight w:val="0"/>
          <w:marTop w:val="0"/>
          <w:marBottom w:val="0"/>
          <w:divBdr>
            <w:top w:val="none" w:sz="0" w:space="0" w:color="auto"/>
            <w:left w:val="none" w:sz="0" w:space="0" w:color="auto"/>
            <w:bottom w:val="none" w:sz="0" w:space="0" w:color="auto"/>
            <w:right w:val="none" w:sz="0" w:space="0" w:color="auto"/>
          </w:divBdr>
          <w:divsChild>
            <w:div w:id="285740752">
              <w:marLeft w:val="0"/>
              <w:marRight w:val="0"/>
              <w:marTop w:val="0"/>
              <w:marBottom w:val="0"/>
              <w:divBdr>
                <w:top w:val="none" w:sz="0" w:space="0" w:color="auto"/>
                <w:left w:val="none" w:sz="0" w:space="0" w:color="auto"/>
                <w:bottom w:val="none" w:sz="0" w:space="0" w:color="auto"/>
                <w:right w:val="none" w:sz="0" w:space="0" w:color="auto"/>
              </w:divBdr>
              <w:divsChild>
                <w:div w:id="1131636597">
                  <w:marLeft w:val="0"/>
                  <w:marRight w:val="0"/>
                  <w:marTop w:val="0"/>
                  <w:marBottom w:val="0"/>
                  <w:divBdr>
                    <w:top w:val="none" w:sz="0" w:space="0" w:color="auto"/>
                    <w:left w:val="none" w:sz="0" w:space="0" w:color="auto"/>
                    <w:bottom w:val="none" w:sz="0" w:space="0" w:color="auto"/>
                    <w:right w:val="none" w:sz="0" w:space="0" w:color="auto"/>
                  </w:divBdr>
                  <w:divsChild>
                    <w:div w:id="1407528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9082838">
      <w:bodyDiv w:val="1"/>
      <w:marLeft w:val="0"/>
      <w:marRight w:val="0"/>
      <w:marTop w:val="0"/>
      <w:marBottom w:val="0"/>
      <w:divBdr>
        <w:top w:val="none" w:sz="0" w:space="0" w:color="auto"/>
        <w:left w:val="none" w:sz="0" w:space="0" w:color="auto"/>
        <w:bottom w:val="none" w:sz="0" w:space="0" w:color="auto"/>
        <w:right w:val="none" w:sz="0" w:space="0" w:color="auto"/>
      </w:divBdr>
      <w:divsChild>
        <w:div w:id="1324427364">
          <w:marLeft w:val="0"/>
          <w:marRight w:val="0"/>
          <w:marTop w:val="0"/>
          <w:marBottom w:val="0"/>
          <w:divBdr>
            <w:top w:val="none" w:sz="0" w:space="0" w:color="auto"/>
            <w:left w:val="none" w:sz="0" w:space="0" w:color="auto"/>
            <w:bottom w:val="none" w:sz="0" w:space="0" w:color="auto"/>
            <w:right w:val="none" w:sz="0" w:space="0" w:color="auto"/>
          </w:divBdr>
          <w:divsChild>
            <w:div w:id="1742174358">
              <w:marLeft w:val="0"/>
              <w:marRight w:val="0"/>
              <w:marTop w:val="0"/>
              <w:marBottom w:val="0"/>
              <w:divBdr>
                <w:top w:val="none" w:sz="0" w:space="0" w:color="auto"/>
                <w:left w:val="none" w:sz="0" w:space="0" w:color="auto"/>
                <w:bottom w:val="none" w:sz="0" w:space="0" w:color="auto"/>
                <w:right w:val="none" w:sz="0" w:space="0" w:color="auto"/>
              </w:divBdr>
              <w:divsChild>
                <w:div w:id="135804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226632">
      <w:bodyDiv w:val="1"/>
      <w:marLeft w:val="0"/>
      <w:marRight w:val="0"/>
      <w:marTop w:val="0"/>
      <w:marBottom w:val="0"/>
      <w:divBdr>
        <w:top w:val="none" w:sz="0" w:space="0" w:color="auto"/>
        <w:left w:val="none" w:sz="0" w:space="0" w:color="auto"/>
        <w:bottom w:val="none" w:sz="0" w:space="0" w:color="auto"/>
        <w:right w:val="none" w:sz="0" w:space="0" w:color="auto"/>
      </w:divBdr>
    </w:div>
    <w:div w:id="443383464">
      <w:bodyDiv w:val="1"/>
      <w:marLeft w:val="0"/>
      <w:marRight w:val="0"/>
      <w:marTop w:val="0"/>
      <w:marBottom w:val="0"/>
      <w:divBdr>
        <w:top w:val="none" w:sz="0" w:space="0" w:color="auto"/>
        <w:left w:val="none" w:sz="0" w:space="0" w:color="auto"/>
        <w:bottom w:val="none" w:sz="0" w:space="0" w:color="auto"/>
        <w:right w:val="none" w:sz="0" w:space="0" w:color="auto"/>
      </w:divBdr>
      <w:divsChild>
        <w:div w:id="463812302">
          <w:marLeft w:val="0"/>
          <w:marRight w:val="0"/>
          <w:marTop w:val="0"/>
          <w:marBottom w:val="0"/>
          <w:divBdr>
            <w:top w:val="none" w:sz="0" w:space="0" w:color="auto"/>
            <w:left w:val="none" w:sz="0" w:space="0" w:color="auto"/>
            <w:bottom w:val="none" w:sz="0" w:space="0" w:color="auto"/>
            <w:right w:val="none" w:sz="0" w:space="0" w:color="auto"/>
          </w:divBdr>
          <w:divsChild>
            <w:div w:id="657809545">
              <w:marLeft w:val="0"/>
              <w:marRight w:val="0"/>
              <w:marTop w:val="0"/>
              <w:marBottom w:val="0"/>
              <w:divBdr>
                <w:top w:val="none" w:sz="0" w:space="0" w:color="auto"/>
                <w:left w:val="none" w:sz="0" w:space="0" w:color="auto"/>
                <w:bottom w:val="none" w:sz="0" w:space="0" w:color="auto"/>
                <w:right w:val="none" w:sz="0" w:space="0" w:color="auto"/>
              </w:divBdr>
              <w:divsChild>
                <w:div w:id="28666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986868">
      <w:bodyDiv w:val="1"/>
      <w:marLeft w:val="0"/>
      <w:marRight w:val="0"/>
      <w:marTop w:val="0"/>
      <w:marBottom w:val="0"/>
      <w:divBdr>
        <w:top w:val="none" w:sz="0" w:space="0" w:color="auto"/>
        <w:left w:val="none" w:sz="0" w:space="0" w:color="auto"/>
        <w:bottom w:val="none" w:sz="0" w:space="0" w:color="auto"/>
        <w:right w:val="none" w:sz="0" w:space="0" w:color="auto"/>
      </w:divBdr>
      <w:divsChild>
        <w:div w:id="619805231">
          <w:marLeft w:val="0"/>
          <w:marRight w:val="0"/>
          <w:marTop w:val="0"/>
          <w:marBottom w:val="0"/>
          <w:divBdr>
            <w:top w:val="none" w:sz="0" w:space="0" w:color="auto"/>
            <w:left w:val="none" w:sz="0" w:space="0" w:color="auto"/>
            <w:bottom w:val="none" w:sz="0" w:space="0" w:color="auto"/>
            <w:right w:val="none" w:sz="0" w:space="0" w:color="auto"/>
          </w:divBdr>
          <w:divsChild>
            <w:div w:id="1914460791">
              <w:marLeft w:val="0"/>
              <w:marRight w:val="0"/>
              <w:marTop w:val="0"/>
              <w:marBottom w:val="0"/>
              <w:divBdr>
                <w:top w:val="none" w:sz="0" w:space="0" w:color="auto"/>
                <w:left w:val="none" w:sz="0" w:space="0" w:color="auto"/>
                <w:bottom w:val="none" w:sz="0" w:space="0" w:color="auto"/>
                <w:right w:val="none" w:sz="0" w:space="0" w:color="auto"/>
              </w:divBdr>
              <w:divsChild>
                <w:div w:id="1998457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7451774">
      <w:bodyDiv w:val="1"/>
      <w:marLeft w:val="0"/>
      <w:marRight w:val="0"/>
      <w:marTop w:val="0"/>
      <w:marBottom w:val="0"/>
      <w:divBdr>
        <w:top w:val="none" w:sz="0" w:space="0" w:color="auto"/>
        <w:left w:val="none" w:sz="0" w:space="0" w:color="auto"/>
        <w:bottom w:val="none" w:sz="0" w:space="0" w:color="auto"/>
        <w:right w:val="none" w:sz="0" w:space="0" w:color="auto"/>
      </w:divBdr>
    </w:div>
    <w:div w:id="458182562">
      <w:bodyDiv w:val="1"/>
      <w:marLeft w:val="0"/>
      <w:marRight w:val="0"/>
      <w:marTop w:val="0"/>
      <w:marBottom w:val="0"/>
      <w:divBdr>
        <w:top w:val="none" w:sz="0" w:space="0" w:color="auto"/>
        <w:left w:val="none" w:sz="0" w:space="0" w:color="auto"/>
        <w:bottom w:val="none" w:sz="0" w:space="0" w:color="auto"/>
        <w:right w:val="none" w:sz="0" w:space="0" w:color="auto"/>
      </w:divBdr>
      <w:divsChild>
        <w:div w:id="1138570521">
          <w:marLeft w:val="0"/>
          <w:marRight w:val="0"/>
          <w:marTop w:val="0"/>
          <w:marBottom w:val="0"/>
          <w:divBdr>
            <w:top w:val="none" w:sz="0" w:space="0" w:color="auto"/>
            <w:left w:val="none" w:sz="0" w:space="0" w:color="auto"/>
            <w:bottom w:val="none" w:sz="0" w:space="0" w:color="auto"/>
            <w:right w:val="none" w:sz="0" w:space="0" w:color="auto"/>
          </w:divBdr>
          <w:divsChild>
            <w:div w:id="480582993">
              <w:marLeft w:val="0"/>
              <w:marRight w:val="0"/>
              <w:marTop w:val="0"/>
              <w:marBottom w:val="0"/>
              <w:divBdr>
                <w:top w:val="none" w:sz="0" w:space="0" w:color="auto"/>
                <w:left w:val="none" w:sz="0" w:space="0" w:color="auto"/>
                <w:bottom w:val="none" w:sz="0" w:space="0" w:color="auto"/>
                <w:right w:val="none" w:sz="0" w:space="0" w:color="auto"/>
              </w:divBdr>
              <w:divsChild>
                <w:div w:id="1566259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0537550">
      <w:bodyDiv w:val="1"/>
      <w:marLeft w:val="0"/>
      <w:marRight w:val="0"/>
      <w:marTop w:val="0"/>
      <w:marBottom w:val="0"/>
      <w:divBdr>
        <w:top w:val="none" w:sz="0" w:space="0" w:color="auto"/>
        <w:left w:val="none" w:sz="0" w:space="0" w:color="auto"/>
        <w:bottom w:val="none" w:sz="0" w:space="0" w:color="auto"/>
        <w:right w:val="none" w:sz="0" w:space="0" w:color="auto"/>
      </w:divBdr>
    </w:div>
    <w:div w:id="472917452">
      <w:bodyDiv w:val="1"/>
      <w:marLeft w:val="0"/>
      <w:marRight w:val="0"/>
      <w:marTop w:val="0"/>
      <w:marBottom w:val="0"/>
      <w:divBdr>
        <w:top w:val="none" w:sz="0" w:space="0" w:color="auto"/>
        <w:left w:val="none" w:sz="0" w:space="0" w:color="auto"/>
        <w:bottom w:val="none" w:sz="0" w:space="0" w:color="auto"/>
        <w:right w:val="none" w:sz="0" w:space="0" w:color="auto"/>
      </w:divBdr>
    </w:div>
    <w:div w:id="473333416">
      <w:bodyDiv w:val="1"/>
      <w:marLeft w:val="0"/>
      <w:marRight w:val="0"/>
      <w:marTop w:val="0"/>
      <w:marBottom w:val="0"/>
      <w:divBdr>
        <w:top w:val="none" w:sz="0" w:space="0" w:color="auto"/>
        <w:left w:val="none" w:sz="0" w:space="0" w:color="auto"/>
        <w:bottom w:val="none" w:sz="0" w:space="0" w:color="auto"/>
        <w:right w:val="none" w:sz="0" w:space="0" w:color="auto"/>
      </w:divBdr>
      <w:divsChild>
        <w:div w:id="1498233130">
          <w:marLeft w:val="0"/>
          <w:marRight w:val="0"/>
          <w:marTop w:val="0"/>
          <w:marBottom w:val="0"/>
          <w:divBdr>
            <w:top w:val="none" w:sz="0" w:space="0" w:color="auto"/>
            <w:left w:val="none" w:sz="0" w:space="0" w:color="auto"/>
            <w:bottom w:val="none" w:sz="0" w:space="0" w:color="auto"/>
            <w:right w:val="none" w:sz="0" w:space="0" w:color="auto"/>
          </w:divBdr>
          <w:divsChild>
            <w:div w:id="101655670">
              <w:marLeft w:val="0"/>
              <w:marRight w:val="0"/>
              <w:marTop w:val="0"/>
              <w:marBottom w:val="0"/>
              <w:divBdr>
                <w:top w:val="none" w:sz="0" w:space="0" w:color="auto"/>
                <w:left w:val="none" w:sz="0" w:space="0" w:color="auto"/>
                <w:bottom w:val="none" w:sz="0" w:space="0" w:color="auto"/>
                <w:right w:val="none" w:sz="0" w:space="0" w:color="auto"/>
              </w:divBdr>
              <w:divsChild>
                <w:div w:id="111440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3916262">
      <w:bodyDiv w:val="1"/>
      <w:marLeft w:val="0"/>
      <w:marRight w:val="0"/>
      <w:marTop w:val="0"/>
      <w:marBottom w:val="0"/>
      <w:divBdr>
        <w:top w:val="none" w:sz="0" w:space="0" w:color="auto"/>
        <w:left w:val="none" w:sz="0" w:space="0" w:color="auto"/>
        <w:bottom w:val="none" w:sz="0" w:space="0" w:color="auto"/>
        <w:right w:val="none" w:sz="0" w:space="0" w:color="auto"/>
      </w:divBdr>
    </w:div>
    <w:div w:id="474957666">
      <w:bodyDiv w:val="1"/>
      <w:marLeft w:val="0"/>
      <w:marRight w:val="0"/>
      <w:marTop w:val="0"/>
      <w:marBottom w:val="0"/>
      <w:divBdr>
        <w:top w:val="none" w:sz="0" w:space="0" w:color="auto"/>
        <w:left w:val="none" w:sz="0" w:space="0" w:color="auto"/>
        <w:bottom w:val="none" w:sz="0" w:space="0" w:color="auto"/>
        <w:right w:val="none" w:sz="0" w:space="0" w:color="auto"/>
      </w:divBdr>
    </w:div>
    <w:div w:id="481702265">
      <w:bodyDiv w:val="1"/>
      <w:marLeft w:val="0"/>
      <w:marRight w:val="0"/>
      <w:marTop w:val="0"/>
      <w:marBottom w:val="0"/>
      <w:divBdr>
        <w:top w:val="none" w:sz="0" w:space="0" w:color="auto"/>
        <w:left w:val="none" w:sz="0" w:space="0" w:color="auto"/>
        <w:bottom w:val="none" w:sz="0" w:space="0" w:color="auto"/>
        <w:right w:val="none" w:sz="0" w:space="0" w:color="auto"/>
      </w:divBdr>
      <w:divsChild>
        <w:div w:id="1735081298">
          <w:marLeft w:val="0"/>
          <w:marRight w:val="0"/>
          <w:marTop w:val="0"/>
          <w:marBottom w:val="0"/>
          <w:divBdr>
            <w:top w:val="none" w:sz="0" w:space="0" w:color="auto"/>
            <w:left w:val="none" w:sz="0" w:space="0" w:color="auto"/>
            <w:bottom w:val="none" w:sz="0" w:space="0" w:color="auto"/>
            <w:right w:val="none" w:sz="0" w:space="0" w:color="auto"/>
          </w:divBdr>
          <w:divsChild>
            <w:div w:id="1449542456">
              <w:marLeft w:val="0"/>
              <w:marRight w:val="0"/>
              <w:marTop w:val="0"/>
              <w:marBottom w:val="0"/>
              <w:divBdr>
                <w:top w:val="none" w:sz="0" w:space="0" w:color="auto"/>
                <w:left w:val="none" w:sz="0" w:space="0" w:color="auto"/>
                <w:bottom w:val="none" w:sz="0" w:space="0" w:color="auto"/>
                <w:right w:val="none" w:sz="0" w:space="0" w:color="auto"/>
              </w:divBdr>
              <w:divsChild>
                <w:div w:id="207507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028937">
      <w:bodyDiv w:val="1"/>
      <w:marLeft w:val="0"/>
      <w:marRight w:val="0"/>
      <w:marTop w:val="0"/>
      <w:marBottom w:val="0"/>
      <w:divBdr>
        <w:top w:val="none" w:sz="0" w:space="0" w:color="auto"/>
        <w:left w:val="none" w:sz="0" w:space="0" w:color="auto"/>
        <w:bottom w:val="none" w:sz="0" w:space="0" w:color="auto"/>
        <w:right w:val="none" w:sz="0" w:space="0" w:color="auto"/>
      </w:divBdr>
      <w:divsChild>
        <w:div w:id="1667437639">
          <w:marLeft w:val="0"/>
          <w:marRight w:val="0"/>
          <w:marTop w:val="0"/>
          <w:marBottom w:val="0"/>
          <w:divBdr>
            <w:top w:val="none" w:sz="0" w:space="0" w:color="auto"/>
            <w:left w:val="none" w:sz="0" w:space="0" w:color="auto"/>
            <w:bottom w:val="none" w:sz="0" w:space="0" w:color="auto"/>
            <w:right w:val="none" w:sz="0" w:space="0" w:color="auto"/>
          </w:divBdr>
          <w:divsChild>
            <w:div w:id="28575604">
              <w:marLeft w:val="0"/>
              <w:marRight w:val="0"/>
              <w:marTop w:val="0"/>
              <w:marBottom w:val="0"/>
              <w:divBdr>
                <w:top w:val="none" w:sz="0" w:space="0" w:color="auto"/>
                <w:left w:val="none" w:sz="0" w:space="0" w:color="auto"/>
                <w:bottom w:val="none" w:sz="0" w:space="0" w:color="auto"/>
                <w:right w:val="none" w:sz="0" w:space="0" w:color="auto"/>
              </w:divBdr>
              <w:divsChild>
                <w:div w:id="269510643">
                  <w:marLeft w:val="0"/>
                  <w:marRight w:val="0"/>
                  <w:marTop w:val="0"/>
                  <w:marBottom w:val="0"/>
                  <w:divBdr>
                    <w:top w:val="none" w:sz="0" w:space="0" w:color="auto"/>
                    <w:left w:val="none" w:sz="0" w:space="0" w:color="auto"/>
                    <w:bottom w:val="none" w:sz="0" w:space="0" w:color="auto"/>
                    <w:right w:val="none" w:sz="0" w:space="0" w:color="auto"/>
                  </w:divBdr>
                </w:div>
              </w:divsChild>
            </w:div>
            <w:div w:id="628128274">
              <w:marLeft w:val="0"/>
              <w:marRight w:val="0"/>
              <w:marTop w:val="0"/>
              <w:marBottom w:val="0"/>
              <w:divBdr>
                <w:top w:val="none" w:sz="0" w:space="0" w:color="auto"/>
                <w:left w:val="none" w:sz="0" w:space="0" w:color="auto"/>
                <w:bottom w:val="none" w:sz="0" w:space="0" w:color="auto"/>
                <w:right w:val="none" w:sz="0" w:space="0" w:color="auto"/>
              </w:divBdr>
              <w:divsChild>
                <w:div w:id="70086978">
                  <w:marLeft w:val="0"/>
                  <w:marRight w:val="0"/>
                  <w:marTop w:val="0"/>
                  <w:marBottom w:val="0"/>
                  <w:divBdr>
                    <w:top w:val="none" w:sz="0" w:space="0" w:color="auto"/>
                    <w:left w:val="none" w:sz="0" w:space="0" w:color="auto"/>
                    <w:bottom w:val="none" w:sz="0" w:space="0" w:color="auto"/>
                    <w:right w:val="none" w:sz="0" w:space="0" w:color="auto"/>
                  </w:divBdr>
                </w:div>
              </w:divsChild>
            </w:div>
            <w:div w:id="1364286690">
              <w:marLeft w:val="0"/>
              <w:marRight w:val="0"/>
              <w:marTop w:val="0"/>
              <w:marBottom w:val="0"/>
              <w:divBdr>
                <w:top w:val="none" w:sz="0" w:space="0" w:color="auto"/>
                <w:left w:val="none" w:sz="0" w:space="0" w:color="auto"/>
                <w:bottom w:val="none" w:sz="0" w:space="0" w:color="auto"/>
                <w:right w:val="none" w:sz="0" w:space="0" w:color="auto"/>
              </w:divBdr>
              <w:divsChild>
                <w:div w:id="553543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713995">
          <w:marLeft w:val="0"/>
          <w:marRight w:val="0"/>
          <w:marTop w:val="0"/>
          <w:marBottom w:val="0"/>
          <w:divBdr>
            <w:top w:val="none" w:sz="0" w:space="0" w:color="auto"/>
            <w:left w:val="none" w:sz="0" w:space="0" w:color="auto"/>
            <w:bottom w:val="none" w:sz="0" w:space="0" w:color="auto"/>
            <w:right w:val="none" w:sz="0" w:space="0" w:color="auto"/>
          </w:divBdr>
          <w:divsChild>
            <w:div w:id="2065331664">
              <w:marLeft w:val="0"/>
              <w:marRight w:val="0"/>
              <w:marTop w:val="0"/>
              <w:marBottom w:val="0"/>
              <w:divBdr>
                <w:top w:val="none" w:sz="0" w:space="0" w:color="auto"/>
                <w:left w:val="none" w:sz="0" w:space="0" w:color="auto"/>
                <w:bottom w:val="none" w:sz="0" w:space="0" w:color="auto"/>
                <w:right w:val="none" w:sz="0" w:space="0" w:color="auto"/>
              </w:divBdr>
            </w:div>
          </w:divsChild>
        </w:div>
        <w:div w:id="1755931764">
          <w:marLeft w:val="0"/>
          <w:marRight w:val="0"/>
          <w:marTop w:val="0"/>
          <w:marBottom w:val="0"/>
          <w:divBdr>
            <w:top w:val="none" w:sz="0" w:space="0" w:color="auto"/>
            <w:left w:val="none" w:sz="0" w:space="0" w:color="auto"/>
            <w:bottom w:val="none" w:sz="0" w:space="0" w:color="auto"/>
            <w:right w:val="none" w:sz="0" w:space="0" w:color="auto"/>
          </w:divBdr>
          <w:divsChild>
            <w:div w:id="1156654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546414">
      <w:bodyDiv w:val="1"/>
      <w:marLeft w:val="0"/>
      <w:marRight w:val="0"/>
      <w:marTop w:val="0"/>
      <w:marBottom w:val="0"/>
      <w:divBdr>
        <w:top w:val="none" w:sz="0" w:space="0" w:color="auto"/>
        <w:left w:val="none" w:sz="0" w:space="0" w:color="auto"/>
        <w:bottom w:val="none" w:sz="0" w:space="0" w:color="auto"/>
        <w:right w:val="none" w:sz="0" w:space="0" w:color="auto"/>
      </w:divBdr>
      <w:divsChild>
        <w:div w:id="1893076080">
          <w:marLeft w:val="0"/>
          <w:marRight w:val="0"/>
          <w:marTop w:val="0"/>
          <w:marBottom w:val="0"/>
          <w:divBdr>
            <w:top w:val="none" w:sz="0" w:space="0" w:color="auto"/>
            <w:left w:val="none" w:sz="0" w:space="0" w:color="auto"/>
            <w:bottom w:val="none" w:sz="0" w:space="0" w:color="auto"/>
            <w:right w:val="none" w:sz="0" w:space="0" w:color="auto"/>
          </w:divBdr>
          <w:divsChild>
            <w:div w:id="1684016659">
              <w:marLeft w:val="0"/>
              <w:marRight w:val="0"/>
              <w:marTop w:val="0"/>
              <w:marBottom w:val="0"/>
              <w:divBdr>
                <w:top w:val="none" w:sz="0" w:space="0" w:color="auto"/>
                <w:left w:val="none" w:sz="0" w:space="0" w:color="auto"/>
                <w:bottom w:val="none" w:sz="0" w:space="0" w:color="auto"/>
                <w:right w:val="none" w:sz="0" w:space="0" w:color="auto"/>
              </w:divBdr>
              <w:divsChild>
                <w:div w:id="1611279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133324">
      <w:bodyDiv w:val="1"/>
      <w:marLeft w:val="0"/>
      <w:marRight w:val="0"/>
      <w:marTop w:val="0"/>
      <w:marBottom w:val="0"/>
      <w:divBdr>
        <w:top w:val="none" w:sz="0" w:space="0" w:color="auto"/>
        <w:left w:val="none" w:sz="0" w:space="0" w:color="auto"/>
        <w:bottom w:val="none" w:sz="0" w:space="0" w:color="auto"/>
        <w:right w:val="none" w:sz="0" w:space="0" w:color="auto"/>
      </w:divBdr>
      <w:divsChild>
        <w:div w:id="1044908187">
          <w:marLeft w:val="0"/>
          <w:marRight w:val="0"/>
          <w:marTop w:val="0"/>
          <w:marBottom w:val="0"/>
          <w:divBdr>
            <w:top w:val="none" w:sz="0" w:space="0" w:color="auto"/>
            <w:left w:val="none" w:sz="0" w:space="0" w:color="auto"/>
            <w:bottom w:val="none" w:sz="0" w:space="0" w:color="auto"/>
            <w:right w:val="none" w:sz="0" w:space="0" w:color="auto"/>
          </w:divBdr>
          <w:divsChild>
            <w:div w:id="1383361061">
              <w:marLeft w:val="0"/>
              <w:marRight w:val="0"/>
              <w:marTop w:val="0"/>
              <w:marBottom w:val="0"/>
              <w:divBdr>
                <w:top w:val="none" w:sz="0" w:space="0" w:color="auto"/>
                <w:left w:val="none" w:sz="0" w:space="0" w:color="auto"/>
                <w:bottom w:val="none" w:sz="0" w:space="0" w:color="auto"/>
                <w:right w:val="none" w:sz="0" w:space="0" w:color="auto"/>
              </w:divBdr>
              <w:divsChild>
                <w:div w:id="1393623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671550">
      <w:bodyDiv w:val="1"/>
      <w:marLeft w:val="0"/>
      <w:marRight w:val="0"/>
      <w:marTop w:val="0"/>
      <w:marBottom w:val="0"/>
      <w:divBdr>
        <w:top w:val="none" w:sz="0" w:space="0" w:color="auto"/>
        <w:left w:val="none" w:sz="0" w:space="0" w:color="auto"/>
        <w:bottom w:val="none" w:sz="0" w:space="0" w:color="auto"/>
        <w:right w:val="none" w:sz="0" w:space="0" w:color="auto"/>
      </w:divBdr>
    </w:div>
    <w:div w:id="532572339">
      <w:bodyDiv w:val="1"/>
      <w:marLeft w:val="0"/>
      <w:marRight w:val="0"/>
      <w:marTop w:val="0"/>
      <w:marBottom w:val="0"/>
      <w:divBdr>
        <w:top w:val="none" w:sz="0" w:space="0" w:color="auto"/>
        <w:left w:val="none" w:sz="0" w:space="0" w:color="auto"/>
        <w:bottom w:val="none" w:sz="0" w:space="0" w:color="auto"/>
        <w:right w:val="none" w:sz="0" w:space="0" w:color="auto"/>
      </w:divBdr>
      <w:divsChild>
        <w:div w:id="1678653308">
          <w:marLeft w:val="0"/>
          <w:marRight w:val="0"/>
          <w:marTop w:val="0"/>
          <w:marBottom w:val="0"/>
          <w:divBdr>
            <w:top w:val="none" w:sz="0" w:space="0" w:color="auto"/>
            <w:left w:val="none" w:sz="0" w:space="0" w:color="auto"/>
            <w:bottom w:val="none" w:sz="0" w:space="0" w:color="auto"/>
            <w:right w:val="none" w:sz="0" w:space="0" w:color="auto"/>
          </w:divBdr>
          <w:divsChild>
            <w:div w:id="304891111">
              <w:marLeft w:val="0"/>
              <w:marRight w:val="0"/>
              <w:marTop w:val="0"/>
              <w:marBottom w:val="0"/>
              <w:divBdr>
                <w:top w:val="none" w:sz="0" w:space="0" w:color="auto"/>
                <w:left w:val="none" w:sz="0" w:space="0" w:color="auto"/>
                <w:bottom w:val="none" w:sz="0" w:space="0" w:color="auto"/>
                <w:right w:val="none" w:sz="0" w:space="0" w:color="auto"/>
              </w:divBdr>
              <w:divsChild>
                <w:div w:id="1744639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4026619">
      <w:bodyDiv w:val="1"/>
      <w:marLeft w:val="0"/>
      <w:marRight w:val="0"/>
      <w:marTop w:val="0"/>
      <w:marBottom w:val="0"/>
      <w:divBdr>
        <w:top w:val="none" w:sz="0" w:space="0" w:color="auto"/>
        <w:left w:val="none" w:sz="0" w:space="0" w:color="auto"/>
        <w:bottom w:val="none" w:sz="0" w:space="0" w:color="auto"/>
        <w:right w:val="none" w:sz="0" w:space="0" w:color="auto"/>
      </w:divBdr>
      <w:divsChild>
        <w:div w:id="475298575">
          <w:marLeft w:val="0"/>
          <w:marRight w:val="0"/>
          <w:marTop w:val="0"/>
          <w:marBottom w:val="0"/>
          <w:divBdr>
            <w:top w:val="none" w:sz="0" w:space="0" w:color="auto"/>
            <w:left w:val="none" w:sz="0" w:space="0" w:color="auto"/>
            <w:bottom w:val="none" w:sz="0" w:space="0" w:color="auto"/>
            <w:right w:val="none" w:sz="0" w:space="0" w:color="auto"/>
          </w:divBdr>
          <w:divsChild>
            <w:div w:id="419908974">
              <w:marLeft w:val="0"/>
              <w:marRight w:val="0"/>
              <w:marTop w:val="0"/>
              <w:marBottom w:val="0"/>
              <w:divBdr>
                <w:top w:val="none" w:sz="0" w:space="0" w:color="auto"/>
                <w:left w:val="none" w:sz="0" w:space="0" w:color="auto"/>
                <w:bottom w:val="none" w:sz="0" w:space="0" w:color="auto"/>
                <w:right w:val="none" w:sz="0" w:space="0" w:color="auto"/>
              </w:divBdr>
              <w:divsChild>
                <w:div w:id="43937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5722493">
      <w:bodyDiv w:val="1"/>
      <w:marLeft w:val="0"/>
      <w:marRight w:val="0"/>
      <w:marTop w:val="0"/>
      <w:marBottom w:val="0"/>
      <w:divBdr>
        <w:top w:val="none" w:sz="0" w:space="0" w:color="auto"/>
        <w:left w:val="none" w:sz="0" w:space="0" w:color="auto"/>
        <w:bottom w:val="none" w:sz="0" w:space="0" w:color="auto"/>
        <w:right w:val="none" w:sz="0" w:space="0" w:color="auto"/>
      </w:divBdr>
      <w:divsChild>
        <w:div w:id="2030133029">
          <w:marLeft w:val="0"/>
          <w:marRight w:val="0"/>
          <w:marTop w:val="0"/>
          <w:marBottom w:val="0"/>
          <w:divBdr>
            <w:top w:val="none" w:sz="0" w:space="0" w:color="auto"/>
            <w:left w:val="none" w:sz="0" w:space="0" w:color="auto"/>
            <w:bottom w:val="none" w:sz="0" w:space="0" w:color="auto"/>
            <w:right w:val="none" w:sz="0" w:space="0" w:color="auto"/>
          </w:divBdr>
          <w:divsChild>
            <w:div w:id="379479540">
              <w:marLeft w:val="0"/>
              <w:marRight w:val="0"/>
              <w:marTop w:val="0"/>
              <w:marBottom w:val="0"/>
              <w:divBdr>
                <w:top w:val="none" w:sz="0" w:space="0" w:color="auto"/>
                <w:left w:val="none" w:sz="0" w:space="0" w:color="auto"/>
                <w:bottom w:val="none" w:sz="0" w:space="0" w:color="auto"/>
                <w:right w:val="none" w:sz="0" w:space="0" w:color="auto"/>
              </w:divBdr>
              <w:divsChild>
                <w:div w:id="1040321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656186">
      <w:bodyDiv w:val="1"/>
      <w:marLeft w:val="0"/>
      <w:marRight w:val="0"/>
      <w:marTop w:val="0"/>
      <w:marBottom w:val="0"/>
      <w:divBdr>
        <w:top w:val="none" w:sz="0" w:space="0" w:color="auto"/>
        <w:left w:val="none" w:sz="0" w:space="0" w:color="auto"/>
        <w:bottom w:val="none" w:sz="0" w:space="0" w:color="auto"/>
        <w:right w:val="none" w:sz="0" w:space="0" w:color="auto"/>
      </w:divBdr>
    </w:div>
    <w:div w:id="552740664">
      <w:bodyDiv w:val="1"/>
      <w:marLeft w:val="0"/>
      <w:marRight w:val="0"/>
      <w:marTop w:val="0"/>
      <w:marBottom w:val="0"/>
      <w:divBdr>
        <w:top w:val="none" w:sz="0" w:space="0" w:color="auto"/>
        <w:left w:val="none" w:sz="0" w:space="0" w:color="auto"/>
        <w:bottom w:val="none" w:sz="0" w:space="0" w:color="auto"/>
        <w:right w:val="none" w:sz="0" w:space="0" w:color="auto"/>
      </w:divBdr>
      <w:divsChild>
        <w:div w:id="359622157">
          <w:marLeft w:val="0"/>
          <w:marRight w:val="0"/>
          <w:marTop w:val="0"/>
          <w:marBottom w:val="0"/>
          <w:divBdr>
            <w:top w:val="none" w:sz="0" w:space="0" w:color="auto"/>
            <w:left w:val="none" w:sz="0" w:space="0" w:color="auto"/>
            <w:bottom w:val="none" w:sz="0" w:space="0" w:color="auto"/>
            <w:right w:val="none" w:sz="0" w:space="0" w:color="auto"/>
          </w:divBdr>
          <w:divsChild>
            <w:div w:id="1731340168">
              <w:marLeft w:val="0"/>
              <w:marRight w:val="0"/>
              <w:marTop w:val="0"/>
              <w:marBottom w:val="0"/>
              <w:divBdr>
                <w:top w:val="none" w:sz="0" w:space="0" w:color="auto"/>
                <w:left w:val="none" w:sz="0" w:space="0" w:color="auto"/>
                <w:bottom w:val="none" w:sz="0" w:space="0" w:color="auto"/>
                <w:right w:val="none" w:sz="0" w:space="0" w:color="auto"/>
              </w:divBdr>
              <w:divsChild>
                <w:div w:id="559364203">
                  <w:marLeft w:val="0"/>
                  <w:marRight w:val="0"/>
                  <w:marTop w:val="0"/>
                  <w:marBottom w:val="0"/>
                  <w:divBdr>
                    <w:top w:val="none" w:sz="0" w:space="0" w:color="auto"/>
                    <w:left w:val="none" w:sz="0" w:space="0" w:color="auto"/>
                    <w:bottom w:val="none" w:sz="0" w:space="0" w:color="auto"/>
                    <w:right w:val="none" w:sz="0" w:space="0" w:color="auto"/>
                  </w:divBdr>
                  <w:divsChild>
                    <w:div w:id="1206258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3296811">
      <w:bodyDiv w:val="1"/>
      <w:marLeft w:val="0"/>
      <w:marRight w:val="0"/>
      <w:marTop w:val="0"/>
      <w:marBottom w:val="0"/>
      <w:divBdr>
        <w:top w:val="none" w:sz="0" w:space="0" w:color="auto"/>
        <w:left w:val="none" w:sz="0" w:space="0" w:color="auto"/>
        <w:bottom w:val="none" w:sz="0" w:space="0" w:color="auto"/>
        <w:right w:val="none" w:sz="0" w:space="0" w:color="auto"/>
      </w:divBdr>
    </w:div>
    <w:div w:id="566041211">
      <w:bodyDiv w:val="1"/>
      <w:marLeft w:val="0"/>
      <w:marRight w:val="0"/>
      <w:marTop w:val="0"/>
      <w:marBottom w:val="0"/>
      <w:divBdr>
        <w:top w:val="none" w:sz="0" w:space="0" w:color="auto"/>
        <w:left w:val="none" w:sz="0" w:space="0" w:color="auto"/>
        <w:bottom w:val="none" w:sz="0" w:space="0" w:color="auto"/>
        <w:right w:val="none" w:sz="0" w:space="0" w:color="auto"/>
      </w:divBdr>
      <w:divsChild>
        <w:div w:id="2135059915">
          <w:marLeft w:val="0"/>
          <w:marRight w:val="0"/>
          <w:marTop w:val="0"/>
          <w:marBottom w:val="0"/>
          <w:divBdr>
            <w:top w:val="none" w:sz="0" w:space="0" w:color="auto"/>
            <w:left w:val="none" w:sz="0" w:space="0" w:color="auto"/>
            <w:bottom w:val="none" w:sz="0" w:space="0" w:color="auto"/>
            <w:right w:val="none" w:sz="0" w:space="0" w:color="auto"/>
          </w:divBdr>
          <w:divsChild>
            <w:div w:id="2057393365">
              <w:marLeft w:val="0"/>
              <w:marRight w:val="0"/>
              <w:marTop w:val="0"/>
              <w:marBottom w:val="0"/>
              <w:divBdr>
                <w:top w:val="none" w:sz="0" w:space="0" w:color="auto"/>
                <w:left w:val="none" w:sz="0" w:space="0" w:color="auto"/>
                <w:bottom w:val="none" w:sz="0" w:space="0" w:color="auto"/>
                <w:right w:val="none" w:sz="0" w:space="0" w:color="auto"/>
              </w:divBdr>
              <w:divsChild>
                <w:div w:id="148058906">
                  <w:marLeft w:val="0"/>
                  <w:marRight w:val="0"/>
                  <w:marTop w:val="0"/>
                  <w:marBottom w:val="0"/>
                  <w:divBdr>
                    <w:top w:val="none" w:sz="0" w:space="0" w:color="auto"/>
                    <w:left w:val="none" w:sz="0" w:space="0" w:color="auto"/>
                    <w:bottom w:val="none" w:sz="0" w:space="0" w:color="auto"/>
                    <w:right w:val="none" w:sz="0" w:space="0" w:color="auto"/>
                  </w:divBdr>
                  <w:divsChild>
                    <w:div w:id="1025014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6065963">
      <w:bodyDiv w:val="1"/>
      <w:marLeft w:val="0"/>
      <w:marRight w:val="0"/>
      <w:marTop w:val="0"/>
      <w:marBottom w:val="0"/>
      <w:divBdr>
        <w:top w:val="none" w:sz="0" w:space="0" w:color="auto"/>
        <w:left w:val="none" w:sz="0" w:space="0" w:color="auto"/>
        <w:bottom w:val="none" w:sz="0" w:space="0" w:color="auto"/>
        <w:right w:val="none" w:sz="0" w:space="0" w:color="auto"/>
      </w:divBdr>
    </w:div>
    <w:div w:id="567502606">
      <w:bodyDiv w:val="1"/>
      <w:marLeft w:val="0"/>
      <w:marRight w:val="0"/>
      <w:marTop w:val="0"/>
      <w:marBottom w:val="0"/>
      <w:divBdr>
        <w:top w:val="none" w:sz="0" w:space="0" w:color="auto"/>
        <w:left w:val="none" w:sz="0" w:space="0" w:color="auto"/>
        <w:bottom w:val="none" w:sz="0" w:space="0" w:color="auto"/>
        <w:right w:val="none" w:sz="0" w:space="0" w:color="auto"/>
      </w:divBdr>
      <w:divsChild>
        <w:div w:id="1809130242">
          <w:marLeft w:val="0"/>
          <w:marRight w:val="0"/>
          <w:marTop w:val="0"/>
          <w:marBottom w:val="0"/>
          <w:divBdr>
            <w:top w:val="none" w:sz="0" w:space="0" w:color="auto"/>
            <w:left w:val="none" w:sz="0" w:space="0" w:color="auto"/>
            <w:bottom w:val="none" w:sz="0" w:space="0" w:color="auto"/>
            <w:right w:val="none" w:sz="0" w:space="0" w:color="auto"/>
          </w:divBdr>
          <w:divsChild>
            <w:div w:id="1532762296">
              <w:marLeft w:val="0"/>
              <w:marRight w:val="0"/>
              <w:marTop w:val="0"/>
              <w:marBottom w:val="0"/>
              <w:divBdr>
                <w:top w:val="none" w:sz="0" w:space="0" w:color="auto"/>
                <w:left w:val="none" w:sz="0" w:space="0" w:color="auto"/>
                <w:bottom w:val="none" w:sz="0" w:space="0" w:color="auto"/>
                <w:right w:val="none" w:sz="0" w:space="0" w:color="auto"/>
              </w:divBdr>
              <w:divsChild>
                <w:div w:id="52775620">
                  <w:marLeft w:val="0"/>
                  <w:marRight w:val="0"/>
                  <w:marTop w:val="0"/>
                  <w:marBottom w:val="0"/>
                  <w:divBdr>
                    <w:top w:val="none" w:sz="0" w:space="0" w:color="auto"/>
                    <w:left w:val="none" w:sz="0" w:space="0" w:color="auto"/>
                    <w:bottom w:val="none" w:sz="0" w:space="0" w:color="auto"/>
                    <w:right w:val="none" w:sz="0" w:space="0" w:color="auto"/>
                  </w:divBdr>
                  <w:divsChild>
                    <w:div w:id="985743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2397404">
      <w:bodyDiv w:val="1"/>
      <w:marLeft w:val="0"/>
      <w:marRight w:val="0"/>
      <w:marTop w:val="0"/>
      <w:marBottom w:val="0"/>
      <w:divBdr>
        <w:top w:val="none" w:sz="0" w:space="0" w:color="auto"/>
        <w:left w:val="none" w:sz="0" w:space="0" w:color="auto"/>
        <w:bottom w:val="none" w:sz="0" w:space="0" w:color="auto"/>
        <w:right w:val="none" w:sz="0" w:space="0" w:color="auto"/>
      </w:divBdr>
    </w:div>
    <w:div w:id="574628942">
      <w:bodyDiv w:val="1"/>
      <w:marLeft w:val="0"/>
      <w:marRight w:val="0"/>
      <w:marTop w:val="0"/>
      <w:marBottom w:val="0"/>
      <w:divBdr>
        <w:top w:val="none" w:sz="0" w:space="0" w:color="auto"/>
        <w:left w:val="none" w:sz="0" w:space="0" w:color="auto"/>
        <w:bottom w:val="none" w:sz="0" w:space="0" w:color="auto"/>
        <w:right w:val="none" w:sz="0" w:space="0" w:color="auto"/>
      </w:divBdr>
      <w:divsChild>
        <w:div w:id="750666504">
          <w:marLeft w:val="0"/>
          <w:marRight w:val="0"/>
          <w:marTop w:val="0"/>
          <w:marBottom w:val="0"/>
          <w:divBdr>
            <w:top w:val="none" w:sz="0" w:space="0" w:color="auto"/>
            <w:left w:val="none" w:sz="0" w:space="0" w:color="auto"/>
            <w:bottom w:val="none" w:sz="0" w:space="0" w:color="auto"/>
            <w:right w:val="none" w:sz="0" w:space="0" w:color="auto"/>
          </w:divBdr>
          <w:divsChild>
            <w:div w:id="514466823">
              <w:marLeft w:val="0"/>
              <w:marRight w:val="0"/>
              <w:marTop w:val="0"/>
              <w:marBottom w:val="0"/>
              <w:divBdr>
                <w:top w:val="none" w:sz="0" w:space="0" w:color="auto"/>
                <w:left w:val="none" w:sz="0" w:space="0" w:color="auto"/>
                <w:bottom w:val="none" w:sz="0" w:space="0" w:color="auto"/>
                <w:right w:val="none" w:sz="0" w:space="0" w:color="auto"/>
              </w:divBdr>
              <w:divsChild>
                <w:div w:id="1266570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341283">
      <w:bodyDiv w:val="1"/>
      <w:marLeft w:val="0"/>
      <w:marRight w:val="0"/>
      <w:marTop w:val="0"/>
      <w:marBottom w:val="0"/>
      <w:divBdr>
        <w:top w:val="none" w:sz="0" w:space="0" w:color="auto"/>
        <w:left w:val="none" w:sz="0" w:space="0" w:color="auto"/>
        <w:bottom w:val="none" w:sz="0" w:space="0" w:color="auto"/>
        <w:right w:val="none" w:sz="0" w:space="0" w:color="auto"/>
      </w:divBdr>
    </w:div>
    <w:div w:id="607547273">
      <w:bodyDiv w:val="1"/>
      <w:marLeft w:val="0"/>
      <w:marRight w:val="0"/>
      <w:marTop w:val="0"/>
      <w:marBottom w:val="0"/>
      <w:divBdr>
        <w:top w:val="none" w:sz="0" w:space="0" w:color="auto"/>
        <w:left w:val="none" w:sz="0" w:space="0" w:color="auto"/>
        <w:bottom w:val="none" w:sz="0" w:space="0" w:color="auto"/>
        <w:right w:val="none" w:sz="0" w:space="0" w:color="auto"/>
      </w:divBdr>
    </w:div>
    <w:div w:id="610819176">
      <w:bodyDiv w:val="1"/>
      <w:marLeft w:val="0"/>
      <w:marRight w:val="0"/>
      <w:marTop w:val="0"/>
      <w:marBottom w:val="0"/>
      <w:divBdr>
        <w:top w:val="none" w:sz="0" w:space="0" w:color="auto"/>
        <w:left w:val="none" w:sz="0" w:space="0" w:color="auto"/>
        <w:bottom w:val="none" w:sz="0" w:space="0" w:color="auto"/>
        <w:right w:val="none" w:sz="0" w:space="0" w:color="auto"/>
      </w:divBdr>
    </w:div>
    <w:div w:id="612901390">
      <w:bodyDiv w:val="1"/>
      <w:marLeft w:val="0"/>
      <w:marRight w:val="0"/>
      <w:marTop w:val="0"/>
      <w:marBottom w:val="0"/>
      <w:divBdr>
        <w:top w:val="none" w:sz="0" w:space="0" w:color="auto"/>
        <w:left w:val="none" w:sz="0" w:space="0" w:color="auto"/>
        <w:bottom w:val="none" w:sz="0" w:space="0" w:color="auto"/>
        <w:right w:val="none" w:sz="0" w:space="0" w:color="auto"/>
      </w:divBdr>
    </w:div>
    <w:div w:id="616107105">
      <w:bodyDiv w:val="1"/>
      <w:marLeft w:val="0"/>
      <w:marRight w:val="0"/>
      <w:marTop w:val="0"/>
      <w:marBottom w:val="0"/>
      <w:divBdr>
        <w:top w:val="none" w:sz="0" w:space="0" w:color="auto"/>
        <w:left w:val="none" w:sz="0" w:space="0" w:color="auto"/>
        <w:bottom w:val="none" w:sz="0" w:space="0" w:color="auto"/>
        <w:right w:val="none" w:sz="0" w:space="0" w:color="auto"/>
      </w:divBdr>
    </w:div>
    <w:div w:id="639191658">
      <w:bodyDiv w:val="1"/>
      <w:marLeft w:val="0"/>
      <w:marRight w:val="0"/>
      <w:marTop w:val="0"/>
      <w:marBottom w:val="0"/>
      <w:divBdr>
        <w:top w:val="none" w:sz="0" w:space="0" w:color="auto"/>
        <w:left w:val="none" w:sz="0" w:space="0" w:color="auto"/>
        <w:bottom w:val="none" w:sz="0" w:space="0" w:color="auto"/>
        <w:right w:val="none" w:sz="0" w:space="0" w:color="auto"/>
      </w:divBdr>
    </w:div>
    <w:div w:id="642585864">
      <w:bodyDiv w:val="1"/>
      <w:marLeft w:val="0"/>
      <w:marRight w:val="0"/>
      <w:marTop w:val="0"/>
      <w:marBottom w:val="0"/>
      <w:divBdr>
        <w:top w:val="none" w:sz="0" w:space="0" w:color="auto"/>
        <w:left w:val="none" w:sz="0" w:space="0" w:color="auto"/>
        <w:bottom w:val="none" w:sz="0" w:space="0" w:color="auto"/>
        <w:right w:val="none" w:sz="0" w:space="0" w:color="auto"/>
      </w:divBdr>
      <w:divsChild>
        <w:div w:id="1296983565">
          <w:marLeft w:val="0"/>
          <w:marRight w:val="0"/>
          <w:marTop w:val="0"/>
          <w:marBottom w:val="0"/>
          <w:divBdr>
            <w:top w:val="none" w:sz="0" w:space="0" w:color="auto"/>
            <w:left w:val="none" w:sz="0" w:space="0" w:color="auto"/>
            <w:bottom w:val="none" w:sz="0" w:space="0" w:color="auto"/>
            <w:right w:val="none" w:sz="0" w:space="0" w:color="auto"/>
          </w:divBdr>
          <w:divsChild>
            <w:div w:id="192615003">
              <w:marLeft w:val="0"/>
              <w:marRight w:val="0"/>
              <w:marTop w:val="0"/>
              <w:marBottom w:val="0"/>
              <w:divBdr>
                <w:top w:val="none" w:sz="0" w:space="0" w:color="auto"/>
                <w:left w:val="none" w:sz="0" w:space="0" w:color="auto"/>
                <w:bottom w:val="none" w:sz="0" w:space="0" w:color="auto"/>
                <w:right w:val="none" w:sz="0" w:space="0" w:color="auto"/>
              </w:divBdr>
              <w:divsChild>
                <w:div w:id="1985550364">
                  <w:marLeft w:val="0"/>
                  <w:marRight w:val="0"/>
                  <w:marTop w:val="0"/>
                  <w:marBottom w:val="0"/>
                  <w:divBdr>
                    <w:top w:val="none" w:sz="0" w:space="0" w:color="auto"/>
                    <w:left w:val="none" w:sz="0" w:space="0" w:color="auto"/>
                    <w:bottom w:val="none" w:sz="0" w:space="0" w:color="auto"/>
                    <w:right w:val="none" w:sz="0" w:space="0" w:color="auto"/>
                  </w:divBdr>
                  <w:divsChild>
                    <w:div w:id="41019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6786107">
      <w:bodyDiv w:val="1"/>
      <w:marLeft w:val="0"/>
      <w:marRight w:val="0"/>
      <w:marTop w:val="0"/>
      <w:marBottom w:val="0"/>
      <w:divBdr>
        <w:top w:val="none" w:sz="0" w:space="0" w:color="auto"/>
        <w:left w:val="none" w:sz="0" w:space="0" w:color="auto"/>
        <w:bottom w:val="none" w:sz="0" w:space="0" w:color="auto"/>
        <w:right w:val="none" w:sz="0" w:space="0" w:color="auto"/>
      </w:divBdr>
      <w:divsChild>
        <w:div w:id="1489635173">
          <w:marLeft w:val="0"/>
          <w:marRight w:val="0"/>
          <w:marTop w:val="0"/>
          <w:marBottom w:val="0"/>
          <w:divBdr>
            <w:top w:val="none" w:sz="0" w:space="0" w:color="auto"/>
            <w:left w:val="none" w:sz="0" w:space="0" w:color="auto"/>
            <w:bottom w:val="none" w:sz="0" w:space="0" w:color="auto"/>
            <w:right w:val="none" w:sz="0" w:space="0" w:color="auto"/>
          </w:divBdr>
          <w:divsChild>
            <w:div w:id="1245795513">
              <w:marLeft w:val="0"/>
              <w:marRight w:val="0"/>
              <w:marTop w:val="0"/>
              <w:marBottom w:val="0"/>
              <w:divBdr>
                <w:top w:val="none" w:sz="0" w:space="0" w:color="auto"/>
                <w:left w:val="none" w:sz="0" w:space="0" w:color="auto"/>
                <w:bottom w:val="none" w:sz="0" w:space="0" w:color="auto"/>
                <w:right w:val="none" w:sz="0" w:space="0" w:color="auto"/>
              </w:divBdr>
              <w:divsChild>
                <w:div w:id="29309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9986122">
      <w:bodyDiv w:val="1"/>
      <w:marLeft w:val="0"/>
      <w:marRight w:val="0"/>
      <w:marTop w:val="0"/>
      <w:marBottom w:val="0"/>
      <w:divBdr>
        <w:top w:val="none" w:sz="0" w:space="0" w:color="auto"/>
        <w:left w:val="none" w:sz="0" w:space="0" w:color="auto"/>
        <w:bottom w:val="none" w:sz="0" w:space="0" w:color="auto"/>
        <w:right w:val="none" w:sz="0" w:space="0" w:color="auto"/>
      </w:divBdr>
      <w:divsChild>
        <w:div w:id="423570489">
          <w:marLeft w:val="0"/>
          <w:marRight w:val="0"/>
          <w:marTop w:val="0"/>
          <w:marBottom w:val="0"/>
          <w:divBdr>
            <w:top w:val="none" w:sz="0" w:space="0" w:color="auto"/>
            <w:left w:val="none" w:sz="0" w:space="0" w:color="auto"/>
            <w:bottom w:val="none" w:sz="0" w:space="0" w:color="auto"/>
            <w:right w:val="none" w:sz="0" w:space="0" w:color="auto"/>
          </w:divBdr>
          <w:divsChild>
            <w:div w:id="506872083">
              <w:marLeft w:val="0"/>
              <w:marRight w:val="0"/>
              <w:marTop w:val="0"/>
              <w:marBottom w:val="0"/>
              <w:divBdr>
                <w:top w:val="none" w:sz="0" w:space="0" w:color="auto"/>
                <w:left w:val="none" w:sz="0" w:space="0" w:color="auto"/>
                <w:bottom w:val="none" w:sz="0" w:space="0" w:color="auto"/>
                <w:right w:val="none" w:sz="0" w:space="0" w:color="auto"/>
              </w:divBdr>
              <w:divsChild>
                <w:div w:id="32656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409777">
      <w:bodyDiv w:val="1"/>
      <w:marLeft w:val="0"/>
      <w:marRight w:val="0"/>
      <w:marTop w:val="0"/>
      <w:marBottom w:val="0"/>
      <w:divBdr>
        <w:top w:val="none" w:sz="0" w:space="0" w:color="auto"/>
        <w:left w:val="none" w:sz="0" w:space="0" w:color="auto"/>
        <w:bottom w:val="none" w:sz="0" w:space="0" w:color="auto"/>
        <w:right w:val="none" w:sz="0" w:space="0" w:color="auto"/>
      </w:divBdr>
      <w:divsChild>
        <w:div w:id="74010137">
          <w:marLeft w:val="0"/>
          <w:marRight w:val="0"/>
          <w:marTop w:val="0"/>
          <w:marBottom w:val="0"/>
          <w:divBdr>
            <w:top w:val="none" w:sz="0" w:space="0" w:color="auto"/>
            <w:left w:val="none" w:sz="0" w:space="0" w:color="auto"/>
            <w:bottom w:val="none" w:sz="0" w:space="0" w:color="auto"/>
            <w:right w:val="none" w:sz="0" w:space="0" w:color="auto"/>
          </w:divBdr>
          <w:divsChild>
            <w:div w:id="1431244958">
              <w:marLeft w:val="0"/>
              <w:marRight w:val="0"/>
              <w:marTop w:val="0"/>
              <w:marBottom w:val="0"/>
              <w:divBdr>
                <w:top w:val="none" w:sz="0" w:space="0" w:color="auto"/>
                <w:left w:val="none" w:sz="0" w:space="0" w:color="auto"/>
                <w:bottom w:val="none" w:sz="0" w:space="0" w:color="auto"/>
                <w:right w:val="none" w:sz="0" w:space="0" w:color="auto"/>
              </w:divBdr>
              <w:divsChild>
                <w:div w:id="2106463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769824">
      <w:bodyDiv w:val="1"/>
      <w:marLeft w:val="0"/>
      <w:marRight w:val="0"/>
      <w:marTop w:val="0"/>
      <w:marBottom w:val="0"/>
      <w:divBdr>
        <w:top w:val="none" w:sz="0" w:space="0" w:color="auto"/>
        <w:left w:val="none" w:sz="0" w:space="0" w:color="auto"/>
        <w:bottom w:val="none" w:sz="0" w:space="0" w:color="auto"/>
        <w:right w:val="none" w:sz="0" w:space="0" w:color="auto"/>
      </w:divBdr>
      <w:divsChild>
        <w:div w:id="1430850732">
          <w:marLeft w:val="0"/>
          <w:marRight w:val="0"/>
          <w:marTop w:val="0"/>
          <w:marBottom w:val="0"/>
          <w:divBdr>
            <w:top w:val="none" w:sz="0" w:space="0" w:color="auto"/>
            <w:left w:val="none" w:sz="0" w:space="0" w:color="auto"/>
            <w:bottom w:val="none" w:sz="0" w:space="0" w:color="auto"/>
            <w:right w:val="none" w:sz="0" w:space="0" w:color="auto"/>
          </w:divBdr>
          <w:divsChild>
            <w:div w:id="960964620">
              <w:marLeft w:val="0"/>
              <w:marRight w:val="0"/>
              <w:marTop w:val="0"/>
              <w:marBottom w:val="0"/>
              <w:divBdr>
                <w:top w:val="none" w:sz="0" w:space="0" w:color="auto"/>
                <w:left w:val="none" w:sz="0" w:space="0" w:color="auto"/>
                <w:bottom w:val="none" w:sz="0" w:space="0" w:color="auto"/>
                <w:right w:val="none" w:sz="0" w:space="0" w:color="auto"/>
              </w:divBdr>
              <w:divsChild>
                <w:div w:id="1604416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804053">
      <w:bodyDiv w:val="1"/>
      <w:marLeft w:val="0"/>
      <w:marRight w:val="0"/>
      <w:marTop w:val="0"/>
      <w:marBottom w:val="0"/>
      <w:divBdr>
        <w:top w:val="none" w:sz="0" w:space="0" w:color="auto"/>
        <w:left w:val="none" w:sz="0" w:space="0" w:color="auto"/>
        <w:bottom w:val="none" w:sz="0" w:space="0" w:color="auto"/>
        <w:right w:val="none" w:sz="0" w:space="0" w:color="auto"/>
      </w:divBdr>
    </w:div>
    <w:div w:id="726418611">
      <w:bodyDiv w:val="1"/>
      <w:marLeft w:val="0"/>
      <w:marRight w:val="0"/>
      <w:marTop w:val="0"/>
      <w:marBottom w:val="0"/>
      <w:divBdr>
        <w:top w:val="none" w:sz="0" w:space="0" w:color="auto"/>
        <w:left w:val="none" w:sz="0" w:space="0" w:color="auto"/>
        <w:bottom w:val="none" w:sz="0" w:space="0" w:color="auto"/>
        <w:right w:val="none" w:sz="0" w:space="0" w:color="auto"/>
      </w:divBdr>
      <w:divsChild>
        <w:div w:id="323171806">
          <w:marLeft w:val="0"/>
          <w:marRight w:val="0"/>
          <w:marTop w:val="0"/>
          <w:marBottom w:val="0"/>
          <w:divBdr>
            <w:top w:val="none" w:sz="0" w:space="0" w:color="auto"/>
            <w:left w:val="none" w:sz="0" w:space="0" w:color="auto"/>
            <w:bottom w:val="none" w:sz="0" w:space="0" w:color="auto"/>
            <w:right w:val="none" w:sz="0" w:space="0" w:color="auto"/>
          </w:divBdr>
          <w:divsChild>
            <w:div w:id="524753388">
              <w:marLeft w:val="0"/>
              <w:marRight w:val="0"/>
              <w:marTop w:val="0"/>
              <w:marBottom w:val="0"/>
              <w:divBdr>
                <w:top w:val="none" w:sz="0" w:space="0" w:color="auto"/>
                <w:left w:val="none" w:sz="0" w:space="0" w:color="auto"/>
                <w:bottom w:val="none" w:sz="0" w:space="0" w:color="auto"/>
                <w:right w:val="none" w:sz="0" w:space="0" w:color="auto"/>
              </w:divBdr>
              <w:divsChild>
                <w:div w:id="552885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6781049">
      <w:bodyDiv w:val="1"/>
      <w:marLeft w:val="0"/>
      <w:marRight w:val="0"/>
      <w:marTop w:val="0"/>
      <w:marBottom w:val="0"/>
      <w:divBdr>
        <w:top w:val="none" w:sz="0" w:space="0" w:color="auto"/>
        <w:left w:val="none" w:sz="0" w:space="0" w:color="auto"/>
        <w:bottom w:val="none" w:sz="0" w:space="0" w:color="auto"/>
        <w:right w:val="none" w:sz="0" w:space="0" w:color="auto"/>
      </w:divBdr>
    </w:div>
    <w:div w:id="742875579">
      <w:bodyDiv w:val="1"/>
      <w:marLeft w:val="0"/>
      <w:marRight w:val="0"/>
      <w:marTop w:val="0"/>
      <w:marBottom w:val="0"/>
      <w:divBdr>
        <w:top w:val="none" w:sz="0" w:space="0" w:color="auto"/>
        <w:left w:val="none" w:sz="0" w:space="0" w:color="auto"/>
        <w:bottom w:val="none" w:sz="0" w:space="0" w:color="auto"/>
        <w:right w:val="none" w:sz="0" w:space="0" w:color="auto"/>
      </w:divBdr>
      <w:divsChild>
        <w:div w:id="1184368204">
          <w:marLeft w:val="0"/>
          <w:marRight w:val="0"/>
          <w:marTop w:val="0"/>
          <w:marBottom w:val="0"/>
          <w:divBdr>
            <w:top w:val="none" w:sz="0" w:space="0" w:color="auto"/>
            <w:left w:val="none" w:sz="0" w:space="0" w:color="auto"/>
            <w:bottom w:val="none" w:sz="0" w:space="0" w:color="auto"/>
            <w:right w:val="none" w:sz="0" w:space="0" w:color="auto"/>
          </w:divBdr>
          <w:divsChild>
            <w:div w:id="485439107">
              <w:marLeft w:val="0"/>
              <w:marRight w:val="0"/>
              <w:marTop w:val="0"/>
              <w:marBottom w:val="0"/>
              <w:divBdr>
                <w:top w:val="none" w:sz="0" w:space="0" w:color="auto"/>
                <w:left w:val="none" w:sz="0" w:space="0" w:color="auto"/>
                <w:bottom w:val="none" w:sz="0" w:space="0" w:color="auto"/>
                <w:right w:val="none" w:sz="0" w:space="0" w:color="auto"/>
              </w:divBdr>
              <w:divsChild>
                <w:div w:id="1978753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3331476">
      <w:bodyDiv w:val="1"/>
      <w:marLeft w:val="0"/>
      <w:marRight w:val="0"/>
      <w:marTop w:val="0"/>
      <w:marBottom w:val="0"/>
      <w:divBdr>
        <w:top w:val="none" w:sz="0" w:space="0" w:color="auto"/>
        <w:left w:val="none" w:sz="0" w:space="0" w:color="auto"/>
        <w:bottom w:val="none" w:sz="0" w:space="0" w:color="auto"/>
        <w:right w:val="none" w:sz="0" w:space="0" w:color="auto"/>
      </w:divBdr>
    </w:div>
    <w:div w:id="751467707">
      <w:bodyDiv w:val="1"/>
      <w:marLeft w:val="0"/>
      <w:marRight w:val="0"/>
      <w:marTop w:val="0"/>
      <w:marBottom w:val="0"/>
      <w:divBdr>
        <w:top w:val="none" w:sz="0" w:space="0" w:color="auto"/>
        <w:left w:val="none" w:sz="0" w:space="0" w:color="auto"/>
        <w:bottom w:val="none" w:sz="0" w:space="0" w:color="auto"/>
        <w:right w:val="none" w:sz="0" w:space="0" w:color="auto"/>
      </w:divBdr>
    </w:div>
    <w:div w:id="754084285">
      <w:bodyDiv w:val="1"/>
      <w:marLeft w:val="0"/>
      <w:marRight w:val="0"/>
      <w:marTop w:val="0"/>
      <w:marBottom w:val="0"/>
      <w:divBdr>
        <w:top w:val="none" w:sz="0" w:space="0" w:color="auto"/>
        <w:left w:val="none" w:sz="0" w:space="0" w:color="auto"/>
        <w:bottom w:val="none" w:sz="0" w:space="0" w:color="auto"/>
        <w:right w:val="none" w:sz="0" w:space="0" w:color="auto"/>
      </w:divBdr>
      <w:divsChild>
        <w:div w:id="920528416">
          <w:marLeft w:val="0"/>
          <w:marRight w:val="0"/>
          <w:marTop w:val="0"/>
          <w:marBottom w:val="0"/>
          <w:divBdr>
            <w:top w:val="none" w:sz="0" w:space="0" w:color="auto"/>
            <w:left w:val="none" w:sz="0" w:space="0" w:color="auto"/>
            <w:bottom w:val="none" w:sz="0" w:space="0" w:color="auto"/>
            <w:right w:val="none" w:sz="0" w:space="0" w:color="auto"/>
          </w:divBdr>
          <w:divsChild>
            <w:div w:id="1358894570">
              <w:marLeft w:val="0"/>
              <w:marRight w:val="0"/>
              <w:marTop w:val="0"/>
              <w:marBottom w:val="0"/>
              <w:divBdr>
                <w:top w:val="none" w:sz="0" w:space="0" w:color="auto"/>
                <w:left w:val="none" w:sz="0" w:space="0" w:color="auto"/>
                <w:bottom w:val="none" w:sz="0" w:space="0" w:color="auto"/>
                <w:right w:val="none" w:sz="0" w:space="0" w:color="auto"/>
              </w:divBdr>
              <w:divsChild>
                <w:div w:id="706023907">
                  <w:marLeft w:val="0"/>
                  <w:marRight w:val="0"/>
                  <w:marTop w:val="0"/>
                  <w:marBottom w:val="0"/>
                  <w:divBdr>
                    <w:top w:val="none" w:sz="0" w:space="0" w:color="auto"/>
                    <w:left w:val="none" w:sz="0" w:space="0" w:color="auto"/>
                    <w:bottom w:val="none" w:sz="0" w:space="0" w:color="auto"/>
                    <w:right w:val="none" w:sz="0" w:space="0" w:color="auto"/>
                  </w:divBdr>
                  <w:divsChild>
                    <w:div w:id="676881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8916264">
      <w:bodyDiv w:val="1"/>
      <w:marLeft w:val="0"/>
      <w:marRight w:val="0"/>
      <w:marTop w:val="0"/>
      <w:marBottom w:val="0"/>
      <w:divBdr>
        <w:top w:val="none" w:sz="0" w:space="0" w:color="auto"/>
        <w:left w:val="none" w:sz="0" w:space="0" w:color="auto"/>
        <w:bottom w:val="none" w:sz="0" w:space="0" w:color="auto"/>
        <w:right w:val="none" w:sz="0" w:space="0" w:color="auto"/>
      </w:divBdr>
      <w:divsChild>
        <w:div w:id="1008950169">
          <w:marLeft w:val="0"/>
          <w:marRight w:val="0"/>
          <w:marTop w:val="0"/>
          <w:marBottom w:val="0"/>
          <w:divBdr>
            <w:top w:val="none" w:sz="0" w:space="0" w:color="auto"/>
            <w:left w:val="none" w:sz="0" w:space="0" w:color="auto"/>
            <w:bottom w:val="none" w:sz="0" w:space="0" w:color="auto"/>
            <w:right w:val="none" w:sz="0" w:space="0" w:color="auto"/>
          </w:divBdr>
          <w:divsChild>
            <w:div w:id="153495756">
              <w:marLeft w:val="0"/>
              <w:marRight w:val="0"/>
              <w:marTop w:val="0"/>
              <w:marBottom w:val="0"/>
              <w:divBdr>
                <w:top w:val="none" w:sz="0" w:space="0" w:color="auto"/>
                <w:left w:val="none" w:sz="0" w:space="0" w:color="auto"/>
                <w:bottom w:val="none" w:sz="0" w:space="0" w:color="auto"/>
                <w:right w:val="none" w:sz="0" w:space="0" w:color="auto"/>
              </w:divBdr>
              <w:divsChild>
                <w:div w:id="1852984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8982453">
      <w:bodyDiv w:val="1"/>
      <w:marLeft w:val="0"/>
      <w:marRight w:val="0"/>
      <w:marTop w:val="0"/>
      <w:marBottom w:val="0"/>
      <w:divBdr>
        <w:top w:val="none" w:sz="0" w:space="0" w:color="auto"/>
        <w:left w:val="none" w:sz="0" w:space="0" w:color="auto"/>
        <w:bottom w:val="none" w:sz="0" w:space="0" w:color="auto"/>
        <w:right w:val="none" w:sz="0" w:space="0" w:color="auto"/>
      </w:divBdr>
      <w:divsChild>
        <w:div w:id="42993559">
          <w:marLeft w:val="0"/>
          <w:marRight w:val="0"/>
          <w:marTop w:val="0"/>
          <w:marBottom w:val="0"/>
          <w:divBdr>
            <w:top w:val="none" w:sz="0" w:space="0" w:color="auto"/>
            <w:left w:val="none" w:sz="0" w:space="0" w:color="auto"/>
            <w:bottom w:val="none" w:sz="0" w:space="0" w:color="auto"/>
            <w:right w:val="none" w:sz="0" w:space="0" w:color="auto"/>
          </w:divBdr>
          <w:divsChild>
            <w:div w:id="945772520">
              <w:marLeft w:val="0"/>
              <w:marRight w:val="0"/>
              <w:marTop w:val="0"/>
              <w:marBottom w:val="0"/>
              <w:divBdr>
                <w:top w:val="none" w:sz="0" w:space="0" w:color="auto"/>
                <w:left w:val="none" w:sz="0" w:space="0" w:color="auto"/>
                <w:bottom w:val="none" w:sz="0" w:space="0" w:color="auto"/>
                <w:right w:val="none" w:sz="0" w:space="0" w:color="auto"/>
              </w:divBdr>
              <w:divsChild>
                <w:div w:id="1986354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0179458">
      <w:bodyDiv w:val="1"/>
      <w:marLeft w:val="0"/>
      <w:marRight w:val="0"/>
      <w:marTop w:val="0"/>
      <w:marBottom w:val="0"/>
      <w:divBdr>
        <w:top w:val="none" w:sz="0" w:space="0" w:color="auto"/>
        <w:left w:val="none" w:sz="0" w:space="0" w:color="auto"/>
        <w:bottom w:val="none" w:sz="0" w:space="0" w:color="auto"/>
        <w:right w:val="none" w:sz="0" w:space="0" w:color="auto"/>
      </w:divBdr>
    </w:div>
    <w:div w:id="762842950">
      <w:bodyDiv w:val="1"/>
      <w:marLeft w:val="0"/>
      <w:marRight w:val="0"/>
      <w:marTop w:val="0"/>
      <w:marBottom w:val="0"/>
      <w:divBdr>
        <w:top w:val="none" w:sz="0" w:space="0" w:color="auto"/>
        <w:left w:val="none" w:sz="0" w:space="0" w:color="auto"/>
        <w:bottom w:val="none" w:sz="0" w:space="0" w:color="auto"/>
        <w:right w:val="none" w:sz="0" w:space="0" w:color="auto"/>
      </w:divBdr>
      <w:divsChild>
        <w:div w:id="454910861">
          <w:marLeft w:val="0"/>
          <w:marRight w:val="0"/>
          <w:marTop w:val="0"/>
          <w:marBottom w:val="0"/>
          <w:divBdr>
            <w:top w:val="none" w:sz="0" w:space="0" w:color="auto"/>
            <w:left w:val="none" w:sz="0" w:space="0" w:color="auto"/>
            <w:bottom w:val="none" w:sz="0" w:space="0" w:color="auto"/>
            <w:right w:val="none" w:sz="0" w:space="0" w:color="auto"/>
          </w:divBdr>
          <w:divsChild>
            <w:div w:id="1047413969">
              <w:marLeft w:val="0"/>
              <w:marRight w:val="0"/>
              <w:marTop w:val="0"/>
              <w:marBottom w:val="0"/>
              <w:divBdr>
                <w:top w:val="none" w:sz="0" w:space="0" w:color="auto"/>
                <w:left w:val="none" w:sz="0" w:space="0" w:color="auto"/>
                <w:bottom w:val="none" w:sz="0" w:space="0" w:color="auto"/>
                <w:right w:val="none" w:sz="0" w:space="0" w:color="auto"/>
              </w:divBdr>
              <w:divsChild>
                <w:div w:id="1948537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557982">
      <w:bodyDiv w:val="1"/>
      <w:marLeft w:val="0"/>
      <w:marRight w:val="0"/>
      <w:marTop w:val="0"/>
      <w:marBottom w:val="0"/>
      <w:divBdr>
        <w:top w:val="none" w:sz="0" w:space="0" w:color="auto"/>
        <w:left w:val="none" w:sz="0" w:space="0" w:color="auto"/>
        <w:bottom w:val="none" w:sz="0" w:space="0" w:color="auto"/>
        <w:right w:val="none" w:sz="0" w:space="0" w:color="auto"/>
      </w:divBdr>
      <w:divsChild>
        <w:div w:id="216086797">
          <w:marLeft w:val="0"/>
          <w:marRight w:val="0"/>
          <w:marTop w:val="0"/>
          <w:marBottom w:val="0"/>
          <w:divBdr>
            <w:top w:val="none" w:sz="0" w:space="0" w:color="auto"/>
            <w:left w:val="none" w:sz="0" w:space="0" w:color="auto"/>
            <w:bottom w:val="none" w:sz="0" w:space="0" w:color="auto"/>
            <w:right w:val="none" w:sz="0" w:space="0" w:color="auto"/>
          </w:divBdr>
          <w:divsChild>
            <w:div w:id="38824017">
              <w:marLeft w:val="0"/>
              <w:marRight w:val="0"/>
              <w:marTop w:val="0"/>
              <w:marBottom w:val="0"/>
              <w:divBdr>
                <w:top w:val="none" w:sz="0" w:space="0" w:color="auto"/>
                <w:left w:val="none" w:sz="0" w:space="0" w:color="auto"/>
                <w:bottom w:val="none" w:sz="0" w:space="0" w:color="auto"/>
                <w:right w:val="none" w:sz="0" w:space="0" w:color="auto"/>
              </w:divBdr>
              <w:divsChild>
                <w:div w:id="1506362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940568">
      <w:bodyDiv w:val="1"/>
      <w:marLeft w:val="0"/>
      <w:marRight w:val="0"/>
      <w:marTop w:val="0"/>
      <w:marBottom w:val="0"/>
      <w:divBdr>
        <w:top w:val="none" w:sz="0" w:space="0" w:color="auto"/>
        <w:left w:val="none" w:sz="0" w:space="0" w:color="auto"/>
        <w:bottom w:val="none" w:sz="0" w:space="0" w:color="auto"/>
        <w:right w:val="none" w:sz="0" w:space="0" w:color="auto"/>
      </w:divBdr>
    </w:div>
    <w:div w:id="783118300">
      <w:bodyDiv w:val="1"/>
      <w:marLeft w:val="0"/>
      <w:marRight w:val="0"/>
      <w:marTop w:val="0"/>
      <w:marBottom w:val="0"/>
      <w:divBdr>
        <w:top w:val="none" w:sz="0" w:space="0" w:color="auto"/>
        <w:left w:val="none" w:sz="0" w:space="0" w:color="auto"/>
        <w:bottom w:val="none" w:sz="0" w:space="0" w:color="auto"/>
        <w:right w:val="none" w:sz="0" w:space="0" w:color="auto"/>
      </w:divBdr>
      <w:divsChild>
        <w:div w:id="1237279455">
          <w:marLeft w:val="0"/>
          <w:marRight w:val="0"/>
          <w:marTop w:val="0"/>
          <w:marBottom w:val="0"/>
          <w:divBdr>
            <w:top w:val="none" w:sz="0" w:space="0" w:color="auto"/>
            <w:left w:val="none" w:sz="0" w:space="0" w:color="auto"/>
            <w:bottom w:val="none" w:sz="0" w:space="0" w:color="auto"/>
            <w:right w:val="none" w:sz="0" w:space="0" w:color="auto"/>
          </w:divBdr>
          <w:divsChild>
            <w:div w:id="1884555592">
              <w:marLeft w:val="0"/>
              <w:marRight w:val="0"/>
              <w:marTop w:val="0"/>
              <w:marBottom w:val="0"/>
              <w:divBdr>
                <w:top w:val="none" w:sz="0" w:space="0" w:color="auto"/>
                <w:left w:val="none" w:sz="0" w:space="0" w:color="auto"/>
                <w:bottom w:val="none" w:sz="0" w:space="0" w:color="auto"/>
                <w:right w:val="none" w:sz="0" w:space="0" w:color="auto"/>
              </w:divBdr>
              <w:divsChild>
                <w:div w:id="547684565">
                  <w:marLeft w:val="0"/>
                  <w:marRight w:val="0"/>
                  <w:marTop w:val="0"/>
                  <w:marBottom w:val="0"/>
                  <w:divBdr>
                    <w:top w:val="none" w:sz="0" w:space="0" w:color="auto"/>
                    <w:left w:val="none" w:sz="0" w:space="0" w:color="auto"/>
                    <w:bottom w:val="none" w:sz="0" w:space="0" w:color="auto"/>
                    <w:right w:val="none" w:sz="0" w:space="0" w:color="auto"/>
                  </w:divBdr>
                </w:div>
              </w:divsChild>
            </w:div>
            <w:div w:id="1357536014">
              <w:marLeft w:val="0"/>
              <w:marRight w:val="0"/>
              <w:marTop w:val="0"/>
              <w:marBottom w:val="0"/>
              <w:divBdr>
                <w:top w:val="none" w:sz="0" w:space="0" w:color="auto"/>
                <w:left w:val="none" w:sz="0" w:space="0" w:color="auto"/>
                <w:bottom w:val="none" w:sz="0" w:space="0" w:color="auto"/>
                <w:right w:val="none" w:sz="0" w:space="0" w:color="auto"/>
              </w:divBdr>
              <w:divsChild>
                <w:div w:id="592319508">
                  <w:marLeft w:val="0"/>
                  <w:marRight w:val="0"/>
                  <w:marTop w:val="0"/>
                  <w:marBottom w:val="0"/>
                  <w:divBdr>
                    <w:top w:val="none" w:sz="0" w:space="0" w:color="auto"/>
                    <w:left w:val="none" w:sz="0" w:space="0" w:color="auto"/>
                    <w:bottom w:val="none" w:sz="0" w:space="0" w:color="auto"/>
                    <w:right w:val="none" w:sz="0" w:space="0" w:color="auto"/>
                  </w:divBdr>
                </w:div>
              </w:divsChild>
            </w:div>
            <w:div w:id="1703247319">
              <w:marLeft w:val="0"/>
              <w:marRight w:val="0"/>
              <w:marTop w:val="0"/>
              <w:marBottom w:val="0"/>
              <w:divBdr>
                <w:top w:val="none" w:sz="0" w:space="0" w:color="auto"/>
                <w:left w:val="none" w:sz="0" w:space="0" w:color="auto"/>
                <w:bottom w:val="none" w:sz="0" w:space="0" w:color="auto"/>
                <w:right w:val="none" w:sz="0" w:space="0" w:color="auto"/>
              </w:divBdr>
              <w:divsChild>
                <w:div w:id="1035086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184550">
          <w:marLeft w:val="0"/>
          <w:marRight w:val="0"/>
          <w:marTop w:val="0"/>
          <w:marBottom w:val="0"/>
          <w:divBdr>
            <w:top w:val="none" w:sz="0" w:space="0" w:color="auto"/>
            <w:left w:val="none" w:sz="0" w:space="0" w:color="auto"/>
            <w:bottom w:val="none" w:sz="0" w:space="0" w:color="auto"/>
            <w:right w:val="none" w:sz="0" w:space="0" w:color="auto"/>
          </w:divBdr>
          <w:divsChild>
            <w:div w:id="790637516">
              <w:marLeft w:val="0"/>
              <w:marRight w:val="0"/>
              <w:marTop w:val="0"/>
              <w:marBottom w:val="0"/>
              <w:divBdr>
                <w:top w:val="none" w:sz="0" w:space="0" w:color="auto"/>
                <w:left w:val="none" w:sz="0" w:space="0" w:color="auto"/>
                <w:bottom w:val="none" w:sz="0" w:space="0" w:color="auto"/>
                <w:right w:val="none" w:sz="0" w:space="0" w:color="auto"/>
              </w:divBdr>
            </w:div>
          </w:divsChild>
        </w:div>
        <w:div w:id="1358577300">
          <w:marLeft w:val="0"/>
          <w:marRight w:val="0"/>
          <w:marTop w:val="0"/>
          <w:marBottom w:val="0"/>
          <w:divBdr>
            <w:top w:val="none" w:sz="0" w:space="0" w:color="auto"/>
            <w:left w:val="none" w:sz="0" w:space="0" w:color="auto"/>
            <w:bottom w:val="none" w:sz="0" w:space="0" w:color="auto"/>
            <w:right w:val="none" w:sz="0" w:space="0" w:color="auto"/>
          </w:divBdr>
          <w:divsChild>
            <w:div w:id="911113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125880">
      <w:bodyDiv w:val="1"/>
      <w:marLeft w:val="0"/>
      <w:marRight w:val="0"/>
      <w:marTop w:val="0"/>
      <w:marBottom w:val="0"/>
      <w:divBdr>
        <w:top w:val="none" w:sz="0" w:space="0" w:color="auto"/>
        <w:left w:val="none" w:sz="0" w:space="0" w:color="auto"/>
        <w:bottom w:val="none" w:sz="0" w:space="0" w:color="auto"/>
        <w:right w:val="none" w:sz="0" w:space="0" w:color="auto"/>
      </w:divBdr>
      <w:divsChild>
        <w:div w:id="409501062">
          <w:marLeft w:val="0"/>
          <w:marRight w:val="0"/>
          <w:marTop w:val="0"/>
          <w:marBottom w:val="0"/>
          <w:divBdr>
            <w:top w:val="none" w:sz="0" w:space="0" w:color="auto"/>
            <w:left w:val="none" w:sz="0" w:space="0" w:color="auto"/>
            <w:bottom w:val="none" w:sz="0" w:space="0" w:color="auto"/>
            <w:right w:val="none" w:sz="0" w:space="0" w:color="auto"/>
          </w:divBdr>
          <w:divsChild>
            <w:div w:id="4014615">
              <w:marLeft w:val="0"/>
              <w:marRight w:val="0"/>
              <w:marTop w:val="0"/>
              <w:marBottom w:val="0"/>
              <w:divBdr>
                <w:top w:val="none" w:sz="0" w:space="0" w:color="auto"/>
                <w:left w:val="none" w:sz="0" w:space="0" w:color="auto"/>
                <w:bottom w:val="none" w:sz="0" w:space="0" w:color="auto"/>
                <w:right w:val="none" w:sz="0" w:space="0" w:color="auto"/>
              </w:divBdr>
              <w:divsChild>
                <w:div w:id="878126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299865">
      <w:bodyDiv w:val="1"/>
      <w:marLeft w:val="0"/>
      <w:marRight w:val="0"/>
      <w:marTop w:val="0"/>
      <w:marBottom w:val="0"/>
      <w:divBdr>
        <w:top w:val="none" w:sz="0" w:space="0" w:color="auto"/>
        <w:left w:val="none" w:sz="0" w:space="0" w:color="auto"/>
        <w:bottom w:val="none" w:sz="0" w:space="0" w:color="auto"/>
        <w:right w:val="none" w:sz="0" w:space="0" w:color="auto"/>
      </w:divBdr>
      <w:divsChild>
        <w:div w:id="1845198474">
          <w:marLeft w:val="0"/>
          <w:marRight w:val="0"/>
          <w:marTop w:val="0"/>
          <w:marBottom w:val="0"/>
          <w:divBdr>
            <w:top w:val="none" w:sz="0" w:space="0" w:color="auto"/>
            <w:left w:val="none" w:sz="0" w:space="0" w:color="auto"/>
            <w:bottom w:val="none" w:sz="0" w:space="0" w:color="auto"/>
            <w:right w:val="none" w:sz="0" w:space="0" w:color="auto"/>
          </w:divBdr>
          <w:divsChild>
            <w:div w:id="1446346203">
              <w:marLeft w:val="0"/>
              <w:marRight w:val="0"/>
              <w:marTop w:val="0"/>
              <w:marBottom w:val="0"/>
              <w:divBdr>
                <w:top w:val="none" w:sz="0" w:space="0" w:color="auto"/>
                <w:left w:val="none" w:sz="0" w:space="0" w:color="auto"/>
                <w:bottom w:val="none" w:sz="0" w:space="0" w:color="auto"/>
                <w:right w:val="none" w:sz="0" w:space="0" w:color="auto"/>
              </w:divBdr>
              <w:divsChild>
                <w:div w:id="51677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638307">
      <w:bodyDiv w:val="1"/>
      <w:marLeft w:val="0"/>
      <w:marRight w:val="0"/>
      <w:marTop w:val="0"/>
      <w:marBottom w:val="0"/>
      <w:divBdr>
        <w:top w:val="none" w:sz="0" w:space="0" w:color="auto"/>
        <w:left w:val="none" w:sz="0" w:space="0" w:color="auto"/>
        <w:bottom w:val="none" w:sz="0" w:space="0" w:color="auto"/>
        <w:right w:val="none" w:sz="0" w:space="0" w:color="auto"/>
      </w:divBdr>
    </w:div>
    <w:div w:id="827139210">
      <w:bodyDiv w:val="1"/>
      <w:marLeft w:val="0"/>
      <w:marRight w:val="0"/>
      <w:marTop w:val="0"/>
      <w:marBottom w:val="0"/>
      <w:divBdr>
        <w:top w:val="none" w:sz="0" w:space="0" w:color="auto"/>
        <w:left w:val="none" w:sz="0" w:space="0" w:color="auto"/>
        <w:bottom w:val="none" w:sz="0" w:space="0" w:color="auto"/>
        <w:right w:val="none" w:sz="0" w:space="0" w:color="auto"/>
      </w:divBdr>
      <w:divsChild>
        <w:div w:id="1242645620">
          <w:marLeft w:val="0"/>
          <w:marRight w:val="0"/>
          <w:marTop w:val="0"/>
          <w:marBottom w:val="0"/>
          <w:divBdr>
            <w:top w:val="none" w:sz="0" w:space="0" w:color="auto"/>
            <w:left w:val="none" w:sz="0" w:space="0" w:color="auto"/>
            <w:bottom w:val="none" w:sz="0" w:space="0" w:color="auto"/>
            <w:right w:val="none" w:sz="0" w:space="0" w:color="auto"/>
          </w:divBdr>
          <w:divsChild>
            <w:div w:id="130097783">
              <w:marLeft w:val="0"/>
              <w:marRight w:val="0"/>
              <w:marTop w:val="0"/>
              <w:marBottom w:val="0"/>
              <w:divBdr>
                <w:top w:val="none" w:sz="0" w:space="0" w:color="auto"/>
                <w:left w:val="none" w:sz="0" w:space="0" w:color="auto"/>
                <w:bottom w:val="none" w:sz="0" w:space="0" w:color="auto"/>
                <w:right w:val="none" w:sz="0" w:space="0" w:color="auto"/>
              </w:divBdr>
              <w:divsChild>
                <w:div w:id="107047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9562904">
      <w:bodyDiv w:val="1"/>
      <w:marLeft w:val="0"/>
      <w:marRight w:val="0"/>
      <w:marTop w:val="0"/>
      <w:marBottom w:val="0"/>
      <w:divBdr>
        <w:top w:val="none" w:sz="0" w:space="0" w:color="auto"/>
        <w:left w:val="none" w:sz="0" w:space="0" w:color="auto"/>
        <w:bottom w:val="none" w:sz="0" w:space="0" w:color="auto"/>
        <w:right w:val="none" w:sz="0" w:space="0" w:color="auto"/>
      </w:divBdr>
    </w:div>
    <w:div w:id="831608431">
      <w:bodyDiv w:val="1"/>
      <w:marLeft w:val="0"/>
      <w:marRight w:val="0"/>
      <w:marTop w:val="0"/>
      <w:marBottom w:val="0"/>
      <w:divBdr>
        <w:top w:val="none" w:sz="0" w:space="0" w:color="auto"/>
        <w:left w:val="none" w:sz="0" w:space="0" w:color="auto"/>
        <w:bottom w:val="none" w:sz="0" w:space="0" w:color="auto"/>
        <w:right w:val="none" w:sz="0" w:space="0" w:color="auto"/>
      </w:divBdr>
      <w:divsChild>
        <w:div w:id="27219084">
          <w:marLeft w:val="0"/>
          <w:marRight w:val="0"/>
          <w:marTop w:val="0"/>
          <w:marBottom w:val="0"/>
          <w:divBdr>
            <w:top w:val="none" w:sz="0" w:space="0" w:color="auto"/>
            <w:left w:val="none" w:sz="0" w:space="0" w:color="auto"/>
            <w:bottom w:val="none" w:sz="0" w:space="0" w:color="auto"/>
            <w:right w:val="none" w:sz="0" w:space="0" w:color="auto"/>
          </w:divBdr>
          <w:divsChild>
            <w:div w:id="521209493">
              <w:marLeft w:val="0"/>
              <w:marRight w:val="0"/>
              <w:marTop w:val="0"/>
              <w:marBottom w:val="0"/>
              <w:divBdr>
                <w:top w:val="none" w:sz="0" w:space="0" w:color="auto"/>
                <w:left w:val="none" w:sz="0" w:space="0" w:color="auto"/>
                <w:bottom w:val="none" w:sz="0" w:space="0" w:color="auto"/>
                <w:right w:val="none" w:sz="0" w:space="0" w:color="auto"/>
              </w:divBdr>
              <w:divsChild>
                <w:div w:id="1511798852">
                  <w:marLeft w:val="0"/>
                  <w:marRight w:val="0"/>
                  <w:marTop w:val="0"/>
                  <w:marBottom w:val="0"/>
                  <w:divBdr>
                    <w:top w:val="none" w:sz="0" w:space="0" w:color="auto"/>
                    <w:left w:val="none" w:sz="0" w:space="0" w:color="auto"/>
                    <w:bottom w:val="none" w:sz="0" w:space="0" w:color="auto"/>
                    <w:right w:val="none" w:sz="0" w:space="0" w:color="auto"/>
                  </w:divBdr>
                  <w:divsChild>
                    <w:div w:id="205993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0975126">
      <w:bodyDiv w:val="1"/>
      <w:marLeft w:val="0"/>
      <w:marRight w:val="0"/>
      <w:marTop w:val="0"/>
      <w:marBottom w:val="0"/>
      <w:divBdr>
        <w:top w:val="none" w:sz="0" w:space="0" w:color="auto"/>
        <w:left w:val="none" w:sz="0" w:space="0" w:color="auto"/>
        <w:bottom w:val="none" w:sz="0" w:space="0" w:color="auto"/>
        <w:right w:val="none" w:sz="0" w:space="0" w:color="auto"/>
      </w:divBdr>
      <w:divsChild>
        <w:div w:id="23947900">
          <w:marLeft w:val="0"/>
          <w:marRight w:val="0"/>
          <w:marTop w:val="0"/>
          <w:marBottom w:val="0"/>
          <w:divBdr>
            <w:top w:val="none" w:sz="0" w:space="0" w:color="auto"/>
            <w:left w:val="none" w:sz="0" w:space="0" w:color="auto"/>
            <w:bottom w:val="none" w:sz="0" w:space="0" w:color="auto"/>
            <w:right w:val="none" w:sz="0" w:space="0" w:color="auto"/>
          </w:divBdr>
          <w:divsChild>
            <w:div w:id="509029169">
              <w:marLeft w:val="0"/>
              <w:marRight w:val="0"/>
              <w:marTop w:val="0"/>
              <w:marBottom w:val="0"/>
              <w:divBdr>
                <w:top w:val="none" w:sz="0" w:space="0" w:color="auto"/>
                <w:left w:val="none" w:sz="0" w:space="0" w:color="auto"/>
                <w:bottom w:val="none" w:sz="0" w:space="0" w:color="auto"/>
                <w:right w:val="none" w:sz="0" w:space="0" w:color="auto"/>
              </w:divBdr>
              <w:divsChild>
                <w:div w:id="113639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2401354">
      <w:bodyDiv w:val="1"/>
      <w:marLeft w:val="0"/>
      <w:marRight w:val="0"/>
      <w:marTop w:val="0"/>
      <w:marBottom w:val="0"/>
      <w:divBdr>
        <w:top w:val="none" w:sz="0" w:space="0" w:color="auto"/>
        <w:left w:val="none" w:sz="0" w:space="0" w:color="auto"/>
        <w:bottom w:val="none" w:sz="0" w:space="0" w:color="auto"/>
        <w:right w:val="none" w:sz="0" w:space="0" w:color="auto"/>
      </w:divBdr>
      <w:divsChild>
        <w:div w:id="727723593">
          <w:marLeft w:val="0"/>
          <w:marRight w:val="0"/>
          <w:marTop w:val="0"/>
          <w:marBottom w:val="0"/>
          <w:divBdr>
            <w:top w:val="none" w:sz="0" w:space="0" w:color="auto"/>
            <w:left w:val="none" w:sz="0" w:space="0" w:color="auto"/>
            <w:bottom w:val="none" w:sz="0" w:space="0" w:color="auto"/>
            <w:right w:val="none" w:sz="0" w:space="0" w:color="auto"/>
          </w:divBdr>
          <w:divsChild>
            <w:div w:id="1441334403">
              <w:marLeft w:val="0"/>
              <w:marRight w:val="0"/>
              <w:marTop w:val="0"/>
              <w:marBottom w:val="0"/>
              <w:divBdr>
                <w:top w:val="none" w:sz="0" w:space="0" w:color="auto"/>
                <w:left w:val="none" w:sz="0" w:space="0" w:color="auto"/>
                <w:bottom w:val="none" w:sz="0" w:space="0" w:color="auto"/>
                <w:right w:val="none" w:sz="0" w:space="0" w:color="auto"/>
              </w:divBdr>
              <w:divsChild>
                <w:div w:id="688261880">
                  <w:marLeft w:val="0"/>
                  <w:marRight w:val="0"/>
                  <w:marTop w:val="0"/>
                  <w:marBottom w:val="0"/>
                  <w:divBdr>
                    <w:top w:val="none" w:sz="0" w:space="0" w:color="auto"/>
                    <w:left w:val="none" w:sz="0" w:space="0" w:color="auto"/>
                    <w:bottom w:val="none" w:sz="0" w:space="0" w:color="auto"/>
                    <w:right w:val="none" w:sz="0" w:space="0" w:color="auto"/>
                  </w:divBdr>
                  <w:divsChild>
                    <w:div w:id="172494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373577">
          <w:marLeft w:val="0"/>
          <w:marRight w:val="0"/>
          <w:marTop w:val="0"/>
          <w:marBottom w:val="0"/>
          <w:divBdr>
            <w:top w:val="none" w:sz="0" w:space="0" w:color="auto"/>
            <w:left w:val="none" w:sz="0" w:space="0" w:color="auto"/>
            <w:bottom w:val="none" w:sz="0" w:space="0" w:color="auto"/>
            <w:right w:val="none" w:sz="0" w:space="0" w:color="auto"/>
          </w:divBdr>
          <w:divsChild>
            <w:div w:id="2074152870">
              <w:marLeft w:val="0"/>
              <w:marRight w:val="0"/>
              <w:marTop w:val="0"/>
              <w:marBottom w:val="0"/>
              <w:divBdr>
                <w:top w:val="none" w:sz="0" w:space="0" w:color="auto"/>
                <w:left w:val="none" w:sz="0" w:space="0" w:color="auto"/>
                <w:bottom w:val="none" w:sz="0" w:space="0" w:color="auto"/>
                <w:right w:val="none" w:sz="0" w:space="0" w:color="auto"/>
              </w:divBdr>
              <w:divsChild>
                <w:div w:id="1534266515">
                  <w:marLeft w:val="0"/>
                  <w:marRight w:val="0"/>
                  <w:marTop w:val="0"/>
                  <w:marBottom w:val="0"/>
                  <w:divBdr>
                    <w:top w:val="none" w:sz="0" w:space="0" w:color="auto"/>
                    <w:left w:val="none" w:sz="0" w:space="0" w:color="auto"/>
                    <w:bottom w:val="none" w:sz="0" w:space="0" w:color="auto"/>
                    <w:right w:val="none" w:sz="0" w:space="0" w:color="auto"/>
                  </w:divBdr>
                  <w:divsChild>
                    <w:div w:id="92217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4172937">
      <w:bodyDiv w:val="1"/>
      <w:marLeft w:val="0"/>
      <w:marRight w:val="0"/>
      <w:marTop w:val="0"/>
      <w:marBottom w:val="0"/>
      <w:divBdr>
        <w:top w:val="none" w:sz="0" w:space="0" w:color="auto"/>
        <w:left w:val="none" w:sz="0" w:space="0" w:color="auto"/>
        <w:bottom w:val="none" w:sz="0" w:space="0" w:color="auto"/>
        <w:right w:val="none" w:sz="0" w:space="0" w:color="auto"/>
      </w:divBdr>
      <w:divsChild>
        <w:div w:id="2131587458">
          <w:marLeft w:val="0"/>
          <w:marRight w:val="0"/>
          <w:marTop w:val="0"/>
          <w:marBottom w:val="0"/>
          <w:divBdr>
            <w:top w:val="none" w:sz="0" w:space="0" w:color="auto"/>
            <w:left w:val="none" w:sz="0" w:space="0" w:color="auto"/>
            <w:bottom w:val="none" w:sz="0" w:space="0" w:color="auto"/>
            <w:right w:val="none" w:sz="0" w:space="0" w:color="auto"/>
          </w:divBdr>
          <w:divsChild>
            <w:div w:id="1272401332">
              <w:marLeft w:val="0"/>
              <w:marRight w:val="0"/>
              <w:marTop w:val="0"/>
              <w:marBottom w:val="0"/>
              <w:divBdr>
                <w:top w:val="none" w:sz="0" w:space="0" w:color="auto"/>
                <w:left w:val="none" w:sz="0" w:space="0" w:color="auto"/>
                <w:bottom w:val="none" w:sz="0" w:space="0" w:color="auto"/>
                <w:right w:val="none" w:sz="0" w:space="0" w:color="auto"/>
              </w:divBdr>
              <w:divsChild>
                <w:div w:id="1766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8470358">
      <w:bodyDiv w:val="1"/>
      <w:marLeft w:val="0"/>
      <w:marRight w:val="0"/>
      <w:marTop w:val="0"/>
      <w:marBottom w:val="0"/>
      <w:divBdr>
        <w:top w:val="none" w:sz="0" w:space="0" w:color="auto"/>
        <w:left w:val="none" w:sz="0" w:space="0" w:color="auto"/>
        <w:bottom w:val="none" w:sz="0" w:space="0" w:color="auto"/>
        <w:right w:val="none" w:sz="0" w:space="0" w:color="auto"/>
      </w:divBdr>
      <w:divsChild>
        <w:div w:id="1581791157">
          <w:marLeft w:val="0"/>
          <w:marRight w:val="0"/>
          <w:marTop w:val="0"/>
          <w:marBottom w:val="0"/>
          <w:divBdr>
            <w:top w:val="none" w:sz="0" w:space="0" w:color="auto"/>
            <w:left w:val="none" w:sz="0" w:space="0" w:color="auto"/>
            <w:bottom w:val="none" w:sz="0" w:space="0" w:color="auto"/>
            <w:right w:val="none" w:sz="0" w:space="0" w:color="auto"/>
          </w:divBdr>
          <w:divsChild>
            <w:div w:id="72246915">
              <w:marLeft w:val="0"/>
              <w:marRight w:val="0"/>
              <w:marTop w:val="0"/>
              <w:marBottom w:val="0"/>
              <w:divBdr>
                <w:top w:val="none" w:sz="0" w:space="0" w:color="auto"/>
                <w:left w:val="none" w:sz="0" w:space="0" w:color="auto"/>
                <w:bottom w:val="none" w:sz="0" w:space="0" w:color="auto"/>
                <w:right w:val="none" w:sz="0" w:space="0" w:color="auto"/>
              </w:divBdr>
              <w:divsChild>
                <w:div w:id="71207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8667703">
      <w:bodyDiv w:val="1"/>
      <w:marLeft w:val="0"/>
      <w:marRight w:val="0"/>
      <w:marTop w:val="0"/>
      <w:marBottom w:val="0"/>
      <w:divBdr>
        <w:top w:val="none" w:sz="0" w:space="0" w:color="auto"/>
        <w:left w:val="none" w:sz="0" w:space="0" w:color="auto"/>
        <w:bottom w:val="none" w:sz="0" w:space="0" w:color="auto"/>
        <w:right w:val="none" w:sz="0" w:space="0" w:color="auto"/>
      </w:divBdr>
    </w:div>
    <w:div w:id="868492148">
      <w:bodyDiv w:val="1"/>
      <w:marLeft w:val="0"/>
      <w:marRight w:val="0"/>
      <w:marTop w:val="0"/>
      <w:marBottom w:val="0"/>
      <w:divBdr>
        <w:top w:val="none" w:sz="0" w:space="0" w:color="auto"/>
        <w:left w:val="none" w:sz="0" w:space="0" w:color="auto"/>
        <w:bottom w:val="none" w:sz="0" w:space="0" w:color="auto"/>
        <w:right w:val="none" w:sz="0" w:space="0" w:color="auto"/>
      </w:divBdr>
      <w:divsChild>
        <w:div w:id="1943148890">
          <w:marLeft w:val="0"/>
          <w:marRight w:val="0"/>
          <w:marTop w:val="0"/>
          <w:marBottom w:val="0"/>
          <w:divBdr>
            <w:top w:val="none" w:sz="0" w:space="0" w:color="auto"/>
            <w:left w:val="none" w:sz="0" w:space="0" w:color="auto"/>
            <w:bottom w:val="none" w:sz="0" w:space="0" w:color="auto"/>
            <w:right w:val="none" w:sz="0" w:space="0" w:color="auto"/>
          </w:divBdr>
          <w:divsChild>
            <w:div w:id="834225980">
              <w:marLeft w:val="0"/>
              <w:marRight w:val="0"/>
              <w:marTop w:val="0"/>
              <w:marBottom w:val="0"/>
              <w:divBdr>
                <w:top w:val="none" w:sz="0" w:space="0" w:color="auto"/>
                <w:left w:val="none" w:sz="0" w:space="0" w:color="auto"/>
                <w:bottom w:val="none" w:sz="0" w:space="0" w:color="auto"/>
                <w:right w:val="none" w:sz="0" w:space="0" w:color="auto"/>
              </w:divBdr>
              <w:divsChild>
                <w:div w:id="113070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8951464">
      <w:bodyDiv w:val="1"/>
      <w:marLeft w:val="0"/>
      <w:marRight w:val="0"/>
      <w:marTop w:val="0"/>
      <w:marBottom w:val="0"/>
      <w:divBdr>
        <w:top w:val="none" w:sz="0" w:space="0" w:color="auto"/>
        <w:left w:val="none" w:sz="0" w:space="0" w:color="auto"/>
        <w:bottom w:val="none" w:sz="0" w:space="0" w:color="auto"/>
        <w:right w:val="none" w:sz="0" w:space="0" w:color="auto"/>
      </w:divBdr>
      <w:divsChild>
        <w:div w:id="544372796">
          <w:marLeft w:val="0"/>
          <w:marRight w:val="0"/>
          <w:marTop w:val="0"/>
          <w:marBottom w:val="0"/>
          <w:divBdr>
            <w:top w:val="none" w:sz="0" w:space="0" w:color="auto"/>
            <w:left w:val="none" w:sz="0" w:space="0" w:color="auto"/>
            <w:bottom w:val="none" w:sz="0" w:space="0" w:color="auto"/>
            <w:right w:val="none" w:sz="0" w:space="0" w:color="auto"/>
          </w:divBdr>
          <w:divsChild>
            <w:div w:id="1176075540">
              <w:marLeft w:val="0"/>
              <w:marRight w:val="0"/>
              <w:marTop w:val="0"/>
              <w:marBottom w:val="0"/>
              <w:divBdr>
                <w:top w:val="none" w:sz="0" w:space="0" w:color="auto"/>
                <w:left w:val="none" w:sz="0" w:space="0" w:color="auto"/>
                <w:bottom w:val="none" w:sz="0" w:space="0" w:color="auto"/>
                <w:right w:val="none" w:sz="0" w:space="0" w:color="auto"/>
              </w:divBdr>
              <w:divsChild>
                <w:div w:id="976228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755713">
      <w:bodyDiv w:val="1"/>
      <w:marLeft w:val="0"/>
      <w:marRight w:val="0"/>
      <w:marTop w:val="0"/>
      <w:marBottom w:val="0"/>
      <w:divBdr>
        <w:top w:val="none" w:sz="0" w:space="0" w:color="auto"/>
        <w:left w:val="none" w:sz="0" w:space="0" w:color="auto"/>
        <w:bottom w:val="none" w:sz="0" w:space="0" w:color="auto"/>
        <w:right w:val="none" w:sz="0" w:space="0" w:color="auto"/>
      </w:divBdr>
    </w:div>
    <w:div w:id="877355445">
      <w:bodyDiv w:val="1"/>
      <w:marLeft w:val="0"/>
      <w:marRight w:val="0"/>
      <w:marTop w:val="0"/>
      <w:marBottom w:val="0"/>
      <w:divBdr>
        <w:top w:val="none" w:sz="0" w:space="0" w:color="auto"/>
        <w:left w:val="none" w:sz="0" w:space="0" w:color="auto"/>
        <w:bottom w:val="none" w:sz="0" w:space="0" w:color="auto"/>
        <w:right w:val="none" w:sz="0" w:space="0" w:color="auto"/>
      </w:divBdr>
      <w:divsChild>
        <w:div w:id="342054819">
          <w:marLeft w:val="0"/>
          <w:marRight w:val="0"/>
          <w:marTop w:val="0"/>
          <w:marBottom w:val="0"/>
          <w:divBdr>
            <w:top w:val="none" w:sz="0" w:space="0" w:color="auto"/>
            <w:left w:val="none" w:sz="0" w:space="0" w:color="auto"/>
            <w:bottom w:val="none" w:sz="0" w:space="0" w:color="auto"/>
            <w:right w:val="none" w:sz="0" w:space="0" w:color="auto"/>
          </w:divBdr>
          <w:divsChild>
            <w:div w:id="1038628398">
              <w:marLeft w:val="0"/>
              <w:marRight w:val="0"/>
              <w:marTop w:val="0"/>
              <w:marBottom w:val="0"/>
              <w:divBdr>
                <w:top w:val="none" w:sz="0" w:space="0" w:color="auto"/>
                <w:left w:val="none" w:sz="0" w:space="0" w:color="auto"/>
                <w:bottom w:val="none" w:sz="0" w:space="0" w:color="auto"/>
                <w:right w:val="none" w:sz="0" w:space="0" w:color="auto"/>
              </w:divBdr>
              <w:divsChild>
                <w:div w:id="1103302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3099434">
      <w:bodyDiv w:val="1"/>
      <w:marLeft w:val="0"/>
      <w:marRight w:val="0"/>
      <w:marTop w:val="0"/>
      <w:marBottom w:val="0"/>
      <w:divBdr>
        <w:top w:val="none" w:sz="0" w:space="0" w:color="auto"/>
        <w:left w:val="none" w:sz="0" w:space="0" w:color="auto"/>
        <w:bottom w:val="none" w:sz="0" w:space="0" w:color="auto"/>
        <w:right w:val="none" w:sz="0" w:space="0" w:color="auto"/>
      </w:divBdr>
    </w:div>
    <w:div w:id="887105573">
      <w:bodyDiv w:val="1"/>
      <w:marLeft w:val="0"/>
      <w:marRight w:val="0"/>
      <w:marTop w:val="0"/>
      <w:marBottom w:val="0"/>
      <w:divBdr>
        <w:top w:val="none" w:sz="0" w:space="0" w:color="auto"/>
        <w:left w:val="none" w:sz="0" w:space="0" w:color="auto"/>
        <w:bottom w:val="none" w:sz="0" w:space="0" w:color="auto"/>
        <w:right w:val="none" w:sz="0" w:space="0" w:color="auto"/>
      </w:divBdr>
    </w:div>
    <w:div w:id="895893650">
      <w:bodyDiv w:val="1"/>
      <w:marLeft w:val="0"/>
      <w:marRight w:val="0"/>
      <w:marTop w:val="0"/>
      <w:marBottom w:val="0"/>
      <w:divBdr>
        <w:top w:val="none" w:sz="0" w:space="0" w:color="auto"/>
        <w:left w:val="none" w:sz="0" w:space="0" w:color="auto"/>
        <w:bottom w:val="none" w:sz="0" w:space="0" w:color="auto"/>
        <w:right w:val="none" w:sz="0" w:space="0" w:color="auto"/>
      </w:divBdr>
    </w:div>
    <w:div w:id="896282468">
      <w:bodyDiv w:val="1"/>
      <w:marLeft w:val="0"/>
      <w:marRight w:val="0"/>
      <w:marTop w:val="0"/>
      <w:marBottom w:val="0"/>
      <w:divBdr>
        <w:top w:val="none" w:sz="0" w:space="0" w:color="auto"/>
        <w:left w:val="none" w:sz="0" w:space="0" w:color="auto"/>
        <w:bottom w:val="none" w:sz="0" w:space="0" w:color="auto"/>
        <w:right w:val="none" w:sz="0" w:space="0" w:color="auto"/>
      </w:divBdr>
      <w:divsChild>
        <w:div w:id="1242905222">
          <w:marLeft w:val="0"/>
          <w:marRight w:val="0"/>
          <w:marTop w:val="0"/>
          <w:marBottom w:val="0"/>
          <w:divBdr>
            <w:top w:val="none" w:sz="0" w:space="0" w:color="auto"/>
            <w:left w:val="none" w:sz="0" w:space="0" w:color="auto"/>
            <w:bottom w:val="none" w:sz="0" w:space="0" w:color="auto"/>
            <w:right w:val="none" w:sz="0" w:space="0" w:color="auto"/>
          </w:divBdr>
          <w:divsChild>
            <w:div w:id="369957064">
              <w:marLeft w:val="0"/>
              <w:marRight w:val="0"/>
              <w:marTop w:val="0"/>
              <w:marBottom w:val="0"/>
              <w:divBdr>
                <w:top w:val="none" w:sz="0" w:space="0" w:color="auto"/>
                <w:left w:val="none" w:sz="0" w:space="0" w:color="auto"/>
                <w:bottom w:val="none" w:sz="0" w:space="0" w:color="auto"/>
                <w:right w:val="none" w:sz="0" w:space="0" w:color="auto"/>
              </w:divBdr>
              <w:divsChild>
                <w:div w:id="36348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6933848">
      <w:bodyDiv w:val="1"/>
      <w:marLeft w:val="0"/>
      <w:marRight w:val="0"/>
      <w:marTop w:val="0"/>
      <w:marBottom w:val="0"/>
      <w:divBdr>
        <w:top w:val="none" w:sz="0" w:space="0" w:color="auto"/>
        <w:left w:val="none" w:sz="0" w:space="0" w:color="auto"/>
        <w:bottom w:val="none" w:sz="0" w:space="0" w:color="auto"/>
        <w:right w:val="none" w:sz="0" w:space="0" w:color="auto"/>
      </w:divBdr>
    </w:div>
    <w:div w:id="916935166">
      <w:bodyDiv w:val="1"/>
      <w:marLeft w:val="0"/>
      <w:marRight w:val="0"/>
      <w:marTop w:val="0"/>
      <w:marBottom w:val="0"/>
      <w:divBdr>
        <w:top w:val="none" w:sz="0" w:space="0" w:color="auto"/>
        <w:left w:val="none" w:sz="0" w:space="0" w:color="auto"/>
        <w:bottom w:val="none" w:sz="0" w:space="0" w:color="auto"/>
        <w:right w:val="none" w:sz="0" w:space="0" w:color="auto"/>
      </w:divBdr>
    </w:div>
    <w:div w:id="918708678">
      <w:bodyDiv w:val="1"/>
      <w:marLeft w:val="0"/>
      <w:marRight w:val="0"/>
      <w:marTop w:val="0"/>
      <w:marBottom w:val="0"/>
      <w:divBdr>
        <w:top w:val="none" w:sz="0" w:space="0" w:color="auto"/>
        <w:left w:val="none" w:sz="0" w:space="0" w:color="auto"/>
        <w:bottom w:val="none" w:sz="0" w:space="0" w:color="auto"/>
        <w:right w:val="none" w:sz="0" w:space="0" w:color="auto"/>
      </w:divBdr>
      <w:divsChild>
        <w:div w:id="784079118">
          <w:marLeft w:val="0"/>
          <w:marRight w:val="0"/>
          <w:marTop w:val="0"/>
          <w:marBottom w:val="0"/>
          <w:divBdr>
            <w:top w:val="none" w:sz="0" w:space="0" w:color="auto"/>
            <w:left w:val="none" w:sz="0" w:space="0" w:color="auto"/>
            <w:bottom w:val="none" w:sz="0" w:space="0" w:color="auto"/>
            <w:right w:val="none" w:sz="0" w:space="0" w:color="auto"/>
          </w:divBdr>
          <w:divsChild>
            <w:div w:id="1482579786">
              <w:marLeft w:val="0"/>
              <w:marRight w:val="0"/>
              <w:marTop w:val="0"/>
              <w:marBottom w:val="0"/>
              <w:divBdr>
                <w:top w:val="none" w:sz="0" w:space="0" w:color="auto"/>
                <w:left w:val="none" w:sz="0" w:space="0" w:color="auto"/>
                <w:bottom w:val="none" w:sz="0" w:space="0" w:color="auto"/>
                <w:right w:val="none" w:sz="0" w:space="0" w:color="auto"/>
              </w:divBdr>
              <w:divsChild>
                <w:div w:id="9450235">
                  <w:marLeft w:val="0"/>
                  <w:marRight w:val="0"/>
                  <w:marTop w:val="0"/>
                  <w:marBottom w:val="0"/>
                  <w:divBdr>
                    <w:top w:val="none" w:sz="0" w:space="0" w:color="auto"/>
                    <w:left w:val="none" w:sz="0" w:space="0" w:color="auto"/>
                    <w:bottom w:val="none" w:sz="0" w:space="0" w:color="auto"/>
                    <w:right w:val="none" w:sz="0" w:space="0" w:color="auto"/>
                  </w:divBdr>
                  <w:divsChild>
                    <w:div w:id="103731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3366423">
      <w:bodyDiv w:val="1"/>
      <w:marLeft w:val="0"/>
      <w:marRight w:val="0"/>
      <w:marTop w:val="0"/>
      <w:marBottom w:val="0"/>
      <w:divBdr>
        <w:top w:val="none" w:sz="0" w:space="0" w:color="auto"/>
        <w:left w:val="none" w:sz="0" w:space="0" w:color="auto"/>
        <w:bottom w:val="none" w:sz="0" w:space="0" w:color="auto"/>
        <w:right w:val="none" w:sz="0" w:space="0" w:color="auto"/>
      </w:divBdr>
    </w:div>
    <w:div w:id="937517539">
      <w:bodyDiv w:val="1"/>
      <w:marLeft w:val="0"/>
      <w:marRight w:val="0"/>
      <w:marTop w:val="0"/>
      <w:marBottom w:val="0"/>
      <w:divBdr>
        <w:top w:val="none" w:sz="0" w:space="0" w:color="auto"/>
        <w:left w:val="none" w:sz="0" w:space="0" w:color="auto"/>
        <w:bottom w:val="none" w:sz="0" w:space="0" w:color="auto"/>
        <w:right w:val="none" w:sz="0" w:space="0" w:color="auto"/>
      </w:divBdr>
      <w:divsChild>
        <w:div w:id="144200428">
          <w:marLeft w:val="0"/>
          <w:marRight w:val="0"/>
          <w:marTop w:val="0"/>
          <w:marBottom w:val="0"/>
          <w:divBdr>
            <w:top w:val="none" w:sz="0" w:space="0" w:color="auto"/>
            <w:left w:val="none" w:sz="0" w:space="0" w:color="auto"/>
            <w:bottom w:val="none" w:sz="0" w:space="0" w:color="auto"/>
            <w:right w:val="none" w:sz="0" w:space="0" w:color="auto"/>
          </w:divBdr>
          <w:divsChild>
            <w:div w:id="1144783816">
              <w:marLeft w:val="0"/>
              <w:marRight w:val="0"/>
              <w:marTop w:val="0"/>
              <w:marBottom w:val="0"/>
              <w:divBdr>
                <w:top w:val="none" w:sz="0" w:space="0" w:color="auto"/>
                <w:left w:val="none" w:sz="0" w:space="0" w:color="auto"/>
                <w:bottom w:val="none" w:sz="0" w:space="0" w:color="auto"/>
                <w:right w:val="none" w:sz="0" w:space="0" w:color="auto"/>
              </w:divBdr>
              <w:divsChild>
                <w:div w:id="456879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610183">
      <w:bodyDiv w:val="1"/>
      <w:marLeft w:val="0"/>
      <w:marRight w:val="0"/>
      <w:marTop w:val="0"/>
      <w:marBottom w:val="0"/>
      <w:divBdr>
        <w:top w:val="none" w:sz="0" w:space="0" w:color="auto"/>
        <w:left w:val="none" w:sz="0" w:space="0" w:color="auto"/>
        <w:bottom w:val="none" w:sz="0" w:space="0" w:color="auto"/>
        <w:right w:val="none" w:sz="0" w:space="0" w:color="auto"/>
      </w:divBdr>
      <w:divsChild>
        <w:div w:id="1164784922">
          <w:marLeft w:val="0"/>
          <w:marRight w:val="0"/>
          <w:marTop w:val="0"/>
          <w:marBottom w:val="0"/>
          <w:divBdr>
            <w:top w:val="none" w:sz="0" w:space="0" w:color="auto"/>
            <w:left w:val="none" w:sz="0" w:space="0" w:color="auto"/>
            <w:bottom w:val="none" w:sz="0" w:space="0" w:color="auto"/>
            <w:right w:val="none" w:sz="0" w:space="0" w:color="auto"/>
          </w:divBdr>
          <w:divsChild>
            <w:div w:id="428162050">
              <w:marLeft w:val="0"/>
              <w:marRight w:val="0"/>
              <w:marTop w:val="0"/>
              <w:marBottom w:val="0"/>
              <w:divBdr>
                <w:top w:val="none" w:sz="0" w:space="0" w:color="auto"/>
                <w:left w:val="none" w:sz="0" w:space="0" w:color="auto"/>
                <w:bottom w:val="none" w:sz="0" w:space="0" w:color="auto"/>
                <w:right w:val="none" w:sz="0" w:space="0" w:color="auto"/>
              </w:divBdr>
              <w:divsChild>
                <w:div w:id="180242144">
                  <w:marLeft w:val="0"/>
                  <w:marRight w:val="0"/>
                  <w:marTop w:val="0"/>
                  <w:marBottom w:val="0"/>
                  <w:divBdr>
                    <w:top w:val="none" w:sz="0" w:space="0" w:color="auto"/>
                    <w:left w:val="none" w:sz="0" w:space="0" w:color="auto"/>
                    <w:bottom w:val="none" w:sz="0" w:space="0" w:color="auto"/>
                    <w:right w:val="none" w:sz="0" w:space="0" w:color="auto"/>
                  </w:divBdr>
                  <w:divsChild>
                    <w:div w:id="1711224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4309835">
      <w:bodyDiv w:val="1"/>
      <w:marLeft w:val="0"/>
      <w:marRight w:val="0"/>
      <w:marTop w:val="0"/>
      <w:marBottom w:val="0"/>
      <w:divBdr>
        <w:top w:val="none" w:sz="0" w:space="0" w:color="auto"/>
        <w:left w:val="none" w:sz="0" w:space="0" w:color="auto"/>
        <w:bottom w:val="none" w:sz="0" w:space="0" w:color="auto"/>
        <w:right w:val="none" w:sz="0" w:space="0" w:color="auto"/>
      </w:divBdr>
      <w:divsChild>
        <w:div w:id="167064628">
          <w:marLeft w:val="0"/>
          <w:marRight w:val="0"/>
          <w:marTop w:val="0"/>
          <w:marBottom w:val="0"/>
          <w:divBdr>
            <w:top w:val="none" w:sz="0" w:space="0" w:color="auto"/>
            <w:left w:val="none" w:sz="0" w:space="0" w:color="auto"/>
            <w:bottom w:val="none" w:sz="0" w:space="0" w:color="auto"/>
            <w:right w:val="none" w:sz="0" w:space="0" w:color="auto"/>
          </w:divBdr>
          <w:divsChild>
            <w:div w:id="1189569113">
              <w:marLeft w:val="0"/>
              <w:marRight w:val="0"/>
              <w:marTop w:val="0"/>
              <w:marBottom w:val="0"/>
              <w:divBdr>
                <w:top w:val="none" w:sz="0" w:space="0" w:color="auto"/>
                <w:left w:val="none" w:sz="0" w:space="0" w:color="auto"/>
                <w:bottom w:val="none" w:sz="0" w:space="0" w:color="auto"/>
                <w:right w:val="none" w:sz="0" w:space="0" w:color="auto"/>
              </w:divBdr>
              <w:divsChild>
                <w:div w:id="14427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6619813">
      <w:bodyDiv w:val="1"/>
      <w:marLeft w:val="0"/>
      <w:marRight w:val="0"/>
      <w:marTop w:val="0"/>
      <w:marBottom w:val="0"/>
      <w:divBdr>
        <w:top w:val="none" w:sz="0" w:space="0" w:color="auto"/>
        <w:left w:val="none" w:sz="0" w:space="0" w:color="auto"/>
        <w:bottom w:val="none" w:sz="0" w:space="0" w:color="auto"/>
        <w:right w:val="none" w:sz="0" w:space="0" w:color="auto"/>
      </w:divBdr>
      <w:divsChild>
        <w:div w:id="667951167">
          <w:marLeft w:val="0"/>
          <w:marRight w:val="0"/>
          <w:marTop w:val="0"/>
          <w:marBottom w:val="0"/>
          <w:divBdr>
            <w:top w:val="none" w:sz="0" w:space="0" w:color="auto"/>
            <w:left w:val="none" w:sz="0" w:space="0" w:color="auto"/>
            <w:bottom w:val="none" w:sz="0" w:space="0" w:color="auto"/>
            <w:right w:val="none" w:sz="0" w:space="0" w:color="auto"/>
          </w:divBdr>
        </w:div>
        <w:div w:id="317539142">
          <w:marLeft w:val="0"/>
          <w:marRight w:val="0"/>
          <w:marTop w:val="0"/>
          <w:marBottom w:val="0"/>
          <w:divBdr>
            <w:top w:val="none" w:sz="0" w:space="0" w:color="auto"/>
            <w:left w:val="none" w:sz="0" w:space="0" w:color="auto"/>
            <w:bottom w:val="none" w:sz="0" w:space="0" w:color="auto"/>
            <w:right w:val="none" w:sz="0" w:space="0" w:color="auto"/>
          </w:divBdr>
        </w:div>
        <w:div w:id="1860898231">
          <w:marLeft w:val="0"/>
          <w:marRight w:val="0"/>
          <w:marTop w:val="0"/>
          <w:marBottom w:val="0"/>
          <w:divBdr>
            <w:top w:val="none" w:sz="0" w:space="0" w:color="auto"/>
            <w:left w:val="none" w:sz="0" w:space="0" w:color="auto"/>
            <w:bottom w:val="none" w:sz="0" w:space="0" w:color="auto"/>
            <w:right w:val="none" w:sz="0" w:space="0" w:color="auto"/>
          </w:divBdr>
        </w:div>
      </w:divsChild>
    </w:div>
    <w:div w:id="947128471">
      <w:bodyDiv w:val="1"/>
      <w:marLeft w:val="0"/>
      <w:marRight w:val="0"/>
      <w:marTop w:val="0"/>
      <w:marBottom w:val="0"/>
      <w:divBdr>
        <w:top w:val="none" w:sz="0" w:space="0" w:color="auto"/>
        <w:left w:val="none" w:sz="0" w:space="0" w:color="auto"/>
        <w:bottom w:val="none" w:sz="0" w:space="0" w:color="auto"/>
        <w:right w:val="none" w:sz="0" w:space="0" w:color="auto"/>
      </w:divBdr>
      <w:divsChild>
        <w:div w:id="421296451">
          <w:marLeft w:val="0"/>
          <w:marRight w:val="0"/>
          <w:marTop w:val="0"/>
          <w:marBottom w:val="0"/>
          <w:divBdr>
            <w:top w:val="none" w:sz="0" w:space="0" w:color="auto"/>
            <w:left w:val="none" w:sz="0" w:space="0" w:color="auto"/>
            <w:bottom w:val="none" w:sz="0" w:space="0" w:color="auto"/>
            <w:right w:val="none" w:sz="0" w:space="0" w:color="auto"/>
          </w:divBdr>
          <w:divsChild>
            <w:div w:id="744380703">
              <w:marLeft w:val="0"/>
              <w:marRight w:val="0"/>
              <w:marTop w:val="0"/>
              <w:marBottom w:val="0"/>
              <w:divBdr>
                <w:top w:val="none" w:sz="0" w:space="0" w:color="auto"/>
                <w:left w:val="none" w:sz="0" w:space="0" w:color="auto"/>
                <w:bottom w:val="none" w:sz="0" w:space="0" w:color="auto"/>
                <w:right w:val="none" w:sz="0" w:space="0" w:color="auto"/>
              </w:divBdr>
              <w:divsChild>
                <w:div w:id="1426222679">
                  <w:marLeft w:val="0"/>
                  <w:marRight w:val="0"/>
                  <w:marTop w:val="0"/>
                  <w:marBottom w:val="0"/>
                  <w:divBdr>
                    <w:top w:val="none" w:sz="0" w:space="0" w:color="auto"/>
                    <w:left w:val="none" w:sz="0" w:space="0" w:color="auto"/>
                    <w:bottom w:val="none" w:sz="0" w:space="0" w:color="auto"/>
                    <w:right w:val="none" w:sz="0" w:space="0" w:color="auto"/>
                  </w:divBdr>
                  <w:divsChild>
                    <w:div w:id="156660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1015016">
      <w:bodyDiv w:val="1"/>
      <w:marLeft w:val="0"/>
      <w:marRight w:val="0"/>
      <w:marTop w:val="0"/>
      <w:marBottom w:val="0"/>
      <w:divBdr>
        <w:top w:val="none" w:sz="0" w:space="0" w:color="auto"/>
        <w:left w:val="none" w:sz="0" w:space="0" w:color="auto"/>
        <w:bottom w:val="none" w:sz="0" w:space="0" w:color="auto"/>
        <w:right w:val="none" w:sz="0" w:space="0" w:color="auto"/>
      </w:divBdr>
      <w:divsChild>
        <w:div w:id="1582255354">
          <w:marLeft w:val="0"/>
          <w:marRight w:val="0"/>
          <w:marTop w:val="0"/>
          <w:marBottom w:val="0"/>
          <w:divBdr>
            <w:top w:val="none" w:sz="0" w:space="0" w:color="auto"/>
            <w:left w:val="none" w:sz="0" w:space="0" w:color="auto"/>
            <w:bottom w:val="none" w:sz="0" w:space="0" w:color="auto"/>
            <w:right w:val="none" w:sz="0" w:space="0" w:color="auto"/>
          </w:divBdr>
          <w:divsChild>
            <w:div w:id="1196580900">
              <w:marLeft w:val="0"/>
              <w:marRight w:val="0"/>
              <w:marTop w:val="0"/>
              <w:marBottom w:val="0"/>
              <w:divBdr>
                <w:top w:val="none" w:sz="0" w:space="0" w:color="auto"/>
                <w:left w:val="none" w:sz="0" w:space="0" w:color="auto"/>
                <w:bottom w:val="none" w:sz="0" w:space="0" w:color="auto"/>
                <w:right w:val="none" w:sz="0" w:space="0" w:color="auto"/>
              </w:divBdr>
              <w:divsChild>
                <w:div w:id="862475081">
                  <w:marLeft w:val="0"/>
                  <w:marRight w:val="0"/>
                  <w:marTop w:val="0"/>
                  <w:marBottom w:val="0"/>
                  <w:divBdr>
                    <w:top w:val="none" w:sz="0" w:space="0" w:color="auto"/>
                    <w:left w:val="none" w:sz="0" w:space="0" w:color="auto"/>
                    <w:bottom w:val="none" w:sz="0" w:space="0" w:color="auto"/>
                    <w:right w:val="none" w:sz="0" w:space="0" w:color="auto"/>
                  </w:divBdr>
                  <w:divsChild>
                    <w:div w:id="1895893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8026115">
      <w:bodyDiv w:val="1"/>
      <w:marLeft w:val="0"/>
      <w:marRight w:val="0"/>
      <w:marTop w:val="0"/>
      <w:marBottom w:val="0"/>
      <w:divBdr>
        <w:top w:val="none" w:sz="0" w:space="0" w:color="auto"/>
        <w:left w:val="none" w:sz="0" w:space="0" w:color="auto"/>
        <w:bottom w:val="none" w:sz="0" w:space="0" w:color="auto"/>
        <w:right w:val="none" w:sz="0" w:space="0" w:color="auto"/>
      </w:divBdr>
    </w:div>
    <w:div w:id="963921529">
      <w:bodyDiv w:val="1"/>
      <w:marLeft w:val="0"/>
      <w:marRight w:val="0"/>
      <w:marTop w:val="0"/>
      <w:marBottom w:val="0"/>
      <w:divBdr>
        <w:top w:val="none" w:sz="0" w:space="0" w:color="auto"/>
        <w:left w:val="none" w:sz="0" w:space="0" w:color="auto"/>
        <w:bottom w:val="none" w:sz="0" w:space="0" w:color="auto"/>
        <w:right w:val="none" w:sz="0" w:space="0" w:color="auto"/>
      </w:divBdr>
      <w:divsChild>
        <w:div w:id="728500466">
          <w:marLeft w:val="0"/>
          <w:marRight w:val="0"/>
          <w:marTop w:val="0"/>
          <w:marBottom w:val="0"/>
          <w:divBdr>
            <w:top w:val="none" w:sz="0" w:space="0" w:color="auto"/>
            <w:left w:val="none" w:sz="0" w:space="0" w:color="auto"/>
            <w:bottom w:val="none" w:sz="0" w:space="0" w:color="auto"/>
            <w:right w:val="none" w:sz="0" w:space="0" w:color="auto"/>
          </w:divBdr>
          <w:divsChild>
            <w:div w:id="121536028">
              <w:marLeft w:val="0"/>
              <w:marRight w:val="0"/>
              <w:marTop w:val="0"/>
              <w:marBottom w:val="0"/>
              <w:divBdr>
                <w:top w:val="none" w:sz="0" w:space="0" w:color="auto"/>
                <w:left w:val="none" w:sz="0" w:space="0" w:color="auto"/>
                <w:bottom w:val="none" w:sz="0" w:space="0" w:color="auto"/>
                <w:right w:val="none" w:sz="0" w:space="0" w:color="auto"/>
              </w:divBdr>
              <w:divsChild>
                <w:div w:id="1583566346">
                  <w:marLeft w:val="0"/>
                  <w:marRight w:val="0"/>
                  <w:marTop w:val="0"/>
                  <w:marBottom w:val="0"/>
                  <w:divBdr>
                    <w:top w:val="none" w:sz="0" w:space="0" w:color="auto"/>
                    <w:left w:val="none" w:sz="0" w:space="0" w:color="auto"/>
                    <w:bottom w:val="none" w:sz="0" w:space="0" w:color="auto"/>
                    <w:right w:val="none" w:sz="0" w:space="0" w:color="auto"/>
                  </w:divBdr>
                  <w:divsChild>
                    <w:div w:id="75643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6928749">
      <w:bodyDiv w:val="1"/>
      <w:marLeft w:val="0"/>
      <w:marRight w:val="0"/>
      <w:marTop w:val="0"/>
      <w:marBottom w:val="0"/>
      <w:divBdr>
        <w:top w:val="none" w:sz="0" w:space="0" w:color="auto"/>
        <w:left w:val="none" w:sz="0" w:space="0" w:color="auto"/>
        <w:bottom w:val="none" w:sz="0" w:space="0" w:color="auto"/>
        <w:right w:val="none" w:sz="0" w:space="0" w:color="auto"/>
      </w:divBdr>
      <w:divsChild>
        <w:div w:id="770246091">
          <w:marLeft w:val="0"/>
          <w:marRight w:val="0"/>
          <w:marTop w:val="0"/>
          <w:marBottom w:val="0"/>
          <w:divBdr>
            <w:top w:val="none" w:sz="0" w:space="0" w:color="auto"/>
            <w:left w:val="none" w:sz="0" w:space="0" w:color="auto"/>
            <w:bottom w:val="none" w:sz="0" w:space="0" w:color="auto"/>
            <w:right w:val="none" w:sz="0" w:space="0" w:color="auto"/>
          </w:divBdr>
          <w:divsChild>
            <w:div w:id="658579953">
              <w:marLeft w:val="0"/>
              <w:marRight w:val="0"/>
              <w:marTop w:val="0"/>
              <w:marBottom w:val="0"/>
              <w:divBdr>
                <w:top w:val="none" w:sz="0" w:space="0" w:color="auto"/>
                <w:left w:val="none" w:sz="0" w:space="0" w:color="auto"/>
                <w:bottom w:val="none" w:sz="0" w:space="0" w:color="auto"/>
                <w:right w:val="none" w:sz="0" w:space="0" w:color="auto"/>
              </w:divBdr>
              <w:divsChild>
                <w:div w:id="213814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135906">
      <w:bodyDiv w:val="1"/>
      <w:marLeft w:val="0"/>
      <w:marRight w:val="0"/>
      <w:marTop w:val="0"/>
      <w:marBottom w:val="0"/>
      <w:divBdr>
        <w:top w:val="none" w:sz="0" w:space="0" w:color="auto"/>
        <w:left w:val="none" w:sz="0" w:space="0" w:color="auto"/>
        <w:bottom w:val="none" w:sz="0" w:space="0" w:color="auto"/>
        <w:right w:val="none" w:sz="0" w:space="0" w:color="auto"/>
      </w:divBdr>
      <w:divsChild>
        <w:div w:id="1120420777">
          <w:marLeft w:val="0"/>
          <w:marRight w:val="0"/>
          <w:marTop w:val="0"/>
          <w:marBottom w:val="0"/>
          <w:divBdr>
            <w:top w:val="none" w:sz="0" w:space="0" w:color="auto"/>
            <w:left w:val="none" w:sz="0" w:space="0" w:color="auto"/>
            <w:bottom w:val="none" w:sz="0" w:space="0" w:color="auto"/>
            <w:right w:val="none" w:sz="0" w:space="0" w:color="auto"/>
          </w:divBdr>
          <w:divsChild>
            <w:div w:id="1213467924">
              <w:marLeft w:val="0"/>
              <w:marRight w:val="0"/>
              <w:marTop w:val="0"/>
              <w:marBottom w:val="0"/>
              <w:divBdr>
                <w:top w:val="none" w:sz="0" w:space="0" w:color="auto"/>
                <w:left w:val="none" w:sz="0" w:space="0" w:color="auto"/>
                <w:bottom w:val="none" w:sz="0" w:space="0" w:color="auto"/>
                <w:right w:val="none" w:sz="0" w:space="0" w:color="auto"/>
              </w:divBdr>
              <w:divsChild>
                <w:div w:id="476413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840801">
      <w:bodyDiv w:val="1"/>
      <w:marLeft w:val="0"/>
      <w:marRight w:val="0"/>
      <w:marTop w:val="0"/>
      <w:marBottom w:val="0"/>
      <w:divBdr>
        <w:top w:val="none" w:sz="0" w:space="0" w:color="auto"/>
        <w:left w:val="none" w:sz="0" w:space="0" w:color="auto"/>
        <w:bottom w:val="none" w:sz="0" w:space="0" w:color="auto"/>
        <w:right w:val="none" w:sz="0" w:space="0" w:color="auto"/>
      </w:divBdr>
    </w:div>
    <w:div w:id="977104674">
      <w:bodyDiv w:val="1"/>
      <w:marLeft w:val="0"/>
      <w:marRight w:val="0"/>
      <w:marTop w:val="0"/>
      <w:marBottom w:val="0"/>
      <w:divBdr>
        <w:top w:val="none" w:sz="0" w:space="0" w:color="auto"/>
        <w:left w:val="none" w:sz="0" w:space="0" w:color="auto"/>
        <w:bottom w:val="none" w:sz="0" w:space="0" w:color="auto"/>
        <w:right w:val="none" w:sz="0" w:space="0" w:color="auto"/>
      </w:divBdr>
      <w:divsChild>
        <w:div w:id="1012031366">
          <w:marLeft w:val="0"/>
          <w:marRight w:val="0"/>
          <w:marTop w:val="0"/>
          <w:marBottom w:val="0"/>
          <w:divBdr>
            <w:top w:val="none" w:sz="0" w:space="0" w:color="auto"/>
            <w:left w:val="none" w:sz="0" w:space="0" w:color="auto"/>
            <w:bottom w:val="none" w:sz="0" w:space="0" w:color="auto"/>
            <w:right w:val="none" w:sz="0" w:space="0" w:color="auto"/>
          </w:divBdr>
          <w:divsChild>
            <w:div w:id="723795363">
              <w:marLeft w:val="0"/>
              <w:marRight w:val="0"/>
              <w:marTop w:val="0"/>
              <w:marBottom w:val="0"/>
              <w:divBdr>
                <w:top w:val="none" w:sz="0" w:space="0" w:color="auto"/>
                <w:left w:val="none" w:sz="0" w:space="0" w:color="auto"/>
                <w:bottom w:val="none" w:sz="0" w:space="0" w:color="auto"/>
                <w:right w:val="none" w:sz="0" w:space="0" w:color="auto"/>
              </w:divBdr>
              <w:divsChild>
                <w:div w:id="1826704791">
                  <w:marLeft w:val="0"/>
                  <w:marRight w:val="0"/>
                  <w:marTop w:val="0"/>
                  <w:marBottom w:val="0"/>
                  <w:divBdr>
                    <w:top w:val="none" w:sz="0" w:space="0" w:color="auto"/>
                    <w:left w:val="none" w:sz="0" w:space="0" w:color="auto"/>
                    <w:bottom w:val="none" w:sz="0" w:space="0" w:color="auto"/>
                    <w:right w:val="none" w:sz="0" w:space="0" w:color="auto"/>
                  </w:divBdr>
                </w:div>
                <w:div w:id="741756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459341">
      <w:bodyDiv w:val="1"/>
      <w:marLeft w:val="0"/>
      <w:marRight w:val="0"/>
      <w:marTop w:val="0"/>
      <w:marBottom w:val="0"/>
      <w:divBdr>
        <w:top w:val="none" w:sz="0" w:space="0" w:color="auto"/>
        <w:left w:val="none" w:sz="0" w:space="0" w:color="auto"/>
        <w:bottom w:val="none" w:sz="0" w:space="0" w:color="auto"/>
        <w:right w:val="none" w:sz="0" w:space="0" w:color="auto"/>
      </w:divBdr>
    </w:div>
    <w:div w:id="978651365">
      <w:bodyDiv w:val="1"/>
      <w:marLeft w:val="0"/>
      <w:marRight w:val="0"/>
      <w:marTop w:val="0"/>
      <w:marBottom w:val="0"/>
      <w:divBdr>
        <w:top w:val="none" w:sz="0" w:space="0" w:color="auto"/>
        <w:left w:val="none" w:sz="0" w:space="0" w:color="auto"/>
        <w:bottom w:val="none" w:sz="0" w:space="0" w:color="auto"/>
        <w:right w:val="none" w:sz="0" w:space="0" w:color="auto"/>
      </w:divBdr>
    </w:div>
    <w:div w:id="979920168">
      <w:bodyDiv w:val="1"/>
      <w:marLeft w:val="0"/>
      <w:marRight w:val="0"/>
      <w:marTop w:val="0"/>
      <w:marBottom w:val="0"/>
      <w:divBdr>
        <w:top w:val="none" w:sz="0" w:space="0" w:color="auto"/>
        <w:left w:val="none" w:sz="0" w:space="0" w:color="auto"/>
        <w:bottom w:val="none" w:sz="0" w:space="0" w:color="auto"/>
        <w:right w:val="none" w:sz="0" w:space="0" w:color="auto"/>
      </w:divBdr>
      <w:divsChild>
        <w:div w:id="1610702933">
          <w:marLeft w:val="0"/>
          <w:marRight w:val="0"/>
          <w:marTop w:val="0"/>
          <w:marBottom w:val="0"/>
          <w:divBdr>
            <w:top w:val="none" w:sz="0" w:space="0" w:color="auto"/>
            <w:left w:val="none" w:sz="0" w:space="0" w:color="auto"/>
            <w:bottom w:val="none" w:sz="0" w:space="0" w:color="auto"/>
            <w:right w:val="none" w:sz="0" w:space="0" w:color="auto"/>
          </w:divBdr>
          <w:divsChild>
            <w:div w:id="451246785">
              <w:marLeft w:val="0"/>
              <w:marRight w:val="0"/>
              <w:marTop w:val="0"/>
              <w:marBottom w:val="0"/>
              <w:divBdr>
                <w:top w:val="none" w:sz="0" w:space="0" w:color="auto"/>
                <w:left w:val="none" w:sz="0" w:space="0" w:color="auto"/>
                <w:bottom w:val="none" w:sz="0" w:space="0" w:color="auto"/>
                <w:right w:val="none" w:sz="0" w:space="0" w:color="auto"/>
              </w:divBdr>
              <w:divsChild>
                <w:div w:id="308025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649806">
      <w:bodyDiv w:val="1"/>
      <w:marLeft w:val="0"/>
      <w:marRight w:val="0"/>
      <w:marTop w:val="0"/>
      <w:marBottom w:val="0"/>
      <w:divBdr>
        <w:top w:val="none" w:sz="0" w:space="0" w:color="auto"/>
        <w:left w:val="none" w:sz="0" w:space="0" w:color="auto"/>
        <w:bottom w:val="none" w:sz="0" w:space="0" w:color="auto"/>
        <w:right w:val="none" w:sz="0" w:space="0" w:color="auto"/>
      </w:divBdr>
    </w:div>
    <w:div w:id="998538619">
      <w:bodyDiv w:val="1"/>
      <w:marLeft w:val="0"/>
      <w:marRight w:val="0"/>
      <w:marTop w:val="0"/>
      <w:marBottom w:val="0"/>
      <w:divBdr>
        <w:top w:val="none" w:sz="0" w:space="0" w:color="auto"/>
        <w:left w:val="none" w:sz="0" w:space="0" w:color="auto"/>
        <w:bottom w:val="none" w:sz="0" w:space="0" w:color="auto"/>
        <w:right w:val="none" w:sz="0" w:space="0" w:color="auto"/>
      </w:divBdr>
      <w:divsChild>
        <w:div w:id="677925048">
          <w:marLeft w:val="0"/>
          <w:marRight w:val="0"/>
          <w:marTop w:val="0"/>
          <w:marBottom w:val="0"/>
          <w:divBdr>
            <w:top w:val="none" w:sz="0" w:space="0" w:color="auto"/>
            <w:left w:val="none" w:sz="0" w:space="0" w:color="auto"/>
            <w:bottom w:val="none" w:sz="0" w:space="0" w:color="auto"/>
            <w:right w:val="none" w:sz="0" w:space="0" w:color="auto"/>
          </w:divBdr>
          <w:divsChild>
            <w:div w:id="1714965597">
              <w:marLeft w:val="0"/>
              <w:marRight w:val="0"/>
              <w:marTop w:val="0"/>
              <w:marBottom w:val="0"/>
              <w:divBdr>
                <w:top w:val="none" w:sz="0" w:space="0" w:color="auto"/>
                <w:left w:val="none" w:sz="0" w:space="0" w:color="auto"/>
                <w:bottom w:val="none" w:sz="0" w:space="0" w:color="auto"/>
                <w:right w:val="none" w:sz="0" w:space="0" w:color="auto"/>
              </w:divBdr>
              <w:divsChild>
                <w:div w:id="196276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5354468">
      <w:bodyDiv w:val="1"/>
      <w:marLeft w:val="0"/>
      <w:marRight w:val="0"/>
      <w:marTop w:val="0"/>
      <w:marBottom w:val="0"/>
      <w:divBdr>
        <w:top w:val="none" w:sz="0" w:space="0" w:color="auto"/>
        <w:left w:val="none" w:sz="0" w:space="0" w:color="auto"/>
        <w:bottom w:val="none" w:sz="0" w:space="0" w:color="auto"/>
        <w:right w:val="none" w:sz="0" w:space="0" w:color="auto"/>
      </w:divBdr>
    </w:div>
    <w:div w:id="1020349968">
      <w:bodyDiv w:val="1"/>
      <w:marLeft w:val="0"/>
      <w:marRight w:val="0"/>
      <w:marTop w:val="0"/>
      <w:marBottom w:val="0"/>
      <w:divBdr>
        <w:top w:val="none" w:sz="0" w:space="0" w:color="auto"/>
        <w:left w:val="none" w:sz="0" w:space="0" w:color="auto"/>
        <w:bottom w:val="none" w:sz="0" w:space="0" w:color="auto"/>
        <w:right w:val="none" w:sz="0" w:space="0" w:color="auto"/>
      </w:divBdr>
      <w:divsChild>
        <w:div w:id="1329867790">
          <w:marLeft w:val="0"/>
          <w:marRight w:val="0"/>
          <w:marTop w:val="0"/>
          <w:marBottom w:val="0"/>
          <w:divBdr>
            <w:top w:val="none" w:sz="0" w:space="0" w:color="auto"/>
            <w:left w:val="none" w:sz="0" w:space="0" w:color="auto"/>
            <w:bottom w:val="none" w:sz="0" w:space="0" w:color="auto"/>
            <w:right w:val="none" w:sz="0" w:space="0" w:color="auto"/>
          </w:divBdr>
          <w:divsChild>
            <w:div w:id="1755931904">
              <w:marLeft w:val="0"/>
              <w:marRight w:val="0"/>
              <w:marTop w:val="0"/>
              <w:marBottom w:val="0"/>
              <w:divBdr>
                <w:top w:val="none" w:sz="0" w:space="0" w:color="auto"/>
                <w:left w:val="none" w:sz="0" w:space="0" w:color="auto"/>
                <w:bottom w:val="none" w:sz="0" w:space="0" w:color="auto"/>
                <w:right w:val="none" w:sz="0" w:space="0" w:color="auto"/>
              </w:divBdr>
              <w:divsChild>
                <w:div w:id="177431428">
                  <w:marLeft w:val="0"/>
                  <w:marRight w:val="0"/>
                  <w:marTop w:val="0"/>
                  <w:marBottom w:val="0"/>
                  <w:divBdr>
                    <w:top w:val="none" w:sz="0" w:space="0" w:color="auto"/>
                    <w:left w:val="none" w:sz="0" w:space="0" w:color="auto"/>
                    <w:bottom w:val="none" w:sz="0" w:space="0" w:color="auto"/>
                    <w:right w:val="none" w:sz="0" w:space="0" w:color="auto"/>
                  </w:divBdr>
                  <w:divsChild>
                    <w:div w:id="587929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2517599">
      <w:bodyDiv w:val="1"/>
      <w:marLeft w:val="0"/>
      <w:marRight w:val="0"/>
      <w:marTop w:val="0"/>
      <w:marBottom w:val="0"/>
      <w:divBdr>
        <w:top w:val="none" w:sz="0" w:space="0" w:color="auto"/>
        <w:left w:val="none" w:sz="0" w:space="0" w:color="auto"/>
        <w:bottom w:val="none" w:sz="0" w:space="0" w:color="auto"/>
        <w:right w:val="none" w:sz="0" w:space="0" w:color="auto"/>
      </w:divBdr>
    </w:div>
    <w:div w:id="1024406837">
      <w:bodyDiv w:val="1"/>
      <w:marLeft w:val="0"/>
      <w:marRight w:val="0"/>
      <w:marTop w:val="0"/>
      <w:marBottom w:val="0"/>
      <w:divBdr>
        <w:top w:val="none" w:sz="0" w:space="0" w:color="auto"/>
        <w:left w:val="none" w:sz="0" w:space="0" w:color="auto"/>
        <w:bottom w:val="none" w:sz="0" w:space="0" w:color="auto"/>
        <w:right w:val="none" w:sz="0" w:space="0" w:color="auto"/>
      </w:divBdr>
    </w:div>
    <w:div w:id="1027605443">
      <w:bodyDiv w:val="1"/>
      <w:marLeft w:val="0"/>
      <w:marRight w:val="0"/>
      <w:marTop w:val="0"/>
      <w:marBottom w:val="0"/>
      <w:divBdr>
        <w:top w:val="none" w:sz="0" w:space="0" w:color="auto"/>
        <w:left w:val="none" w:sz="0" w:space="0" w:color="auto"/>
        <w:bottom w:val="none" w:sz="0" w:space="0" w:color="auto"/>
        <w:right w:val="none" w:sz="0" w:space="0" w:color="auto"/>
      </w:divBdr>
      <w:divsChild>
        <w:div w:id="1556701259">
          <w:marLeft w:val="0"/>
          <w:marRight w:val="0"/>
          <w:marTop w:val="0"/>
          <w:marBottom w:val="0"/>
          <w:divBdr>
            <w:top w:val="none" w:sz="0" w:space="0" w:color="auto"/>
            <w:left w:val="none" w:sz="0" w:space="0" w:color="auto"/>
            <w:bottom w:val="none" w:sz="0" w:space="0" w:color="auto"/>
            <w:right w:val="none" w:sz="0" w:space="0" w:color="auto"/>
          </w:divBdr>
          <w:divsChild>
            <w:div w:id="208147029">
              <w:marLeft w:val="0"/>
              <w:marRight w:val="0"/>
              <w:marTop w:val="0"/>
              <w:marBottom w:val="0"/>
              <w:divBdr>
                <w:top w:val="none" w:sz="0" w:space="0" w:color="auto"/>
                <w:left w:val="none" w:sz="0" w:space="0" w:color="auto"/>
                <w:bottom w:val="none" w:sz="0" w:space="0" w:color="auto"/>
                <w:right w:val="none" w:sz="0" w:space="0" w:color="auto"/>
              </w:divBdr>
              <w:divsChild>
                <w:div w:id="104263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8220836">
      <w:bodyDiv w:val="1"/>
      <w:marLeft w:val="0"/>
      <w:marRight w:val="0"/>
      <w:marTop w:val="0"/>
      <w:marBottom w:val="0"/>
      <w:divBdr>
        <w:top w:val="none" w:sz="0" w:space="0" w:color="auto"/>
        <w:left w:val="none" w:sz="0" w:space="0" w:color="auto"/>
        <w:bottom w:val="none" w:sz="0" w:space="0" w:color="auto"/>
        <w:right w:val="none" w:sz="0" w:space="0" w:color="auto"/>
      </w:divBdr>
    </w:div>
    <w:div w:id="1035033854">
      <w:bodyDiv w:val="1"/>
      <w:marLeft w:val="0"/>
      <w:marRight w:val="0"/>
      <w:marTop w:val="0"/>
      <w:marBottom w:val="0"/>
      <w:divBdr>
        <w:top w:val="none" w:sz="0" w:space="0" w:color="auto"/>
        <w:left w:val="none" w:sz="0" w:space="0" w:color="auto"/>
        <w:bottom w:val="none" w:sz="0" w:space="0" w:color="auto"/>
        <w:right w:val="none" w:sz="0" w:space="0" w:color="auto"/>
      </w:divBdr>
    </w:div>
    <w:div w:id="1036734226">
      <w:bodyDiv w:val="1"/>
      <w:marLeft w:val="0"/>
      <w:marRight w:val="0"/>
      <w:marTop w:val="0"/>
      <w:marBottom w:val="0"/>
      <w:divBdr>
        <w:top w:val="none" w:sz="0" w:space="0" w:color="auto"/>
        <w:left w:val="none" w:sz="0" w:space="0" w:color="auto"/>
        <w:bottom w:val="none" w:sz="0" w:space="0" w:color="auto"/>
        <w:right w:val="none" w:sz="0" w:space="0" w:color="auto"/>
      </w:divBdr>
    </w:div>
    <w:div w:id="1039745798">
      <w:bodyDiv w:val="1"/>
      <w:marLeft w:val="0"/>
      <w:marRight w:val="0"/>
      <w:marTop w:val="0"/>
      <w:marBottom w:val="0"/>
      <w:divBdr>
        <w:top w:val="none" w:sz="0" w:space="0" w:color="auto"/>
        <w:left w:val="none" w:sz="0" w:space="0" w:color="auto"/>
        <w:bottom w:val="none" w:sz="0" w:space="0" w:color="auto"/>
        <w:right w:val="none" w:sz="0" w:space="0" w:color="auto"/>
      </w:divBdr>
      <w:divsChild>
        <w:div w:id="2036617630">
          <w:marLeft w:val="0"/>
          <w:marRight w:val="0"/>
          <w:marTop w:val="0"/>
          <w:marBottom w:val="0"/>
          <w:divBdr>
            <w:top w:val="none" w:sz="0" w:space="0" w:color="auto"/>
            <w:left w:val="none" w:sz="0" w:space="0" w:color="auto"/>
            <w:bottom w:val="none" w:sz="0" w:space="0" w:color="auto"/>
            <w:right w:val="none" w:sz="0" w:space="0" w:color="auto"/>
          </w:divBdr>
          <w:divsChild>
            <w:div w:id="31611897">
              <w:marLeft w:val="0"/>
              <w:marRight w:val="0"/>
              <w:marTop w:val="0"/>
              <w:marBottom w:val="0"/>
              <w:divBdr>
                <w:top w:val="none" w:sz="0" w:space="0" w:color="auto"/>
                <w:left w:val="none" w:sz="0" w:space="0" w:color="auto"/>
                <w:bottom w:val="none" w:sz="0" w:space="0" w:color="auto"/>
                <w:right w:val="none" w:sz="0" w:space="0" w:color="auto"/>
              </w:divBdr>
              <w:divsChild>
                <w:div w:id="2038457438">
                  <w:marLeft w:val="0"/>
                  <w:marRight w:val="0"/>
                  <w:marTop w:val="0"/>
                  <w:marBottom w:val="0"/>
                  <w:divBdr>
                    <w:top w:val="none" w:sz="0" w:space="0" w:color="auto"/>
                    <w:left w:val="none" w:sz="0" w:space="0" w:color="auto"/>
                    <w:bottom w:val="none" w:sz="0" w:space="0" w:color="auto"/>
                    <w:right w:val="none" w:sz="0" w:space="0" w:color="auto"/>
                  </w:divBdr>
                  <w:divsChild>
                    <w:div w:id="36984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641491">
      <w:bodyDiv w:val="1"/>
      <w:marLeft w:val="0"/>
      <w:marRight w:val="0"/>
      <w:marTop w:val="0"/>
      <w:marBottom w:val="0"/>
      <w:divBdr>
        <w:top w:val="none" w:sz="0" w:space="0" w:color="auto"/>
        <w:left w:val="none" w:sz="0" w:space="0" w:color="auto"/>
        <w:bottom w:val="none" w:sz="0" w:space="0" w:color="auto"/>
        <w:right w:val="none" w:sz="0" w:space="0" w:color="auto"/>
      </w:divBdr>
      <w:divsChild>
        <w:div w:id="78332704">
          <w:marLeft w:val="0"/>
          <w:marRight w:val="0"/>
          <w:marTop w:val="0"/>
          <w:marBottom w:val="0"/>
          <w:divBdr>
            <w:top w:val="none" w:sz="0" w:space="0" w:color="auto"/>
            <w:left w:val="none" w:sz="0" w:space="0" w:color="auto"/>
            <w:bottom w:val="none" w:sz="0" w:space="0" w:color="auto"/>
            <w:right w:val="none" w:sz="0" w:space="0" w:color="auto"/>
          </w:divBdr>
          <w:divsChild>
            <w:div w:id="871891421">
              <w:marLeft w:val="0"/>
              <w:marRight w:val="0"/>
              <w:marTop w:val="0"/>
              <w:marBottom w:val="0"/>
              <w:divBdr>
                <w:top w:val="none" w:sz="0" w:space="0" w:color="auto"/>
                <w:left w:val="none" w:sz="0" w:space="0" w:color="auto"/>
                <w:bottom w:val="none" w:sz="0" w:space="0" w:color="auto"/>
                <w:right w:val="none" w:sz="0" w:space="0" w:color="auto"/>
              </w:divBdr>
              <w:divsChild>
                <w:div w:id="1439332018">
                  <w:marLeft w:val="0"/>
                  <w:marRight w:val="0"/>
                  <w:marTop w:val="0"/>
                  <w:marBottom w:val="0"/>
                  <w:divBdr>
                    <w:top w:val="none" w:sz="0" w:space="0" w:color="auto"/>
                    <w:left w:val="none" w:sz="0" w:space="0" w:color="auto"/>
                    <w:bottom w:val="none" w:sz="0" w:space="0" w:color="auto"/>
                    <w:right w:val="none" w:sz="0" w:space="0" w:color="auto"/>
                  </w:divBdr>
                  <w:divsChild>
                    <w:div w:id="129795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0223139">
      <w:bodyDiv w:val="1"/>
      <w:marLeft w:val="0"/>
      <w:marRight w:val="0"/>
      <w:marTop w:val="0"/>
      <w:marBottom w:val="0"/>
      <w:divBdr>
        <w:top w:val="none" w:sz="0" w:space="0" w:color="auto"/>
        <w:left w:val="none" w:sz="0" w:space="0" w:color="auto"/>
        <w:bottom w:val="none" w:sz="0" w:space="0" w:color="auto"/>
        <w:right w:val="none" w:sz="0" w:space="0" w:color="auto"/>
      </w:divBdr>
      <w:divsChild>
        <w:div w:id="1597135383">
          <w:marLeft w:val="0"/>
          <w:marRight w:val="0"/>
          <w:marTop w:val="0"/>
          <w:marBottom w:val="0"/>
          <w:divBdr>
            <w:top w:val="none" w:sz="0" w:space="0" w:color="auto"/>
            <w:left w:val="none" w:sz="0" w:space="0" w:color="auto"/>
            <w:bottom w:val="none" w:sz="0" w:space="0" w:color="auto"/>
            <w:right w:val="none" w:sz="0" w:space="0" w:color="auto"/>
          </w:divBdr>
          <w:divsChild>
            <w:div w:id="1980260471">
              <w:marLeft w:val="0"/>
              <w:marRight w:val="0"/>
              <w:marTop w:val="0"/>
              <w:marBottom w:val="0"/>
              <w:divBdr>
                <w:top w:val="none" w:sz="0" w:space="0" w:color="auto"/>
                <w:left w:val="none" w:sz="0" w:space="0" w:color="auto"/>
                <w:bottom w:val="none" w:sz="0" w:space="0" w:color="auto"/>
                <w:right w:val="none" w:sz="0" w:space="0" w:color="auto"/>
              </w:divBdr>
              <w:divsChild>
                <w:div w:id="175198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550231">
      <w:bodyDiv w:val="1"/>
      <w:marLeft w:val="0"/>
      <w:marRight w:val="0"/>
      <w:marTop w:val="0"/>
      <w:marBottom w:val="0"/>
      <w:divBdr>
        <w:top w:val="none" w:sz="0" w:space="0" w:color="auto"/>
        <w:left w:val="none" w:sz="0" w:space="0" w:color="auto"/>
        <w:bottom w:val="none" w:sz="0" w:space="0" w:color="auto"/>
        <w:right w:val="none" w:sz="0" w:space="0" w:color="auto"/>
      </w:divBdr>
      <w:divsChild>
        <w:div w:id="72045022">
          <w:marLeft w:val="0"/>
          <w:marRight w:val="0"/>
          <w:marTop w:val="0"/>
          <w:marBottom w:val="0"/>
          <w:divBdr>
            <w:top w:val="none" w:sz="0" w:space="0" w:color="auto"/>
            <w:left w:val="none" w:sz="0" w:space="0" w:color="auto"/>
            <w:bottom w:val="none" w:sz="0" w:space="0" w:color="auto"/>
            <w:right w:val="none" w:sz="0" w:space="0" w:color="auto"/>
          </w:divBdr>
          <w:divsChild>
            <w:div w:id="2127126">
              <w:marLeft w:val="0"/>
              <w:marRight w:val="0"/>
              <w:marTop w:val="0"/>
              <w:marBottom w:val="0"/>
              <w:divBdr>
                <w:top w:val="none" w:sz="0" w:space="0" w:color="auto"/>
                <w:left w:val="none" w:sz="0" w:space="0" w:color="auto"/>
                <w:bottom w:val="none" w:sz="0" w:space="0" w:color="auto"/>
                <w:right w:val="none" w:sz="0" w:space="0" w:color="auto"/>
              </w:divBdr>
              <w:divsChild>
                <w:div w:id="154987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632047">
      <w:bodyDiv w:val="1"/>
      <w:marLeft w:val="0"/>
      <w:marRight w:val="0"/>
      <w:marTop w:val="0"/>
      <w:marBottom w:val="0"/>
      <w:divBdr>
        <w:top w:val="none" w:sz="0" w:space="0" w:color="auto"/>
        <w:left w:val="none" w:sz="0" w:space="0" w:color="auto"/>
        <w:bottom w:val="none" w:sz="0" w:space="0" w:color="auto"/>
        <w:right w:val="none" w:sz="0" w:space="0" w:color="auto"/>
      </w:divBdr>
    </w:div>
    <w:div w:id="1061178850">
      <w:bodyDiv w:val="1"/>
      <w:marLeft w:val="0"/>
      <w:marRight w:val="0"/>
      <w:marTop w:val="0"/>
      <w:marBottom w:val="0"/>
      <w:divBdr>
        <w:top w:val="none" w:sz="0" w:space="0" w:color="auto"/>
        <w:left w:val="none" w:sz="0" w:space="0" w:color="auto"/>
        <w:bottom w:val="none" w:sz="0" w:space="0" w:color="auto"/>
        <w:right w:val="none" w:sz="0" w:space="0" w:color="auto"/>
      </w:divBdr>
      <w:divsChild>
        <w:div w:id="494152108">
          <w:marLeft w:val="0"/>
          <w:marRight w:val="0"/>
          <w:marTop w:val="0"/>
          <w:marBottom w:val="0"/>
          <w:divBdr>
            <w:top w:val="none" w:sz="0" w:space="0" w:color="auto"/>
            <w:left w:val="none" w:sz="0" w:space="0" w:color="auto"/>
            <w:bottom w:val="none" w:sz="0" w:space="0" w:color="auto"/>
            <w:right w:val="none" w:sz="0" w:space="0" w:color="auto"/>
          </w:divBdr>
          <w:divsChild>
            <w:div w:id="493495259">
              <w:marLeft w:val="0"/>
              <w:marRight w:val="0"/>
              <w:marTop w:val="0"/>
              <w:marBottom w:val="0"/>
              <w:divBdr>
                <w:top w:val="none" w:sz="0" w:space="0" w:color="auto"/>
                <w:left w:val="none" w:sz="0" w:space="0" w:color="auto"/>
                <w:bottom w:val="none" w:sz="0" w:space="0" w:color="auto"/>
                <w:right w:val="none" w:sz="0" w:space="0" w:color="auto"/>
              </w:divBdr>
              <w:divsChild>
                <w:div w:id="143150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4992424">
      <w:bodyDiv w:val="1"/>
      <w:marLeft w:val="0"/>
      <w:marRight w:val="0"/>
      <w:marTop w:val="0"/>
      <w:marBottom w:val="0"/>
      <w:divBdr>
        <w:top w:val="none" w:sz="0" w:space="0" w:color="auto"/>
        <w:left w:val="none" w:sz="0" w:space="0" w:color="auto"/>
        <w:bottom w:val="none" w:sz="0" w:space="0" w:color="auto"/>
        <w:right w:val="none" w:sz="0" w:space="0" w:color="auto"/>
      </w:divBdr>
    </w:div>
    <w:div w:id="1066998459">
      <w:bodyDiv w:val="1"/>
      <w:marLeft w:val="0"/>
      <w:marRight w:val="0"/>
      <w:marTop w:val="0"/>
      <w:marBottom w:val="0"/>
      <w:divBdr>
        <w:top w:val="none" w:sz="0" w:space="0" w:color="auto"/>
        <w:left w:val="none" w:sz="0" w:space="0" w:color="auto"/>
        <w:bottom w:val="none" w:sz="0" w:space="0" w:color="auto"/>
        <w:right w:val="none" w:sz="0" w:space="0" w:color="auto"/>
      </w:divBdr>
      <w:divsChild>
        <w:div w:id="650329634">
          <w:marLeft w:val="0"/>
          <w:marRight w:val="0"/>
          <w:marTop w:val="0"/>
          <w:marBottom w:val="0"/>
          <w:divBdr>
            <w:top w:val="none" w:sz="0" w:space="0" w:color="auto"/>
            <w:left w:val="none" w:sz="0" w:space="0" w:color="auto"/>
            <w:bottom w:val="none" w:sz="0" w:space="0" w:color="auto"/>
            <w:right w:val="none" w:sz="0" w:space="0" w:color="auto"/>
          </w:divBdr>
          <w:divsChild>
            <w:div w:id="467403367">
              <w:marLeft w:val="0"/>
              <w:marRight w:val="0"/>
              <w:marTop w:val="0"/>
              <w:marBottom w:val="0"/>
              <w:divBdr>
                <w:top w:val="none" w:sz="0" w:space="0" w:color="auto"/>
                <w:left w:val="none" w:sz="0" w:space="0" w:color="auto"/>
                <w:bottom w:val="none" w:sz="0" w:space="0" w:color="auto"/>
                <w:right w:val="none" w:sz="0" w:space="0" w:color="auto"/>
              </w:divBdr>
              <w:divsChild>
                <w:div w:id="1634755335">
                  <w:marLeft w:val="0"/>
                  <w:marRight w:val="0"/>
                  <w:marTop w:val="0"/>
                  <w:marBottom w:val="0"/>
                  <w:divBdr>
                    <w:top w:val="none" w:sz="0" w:space="0" w:color="auto"/>
                    <w:left w:val="none" w:sz="0" w:space="0" w:color="auto"/>
                    <w:bottom w:val="none" w:sz="0" w:space="0" w:color="auto"/>
                    <w:right w:val="none" w:sz="0" w:space="0" w:color="auto"/>
                  </w:divBdr>
                  <w:divsChild>
                    <w:div w:id="1192842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8334920">
      <w:bodyDiv w:val="1"/>
      <w:marLeft w:val="0"/>
      <w:marRight w:val="0"/>
      <w:marTop w:val="0"/>
      <w:marBottom w:val="0"/>
      <w:divBdr>
        <w:top w:val="none" w:sz="0" w:space="0" w:color="auto"/>
        <w:left w:val="none" w:sz="0" w:space="0" w:color="auto"/>
        <w:bottom w:val="none" w:sz="0" w:space="0" w:color="auto"/>
        <w:right w:val="none" w:sz="0" w:space="0" w:color="auto"/>
      </w:divBdr>
      <w:divsChild>
        <w:div w:id="2115593128">
          <w:marLeft w:val="0"/>
          <w:marRight w:val="0"/>
          <w:marTop w:val="0"/>
          <w:marBottom w:val="0"/>
          <w:divBdr>
            <w:top w:val="none" w:sz="0" w:space="0" w:color="auto"/>
            <w:left w:val="none" w:sz="0" w:space="0" w:color="auto"/>
            <w:bottom w:val="none" w:sz="0" w:space="0" w:color="auto"/>
            <w:right w:val="none" w:sz="0" w:space="0" w:color="auto"/>
          </w:divBdr>
          <w:divsChild>
            <w:div w:id="736435525">
              <w:marLeft w:val="0"/>
              <w:marRight w:val="0"/>
              <w:marTop w:val="0"/>
              <w:marBottom w:val="0"/>
              <w:divBdr>
                <w:top w:val="none" w:sz="0" w:space="0" w:color="auto"/>
                <w:left w:val="none" w:sz="0" w:space="0" w:color="auto"/>
                <w:bottom w:val="none" w:sz="0" w:space="0" w:color="auto"/>
                <w:right w:val="none" w:sz="0" w:space="0" w:color="auto"/>
              </w:divBdr>
              <w:divsChild>
                <w:div w:id="1553423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677297">
      <w:bodyDiv w:val="1"/>
      <w:marLeft w:val="0"/>
      <w:marRight w:val="0"/>
      <w:marTop w:val="0"/>
      <w:marBottom w:val="0"/>
      <w:divBdr>
        <w:top w:val="none" w:sz="0" w:space="0" w:color="auto"/>
        <w:left w:val="none" w:sz="0" w:space="0" w:color="auto"/>
        <w:bottom w:val="none" w:sz="0" w:space="0" w:color="auto"/>
        <w:right w:val="none" w:sz="0" w:space="0" w:color="auto"/>
      </w:divBdr>
    </w:div>
    <w:div w:id="1080370678">
      <w:bodyDiv w:val="1"/>
      <w:marLeft w:val="0"/>
      <w:marRight w:val="0"/>
      <w:marTop w:val="0"/>
      <w:marBottom w:val="0"/>
      <w:divBdr>
        <w:top w:val="none" w:sz="0" w:space="0" w:color="auto"/>
        <w:left w:val="none" w:sz="0" w:space="0" w:color="auto"/>
        <w:bottom w:val="none" w:sz="0" w:space="0" w:color="auto"/>
        <w:right w:val="none" w:sz="0" w:space="0" w:color="auto"/>
      </w:divBdr>
      <w:divsChild>
        <w:div w:id="225847437">
          <w:marLeft w:val="0"/>
          <w:marRight w:val="0"/>
          <w:marTop w:val="0"/>
          <w:marBottom w:val="0"/>
          <w:divBdr>
            <w:top w:val="none" w:sz="0" w:space="0" w:color="auto"/>
            <w:left w:val="none" w:sz="0" w:space="0" w:color="auto"/>
            <w:bottom w:val="none" w:sz="0" w:space="0" w:color="auto"/>
            <w:right w:val="none" w:sz="0" w:space="0" w:color="auto"/>
          </w:divBdr>
          <w:divsChild>
            <w:div w:id="1005940220">
              <w:marLeft w:val="0"/>
              <w:marRight w:val="0"/>
              <w:marTop w:val="0"/>
              <w:marBottom w:val="0"/>
              <w:divBdr>
                <w:top w:val="none" w:sz="0" w:space="0" w:color="auto"/>
                <w:left w:val="none" w:sz="0" w:space="0" w:color="auto"/>
                <w:bottom w:val="none" w:sz="0" w:space="0" w:color="auto"/>
                <w:right w:val="none" w:sz="0" w:space="0" w:color="auto"/>
              </w:divBdr>
              <w:divsChild>
                <w:div w:id="62766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041657">
      <w:bodyDiv w:val="1"/>
      <w:marLeft w:val="0"/>
      <w:marRight w:val="0"/>
      <w:marTop w:val="0"/>
      <w:marBottom w:val="0"/>
      <w:divBdr>
        <w:top w:val="none" w:sz="0" w:space="0" w:color="auto"/>
        <w:left w:val="none" w:sz="0" w:space="0" w:color="auto"/>
        <w:bottom w:val="none" w:sz="0" w:space="0" w:color="auto"/>
        <w:right w:val="none" w:sz="0" w:space="0" w:color="auto"/>
      </w:divBdr>
    </w:div>
    <w:div w:id="1101339381">
      <w:bodyDiv w:val="1"/>
      <w:marLeft w:val="0"/>
      <w:marRight w:val="0"/>
      <w:marTop w:val="0"/>
      <w:marBottom w:val="0"/>
      <w:divBdr>
        <w:top w:val="none" w:sz="0" w:space="0" w:color="auto"/>
        <w:left w:val="none" w:sz="0" w:space="0" w:color="auto"/>
        <w:bottom w:val="none" w:sz="0" w:space="0" w:color="auto"/>
        <w:right w:val="none" w:sz="0" w:space="0" w:color="auto"/>
      </w:divBdr>
      <w:divsChild>
        <w:div w:id="1715886745">
          <w:marLeft w:val="0"/>
          <w:marRight w:val="0"/>
          <w:marTop w:val="0"/>
          <w:marBottom w:val="0"/>
          <w:divBdr>
            <w:top w:val="none" w:sz="0" w:space="0" w:color="auto"/>
            <w:left w:val="none" w:sz="0" w:space="0" w:color="auto"/>
            <w:bottom w:val="none" w:sz="0" w:space="0" w:color="auto"/>
            <w:right w:val="none" w:sz="0" w:space="0" w:color="auto"/>
          </w:divBdr>
          <w:divsChild>
            <w:div w:id="237638380">
              <w:marLeft w:val="0"/>
              <w:marRight w:val="0"/>
              <w:marTop w:val="0"/>
              <w:marBottom w:val="0"/>
              <w:divBdr>
                <w:top w:val="none" w:sz="0" w:space="0" w:color="auto"/>
                <w:left w:val="none" w:sz="0" w:space="0" w:color="auto"/>
                <w:bottom w:val="none" w:sz="0" w:space="0" w:color="auto"/>
                <w:right w:val="none" w:sz="0" w:space="0" w:color="auto"/>
              </w:divBdr>
              <w:divsChild>
                <w:div w:id="1439644690">
                  <w:marLeft w:val="0"/>
                  <w:marRight w:val="0"/>
                  <w:marTop w:val="0"/>
                  <w:marBottom w:val="0"/>
                  <w:divBdr>
                    <w:top w:val="none" w:sz="0" w:space="0" w:color="auto"/>
                    <w:left w:val="none" w:sz="0" w:space="0" w:color="auto"/>
                    <w:bottom w:val="none" w:sz="0" w:space="0" w:color="auto"/>
                    <w:right w:val="none" w:sz="0" w:space="0" w:color="auto"/>
                  </w:divBdr>
                  <w:divsChild>
                    <w:div w:id="982782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2065417">
      <w:bodyDiv w:val="1"/>
      <w:marLeft w:val="0"/>
      <w:marRight w:val="0"/>
      <w:marTop w:val="0"/>
      <w:marBottom w:val="0"/>
      <w:divBdr>
        <w:top w:val="none" w:sz="0" w:space="0" w:color="auto"/>
        <w:left w:val="none" w:sz="0" w:space="0" w:color="auto"/>
        <w:bottom w:val="none" w:sz="0" w:space="0" w:color="auto"/>
        <w:right w:val="none" w:sz="0" w:space="0" w:color="auto"/>
      </w:divBdr>
      <w:divsChild>
        <w:div w:id="1657957198">
          <w:marLeft w:val="0"/>
          <w:marRight w:val="0"/>
          <w:marTop w:val="0"/>
          <w:marBottom w:val="0"/>
          <w:divBdr>
            <w:top w:val="none" w:sz="0" w:space="0" w:color="auto"/>
            <w:left w:val="none" w:sz="0" w:space="0" w:color="auto"/>
            <w:bottom w:val="none" w:sz="0" w:space="0" w:color="auto"/>
            <w:right w:val="none" w:sz="0" w:space="0" w:color="auto"/>
          </w:divBdr>
          <w:divsChild>
            <w:div w:id="1233079714">
              <w:marLeft w:val="0"/>
              <w:marRight w:val="0"/>
              <w:marTop w:val="0"/>
              <w:marBottom w:val="0"/>
              <w:divBdr>
                <w:top w:val="none" w:sz="0" w:space="0" w:color="auto"/>
                <w:left w:val="none" w:sz="0" w:space="0" w:color="auto"/>
                <w:bottom w:val="none" w:sz="0" w:space="0" w:color="auto"/>
                <w:right w:val="none" w:sz="0" w:space="0" w:color="auto"/>
              </w:divBdr>
              <w:divsChild>
                <w:div w:id="1990817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341987">
      <w:bodyDiv w:val="1"/>
      <w:marLeft w:val="0"/>
      <w:marRight w:val="0"/>
      <w:marTop w:val="0"/>
      <w:marBottom w:val="0"/>
      <w:divBdr>
        <w:top w:val="none" w:sz="0" w:space="0" w:color="auto"/>
        <w:left w:val="none" w:sz="0" w:space="0" w:color="auto"/>
        <w:bottom w:val="none" w:sz="0" w:space="0" w:color="auto"/>
        <w:right w:val="none" w:sz="0" w:space="0" w:color="auto"/>
      </w:divBdr>
      <w:divsChild>
        <w:div w:id="328607888">
          <w:marLeft w:val="0"/>
          <w:marRight w:val="0"/>
          <w:marTop w:val="0"/>
          <w:marBottom w:val="0"/>
          <w:divBdr>
            <w:top w:val="none" w:sz="0" w:space="0" w:color="auto"/>
            <w:left w:val="none" w:sz="0" w:space="0" w:color="auto"/>
            <w:bottom w:val="none" w:sz="0" w:space="0" w:color="auto"/>
            <w:right w:val="none" w:sz="0" w:space="0" w:color="auto"/>
          </w:divBdr>
          <w:divsChild>
            <w:div w:id="1972862732">
              <w:marLeft w:val="0"/>
              <w:marRight w:val="0"/>
              <w:marTop w:val="0"/>
              <w:marBottom w:val="0"/>
              <w:divBdr>
                <w:top w:val="none" w:sz="0" w:space="0" w:color="auto"/>
                <w:left w:val="none" w:sz="0" w:space="0" w:color="auto"/>
                <w:bottom w:val="none" w:sz="0" w:space="0" w:color="auto"/>
                <w:right w:val="none" w:sz="0" w:space="0" w:color="auto"/>
              </w:divBdr>
              <w:divsChild>
                <w:div w:id="156725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4426309">
      <w:bodyDiv w:val="1"/>
      <w:marLeft w:val="0"/>
      <w:marRight w:val="0"/>
      <w:marTop w:val="0"/>
      <w:marBottom w:val="0"/>
      <w:divBdr>
        <w:top w:val="none" w:sz="0" w:space="0" w:color="auto"/>
        <w:left w:val="none" w:sz="0" w:space="0" w:color="auto"/>
        <w:bottom w:val="none" w:sz="0" w:space="0" w:color="auto"/>
        <w:right w:val="none" w:sz="0" w:space="0" w:color="auto"/>
      </w:divBdr>
      <w:divsChild>
        <w:div w:id="653415505">
          <w:marLeft w:val="0"/>
          <w:marRight w:val="0"/>
          <w:marTop w:val="0"/>
          <w:marBottom w:val="0"/>
          <w:divBdr>
            <w:top w:val="none" w:sz="0" w:space="0" w:color="auto"/>
            <w:left w:val="none" w:sz="0" w:space="0" w:color="auto"/>
            <w:bottom w:val="none" w:sz="0" w:space="0" w:color="auto"/>
            <w:right w:val="none" w:sz="0" w:space="0" w:color="auto"/>
          </w:divBdr>
          <w:divsChild>
            <w:div w:id="1616402189">
              <w:marLeft w:val="0"/>
              <w:marRight w:val="0"/>
              <w:marTop w:val="0"/>
              <w:marBottom w:val="0"/>
              <w:divBdr>
                <w:top w:val="none" w:sz="0" w:space="0" w:color="auto"/>
                <w:left w:val="none" w:sz="0" w:space="0" w:color="auto"/>
                <w:bottom w:val="none" w:sz="0" w:space="0" w:color="auto"/>
                <w:right w:val="none" w:sz="0" w:space="0" w:color="auto"/>
              </w:divBdr>
              <w:divsChild>
                <w:div w:id="223025553">
                  <w:marLeft w:val="0"/>
                  <w:marRight w:val="0"/>
                  <w:marTop w:val="0"/>
                  <w:marBottom w:val="0"/>
                  <w:divBdr>
                    <w:top w:val="none" w:sz="0" w:space="0" w:color="auto"/>
                    <w:left w:val="none" w:sz="0" w:space="0" w:color="auto"/>
                    <w:bottom w:val="none" w:sz="0" w:space="0" w:color="auto"/>
                    <w:right w:val="none" w:sz="0" w:space="0" w:color="auto"/>
                  </w:divBdr>
                  <w:divsChild>
                    <w:div w:id="1008562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4620445">
      <w:bodyDiv w:val="1"/>
      <w:marLeft w:val="0"/>
      <w:marRight w:val="0"/>
      <w:marTop w:val="0"/>
      <w:marBottom w:val="0"/>
      <w:divBdr>
        <w:top w:val="none" w:sz="0" w:space="0" w:color="auto"/>
        <w:left w:val="none" w:sz="0" w:space="0" w:color="auto"/>
        <w:bottom w:val="none" w:sz="0" w:space="0" w:color="auto"/>
        <w:right w:val="none" w:sz="0" w:space="0" w:color="auto"/>
      </w:divBdr>
      <w:divsChild>
        <w:div w:id="73089244">
          <w:marLeft w:val="0"/>
          <w:marRight w:val="0"/>
          <w:marTop w:val="0"/>
          <w:marBottom w:val="0"/>
          <w:divBdr>
            <w:top w:val="none" w:sz="0" w:space="0" w:color="auto"/>
            <w:left w:val="none" w:sz="0" w:space="0" w:color="auto"/>
            <w:bottom w:val="none" w:sz="0" w:space="0" w:color="auto"/>
            <w:right w:val="none" w:sz="0" w:space="0" w:color="auto"/>
          </w:divBdr>
          <w:divsChild>
            <w:div w:id="91902094">
              <w:marLeft w:val="0"/>
              <w:marRight w:val="0"/>
              <w:marTop w:val="0"/>
              <w:marBottom w:val="0"/>
              <w:divBdr>
                <w:top w:val="none" w:sz="0" w:space="0" w:color="auto"/>
                <w:left w:val="none" w:sz="0" w:space="0" w:color="auto"/>
                <w:bottom w:val="none" w:sz="0" w:space="0" w:color="auto"/>
                <w:right w:val="none" w:sz="0" w:space="0" w:color="auto"/>
              </w:divBdr>
              <w:divsChild>
                <w:div w:id="446392236">
                  <w:marLeft w:val="0"/>
                  <w:marRight w:val="0"/>
                  <w:marTop w:val="0"/>
                  <w:marBottom w:val="0"/>
                  <w:divBdr>
                    <w:top w:val="none" w:sz="0" w:space="0" w:color="auto"/>
                    <w:left w:val="none" w:sz="0" w:space="0" w:color="auto"/>
                    <w:bottom w:val="none" w:sz="0" w:space="0" w:color="auto"/>
                    <w:right w:val="none" w:sz="0" w:space="0" w:color="auto"/>
                  </w:divBdr>
                </w:div>
                <w:div w:id="164030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8354552">
      <w:bodyDiv w:val="1"/>
      <w:marLeft w:val="0"/>
      <w:marRight w:val="0"/>
      <w:marTop w:val="0"/>
      <w:marBottom w:val="0"/>
      <w:divBdr>
        <w:top w:val="none" w:sz="0" w:space="0" w:color="auto"/>
        <w:left w:val="none" w:sz="0" w:space="0" w:color="auto"/>
        <w:bottom w:val="none" w:sz="0" w:space="0" w:color="auto"/>
        <w:right w:val="none" w:sz="0" w:space="0" w:color="auto"/>
      </w:divBdr>
      <w:divsChild>
        <w:div w:id="588739480">
          <w:marLeft w:val="0"/>
          <w:marRight w:val="0"/>
          <w:marTop w:val="0"/>
          <w:marBottom w:val="0"/>
          <w:divBdr>
            <w:top w:val="none" w:sz="0" w:space="0" w:color="auto"/>
            <w:left w:val="none" w:sz="0" w:space="0" w:color="auto"/>
            <w:bottom w:val="none" w:sz="0" w:space="0" w:color="auto"/>
            <w:right w:val="none" w:sz="0" w:space="0" w:color="auto"/>
          </w:divBdr>
          <w:divsChild>
            <w:div w:id="612589462">
              <w:marLeft w:val="0"/>
              <w:marRight w:val="0"/>
              <w:marTop w:val="0"/>
              <w:marBottom w:val="0"/>
              <w:divBdr>
                <w:top w:val="none" w:sz="0" w:space="0" w:color="auto"/>
                <w:left w:val="none" w:sz="0" w:space="0" w:color="auto"/>
                <w:bottom w:val="none" w:sz="0" w:space="0" w:color="auto"/>
                <w:right w:val="none" w:sz="0" w:space="0" w:color="auto"/>
              </w:divBdr>
              <w:divsChild>
                <w:div w:id="631710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7919719">
      <w:bodyDiv w:val="1"/>
      <w:marLeft w:val="0"/>
      <w:marRight w:val="0"/>
      <w:marTop w:val="0"/>
      <w:marBottom w:val="0"/>
      <w:divBdr>
        <w:top w:val="none" w:sz="0" w:space="0" w:color="auto"/>
        <w:left w:val="none" w:sz="0" w:space="0" w:color="auto"/>
        <w:bottom w:val="none" w:sz="0" w:space="0" w:color="auto"/>
        <w:right w:val="none" w:sz="0" w:space="0" w:color="auto"/>
      </w:divBdr>
      <w:divsChild>
        <w:div w:id="1428042544">
          <w:marLeft w:val="0"/>
          <w:marRight w:val="0"/>
          <w:marTop w:val="0"/>
          <w:marBottom w:val="0"/>
          <w:divBdr>
            <w:top w:val="none" w:sz="0" w:space="0" w:color="auto"/>
            <w:left w:val="none" w:sz="0" w:space="0" w:color="auto"/>
            <w:bottom w:val="none" w:sz="0" w:space="0" w:color="auto"/>
            <w:right w:val="none" w:sz="0" w:space="0" w:color="auto"/>
          </w:divBdr>
          <w:divsChild>
            <w:div w:id="1113135004">
              <w:marLeft w:val="0"/>
              <w:marRight w:val="0"/>
              <w:marTop w:val="0"/>
              <w:marBottom w:val="0"/>
              <w:divBdr>
                <w:top w:val="none" w:sz="0" w:space="0" w:color="auto"/>
                <w:left w:val="none" w:sz="0" w:space="0" w:color="auto"/>
                <w:bottom w:val="none" w:sz="0" w:space="0" w:color="auto"/>
                <w:right w:val="none" w:sz="0" w:space="0" w:color="auto"/>
              </w:divBdr>
              <w:divsChild>
                <w:div w:id="57900626">
                  <w:marLeft w:val="0"/>
                  <w:marRight w:val="0"/>
                  <w:marTop w:val="0"/>
                  <w:marBottom w:val="0"/>
                  <w:divBdr>
                    <w:top w:val="none" w:sz="0" w:space="0" w:color="auto"/>
                    <w:left w:val="none" w:sz="0" w:space="0" w:color="auto"/>
                    <w:bottom w:val="none" w:sz="0" w:space="0" w:color="auto"/>
                    <w:right w:val="none" w:sz="0" w:space="0" w:color="auto"/>
                  </w:divBdr>
                  <w:divsChild>
                    <w:div w:id="55856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8259878">
      <w:bodyDiv w:val="1"/>
      <w:marLeft w:val="0"/>
      <w:marRight w:val="0"/>
      <w:marTop w:val="0"/>
      <w:marBottom w:val="0"/>
      <w:divBdr>
        <w:top w:val="none" w:sz="0" w:space="0" w:color="auto"/>
        <w:left w:val="none" w:sz="0" w:space="0" w:color="auto"/>
        <w:bottom w:val="none" w:sz="0" w:space="0" w:color="auto"/>
        <w:right w:val="none" w:sz="0" w:space="0" w:color="auto"/>
      </w:divBdr>
      <w:divsChild>
        <w:div w:id="2133673377">
          <w:marLeft w:val="0"/>
          <w:marRight w:val="0"/>
          <w:marTop w:val="0"/>
          <w:marBottom w:val="0"/>
          <w:divBdr>
            <w:top w:val="none" w:sz="0" w:space="0" w:color="auto"/>
            <w:left w:val="none" w:sz="0" w:space="0" w:color="auto"/>
            <w:bottom w:val="none" w:sz="0" w:space="0" w:color="auto"/>
            <w:right w:val="none" w:sz="0" w:space="0" w:color="auto"/>
          </w:divBdr>
          <w:divsChild>
            <w:div w:id="1631085421">
              <w:marLeft w:val="0"/>
              <w:marRight w:val="0"/>
              <w:marTop w:val="0"/>
              <w:marBottom w:val="0"/>
              <w:divBdr>
                <w:top w:val="none" w:sz="0" w:space="0" w:color="auto"/>
                <w:left w:val="none" w:sz="0" w:space="0" w:color="auto"/>
                <w:bottom w:val="none" w:sz="0" w:space="0" w:color="auto"/>
                <w:right w:val="none" w:sz="0" w:space="0" w:color="auto"/>
              </w:divBdr>
              <w:divsChild>
                <w:div w:id="1685010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2505538">
      <w:bodyDiv w:val="1"/>
      <w:marLeft w:val="0"/>
      <w:marRight w:val="0"/>
      <w:marTop w:val="0"/>
      <w:marBottom w:val="0"/>
      <w:divBdr>
        <w:top w:val="none" w:sz="0" w:space="0" w:color="auto"/>
        <w:left w:val="none" w:sz="0" w:space="0" w:color="auto"/>
        <w:bottom w:val="none" w:sz="0" w:space="0" w:color="auto"/>
        <w:right w:val="none" w:sz="0" w:space="0" w:color="auto"/>
      </w:divBdr>
      <w:divsChild>
        <w:div w:id="1564098309">
          <w:marLeft w:val="0"/>
          <w:marRight w:val="0"/>
          <w:marTop w:val="0"/>
          <w:marBottom w:val="0"/>
          <w:divBdr>
            <w:top w:val="none" w:sz="0" w:space="0" w:color="auto"/>
            <w:left w:val="none" w:sz="0" w:space="0" w:color="auto"/>
            <w:bottom w:val="none" w:sz="0" w:space="0" w:color="auto"/>
            <w:right w:val="none" w:sz="0" w:space="0" w:color="auto"/>
          </w:divBdr>
          <w:divsChild>
            <w:div w:id="1455364010">
              <w:marLeft w:val="0"/>
              <w:marRight w:val="0"/>
              <w:marTop w:val="0"/>
              <w:marBottom w:val="0"/>
              <w:divBdr>
                <w:top w:val="none" w:sz="0" w:space="0" w:color="auto"/>
                <w:left w:val="none" w:sz="0" w:space="0" w:color="auto"/>
                <w:bottom w:val="none" w:sz="0" w:space="0" w:color="auto"/>
                <w:right w:val="none" w:sz="0" w:space="0" w:color="auto"/>
              </w:divBdr>
              <w:divsChild>
                <w:div w:id="125662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3542162">
      <w:bodyDiv w:val="1"/>
      <w:marLeft w:val="0"/>
      <w:marRight w:val="0"/>
      <w:marTop w:val="0"/>
      <w:marBottom w:val="0"/>
      <w:divBdr>
        <w:top w:val="none" w:sz="0" w:space="0" w:color="auto"/>
        <w:left w:val="none" w:sz="0" w:space="0" w:color="auto"/>
        <w:bottom w:val="none" w:sz="0" w:space="0" w:color="auto"/>
        <w:right w:val="none" w:sz="0" w:space="0" w:color="auto"/>
      </w:divBdr>
      <w:divsChild>
        <w:div w:id="994602230">
          <w:marLeft w:val="0"/>
          <w:marRight w:val="0"/>
          <w:marTop w:val="0"/>
          <w:marBottom w:val="0"/>
          <w:divBdr>
            <w:top w:val="none" w:sz="0" w:space="0" w:color="auto"/>
            <w:left w:val="none" w:sz="0" w:space="0" w:color="auto"/>
            <w:bottom w:val="none" w:sz="0" w:space="0" w:color="auto"/>
            <w:right w:val="none" w:sz="0" w:space="0" w:color="auto"/>
          </w:divBdr>
          <w:divsChild>
            <w:div w:id="976880732">
              <w:marLeft w:val="0"/>
              <w:marRight w:val="0"/>
              <w:marTop w:val="0"/>
              <w:marBottom w:val="0"/>
              <w:divBdr>
                <w:top w:val="none" w:sz="0" w:space="0" w:color="auto"/>
                <w:left w:val="none" w:sz="0" w:space="0" w:color="auto"/>
                <w:bottom w:val="none" w:sz="0" w:space="0" w:color="auto"/>
                <w:right w:val="none" w:sz="0" w:space="0" w:color="auto"/>
              </w:divBdr>
              <w:divsChild>
                <w:div w:id="417100262">
                  <w:marLeft w:val="0"/>
                  <w:marRight w:val="0"/>
                  <w:marTop w:val="0"/>
                  <w:marBottom w:val="0"/>
                  <w:divBdr>
                    <w:top w:val="none" w:sz="0" w:space="0" w:color="auto"/>
                    <w:left w:val="none" w:sz="0" w:space="0" w:color="auto"/>
                    <w:bottom w:val="none" w:sz="0" w:space="0" w:color="auto"/>
                    <w:right w:val="none" w:sz="0" w:space="0" w:color="auto"/>
                  </w:divBdr>
                </w:div>
              </w:divsChild>
            </w:div>
            <w:div w:id="681591632">
              <w:marLeft w:val="0"/>
              <w:marRight w:val="0"/>
              <w:marTop w:val="0"/>
              <w:marBottom w:val="0"/>
              <w:divBdr>
                <w:top w:val="none" w:sz="0" w:space="0" w:color="auto"/>
                <w:left w:val="none" w:sz="0" w:space="0" w:color="auto"/>
                <w:bottom w:val="none" w:sz="0" w:space="0" w:color="auto"/>
                <w:right w:val="none" w:sz="0" w:space="0" w:color="auto"/>
              </w:divBdr>
              <w:divsChild>
                <w:div w:id="1152647519">
                  <w:marLeft w:val="0"/>
                  <w:marRight w:val="0"/>
                  <w:marTop w:val="0"/>
                  <w:marBottom w:val="0"/>
                  <w:divBdr>
                    <w:top w:val="none" w:sz="0" w:space="0" w:color="auto"/>
                    <w:left w:val="none" w:sz="0" w:space="0" w:color="auto"/>
                    <w:bottom w:val="none" w:sz="0" w:space="0" w:color="auto"/>
                    <w:right w:val="none" w:sz="0" w:space="0" w:color="auto"/>
                  </w:divBdr>
                </w:div>
              </w:divsChild>
            </w:div>
            <w:div w:id="1691952569">
              <w:marLeft w:val="0"/>
              <w:marRight w:val="0"/>
              <w:marTop w:val="0"/>
              <w:marBottom w:val="0"/>
              <w:divBdr>
                <w:top w:val="none" w:sz="0" w:space="0" w:color="auto"/>
                <w:left w:val="none" w:sz="0" w:space="0" w:color="auto"/>
                <w:bottom w:val="none" w:sz="0" w:space="0" w:color="auto"/>
                <w:right w:val="none" w:sz="0" w:space="0" w:color="auto"/>
              </w:divBdr>
              <w:divsChild>
                <w:div w:id="1647708643">
                  <w:marLeft w:val="0"/>
                  <w:marRight w:val="0"/>
                  <w:marTop w:val="0"/>
                  <w:marBottom w:val="0"/>
                  <w:divBdr>
                    <w:top w:val="none" w:sz="0" w:space="0" w:color="auto"/>
                    <w:left w:val="none" w:sz="0" w:space="0" w:color="auto"/>
                    <w:bottom w:val="none" w:sz="0" w:space="0" w:color="auto"/>
                    <w:right w:val="none" w:sz="0" w:space="0" w:color="auto"/>
                  </w:divBdr>
                </w:div>
              </w:divsChild>
            </w:div>
            <w:div w:id="1727954475">
              <w:marLeft w:val="0"/>
              <w:marRight w:val="0"/>
              <w:marTop w:val="0"/>
              <w:marBottom w:val="0"/>
              <w:divBdr>
                <w:top w:val="none" w:sz="0" w:space="0" w:color="auto"/>
                <w:left w:val="none" w:sz="0" w:space="0" w:color="auto"/>
                <w:bottom w:val="none" w:sz="0" w:space="0" w:color="auto"/>
                <w:right w:val="none" w:sz="0" w:space="0" w:color="auto"/>
              </w:divBdr>
              <w:divsChild>
                <w:div w:id="1024137807">
                  <w:marLeft w:val="0"/>
                  <w:marRight w:val="0"/>
                  <w:marTop w:val="0"/>
                  <w:marBottom w:val="0"/>
                  <w:divBdr>
                    <w:top w:val="none" w:sz="0" w:space="0" w:color="auto"/>
                    <w:left w:val="none" w:sz="0" w:space="0" w:color="auto"/>
                    <w:bottom w:val="none" w:sz="0" w:space="0" w:color="auto"/>
                    <w:right w:val="none" w:sz="0" w:space="0" w:color="auto"/>
                  </w:divBdr>
                </w:div>
              </w:divsChild>
            </w:div>
            <w:div w:id="1037000002">
              <w:marLeft w:val="0"/>
              <w:marRight w:val="0"/>
              <w:marTop w:val="0"/>
              <w:marBottom w:val="0"/>
              <w:divBdr>
                <w:top w:val="none" w:sz="0" w:space="0" w:color="auto"/>
                <w:left w:val="none" w:sz="0" w:space="0" w:color="auto"/>
                <w:bottom w:val="none" w:sz="0" w:space="0" w:color="auto"/>
                <w:right w:val="none" w:sz="0" w:space="0" w:color="auto"/>
              </w:divBdr>
              <w:divsChild>
                <w:div w:id="175015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703046">
      <w:bodyDiv w:val="1"/>
      <w:marLeft w:val="0"/>
      <w:marRight w:val="0"/>
      <w:marTop w:val="0"/>
      <w:marBottom w:val="0"/>
      <w:divBdr>
        <w:top w:val="none" w:sz="0" w:space="0" w:color="auto"/>
        <w:left w:val="none" w:sz="0" w:space="0" w:color="auto"/>
        <w:bottom w:val="none" w:sz="0" w:space="0" w:color="auto"/>
        <w:right w:val="none" w:sz="0" w:space="0" w:color="auto"/>
      </w:divBdr>
      <w:divsChild>
        <w:div w:id="1022050994">
          <w:marLeft w:val="0"/>
          <w:marRight w:val="0"/>
          <w:marTop w:val="0"/>
          <w:marBottom w:val="0"/>
          <w:divBdr>
            <w:top w:val="none" w:sz="0" w:space="0" w:color="auto"/>
            <w:left w:val="none" w:sz="0" w:space="0" w:color="auto"/>
            <w:bottom w:val="none" w:sz="0" w:space="0" w:color="auto"/>
            <w:right w:val="none" w:sz="0" w:space="0" w:color="auto"/>
          </w:divBdr>
          <w:divsChild>
            <w:div w:id="296298697">
              <w:marLeft w:val="0"/>
              <w:marRight w:val="0"/>
              <w:marTop w:val="0"/>
              <w:marBottom w:val="0"/>
              <w:divBdr>
                <w:top w:val="none" w:sz="0" w:space="0" w:color="auto"/>
                <w:left w:val="none" w:sz="0" w:space="0" w:color="auto"/>
                <w:bottom w:val="none" w:sz="0" w:space="0" w:color="auto"/>
                <w:right w:val="none" w:sz="0" w:space="0" w:color="auto"/>
              </w:divBdr>
              <w:divsChild>
                <w:div w:id="193548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209498">
      <w:bodyDiv w:val="1"/>
      <w:marLeft w:val="0"/>
      <w:marRight w:val="0"/>
      <w:marTop w:val="0"/>
      <w:marBottom w:val="0"/>
      <w:divBdr>
        <w:top w:val="none" w:sz="0" w:space="0" w:color="auto"/>
        <w:left w:val="none" w:sz="0" w:space="0" w:color="auto"/>
        <w:bottom w:val="none" w:sz="0" w:space="0" w:color="auto"/>
        <w:right w:val="none" w:sz="0" w:space="0" w:color="auto"/>
      </w:divBdr>
      <w:divsChild>
        <w:div w:id="611476489">
          <w:marLeft w:val="0"/>
          <w:marRight w:val="0"/>
          <w:marTop w:val="0"/>
          <w:marBottom w:val="0"/>
          <w:divBdr>
            <w:top w:val="none" w:sz="0" w:space="0" w:color="auto"/>
            <w:left w:val="none" w:sz="0" w:space="0" w:color="auto"/>
            <w:bottom w:val="none" w:sz="0" w:space="0" w:color="auto"/>
            <w:right w:val="none" w:sz="0" w:space="0" w:color="auto"/>
          </w:divBdr>
          <w:divsChild>
            <w:div w:id="301690145">
              <w:marLeft w:val="0"/>
              <w:marRight w:val="0"/>
              <w:marTop w:val="0"/>
              <w:marBottom w:val="0"/>
              <w:divBdr>
                <w:top w:val="none" w:sz="0" w:space="0" w:color="auto"/>
                <w:left w:val="none" w:sz="0" w:space="0" w:color="auto"/>
                <w:bottom w:val="none" w:sz="0" w:space="0" w:color="auto"/>
                <w:right w:val="none" w:sz="0" w:space="0" w:color="auto"/>
              </w:divBdr>
              <w:divsChild>
                <w:div w:id="918829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1020136">
      <w:bodyDiv w:val="1"/>
      <w:marLeft w:val="0"/>
      <w:marRight w:val="0"/>
      <w:marTop w:val="0"/>
      <w:marBottom w:val="0"/>
      <w:divBdr>
        <w:top w:val="none" w:sz="0" w:space="0" w:color="auto"/>
        <w:left w:val="none" w:sz="0" w:space="0" w:color="auto"/>
        <w:bottom w:val="none" w:sz="0" w:space="0" w:color="auto"/>
        <w:right w:val="none" w:sz="0" w:space="0" w:color="auto"/>
      </w:divBdr>
      <w:divsChild>
        <w:div w:id="1545168541">
          <w:marLeft w:val="0"/>
          <w:marRight w:val="0"/>
          <w:marTop w:val="0"/>
          <w:marBottom w:val="0"/>
          <w:divBdr>
            <w:top w:val="none" w:sz="0" w:space="0" w:color="auto"/>
            <w:left w:val="none" w:sz="0" w:space="0" w:color="auto"/>
            <w:bottom w:val="none" w:sz="0" w:space="0" w:color="auto"/>
            <w:right w:val="none" w:sz="0" w:space="0" w:color="auto"/>
          </w:divBdr>
          <w:divsChild>
            <w:div w:id="1928223492">
              <w:marLeft w:val="0"/>
              <w:marRight w:val="0"/>
              <w:marTop w:val="0"/>
              <w:marBottom w:val="0"/>
              <w:divBdr>
                <w:top w:val="none" w:sz="0" w:space="0" w:color="auto"/>
                <w:left w:val="none" w:sz="0" w:space="0" w:color="auto"/>
                <w:bottom w:val="none" w:sz="0" w:space="0" w:color="auto"/>
                <w:right w:val="none" w:sz="0" w:space="0" w:color="auto"/>
              </w:divBdr>
              <w:divsChild>
                <w:div w:id="6831321">
                  <w:marLeft w:val="0"/>
                  <w:marRight w:val="0"/>
                  <w:marTop w:val="0"/>
                  <w:marBottom w:val="0"/>
                  <w:divBdr>
                    <w:top w:val="none" w:sz="0" w:space="0" w:color="auto"/>
                    <w:left w:val="none" w:sz="0" w:space="0" w:color="auto"/>
                    <w:bottom w:val="none" w:sz="0" w:space="0" w:color="auto"/>
                    <w:right w:val="none" w:sz="0" w:space="0" w:color="auto"/>
                  </w:divBdr>
                  <w:divsChild>
                    <w:div w:id="122402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292010">
      <w:bodyDiv w:val="1"/>
      <w:marLeft w:val="0"/>
      <w:marRight w:val="0"/>
      <w:marTop w:val="0"/>
      <w:marBottom w:val="0"/>
      <w:divBdr>
        <w:top w:val="none" w:sz="0" w:space="0" w:color="auto"/>
        <w:left w:val="none" w:sz="0" w:space="0" w:color="auto"/>
        <w:bottom w:val="none" w:sz="0" w:space="0" w:color="auto"/>
        <w:right w:val="none" w:sz="0" w:space="0" w:color="auto"/>
      </w:divBdr>
      <w:divsChild>
        <w:div w:id="469859158">
          <w:marLeft w:val="0"/>
          <w:marRight w:val="0"/>
          <w:marTop w:val="0"/>
          <w:marBottom w:val="0"/>
          <w:divBdr>
            <w:top w:val="none" w:sz="0" w:space="0" w:color="auto"/>
            <w:left w:val="none" w:sz="0" w:space="0" w:color="auto"/>
            <w:bottom w:val="none" w:sz="0" w:space="0" w:color="auto"/>
            <w:right w:val="none" w:sz="0" w:space="0" w:color="auto"/>
          </w:divBdr>
          <w:divsChild>
            <w:div w:id="1833832520">
              <w:marLeft w:val="0"/>
              <w:marRight w:val="0"/>
              <w:marTop w:val="0"/>
              <w:marBottom w:val="0"/>
              <w:divBdr>
                <w:top w:val="none" w:sz="0" w:space="0" w:color="auto"/>
                <w:left w:val="none" w:sz="0" w:space="0" w:color="auto"/>
                <w:bottom w:val="none" w:sz="0" w:space="0" w:color="auto"/>
                <w:right w:val="none" w:sz="0" w:space="0" w:color="auto"/>
              </w:divBdr>
              <w:divsChild>
                <w:div w:id="200084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205409">
      <w:bodyDiv w:val="1"/>
      <w:marLeft w:val="0"/>
      <w:marRight w:val="0"/>
      <w:marTop w:val="0"/>
      <w:marBottom w:val="0"/>
      <w:divBdr>
        <w:top w:val="none" w:sz="0" w:space="0" w:color="auto"/>
        <w:left w:val="none" w:sz="0" w:space="0" w:color="auto"/>
        <w:bottom w:val="none" w:sz="0" w:space="0" w:color="auto"/>
        <w:right w:val="none" w:sz="0" w:space="0" w:color="auto"/>
      </w:divBdr>
      <w:divsChild>
        <w:div w:id="1188762203">
          <w:marLeft w:val="0"/>
          <w:marRight w:val="0"/>
          <w:marTop w:val="0"/>
          <w:marBottom w:val="0"/>
          <w:divBdr>
            <w:top w:val="none" w:sz="0" w:space="0" w:color="auto"/>
            <w:left w:val="none" w:sz="0" w:space="0" w:color="auto"/>
            <w:bottom w:val="none" w:sz="0" w:space="0" w:color="auto"/>
            <w:right w:val="none" w:sz="0" w:space="0" w:color="auto"/>
          </w:divBdr>
          <w:divsChild>
            <w:div w:id="244151793">
              <w:marLeft w:val="0"/>
              <w:marRight w:val="0"/>
              <w:marTop w:val="0"/>
              <w:marBottom w:val="0"/>
              <w:divBdr>
                <w:top w:val="none" w:sz="0" w:space="0" w:color="auto"/>
                <w:left w:val="none" w:sz="0" w:space="0" w:color="auto"/>
                <w:bottom w:val="none" w:sz="0" w:space="0" w:color="auto"/>
                <w:right w:val="none" w:sz="0" w:space="0" w:color="auto"/>
              </w:divBdr>
              <w:divsChild>
                <w:div w:id="466581586">
                  <w:marLeft w:val="0"/>
                  <w:marRight w:val="0"/>
                  <w:marTop w:val="0"/>
                  <w:marBottom w:val="0"/>
                  <w:divBdr>
                    <w:top w:val="none" w:sz="0" w:space="0" w:color="auto"/>
                    <w:left w:val="none" w:sz="0" w:space="0" w:color="auto"/>
                    <w:bottom w:val="none" w:sz="0" w:space="0" w:color="auto"/>
                    <w:right w:val="none" w:sz="0" w:space="0" w:color="auto"/>
                  </w:divBdr>
                  <w:divsChild>
                    <w:div w:id="2024673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4588871">
      <w:bodyDiv w:val="1"/>
      <w:marLeft w:val="0"/>
      <w:marRight w:val="0"/>
      <w:marTop w:val="0"/>
      <w:marBottom w:val="0"/>
      <w:divBdr>
        <w:top w:val="none" w:sz="0" w:space="0" w:color="auto"/>
        <w:left w:val="none" w:sz="0" w:space="0" w:color="auto"/>
        <w:bottom w:val="none" w:sz="0" w:space="0" w:color="auto"/>
        <w:right w:val="none" w:sz="0" w:space="0" w:color="auto"/>
      </w:divBdr>
      <w:divsChild>
        <w:div w:id="541863647">
          <w:marLeft w:val="0"/>
          <w:marRight w:val="0"/>
          <w:marTop w:val="0"/>
          <w:marBottom w:val="0"/>
          <w:divBdr>
            <w:top w:val="none" w:sz="0" w:space="0" w:color="auto"/>
            <w:left w:val="none" w:sz="0" w:space="0" w:color="auto"/>
            <w:bottom w:val="none" w:sz="0" w:space="0" w:color="auto"/>
            <w:right w:val="none" w:sz="0" w:space="0" w:color="auto"/>
          </w:divBdr>
          <w:divsChild>
            <w:div w:id="420029934">
              <w:marLeft w:val="0"/>
              <w:marRight w:val="0"/>
              <w:marTop w:val="0"/>
              <w:marBottom w:val="0"/>
              <w:divBdr>
                <w:top w:val="none" w:sz="0" w:space="0" w:color="auto"/>
                <w:left w:val="none" w:sz="0" w:space="0" w:color="auto"/>
                <w:bottom w:val="none" w:sz="0" w:space="0" w:color="auto"/>
                <w:right w:val="none" w:sz="0" w:space="0" w:color="auto"/>
              </w:divBdr>
              <w:divsChild>
                <w:div w:id="988440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167755">
      <w:bodyDiv w:val="1"/>
      <w:marLeft w:val="0"/>
      <w:marRight w:val="0"/>
      <w:marTop w:val="0"/>
      <w:marBottom w:val="0"/>
      <w:divBdr>
        <w:top w:val="none" w:sz="0" w:space="0" w:color="auto"/>
        <w:left w:val="none" w:sz="0" w:space="0" w:color="auto"/>
        <w:bottom w:val="none" w:sz="0" w:space="0" w:color="auto"/>
        <w:right w:val="none" w:sz="0" w:space="0" w:color="auto"/>
      </w:divBdr>
      <w:divsChild>
        <w:div w:id="376123504">
          <w:marLeft w:val="0"/>
          <w:marRight w:val="0"/>
          <w:marTop w:val="0"/>
          <w:marBottom w:val="0"/>
          <w:divBdr>
            <w:top w:val="none" w:sz="0" w:space="0" w:color="auto"/>
            <w:left w:val="none" w:sz="0" w:space="0" w:color="auto"/>
            <w:bottom w:val="none" w:sz="0" w:space="0" w:color="auto"/>
            <w:right w:val="none" w:sz="0" w:space="0" w:color="auto"/>
          </w:divBdr>
          <w:divsChild>
            <w:div w:id="166403565">
              <w:marLeft w:val="0"/>
              <w:marRight w:val="0"/>
              <w:marTop w:val="0"/>
              <w:marBottom w:val="0"/>
              <w:divBdr>
                <w:top w:val="none" w:sz="0" w:space="0" w:color="auto"/>
                <w:left w:val="none" w:sz="0" w:space="0" w:color="auto"/>
                <w:bottom w:val="none" w:sz="0" w:space="0" w:color="auto"/>
                <w:right w:val="none" w:sz="0" w:space="0" w:color="auto"/>
              </w:divBdr>
              <w:divsChild>
                <w:div w:id="219023064">
                  <w:marLeft w:val="0"/>
                  <w:marRight w:val="0"/>
                  <w:marTop w:val="0"/>
                  <w:marBottom w:val="0"/>
                  <w:divBdr>
                    <w:top w:val="none" w:sz="0" w:space="0" w:color="auto"/>
                    <w:left w:val="none" w:sz="0" w:space="0" w:color="auto"/>
                    <w:bottom w:val="none" w:sz="0" w:space="0" w:color="auto"/>
                    <w:right w:val="none" w:sz="0" w:space="0" w:color="auto"/>
                  </w:divBdr>
                  <w:divsChild>
                    <w:div w:id="71797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6016791">
      <w:bodyDiv w:val="1"/>
      <w:marLeft w:val="0"/>
      <w:marRight w:val="0"/>
      <w:marTop w:val="0"/>
      <w:marBottom w:val="0"/>
      <w:divBdr>
        <w:top w:val="none" w:sz="0" w:space="0" w:color="auto"/>
        <w:left w:val="none" w:sz="0" w:space="0" w:color="auto"/>
        <w:bottom w:val="none" w:sz="0" w:space="0" w:color="auto"/>
        <w:right w:val="none" w:sz="0" w:space="0" w:color="auto"/>
      </w:divBdr>
    </w:div>
    <w:div w:id="1167941113">
      <w:bodyDiv w:val="1"/>
      <w:marLeft w:val="0"/>
      <w:marRight w:val="0"/>
      <w:marTop w:val="0"/>
      <w:marBottom w:val="0"/>
      <w:divBdr>
        <w:top w:val="none" w:sz="0" w:space="0" w:color="auto"/>
        <w:left w:val="none" w:sz="0" w:space="0" w:color="auto"/>
        <w:bottom w:val="none" w:sz="0" w:space="0" w:color="auto"/>
        <w:right w:val="none" w:sz="0" w:space="0" w:color="auto"/>
      </w:divBdr>
    </w:div>
    <w:div w:id="1170826677">
      <w:bodyDiv w:val="1"/>
      <w:marLeft w:val="0"/>
      <w:marRight w:val="0"/>
      <w:marTop w:val="0"/>
      <w:marBottom w:val="0"/>
      <w:divBdr>
        <w:top w:val="none" w:sz="0" w:space="0" w:color="auto"/>
        <w:left w:val="none" w:sz="0" w:space="0" w:color="auto"/>
        <w:bottom w:val="none" w:sz="0" w:space="0" w:color="auto"/>
        <w:right w:val="none" w:sz="0" w:space="0" w:color="auto"/>
      </w:divBdr>
    </w:div>
    <w:div w:id="1173378052">
      <w:bodyDiv w:val="1"/>
      <w:marLeft w:val="0"/>
      <w:marRight w:val="0"/>
      <w:marTop w:val="0"/>
      <w:marBottom w:val="0"/>
      <w:divBdr>
        <w:top w:val="none" w:sz="0" w:space="0" w:color="auto"/>
        <w:left w:val="none" w:sz="0" w:space="0" w:color="auto"/>
        <w:bottom w:val="none" w:sz="0" w:space="0" w:color="auto"/>
        <w:right w:val="none" w:sz="0" w:space="0" w:color="auto"/>
      </w:divBdr>
      <w:divsChild>
        <w:div w:id="1412315942">
          <w:marLeft w:val="0"/>
          <w:marRight w:val="0"/>
          <w:marTop w:val="0"/>
          <w:marBottom w:val="0"/>
          <w:divBdr>
            <w:top w:val="none" w:sz="0" w:space="0" w:color="auto"/>
            <w:left w:val="none" w:sz="0" w:space="0" w:color="auto"/>
            <w:bottom w:val="none" w:sz="0" w:space="0" w:color="auto"/>
            <w:right w:val="none" w:sz="0" w:space="0" w:color="auto"/>
          </w:divBdr>
          <w:divsChild>
            <w:div w:id="1365906933">
              <w:marLeft w:val="0"/>
              <w:marRight w:val="0"/>
              <w:marTop w:val="0"/>
              <w:marBottom w:val="0"/>
              <w:divBdr>
                <w:top w:val="none" w:sz="0" w:space="0" w:color="auto"/>
                <w:left w:val="none" w:sz="0" w:space="0" w:color="auto"/>
                <w:bottom w:val="none" w:sz="0" w:space="0" w:color="auto"/>
                <w:right w:val="none" w:sz="0" w:space="0" w:color="auto"/>
              </w:divBdr>
              <w:divsChild>
                <w:div w:id="35080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883499">
      <w:bodyDiv w:val="1"/>
      <w:marLeft w:val="0"/>
      <w:marRight w:val="0"/>
      <w:marTop w:val="0"/>
      <w:marBottom w:val="0"/>
      <w:divBdr>
        <w:top w:val="none" w:sz="0" w:space="0" w:color="auto"/>
        <w:left w:val="none" w:sz="0" w:space="0" w:color="auto"/>
        <w:bottom w:val="none" w:sz="0" w:space="0" w:color="auto"/>
        <w:right w:val="none" w:sz="0" w:space="0" w:color="auto"/>
      </w:divBdr>
      <w:divsChild>
        <w:div w:id="822552277">
          <w:marLeft w:val="0"/>
          <w:marRight w:val="0"/>
          <w:marTop w:val="0"/>
          <w:marBottom w:val="0"/>
          <w:divBdr>
            <w:top w:val="none" w:sz="0" w:space="0" w:color="auto"/>
            <w:left w:val="none" w:sz="0" w:space="0" w:color="auto"/>
            <w:bottom w:val="none" w:sz="0" w:space="0" w:color="auto"/>
            <w:right w:val="none" w:sz="0" w:space="0" w:color="auto"/>
          </w:divBdr>
          <w:divsChild>
            <w:div w:id="1824544342">
              <w:marLeft w:val="0"/>
              <w:marRight w:val="0"/>
              <w:marTop w:val="0"/>
              <w:marBottom w:val="0"/>
              <w:divBdr>
                <w:top w:val="none" w:sz="0" w:space="0" w:color="auto"/>
                <w:left w:val="none" w:sz="0" w:space="0" w:color="auto"/>
                <w:bottom w:val="none" w:sz="0" w:space="0" w:color="auto"/>
                <w:right w:val="none" w:sz="0" w:space="0" w:color="auto"/>
              </w:divBdr>
              <w:divsChild>
                <w:div w:id="1512335870">
                  <w:marLeft w:val="0"/>
                  <w:marRight w:val="0"/>
                  <w:marTop w:val="0"/>
                  <w:marBottom w:val="0"/>
                  <w:divBdr>
                    <w:top w:val="none" w:sz="0" w:space="0" w:color="auto"/>
                    <w:left w:val="none" w:sz="0" w:space="0" w:color="auto"/>
                    <w:bottom w:val="none" w:sz="0" w:space="0" w:color="auto"/>
                    <w:right w:val="none" w:sz="0" w:space="0" w:color="auto"/>
                  </w:divBdr>
                  <w:divsChild>
                    <w:div w:id="2025399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3010292">
      <w:bodyDiv w:val="1"/>
      <w:marLeft w:val="0"/>
      <w:marRight w:val="0"/>
      <w:marTop w:val="0"/>
      <w:marBottom w:val="0"/>
      <w:divBdr>
        <w:top w:val="none" w:sz="0" w:space="0" w:color="auto"/>
        <w:left w:val="none" w:sz="0" w:space="0" w:color="auto"/>
        <w:bottom w:val="none" w:sz="0" w:space="0" w:color="auto"/>
        <w:right w:val="none" w:sz="0" w:space="0" w:color="auto"/>
      </w:divBdr>
      <w:divsChild>
        <w:div w:id="1929002831">
          <w:marLeft w:val="0"/>
          <w:marRight w:val="0"/>
          <w:marTop w:val="0"/>
          <w:marBottom w:val="0"/>
          <w:divBdr>
            <w:top w:val="none" w:sz="0" w:space="0" w:color="auto"/>
            <w:left w:val="none" w:sz="0" w:space="0" w:color="auto"/>
            <w:bottom w:val="none" w:sz="0" w:space="0" w:color="auto"/>
            <w:right w:val="none" w:sz="0" w:space="0" w:color="auto"/>
          </w:divBdr>
          <w:divsChild>
            <w:div w:id="378745012">
              <w:marLeft w:val="0"/>
              <w:marRight w:val="0"/>
              <w:marTop w:val="0"/>
              <w:marBottom w:val="0"/>
              <w:divBdr>
                <w:top w:val="none" w:sz="0" w:space="0" w:color="auto"/>
                <w:left w:val="none" w:sz="0" w:space="0" w:color="auto"/>
                <w:bottom w:val="none" w:sz="0" w:space="0" w:color="auto"/>
                <w:right w:val="none" w:sz="0" w:space="0" w:color="auto"/>
              </w:divBdr>
              <w:divsChild>
                <w:div w:id="1374845948">
                  <w:marLeft w:val="0"/>
                  <w:marRight w:val="0"/>
                  <w:marTop w:val="0"/>
                  <w:marBottom w:val="0"/>
                  <w:divBdr>
                    <w:top w:val="none" w:sz="0" w:space="0" w:color="auto"/>
                    <w:left w:val="none" w:sz="0" w:space="0" w:color="auto"/>
                    <w:bottom w:val="none" w:sz="0" w:space="0" w:color="auto"/>
                    <w:right w:val="none" w:sz="0" w:space="0" w:color="auto"/>
                  </w:divBdr>
                  <w:divsChild>
                    <w:div w:id="184058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6821162">
      <w:bodyDiv w:val="1"/>
      <w:marLeft w:val="0"/>
      <w:marRight w:val="0"/>
      <w:marTop w:val="0"/>
      <w:marBottom w:val="0"/>
      <w:divBdr>
        <w:top w:val="none" w:sz="0" w:space="0" w:color="auto"/>
        <w:left w:val="none" w:sz="0" w:space="0" w:color="auto"/>
        <w:bottom w:val="none" w:sz="0" w:space="0" w:color="auto"/>
        <w:right w:val="none" w:sz="0" w:space="0" w:color="auto"/>
      </w:divBdr>
      <w:divsChild>
        <w:div w:id="1389840844">
          <w:marLeft w:val="0"/>
          <w:marRight w:val="0"/>
          <w:marTop w:val="0"/>
          <w:marBottom w:val="0"/>
          <w:divBdr>
            <w:top w:val="none" w:sz="0" w:space="0" w:color="auto"/>
            <w:left w:val="none" w:sz="0" w:space="0" w:color="auto"/>
            <w:bottom w:val="none" w:sz="0" w:space="0" w:color="auto"/>
            <w:right w:val="none" w:sz="0" w:space="0" w:color="auto"/>
          </w:divBdr>
          <w:divsChild>
            <w:div w:id="1121266456">
              <w:marLeft w:val="0"/>
              <w:marRight w:val="0"/>
              <w:marTop w:val="0"/>
              <w:marBottom w:val="0"/>
              <w:divBdr>
                <w:top w:val="none" w:sz="0" w:space="0" w:color="auto"/>
                <w:left w:val="none" w:sz="0" w:space="0" w:color="auto"/>
                <w:bottom w:val="none" w:sz="0" w:space="0" w:color="auto"/>
                <w:right w:val="none" w:sz="0" w:space="0" w:color="auto"/>
              </w:divBdr>
              <w:divsChild>
                <w:div w:id="1086196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405774">
      <w:bodyDiv w:val="1"/>
      <w:marLeft w:val="0"/>
      <w:marRight w:val="0"/>
      <w:marTop w:val="0"/>
      <w:marBottom w:val="0"/>
      <w:divBdr>
        <w:top w:val="none" w:sz="0" w:space="0" w:color="auto"/>
        <w:left w:val="none" w:sz="0" w:space="0" w:color="auto"/>
        <w:bottom w:val="none" w:sz="0" w:space="0" w:color="auto"/>
        <w:right w:val="none" w:sz="0" w:space="0" w:color="auto"/>
      </w:divBdr>
    </w:div>
    <w:div w:id="1205829570">
      <w:bodyDiv w:val="1"/>
      <w:marLeft w:val="0"/>
      <w:marRight w:val="0"/>
      <w:marTop w:val="0"/>
      <w:marBottom w:val="0"/>
      <w:divBdr>
        <w:top w:val="none" w:sz="0" w:space="0" w:color="auto"/>
        <w:left w:val="none" w:sz="0" w:space="0" w:color="auto"/>
        <w:bottom w:val="none" w:sz="0" w:space="0" w:color="auto"/>
        <w:right w:val="none" w:sz="0" w:space="0" w:color="auto"/>
      </w:divBdr>
    </w:div>
    <w:div w:id="1209225744">
      <w:bodyDiv w:val="1"/>
      <w:marLeft w:val="0"/>
      <w:marRight w:val="0"/>
      <w:marTop w:val="0"/>
      <w:marBottom w:val="0"/>
      <w:divBdr>
        <w:top w:val="none" w:sz="0" w:space="0" w:color="auto"/>
        <w:left w:val="none" w:sz="0" w:space="0" w:color="auto"/>
        <w:bottom w:val="none" w:sz="0" w:space="0" w:color="auto"/>
        <w:right w:val="none" w:sz="0" w:space="0" w:color="auto"/>
      </w:divBdr>
    </w:div>
    <w:div w:id="1214342892">
      <w:bodyDiv w:val="1"/>
      <w:marLeft w:val="0"/>
      <w:marRight w:val="0"/>
      <w:marTop w:val="0"/>
      <w:marBottom w:val="0"/>
      <w:divBdr>
        <w:top w:val="none" w:sz="0" w:space="0" w:color="auto"/>
        <w:left w:val="none" w:sz="0" w:space="0" w:color="auto"/>
        <w:bottom w:val="none" w:sz="0" w:space="0" w:color="auto"/>
        <w:right w:val="none" w:sz="0" w:space="0" w:color="auto"/>
      </w:divBdr>
    </w:div>
    <w:div w:id="1219902218">
      <w:bodyDiv w:val="1"/>
      <w:marLeft w:val="0"/>
      <w:marRight w:val="0"/>
      <w:marTop w:val="0"/>
      <w:marBottom w:val="0"/>
      <w:divBdr>
        <w:top w:val="none" w:sz="0" w:space="0" w:color="auto"/>
        <w:left w:val="none" w:sz="0" w:space="0" w:color="auto"/>
        <w:bottom w:val="none" w:sz="0" w:space="0" w:color="auto"/>
        <w:right w:val="none" w:sz="0" w:space="0" w:color="auto"/>
      </w:divBdr>
    </w:div>
    <w:div w:id="1227957193">
      <w:bodyDiv w:val="1"/>
      <w:marLeft w:val="0"/>
      <w:marRight w:val="0"/>
      <w:marTop w:val="0"/>
      <w:marBottom w:val="0"/>
      <w:divBdr>
        <w:top w:val="none" w:sz="0" w:space="0" w:color="auto"/>
        <w:left w:val="none" w:sz="0" w:space="0" w:color="auto"/>
        <w:bottom w:val="none" w:sz="0" w:space="0" w:color="auto"/>
        <w:right w:val="none" w:sz="0" w:space="0" w:color="auto"/>
      </w:divBdr>
    </w:div>
    <w:div w:id="1229462836">
      <w:bodyDiv w:val="1"/>
      <w:marLeft w:val="0"/>
      <w:marRight w:val="0"/>
      <w:marTop w:val="0"/>
      <w:marBottom w:val="0"/>
      <w:divBdr>
        <w:top w:val="none" w:sz="0" w:space="0" w:color="auto"/>
        <w:left w:val="none" w:sz="0" w:space="0" w:color="auto"/>
        <w:bottom w:val="none" w:sz="0" w:space="0" w:color="auto"/>
        <w:right w:val="none" w:sz="0" w:space="0" w:color="auto"/>
      </w:divBdr>
      <w:divsChild>
        <w:div w:id="1277253370">
          <w:marLeft w:val="0"/>
          <w:marRight w:val="0"/>
          <w:marTop w:val="0"/>
          <w:marBottom w:val="0"/>
          <w:divBdr>
            <w:top w:val="none" w:sz="0" w:space="0" w:color="auto"/>
            <w:left w:val="none" w:sz="0" w:space="0" w:color="auto"/>
            <w:bottom w:val="none" w:sz="0" w:space="0" w:color="auto"/>
            <w:right w:val="none" w:sz="0" w:space="0" w:color="auto"/>
          </w:divBdr>
          <w:divsChild>
            <w:div w:id="1788501434">
              <w:marLeft w:val="0"/>
              <w:marRight w:val="0"/>
              <w:marTop w:val="0"/>
              <w:marBottom w:val="0"/>
              <w:divBdr>
                <w:top w:val="none" w:sz="0" w:space="0" w:color="auto"/>
                <w:left w:val="none" w:sz="0" w:space="0" w:color="auto"/>
                <w:bottom w:val="none" w:sz="0" w:space="0" w:color="auto"/>
                <w:right w:val="none" w:sz="0" w:space="0" w:color="auto"/>
              </w:divBdr>
              <w:divsChild>
                <w:div w:id="1186333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029562">
      <w:bodyDiv w:val="1"/>
      <w:marLeft w:val="0"/>
      <w:marRight w:val="0"/>
      <w:marTop w:val="0"/>
      <w:marBottom w:val="0"/>
      <w:divBdr>
        <w:top w:val="none" w:sz="0" w:space="0" w:color="auto"/>
        <w:left w:val="none" w:sz="0" w:space="0" w:color="auto"/>
        <w:bottom w:val="none" w:sz="0" w:space="0" w:color="auto"/>
        <w:right w:val="none" w:sz="0" w:space="0" w:color="auto"/>
      </w:divBdr>
      <w:divsChild>
        <w:div w:id="1442918165">
          <w:marLeft w:val="0"/>
          <w:marRight w:val="0"/>
          <w:marTop w:val="0"/>
          <w:marBottom w:val="0"/>
          <w:divBdr>
            <w:top w:val="none" w:sz="0" w:space="0" w:color="auto"/>
            <w:left w:val="none" w:sz="0" w:space="0" w:color="auto"/>
            <w:bottom w:val="none" w:sz="0" w:space="0" w:color="auto"/>
            <w:right w:val="none" w:sz="0" w:space="0" w:color="auto"/>
          </w:divBdr>
          <w:divsChild>
            <w:div w:id="631835564">
              <w:marLeft w:val="0"/>
              <w:marRight w:val="0"/>
              <w:marTop w:val="0"/>
              <w:marBottom w:val="0"/>
              <w:divBdr>
                <w:top w:val="none" w:sz="0" w:space="0" w:color="auto"/>
                <w:left w:val="none" w:sz="0" w:space="0" w:color="auto"/>
                <w:bottom w:val="none" w:sz="0" w:space="0" w:color="auto"/>
                <w:right w:val="none" w:sz="0" w:space="0" w:color="auto"/>
              </w:divBdr>
              <w:divsChild>
                <w:div w:id="199821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291712">
      <w:bodyDiv w:val="1"/>
      <w:marLeft w:val="0"/>
      <w:marRight w:val="0"/>
      <w:marTop w:val="0"/>
      <w:marBottom w:val="0"/>
      <w:divBdr>
        <w:top w:val="none" w:sz="0" w:space="0" w:color="auto"/>
        <w:left w:val="none" w:sz="0" w:space="0" w:color="auto"/>
        <w:bottom w:val="none" w:sz="0" w:space="0" w:color="auto"/>
        <w:right w:val="none" w:sz="0" w:space="0" w:color="auto"/>
      </w:divBdr>
      <w:divsChild>
        <w:div w:id="1486163120">
          <w:marLeft w:val="0"/>
          <w:marRight w:val="0"/>
          <w:marTop w:val="0"/>
          <w:marBottom w:val="0"/>
          <w:divBdr>
            <w:top w:val="none" w:sz="0" w:space="0" w:color="auto"/>
            <w:left w:val="none" w:sz="0" w:space="0" w:color="auto"/>
            <w:bottom w:val="none" w:sz="0" w:space="0" w:color="auto"/>
            <w:right w:val="none" w:sz="0" w:space="0" w:color="auto"/>
          </w:divBdr>
          <w:divsChild>
            <w:div w:id="123013913">
              <w:marLeft w:val="0"/>
              <w:marRight w:val="0"/>
              <w:marTop w:val="0"/>
              <w:marBottom w:val="0"/>
              <w:divBdr>
                <w:top w:val="none" w:sz="0" w:space="0" w:color="auto"/>
                <w:left w:val="none" w:sz="0" w:space="0" w:color="auto"/>
                <w:bottom w:val="none" w:sz="0" w:space="0" w:color="auto"/>
                <w:right w:val="none" w:sz="0" w:space="0" w:color="auto"/>
              </w:divBdr>
              <w:divsChild>
                <w:div w:id="1004168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604604">
      <w:bodyDiv w:val="1"/>
      <w:marLeft w:val="0"/>
      <w:marRight w:val="0"/>
      <w:marTop w:val="0"/>
      <w:marBottom w:val="0"/>
      <w:divBdr>
        <w:top w:val="none" w:sz="0" w:space="0" w:color="auto"/>
        <w:left w:val="none" w:sz="0" w:space="0" w:color="auto"/>
        <w:bottom w:val="none" w:sz="0" w:space="0" w:color="auto"/>
        <w:right w:val="none" w:sz="0" w:space="0" w:color="auto"/>
      </w:divBdr>
      <w:divsChild>
        <w:div w:id="1111775737">
          <w:marLeft w:val="0"/>
          <w:marRight w:val="0"/>
          <w:marTop w:val="0"/>
          <w:marBottom w:val="0"/>
          <w:divBdr>
            <w:top w:val="none" w:sz="0" w:space="0" w:color="auto"/>
            <w:left w:val="none" w:sz="0" w:space="0" w:color="auto"/>
            <w:bottom w:val="none" w:sz="0" w:space="0" w:color="auto"/>
            <w:right w:val="none" w:sz="0" w:space="0" w:color="auto"/>
          </w:divBdr>
          <w:divsChild>
            <w:div w:id="861672421">
              <w:marLeft w:val="0"/>
              <w:marRight w:val="0"/>
              <w:marTop w:val="0"/>
              <w:marBottom w:val="0"/>
              <w:divBdr>
                <w:top w:val="none" w:sz="0" w:space="0" w:color="auto"/>
                <w:left w:val="none" w:sz="0" w:space="0" w:color="auto"/>
                <w:bottom w:val="none" w:sz="0" w:space="0" w:color="auto"/>
                <w:right w:val="none" w:sz="0" w:space="0" w:color="auto"/>
              </w:divBdr>
              <w:divsChild>
                <w:div w:id="901674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6188463">
      <w:bodyDiv w:val="1"/>
      <w:marLeft w:val="0"/>
      <w:marRight w:val="0"/>
      <w:marTop w:val="0"/>
      <w:marBottom w:val="0"/>
      <w:divBdr>
        <w:top w:val="none" w:sz="0" w:space="0" w:color="auto"/>
        <w:left w:val="none" w:sz="0" w:space="0" w:color="auto"/>
        <w:bottom w:val="none" w:sz="0" w:space="0" w:color="auto"/>
        <w:right w:val="none" w:sz="0" w:space="0" w:color="auto"/>
      </w:divBdr>
      <w:divsChild>
        <w:div w:id="1094202403">
          <w:marLeft w:val="0"/>
          <w:marRight w:val="0"/>
          <w:marTop w:val="0"/>
          <w:marBottom w:val="0"/>
          <w:divBdr>
            <w:top w:val="none" w:sz="0" w:space="0" w:color="auto"/>
            <w:left w:val="none" w:sz="0" w:space="0" w:color="auto"/>
            <w:bottom w:val="none" w:sz="0" w:space="0" w:color="auto"/>
            <w:right w:val="none" w:sz="0" w:space="0" w:color="auto"/>
          </w:divBdr>
          <w:divsChild>
            <w:div w:id="1554460143">
              <w:marLeft w:val="0"/>
              <w:marRight w:val="0"/>
              <w:marTop w:val="0"/>
              <w:marBottom w:val="0"/>
              <w:divBdr>
                <w:top w:val="none" w:sz="0" w:space="0" w:color="auto"/>
                <w:left w:val="none" w:sz="0" w:space="0" w:color="auto"/>
                <w:bottom w:val="none" w:sz="0" w:space="0" w:color="auto"/>
                <w:right w:val="none" w:sz="0" w:space="0" w:color="auto"/>
              </w:divBdr>
              <w:divsChild>
                <w:div w:id="1618760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883036">
      <w:bodyDiv w:val="1"/>
      <w:marLeft w:val="0"/>
      <w:marRight w:val="0"/>
      <w:marTop w:val="0"/>
      <w:marBottom w:val="0"/>
      <w:divBdr>
        <w:top w:val="none" w:sz="0" w:space="0" w:color="auto"/>
        <w:left w:val="none" w:sz="0" w:space="0" w:color="auto"/>
        <w:bottom w:val="none" w:sz="0" w:space="0" w:color="auto"/>
        <w:right w:val="none" w:sz="0" w:space="0" w:color="auto"/>
      </w:divBdr>
      <w:divsChild>
        <w:div w:id="1311904638">
          <w:marLeft w:val="0"/>
          <w:marRight w:val="0"/>
          <w:marTop w:val="0"/>
          <w:marBottom w:val="0"/>
          <w:divBdr>
            <w:top w:val="none" w:sz="0" w:space="0" w:color="auto"/>
            <w:left w:val="none" w:sz="0" w:space="0" w:color="auto"/>
            <w:bottom w:val="none" w:sz="0" w:space="0" w:color="auto"/>
            <w:right w:val="none" w:sz="0" w:space="0" w:color="auto"/>
          </w:divBdr>
          <w:divsChild>
            <w:div w:id="1953320654">
              <w:marLeft w:val="0"/>
              <w:marRight w:val="0"/>
              <w:marTop w:val="0"/>
              <w:marBottom w:val="0"/>
              <w:divBdr>
                <w:top w:val="none" w:sz="0" w:space="0" w:color="auto"/>
                <w:left w:val="none" w:sz="0" w:space="0" w:color="auto"/>
                <w:bottom w:val="none" w:sz="0" w:space="0" w:color="auto"/>
                <w:right w:val="none" w:sz="0" w:space="0" w:color="auto"/>
              </w:divBdr>
              <w:divsChild>
                <w:div w:id="401564562">
                  <w:marLeft w:val="0"/>
                  <w:marRight w:val="0"/>
                  <w:marTop w:val="0"/>
                  <w:marBottom w:val="0"/>
                  <w:divBdr>
                    <w:top w:val="none" w:sz="0" w:space="0" w:color="auto"/>
                    <w:left w:val="none" w:sz="0" w:space="0" w:color="auto"/>
                    <w:bottom w:val="none" w:sz="0" w:space="0" w:color="auto"/>
                    <w:right w:val="none" w:sz="0" w:space="0" w:color="auto"/>
                  </w:divBdr>
                  <w:divsChild>
                    <w:div w:id="57944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8199005">
      <w:bodyDiv w:val="1"/>
      <w:marLeft w:val="0"/>
      <w:marRight w:val="0"/>
      <w:marTop w:val="0"/>
      <w:marBottom w:val="0"/>
      <w:divBdr>
        <w:top w:val="none" w:sz="0" w:space="0" w:color="auto"/>
        <w:left w:val="none" w:sz="0" w:space="0" w:color="auto"/>
        <w:bottom w:val="none" w:sz="0" w:space="0" w:color="auto"/>
        <w:right w:val="none" w:sz="0" w:space="0" w:color="auto"/>
      </w:divBdr>
    </w:div>
    <w:div w:id="1249727112">
      <w:bodyDiv w:val="1"/>
      <w:marLeft w:val="0"/>
      <w:marRight w:val="0"/>
      <w:marTop w:val="0"/>
      <w:marBottom w:val="0"/>
      <w:divBdr>
        <w:top w:val="none" w:sz="0" w:space="0" w:color="auto"/>
        <w:left w:val="none" w:sz="0" w:space="0" w:color="auto"/>
        <w:bottom w:val="none" w:sz="0" w:space="0" w:color="auto"/>
        <w:right w:val="none" w:sz="0" w:space="0" w:color="auto"/>
      </w:divBdr>
      <w:divsChild>
        <w:div w:id="593244719">
          <w:marLeft w:val="0"/>
          <w:marRight w:val="0"/>
          <w:marTop w:val="0"/>
          <w:marBottom w:val="0"/>
          <w:divBdr>
            <w:top w:val="none" w:sz="0" w:space="0" w:color="auto"/>
            <w:left w:val="none" w:sz="0" w:space="0" w:color="auto"/>
            <w:bottom w:val="none" w:sz="0" w:space="0" w:color="auto"/>
            <w:right w:val="none" w:sz="0" w:space="0" w:color="auto"/>
          </w:divBdr>
          <w:divsChild>
            <w:div w:id="1787460200">
              <w:marLeft w:val="0"/>
              <w:marRight w:val="0"/>
              <w:marTop w:val="0"/>
              <w:marBottom w:val="0"/>
              <w:divBdr>
                <w:top w:val="none" w:sz="0" w:space="0" w:color="auto"/>
                <w:left w:val="none" w:sz="0" w:space="0" w:color="auto"/>
                <w:bottom w:val="none" w:sz="0" w:space="0" w:color="auto"/>
                <w:right w:val="none" w:sz="0" w:space="0" w:color="auto"/>
              </w:divBdr>
              <w:divsChild>
                <w:div w:id="1714110681">
                  <w:marLeft w:val="0"/>
                  <w:marRight w:val="0"/>
                  <w:marTop w:val="0"/>
                  <w:marBottom w:val="0"/>
                  <w:divBdr>
                    <w:top w:val="none" w:sz="0" w:space="0" w:color="auto"/>
                    <w:left w:val="none" w:sz="0" w:space="0" w:color="auto"/>
                    <w:bottom w:val="none" w:sz="0" w:space="0" w:color="auto"/>
                    <w:right w:val="none" w:sz="0" w:space="0" w:color="auto"/>
                  </w:divBdr>
                  <w:divsChild>
                    <w:div w:id="102782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660447">
      <w:bodyDiv w:val="1"/>
      <w:marLeft w:val="0"/>
      <w:marRight w:val="0"/>
      <w:marTop w:val="0"/>
      <w:marBottom w:val="0"/>
      <w:divBdr>
        <w:top w:val="none" w:sz="0" w:space="0" w:color="auto"/>
        <w:left w:val="none" w:sz="0" w:space="0" w:color="auto"/>
        <w:bottom w:val="none" w:sz="0" w:space="0" w:color="auto"/>
        <w:right w:val="none" w:sz="0" w:space="0" w:color="auto"/>
      </w:divBdr>
      <w:divsChild>
        <w:div w:id="609897229">
          <w:marLeft w:val="0"/>
          <w:marRight w:val="0"/>
          <w:marTop w:val="0"/>
          <w:marBottom w:val="0"/>
          <w:divBdr>
            <w:top w:val="none" w:sz="0" w:space="0" w:color="auto"/>
            <w:left w:val="none" w:sz="0" w:space="0" w:color="auto"/>
            <w:bottom w:val="none" w:sz="0" w:space="0" w:color="auto"/>
            <w:right w:val="none" w:sz="0" w:space="0" w:color="auto"/>
          </w:divBdr>
          <w:divsChild>
            <w:div w:id="1644967954">
              <w:marLeft w:val="0"/>
              <w:marRight w:val="0"/>
              <w:marTop w:val="0"/>
              <w:marBottom w:val="0"/>
              <w:divBdr>
                <w:top w:val="none" w:sz="0" w:space="0" w:color="auto"/>
                <w:left w:val="none" w:sz="0" w:space="0" w:color="auto"/>
                <w:bottom w:val="none" w:sz="0" w:space="0" w:color="auto"/>
                <w:right w:val="none" w:sz="0" w:space="0" w:color="auto"/>
              </w:divBdr>
              <w:divsChild>
                <w:div w:id="679623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748013">
      <w:bodyDiv w:val="1"/>
      <w:marLeft w:val="0"/>
      <w:marRight w:val="0"/>
      <w:marTop w:val="0"/>
      <w:marBottom w:val="0"/>
      <w:divBdr>
        <w:top w:val="none" w:sz="0" w:space="0" w:color="auto"/>
        <w:left w:val="none" w:sz="0" w:space="0" w:color="auto"/>
        <w:bottom w:val="none" w:sz="0" w:space="0" w:color="auto"/>
        <w:right w:val="none" w:sz="0" w:space="0" w:color="auto"/>
      </w:divBdr>
      <w:divsChild>
        <w:div w:id="2022537733">
          <w:marLeft w:val="0"/>
          <w:marRight w:val="0"/>
          <w:marTop w:val="0"/>
          <w:marBottom w:val="0"/>
          <w:divBdr>
            <w:top w:val="none" w:sz="0" w:space="0" w:color="auto"/>
            <w:left w:val="none" w:sz="0" w:space="0" w:color="auto"/>
            <w:bottom w:val="none" w:sz="0" w:space="0" w:color="auto"/>
            <w:right w:val="none" w:sz="0" w:space="0" w:color="auto"/>
          </w:divBdr>
          <w:divsChild>
            <w:div w:id="1160853345">
              <w:marLeft w:val="0"/>
              <w:marRight w:val="0"/>
              <w:marTop w:val="0"/>
              <w:marBottom w:val="0"/>
              <w:divBdr>
                <w:top w:val="none" w:sz="0" w:space="0" w:color="auto"/>
                <w:left w:val="none" w:sz="0" w:space="0" w:color="auto"/>
                <w:bottom w:val="none" w:sz="0" w:space="0" w:color="auto"/>
                <w:right w:val="none" w:sz="0" w:space="0" w:color="auto"/>
              </w:divBdr>
              <w:divsChild>
                <w:div w:id="1445730574">
                  <w:marLeft w:val="0"/>
                  <w:marRight w:val="0"/>
                  <w:marTop w:val="0"/>
                  <w:marBottom w:val="0"/>
                  <w:divBdr>
                    <w:top w:val="none" w:sz="0" w:space="0" w:color="auto"/>
                    <w:left w:val="none" w:sz="0" w:space="0" w:color="auto"/>
                    <w:bottom w:val="none" w:sz="0" w:space="0" w:color="auto"/>
                    <w:right w:val="none" w:sz="0" w:space="0" w:color="auto"/>
                  </w:divBdr>
                </w:div>
              </w:divsChild>
            </w:div>
            <w:div w:id="1447116591">
              <w:marLeft w:val="0"/>
              <w:marRight w:val="0"/>
              <w:marTop w:val="0"/>
              <w:marBottom w:val="0"/>
              <w:divBdr>
                <w:top w:val="none" w:sz="0" w:space="0" w:color="auto"/>
                <w:left w:val="none" w:sz="0" w:space="0" w:color="auto"/>
                <w:bottom w:val="none" w:sz="0" w:space="0" w:color="auto"/>
                <w:right w:val="none" w:sz="0" w:space="0" w:color="auto"/>
              </w:divBdr>
              <w:divsChild>
                <w:div w:id="557016260">
                  <w:marLeft w:val="0"/>
                  <w:marRight w:val="0"/>
                  <w:marTop w:val="0"/>
                  <w:marBottom w:val="0"/>
                  <w:divBdr>
                    <w:top w:val="none" w:sz="0" w:space="0" w:color="auto"/>
                    <w:left w:val="none" w:sz="0" w:space="0" w:color="auto"/>
                    <w:bottom w:val="none" w:sz="0" w:space="0" w:color="auto"/>
                    <w:right w:val="none" w:sz="0" w:space="0" w:color="auto"/>
                  </w:divBdr>
                </w:div>
                <w:div w:id="134054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7447276">
      <w:bodyDiv w:val="1"/>
      <w:marLeft w:val="0"/>
      <w:marRight w:val="0"/>
      <w:marTop w:val="0"/>
      <w:marBottom w:val="0"/>
      <w:divBdr>
        <w:top w:val="none" w:sz="0" w:space="0" w:color="auto"/>
        <w:left w:val="none" w:sz="0" w:space="0" w:color="auto"/>
        <w:bottom w:val="none" w:sz="0" w:space="0" w:color="auto"/>
        <w:right w:val="none" w:sz="0" w:space="0" w:color="auto"/>
      </w:divBdr>
      <w:divsChild>
        <w:div w:id="1585413084">
          <w:marLeft w:val="0"/>
          <w:marRight w:val="0"/>
          <w:marTop w:val="0"/>
          <w:marBottom w:val="0"/>
          <w:divBdr>
            <w:top w:val="none" w:sz="0" w:space="0" w:color="auto"/>
            <w:left w:val="none" w:sz="0" w:space="0" w:color="auto"/>
            <w:bottom w:val="none" w:sz="0" w:space="0" w:color="auto"/>
            <w:right w:val="none" w:sz="0" w:space="0" w:color="auto"/>
          </w:divBdr>
          <w:divsChild>
            <w:div w:id="1931084245">
              <w:marLeft w:val="0"/>
              <w:marRight w:val="0"/>
              <w:marTop w:val="0"/>
              <w:marBottom w:val="0"/>
              <w:divBdr>
                <w:top w:val="none" w:sz="0" w:space="0" w:color="auto"/>
                <w:left w:val="none" w:sz="0" w:space="0" w:color="auto"/>
                <w:bottom w:val="none" w:sz="0" w:space="0" w:color="auto"/>
                <w:right w:val="none" w:sz="0" w:space="0" w:color="auto"/>
              </w:divBdr>
              <w:divsChild>
                <w:div w:id="122186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141413">
      <w:bodyDiv w:val="1"/>
      <w:marLeft w:val="0"/>
      <w:marRight w:val="0"/>
      <w:marTop w:val="0"/>
      <w:marBottom w:val="0"/>
      <w:divBdr>
        <w:top w:val="none" w:sz="0" w:space="0" w:color="auto"/>
        <w:left w:val="none" w:sz="0" w:space="0" w:color="auto"/>
        <w:bottom w:val="none" w:sz="0" w:space="0" w:color="auto"/>
        <w:right w:val="none" w:sz="0" w:space="0" w:color="auto"/>
      </w:divBdr>
    </w:div>
    <w:div w:id="1293053824">
      <w:bodyDiv w:val="1"/>
      <w:marLeft w:val="0"/>
      <w:marRight w:val="0"/>
      <w:marTop w:val="0"/>
      <w:marBottom w:val="0"/>
      <w:divBdr>
        <w:top w:val="none" w:sz="0" w:space="0" w:color="auto"/>
        <w:left w:val="none" w:sz="0" w:space="0" w:color="auto"/>
        <w:bottom w:val="none" w:sz="0" w:space="0" w:color="auto"/>
        <w:right w:val="none" w:sz="0" w:space="0" w:color="auto"/>
      </w:divBdr>
      <w:divsChild>
        <w:div w:id="1880703713">
          <w:marLeft w:val="0"/>
          <w:marRight w:val="0"/>
          <w:marTop w:val="0"/>
          <w:marBottom w:val="0"/>
          <w:divBdr>
            <w:top w:val="none" w:sz="0" w:space="0" w:color="auto"/>
            <w:left w:val="none" w:sz="0" w:space="0" w:color="auto"/>
            <w:bottom w:val="none" w:sz="0" w:space="0" w:color="auto"/>
            <w:right w:val="none" w:sz="0" w:space="0" w:color="auto"/>
          </w:divBdr>
          <w:divsChild>
            <w:div w:id="432241629">
              <w:marLeft w:val="0"/>
              <w:marRight w:val="0"/>
              <w:marTop w:val="0"/>
              <w:marBottom w:val="0"/>
              <w:divBdr>
                <w:top w:val="none" w:sz="0" w:space="0" w:color="auto"/>
                <w:left w:val="none" w:sz="0" w:space="0" w:color="auto"/>
                <w:bottom w:val="none" w:sz="0" w:space="0" w:color="auto"/>
                <w:right w:val="none" w:sz="0" w:space="0" w:color="auto"/>
              </w:divBdr>
              <w:divsChild>
                <w:div w:id="44519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2155334">
      <w:bodyDiv w:val="1"/>
      <w:marLeft w:val="0"/>
      <w:marRight w:val="0"/>
      <w:marTop w:val="0"/>
      <w:marBottom w:val="0"/>
      <w:divBdr>
        <w:top w:val="none" w:sz="0" w:space="0" w:color="auto"/>
        <w:left w:val="none" w:sz="0" w:space="0" w:color="auto"/>
        <w:bottom w:val="none" w:sz="0" w:space="0" w:color="auto"/>
        <w:right w:val="none" w:sz="0" w:space="0" w:color="auto"/>
      </w:divBdr>
      <w:divsChild>
        <w:div w:id="1811901586">
          <w:marLeft w:val="0"/>
          <w:marRight w:val="0"/>
          <w:marTop w:val="0"/>
          <w:marBottom w:val="0"/>
          <w:divBdr>
            <w:top w:val="none" w:sz="0" w:space="0" w:color="auto"/>
            <w:left w:val="none" w:sz="0" w:space="0" w:color="auto"/>
            <w:bottom w:val="none" w:sz="0" w:space="0" w:color="auto"/>
            <w:right w:val="none" w:sz="0" w:space="0" w:color="auto"/>
          </w:divBdr>
          <w:divsChild>
            <w:div w:id="169830343">
              <w:marLeft w:val="0"/>
              <w:marRight w:val="0"/>
              <w:marTop w:val="0"/>
              <w:marBottom w:val="0"/>
              <w:divBdr>
                <w:top w:val="none" w:sz="0" w:space="0" w:color="auto"/>
                <w:left w:val="none" w:sz="0" w:space="0" w:color="auto"/>
                <w:bottom w:val="none" w:sz="0" w:space="0" w:color="auto"/>
                <w:right w:val="none" w:sz="0" w:space="0" w:color="auto"/>
              </w:divBdr>
              <w:divsChild>
                <w:div w:id="125312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0405660">
      <w:bodyDiv w:val="1"/>
      <w:marLeft w:val="0"/>
      <w:marRight w:val="0"/>
      <w:marTop w:val="0"/>
      <w:marBottom w:val="0"/>
      <w:divBdr>
        <w:top w:val="none" w:sz="0" w:space="0" w:color="auto"/>
        <w:left w:val="none" w:sz="0" w:space="0" w:color="auto"/>
        <w:bottom w:val="none" w:sz="0" w:space="0" w:color="auto"/>
        <w:right w:val="none" w:sz="0" w:space="0" w:color="auto"/>
      </w:divBdr>
    </w:div>
    <w:div w:id="1315571928">
      <w:bodyDiv w:val="1"/>
      <w:marLeft w:val="0"/>
      <w:marRight w:val="0"/>
      <w:marTop w:val="0"/>
      <w:marBottom w:val="0"/>
      <w:divBdr>
        <w:top w:val="none" w:sz="0" w:space="0" w:color="auto"/>
        <w:left w:val="none" w:sz="0" w:space="0" w:color="auto"/>
        <w:bottom w:val="none" w:sz="0" w:space="0" w:color="auto"/>
        <w:right w:val="none" w:sz="0" w:space="0" w:color="auto"/>
      </w:divBdr>
      <w:divsChild>
        <w:div w:id="1065571793">
          <w:marLeft w:val="0"/>
          <w:marRight w:val="0"/>
          <w:marTop w:val="0"/>
          <w:marBottom w:val="0"/>
          <w:divBdr>
            <w:top w:val="none" w:sz="0" w:space="0" w:color="auto"/>
            <w:left w:val="none" w:sz="0" w:space="0" w:color="auto"/>
            <w:bottom w:val="none" w:sz="0" w:space="0" w:color="auto"/>
            <w:right w:val="none" w:sz="0" w:space="0" w:color="auto"/>
          </w:divBdr>
          <w:divsChild>
            <w:div w:id="1986347244">
              <w:marLeft w:val="0"/>
              <w:marRight w:val="0"/>
              <w:marTop w:val="0"/>
              <w:marBottom w:val="0"/>
              <w:divBdr>
                <w:top w:val="none" w:sz="0" w:space="0" w:color="auto"/>
                <w:left w:val="none" w:sz="0" w:space="0" w:color="auto"/>
                <w:bottom w:val="none" w:sz="0" w:space="0" w:color="auto"/>
                <w:right w:val="none" w:sz="0" w:space="0" w:color="auto"/>
              </w:divBdr>
              <w:divsChild>
                <w:div w:id="193050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657054">
      <w:bodyDiv w:val="1"/>
      <w:marLeft w:val="0"/>
      <w:marRight w:val="0"/>
      <w:marTop w:val="0"/>
      <w:marBottom w:val="0"/>
      <w:divBdr>
        <w:top w:val="none" w:sz="0" w:space="0" w:color="auto"/>
        <w:left w:val="none" w:sz="0" w:space="0" w:color="auto"/>
        <w:bottom w:val="none" w:sz="0" w:space="0" w:color="auto"/>
        <w:right w:val="none" w:sz="0" w:space="0" w:color="auto"/>
      </w:divBdr>
      <w:divsChild>
        <w:div w:id="1939869369">
          <w:marLeft w:val="0"/>
          <w:marRight w:val="0"/>
          <w:marTop w:val="0"/>
          <w:marBottom w:val="0"/>
          <w:divBdr>
            <w:top w:val="none" w:sz="0" w:space="0" w:color="auto"/>
            <w:left w:val="none" w:sz="0" w:space="0" w:color="auto"/>
            <w:bottom w:val="none" w:sz="0" w:space="0" w:color="auto"/>
            <w:right w:val="none" w:sz="0" w:space="0" w:color="auto"/>
          </w:divBdr>
          <w:divsChild>
            <w:div w:id="744842106">
              <w:marLeft w:val="0"/>
              <w:marRight w:val="0"/>
              <w:marTop w:val="0"/>
              <w:marBottom w:val="0"/>
              <w:divBdr>
                <w:top w:val="none" w:sz="0" w:space="0" w:color="auto"/>
                <w:left w:val="none" w:sz="0" w:space="0" w:color="auto"/>
                <w:bottom w:val="none" w:sz="0" w:space="0" w:color="auto"/>
                <w:right w:val="none" w:sz="0" w:space="0" w:color="auto"/>
              </w:divBdr>
              <w:divsChild>
                <w:div w:id="1981422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828882">
      <w:bodyDiv w:val="1"/>
      <w:marLeft w:val="0"/>
      <w:marRight w:val="0"/>
      <w:marTop w:val="0"/>
      <w:marBottom w:val="0"/>
      <w:divBdr>
        <w:top w:val="none" w:sz="0" w:space="0" w:color="auto"/>
        <w:left w:val="none" w:sz="0" w:space="0" w:color="auto"/>
        <w:bottom w:val="none" w:sz="0" w:space="0" w:color="auto"/>
        <w:right w:val="none" w:sz="0" w:space="0" w:color="auto"/>
      </w:divBdr>
      <w:divsChild>
        <w:div w:id="271204756">
          <w:marLeft w:val="0"/>
          <w:marRight w:val="0"/>
          <w:marTop w:val="0"/>
          <w:marBottom w:val="120"/>
          <w:divBdr>
            <w:top w:val="none" w:sz="0" w:space="0" w:color="auto"/>
            <w:left w:val="none" w:sz="0" w:space="0" w:color="auto"/>
            <w:bottom w:val="none" w:sz="0" w:space="0" w:color="auto"/>
            <w:right w:val="none" w:sz="0" w:space="0" w:color="auto"/>
          </w:divBdr>
        </w:div>
        <w:div w:id="1508207989">
          <w:marLeft w:val="0"/>
          <w:marRight w:val="0"/>
          <w:marTop w:val="0"/>
          <w:marBottom w:val="120"/>
          <w:divBdr>
            <w:top w:val="none" w:sz="0" w:space="0" w:color="auto"/>
            <w:left w:val="none" w:sz="0" w:space="0" w:color="auto"/>
            <w:bottom w:val="none" w:sz="0" w:space="0" w:color="auto"/>
            <w:right w:val="none" w:sz="0" w:space="0" w:color="auto"/>
          </w:divBdr>
        </w:div>
      </w:divsChild>
    </w:div>
    <w:div w:id="1328942780">
      <w:bodyDiv w:val="1"/>
      <w:marLeft w:val="0"/>
      <w:marRight w:val="0"/>
      <w:marTop w:val="0"/>
      <w:marBottom w:val="0"/>
      <w:divBdr>
        <w:top w:val="none" w:sz="0" w:space="0" w:color="auto"/>
        <w:left w:val="none" w:sz="0" w:space="0" w:color="auto"/>
        <w:bottom w:val="none" w:sz="0" w:space="0" w:color="auto"/>
        <w:right w:val="none" w:sz="0" w:space="0" w:color="auto"/>
      </w:divBdr>
    </w:div>
    <w:div w:id="1337465863">
      <w:bodyDiv w:val="1"/>
      <w:marLeft w:val="0"/>
      <w:marRight w:val="0"/>
      <w:marTop w:val="0"/>
      <w:marBottom w:val="0"/>
      <w:divBdr>
        <w:top w:val="none" w:sz="0" w:space="0" w:color="auto"/>
        <w:left w:val="none" w:sz="0" w:space="0" w:color="auto"/>
        <w:bottom w:val="none" w:sz="0" w:space="0" w:color="auto"/>
        <w:right w:val="none" w:sz="0" w:space="0" w:color="auto"/>
      </w:divBdr>
    </w:div>
    <w:div w:id="1340498485">
      <w:bodyDiv w:val="1"/>
      <w:marLeft w:val="0"/>
      <w:marRight w:val="0"/>
      <w:marTop w:val="0"/>
      <w:marBottom w:val="0"/>
      <w:divBdr>
        <w:top w:val="none" w:sz="0" w:space="0" w:color="auto"/>
        <w:left w:val="none" w:sz="0" w:space="0" w:color="auto"/>
        <w:bottom w:val="none" w:sz="0" w:space="0" w:color="auto"/>
        <w:right w:val="none" w:sz="0" w:space="0" w:color="auto"/>
      </w:divBdr>
    </w:div>
    <w:div w:id="1347755916">
      <w:bodyDiv w:val="1"/>
      <w:marLeft w:val="0"/>
      <w:marRight w:val="0"/>
      <w:marTop w:val="0"/>
      <w:marBottom w:val="0"/>
      <w:divBdr>
        <w:top w:val="none" w:sz="0" w:space="0" w:color="auto"/>
        <w:left w:val="none" w:sz="0" w:space="0" w:color="auto"/>
        <w:bottom w:val="none" w:sz="0" w:space="0" w:color="auto"/>
        <w:right w:val="none" w:sz="0" w:space="0" w:color="auto"/>
      </w:divBdr>
      <w:divsChild>
        <w:div w:id="1263684729">
          <w:marLeft w:val="0"/>
          <w:marRight w:val="0"/>
          <w:marTop w:val="0"/>
          <w:marBottom w:val="0"/>
          <w:divBdr>
            <w:top w:val="none" w:sz="0" w:space="0" w:color="auto"/>
            <w:left w:val="none" w:sz="0" w:space="0" w:color="auto"/>
            <w:bottom w:val="none" w:sz="0" w:space="0" w:color="auto"/>
            <w:right w:val="none" w:sz="0" w:space="0" w:color="auto"/>
          </w:divBdr>
          <w:divsChild>
            <w:div w:id="1024404985">
              <w:marLeft w:val="0"/>
              <w:marRight w:val="0"/>
              <w:marTop w:val="0"/>
              <w:marBottom w:val="0"/>
              <w:divBdr>
                <w:top w:val="none" w:sz="0" w:space="0" w:color="auto"/>
                <w:left w:val="none" w:sz="0" w:space="0" w:color="auto"/>
                <w:bottom w:val="none" w:sz="0" w:space="0" w:color="auto"/>
                <w:right w:val="none" w:sz="0" w:space="0" w:color="auto"/>
              </w:divBdr>
              <w:divsChild>
                <w:div w:id="1616863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4459835">
      <w:bodyDiv w:val="1"/>
      <w:marLeft w:val="0"/>
      <w:marRight w:val="0"/>
      <w:marTop w:val="0"/>
      <w:marBottom w:val="0"/>
      <w:divBdr>
        <w:top w:val="none" w:sz="0" w:space="0" w:color="auto"/>
        <w:left w:val="none" w:sz="0" w:space="0" w:color="auto"/>
        <w:bottom w:val="none" w:sz="0" w:space="0" w:color="auto"/>
        <w:right w:val="none" w:sz="0" w:space="0" w:color="auto"/>
      </w:divBdr>
      <w:divsChild>
        <w:div w:id="1938445830">
          <w:marLeft w:val="0"/>
          <w:marRight w:val="0"/>
          <w:marTop w:val="0"/>
          <w:marBottom w:val="0"/>
          <w:divBdr>
            <w:top w:val="none" w:sz="0" w:space="0" w:color="auto"/>
            <w:left w:val="none" w:sz="0" w:space="0" w:color="auto"/>
            <w:bottom w:val="none" w:sz="0" w:space="0" w:color="auto"/>
            <w:right w:val="none" w:sz="0" w:space="0" w:color="auto"/>
          </w:divBdr>
          <w:divsChild>
            <w:div w:id="510802998">
              <w:marLeft w:val="0"/>
              <w:marRight w:val="0"/>
              <w:marTop w:val="0"/>
              <w:marBottom w:val="0"/>
              <w:divBdr>
                <w:top w:val="none" w:sz="0" w:space="0" w:color="auto"/>
                <w:left w:val="none" w:sz="0" w:space="0" w:color="auto"/>
                <w:bottom w:val="none" w:sz="0" w:space="0" w:color="auto"/>
                <w:right w:val="none" w:sz="0" w:space="0" w:color="auto"/>
              </w:divBdr>
              <w:divsChild>
                <w:div w:id="1330333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4696889">
      <w:bodyDiv w:val="1"/>
      <w:marLeft w:val="0"/>
      <w:marRight w:val="0"/>
      <w:marTop w:val="0"/>
      <w:marBottom w:val="0"/>
      <w:divBdr>
        <w:top w:val="none" w:sz="0" w:space="0" w:color="auto"/>
        <w:left w:val="none" w:sz="0" w:space="0" w:color="auto"/>
        <w:bottom w:val="none" w:sz="0" w:space="0" w:color="auto"/>
        <w:right w:val="none" w:sz="0" w:space="0" w:color="auto"/>
      </w:divBdr>
    </w:div>
    <w:div w:id="1354720854">
      <w:bodyDiv w:val="1"/>
      <w:marLeft w:val="0"/>
      <w:marRight w:val="0"/>
      <w:marTop w:val="0"/>
      <w:marBottom w:val="0"/>
      <w:divBdr>
        <w:top w:val="none" w:sz="0" w:space="0" w:color="auto"/>
        <w:left w:val="none" w:sz="0" w:space="0" w:color="auto"/>
        <w:bottom w:val="none" w:sz="0" w:space="0" w:color="auto"/>
        <w:right w:val="none" w:sz="0" w:space="0" w:color="auto"/>
      </w:divBdr>
      <w:divsChild>
        <w:div w:id="671107953">
          <w:marLeft w:val="0"/>
          <w:marRight w:val="0"/>
          <w:marTop w:val="0"/>
          <w:marBottom w:val="0"/>
          <w:divBdr>
            <w:top w:val="none" w:sz="0" w:space="0" w:color="auto"/>
            <w:left w:val="none" w:sz="0" w:space="0" w:color="auto"/>
            <w:bottom w:val="none" w:sz="0" w:space="0" w:color="auto"/>
            <w:right w:val="none" w:sz="0" w:space="0" w:color="auto"/>
          </w:divBdr>
          <w:divsChild>
            <w:div w:id="142047458">
              <w:marLeft w:val="0"/>
              <w:marRight w:val="0"/>
              <w:marTop w:val="0"/>
              <w:marBottom w:val="0"/>
              <w:divBdr>
                <w:top w:val="none" w:sz="0" w:space="0" w:color="auto"/>
                <w:left w:val="none" w:sz="0" w:space="0" w:color="auto"/>
                <w:bottom w:val="none" w:sz="0" w:space="0" w:color="auto"/>
                <w:right w:val="none" w:sz="0" w:space="0" w:color="auto"/>
              </w:divBdr>
              <w:divsChild>
                <w:div w:id="1526021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268621">
      <w:bodyDiv w:val="1"/>
      <w:marLeft w:val="0"/>
      <w:marRight w:val="0"/>
      <w:marTop w:val="0"/>
      <w:marBottom w:val="0"/>
      <w:divBdr>
        <w:top w:val="none" w:sz="0" w:space="0" w:color="auto"/>
        <w:left w:val="none" w:sz="0" w:space="0" w:color="auto"/>
        <w:bottom w:val="none" w:sz="0" w:space="0" w:color="auto"/>
        <w:right w:val="none" w:sz="0" w:space="0" w:color="auto"/>
      </w:divBdr>
    </w:div>
    <w:div w:id="1361277577">
      <w:bodyDiv w:val="1"/>
      <w:marLeft w:val="0"/>
      <w:marRight w:val="0"/>
      <w:marTop w:val="0"/>
      <w:marBottom w:val="0"/>
      <w:divBdr>
        <w:top w:val="none" w:sz="0" w:space="0" w:color="auto"/>
        <w:left w:val="none" w:sz="0" w:space="0" w:color="auto"/>
        <w:bottom w:val="none" w:sz="0" w:space="0" w:color="auto"/>
        <w:right w:val="none" w:sz="0" w:space="0" w:color="auto"/>
      </w:divBdr>
    </w:div>
    <w:div w:id="1363705450">
      <w:bodyDiv w:val="1"/>
      <w:marLeft w:val="0"/>
      <w:marRight w:val="0"/>
      <w:marTop w:val="0"/>
      <w:marBottom w:val="0"/>
      <w:divBdr>
        <w:top w:val="none" w:sz="0" w:space="0" w:color="auto"/>
        <w:left w:val="none" w:sz="0" w:space="0" w:color="auto"/>
        <w:bottom w:val="none" w:sz="0" w:space="0" w:color="auto"/>
        <w:right w:val="none" w:sz="0" w:space="0" w:color="auto"/>
      </w:divBdr>
      <w:divsChild>
        <w:div w:id="1053119853">
          <w:marLeft w:val="0"/>
          <w:marRight w:val="0"/>
          <w:marTop w:val="0"/>
          <w:marBottom w:val="0"/>
          <w:divBdr>
            <w:top w:val="none" w:sz="0" w:space="0" w:color="auto"/>
            <w:left w:val="none" w:sz="0" w:space="0" w:color="auto"/>
            <w:bottom w:val="none" w:sz="0" w:space="0" w:color="auto"/>
            <w:right w:val="none" w:sz="0" w:space="0" w:color="auto"/>
          </w:divBdr>
          <w:divsChild>
            <w:div w:id="1799103445">
              <w:marLeft w:val="0"/>
              <w:marRight w:val="0"/>
              <w:marTop w:val="0"/>
              <w:marBottom w:val="0"/>
              <w:divBdr>
                <w:top w:val="none" w:sz="0" w:space="0" w:color="auto"/>
                <w:left w:val="none" w:sz="0" w:space="0" w:color="auto"/>
                <w:bottom w:val="none" w:sz="0" w:space="0" w:color="auto"/>
                <w:right w:val="none" w:sz="0" w:space="0" w:color="auto"/>
              </w:divBdr>
              <w:divsChild>
                <w:div w:id="1361249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1876369">
      <w:bodyDiv w:val="1"/>
      <w:marLeft w:val="0"/>
      <w:marRight w:val="0"/>
      <w:marTop w:val="0"/>
      <w:marBottom w:val="0"/>
      <w:divBdr>
        <w:top w:val="none" w:sz="0" w:space="0" w:color="auto"/>
        <w:left w:val="none" w:sz="0" w:space="0" w:color="auto"/>
        <w:bottom w:val="none" w:sz="0" w:space="0" w:color="auto"/>
        <w:right w:val="none" w:sz="0" w:space="0" w:color="auto"/>
      </w:divBdr>
      <w:divsChild>
        <w:div w:id="758478498">
          <w:marLeft w:val="0"/>
          <w:marRight w:val="0"/>
          <w:marTop w:val="0"/>
          <w:marBottom w:val="0"/>
          <w:divBdr>
            <w:top w:val="none" w:sz="0" w:space="0" w:color="auto"/>
            <w:left w:val="none" w:sz="0" w:space="0" w:color="auto"/>
            <w:bottom w:val="none" w:sz="0" w:space="0" w:color="auto"/>
            <w:right w:val="none" w:sz="0" w:space="0" w:color="auto"/>
          </w:divBdr>
          <w:divsChild>
            <w:div w:id="1896508835">
              <w:marLeft w:val="0"/>
              <w:marRight w:val="0"/>
              <w:marTop w:val="0"/>
              <w:marBottom w:val="0"/>
              <w:divBdr>
                <w:top w:val="none" w:sz="0" w:space="0" w:color="auto"/>
                <w:left w:val="none" w:sz="0" w:space="0" w:color="auto"/>
                <w:bottom w:val="none" w:sz="0" w:space="0" w:color="auto"/>
                <w:right w:val="none" w:sz="0" w:space="0" w:color="auto"/>
              </w:divBdr>
              <w:divsChild>
                <w:div w:id="567115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4621350">
      <w:bodyDiv w:val="1"/>
      <w:marLeft w:val="0"/>
      <w:marRight w:val="0"/>
      <w:marTop w:val="0"/>
      <w:marBottom w:val="0"/>
      <w:divBdr>
        <w:top w:val="none" w:sz="0" w:space="0" w:color="auto"/>
        <w:left w:val="none" w:sz="0" w:space="0" w:color="auto"/>
        <w:bottom w:val="none" w:sz="0" w:space="0" w:color="auto"/>
        <w:right w:val="none" w:sz="0" w:space="0" w:color="auto"/>
      </w:divBdr>
    </w:div>
    <w:div w:id="1375232943">
      <w:bodyDiv w:val="1"/>
      <w:marLeft w:val="0"/>
      <w:marRight w:val="0"/>
      <w:marTop w:val="0"/>
      <w:marBottom w:val="0"/>
      <w:divBdr>
        <w:top w:val="none" w:sz="0" w:space="0" w:color="auto"/>
        <w:left w:val="none" w:sz="0" w:space="0" w:color="auto"/>
        <w:bottom w:val="none" w:sz="0" w:space="0" w:color="auto"/>
        <w:right w:val="none" w:sz="0" w:space="0" w:color="auto"/>
      </w:divBdr>
      <w:divsChild>
        <w:div w:id="1096441845">
          <w:marLeft w:val="0"/>
          <w:marRight w:val="0"/>
          <w:marTop w:val="0"/>
          <w:marBottom w:val="0"/>
          <w:divBdr>
            <w:top w:val="none" w:sz="0" w:space="0" w:color="auto"/>
            <w:left w:val="none" w:sz="0" w:space="0" w:color="auto"/>
            <w:bottom w:val="none" w:sz="0" w:space="0" w:color="auto"/>
            <w:right w:val="none" w:sz="0" w:space="0" w:color="auto"/>
          </w:divBdr>
          <w:divsChild>
            <w:div w:id="1571574408">
              <w:marLeft w:val="0"/>
              <w:marRight w:val="0"/>
              <w:marTop w:val="0"/>
              <w:marBottom w:val="0"/>
              <w:divBdr>
                <w:top w:val="none" w:sz="0" w:space="0" w:color="auto"/>
                <w:left w:val="none" w:sz="0" w:space="0" w:color="auto"/>
                <w:bottom w:val="none" w:sz="0" w:space="0" w:color="auto"/>
                <w:right w:val="none" w:sz="0" w:space="0" w:color="auto"/>
              </w:divBdr>
              <w:divsChild>
                <w:div w:id="116046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6850914">
      <w:bodyDiv w:val="1"/>
      <w:marLeft w:val="0"/>
      <w:marRight w:val="0"/>
      <w:marTop w:val="0"/>
      <w:marBottom w:val="0"/>
      <w:divBdr>
        <w:top w:val="none" w:sz="0" w:space="0" w:color="auto"/>
        <w:left w:val="none" w:sz="0" w:space="0" w:color="auto"/>
        <w:bottom w:val="none" w:sz="0" w:space="0" w:color="auto"/>
        <w:right w:val="none" w:sz="0" w:space="0" w:color="auto"/>
      </w:divBdr>
      <w:divsChild>
        <w:div w:id="184297277">
          <w:marLeft w:val="0"/>
          <w:marRight w:val="0"/>
          <w:marTop w:val="0"/>
          <w:marBottom w:val="0"/>
          <w:divBdr>
            <w:top w:val="none" w:sz="0" w:space="0" w:color="auto"/>
            <w:left w:val="none" w:sz="0" w:space="0" w:color="auto"/>
            <w:bottom w:val="none" w:sz="0" w:space="0" w:color="auto"/>
            <w:right w:val="none" w:sz="0" w:space="0" w:color="auto"/>
          </w:divBdr>
          <w:divsChild>
            <w:div w:id="790048555">
              <w:marLeft w:val="0"/>
              <w:marRight w:val="0"/>
              <w:marTop w:val="0"/>
              <w:marBottom w:val="0"/>
              <w:divBdr>
                <w:top w:val="none" w:sz="0" w:space="0" w:color="auto"/>
                <w:left w:val="none" w:sz="0" w:space="0" w:color="auto"/>
                <w:bottom w:val="none" w:sz="0" w:space="0" w:color="auto"/>
                <w:right w:val="none" w:sz="0" w:space="0" w:color="auto"/>
              </w:divBdr>
              <w:divsChild>
                <w:div w:id="1037391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3330437">
      <w:bodyDiv w:val="1"/>
      <w:marLeft w:val="0"/>
      <w:marRight w:val="0"/>
      <w:marTop w:val="0"/>
      <w:marBottom w:val="0"/>
      <w:divBdr>
        <w:top w:val="none" w:sz="0" w:space="0" w:color="auto"/>
        <w:left w:val="none" w:sz="0" w:space="0" w:color="auto"/>
        <w:bottom w:val="none" w:sz="0" w:space="0" w:color="auto"/>
        <w:right w:val="none" w:sz="0" w:space="0" w:color="auto"/>
      </w:divBdr>
    </w:div>
    <w:div w:id="1403409710">
      <w:bodyDiv w:val="1"/>
      <w:marLeft w:val="0"/>
      <w:marRight w:val="0"/>
      <w:marTop w:val="0"/>
      <w:marBottom w:val="0"/>
      <w:divBdr>
        <w:top w:val="none" w:sz="0" w:space="0" w:color="auto"/>
        <w:left w:val="none" w:sz="0" w:space="0" w:color="auto"/>
        <w:bottom w:val="none" w:sz="0" w:space="0" w:color="auto"/>
        <w:right w:val="none" w:sz="0" w:space="0" w:color="auto"/>
      </w:divBdr>
      <w:divsChild>
        <w:div w:id="751396413">
          <w:marLeft w:val="0"/>
          <w:marRight w:val="0"/>
          <w:marTop w:val="0"/>
          <w:marBottom w:val="0"/>
          <w:divBdr>
            <w:top w:val="none" w:sz="0" w:space="0" w:color="auto"/>
            <w:left w:val="none" w:sz="0" w:space="0" w:color="auto"/>
            <w:bottom w:val="none" w:sz="0" w:space="0" w:color="auto"/>
            <w:right w:val="none" w:sz="0" w:space="0" w:color="auto"/>
          </w:divBdr>
          <w:divsChild>
            <w:div w:id="217086755">
              <w:marLeft w:val="0"/>
              <w:marRight w:val="0"/>
              <w:marTop w:val="0"/>
              <w:marBottom w:val="0"/>
              <w:divBdr>
                <w:top w:val="none" w:sz="0" w:space="0" w:color="auto"/>
                <w:left w:val="none" w:sz="0" w:space="0" w:color="auto"/>
                <w:bottom w:val="none" w:sz="0" w:space="0" w:color="auto"/>
                <w:right w:val="none" w:sz="0" w:space="0" w:color="auto"/>
              </w:divBdr>
              <w:divsChild>
                <w:div w:id="28384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5638481">
      <w:bodyDiv w:val="1"/>
      <w:marLeft w:val="0"/>
      <w:marRight w:val="0"/>
      <w:marTop w:val="0"/>
      <w:marBottom w:val="0"/>
      <w:divBdr>
        <w:top w:val="none" w:sz="0" w:space="0" w:color="auto"/>
        <w:left w:val="none" w:sz="0" w:space="0" w:color="auto"/>
        <w:bottom w:val="none" w:sz="0" w:space="0" w:color="auto"/>
        <w:right w:val="none" w:sz="0" w:space="0" w:color="auto"/>
      </w:divBdr>
      <w:divsChild>
        <w:div w:id="952828276">
          <w:marLeft w:val="0"/>
          <w:marRight w:val="0"/>
          <w:marTop w:val="0"/>
          <w:marBottom w:val="0"/>
          <w:divBdr>
            <w:top w:val="none" w:sz="0" w:space="0" w:color="auto"/>
            <w:left w:val="none" w:sz="0" w:space="0" w:color="auto"/>
            <w:bottom w:val="none" w:sz="0" w:space="0" w:color="auto"/>
            <w:right w:val="none" w:sz="0" w:space="0" w:color="auto"/>
          </w:divBdr>
          <w:divsChild>
            <w:div w:id="1829785467">
              <w:marLeft w:val="0"/>
              <w:marRight w:val="0"/>
              <w:marTop w:val="0"/>
              <w:marBottom w:val="0"/>
              <w:divBdr>
                <w:top w:val="none" w:sz="0" w:space="0" w:color="auto"/>
                <w:left w:val="none" w:sz="0" w:space="0" w:color="auto"/>
                <w:bottom w:val="none" w:sz="0" w:space="0" w:color="auto"/>
                <w:right w:val="none" w:sz="0" w:space="0" w:color="auto"/>
              </w:divBdr>
              <w:divsChild>
                <w:div w:id="492837279">
                  <w:marLeft w:val="0"/>
                  <w:marRight w:val="0"/>
                  <w:marTop w:val="0"/>
                  <w:marBottom w:val="0"/>
                  <w:divBdr>
                    <w:top w:val="none" w:sz="0" w:space="0" w:color="auto"/>
                    <w:left w:val="none" w:sz="0" w:space="0" w:color="auto"/>
                    <w:bottom w:val="none" w:sz="0" w:space="0" w:color="auto"/>
                    <w:right w:val="none" w:sz="0" w:space="0" w:color="auto"/>
                  </w:divBdr>
                  <w:divsChild>
                    <w:div w:id="184039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2506834">
      <w:bodyDiv w:val="1"/>
      <w:marLeft w:val="0"/>
      <w:marRight w:val="0"/>
      <w:marTop w:val="0"/>
      <w:marBottom w:val="0"/>
      <w:divBdr>
        <w:top w:val="none" w:sz="0" w:space="0" w:color="auto"/>
        <w:left w:val="none" w:sz="0" w:space="0" w:color="auto"/>
        <w:bottom w:val="none" w:sz="0" w:space="0" w:color="auto"/>
        <w:right w:val="none" w:sz="0" w:space="0" w:color="auto"/>
      </w:divBdr>
      <w:divsChild>
        <w:div w:id="1212108381">
          <w:marLeft w:val="0"/>
          <w:marRight w:val="0"/>
          <w:marTop w:val="0"/>
          <w:marBottom w:val="0"/>
          <w:divBdr>
            <w:top w:val="none" w:sz="0" w:space="0" w:color="auto"/>
            <w:left w:val="none" w:sz="0" w:space="0" w:color="auto"/>
            <w:bottom w:val="none" w:sz="0" w:space="0" w:color="auto"/>
            <w:right w:val="none" w:sz="0" w:space="0" w:color="auto"/>
          </w:divBdr>
          <w:divsChild>
            <w:div w:id="573781041">
              <w:marLeft w:val="0"/>
              <w:marRight w:val="0"/>
              <w:marTop w:val="0"/>
              <w:marBottom w:val="0"/>
              <w:divBdr>
                <w:top w:val="none" w:sz="0" w:space="0" w:color="auto"/>
                <w:left w:val="none" w:sz="0" w:space="0" w:color="auto"/>
                <w:bottom w:val="none" w:sz="0" w:space="0" w:color="auto"/>
                <w:right w:val="none" w:sz="0" w:space="0" w:color="auto"/>
              </w:divBdr>
              <w:divsChild>
                <w:div w:id="1474252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742278">
      <w:bodyDiv w:val="1"/>
      <w:marLeft w:val="0"/>
      <w:marRight w:val="0"/>
      <w:marTop w:val="0"/>
      <w:marBottom w:val="0"/>
      <w:divBdr>
        <w:top w:val="none" w:sz="0" w:space="0" w:color="auto"/>
        <w:left w:val="none" w:sz="0" w:space="0" w:color="auto"/>
        <w:bottom w:val="none" w:sz="0" w:space="0" w:color="auto"/>
        <w:right w:val="none" w:sz="0" w:space="0" w:color="auto"/>
      </w:divBdr>
      <w:divsChild>
        <w:div w:id="1539274546">
          <w:marLeft w:val="0"/>
          <w:marRight w:val="0"/>
          <w:marTop w:val="0"/>
          <w:marBottom w:val="0"/>
          <w:divBdr>
            <w:top w:val="none" w:sz="0" w:space="0" w:color="auto"/>
            <w:left w:val="none" w:sz="0" w:space="0" w:color="auto"/>
            <w:bottom w:val="none" w:sz="0" w:space="0" w:color="auto"/>
            <w:right w:val="none" w:sz="0" w:space="0" w:color="auto"/>
          </w:divBdr>
          <w:divsChild>
            <w:div w:id="574316072">
              <w:marLeft w:val="0"/>
              <w:marRight w:val="0"/>
              <w:marTop w:val="0"/>
              <w:marBottom w:val="0"/>
              <w:divBdr>
                <w:top w:val="none" w:sz="0" w:space="0" w:color="auto"/>
                <w:left w:val="none" w:sz="0" w:space="0" w:color="auto"/>
                <w:bottom w:val="none" w:sz="0" w:space="0" w:color="auto"/>
                <w:right w:val="none" w:sz="0" w:space="0" w:color="auto"/>
              </w:divBdr>
              <w:divsChild>
                <w:div w:id="289676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442903">
      <w:bodyDiv w:val="1"/>
      <w:marLeft w:val="0"/>
      <w:marRight w:val="0"/>
      <w:marTop w:val="0"/>
      <w:marBottom w:val="0"/>
      <w:divBdr>
        <w:top w:val="none" w:sz="0" w:space="0" w:color="auto"/>
        <w:left w:val="none" w:sz="0" w:space="0" w:color="auto"/>
        <w:bottom w:val="none" w:sz="0" w:space="0" w:color="auto"/>
        <w:right w:val="none" w:sz="0" w:space="0" w:color="auto"/>
      </w:divBdr>
      <w:divsChild>
        <w:div w:id="1701708479">
          <w:marLeft w:val="0"/>
          <w:marRight w:val="0"/>
          <w:marTop w:val="0"/>
          <w:marBottom w:val="0"/>
          <w:divBdr>
            <w:top w:val="none" w:sz="0" w:space="0" w:color="auto"/>
            <w:left w:val="none" w:sz="0" w:space="0" w:color="auto"/>
            <w:bottom w:val="none" w:sz="0" w:space="0" w:color="auto"/>
            <w:right w:val="none" w:sz="0" w:space="0" w:color="auto"/>
          </w:divBdr>
          <w:divsChild>
            <w:div w:id="605159563">
              <w:marLeft w:val="0"/>
              <w:marRight w:val="0"/>
              <w:marTop w:val="0"/>
              <w:marBottom w:val="0"/>
              <w:divBdr>
                <w:top w:val="none" w:sz="0" w:space="0" w:color="auto"/>
                <w:left w:val="none" w:sz="0" w:space="0" w:color="auto"/>
                <w:bottom w:val="none" w:sz="0" w:space="0" w:color="auto"/>
                <w:right w:val="none" w:sz="0" w:space="0" w:color="auto"/>
              </w:divBdr>
              <w:divsChild>
                <w:div w:id="809710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027169">
      <w:bodyDiv w:val="1"/>
      <w:marLeft w:val="0"/>
      <w:marRight w:val="0"/>
      <w:marTop w:val="0"/>
      <w:marBottom w:val="0"/>
      <w:divBdr>
        <w:top w:val="none" w:sz="0" w:space="0" w:color="auto"/>
        <w:left w:val="none" w:sz="0" w:space="0" w:color="auto"/>
        <w:bottom w:val="none" w:sz="0" w:space="0" w:color="auto"/>
        <w:right w:val="none" w:sz="0" w:space="0" w:color="auto"/>
      </w:divBdr>
    </w:div>
    <w:div w:id="1423530726">
      <w:bodyDiv w:val="1"/>
      <w:marLeft w:val="0"/>
      <w:marRight w:val="0"/>
      <w:marTop w:val="0"/>
      <w:marBottom w:val="0"/>
      <w:divBdr>
        <w:top w:val="none" w:sz="0" w:space="0" w:color="auto"/>
        <w:left w:val="none" w:sz="0" w:space="0" w:color="auto"/>
        <w:bottom w:val="none" w:sz="0" w:space="0" w:color="auto"/>
        <w:right w:val="none" w:sz="0" w:space="0" w:color="auto"/>
      </w:divBdr>
      <w:divsChild>
        <w:div w:id="83961040">
          <w:marLeft w:val="0"/>
          <w:marRight w:val="0"/>
          <w:marTop w:val="0"/>
          <w:marBottom w:val="0"/>
          <w:divBdr>
            <w:top w:val="none" w:sz="0" w:space="0" w:color="auto"/>
            <w:left w:val="none" w:sz="0" w:space="0" w:color="auto"/>
            <w:bottom w:val="none" w:sz="0" w:space="0" w:color="auto"/>
            <w:right w:val="none" w:sz="0" w:space="0" w:color="auto"/>
          </w:divBdr>
          <w:divsChild>
            <w:div w:id="948128229">
              <w:marLeft w:val="0"/>
              <w:marRight w:val="0"/>
              <w:marTop w:val="0"/>
              <w:marBottom w:val="0"/>
              <w:divBdr>
                <w:top w:val="none" w:sz="0" w:space="0" w:color="auto"/>
                <w:left w:val="none" w:sz="0" w:space="0" w:color="auto"/>
                <w:bottom w:val="none" w:sz="0" w:space="0" w:color="auto"/>
                <w:right w:val="none" w:sz="0" w:space="0" w:color="auto"/>
              </w:divBdr>
              <w:divsChild>
                <w:div w:id="1010377652">
                  <w:marLeft w:val="0"/>
                  <w:marRight w:val="0"/>
                  <w:marTop w:val="0"/>
                  <w:marBottom w:val="0"/>
                  <w:divBdr>
                    <w:top w:val="none" w:sz="0" w:space="0" w:color="auto"/>
                    <w:left w:val="none" w:sz="0" w:space="0" w:color="auto"/>
                    <w:bottom w:val="none" w:sz="0" w:space="0" w:color="auto"/>
                    <w:right w:val="none" w:sz="0" w:space="0" w:color="auto"/>
                  </w:divBdr>
                  <w:divsChild>
                    <w:div w:id="750784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4471898">
      <w:bodyDiv w:val="1"/>
      <w:marLeft w:val="0"/>
      <w:marRight w:val="0"/>
      <w:marTop w:val="0"/>
      <w:marBottom w:val="0"/>
      <w:divBdr>
        <w:top w:val="none" w:sz="0" w:space="0" w:color="auto"/>
        <w:left w:val="none" w:sz="0" w:space="0" w:color="auto"/>
        <w:bottom w:val="none" w:sz="0" w:space="0" w:color="auto"/>
        <w:right w:val="none" w:sz="0" w:space="0" w:color="auto"/>
      </w:divBdr>
      <w:divsChild>
        <w:div w:id="489372441">
          <w:marLeft w:val="0"/>
          <w:marRight w:val="0"/>
          <w:marTop w:val="0"/>
          <w:marBottom w:val="0"/>
          <w:divBdr>
            <w:top w:val="none" w:sz="0" w:space="0" w:color="auto"/>
            <w:left w:val="none" w:sz="0" w:space="0" w:color="auto"/>
            <w:bottom w:val="none" w:sz="0" w:space="0" w:color="auto"/>
            <w:right w:val="none" w:sz="0" w:space="0" w:color="auto"/>
          </w:divBdr>
          <w:divsChild>
            <w:div w:id="223415928">
              <w:marLeft w:val="0"/>
              <w:marRight w:val="0"/>
              <w:marTop w:val="0"/>
              <w:marBottom w:val="0"/>
              <w:divBdr>
                <w:top w:val="none" w:sz="0" w:space="0" w:color="auto"/>
                <w:left w:val="none" w:sz="0" w:space="0" w:color="auto"/>
                <w:bottom w:val="none" w:sz="0" w:space="0" w:color="auto"/>
                <w:right w:val="none" w:sz="0" w:space="0" w:color="auto"/>
              </w:divBdr>
              <w:divsChild>
                <w:div w:id="47907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988479">
      <w:bodyDiv w:val="1"/>
      <w:marLeft w:val="0"/>
      <w:marRight w:val="0"/>
      <w:marTop w:val="0"/>
      <w:marBottom w:val="0"/>
      <w:divBdr>
        <w:top w:val="none" w:sz="0" w:space="0" w:color="auto"/>
        <w:left w:val="none" w:sz="0" w:space="0" w:color="auto"/>
        <w:bottom w:val="none" w:sz="0" w:space="0" w:color="auto"/>
        <w:right w:val="none" w:sz="0" w:space="0" w:color="auto"/>
      </w:divBdr>
      <w:divsChild>
        <w:div w:id="1987781597">
          <w:marLeft w:val="0"/>
          <w:marRight w:val="0"/>
          <w:marTop w:val="0"/>
          <w:marBottom w:val="0"/>
          <w:divBdr>
            <w:top w:val="none" w:sz="0" w:space="0" w:color="auto"/>
            <w:left w:val="none" w:sz="0" w:space="0" w:color="auto"/>
            <w:bottom w:val="none" w:sz="0" w:space="0" w:color="auto"/>
            <w:right w:val="none" w:sz="0" w:space="0" w:color="auto"/>
          </w:divBdr>
          <w:divsChild>
            <w:div w:id="225646610">
              <w:marLeft w:val="0"/>
              <w:marRight w:val="0"/>
              <w:marTop w:val="0"/>
              <w:marBottom w:val="0"/>
              <w:divBdr>
                <w:top w:val="none" w:sz="0" w:space="0" w:color="auto"/>
                <w:left w:val="none" w:sz="0" w:space="0" w:color="auto"/>
                <w:bottom w:val="none" w:sz="0" w:space="0" w:color="auto"/>
                <w:right w:val="none" w:sz="0" w:space="0" w:color="auto"/>
              </w:divBdr>
              <w:divsChild>
                <w:div w:id="927882827">
                  <w:marLeft w:val="0"/>
                  <w:marRight w:val="0"/>
                  <w:marTop w:val="0"/>
                  <w:marBottom w:val="0"/>
                  <w:divBdr>
                    <w:top w:val="none" w:sz="0" w:space="0" w:color="auto"/>
                    <w:left w:val="none" w:sz="0" w:space="0" w:color="auto"/>
                    <w:bottom w:val="none" w:sz="0" w:space="0" w:color="auto"/>
                    <w:right w:val="none" w:sz="0" w:space="0" w:color="auto"/>
                  </w:divBdr>
                  <w:divsChild>
                    <w:div w:id="724109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8502022">
      <w:bodyDiv w:val="1"/>
      <w:marLeft w:val="0"/>
      <w:marRight w:val="0"/>
      <w:marTop w:val="0"/>
      <w:marBottom w:val="0"/>
      <w:divBdr>
        <w:top w:val="none" w:sz="0" w:space="0" w:color="auto"/>
        <w:left w:val="none" w:sz="0" w:space="0" w:color="auto"/>
        <w:bottom w:val="none" w:sz="0" w:space="0" w:color="auto"/>
        <w:right w:val="none" w:sz="0" w:space="0" w:color="auto"/>
      </w:divBdr>
    </w:div>
    <w:div w:id="1458179322">
      <w:bodyDiv w:val="1"/>
      <w:marLeft w:val="0"/>
      <w:marRight w:val="0"/>
      <w:marTop w:val="0"/>
      <w:marBottom w:val="0"/>
      <w:divBdr>
        <w:top w:val="none" w:sz="0" w:space="0" w:color="auto"/>
        <w:left w:val="none" w:sz="0" w:space="0" w:color="auto"/>
        <w:bottom w:val="none" w:sz="0" w:space="0" w:color="auto"/>
        <w:right w:val="none" w:sz="0" w:space="0" w:color="auto"/>
      </w:divBdr>
      <w:divsChild>
        <w:div w:id="1636257466">
          <w:marLeft w:val="0"/>
          <w:marRight w:val="0"/>
          <w:marTop w:val="0"/>
          <w:marBottom w:val="0"/>
          <w:divBdr>
            <w:top w:val="none" w:sz="0" w:space="0" w:color="auto"/>
            <w:left w:val="none" w:sz="0" w:space="0" w:color="auto"/>
            <w:bottom w:val="none" w:sz="0" w:space="0" w:color="auto"/>
            <w:right w:val="none" w:sz="0" w:space="0" w:color="auto"/>
          </w:divBdr>
          <w:divsChild>
            <w:div w:id="1996571558">
              <w:marLeft w:val="0"/>
              <w:marRight w:val="0"/>
              <w:marTop w:val="0"/>
              <w:marBottom w:val="0"/>
              <w:divBdr>
                <w:top w:val="none" w:sz="0" w:space="0" w:color="auto"/>
                <w:left w:val="none" w:sz="0" w:space="0" w:color="auto"/>
                <w:bottom w:val="none" w:sz="0" w:space="0" w:color="auto"/>
                <w:right w:val="none" w:sz="0" w:space="0" w:color="auto"/>
              </w:divBdr>
              <w:divsChild>
                <w:div w:id="1626233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9911994">
      <w:bodyDiv w:val="1"/>
      <w:marLeft w:val="0"/>
      <w:marRight w:val="0"/>
      <w:marTop w:val="0"/>
      <w:marBottom w:val="0"/>
      <w:divBdr>
        <w:top w:val="none" w:sz="0" w:space="0" w:color="auto"/>
        <w:left w:val="none" w:sz="0" w:space="0" w:color="auto"/>
        <w:bottom w:val="none" w:sz="0" w:space="0" w:color="auto"/>
        <w:right w:val="none" w:sz="0" w:space="0" w:color="auto"/>
      </w:divBdr>
    </w:div>
    <w:div w:id="1460494802">
      <w:bodyDiv w:val="1"/>
      <w:marLeft w:val="0"/>
      <w:marRight w:val="0"/>
      <w:marTop w:val="0"/>
      <w:marBottom w:val="0"/>
      <w:divBdr>
        <w:top w:val="none" w:sz="0" w:space="0" w:color="auto"/>
        <w:left w:val="none" w:sz="0" w:space="0" w:color="auto"/>
        <w:bottom w:val="none" w:sz="0" w:space="0" w:color="auto"/>
        <w:right w:val="none" w:sz="0" w:space="0" w:color="auto"/>
      </w:divBdr>
      <w:divsChild>
        <w:div w:id="11906821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0755931">
              <w:marLeft w:val="0"/>
              <w:marRight w:val="0"/>
              <w:marTop w:val="0"/>
              <w:marBottom w:val="0"/>
              <w:divBdr>
                <w:top w:val="none" w:sz="0" w:space="0" w:color="auto"/>
                <w:left w:val="none" w:sz="0" w:space="0" w:color="auto"/>
                <w:bottom w:val="none" w:sz="0" w:space="0" w:color="auto"/>
                <w:right w:val="none" w:sz="0" w:space="0" w:color="auto"/>
              </w:divBdr>
              <w:divsChild>
                <w:div w:id="247885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703045">
      <w:bodyDiv w:val="1"/>
      <w:marLeft w:val="0"/>
      <w:marRight w:val="0"/>
      <w:marTop w:val="0"/>
      <w:marBottom w:val="0"/>
      <w:divBdr>
        <w:top w:val="none" w:sz="0" w:space="0" w:color="auto"/>
        <w:left w:val="none" w:sz="0" w:space="0" w:color="auto"/>
        <w:bottom w:val="none" w:sz="0" w:space="0" w:color="auto"/>
        <w:right w:val="none" w:sz="0" w:space="0" w:color="auto"/>
      </w:divBdr>
    </w:div>
    <w:div w:id="1467115105">
      <w:bodyDiv w:val="1"/>
      <w:marLeft w:val="0"/>
      <w:marRight w:val="0"/>
      <w:marTop w:val="0"/>
      <w:marBottom w:val="0"/>
      <w:divBdr>
        <w:top w:val="none" w:sz="0" w:space="0" w:color="auto"/>
        <w:left w:val="none" w:sz="0" w:space="0" w:color="auto"/>
        <w:bottom w:val="none" w:sz="0" w:space="0" w:color="auto"/>
        <w:right w:val="none" w:sz="0" w:space="0" w:color="auto"/>
      </w:divBdr>
      <w:divsChild>
        <w:div w:id="2003729082">
          <w:marLeft w:val="0"/>
          <w:marRight w:val="0"/>
          <w:marTop w:val="0"/>
          <w:marBottom w:val="0"/>
          <w:divBdr>
            <w:top w:val="none" w:sz="0" w:space="0" w:color="auto"/>
            <w:left w:val="none" w:sz="0" w:space="0" w:color="auto"/>
            <w:bottom w:val="none" w:sz="0" w:space="0" w:color="auto"/>
            <w:right w:val="none" w:sz="0" w:space="0" w:color="auto"/>
          </w:divBdr>
          <w:divsChild>
            <w:div w:id="1056005890">
              <w:marLeft w:val="0"/>
              <w:marRight w:val="0"/>
              <w:marTop w:val="0"/>
              <w:marBottom w:val="0"/>
              <w:divBdr>
                <w:top w:val="none" w:sz="0" w:space="0" w:color="auto"/>
                <w:left w:val="none" w:sz="0" w:space="0" w:color="auto"/>
                <w:bottom w:val="none" w:sz="0" w:space="0" w:color="auto"/>
                <w:right w:val="none" w:sz="0" w:space="0" w:color="auto"/>
              </w:divBdr>
              <w:divsChild>
                <w:div w:id="3744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786970">
      <w:bodyDiv w:val="1"/>
      <w:marLeft w:val="0"/>
      <w:marRight w:val="0"/>
      <w:marTop w:val="0"/>
      <w:marBottom w:val="0"/>
      <w:divBdr>
        <w:top w:val="none" w:sz="0" w:space="0" w:color="auto"/>
        <w:left w:val="none" w:sz="0" w:space="0" w:color="auto"/>
        <w:bottom w:val="none" w:sz="0" w:space="0" w:color="auto"/>
        <w:right w:val="none" w:sz="0" w:space="0" w:color="auto"/>
      </w:divBdr>
      <w:divsChild>
        <w:div w:id="1341857479">
          <w:marLeft w:val="0"/>
          <w:marRight w:val="0"/>
          <w:marTop w:val="0"/>
          <w:marBottom w:val="0"/>
          <w:divBdr>
            <w:top w:val="none" w:sz="0" w:space="0" w:color="auto"/>
            <w:left w:val="none" w:sz="0" w:space="0" w:color="auto"/>
            <w:bottom w:val="none" w:sz="0" w:space="0" w:color="auto"/>
            <w:right w:val="none" w:sz="0" w:space="0" w:color="auto"/>
          </w:divBdr>
          <w:divsChild>
            <w:div w:id="464931767">
              <w:marLeft w:val="0"/>
              <w:marRight w:val="0"/>
              <w:marTop w:val="0"/>
              <w:marBottom w:val="0"/>
              <w:divBdr>
                <w:top w:val="none" w:sz="0" w:space="0" w:color="auto"/>
                <w:left w:val="none" w:sz="0" w:space="0" w:color="auto"/>
                <w:bottom w:val="none" w:sz="0" w:space="0" w:color="auto"/>
                <w:right w:val="none" w:sz="0" w:space="0" w:color="auto"/>
              </w:divBdr>
              <w:divsChild>
                <w:div w:id="768812762">
                  <w:marLeft w:val="0"/>
                  <w:marRight w:val="0"/>
                  <w:marTop w:val="0"/>
                  <w:marBottom w:val="0"/>
                  <w:divBdr>
                    <w:top w:val="none" w:sz="0" w:space="0" w:color="auto"/>
                    <w:left w:val="none" w:sz="0" w:space="0" w:color="auto"/>
                    <w:bottom w:val="none" w:sz="0" w:space="0" w:color="auto"/>
                    <w:right w:val="none" w:sz="0" w:space="0" w:color="auto"/>
                  </w:divBdr>
                  <w:divsChild>
                    <w:div w:id="73539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4641352">
      <w:bodyDiv w:val="1"/>
      <w:marLeft w:val="0"/>
      <w:marRight w:val="0"/>
      <w:marTop w:val="0"/>
      <w:marBottom w:val="0"/>
      <w:divBdr>
        <w:top w:val="none" w:sz="0" w:space="0" w:color="auto"/>
        <w:left w:val="none" w:sz="0" w:space="0" w:color="auto"/>
        <w:bottom w:val="none" w:sz="0" w:space="0" w:color="auto"/>
        <w:right w:val="none" w:sz="0" w:space="0" w:color="auto"/>
      </w:divBdr>
      <w:divsChild>
        <w:div w:id="1658419014">
          <w:marLeft w:val="0"/>
          <w:marRight w:val="0"/>
          <w:marTop w:val="0"/>
          <w:marBottom w:val="0"/>
          <w:divBdr>
            <w:top w:val="none" w:sz="0" w:space="0" w:color="auto"/>
            <w:left w:val="none" w:sz="0" w:space="0" w:color="auto"/>
            <w:bottom w:val="none" w:sz="0" w:space="0" w:color="auto"/>
            <w:right w:val="none" w:sz="0" w:space="0" w:color="auto"/>
          </w:divBdr>
          <w:divsChild>
            <w:div w:id="24987242">
              <w:marLeft w:val="0"/>
              <w:marRight w:val="0"/>
              <w:marTop w:val="0"/>
              <w:marBottom w:val="0"/>
              <w:divBdr>
                <w:top w:val="none" w:sz="0" w:space="0" w:color="auto"/>
                <w:left w:val="none" w:sz="0" w:space="0" w:color="auto"/>
                <w:bottom w:val="none" w:sz="0" w:space="0" w:color="auto"/>
                <w:right w:val="none" w:sz="0" w:space="0" w:color="auto"/>
              </w:divBdr>
              <w:divsChild>
                <w:div w:id="1539704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8668899">
      <w:bodyDiv w:val="1"/>
      <w:marLeft w:val="0"/>
      <w:marRight w:val="0"/>
      <w:marTop w:val="0"/>
      <w:marBottom w:val="0"/>
      <w:divBdr>
        <w:top w:val="none" w:sz="0" w:space="0" w:color="auto"/>
        <w:left w:val="none" w:sz="0" w:space="0" w:color="auto"/>
        <w:bottom w:val="none" w:sz="0" w:space="0" w:color="auto"/>
        <w:right w:val="none" w:sz="0" w:space="0" w:color="auto"/>
      </w:divBdr>
      <w:divsChild>
        <w:div w:id="874535711">
          <w:marLeft w:val="0"/>
          <w:marRight w:val="0"/>
          <w:marTop w:val="0"/>
          <w:marBottom w:val="0"/>
          <w:divBdr>
            <w:top w:val="none" w:sz="0" w:space="0" w:color="auto"/>
            <w:left w:val="none" w:sz="0" w:space="0" w:color="auto"/>
            <w:bottom w:val="none" w:sz="0" w:space="0" w:color="auto"/>
            <w:right w:val="none" w:sz="0" w:space="0" w:color="auto"/>
          </w:divBdr>
          <w:divsChild>
            <w:div w:id="1088189396">
              <w:marLeft w:val="0"/>
              <w:marRight w:val="0"/>
              <w:marTop w:val="0"/>
              <w:marBottom w:val="0"/>
              <w:divBdr>
                <w:top w:val="none" w:sz="0" w:space="0" w:color="auto"/>
                <w:left w:val="none" w:sz="0" w:space="0" w:color="auto"/>
                <w:bottom w:val="none" w:sz="0" w:space="0" w:color="auto"/>
                <w:right w:val="none" w:sz="0" w:space="0" w:color="auto"/>
              </w:divBdr>
              <w:divsChild>
                <w:div w:id="1293098701">
                  <w:marLeft w:val="0"/>
                  <w:marRight w:val="0"/>
                  <w:marTop w:val="0"/>
                  <w:marBottom w:val="0"/>
                  <w:divBdr>
                    <w:top w:val="none" w:sz="0" w:space="0" w:color="auto"/>
                    <w:left w:val="none" w:sz="0" w:space="0" w:color="auto"/>
                    <w:bottom w:val="none" w:sz="0" w:space="0" w:color="auto"/>
                    <w:right w:val="none" w:sz="0" w:space="0" w:color="auto"/>
                  </w:divBdr>
                  <w:divsChild>
                    <w:div w:id="157916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137087">
      <w:bodyDiv w:val="1"/>
      <w:marLeft w:val="0"/>
      <w:marRight w:val="0"/>
      <w:marTop w:val="0"/>
      <w:marBottom w:val="0"/>
      <w:divBdr>
        <w:top w:val="none" w:sz="0" w:space="0" w:color="auto"/>
        <w:left w:val="none" w:sz="0" w:space="0" w:color="auto"/>
        <w:bottom w:val="none" w:sz="0" w:space="0" w:color="auto"/>
        <w:right w:val="none" w:sz="0" w:space="0" w:color="auto"/>
      </w:divBdr>
      <w:divsChild>
        <w:div w:id="1280068822">
          <w:marLeft w:val="0"/>
          <w:marRight w:val="0"/>
          <w:marTop w:val="0"/>
          <w:marBottom w:val="0"/>
          <w:divBdr>
            <w:top w:val="none" w:sz="0" w:space="0" w:color="auto"/>
            <w:left w:val="none" w:sz="0" w:space="0" w:color="auto"/>
            <w:bottom w:val="none" w:sz="0" w:space="0" w:color="auto"/>
            <w:right w:val="none" w:sz="0" w:space="0" w:color="auto"/>
          </w:divBdr>
          <w:divsChild>
            <w:div w:id="638850792">
              <w:marLeft w:val="0"/>
              <w:marRight w:val="0"/>
              <w:marTop w:val="0"/>
              <w:marBottom w:val="0"/>
              <w:divBdr>
                <w:top w:val="none" w:sz="0" w:space="0" w:color="auto"/>
                <w:left w:val="none" w:sz="0" w:space="0" w:color="auto"/>
                <w:bottom w:val="none" w:sz="0" w:space="0" w:color="auto"/>
                <w:right w:val="none" w:sz="0" w:space="0" w:color="auto"/>
              </w:divBdr>
              <w:divsChild>
                <w:div w:id="158695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9730269">
      <w:bodyDiv w:val="1"/>
      <w:marLeft w:val="0"/>
      <w:marRight w:val="0"/>
      <w:marTop w:val="0"/>
      <w:marBottom w:val="0"/>
      <w:divBdr>
        <w:top w:val="none" w:sz="0" w:space="0" w:color="auto"/>
        <w:left w:val="none" w:sz="0" w:space="0" w:color="auto"/>
        <w:bottom w:val="none" w:sz="0" w:space="0" w:color="auto"/>
        <w:right w:val="none" w:sz="0" w:space="0" w:color="auto"/>
      </w:divBdr>
      <w:divsChild>
        <w:div w:id="1657681816">
          <w:marLeft w:val="0"/>
          <w:marRight w:val="0"/>
          <w:marTop w:val="0"/>
          <w:marBottom w:val="0"/>
          <w:divBdr>
            <w:top w:val="none" w:sz="0" w:space="0" w:color="auto"/>
            <w:left w:val="none" w:sz="0" w:space="0" w:color="auto"/>
            <w:bottom w:val="none" w:sz="0" w:space="0" w:color="auto"/>
            <w:right w:val="none" w:sz="0" w:space="0" w:color="auto"/>
          </w:divBdr>
          <w:divsChild>
            <w:div w:id="132136496">
              <w:marLeft w:val="0"/>
              <w:marRight w:val="0"/>
              <w:marTop w:val="0"/>
              <w:marBottom w:val="0"/>
              <w:divBdr>
                <w:top w:val="none" w:sz="0" w:space="0" w:color="auto"/>
                <w:left w:val="none" w:sz="0" w:space="0" w:color="auto"/>
                <w:bottom w:val="none" w:sz="0" w:space="0" w:color="auto"/>
                <w:right w:val="none" w:sz="0" w:space="0" w:color="auto"/>
              </w:divBdr>
              <w:divsChild>
                <w:div w:id="389309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0463679">
      <w:bodyDiv w:val="1"/>
      <w:marLeft w:val="0"/>
      <w:marRight w:val="0"/>
      <w:marTop w:val="0"/>
      <w:marBottom w:val="0"/>
      <w:divBdr>
        <w:top w:val="none" w:sz="0" w:space="0" w:color="auto"/>
        <w:left w:val="none" w:sz="0" w:space="0" w:color="auto"/>
        <w:bottom w:val="none" w:sz="0" w:space="0" w:color="auto"/>
        <w:right w:val="none" w:sz="0" w:space="0" w:color="auto"/>
      </w:divBdr>
    </w:div>
    <w:div w:id="1504515418">
      <w:bodyDiv w:val="1"/>
      <w:marLeft w:val="0"/>
      <w:marRight w:val="0"/>
      <w:marTop w:val="0"/>
      <w:marBottom w:val="0"/>
      <w:divBdr>
        <w:top w:val="none" w:sz="0" w:space="0" w:color="auto"/>
        <w:left w:val="none" w:sz="0" w:space="0" w:color="auto"/>
        <w:bottom w:val="none" w:sz="0" w:space="0" w:color="auto"/>
        <w:right w:val="none" w:sz="0" w:space="0" w:color="auto"/>
      </w:divBdr>
    </w:div>
    <w:div w:id="1512794447">
      <w:bodyDiv w:val="1"/>
      <w:marLeft w:val="0"/>
      <w:marRight w:val="0"/>
      <w:marTop w:val="0"/>
      <w:marBottom w:val="0"/>
      <w:divBdr>
        <w:top w:val="none" w:sz="0" w:space="0" w:color="auto"/>
        <w:left w:val="none" w:sz="0" w:space="0" w:color="auto"/>
        <w:bottom w:val="none" w:sz="0" w:space="0" w:color="auto"/>
        <w:right w:val="none" w:sz="0" w:space="0" w:color="auto"/>
      </w:divBdr>
      <w:divsChild>
        <w:div w:id="1314993078">
          <w:marLeft w:val="0"/>
          <w:marRight w:val="0"/>
          <w:marTop w:val="0"/>
          <w:marBottom w:val="0"/>
          <w:divBdr>
            <w:top w:val="none" w:sz="0" w:space="0" w:color="auto"/>
            <w:left w:val="none" w:sz="0" w:space="0" w:color="auto"/>
            <w:bottom w:val="none" w:sz="0" w:space="0" w:color="auto"/>
            <w:right w:val="none" w:sz="0" w:space="0" w:color="auto"/>
          </w:divBdr>
          <w:divsChild>
            <w:div w:id="1390152545">
              <w:marLeft w:val="0"/>
              <w:marRight w:val="0"/>
              <w:marTop w:val="0"/>
              <w:marBottom w:val="0"/>
              <w:divBdr>
                <w:top w:val="none" w:sz="0" w:space="0" w:color="auto"/>
                <w:left w:val="none" w:sz="0" w:space="0" w:color="auto"/>
                <w:bottom w:val="none" w:sz="0" w:space="0" w:color="auto"/>
                <w:right w:val="none" w:sz="0" w:space="0" w:color="auto"/>
              </w:divBdr>
              <w:divsChild>
                <w:div w:id="1552304549">
                  <w:marLeft w:val="0"/>
                  <w:marRight w:val="0"/>
                  <w:marTop w:val="0"/>
                  <w:marBottom w:val="0"/>
                  <w:divBdr>
                    <w:top w:val="none" w:sz="0" w:space="0" w:color="auto"/>
                    <w:left w:val="none" w:sz="0" w:space="0" w:color="auto"/>
                    <w:bottom w:val="none" w:sz="0" w:space="0" w:color="auto"/>
                    <w:right w:val="none" w:sz="0" w:space="0" w:color="auto"/>
                  </w:divBdr>
                </w:div>
              </w:divsChild>
            </w:div>
            <w:div w:id="419562696">
              <w:marLeft w:val="0"/>
              <w:marRight w:val="0"/>
              <w:marTop w:val="0"/>
              <w:marBottom w:val="0"/>
              <w:divBdr>
                <w:top w:val="none" w:sz="0" w:space="0" w:color="auto"/>
                <w:left w:val="none" w:sz="0" w:space="0" w:color="auto"/>
                <w:bottom w:val="none" w:sz="0" w:space="0" w:color="auto"/>
                <w:right w:val="none" w:sz="0" w:space="0" w:color="auto"/>
              </w:divBdr>
              <w:divsChild>
                <w:div w:id="555042755">
                  <w:marLeft w:val="0"/>
                  <w:marRight w:val="0"/>
                  <w:marTop w:val="0"/>
                  <w:marBottom w:val="0"/>
                  <w:divBdr>
                    <w:top w:val="none" w:sz="0" w:space="0" w:color="auto"/>
                    <w:left w:val="none" w:sz="0" w:space="0" w:color="auto"/>
                    <w:bottom w:val="none" w:sz="0" w:space="0" w:color="auto"/>
                    <w:right w:val="none" w:sz="0" w:space="0" w:color="auto"/>
                  </w:divBdr>
                </w:div>
              </w:divsChild>
            </w:div>
            <w:div w:id="385186876">
              <w:marLeft w:val="0"/>
              <w:marRight w:val="0"/>
              <w:marTop w:val="0"/>
              <w:marBottom w:val="0"/>
              <w:divBdr>
                <w:top w:val="none" w:sz="0" w:space="0" w:color="auto"/>
                <w:left w:val="none" w:sz="0" w:space="0" w:color="auto"/>
                <w:bottom w:val="none" w:sz="0" w:space="0" w:color="auto"/>
                <w:right w:val="none" w:sz="0" w:space="0" w:color="auto"/>
              </w:divBdr>
              <w:divsChild>
                <w:div w:id="33889216">
                  <w:marLeft w:val="0"/>
                  <w:marRight w:val="0"/>
                  <w:marTop w:val="0"/>
                  <w:marBottom w:val="0"/>
                  <w:divBdr>
                    <w:top w:val="none" w:sz="0" w:space="0" w:color="auto"/>
                    <w:left w:val="none" w:sz="0" w:space="0" w:color="auto"/>
                    <w:bottom w:val="none" w:sz="0" w:space="0" w:color="auto"/>
                    <w:right w:val="none" w:sz="0" w:space="0" w:color="auto"/>
                  </w:divBdr>
                </w:div>
              </w:divsChild>
            </w:div>
            <w:div w:id="1035085949">
              <w:marLeft w:val="0"/>
              <w:marRight w:val="0"/>
              <w:marTop w:val="0"/>
              <w:marBottom w:val="0"/>
              <w:divBdr>
                <w:top w:val="none" w:sz="0" w:space="0" w:color="auto"/>
                <w:left w:val="none" w:sz="0" w:space="0" w:color="auto"/>
                <w:bottom w:val="none" w:sz="0" w:space="0" w:color="auto"/>
                <w:right w:val="none" w:sz="0" w:space="0" w:color="auto"/>
              </w:divBdr>
              <w:divsChild>
                <w:div w:id="1129936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110588">
      <w:bodyDiv w:val="1"/>
      <w:marLeft w:val="0"/>
      <w:marRight w:val="0"/>
      <w:marTop w:val="0"/>
      <w:marBottom w:val="0"/>
      <w:divBdr>
        <w:top w:val="none" w:sz="0" w:space="0" w:color="auto"/>
        <w:left w:val="none" w:sz="0" w:space="0" w:color="auto"/>
        <w:bottom w:val="none" w:sz="0" w:space="0" w:color="auto"/>
        <w:right w:val="none" w:sz="0" w:space="0" w:color="auto"/>
      </w:divBdr>
      <w:divsChild>
        <w:div w:id="1756317370">
          <w:marLeft w:val="0"/>
          <w:marRight w:val="0"/>
          <w:marTop w:val="0"/>
          <w:marBottom w:val="0"/>
          <w:divBdr>
            <w:top w:val="none" w:sz="0" w:space="0" w:color="auto"/>
            <w:left w:val="none" w:sz="0" w:space="0" w:color="auto"/>
            <w:bottom w:val="none" w:sz="0" w:space="0" w:color="auto"/>
            <w:right w:val="none" w:sz="0" w:space="0" w:color="auto"/>
          </w:divBdr>
          <w:divsChild>
            <w:div w:id="2004116012">
              <w:marLeft w:val="0"/>
              <w:marRight w:val="0"/>
              <w:marTop w:val="0"/>
              <w:marBottom w:val="0"/>
              <w:divBdr>
                <w:top w:val="none" w:sz="0" w:space="0" w:color="auto"/>
                <w:left w:val="none" w:sz="0" w:space="0" w:color="auto"/>
                <w:bottom w:val="none" w:sz="0" w:space="0" w:color="auto"/>
                <w:right w:val="none" w:sz="0" w:space="0" w:color="auto"/>
              </w:divBdr>
              <w:divsChild>
                <w:div w:id="1055550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586642">
      <w:bodyDiv w:val="1"/>
      <w:marLeft w:val="0"/>
      <w:marRight w:val="0"/>
      <w:marTop w:val="0"/>
      <w:marBottom w:val="0"/>
      <w:divBdr>
        <w:top w:val="none" w:sz="0" w:space="0" w:color="auto"/>
        <w:left w:val="none" w:sz="0" w:space="0" w:color="auto"/>
        <w:bottom w:val="none" w:sz="0" w:space="0" w:color="auto"/>
        <w:right w:val="none" w:sz="0" w:space="0" w:color="auto"/>
      </w:divBdr>
      <w:divsChild>
        <w:div w:id="1466973554">
          <w:marLeft w:val="0"/>
          <w:marRight w:val="0"/>
          <w:marTop w:val="0"/>
          <w:marBottom w:val="0"/>
          <w:divBdr>
            <w:top w:val="none" w:sz="0" w:space="0" w:color="auto"/>
            <w:left w:val="none" w:sz="0" w:space="0" w:color="auto"/>
            <w:bottom w:val="none" w:sz="0" w:space="0" w:color="auto"/>
            <w:right w:val="none" w:sz="0" w:space="0" w:color="auto"/>
          </w:divBdr>
          <w:divsChild>
            <w:div w:id="1979726884">
              <w:marLeft w:val="0"/>
              <w:marRight w:val="0"/>
              <w:marTop w:val="0"/>
              <w:marBottom w:val="0"/>
              <w:divBdr>
                <w:top w:val="none" w:sz="0" w:space="0" w:color="auto"/>
                <w:left w:val="none" w:sz="0" w:space="0" w:color="auto"/>
                <w:bottom w:val="none" w:sz="0" w:space="0" w:color="auto"/>
                <w:right w:val="none" w:sz="0" w:space="0" w:color="auto"/>
              </w:divBdr>
              <w:divsChild>
                <w:div w:id="678895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588957">
      <w:bodyDiv w:val="1"/>
      <w:marLeft w:val="0"/>
      <w:marRight w:val="0"/>
      <w:marTop w:val="0"/>
      <w:marBottom w:val="0"/>
      <w:divBdr>
        <w:top w:val="none" w:sz="0" w:space="0" w:color="auto"/>
        <w:left w:val="none" w:sz="0" w:space="0" w:color="auto"/>
        <w:bottom w:val="none" w:sz="0" w:space="0" w:color="auto"/>
        <w:right w:val="none" w:sz="0" w:space="0" w:color="auto"/>
      </w:divBdr>
      <w:divsChild>
        <w:div w:id="656886691">
          <w:marLeft w:val="0"/>
          <w:marRight w:val="0"/>
          <w:marTop w:val="0"/>
          <w:marBottom w:val="0"/>
          <w:divBdr>
            <w:top w:val="none" w:sz="0" w:space="0" w:color="auto"/>
            <w:left w:val="none" w:sz="0" w:space="0" w:color="auto"/>
            <w:bottom w:val="none" w:sz="0" w:space="0" w:color="auto"/>
            <w:right w:val="none" w:sz="0" w:space="0" w:color="auto"/>
          </w:divBdr>
          <w:divsChild>
            <w:div w:id="1644771032">
              <w:marLeft w:val="0"/>
              <w:marRight w:val="0"/>
              <w:marTop w:val="0"/>
              <w:marBottom w:val="0"/>
              <w:divBdr>
                <w:top w:val="none" w:sz="0" w:space="0" w:color="auto"/>
                <w:left w:val="none" w:sz="0" w:space="0" w:color="auto"/>
                <w:bottom w:val="none" w:sz="0" w:space="0" w:color="auto"/>
                <w:right w:val="none" w:sz="0" w:space="0" w:color="auto"/>
              </w:divBdr>
              <w:divsChild>
                <w:div w:id="92822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8907137">
      <w:bodyDiv w:val="1"/>
      <w:marLeft w:val="0"/>
      <w:marRight w:val="0"/>
      <w:marTop w:val="0"/>
      <w:marBottom w:val="0"/>
      <w:divBdr>
        <w:top w:val="none" w:sz="0" w:space="0" w:color="auto"/>
        <w:left w:val="none" w:sz="0" w:space="0" w:color="auto"/>
        <w:bottom w:val="none" w:sz="0" w:space="0" w:color="auto"/>
        <w:right w:val="none" w:sz="0" w:space="0" w:color="auto"/>
      </w:divBdr>
      <w:divsChild>
        <w:div w:id="561909887">
          <w:marLeft w:val="0"/>
          <w:marRight w:val="0"/>
          <w:marTop w:val="0"/>
          <w:marBottom w:val="0"/>
          <w:divBdr>
            <w:top w:val="none" w:sz="0" w:space="0" w:color="auto"/>
            <w:left w:val="none" w:sz="0" w:space="0" w:color="auto"/>
            <w:bottom w:val="none" w:sz="0" w:space="0" w:color="auto"/>
            <w:right w:val="none" w:sz="0" w:space="0" w:color="auto"/>
          </w:divBdr>
          <w:divsChild>
            <w:div w:id="9838471">
              <w:marLeft w:val="0"/>
              <w:marRight w:val="0"/>
              <w:marTop w:val="0"/>
              <w:marBottom w:val="0"/>
              <w:divBdr>
                <w:top w:val="none" w:sz="0" w:space="0" w:color="auto"/>
                <w:left w:val="none" w:sz="0" w:space="0" w:color="auto"/>
                <w:bottom w:val="none" w:sz="0" w:space="0" w:color="auto"/>
                <w:right w:val="none" w:sz="0" w:space="0" w:color="auto"/>
              </w:divBdr>
              <w:divsChild>
                <w:div w:id="696780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881022">
      <w:bodyDiv w:val="1"/>
      <w:marLeft w:val="0"/>
      <w:marRight w:val="0"/>
      <w:marTop w:val="0"/>
      <w:marBottom w:val="0"/>
      <w:divBdr>
        <w:top w:val="none" w:sz="0" w:space="0" w:color="auto"/>
        <w:left w:val="none" w:sz="0" w:space="0" w:color="auto"/>
        <w:bottom w:val="none" w:sz="0" w:space="0" w:color="auto"/>
        <w:right w:val="none" w:sz="0" w:space="0" w:color="auto"/>
      </w:divBdr>
    </w:div>
    <w:div w:id="1536239077">
      <w:bodyDiv w:val="1"/>
      <w:marLeft w:val="0"/>
      <w:marRight w:val="0"/>
      <w:marTop w:val="0"/>
      <w:marBottom w:val="0"/>
      <w:divBdr>
        <w:top w:val="none" w:sz="0" w:space="0" w:color="auto"/>
        <w:left w:val="none" w:sz="0" w:space="0" w:color="auto"/>
        <w:bottom w:val="none" w:sz="0" w:space="0" w:color="auto"/>
        <w:right w:val="none" w:sz="0" w:space="0" w:color="auto"/>
      </w:divBdr>
      <w:divsChild>
        <w:div w:id="116802707">
          <w:marLeft w:val="0"/>
          <w:marRight w:val="0"/>
          <w:marTop w:val="0"/>
          <w:marBottom w:val="0"/>
          <w:divBdr>
            <w:top w:val="none" w:sz="0" w:space="0" w:color="auto"/>
            <w:left w:val="none" w:sz="0" w:space="0" w:color="auto"/>
            <w:bottom w:val="none" w:sz="0" w:space="0" w:color="auto"/>
            <w:right w:val="none" w:sz="0" w:space="0" w:color="auto"/>
          </w:divBdr>
          <w:divsChild>
            <w:div w:id="458379830">
              <w:marLeft w:val="0"/>
              <w:marRight w:val="0"/>
              <w:marTop w:val="0"/>
              <w:marBottom w:val="0"/>
              <w:divBdr>
                <w:top w:val="none" w:sz="0" w:space="0" w:color="auto"/>
                <w:left w:val="none" w:sz="0" w:space="0" w:color="auto"/>
                <w:bottom w:val="none" w:sz="0" w:space="0" w:color="auto"/>
                <w:right w:val="none" w:sz="0" w:space="0" w:color="auto"/>
              </w:divBdr>
              <w:divsChild>
                <w:div w:id="3003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2941288">
      <w:bodyDiv w:val="1"/>
      <w:marLeft w:val="0"/>
      <w:marRight w:val="0"/>
      <w:marTop w:val="0"/>
      <w:marBottom w:val="0"/>
      <w:divBdr>
        <w:top w:val="none" w:sz="0" w:space="0" w:color="auto"/>
        <w:left w:val="none" w:sz="0" w:space="0" w:color="auto"/>
        <w:bottom w:val="none" w:sz="0" w:space="0" w:color="auto"/>
        <w:right w:val="none" w:sz="0" w:space="0" w:color="auto"/>
      </w:divBdr>
      <w:divsChild>
        <w:div w:id="2074623513">
          <w:marLeft w:val="0"/>
          <w:marRight w:val="0"/>
          <w:marTop w:val="0"/>
          <w:marBottom w:val="0"/>
          <w:divBdr>
            <w:top w:val="none" w:sz="0" w:space="0" w:color="auto"/>
            <w:left w:val="none" w:sz="0" w:space="0" w:color="auto"/>
            <w:bottom w:val="none" w:sz="0" w:space="0" w:color="auto"/>
            <w:right w:val="none" w:sz="0" w:space="0" w:color="auto"/>
          </w:divBdr>
          <w:divsChild>
            <w:div w:id="643045551">
              <w:marLeft w:val="0"/>
              <w:marRight w:val="0"/>
              <w:marTop w:val="0"/>
              <w:marBottom w:val="0"/>
              <w:divBdr>
                <w:top w:val="none" w:sz="0" w:space="0" w:color="auto"/>
                <w:left w:val="none" w:sz="0" w:space="0" w:color="auto"/>
                <w:bottom w:val="none" w:sz="0" w:space="0" w:color="auto"/>
                <w:right w:val="none" w:sz="0" w:space="0" w:color="auto"/>
              </w:divBdr>
              <w:divsChild>
                <w:div w:id="178392526">
                  <w:marLeft w:val="0"/>
                  <w:marRight w:val="0"/>
                  <w:marTop w:val="0"/>
                  <w:marBottom w:val="0"/>
                  <w:divBdr>
                    <w:top w:val="none" w:sz="0" w:space="0" w:color="auto"/>
                    <w:left w:val="none" w:sz="0" w:space="0" w:color="auto"/>
                    <w:bottom w:val="none" w:sz="0" w:space="0" w:color="auto"/>
                    <w:right w:val="none" w:sz="0" w:space="0" w:color="auto"/>
                  </w:divBdr>
                  <w:divsChild>
                    <w:div w:id="104021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5823934">
      <w:bodyDiv w:val="1"/>
      <w:marLeft w:val="0"/>
      <w:marRight w:val="0"/>
      <w:marTop w:val="0"/>
      <w:marBottom w:val="0"/>
      <w:divBdr>
        <w:top w:val="none" w:sz="0" w:space="0" w:color="auto"/>
        <w:left w:val="none" w:sz="0" w:space="0" w:color="auto"/>
        <w:bottom w:val="none" w:sz="0" w:space="0" w:color="auto"/>
        <w:right w:val="none" w:sz="0" w:space="0" w:color="auto"/>
      </w:divBdr>
    </w:div>
    <w:div w:id="1559049879">
      <w:bodyDiv w:val="1"/>
      <w:marLeft w:val="0"/>
      <w:marRight w:val="0"/>
      <w:marTop w:val="0"/>
      <w:marBottom w:val="0"/>
      <w:divBdr>
        <w:top w:val="none" w:sz="0" w:space="0" w:color="auto"/>
        <w:left w:val="none" w:sz="0" w:space="0" w:color="auto"/>
        <w:bottom w:val="none" w:sz="0" w:space="0" w:color="auto"/>
        <w:right w:val="none" w:sz="0" w:space="0" w:color="auto"/>
      </w:divBdr>
      <w:divsChild>
        <w:div w:id="1475173999">
          <w:marLeft w:val="0"/>
          <w:marRight w:val="0"/>
          <w:marTop w:val="0"/>
          <w:marBottom w:val="0"/>
          <w:divBdr>
            <w:top w:val="none" w:sz="0" w:space="0" w:color="auto"/>
            <w:left w:val="none" w:sz="0" w:space="0" w:color="auto"/>
            <w:bottom w:val="none" w:sz="0" w:space="0" w:color="auto"/>
            <w:right w:val="none" w:sz="0" w:space="0" w:color="auto"/>
          </w:divBdr>
          <w:divsChild>
            <w:div w:id="486476146">
              <w:marLeft w:val="0"/>
              <w:marRight w:val="0"/>
              <w:marTop w:val="0"/>
              <w:marBottom w:val="0"/>
              <w:divBdr>
                <w:top w:val="none" w:sz="0" w:space="0" w:color="auto"/>
                <w:left w:val="none" w:sz="0" w:space="0" w:color="auto"/>
                <w:bottom w:val="none" w:sz="0" w:space="0" w:color="auto"/>
                <w:right w:val="none" w:sz="0" w:space="0" w:color="auto"/>
              </w:divBdr>
              <w:divsChild>
                <w:div w:id="1394044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098812">
      <w:bodyDiv w:val="1"/>
      <w:marLeft w:val="0"/>
      <w:marRight w:val="0"/>
      <w:marTop w:val="0"/>
      <w:marBottom w:val="0"/>
      <w:divBdr>
        <w:top w:val="none" w:sz="0" w:space="0" w:color="auto"/>
        <w:left w:val="none" w:sz="0" w:space="0" w:color="auto"/>
        <w:bottom w:val="none" w:sz="0" w:space="0" w:color="auto"/>
        <w:right w:val="none" w:sz="0" w:space="0" w:color="auto"/>
      </w:divBdr>
      <w:divsChild>
        <w:div w:id="242761374">
          <w:marLeft w:val="0"/>
          <w:marRight w:val="0"/>
          <w:marTop w:val="0"/>
          <w:marBottom w:val="0"/>
          <w:divBdr>
            <w:top w:val="none" w:sz="0" w:space="0" w:color="auto"/>
            <w:left w:val="none" w:sz="0" w:space="0" w:color="auto"/>
            <w:bottom w:val="none" w:sz="0" w:space="0" w:color="auto"/>
            <w:right w:val="none" w:sz="0" w:space="0" w:color="auto"/>
          </w:divBdr>
          <w:divsChild>
            <w:div w:id="396242611">
              <w:marLeft w:val="0"/>
              <w:marRight w:val="0"/>
              <w:marTop w:val="0"/>
              <w:marBottom w:val="0"/>
              <w:divBdr>
                <w:top w:val="none" w:sz="0" w:space="0" w:color="auto"/>
                <w:left w:val="none" w:sz="0" w:space="0" w:color="auto"/>
                <w:bottom w:val="none" w:sz="0" w:space="0" w:color="auto"/>
                <w:right w:val="none" w:sz="0" w:space="0" w:color="auto"/>
              </w:divBdr>
              <w:divsChild>
                <w:div w:id="467012212">
                  <w:marLeft w:val="0"/>
                  <w:marRight w:val="0"/>
                  <w:marTop w:val="0"/>
                  <w:marBottom w:val="0"/>
                  <w:divBdr>
                    <w:top w:val="none" w:sz="0" w:space="0" w:color="auto"/>
                    <w:left w:val="none" w:sz="0" w:space="0" w:color="auto"/>
                    <w:bottom w:val="none" w:sz="0" w:space="0" w:color="auto"/>
                    <w:right w:val="none" w:sz="0" w:space="0" w:color="auto"/>
                  </w:divBdr>
                  <w:divsChild>
                    <w:div w:id="22776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7690726">
      <w:bodyDiv w:val="1"/>
      <w:marLeft w:val="0"/>
      <w:marRight w:val="0"/>
      <w:marTop w:val="0"/>
      <w:marBottom w:val="0"/>
      <w:divBdr>
        <w:top w:val="none" w:sz="0" w:space="0" w:color="auto"/>
        <w:left w:val="none" w:sz="0" w:space="0" w:color="auto"/>
        <w:bottom w:val="none" w:sz="0" w:space="0" w:color="auto"/>
        <w:right w:val="none" w:sz="0" w:space="0" w:color="auto"/>
      </w:divBdr>
      <w:divsChild>
        <w:div w:id="585303867">
          <w:marLeft w:val="0"/>
          <w:marRight w:val="0"/>
          <w:marTop w:val="0"/>
          <w:marBottom w:val="0"/>
          <w:divBdr>
            <w:top w:val="none" w:sz="0" w:space="0" w:color="auto"/>
            <w:left w:val="none" w:sz="0" w:space="0" w:color="auto"/>
            <w:bottom w:val="none" w:sz="0" w:space="0" w:color="auto"/>
            <w:right w:val="none" w:sz="0" w:space="0" w:color="auto"/>
          </w:divBdr>
          <w:divsChild>
            <w:div w:id="889193703">
              <w:marLeft w:val="0"/>
              <w:marRight w:val="0"/>
              <w:marTop w:val="0"/>
              <w:marBottom w:val="0"/>
              <w:divBdr>
                <w:top w:val="none" w:sz="0" w:space="0" w:color="auto"/>
                <w:left w:val="none" w:sz="0" w:space="0" w:color="auto"/>
                <w:bottom w:val="none" w:sz="0" w:space="0" w:color="auto"/>
                <w:right w:val="none" w:sz="0" w:space="0" w:color="auto"/>
              </w:divBdr>
              <w:divsChild>
                <w:div w:id="138926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992090">
      <w:bodyDiv w:val="1"/>
      <w:marLeft w:val="0"/>
      <w:marRight w:val="0"/>
      <w:marTop w:val="0"/>
      <w:marBottom w:val="0"/>
      <w:divBdr>
        <w:top w:val="none" w:sz="0" w:space="0" w:color="auto"/>
        <w:left w:val="none" w:sz="0" w:space="0" w:color="auto"/>
        <w:bottom w:val="none" w:sz="0" w:space="0" w:color="auto"/>
        <w:right w:val="none" w:sz="0" w:space="0" w:color="auto"/>
      </w:divBdr>
    </w:div>
    <w:div w:id="1572503494">
      <w:bodyDiv w:val="1"/>
      <w:marLeft w:val="0"/>
      <w:marRight w:val="0"/>
      <w:marTop w:val="0"/>
      <w:marBottom w:val="0"/>
      <w:divBdr>
        <w:top w:val="none" w:sz="0" w:space="0" w:color="auto"/>
        <w:left w:val="none" w:sz="0" w:space="0" w:color="auto"/>
        <w:bottom w:val="none" w:sz="0" w:space="0" w:color="auto"/>
        <w:right w:val="none" w:sz="0" w:space="0" w:color="auto"/>
      </w:divBdr>
      <w:divsChild>
        <w:div w:id="1239248386">
          <w:marLeft w:val="0"/>
          <w:marRight w:val="0"/>
          <w:marTop w:val="0"/>
          <w:marBottom w:val="0"/>
          <w:divBdr>
            <w:top w:val="none" w:sz="0" w:space="0" w:color="auto"/>
            <w:left w:val="none" w:sz="0" w:space="0" w:color="auto"/>
            <w:bottom w:val="none" w:sz="0" w:space="0" w:color="auto"/>
            <w:right w:val="none" w:sz="0" w:space="0" w:color="auto"/>
          </w:divBdr>
          <w:divsChild>
            <w:div w:id="1847164709">
              <w:marLeft w:val="0"/>
              <w:marRight w:val="0"/>
              <w:marTop w:val="0"/>
              <w:marBottom w:val="0"/>
              <w:divBdr>
                <w:top w:val="none" w:sz="0" w:space="0" w:color="auto"/>
                <w:left w:val="none" w:sz="0" w:space="0" w:color="auto"/>
                <w:bottom w:val="none" w:sz="0" w:space="0" w:color="auto"/>
                <w:right w:val="none" w:sz="0" w:space="0" w:color="auto"/>
              </w:divBdr>
              <w:divsChild>
                <w:div w:id="128693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662386">
      <w:bodyDiv w:val="1"/>
      <w:marLeft w:val="0"/>
      <w:marRight w:val="0"/>
      <w:marTop w:val="0"/>
      <w:marBottom w:val="0"/>
      <w:divBdr>
        <w:top w:val="none" w:sz="0" w:space="0" w:color="auto"/>
        <w:left w:val="none" w:sz="0" w:space="0" w:color="auto"/>
        <w:bottom w:val="none" w:sz="0" w:space="0" w:color="auto"/>
        <w:right w:val="none" w:sz="0" w:space="0" w:color="auto"/>
      </w:divBdr>
    </w:div>
    <w:div w:id="1576357519">
      <w:bodyDiv w:val="1"/>
      <w:marLeft w:val="0"/>
      <w:marRight w:val="0"/>
      <w:marTop w:val="0"/>
      <w:marBottom w:val="0"/>
      <w:divBdr>
        <w:top w:val="none" w:sz="0" w:space="0" w:color="auto"/>
        <w:left w:val="none" w:sz="0" w:space="0" w:color="auto"/>
        <w:bottom w:val="none" w:sz="0" w:space="0" w:color="auto"/>
        <w:right w:val="none" w:sz="0" w:space="0" w:color="auto"/>
      </w:divBdr>
    </w:div>
    <w:div w:id="1578513771">
      <w:bodyDiv w:val="1"/>
      <w:marLeft w:val="0"/>
      <w:marRight w:val="0"/>
      <w:marTop w:val="0"/>
      <w:marBottom w:val="0"/>
      <w:divBdr>
        <w:top w:val="none" w:sz="0" w:space="0" w:color="auto"/>
        <w:left w:val="none" w:sz="0" w:space="0" w:color="auto"/>
        <w:bottom w:val="none" w:sz="0" w:space="0" w:color="auto"/>
        <w:right w:val="none" w:sz="0" w:space="0" w:color="auto"/>
      </w:divBdr>
    </w:div>
    <w:div w:id="1581332506">
      <w:bodyDiv w:val="1"/>
      <w:marLeft w:val="0"/>
      <w:marRight w:val="0"/>
      <w:marTop w:val="0"/>
      <w:marBottom w:val="0"/>
      <w:divBdr>
        <w:top w:val="none" w:sz="0" w:space="0" w:color="auto"/>
        <w:left w:val="none" w:sz="0" w:space="0" w:color="auto"/>
        <w:bottom w:val="none" w:sz="0" w:space="0" w:color="auto"/>
        <w:right w:val="none" w:sz="0" w:space="0" w:color="auto"/>
      </w:divBdr>
    </w:div>
    <w:div w:id="1583175725">
      <w:bodyDiv w:val="1"/>
      <w:marLeft w:val="0"/>
      <w:marRight w:val="0"/>
      <w:marTop w:val="0"/>
      <w:marBottom w:val="0"/>
      <w:divBdr>
        <w:top w:val="none" w:sz="0" w:space="0" w:color="auto"/>
        <w:left w:val="none" w:sz="0" w:space="0" w:color="auto"/>
        <w:bottom w:val="none" w:sz="0" w:space="0" w:color="auto"/>
        <w:right w:val="none" w:sz="0" w:space="0" w:color="auto"/>
      </w:divBdr>
      <w:divsChild>
        <w:div w:id="1262562910">
          <w:marLeft w:val="0"/>
          <w:marRight w:val="0"/>
          <w:marTop w:val="0"/>
          <w:marBottom w:val="0"/>
          <w:divBdr>
            <w:top w:val="none" w:sz="0" w:space="0" w:color="auto"/>
            <w:left w:val="none" w:sz="0" w:space="0" w:color="auto"/>
            <w:bottom w:val="none" w:sz="0" w:space="0" w:color="auto"/>
            <w:right w:val="none" w:sz="0" w:space="0" w:color="auto"/>
          </w:divBdr>
          <w:divsChild>
            <w:div w:id="1034887529">
              <w:marLeft w:val="0"/>
              <w:marRight w:val="0"/>
              <w:marTop w:val="0"/>
              <w:marBottom w:val="0"/>
              <w:divBdr>
                <w:top w:val="none" w:sz="0" w:space="0" w:color="auto"/>
                <w:left w:val="none" w:sz="0" w:space="0" w:color="auto"/>
                <w:bottom w:val="none" w:sz="0" w:space="0" w:color="auto"/>
                <w:right w:val="none" w:sz="0" w:space="0" w:color="auto"/>
              </w:divBdr>
              <w:divsChild>
                <w:div w:id="1570308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147222">
      <w:bodyDiv w:val="1"/>
      <w:marLeft w:val="0"/>
      <w:marRight w:val="0"/>
      <w:marTop w:val="0"/>
      <w:marBottom w:val="0"/>
      <w:divBdr>
        <w:top w:val="none" w:sz="0" w:space="0" w:color="auto"/>
        <w:left w:val="none" w:sz="0" w:space="0" w:color="auto"/>
        <w:bottom w:val="none" w:sz="0" w:space="0" w:color="auto"/>
        <w:right w:val="none" w:sz="0" w:space="0" w:color="auto"/>
      </w:divBdr>
    </w:div>
    <w:div w:id="1588270217">
      <w:bodyDiv w:val="1"/>
      <w:marLeft w:val="0"/>
      <w:marRight w:val="0"/>
      <w:marTop w:val="0"/>
      <w:marBottom w:val="0"/>
      <w:divBdr>
        <w:top w:val="none" w:sz="0" w:space="0" w:color="auto"/>
        <w:left w:val="none" w:sz="0" w:space="0" w:color="auto"/>
        <w:bottom w:val="none" w:sz="0" w:space="0" w:color="auto"/>
        <w:right w:val="none" w:sz="0" w:space="0" w:color="auto"/>
      </w:divBdr>
      <w:divsChild>
        <w:div w:id="957219425">
          <w:marLeft w:val="0"/>
          <w:marRight w:val="0"/>
          <w:marTop w:val="0"/>
          <w:marBottom w:val="0"/>
          <w:divBdr>
            <w:top w:val="none" w:sz="0" w:space="0" w:color="auto"/>
            <w:left w:val="none" w:sz="0" w:space="0" w:color="auto"/>
            <w:bottom w:val="none" w:sz="0" w:space="0" w:color="auto"/>
            <w:right w:val="none" w:sz="0" w:space="0" w:color="auto"/>
          </w:divBdr>
          <w:divsChild>
            <w:div w:id="1773360362">
              <w:marLeft w:val="0"/>
              <w:marRight w:val="0"/>
              <w:marTop w:val="0"/>
              <w:marBottom w:val="0"/>
              <w:divBdr>
                <w:top w:val="none" w:sz="0" w:space="0" w:color="auto"/>
                <w:left w:val="none" w:sz="0" w:space="0" w:color="auto"/>
                <w:bottom w:val="none" w:sz="0" w:space="0" w:color="auto"/>
                <w:right w:val="none" w:sz="0" w:space="0" w:color="auto"/>
              </w:divBdr>
              <w:divsChild>
                <w:div w:id="1727417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220329">
      <w:bodyDiv w:val="1"/>
      <w:marLeft w:val="0"/>
      <w:marRight w:val="0"/>
      <w:marTop w:val="0"/>
      <w:marBottom w:val="0"/>
      <w:divBdr>
        <w:top w:val="none" w:sz="0" w:space="0" w:color="auto"/>
        <w:left w:val="none" w:sz="0" w:space="0" w:color="auto"/>
        <w:bottom w:val="none" w:sz="0" w:space="0" w:color="auto"/>
        <w:right w:val="none" w:sz="0" w:space="0" w:color="auto"/>
      </w:divBdr>
    </w:div>
    <w:div w:id="1606304560">
      <w:bodyDiv w:val="1"/>
      <w:marLeft w:val="0"/>
      <w:marRight w:val="0"/>
      <w:marTop w:val="0"/>
      <w:marBottom w:val="0"/>
      <w:divBdr>
        <w:top w:val="none" w:sz="0" w:space="0" w:color="auto"/>
        <w:left w:val="none" w:sz="0" w:space="0" w:color="auto"/>
        <w:bottom w:val="none" w:sz="0" w:space="0" w:color="auto"/>
        <w:right w:val="none" w:sz="0" w:space="0" w:color="auto"/>
      </w:divBdr>
    </w:div>
    <w:div w:id="1613123347">
      <w:bodyDiv w:val="1"/>
      <w:marLeft w:val="0"/>
      <w:marRight w:val="0"/>
      <w:marTop w:val="0"/>
      <w:marBottom w:val="0"/>
      <w:divBdr>
        <w:top w:val="none" w:sz="0" w:space="0" w:color="auto"/>
        <w:left w:val="none" w:sz="0" w:space="0" w:color="auto"/>
        <w:bottom w:val="none" w:sz="0" w:space="0" w:color="auto"/>
        <w:right w:val="none" w:sz="0" w:space="0" w:color="auto"/>
      </w:divBdr>
    </w:div>
    <w:div w:id="1629893072">
      <w:bodyDiv w:val="1"/>
      <w:marLeft w:val="0"/>
      <w:marRight w:val="0"/>
      <w:marTop w:val="0"/>
      <w:marBottom w:val="0"/>
      <w:divBdr>
        <w:top w:val="none" w:sz="0" w:space="0" w:color="auto"/>
        <w:left w:val="none" w:sz="0" w:space="0" w:color="auto"/>
        <w:bottom w:val="none" w:sz="0" w:space="0" w:color="auto"/>
        <w:right w:val="none" w:sz="0" w:space="0" w:color="auto"/>
      </w:divBdr>
      <w:divsChild>
        <w:div w:id="1535272603">
          <w:marLeft w:val="0"/>
          <w:marRight w:val="0"/>
          <w:marTop w:val="0"/>
          <w:marBottom w:val="0"/>
          <w:divBdr>
            <w:top w:val="none" w:sz="0" w:space="0" w:color="auto"/>
            <w:left w:val="none" w:sz="0" w:space="0" w:color="auto"/>
            <w:bottom w:val="none" w:sz="0" w:space="0" w:color="auto"/>
            <w:right w:val="none" w:sz="0" w:space="0" w:color="auto"/>
          </w:divBdr>
          <w:divsChild>
            <w:div w:id="1858034193">
              <w:marLeft w:val="0"/>
              <w:marRight w:val="0"/>
              <w:marTop w:val="0"/>
              <w:marBottom w:val="0"/>
              <w:divBdr>
                <w:top w:val="none" w:sz="0" w:space="0" w:color="auto"/>
                <w:left w:val="none" w:sz="0" w:space="0" w:color="auto"/>
                <w:bottom w:val="none" w:sz="0" w:space="0" w:color="auto"/>
                <w:right w:val="none" w:sz="0" w:space="0" w:color="auto"/>
              </w:divBdr>
              <w:divsChild>
                <w:div w:id="211138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236699">
      <w:bodyDiv w:val="1"/>
      <w:marLeft w:val="0"/>
      <w:marRight w:val="0"/>
      <w:marTop w:val="0"/>
      <w:marBottom w:val="0"/>
      <w:divBdr>
        <w:top w:val="none" w:sz="0" w:space="0" w:color="auto"/>
        <w:left w:val="none" w:sz="0" w:space="0" w:color="auto"/>
        <w:bottom w:val="none" w:sz="0" w:space="0" w:color="auto"/>
        <w:right w:val="none" w:sz="0" w:space="0" w:color="auto"/>
      </w:divBdr>
      <w:divsChild>
        <w:div w:id="413279134">
          <w:marLeft w:val="0"/>
          <w:marRight w:val="0"/>
          <w:marTop w:val="0"/>
          <w:marBottom w:val="0"/>
          <w:divBdr>
            <w:top w:val="none" w:sz="0" w:space="0" w:color="auto"/>
            <w:left w:val="none" w:sz="0" w:space="0" w:color="auto"/>
            <w:bottom w:val="none" w:sz="0" w:space="0" w:color="auto"/>
            <w:right w:val="none" w:sz="0" w:space="0" w:color="auto"/>
          </w:divBdr>
        </w:div>
        <w:div w:id="20789322">
          <w:marLeft w:val="0"/>
          <w:marRight w:val="0"/>
          <w:marTop w:val="0"/>
          <w:marBottom w:val="0"/>
          <w:divBdr>
            <w:top w:val="none" w:sz="0" w:space="0" w:color="auto"/>
            <w:left w:val="none" w:sz="0" w:space="0" w:color="auto"/>
            <w:bottom w:val="none" w:sz="0" w:space="0" w:color="auto"/>
            <w:right w:val="none" w:sz="0" w:space="0" w:color="auto"/>
          </w:divBdr>
        </w:div>
        <w:div w:id="307437564">
          <w:marLeft w:val="0"/>
          <w:marRight w:val="0"/>
          <w:marTop w:val="0"/>
          <w:marBottom w:val="0"/>
          <w:divBdr>
            <w:top w:val="none" w:sz="0" w:space="0" w:color="auto"/>
            <w:left w:val="none" w:sz="0" w:space="0" w:color="auto"/>
            <w:bottom w:val="none" w:sz="0" w:space="0" w:color="auto"/>
            <w:right w:val="none" w:sz="0" w:space="0" w:color="auto"/>
          </w:divBdr>
        </w:div>
        <w:div w:id="473370104">
          <w:marLeft w:val="0"/>
          <w:marRight w:val="0"/>
          <w:marTop w:val="0"/>
          <w:marBottom w:val="0"/>
          <w:divBdr>
            <w:top w:val="none" w:sz="0" w:space="0" w:color="auto"/>
            <w:left w:val="none" w:sz="0" w:space="0" w:color="auto"/>
            <w:bottom w:val="none" w:sz="0" w:space="0" w:color="auto"/>
            <w:right w:val="none" w:sz="0" w:space="0" w:color="auto"/>
          </w:divBdr>
        </w:div>
        <w:div w:id="2040547349">
          <w:marLeft w:val="0"/>
          <w:marRight w:val="0"/>
          <w:marTop w:val="0"/>
          <w:marBottom w:val="0"/>
          <w:divBdr>
            <w:top w:val="none" w:sz="0" w:space="0" w:color="auto"/>
            <w:left w:val="none" w:sz="0" w:space="0" w:color="auto"/>
            <w:bottom w:val="none" w:sz="0" w:space="0" w:color="auto"/>
            <w:right w:val="none" w:sz="0" w:space="0" w:color="auto"/>
          </w:divBdr>
        </w:div>
      </w:divsChild>
    </w:div>
    <w:div w:id="1630937799">
      <w:bodyDiv w:val="1"/>
      <w:marLeft w:val="0"/>
      <w:marRight w:val="0"/>
      <w:marTop w:val="0"/>
      <w:marBottom w:val="0"/>
      <w:divBdr>
        <w:top w:val="none" w:sz="0" w:space="0" w:color="auto"/>
        <w:left w:val="none" w:sz="0" w:space="0" w:color="auto"/>
        <w:bottom w:val="none" w:sz="0" w:space="0" w:color="auto"/>
        <w:right w:val="none" w:sz="0" w:space="0" w:color="auto"/>
      </w:divBdr>
      <w:divsChild>
        <w:div w:id="147601334">
          <w:marLeft w:val="0"/>
          <w:marRight w:val="0"/>
          <w:marTop w:val="0"/>
          <w:marBottom w:val="0"/>
          <w:divBdr>
            <w:top w:val="none" w:sz="0" w:space="0" w:color="auto"/>
            <w:left w:val="none" w:sz="0" w:space="0" w:color="auto"/>
            <w:bottom w:val="none" w:sz="0" w:space="0" w:color="auto"/>
            <w:right w:val="none" w:sz="0" w:space="0" w:color="auto"/>
          </w:divBdr>
          <w:divsChild>
            <w:div w:id="1963607889">
              <w:marLeft w:val="0"/>
              <w:marRight w:val="0"/>
              <w:marTop w:val="0"/>
              <w:marBottom w:val="0"/>
              <w:divBdr>
                <w:top w:val="none" w:sz="0" w:space="0" w:color="auto"/>
                <w:left w:val="none" w:sz="0" w:space="0" w:color="auto"/>
                <w:bottom w:val="none" w:sz="0" w:space="0" w:color="auto"/>
                <w:right w:val="none" w:sz="0" w:space="0" w:color="auto"/>
              </w:divBdr>
              <w:divsChild>
                <w:div w:id="202639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1131812">
      <w:bodyDiv w:val="1"/>
      <w:marLeft w:val="0"/>
      <w:marRight w:val="0"/>
      <w:marTop w:val="0"/>
      <w:marBottom w:val="0"/>
      <w:divBdr>
        <w:top w:val="none" w:sz="0" w:space="0" w:color="auto"/>
        <w:left w:val="none" w:sz="0" w:space="0" w:color="auto"/>
        <w:bottom w:val="none" w:sz="0" w:space="0" w:color="auto"/>
        <w:right w:val="none" w:sz="0" w:space="0" w:color="auto"/>
      </w:divBdr>
      <w:divsChild>
        <w:div w:id="852260841">
          <w:marLeft w:val="0"/>
          <w:marRight w:val="0"/>
          <w:marTop w:val="0"/>
          <w:marBottom w:val="0"/>
          <w:divBdr>
            <w:top w:val="none" w:sz="0" w:space="0" w:color="auto"/>
            <w:left w:val="none" w:sz="0" w:space="0" w:color="auto"/>
            <w:bottom w:val="none" w:sz="0" w:space="0" w:color="auto"/>
            <w:right w:val="none" w:sz="0" w:space="0" w:color="auto"/>
          </w:divBdr>
          <w:divsChild>
            <w:div w:id="950892120">
              <w:marLeft w:val="0"/>
              <w:marRight w:val="0"/>
              <w:marTop w:val="0"/>
              <w:marBottom w:val="0"/>
              <w:divBdr>
                <w:top w:val="none" w:sz="0" w:space="0" w:color="auto"/>
                <w:left w:val="none" w:sz="0" w:space="0" w:color="auto"/>
                <w:bottom w:val="none" w:sz="0" w:space="0" w:color="auto"/>
                <w:right w:val="none" w:sz="0" w:space="0" w:color="auto"/>
              </w:divBdr>
              <w:divsChild>
                <w:div w:id="877165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847021">
      <w:bodyDiv w:val="1"/>
      <w:marLeft w:val="0"/>
      <w:marRight w:val="0"/>
      <w:marTop w:val="0"/>
      <w:marBottom w:val="0"/>
      <w:divBdr>
        <w:top w:val="none" w:sz="0" w:space="0" w:color="auto"/>
        <w:left w:val="none" w:sz="0" w:space="0" w:color="auto"/>
        <w:bottom w:val="none" w:sz="0" w:space="0" w:color="auto"/>
        <w:right w:val="none" w:sz="0" w:space="0" w:color="auto"/>
      </w:divBdr>
      <w:divsChild>
        <w:div w:id="1892112109">
          <w:marLeft w:val="0"/>
          <w:marRight w:val="0"/>
          <w:marTop w:val="0"/>
          <w:marBottom w:val="0"/>
          <w:divBdr>
            <w:top w:val="none" w:sz="0" w:space="0" w:color="auto"/>
            <w:left w:val="none" w:sz="0" w:space="0" w:color="auto"/>
            <w:bottom w:val="none" w:sz="0" w:space="0" w:color="auto"/>
            <w:right w:val="none" w:sz="0" w:space="0" w:color="auto"/>
          </w:divBdr>
          <w:divsChild>
            <w:div w:id="1017121389">
              <w:marLeft w:val="0"/>
              <w:marRight w:val="0"/>
              <w:marTop w:val="0"/>
              <w:marBottom w:val="0"/>
              <w:divBdr>
                <w:top w:val="none" w:sz="0" w:space="0" w:color="auto"/>
                <w:left w:val="none" w:sz="0" w:space="0" w:color="auto"/>
                <w:bottom w:val="none" w:sz="0" w:space="0" w:color="auto"/>
                <w:right w:val="none" w:sz="0" w:space="0" w:color="auto"/>
              </w:divBdr>
              <w:divsChild>
                <w:div w:id="1462771095">
                  <w:marLeft w:val="0"/>
                  <w:marRight w:val="0"/>
                  <w:marTop w:val="0"/>
                  <w:marBottom w:val="0"/>
                  <w:divBdr>
                    <w:top w:val="none" w:sz="0" w:space="0" w:color="auto"/>
                    <w:left w:val="none" w:sz="0" w:space="0" w:color="auto"/>
                    <w:bottom w:val="none" w:sz="0" w:space="0" w:color="auto"/>
                    <w:right w:val="none" w:sz="0" w:space="0" w:color="auto"/>
                  </w:divBdr>
                  <w:divsChild>
                    <w:div w:id="2136826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0938143">
      <w:bodyDiv w:val="1"/>
      <w:marLeft w:val="0"/>
      <w:marRight w:val="0"/>
      <w:marTop w:val="0"/>
      <w:marBottom w:val="0"/>
      <w:divBdr>
        <w:top w:val="none" w:sz="0" w:space="0" w:color="auto"/>
        <w:left w:val="none" w:sz="0" w:space="0" w:color="auto"/>
        <w:bottom w:val="none" w:sz="0" w:space="0" w:color="auto"/>
        <w:right w:val="none" w:sz="0" w:space="0" w:color="auto"/>
      </w:divBdr>
      <w:divsChild>
        <w:div w:id="1999529880">
          <w:marLeft w:val="0"/>
          <w:marRight w:val="0"/>
          <w:marTop w:val="0"/>
          <w:marBottom w:val="0"/>
          <w:divBdr>
            <w:top w:val="none" w:sz="0" w:space="0" w:color="auto"/>
            <w:left w:val="none" w:sz="0" w:space="0" w:color="auto"/>
            <w:bottom w:val="none" w:sz="0" w:space="0" w:color="auto"/>
            <w:right w:val="none" w:sz="0" w:space="0" w:color="auto"/>
          </w:divBdr>
          <w:divsChild>
            <w:div w:id="371157783">
              <w:marLeft w:val="0"/>
              <w:marRight w:val="0"/>
              <w:marTop w:val="0"/>
              <w:marBottom w:val="0"/>
              <w:divBdr>
                <w:top w:val="none" w:sz="0" w:space="0" w:color="auto"/>
                <w:left w:val="none" w:sz="0" w:space="0" w:color="auto"/>
                <w:bottom w:val="none" w:sz="0" w:space="0" w:color="auto"/>
                <w:right w:val="none" w:sz="0" w:space="0" w:color="auto"/>
              </w:divBdr>
              <w:divsChild>
                <w:div w:id="213983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2753159">
      <w:bodyDiv w:val="1"/>
      <w:marLeft w:val="0"/>
      <w:marRight w:val="0"/>
      <w:marTop w:val="0"/>
      <w:marBottom w:val="0"/>
      <w:divBdr>
        <w:top w:val="none" w:sz="0" w:space="0" w:color="auto"/>
        <w:left w:val="none" w:sz="0" w:space="0" w:color="auto"/>
        <w:bottom w:val="none" w:sz="0" w:space="0" w:color="auto"/>
        <w:right w:val="none" w:sz="0" w:space="0" w:color="auto"/>
      </w:divBdr>
      <w:divsChild>
        <w:div w:id="1270970916">
          <w:marLeft w:val="0"/>
          <w:marRight w:val="0"/>
          <w:marTop w:val="0"/>
          <w:marBottom w:val="0"/>
          <w:divBdr>
            <w:top w:val="none" w:sz="0" w:space="0" w:color="auto"/>
            <w:left w:val="none" w:sz="0" w:space="0" w:color="auto"/>
            <w:bottom w:val="none" w:sz="0" w:space="0" w:color="auto"/>
            <w:right w:val="none" w:sz="0" w:space="0" w:color="auto"/>
          </w:divBdr>
          <w:divsChild>
            <w:div w:id="249706842">
              <w:marLeft w:val="0"/>
              <w:marRight w:val="0"/>
              <w:marTop w:val="0"/>
              <w:marBottom w:val="0"/>
              <w:divBdr>
                <w:top w:val="none" w:sz="0" w:space="0" w:color="auto"/>
                <w:left w:val="none" w:sz="0" w:space="0" w:color="auto"/>
                <w:bottom w:val="none" w:sz="0" w:space="0" w:color="auto"/>
                <w:right w:val="none" w:sz="0" w:space="0" w:color="auto"/>
              </w:divBdr>
              <w:divsChild>
                <w:div w:id="2063557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023110">
      <w:bodyDiv w:val="1"/>
      <w:marLeft w:val="0"/>
      <w:marRight w:val="0"/>
      <w:marTop w:val="0"/>
      <w:marBottom w:val="0"/>
      <w:divBdr>
        <w:top w:val="none" w:sz="0" w:space="0" w:color="auto"/>
        <w:left w:val="none" w:sz="0" w:space="0" w:color="auto"/>
        <w:bottom w:val="none" w:sz="0" w:space="0" w:color="auto"/>
        <w:right w:val="none" w:sz="0" w:space="0" w:color="auto"/>
      </w:divBdr>
      <w:divsChild>
        <w:div w:id="457064855">
          <w:marLeft w:val="0"/>
          <w:marRight w:val="0"/>
          <w:marTop w:val="0"/>
          <w:marBottom w:val="0"/>
          <w:divBdr>
            <w:top w:val="none" w:sz="0" w:space="0" w:color="auto"/>
            <w:left w:val="none" w:sz="0" w:space="0" w:color="auto"/>
            <w:bottom w:val="none" w:sz="0" w:space="0" w:color="auto"/>
            <w:right w:val="none" w:sz="0" w:space="0" w:color="auto"/>
          </w:divBdr>
          <w:divsChild>
            <w:div w:id="1161314442">
              <w:marLeft w:val="0"/>
              <w:marRight w:val="0"/>
              <w:marTop w:val="0"/>
              <w:marBottom w:val="0"/>
              <w:divBdr>
                <w:top w:val="none" w:sz="0" w:space="0" w:color="auto"/>
                <w:left w:val="none" w:sz="0" w:space="0" w:color="auto"/>
                <w:bottom w:val="none" w:sz="0" w:space="0" w:color="auto"/>
                <w:right w:val="none" w:sz="0" w:space="0" w:color="auto"/>
              </w:divBdr>
              <w:divsChild>
                <w:div w:id="65536095">
                  <w:marLeft w:val="0"/>
                  <w:marRight w:val="0"/>
                  <w:marTop w:val="0"/>
                  <w:marBottom w:val="0"/>
                  <w:divBdr>
                    <w:top w:val="none" w:sz="0" w:space="0" w:color="auto"/>
                    <w:left w:val="none" w:sz="0" w:space="0" w:color="auto"/>
                    <w:bottom w:val="none" w:sz="0" w:space="0" w:color="auto"/>
                    <w:right w:val="none" w:sz="0" w:space="0" w:color="auto"/>
                  </w:divBdr>
                  <w:divsChild>
                    <w:div w:id="1713772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875849">
      <w:bodyDiv w:val="1"/>
      <w:marLeft w:val="0"/>
      <w:marRight w:val="0"/>
      <w:marTop w:val="0"/>
      <w:marBottom w:val="0"/>
      <w:divBdr>
        <w:top w:val="none" w:sz="0" w:space="0" w:color="auto"/>
        <w:left w:val="none" w:sz="0" w:space="0" w:color="auto"/>
        <w:bottom w:val="none" w:sz="0" w:space="0" w:color="auto"/>
        <w:right w:val="none" w:sz="0" w:space="0" w:color="auto"/>
      </w:divBdr>
      <w:divsChild>
        <w:div w:id="1683582119">
          <w:marLeft w:val="0"/>
          <w:marRight w:val="0"/>
          <w:marTop w:val="0"/>
          <w:marBottom w:val="0"/>
          <w:divBdr>
            <w:top w:val="none" w:sz="0" w:space="0" w:color="auto"/>
            <w:left w:val="none" w:sz="0" w:space="0" w:color="auto"/>
            <w:bottom w:val="none" w:sz="0" w:space="0" w:color="auto"/>
            <w:right w:val="none" w:sz="0" w:space="0" w:color="auto"/>
          </w:divBdr>
          <w:divsChild>
            <w:div w:id="728309054">
              <w:marLeft w:val="0"/>
              <w:marRight w:val="0"/>
              <w:marTop w:val="0"/>
              <w:marBottom w:val="0"/>
              <w:divBdr>
                <w:top w:val="none" w:sz="0" w:space="0" w:color="auto"/>
                <w:left w:val="none" w:sz="0" w:space="0" w:color="auto"/>
                <w:bottom w:val="none" w:sz="0" w:space="0" w:color="auto"/>
                <w:right w:val="none" w:sz="0" w:space="0" w:color="auto"/>
              </w:divBdr>
              <w:divsChild>
                <w:div w:id="856114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222014">
      <w:bodyDiv w:val="1"/>
      <w:marLeft w:val="0"/>
      <w:marRight w:val="0"/>
      <w:marTop w:val="0"/>
      <w:marBottom w:val="0"/>
      <w:divBdr>
        <w:top w:val="none" w:sz="0" w:space="0" w:color="auto"/>
        <w:left w:val="none" w:sz="0" w:space="0" w:color="auto"/>
        <w:bottom w:val="none" w:sz="0" w:space="0" w:color="auto"/>
        <w:right w:val="none" w:sz="0" w:space="0" w:color="auto"/>
      </w:divBdr>
      <w:divsChild>
        <w:div w:id="325986239">
          <w:marLeft w:val="0"/>
          <w:marRight w:val="0"/>
          <w:marTop w:val="0"/>
          <w:marBottom w:val="0"/>
          <w:divBdr>
            <w:top w:val="none" w:sz="0" w:space="0" w:color="auto"/>
            <w:left w:val="none" w:sz="0" w:space="0" w:color="auto"/>
            <w:bottom w:val="none" w:sz="0" w:space="0" w:color="auto"/>
            <w:right w:val="none" w:sz="0" w:space="0" w:color="auto"/>
          </w:divBdr>
          <w:divsChild>
            <w:div w:id="933899805">
              <w:marLeft w:val="0"/>
              <w:marRight w:val="0"/>
              <w:marTop w:val="0"/>
              <w:marBottom w:val="0"/>
              <w:divBdr>
                <w:top w:val="none" w:sz="0" w:space="0" w:color="auto"/>
                <w:left w:val="none" w:sz="0" w:space="0" w:color="auto"/>
                <w:bottom w:val="none" w:sz="0" w:space="0" w:color="auto"/>
                <w:right w:val="none" w:sz="0" w:space="0" w:color="auto"/>
              </w:divBdr>
              <w:divsChild>
                <w:div w:id="136648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961405">
      <w:bodyDiv w:val="1"/>
      <w:marLeft w:val="0"/>
      <w:marRight w:val="0"/>
      <w:marTop w:val="0"/>
      <w:marBottom w:val="0"/>
      <w:divBdr>
        <w:top w:val="none" w:sz="0" w:space="0" w:color="auto"/>
        <w:left w:val="none" w:sz="0" w:space="0" w:color="auto"/>
        <w:bottom w:val="none" w:sz="0" w:space="0" w:color="auto"/>
        <w:right w:val="none" w:sz="0" w:space="0" w:color="auto"/>
      </w:divBdr>
    </w:div>
    <w:div w:id="1676149071">
      <w:bodyDiv w:val="1"/>
      <w:marLeft w:val="0"/>
      <w:marRight w:val="0"/>
      <w:marTop w:val="0"/>
      <w:marBottom w:val="0"/>
      <w:divBdr>
        <w:top w:val="none" w:sz="0" w:space="0" w:color="auto"/>
        <w:left w:val="none" w:sz="0" w:space="0" w:color="auto"/>
        <w:bottom w:val="none" w:sz="0" w:space="0" w:color="auto"/>
        <w:right w:val="none" w:sz="0" w:space="0" w:color="auto"/>
      </w:divBdr>
      <w:divsChild>
        <w:div w:id="591007681">
          <w:marLeft w:val="0"/>
          <w:marRight w:val="0"/>
          <w:marTop w:val="0"/>
          <w:marBottom w:val="0"/>
          <w:divBdr>
            <w:top w:val="none" w:sz="0" w:space="0" w:color="auto"/>
            <w:left w:val="none" w:sz="0" w:space="0" w:color="auto"/>
            <w:bottom w:val="none" w:sz="0" w:space="0" w:color="auto"/>
            <w:right w:val="none" w:sz="0" w:space="0" w:color="auto"/>
          </w:divBdr>
          <w:divsChild>
            <w:div w:id="2029720068">
              <w:marLeft w:val="0"/>
              <w:marRight w:val="0"/>
              <w:marTop w:val="0"/>
              <w:marBottom w:val="0"/>
              <w:divBdr>
                <w:top w:val="none" w:sz="0" w:space="0" w:color="auto"/>
                <w:left w:val="none" w:sz="0" w:space="0" w:color="auto"/>
                <w:bottom w:val="none" w:sz="0" w:space="0" w:color="auto"/>
                <w:right w:val="none" w:sz="0" w:space="0" w:color="auto"/>
              </w:divBdr>
              <w:divsChild>
                <w:div w:id="118706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373694">
      <w:bodyDiv w:val="1"/>
      <w:marLeft w:val="0"/>
      <w:marRight w:val="0"/>
      <w:marTop w:val="0"/>
      <w:marBottom w:val="0"/>
      <w:divBdr>
        <w:top w:val="none" w:sz="0" w:space="0" w:color="auto"/>
        <w:left w:val="none" w:sz="0" w:space="0" w:color="auto"/>
        <w:bottom w:val="none" w:sz="0" w:space="0" w:color="auto"/>
        <w:right w:val="none" w:sz="0" w:space="0" w:color="auto"/>
      </w:divBdr>
      <w:divsChild>
        <w:div w:id="173688125">
          <w:marLeft w:val="0"/>
          <w:marRight w:val="0"/>
          <w:marTop w:val="0"/>
          <w:marBottom w:val="0"/>
          <w:divBdr>
            <w:top w:val="none" w:sz="0" w:space="0" w:color="auto"/>
            <w:left w:val="none" w:sz="0" w:space="0" w:color="auto"/>
            <w:bottom w:val="none" w:sz="0" w:space="0" w:color="auto"/>
            <w:right w:val="none" w:sz="0" w:space="0" w:color="auto"/>
          </w:divBdr>
          <w:divsChild>
            <w:div w:id="2101292742">
              <w:marLeft w:val="0"/>
              <w:marRight w:val="0"/>
              <w:marTop w:val="0"/>
              <w:marBottom w:val="0"/>
              <w:divBdr>
                <w:top w:val="none" w:sz="0" w:space="0" w:color="auto"/>
                <w:left w:val="none" w:sz="0" w:space="0" w:color="auto"/>
                <w:bottom w:val="none" w:sz="0" w:space="0" w:color="auto"/>
                <w:right w:val="none" w:sz="0" w:space="0" w:color="auto"/>
              </w:divBdr>
              <w:divsChild>
                <w:div w:id="1886208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429926">
      <w:bodyDiv w:val="1"/>
      <w:marLeft w:val="0"/>
      <w:marRight w:val="0"/>
      <w:marTop w:val="0"/>
      <w:marBottom w:val="0"/>
      <w:divBdr>
        <w:top w:val="none" w:sz="0" w:space="0" w:color="auto"/>
        <w:left w:val="none" w:sz="0" w:space="0" w:color="auto"/>
        <w:bottom w:val="none" w:sz="0" w:space="0" w:color="auto"/>
        <w:right w:val="none" w:sz="0" w:space="0" w:color="auto"/>
      </w:divBdr>
    </w:div>
    <w:div w:id="1691563649">
      <w:bodyDiv w:val="1"/>
      <w:marLeft w:val="0"/>
      <w:marRight w:val="0"/>
      <w:marTop w:val="0"/>
      <w:marBottom w:val="0"/>
      <w:divBdr>
        <w:top w:val="none" w:sz="0" w:space="0" w:color="auto"/>
        <w:left w:val="none" w:sz="0" w:space="0" w:color="auto"/>
        <w:bottom w:val="none" w:sz="0" w:space="0" w:color="auto"/>
        <w:right w:val="none" w:sz="0" w:space="0" w:color="auto"/>
      </w:divBdr>
      <w:divsChild>
        <w:div w:id="861742602">
          <w:marLeft w:val="0"/>
          <w:marRight w:val="0"/>
          <w:marTop w:val="0"/>
          <w:marBottom w:val="0"/>
          <w:divBdr>
            <w:top w:val="none" w:sz="0" w:space="0" w:color="auto"/>
            <w:left w:val="none" w:sz="0" w:space="0" w:color="auto"/>
            <w:bottom w:val="none" w:sz="0" w:space="0" w:color="auto"/>
            <w:right w:val="none" w:sz="0" w:space="0" w:color="auto"/>
          </w:divBdr>
          <w:divsChild>
            <w:div w:id="1658415483">
              <w:marLeft w:val="0"/>
              <w:marRight w:val="0"/>
              <w:marTop w:val="0"/>
              <w:marBottom w:val="0"/>
              <w:divBdr>
                <w:top w:val="none" w:sz="0" w:space="0" w:color="auto"/>
                <w:left w:val="none" w:sz="0" w:space="0" w:color="auto"/>
                <w:bottom w:val="none" w:sz="0" w:space="0" w:color="auto"/>
                <w:right w:val="none" w:sz="0" w:space="0" w:color="auto"/>
              </w:divBdr>
              <w:divsChild>
                <w:div w:id="110172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352070">
      <w:bodyDiv w:val="1"/>
      <w:marLeft w:val="0"/>
      <w:marRight w:val="0"/>
      <w:marTop w:val="0"/>
      <w:marBottom w:val="0"/>
      <w:divBdr>
        <w:top w:val="none" w:sz="0" w:space="0" w:color="auto"/>
        <w:left w:val="none" w:sz="0" w:space="0" w:color="auto"/>
        <w:bottom w:val="none" w:sz="0" w:space="0" w:color="auto"/>
        <w:right w:val="none" w:sz="0" w:space="0" w:color="auto"/>
      </w:divBdr>
      <w:divsChild>
        <w:div w:id="1579511435">
          <w:marLeft w:val="0"/>
          <w:marRight w:val="0"/>
          <w:marTop w:val="0"/>
          <w:marBottom w:val="0"/>
          <w:divBdr>
            <w:top w:val="none" w:sz="0" w:space="0" w:color="auto"/>
            <w:left w:val="none" w:sz="0" w:space="0" w:color="auto"/>
            <w:bottom w:val="none" w:sz="0" w:space="0" w:color="auto"/>
            <w:right w:val="none" w:sz="0" w:space="0" w:color="auto"/>
          </w:divBdr>
          <w:divsChild>
            <w:div w:id="1047030504">
              <w:marLeft w:val="0"/>
              <w:marRight w:val="0"/>
              <w:marTop w:val="0"/>
              <w:marBottom w:val="0"/>
              <w:divBdr>
                <w:top w:val="none" w:sz="0" w:space="0" w:color="auto"/>
                <w:left w:val="none" w:sz="0" w:space="0" w:color="auto"/>
                <w:bottom w:val="none" w:sz="0" w:space="0" w:color="auto"/>
                <w:right w:val="none" w:sz="0" w:space="0" w:color="auto"/>
              </w:divBdr>
              <w:divsChild>
                <w:div w:id="23417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391797">
      <w:bodyDiv w:val="1"/>
      <w:marLeft w:val="0"/>
      <w:marRight w:val="0"/>
      <w:marTop w:val="0"/>
      <w:marBottom w:val="0"/>
      <w:divBdr>
        <w:top w:val="none" w:sz="0" w:space="0" w:color="auto"/>
        <w:left w:val="none" w:sz="0" w:space="0" w:color="auto"/>
        <w:bottom w:val="none" w:sz="0" w:space="0" w:color="auto"/>
        <w:right w:val="none" w:sz="0" w:space="0" w:color="auto"/>
      </w:divBdr>
      <w:divsChild>
        <w:div w:id="1436826531">
          <w:marLeft w:val="0"/>
          <w:marRight w:val="0"/>
          <w:marTop w:val="0"/>
          <w:marBottom w:val="0"/>
          <w:divBdr>
            <w:top w:val="none" w:sz="0" w:space="0" w:color="auto"/>
            <w:left w:val="none" w:sz="0" w:space="0" w:color="auto"/>
            <w:bottom w:val="none" w:sz="0" w:space="0" w:color="auto"/>
            <w:right w:val="none" w:sz="0" w:space="0" w:color="auto"/>
          </w:divBdr>
          <w:divsChild>
            <w:div w:id="1948391922">
              <w:marLeft w:val="0"/>
              <w:marRight w:val="0"/>
              <w:marTop w:val="0"/>
              <w:marBottom w:val="0"/>
              <w:divBdr>
                <w:top w:val="none" w:sz="0" w:space="0" w:color="auto"/>
                <w:left w:val="none" w:sz="0" w:space="0" w:color="auto"/>
                <w:bottom w:val="none" w:sz="0" w:space="0" w:color="auto"/>
                <w:right w:val="none" w:sz="0" w:space="0" w:color="auto"/>
              </w:divBdr>
              <w:divsChild>
                <w:div w:id="1664967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776455">
      <w:bodyDiv w:val="1"/>
      <w:marLeft w:val="0"/>
      <w:marRight w:val="0"/>
      <w:marTop w:val="0"/>
      <w:marBottom w:val="0"/>
      <w:divBdr>
        <w:top w:val="none" w:sz="0" w:space="0" w:color="auto"/>
        <w:left w:val="none" w:sz="0" w:space="0" w:color="auto"/>
        <w:bottom w:val="none" w:sz="0" w:space="0" w:color="auto"/>
        <w:right w:val="none" w:sz="0" w:space="0" w:color="auto"/>
      </w:divBdr>
      <w:divsChild>
        <w:div w:id="1751923495">
          <w:marLeft w:val="0"/>
          <w:marRight w:val="0"/>
          <w:marTop w:val="0"/>
          <w:marBottom w:val="0"/>
          <w:divBdr>
            <w:top w:val="none" w:sz="0" w:space="0" w:color="auto"/>
            <w:left w:val="none" w:sz="0" w:space="0" w:color="auto"/>
            <w:bottom w:val="none" w:sz="0" w:space="0" w:color="auto"/>
            <w:right w:val="none" w:sz="0" w:space="0" w:color="auto"/>
          </w:divBdr>
          <w:divsChild>
            <w:div w:id="442965300">
              <w:marLeft w:val="0"/>
              <w:marRight w:val="0"/>
              <w:marTop w:val="0"/>
              <w:marBottom w:val="0"/>
              <w:divBdr>
                <w:top w:val="none" w:sz="0" w:space="0" w:color="auto"/>
                <w:left w:val="none" w:sz="0" w:space="0" w:color="auto"/>
                <w:bottom w:val="none" w:sz="0" w:space="0" w:color="auto"/>
                <w:right w:val="none" w:sz="0" w:space="0" w:color="auto"/>
              </w:divBdr>
              <w:divsChild>
                <w:div w:id="1241910257">
                  <w:marLeft w:val="0"/>
                  <w:marRight w:val="0"/>
                  <w:marTop w:val="0"/>
                  <w:marBottom w:val="0"/>
                  <w:divBdr>
                    <w:top w:val="none" w:sz="0" w:space="0" w:color="auto"/>
                    <w:left w:val="none" w:sz="0" w:space="0" w:color="auto"/>
                    <w:bottom w:val="none" w:sz="0" w:space="0" w:color="auto"/>
                    <w:right w:val="none" w:sz="0" w:space="0" w:color="auto"/>
                  </w:divBdr>
                  <w:divsChild>
                    <w:div w:id="144338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7097595">
      <w:bodyDiv w:val="1"/>
      <w:marLeft w:val="0"/>
      <w:marRight w:val="0"/>
      <w:marTop w:val="0"/>
      <w:marBottom w:val="0"/>
      <w:divBdr>
        <w:top w:val="none" w:sz="0" w:space="0" w:color="auto"/>
        <w:left w:val="none" w:sz="0" w:space="0" w:color="auto"/>
        <w:bottom w:val="none" w:sz="0" w:space="0" w:color="auto"/>
        <w:right w:val="none" w:sz="0" w:space="0" w:color="auto"/>
      </w:divBdr>
      <w:divsChild>
        <w:div w:id="458426211">
          <w:marLeft w:val="0"/>
          <w:marRight w:val="0"/>
          <w:marTop w:val="0"/>
          <w:marBottom w:val="0"/>
          <w:divBdr>
            <w:top w:val="none" w:sz="0" w:space="0" w:color="auto"/>
            <w:left w:val="none" w:sz="0" w:space="0" w:color="auto"/>
            <w:bottom w:val="none" w:sz="0" w:space="0" w:color="auto"/>
            <w:right w:val="none" w:sz="0" w:space="0" w:color="auto"/>
          </w:divBdr>
          <w:divsChild>
            <w:div w:id="1382821375">
              <w:marLeft w:val="0"/>
              <w:marRight w:val="0"/>
              <w:marTop w:val="0"/>
              <w:marBottom w:val="0"/>
              <w:divBdr>
                <w:top w:val="none" w:sz="0" w:space="0" w:color="auto"/>
                <w:left w:val="none" w:sz="0" w:space="0" w:color="auto"/>
                <w:bottom w:val="none" w:sz="0" w:space="0" w:color="auto"/>
                <w:right w:val="none" w:sz="0" w:space="0" w:color="auto"/>
              </w:divBdr>
              <w:divsChild>
                <w:div w:id="176236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0648284">
      <w:bodyDiv w:val="1"/>
      <w:marLeft w:val="0"/>
      <w:marRight w:val="0"/>
      <w:marTop w:val="0"/>
      <w:marBottom w:val="0"/>
      <w:divBdr>
        <w:top w:val="none" w:sz="0" w:space="0" w:color="auto"/>
        <w:left w:val="none" w:sz="0" w:space="0" w:color="auto"/>
        <w:bottom w:val="none" w:sz="0" w:space="0" w:color="auto"/>
        <w:right w:val="none" w:sz="0" w:space="0" w:color="auto"/>
      </w:divBdr>
      <w:divsChild>
        <w:div w:id="892541576">
          <w:marLeft w:val="0"/>
          <w:marRight w:val="0"/>
          <w:marTop w:val="0"/>
          <w:marBottom w:val="0"/>
          <w:divBdr>
            <w:top w:val="none" w:sz="0" w:space="0" w:color="auto"/>
            <w:left w:val="none" w:sz="0" w:space="0" w:color="auto"/>
            <w:bottom w:val="none" w:sz="0" w:space="0" w:color="auto"/>
            <w:right w:val="none" w:sz="0" w:space="0" w:color="auto"/>
          </w:divBdr>
          <w:divsChild>
            <w:div w:id="598177865">
              <w:marLeft w:val="0"/>
              <w:marRight w:val="0"/>
              <w:marTop w:val="0"/>
              <w:marBottom w:val="0"/>
              <w:divBdr>
                <w:top w:val="none" w:sz="0" w:space="0" w:color="auto"/>
                <w:left w:val="none" w:sz="0" w:space="0" w:color="auto"/>
                <w:bottom w:val="none" w:sz="0" w:space="0" w:color="auto"/>
                <w:right w:val="none" w:sz="0" w:space="0" w:color="auto"/>
              </w:divBdr>
              <w:divsChild>
                <w:div w:id="649552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1563446">
      <w:bodyDiv w:val="1"/>
      <w:marLeft w:val="0"/>
      <w:marRight w:val="0"/>
      <w:marTop w:val="0"/>
      <w:marBottom w:val="0"/>
      <w:divBdr>
        <w:top w:val="none" w:sz="0" w:space="0" w:color="auto"/>
        <w:left w:val="none" w:sz="0" w:space="0" w:color="auto"/>
        <w:bottom w:val="none" w:sz="0" w:space="0" w:color="auto"/>
        <w:right w:val="none" w:sz="0" w:space="0" w:color="auto"/>
      </w:divBdr>
      <w:divsChild>
        <w:div w:id="1058019966">
          <w:marLeft w:val="0"/>
          <w:marRight w:val="0"/>
          <w:marTop w:val="0"/>
          <w:marBottom w:val="0"/>
          <w:divBdr>
            <w:top w:val="none" w:sz="0" w:space="0" w:color="auto"/>
            <w:left w:val="none" w:sz="0" w:space="0" w:color="auto"/>
            <w:bottom w:val="none" w:sz="0" w:space="0" w:color="auto"/>
            <w:right w:val="none" w:sz="0" w:space="0" w:color="auto"/>
          </w:divBdr>
          <w:divsChild>
            <w:div w:id="471675389">
              <w:marLeft w:val="0"/>
              <w:marRight w:val="0"/>
              <w:marTop w:val="0"/>
              <w:marBottom w:val="0"/>
              <w:divBdr>
                <w:top w:val="none" w:sz="0" w:space="0" w:color="auto"/>
                <w:left w:val="none" w:sz="0" w:space="0" w:color="auto"/>
                <w:bottom w:val="none" w:sz="0" w:space="0" w:color="auto"/>
                <w:right w:val="none" w:sz="0" w:space="0" w:color="auto"/>
              </w:divBdr>
              <w:divsChild>
                <w:div w:id="109983955">
                  <w:marLeft w:val="0"/>
                  <w:marRight w:val="0"/>
                  <w:marTop w:val="0"/>
                  <w:marBottom w:val="0"/>
                  <w:divBdr>
                    <w:top w:val="none" w:sz="0" w:space="0" w:color="auto"/>
                    <w:left w:val="none" w:sz="0" w:space="0" w:color="auto"/>
                    <w:bottom w:val="none" w:sz="0" w:space="0" w:color="auto"/>
                    <w:right w:val="none" w:sz="0" w:space="0" w:color="auto"/>
                  </w:divBdr>
                  <w:divsChild>
                    <w:div w:id="1619487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4382396">
      <w:bodyDiv w:val="1"/>
      <w:marLeft w:val="0"/>
      <w:marRight w:val="0"/>
      <w:marTop w:val="0"/>
      <w:marBottom w:val="0"/>
      <w:divBdr>
        <w:top w:val="none" w:sz="0" w:space="0" w:color="auto"/>
        <w:left w:val="none" w:sz="0" w:space="0" w:color="auto"/>
        <w:bottom w:val="none" w:sz="0" w:space="0" w:color="auto"/>
        <w:right w:val="none" w:sz="0" w:space="0" w:color="auto"/>
      </w:divBdr>
      <w:divsChild>
        <w:div w:id="2012023161">
          <w:marLeft w:val="0"/>
          <w:marRight w:val="0"/>
          <w:marTop w:val="0"/>
          <w:marBottom w:val="0"/>
          <w:divBdr>
            <w:top w:val="none" w:sz="0" w:space="0" w:color="auto"/>
            <w:left w:val="none" w:sz="0" w:space="0" w:color="auto"/>
            <w:bottom w:val="none" w:sz="0" w:space="0" w:color="auto"/>
            <w:right w:val="none" w:sz="0" w:space="0" w:color="auto"/>
          </w:divBdr>
          <w:divsChild>
            <w:div w:id="1947419024">
              <w:marLeft w:val="0"/>
              <w:marRight w:val="0"/>
              <w:marTop w:val="0"/>
              <w:marBottom w:val="0"/>
              <w:divBdr>
                <w:top w:val="none" w:sz="0" w:space="0" w:color="auto"/>
                <w:left w:val="none" w:sz="0" w:space="0" w:color="auto"/>
                <w:bottom w:val="none" w:sz="0" w:space="0" w:color="auto"/>
                <w:right w:val="none" w:sz="0" w:space="0" w:color="auto"/>
              </w:divBdr>
              <w:divsChild>
                <w:div w:id="1348942044">
                  <w:marLeft w:val="0"/>
                  <w:marRight w:val="0"/>
                  <w:marTop w:val="0"/>
                  <w:marBottom w:val="0"/>
                  <w:divBdr>
                    <w:top w:val="none" w:sz="0" w:space="0" w:color="auto"/>
                    <w:left w:val="none" w:sz="0" w:space="0" w:color="auto"/>
                    <w:bottom w:val="none" w:sz="0" w:space="0" w:color="auto"/>
                    <w:right w:val="none" w:sz="0" w:space="0" w:color="auto"/>
                  </w:divBdr>
                </w:div>
              </w:divsChild>
            </w:div>
            <w:div w:id="1628244161">
              <w:marLeft w:val="0"/>
              <w:marRight w:val="0"/>
              <w:marTop w:val="0"/>
              <w:marBottom w:val="0"/>
              <w:divBdr>
                <w:top w:val="none" w:sz="0" w:space="0" w:color="auto"/>
                <w:left w:val="none" w:sz="0" w:space="0" w:color="auto"/>
                <w:bottom w:val="none" w:sz="0" w:space="0" w:color="auto"/>
                <w:right w:val="none" w:sz="0" w:space="0" w:color="auto"/>
              </w:divBdr>
              <w:divsChild>
                <w:div w:id="1552500416">
                  <w:marLeft w:val="0"/>
                  <w:marRight w:val="0"/>
                  <w:marTop w:val="0"/>
                  <w:marBottom w:val="0"/>
                  <w:divBdr>
                    <w:top w:val="none" w:sz="0" w:space="0" w:color="auto"/>
                    <w:left w:val="none" w:sz="0" w:space="0" w:color="auto"/>
                    <w:bottom w:val="none" w:sz="0" w:space="0" w:color="auto"/>
                    <w:right w:val="none" w:sz="0" w:space="0" w:color="auto"/>
                  </w:divBdr>
                </w:div>
              </w:divsChild>
            </w:div>
            <w:div w:id="155535928">
              <w:marLeft w:val="0"/>
              <w:marRight w:val="0"/>
              <w:marTop w:val="0"/>
              <w:marBottom w:val="0"/>
              <w:divBdr>
                <w:top w:val="none" w:sz="0" w:space="0" w:color="auto"/>
                <w:left w:val="none" w:sz="0" w:space="0" w:color="auto"/>
                <w:bottom w:val="none" w:sz="0" w:space="0" w:color="auto"/>
                <w:right w:val="none" w:sz="0" w:space="0" w:color="auto"/>
              </w:divBdr>
              <w:divsChild>
                <w:div w:id="1687514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606828">
      <w:bodyDiv w:val="1"/>
      <w:marLeft w:val="0"/>
      <w:marRight w:val="0"/>
      <w:marTop w:val="0"/>
      <w:marBottom w:val="0"/>
      <w:divBdr>
        <w:top w:val="none" w:sz="0" w:space="0" w:color="auto"/>
        <w:left w:val="none" w:sz="0" w:space="0" w:color="auto"/>
        <w:bottom w:val="none" w:sz="0" w:space="0" w:color="auto"/>
        <w:right w:val="none" w:sz="0" w:space="0" w:color="auto"/>
      </w:divBdr>
      <w:divsChild>
        <w:div w:id="1550607493">
          <w:marLeft w:val="0"/>
          <w:marRight w:val="0"/>
          <w:marTop w:val="0"/>
          <w:marBottom w:val="0"/>
          <w:divBdr>
            <w:top w:val="none" w:sz="0" w:space="0" w:color="auto"/>
            <w:left w:val="none" w:sz="0" w:space="0" w:color="auto"/>
            <w:bottom w:val="none" w:sz="0" w:space="0" w:color="auto"/>
            <w:right w:val="none" w:sz="0" w:space="0" w:color="auto"/>
          </w:divBdr>
          <w:divsChild>
            <w:div w:id="247733723">
              <w:marLeft w:val="0"/>
              <w:marRight w:val="0"/>
              <w:marTop w:val="0"/>
              <w:marBottom w:val="0"/>
              <w:divBdr>
                <w:top w:val="none" w:sz="0" w:space="0" w:color="auto"/>
                <w:left w:val="none" w:sz="0" w:space="0" w:color="auto"/>
                <w:bottom w:val="none" w:sz="0" w:space="0" w:color="auto"/>
                <w:right w:val="none" w:sz="0" w:space="0" w:color="auto"/>
              </w:divBdr>
              <w:divsChild>
                <w:div w:id="1630938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753785">
      <w:bodyDiv w:val="1"/>
      <w:marLeft w:val="0"/>
      <w:marRight w:val="0"/>
      <w:marTop w:val="0"/>
      <w:marBottom w:val="0"/>
      <w:divBdr>
        <w:top w:val="none" w:sz="0" w:space="0" w:color="auto"/>
        <w:left w:val="none" w:sz="0" w:space="0" w:color="auto"/>
        <w:bottom w:val="none" w:sz="0" w:space="0" w:color="auto"/>
        <w:right w:val="none" w:sz="0" w:space="0" w:color="auto"/>
      </w:divBdr>
      <w:divsChild>
        <w:div w:id="970594682">
          <w:marLeft w:val="0"/>
          <w:marRight w:val="0"/>
          <w:marTop w:val="0"/>
          <w:marBottom w:val="0"/>
          <w:divBdr>
            <w:top w:val="none" w:sz="0" w:space="0" w:color="auto"/>
            <w:left w:val="none" w:sz="0" w:space="0" w:color="auto"/>
            <w:bottom w:val="none" w:sz="0" w:space="0" w:color="auto"/>
            <w:right w:val="none" w:sz="0" w:space="0" w:color="auto"/>
          </w:divBdr>
          <w:divsChild>
            <w:div w:id="1371421258">
              <w:marLeft w:val="0"/>
              <w:marRight w:val="0"/>
              <w:marTop w:val="0"/>
              <w:marBottom w:val="0"/>
              <w:divBdr>
                <w:top w:val="none" w:sz="0" w:space="0" w:color="auto"/>
                <w:left w:val="none" w:sz="0" w:space="0" w:color="auto"/>
                <w:bottom w:val="none" w:sz="0" w:space="0" w:color="auto"/>
                <w:right w:val="none" w:sz="0" w:space="0" w:color="auto"/>
              </w:divBdr>
              <w:divsChild>
                <w:div w:id="1872573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802636">
      <w:bodyDiv w:val="1"/>
      <w:marLeft w:val="0"/>
      <w:marRight w:val="0"/>
      <w:marTop w:val="0"/>
      <w:marBottom w:val="0"/>
      <w:divBdr>
        <w:top w:val="none" w:sz="0" w:space="0" w:color="auto"/>
        <w:left w:val="none" w:sz="0" w:space="0" w:color="auto"/>
        <w:bottom w:val="none" w:sz="0" w:space="0" w:color="auto"/>
        <w:right w:val="none" w:sz="0" w:space="0" w:color="auto"/>
      </w:divBdr>
    </w:div>
    <w:div w:id="1730302198">
      <w:bodyDiv w:val="1"/>
      <w:marLeft w:val="0"/>
      <w:marRight w:val="0"/>
      <w:marTop w:val="0"/>
      <w:marBottom w:val="0"/>
      <w:divBdr>
        <w:top w:val="none" w:sz="0" w:space="0" w:color="auto"/>
        <w:left w:val="none" w:sz="0" w:space="0" w:color="auto"/>
        <w:bottom w:val="none" w:sz="0" w:space="0" w:color="auto"/>
        <w:right w:val="none" w:sz="0" w:space="0" w:color="auto"/>
      </w:divBdr>
    </w:div>
    <w:div w:id="1746224414">
      <w:bodyDiv w:val="1"/>
      <w:marLeft w:val="0"/>
      <w:marRight w:val="0"/>
      <w:marTop w:val="0"/>
      <w:marBottom w:val="0"/>
      <w:divBdr>
        <w:top w:val="none" w:sz="0" w:space="0" w:color="auto"/>
        <w:left w:val="none" w:sz="0" w:space="0" w:color="auto"/>
        <w:bottom w:val="none" w:sz="0" w:space="0" w:color="auto"/>
        <w:right w:val="none" w:sz="0" w:space="0" w:color="auto"/>
      </w:divBdr>
      <w:divsChild>
        <w:div w:id="2128087430">
          <w:marLeft w:val="0"/>
          <w:marRight w:val="0"/>
          <w:marTop w:val="0"/>
          <w:marBottom w:val="0"/>
          <w:divBdr>
            <w:top w:val="none" w:sz="0" w:space="0" w:color="auto"/>
            <w:left w:val="none" w:sz="0" w:space="0" w:color="auto"/>
            <w:bottom w:val="none" w:sz="0" w:space="0" w:color="auto"/>
            <w:right w:val="none" w:sz="0" w:space="0" w:color="auto"/>
          </w:divBdr>
          <w:divsChild>
            <w:div w:id="2003581706">
              <w:marLeft w:val="0"/>
              <w:marRight w:val="0"/>
              <w:marTop w:val="0"/>
              <w:marBottom w:val="0"/>
              <w:divBdr>
                <w:top w:val="none" w:sz="0" w:space="0" w:color="auto"/>
                <w:left w:val="none" w:sz="0" w:space="0" w:color="auto"/>
                <w:bottom w:val="none" w:sz="0" w:space="0" w:color="auto"/>
                <w:right w:val="none" w:sz="0" w:space="0" w:color="auto"/>
              </w:divBdr>
              <w:divsChild>
                <w:div w:id="1994290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6563368">
      <w:bodyDiv w:val="1"/>
      <w:marLeft w:val="0"/>
      <w:marRight w:val="0"/>
      <w:marTop w:val="0"/>
      <w:marBottom w:val="0"/>
      <w:divBdr>
        <w:top w:val="none" w:sz="0" w:space="0" w:color="auto"/>
        <w:left w:val="none" w:sz="0" w:space="0" w:color="auto"/>
        <w:bottom w:val="none" w:sz="0" w:space="0" w:color="auto"/>
        <w:right w:val="none" w:sz="0" w:space="0" w:color="auto"/>
      </w:divBdr>
      <w:divsChild>
        <w:div w:id="1114791185">
          <w:marLeft w:val="0"/>
          <w:marRight w:val="0"/>
          <w:marTop w:val="0"/>
          <w:marBottom w:val="0"/>
          <w:divBdr>
            <w:top w:val="none" w:sz="0" w:space="0" w:color="auto"/>
            <w:left w:val="none" w:sz="0" w:space="0" w:color="auto"/>
            <w:bottom w:val="none" w:sz="0" w:space="0" w:color="auto"/>
            <w:right w:val="none" w:sz="0" w:space="0" w:color="auto"/>
          </w:divBdr>
          <w:divsChild>
            <w:div w:id="856965623">
              <w:marLeft w:val="0"/>
              <w:marRight w:val="0"/>
              <w:marTop w:val="0"/>
              <w:marBottom w:val="0"/>
              <w:divBdr>
                <w:top w:val="none" w:sz="0" w:space="0" w:color="auto"/>
                <w:left w:val="none" w:sz="0" w:space="0" w:color="auto"/>
                <w:bottom w:val="none" w:sz="0" w:space="0" w:color="auto"/>
                <w:right w:val="none" w:sz="0" w:space="0" w:color="auto"/>
              </w:divBdr>
              <w:divsChild>
                <w:div w:id="1650406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6970465">
      <w:bodyDiv w:val="1"/>
      <w:marLeft w:val="0"/>
      <w:marRight w:val="0"/>
      <w:marTop w:val="0"/>
      <w:marBottom w:val="0"/>
      <w:divBdr>
        <w:top w:val="none" w:sz="0" w:space="0" w:color="auto"/>
        <w:left w:val="none" w:sz="0" w:space="0" w:color="auto"/>
        <w:bottom w:val="none" w:sz="0" w:space="0" w:color="auto"/>
        <w:right w:val="none" w:sz="0" w:space="0" w:color="auto"/>
      </w:divBdr>
    </w:div>
    <w:div w:id="1760523312">
      <w:bodyDiv w:val="1"/>
      <w:marLeft w:val="0"/>
      <w:marRight w:val="0"/>
      <w:marTop w:val="0"/>
      <w:marBottom w:val="0"/>
      <w:divBdr>
        <w:top w:val="none" w:sz="0" w:space="0" w:color="auto"/>
        <w:left w:val="none" w:sz="0" w:space="0" w:color="auto"/>
        <w:bottom w:val="none" w:sz="0" w:space="0" w:color="auto"/>
        <w:right w:val="none" w:sz="0" w:space="0" w:color="auto"/>
      </w:divBdr>
    </w:div>
    <w:div w:id="1761371372">
      <w:bodyDiv w:val="1"/>
      <w:marLeft w:val="0"/>
      <w:marRight w:val="0"/>
      <w:marTop w:val="0"/>
      <w:marBottom w:val="0"/>
      <w:divBdr>
        <w:top w:val="none" w:sz="0" w:space="0" w:color="auto"/>
        <w:left w:val="none" w:sz="0" w:space="0" w:color="auto"/>
        <w:bottom w:val="none" w:sz="0" w:space="0" w:color="auto"/>
        <w:right w:val="none" w:sz="0" w:space="0" w:color="auto"/>
      </w:divBdr>
    </w:div>
    <w:div w:id="1765834261">
      <w:bodyDiv w:val="1"/>
      <w:marLeft w:val="0"/>
      <w:marRight w:val="0"/>
      <w:marTop w:val="0"/>
      <w:marBottom w:val="0"/>
      <w:divBdr>
        <w:top w:val="none" w:sz="0" w:space="0" w:color="auto"/>
        <w:left w:val="none" w:sz="0" w:space="0" w:color="auto"/>
        <w:bottom w:val="none" w:sz="0" w:space="0" w:color="auto"/>
        <w:right w:val="none" w:sz="0" w:space="0" w:color="auto"/>
      </w:divBdr>
      <w:divsChild>
        <w:div w:id="1781027592">
          <w:marLeft w:val="0"/>
          <w:marRight w:val="0"/>
          <w:marTop w:val="0"/>
          <w:marBottom w:val="0"/>
          <w:divBdr>
            <w:top w:val="none" w:sz="0" w:space="0" w:color="auto"/>
            <w:left w:val="none" w:sz="0" w:space="0" w:color="auto"/>
            <w:bottom w:val="none" w:sz="0" w:space="0" w:color="auto"/>
            <w:right w:val="none" w:sz="0" w:space="0" w:color="auto"/>
          </w:divBdr>
          <w:divsChild>
            <w:div w:id="1008872777">
              <w:marLeft w:val="0"/>
              <w:marRight w:val="0"/>
              <w:marTop w:val="0"/>
              <w:marBottom w:val="0"/>
              <w:divBdr>
                <w:top w:val="none" w:sz="0" w:space="0" w:color="auto"/>
                <w:left w:val="none" w:sz="0" w:space="0" w:color="auto"/>
                <w:bottom w:val="none" w:sz="0" w:space="0" w:color="auto"/>
                <w:right w:val="none" w:sz="0" w:space="0" w:color="auto"/>
              </w:divBdr>
              <w:divsChild>
                <w:div w:id="132770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358939">
      <w:bodyDiv w:val="1"/>
      <w:marLeft w:val="0"/>
      <w:marRight w:val="0"/>
      <w:marTop w:val="0"/>
      <w:marBottom w:val="0"/>
      <w:divBdr>
        <w:top w:val="none" w:sz="0" w:space="0" w:color="auto"/>
        <w:left w:val="none" w:sz="0" w:space="0" w:color="auto"/>
        <w:bottom w:val="none" w:sz="0" w:space="0" w:color="auto"/>
        <w:right w:val="none" w:sz="0" w:space="0" w:color="auto"/>
      </w:divBdr>
      <w:divsChild>
        <w:div w:id="896359847">
          <w:marLeft w:val="0"/>
          <w:marRight w:val="0"/>
          <w:marTop w:val="0"/>
          <w:marBottom w:val="0"/>
          <w:divBdr>
            <w:top w:val="none" w:sz="0" w:space="0" w:color="auto"/>
            <w:left w:val="none" w:sz="0" w:space="0" w:color="auto"/>
            <w:bottom w:val="none" w:sz="0" w:space="0" w:color="auto"/>
            <w:right w:val="none" w:sz="0" w:space="0" w:color="auto"/>
          </w:divBdr>
          <w:divsChild>
            <w:div w:id="1728995416">
              <w:marLeft w:val="0"/>
              <w:marRight w:val="0"/>
              <w:marTop w:val="0"/>
              <w:marBottom w:val="0"/>
              <w:divBdr>
                <w:top w:val="none" w:sz="0" w:space="0" w:color="auto"/>
                <w:left w:val="none" w:sz="0" w:space="0" w:color="auto"/>
                <w:bottom w:val="none" w:sz="0" w:space="0" w:color="auto"/>
                <w:right w:val="none" w:sz="0" w:space="0" w:color="auto"/>
              </w:divBdr>
              <w:divsChild>
                <w:div w:id="1923175496">
                  <w:marLeft w:val="0"/>
                  <w:marRight w:val="0"/>
                  <w:marTop w:val="0"/>
                  <w:marBottom w:val="0"/>
                  <w:divBdr>
                    <w:top w:val="none" w:sz="0" w:space="0" w:color="auto"/>
                    <w:left w:val="none" w:sz="0" w:space="0" w:color="auto"/>
                    <w:bottom w:val="none" w:sz="0" w:space="0" w:color="auto"/>
                    <w:right w:val="none" w:sz="0" w:space="0" w:color="auto"/>
                  </w:divBdr>
                </w:div>
              </w:divsChild>
            </w:div>
            <w:div w:id="955410058">
              <w:marLeft w:val="0"/>
              <w:marRight w:val="0"/>
              <w:marTop w:val="0"/>
              <w:marBottom w:val="0"/>
              <w:divBdr>
                <w:top w:val="none" w:sz="0" w:space="0" w:color="auto"/>
                <w:left w:val="none" w:sz="0" w:space="0" w:color="auto"/>
                <w:bottom w:val="none" w:sz="0" w:space="0" w:color="auto"/>
                <w:right w:val="none" w:sz="0" w:space="0" w:color="auto"/>
              </w:divBdr>
              <w:divsChild>
                <w:div w:id="1012954802">
                  <w:marLeft w:val="0"/>
                  <w:marRight w:val="0"/>
                  <w:marTop w:val="0"/>
                  <w:marBottom w:val="0"/>
                  <w:divBdr>
                    <w:top w:val="none" w:sz="0" w:space="0" w:color="auto"/>
                    <w:left w:val="none" w:sz="0" w:space="0" w:color="auto"/>
                    <w:bottom w:val="none" w:sz="0" w:space="0" w:color="auto"/>
                    <w:right w:val="none" w:sz="0" w:space="0" w:color="auto"/>
                  </w:divBdr>
                </w:div>
              </w:divsChild>
            </w:div>
            <w:div w:id="1461068118">
              <w:marLeft w:val="0"/>
              <w:marRight w:val="0"/>
              <w:marTop w:val="0"/>
              <w:marBottom w:val="0"/>
              <w:divBdr>
                <w:top w:val="none" w:sz="0" w:space="0" w:color="auto"/>
                <w:left w:val="none" w:sz="0" w:space="0" w:color="auto"/>
                <w:bottom w:val="none" w:sz="0" w:space="0" w:color="auto"/>
                <w:right w:val="none" w:sz="0" w:space="0" w:color="auto"/>
              </w:divBdr>
              <w:divsChild>
                <w:div w:id="1879509839">
                  <w:marLeft w:val="0"/>
                  <w:marRight w:val="0"/>
                  <w:marTop w:val="0"/>
                  <w:marBottom w:val="0"/>
                  <w:divBdr>
                    <w:top w:val="none" w:sz="0" w:space="0" w:color="auto"/>
                    <w:left w:val="none" w:sz="0" w:space="0" w:color="auto"/>
                    <w:bottom w:val="none" w:sz="0" w:space="0" w:color="auto"/>
                    <w:right w:val="none" w:sz="0" w:space="0" w:color="auto"/>
                  </w:divBdr>
                </w:div>
              </w:divsChild>
            </w:div>
            <w:div w:id="1689330220">
              <w:marLeft w:val="0"/>
              <w:marRight w:val="0"/>
              <w:marTop w:val="0"/>
              <w:marBottom w:val="0"/>
              <w:divBdr>
                <w:top w:val="none" w:sz="0" w:space="0" w:color="auto"/>
                <w:left w:val="none" w:sz="0" w:space="0" w:color="auto"/>
                <w:bottom w:val="none" w:sz="0" w:space="0" w:color="auto"/>
                <w:right w:val="none" w:sz="0" w:space="0" w:color="auto"/>
              </w:divBdr>
              <w:divsChild>
                <w:div w:id="2064713748">
                  <w:marLeft w:val="0"/>
                  <w:marRight w:val="0"/>
                  <w:marTop w:val="0"/>
                  <w:marBottom w:val="0"/>
                  <w:divBdr>
                    <w:top w:val="none" w:sz="0" w:space="0" w:color="auto"/>
                    <w:left w:val="none" w:sz="0" w:space="0" w:color="auto"/>
                    <w:bottom w:val="none" w:sz="0" w:space="0" w:color="auto"/>
                    <w:right w:val="none" w:sz="0" w:space="0" w:color="auto"/>
                  </w:divBdr>
                </w:div>
              </w:divsChild>
            </w:div>
            <w:div w:id="276302299">
              <w:marLeft w:val="0"/>
              <w:marRight w:val="0"/>
              <w:marTop w:val="0"/>
              <w:marBottom w:val="0"/>
              <w:divBdr>
                <w:top w:val="none" w:sz="0" w:space="0" w:color="auto"/>
                <w:left w:val="none" w:sz="0" w:space="0" w:color="auto"/>
                <w:bottom w:val="none" w:sz="0" w:space="0" w:color="auto"/>
                <w:right w:val="none" w:sz="0" w:space="0" w:color="auto"/>
              </w:divBdr>
              <w:divsChild>
                <w:div w:id="247542735">
                  <w:marLeft w:val="0"/>
                  <w:marRight w:val="0"/>
                  <w:marTop w:val="0"/>
                  <w:marBottom w:val="0"/>
                  <w:divBdr>
                    <w:top w:val="none" w:sz="0" w:space="0" w:color="auto"/>
                    <w:left w:val="none" w:sz="0" w:space="0" w:color="auto"/>
                    <w:bottom w:val="none" w:sz="0" w:space="0" w:color="auto"/>
                    <w:right w:val="none" w:sz="0" w:space="0" w:color="auto"/>
                  </w:divBdr>
                </w:div>
              </w:divsChild>
            </w:div>
            <w:div w:id="797069541">
              <w:marLeft w:val="0"/>
              <w:marRight w:val="0"/>
              <w:marTop w:val="0"/>
              <w:marBottom w:val="0"/>
              <w:divBdr>
                <w:top w:val="none" w:sz="0" w:space="0" w:color="auto"/>
                <w:left w:val="none" w:sz="0" w:space="0" w:color="auto"/>
                <w:bottom w:val="none" w:sz="0" w:space="0" w:color="auto"/>
                <w:right w:val="none" w:sz="0" w:space="0" w:color="auto"/>
              </w:divBdr>
              <w:divsChild>
                <w:div w:id="853766687">
                  <w:marLeft w:val="0"/>
                  <w:marRight w:val="0"/>
                  <w:marTop w:val="0"/>
                  <w:marBottom w:val="0"/>
                  <w:divBdr>
                    <w:top w:val="none" w:sz="0" w:space="0" w:color="auto"/>
                    <w:left w:val="none" w:sz="0" w:space="0" w:color="auto"/>
                    <w:bottom w:val="none" w:sz="0" w:space="0" w:color="auto"/>
                    <w:right w:val="none" w:sz="0" w:space="0" w:color="auto"/>
                  </w:divBdr>
                </w:div>
              </w:divsChild>
            </w:div>
            <w:div w:id="1152141881">
              <w:marLeft w:val="0"/>
              <w:marRight w:val="0"/>
              <w:marTop w:val="0"/>
              <w:marBottom w:val="0"/>
              <w:divBdr>
                <w:top w:val="none" w:sz="0" w:space="0" w:color="auto"/>
                <w:left w:val="none" w:sz="0" w:space="0" w:color="auto"/>
                <w:bottom w:val="none" w:sz="0" w:space="0" w:color="auto"/>
                <w:right w:val="none" w:sz="0" w:space="0" w:color="auto"/>
              </w:divBdr>
              <w:divsChild>
                <w:div w:id="1928028752">
                  <w:marLeft w:val="0"/>
                  <w:marRight w:val="0"/>
                  <w:marTop w:val="0"/>
                  <w:marBottom w:val="0"/>
                  <w:divBdr>
                    <w:top w:val="none" w:sz="0" w:space="0" w:color="auto"/>
                    <w:left w:val="none" w:sz="0" w:space="0" w:color="auto"/>
                    <w:bottom w:val="none" w:sz="0" w:space="0" w:color="auto"/>
                    <w:right w:val="none" w:sz="0" w:space="0" w:color="auto"/>
                  </w:divBdr>
                </w:div>
              </w:divsChild>
            </w:div>
            <w:div w:id="1532836646">
              <w:marLeft w:val="0"/>
              <w:marRight w:val="0"/>
              <w:marTop w:val="0"/>
              <w:marBottom w:val="0"/>
              <w:divBdr>
                <w:top w:val="none" w:sz="0" w:space="0" w:color="auto"/>
                <w:left w:val="none" w:sz="0" w:space="0" w:color="auto"/>
                <w:bottom w:val="none" w:sz="0" w:space="0" w:color="auto"/>
                <w:right w:val="none" w:sz="0" w:space="0" w:color="auto"/>
              </w:divBdr>
              <w:divsChild>
                <w:div w:id="315885417">
                  <w:marLeft w:val="0"/>
                  <w:marRight w:val="0"/>
                  <w:marTop w:val="0"/>
                  <w:marBottom w:val="0"/>
                  <w:divBdr>
                    <w:top w:val="none" w:sz="0" w:space="0" w:color="auto"/>
                    <w:left w:val="none" w:sz="0" w:space="0" w:color="auto"/>
                    <w:bottom w:val="none" w:sz="0" w:space="0" w:color="auto"/>
                    <w:right w:val="none" w:sz="0" w:space="0" w:color="auto"/>
                  </w:divBdr>
                </w:div>
              </w:divsChild>
            </w:div>
            <w:div w:id="321666015">
              <w:marLeft w:val="0"/>
              <w:marRight w:val="0"/>
              <w:marTop w:val="0"/>
              <w:marBottom w:val="0"/>
              <w:divBdr>
                <w:top w:val="none" w:sz="0" w:space="0" w:color="auto"/>
                <w:left w:val="none" w:sz="0" w:space="0" w:color="auto"/>
                <w:bottom w:val="none" w:sz="0" w:space="0" w:color="auto"/>
                <w:right w:val="none" w:sz="0" w:space="0" w:color="auto"/>
              </w:divBdr>
              <w:divsChild>
                <w:div w:id="766006382">
                  <w:marLeft w:val="0"/>
                  <w:marRight w:val="0"/>
                  <w:marTop w:val="0"/>
                  <w:marBottom w:val="0"/>
                  <w:divBdr>
                    <w:top w:val="none" w:sz="0" w:space="0" w:color="auto"/>
                    <w:left w:val="none" w:sz="0" w:space="0" w:color="auto"/>
                    <w:bottom w:val="none" w:sz="0" w:space="0" w:color="auto"/>
                    <w:right w:val="none" w:sz="0" w:space="0" w:color="auto"/>
                  </w:divBdr>
                </w:div>
              </w:divsChild>
            </w:div>
            <w:div w:id="581570647">
              <w:marLeft w:val="0"/>
              <w:marRight w:val="0"/>
              <w:marTop w:val="0"/>
              <w:marBottom w:val="0"/>
              <w:divBdr>
                <w:top w:val="none" w:sz="0" w:space="0" w:color="auto"/>
                <w:left w:val="none" w:sz="0" w:space="0" w:color="auto"/>
                <w:bottom w:val="none" w:sz="0" w:space="0" w:color="auto"/>
                <w:right w:val="none" w:sz="0" w:space="0" w:color="auto"/>
              </w:divBdr>
              <w:divsChild>
                <w:div w:id="82379136">
                  <w:marLeft w:val="0"/>
                  <w:marRight w:val="0"/>
                  <w:marTop w:val="0"/>
                  <w:marBottom w:val="0"/>
                  <w:divBdr>
                    <w:top w:val="none" w:sz="0" w:space="0" w:color="auto"/>
                    <w:left w:val="none" w:sz="0" w:space="0" w:color="auto"/>
                    <w:bottom w:val="none" w:sz="0" w:space="0" w:color="auto"/>
                    <w:right w:val="none" w:sz="0" w:space="0" w:color="auto"/>
                  </w:divBdr>
                </w:div>
              </w:divsChild>
            </w:div>
            <w:div w:id="1150293396">
              <w:marLeft w:val="0"/>
              <w:marRight w:val="0"/>
              <w:marTop w:val="0"/>
              <w:marBottom w:val="0"/>
              <w:divBdr>
                <w:top w:val="none" w:sz="0" w:space="0" w:color="auto"/>
                <w:left w:val="none" w:sz="0" w:space="0" w:color="auto"/>
                <w:bottom w:val="none" w:sz="0" w:space="0" w:color="auto"/>
                <w:right w:val="none" w:sz="0" w:space="0" w:color="auto"/>
              </w:divBdr>
              <w:divsChild>
                <w:div w:id="1454908153">
                  <w:marLeft w:val="0"/>
                  <w:marRight w:val="0"/>
                  <w:marTop w:val="0"/>
                  <w:marBottom w:val="0"/>
                  <w:divBdr>
                    <w:top w:val="none" w:sz="0" w:space="0" w:color="auto"/>
                    <w:left w:val="none" w:sz="0" w:space="0" w:color="auto"/>
                    <w:bottom w:val="none" w:sz="0" w:space="0" w:color="auto"/>
                    <w:right w:val="none" w:sz="0" w:space="0" w:color="auto"/>
                  </w:divBdr>
                </w:div>
              </w:divsChild>
            </w:div>
            <w:div w:id="672495713">
              <w:marLeft w:val="0"/>
              <w:marRight w:val="0"/>
              <w:marTop w:val="0"/>
              <w:marBottom w:val="0"/>
              <w:divBdr>
                <w:top w:val="none" w:sz="0" w:space="0" w:color="auto"/>
                <w:left w:val="none" w:sz="0" w:space="0" w:color="auto"/>
                <w:bottom w:val="none" w:sz="0" w:space="0" w:color="auto"/>
                <w:right w:val="none" w:sz="0" w:space="0" w:color="auto"/>
              </w:divBdr>
              <w:divsChild>
                <w:div w:id="1482187720">
                  <w:marLeft w:val="0"/>
                  <w:marRight w:val="0"/>
                  <w:marTop w:val="0"/>
                  <w:marBottom w:val="0"/>
                  <w:divBdr>
                    <w:top w:val="none" w:sz="0" w:space="0" w:color="auto"/>
                    <w:left w:val="none" w:sz="0" w:space="0" w:color="auto"/>
                    <w:bottom w:val="none" w:sz="0" w:space="0" w:color="auto"/>
                    <w:right w:val="none" w:sz="0" w:space="0" w:color="auto"/>
                  </w:divBdr>
                </w:div>
              </w:divsChild>
            </w:div>
            <w:div w:id="1681656690">
              <w:marLeft w:val="0"/>
              <w:marRight w:val="0"/>
              <w:marTop w:val="0"/>
              <w:marBottom w:val="0"/>
              <w:divBdr>
                <w:top w:val="none" w:sz="0" w:space="0" w:color="auto"/>
                <w:left w:val="none" w:sz="0" w:space="0" w:color="auto"/>
                <w:bottom w:val="none" w:sz="0" w:space="0" w:color="auto"/>
                <w:right w:val="none" w:sz="0" w:space="0" w:color="auto"/>
              </w:divBdr>
              <w:divsChild>
                <w:div w:id="999891806">
                  <w:marLeft w:val="0"/>
                  <w:marRight w:val="0"/>
                  <w:marTop w:val="0"/>
                  <w:marBottom w:val="0"/>
                  <w:divBdr>
                    <w:top w:val="none" w:sz="0" w:space="0" w:color="auto"/>
                    <w:left w:val="none" w:sz="0" w:space="0" w:color="auto"/>
                    <w:bottom w:val="none" w:sz="0" w:space="0" w:color="auto"/>
                    <w:right w:val="none" w:sz="0" w:space="0" w:color="auto"/>
                  </w:divBdr>
                </w:div>
              </w:divsChild>
            </w:div>
            <w:div w:id="164903409">
              <w:marLeft w:val="0"/>
              <w:marRight w:val="0"/>
              <w:marTop w:val="0"/>
              <w:marBottom w:val="0"/>
              <w:divBdr>
                <w:top w:val="none" w:sz="0" w:space="0" w:color="auto"/>
                <w:left w:val="none" w:sz="0" w:space="0" w:color="auto"/>
                <w:bottom w:val="none" w:sz="0" w:space="0" w:color="auto"/>
                <w:right w:val="none" w:sz="0" w:space="0" w:color="auto"/>
              </w:divBdr>
              <w:divsChild>
                <w:div w:id="794060544">
                  <w:marLeft w:val="0"/>
                  <w:marRight w:val="0"/>
                  <w:marTop w:val="0"/>
                  <w:marBottom w:val="0"/>
                  <w:divBdr>
                    <w:top w:val="none" w:sz="0" w:space="0" w:color="auto"/>
                    <w:left w:val="none" w:sz="0" w:space="0" w:color="auto"/>
                    <w:bottom w:val="none" w:sz="0" w:space="0" w:color="auto"/>
                    <w:right w:val="none" w:sz="0" w:space="0" w:color="auto"/>
                  </w:divBdr>
                </w:div>
              </w:divsChild>
            </w:div>
            <w:div w:id="1578709034">
              <w:marLeft w:val="0"/>
              <w:marRight w:val="0"/>
              <w:marTop w:val="0"/>
              <w:marBottom w:val="0"/>
              <w:divBdr>
                <w:top w:val="none" w:sz="0" w:space="0" w:color="auto"/>
                <w:left w:val="none" w:sz="0" w:space="0" w:color="auto"/>
                <w:bottom w:val="none" w:sz="0" w:space="0" w:color="auto"/>
                <w:right w:val="none" w:sz="0" w:space="0" w:color="auto"/>
              </w:divBdr>
              <w:divsChild>
                <w:div w:id="1845973587">
                  <w:marLeft w:val="0"/>
                  <w:marRight w:val="0"/>
                  <w:marTop w:val="0"/>
                  <w:marBottom w:val="0"/>
                  <w:divBdr>
                    <w:top w:val="none" w:sz="0" w:space="0" w:color="auto"/>
                    <w:left w:val="none" w:sz="0" w:space="0" w:color="auto"/>
                    <w:bottom w:val="none" w:sz="0" w:space="0" w:color="auto"/>
                    <w:right w:val="none" w:sz="0" w:space="0" w:color="auto"/>
                  </w:divBdr>
                </w:div>
              </w:divsChild>
            </w:div>
            <w:div w:id="763767792">
              <w:marLeft w:val="0"/>
              <w:marRight w:val="0"/>
              <w:marTop w:val="0"/>
              <w:marBottom w:val="0"/>
              <w:divBdr>
                <w:top w:val="none" w:sz="0" w:space="0" w:color="auto"/>
                <w:left w:val="none" w:sz="0" w:space="0" w:color="auto"/>
                <w:bottom w:val="none" w:sz="0" w:space="0" w:color="auto"/>
                <w:right w:val="none" w:sz="0" w:space="0" w:color="auto"/>
              </w:divBdr>
              <w:divsChild>
                <w:div w:id="1519152303">
                  <w:marLeft w:val="0"/>
                  <w:marRight w:val="0"/>
                  <w:marTop w:val="0"/>
                  <w:marBottom w:val="0"/>
                  <w:divBdr>
                    <w:top w:val="none" w:sz="0" w:space="0" w:color="auto"/>
                    <w:left w:val="none" w:sz="0" w:space="0" w:color="auto"/>
                    <w:bottom w:val="none" w:sz="0" w:space="0" w:color="auto"/>
                    <w:right w:val="none" w:sz="0" w:space="0" w:color="auto"/>
                  </w:divBdr>
                </w:div>
              </w:divsChild>
            </w:div>
            <w:div w:id="615218561">
              <w:marLeft w:val="0"/>
              <w:marRight w:val="0"/>
              <w:marTop w:val="0"/>
              <w:marBottom w:val="0"/>
              <w:divBdr>
                <w:top w:val="none" w:sz="0" w:space="0" w:color="auto"/>
                <w:left w:val="none" w:sz="0" w:space="0" w:color="auto"/>
                <w:bottom w:val="none" w:sz="0" w:space="0" w:color="auto"/>
                <w:right w:val="none" w:sz="0" w:space="0" w:color="auto"/>
              </w:divBdr>
              <w:divsChild>
                <w:div w:id="417949290">
                  <w:marLeft w:val="0"/>
                  <w:marRight w:val="0"/>
                  <w:marTop w:val="0"/>
                  <w:marBottom w:val="0"/>
                  <w:divBdr>
                    <w:top w:val="none" w:sz="0" w:space="0" w:color="auto"/>
                    <w:left w:val="none" w:sz="0" w:space="0" w:color="auto"/>
                    <w:bottom w:val="none" w:sz="0" w:space="0" w:color="auto"/>
                    <w:right w:val="none" w:sz="0" w:space="0" w:color="auto"/>
                  </w:divBdr>
                </w:div>
              </w:divsChild>
            </w:div>
            <w:div w:id="1867913241">
              <w:marLeft w:val="0"/>
              <w:marRight w:val="0"/>
              <w:marTop w:val="0"/>
              <w:marBottom w:val="0"/>
              <w:divBdr>
                <w:top w:val="none" w:sz="0" w:space="0" w:color="auto"/>
                <w:left w:val="none" w:sz="0" w:space="0" w:color="auto"/>
                <w:bottom w:val="none" w:sz="0" w:space="0" w:color="auto"/>
                <w:right w:val="none" w:sz="0" w:space="0" w:color="auto"/>
              </w:divBdr>
              <w:divsChild>
                <w:div w:id="2106531688">
                  <w:marLeft w:val="0"/>
                  <w:marRight w:val="0"/>
                  <w:marTop w:val="0"/>
                  <w:marBottom w:val="0"/>
                  <w:divBdr>
                    <w:top w:val="none" w:sz="0" w:space="0" w:color="auto"/>
                    <w:left w:val="none" w:sz="0" w:space="0" w:color="auto"/>
                    <w:bottom w:val="none" w:sz="0" w:space="0" w:color="auto"/>
                    <w:right w:val="none" w:sz="0" w:space="0" w:color="auto"/>
                  </w:divBdr>
                </w:div>
              </w:divsChild>
            </w:div>
            <w:div w:id="549263829">
              <w:marLeft w:val="0"/>
              <w:marRight w:val="0"/>
              <w:marTop w:val="0"/>
              <w:marBottom w:val="0"/>
              <w:divBdr>
                <w:top w:val="none" w:sz="0" w:space="0" w:color="auto"/>
                <w:left w:val="none" w:sz="0" w:space="0" w:color="auto"/>
                <w:bottom w:val="none" w:sz="0" w:space="0" w:color="auto"/>
                <w:right w:val="none" w:sz="0" w:space="0" w:color="auto"/>
              </w:divBdr>
              <w:divsChild>
                <w:div w:id="13306795">
                  <w:marLeft w:val="0"/>
                  <w:marRight w:val="0"/>
                  <w:marTop w:val="0"/>
                  <w:marBottom w:val="0"/>
                  <w:divBdr>
                    <w:top w:val="none" w:sz="0" w:space="0" w:color="auto"/>
                    <w:left w:val="none" w:sz="0" w:space="0" w:color="auto"/>
                    <w:bottom w:val="none" w:sz="0" w:space="0" w:color="auto"/>
                    <w:right w:val="none" w:sz="0" w:space="0" w:color="auto"/>
                  </w:divBdr>
                </w:div>
              </w:divsChild>
            </w:div>
            <w:div w:id="217400614">
              <w:marLeft w:val="0"/>
              <w:marRight w:val="0"/>
              <w:marTop w:val="0"/>
              <w:marBottom w:val="0"/>
              <w:divBdr>
                <w:top w:val="none" w:sz="0" w:space="0" w:color="auto"/>
                <w:left w:val="none" w:sz="0" w:space="0" w:color="auto"/>
                <w:bottom w:val="none" w:sz="0" w:space="0" w:color="auto"/>
                <w:right w:val="none" w:sz="0" w:space="0" w:color="auto"/>
              </w:divBdr>
              <w:divsChild>
                <w:div w:id="503936002">
                  <w:marLeft w:val="0"/>
                  <w:marRight w:val="0"/>
                  <w:marTop w:val="0"/>
                  <w:marBottom w:val="0"/>
                  <w:divBdr>
                    <w:top w:val="none" w:sz="0" w:space="0" w:color="auto"/>
                    <w:left w:val="none" w:sz="0" w:space="0" w:color="auto"/>
                    <w:bottom w:val="none" w:sz="0" w:space="0" w:color="auto"/>
                    <w:right w:val="none" w:sz="0" w:space="0" w:color="auto"/>
                  </w:divBdr>
                </w:div>
              </w:divsChild>
            </w:div>
            <w:div w:id="796603354">
              <w:marLeft w:val="0"/>
              <w:marRight w:val="0"/>
              <w:marTop w:val="0"/>
              <w:marBottom w:val="0"/>
              <w:divBdr>
                <w:top w:val="none" w:sz="0" w:space="0" w:color="auto"/>
                <w:left w:val="none" w:sz="0" w:space="0" w:color="auto"/>
                <w:bottom w:val="none" w:sz="0" w:space="0" w:color="auto"/>
                <w:right w:val="none" w:sz="0" w:space="0" w:color="auto"/>
              </w:divBdr>
              <w:divsChild>
                <w:div w:id="1822765594">
                  <w:marLeft w:val="0"/>
                  <w:marRight w:val="0"/>
                  <w:marTop w:val="0"/>
                  <w:marBottom w:val="0"/>
                  <w:divBdr>
                    <w:top w:val="none" w:sz="0" w:space="0" w:color="auto"/>
                    <w:left w:val="none" w:sz="0" w:space="0" w:color="auto"/>
                    <w:bottom w:val="none" w:sz="0" w:space="0" w:color="auto"/>
                    <w:right w:val="none" w:sz="0" w:space="0" w:color="auto"/>
                  </w:divBdr>
                </w:div>
              </w:divsChild>
            </w:div>
            <w:div w:id="1423725930">
              <w:marLeft w:val="0"/>
              <w:marRight w:val="0"/>
              <w:marTop w:val="0"/>
              <w:marBottom w:val="0"/>
              <w:divBdr>
                <w:top w:val="none" w:sz="0" w:space="0" w:color="auto"/>
                <w:left w:val="none" w:sz="0" w:space="0" w:color="auto"/>
                <w:bottom w:val="none" w:sz="0" w:space="0" w:color="auto"/>
                <w:right w:val="none" w:sz="0" w:space="0" w:color="auto"/>
              </w:divBdr>
              <w:divsChild>
                <w:div w:id="943806135">
                  <w:marLeft w:val="0"/>
                  <w:marRight w:val="0"/>
                  <w:marTop w:val="0"/>
                  <w:marBottom w:val="0"/>
                  <w:divBdr>
                    <w:top w:val="none" w:sz="0" w:space="0" w:color="auto"/>
                    <w:left w:val="none" w:sz="0" w:space="0" w:color="auto"/>
                    <w:bottom w:val="none" w:sz="0" w:space="0" w:color="auto"/>
                    <w:right w:val="none" w:sz="0" w:space="0" w:color="auto"/>
                  </w:divBdr>
                </w:div>
              </w:divsChild>
            </w:div>
            <w:div w:id="1671371523">
              <w:marLeft w:val="0"/>
              <w:marRight w:val="0"/>
              <w:marTop w:val="0"/>
              <w:marBottom w:val="0"/>
              <w:divBdr>
                <w:top w:val="none" w:sz="0" w:space="0" w:color="auto"/>
                <w:left w:val="none" w:sz="0" w:space="0" w:color="auto"/>
                <w:bottom w:val="none" w:sz="0" w:space="0" w:color="auto"/>
                <w:right w:val="none" w:sz="0" w:space="0" w:color="auto"/>
              </w:divBdr>
              <w:divsChild>
                <w:div w:id="1424185536">
                  <w:marLeft w:val="0"/>
                  <w:marRight w:val="0"/>
                  <w:marTop w:val="0"/>
                  <w:marBottom w:val="0"/>
                  <w:divBdr>
                    <w:top w:val="none" w:sz="0" w:space="0" w:color="auto"/>
                    <w:left w:val="none" w:sz="0" w:space="0" w:color="auto"/>
                    <w:bottom w:val="none" w:sz="0" w:space="0" w:color="auto"/>
                    <w:right w:val="none" w:sz="0" w:space="0" w:color="auto"/>
                  </w:divBdr>
                </w:div>
              </w:divsChild>
            </w:div>
            <w:div w:id="952712624">
              <w:marLeft w:val="0"/>
              <w:marRight w:val="0"/>
              <w:marTop w:val="0"/>
              <w:marBottom w:val="0"/>
              <w:divBdr>
                <w:top w:val="none" w:sz="0" w:space="0" w:color="auto"/>
                <w:left w:val="none" w:sz="0" w:space="0" w:color="auto"/>
                <w:bottom w:val="none" w:sz="0" w:space="0" w:color="auto"/>
                <w:right w:val="none" w:sz="0" w:space="0" w:color="auto"/>
              </w:divBdr>
              <w:divsChild>
                <w:div w:id="1216623781">
                  <w:marLeft w:val="0"/>
                  <w:marRight w:val="0"/>
                  <w:marTop w:val="0"/>
                  <w:marBottom w:val="0"/>
                  <w:divBdr>
                    <w:top w:val="none" w:sz="0" w:space="0" w:color="auto"/>
                    <w:left w:val="none" w:sz="0" w:space="0" w:color="auto"/>
                    <w:bottom w:val="none" w:sz="0" w:space="0" w:color="auto"/>
                    <w:right w:val="none" w:sz="0" w:space="0" w:color="auto"/>
                  </w:divBdr>
                </w:div>
              </w:divsChild>
            </w:div>
            <w:div w:id="1664356549">
              <w:marLeft w:val="0"/>
              <w:marRight w:val="0"/>
              <w:marTop w:val="0"/>
              <w:marBottom w:val="0"/>
              <w:divBdr>
                <w:top w:val="none" w:sz="0" w:space="0" w:color="auto"/>
                <w:left w:val="none" w:sz="0" w:space="0" w:color="auto"/>
                <w:bottom w:val="none" w:sz="0" w:space="0" w:color="auto"/>
                <w:right w:val="none" w:sz="0" w:space="0" w:color="auto"/>
              </w:divBdr>
              <w:divsChild>
                <w:div w:id="525409701">
                  <w:marLeft w:val="0"/>
                  <w:marRight w:val="0"/>
                  <w:marTop w:val="0"/>
                  <w:marBottom w:val="0"/>
                  <w:divBdr>
                    <w:top w:val="none" w:sz="0" w:space="0" w:color="auto"/>
                    <w:left w:val="none" w:sz="0" w:space="0" w:color="auto"/>
                    <w:bottom w:val="none" w:sz="0" w:space="0" w:color="auto"/>
                    <w:right w:val="none" w:sz="0" w:space="0" w:color="auto"/>
                  </w:divBdr>
                </w:div>
              </w:divsChild>
            </w:div>
            <w:div w:id="1982495047">
              <w:marLeft w:val="0"/>
              <w:marRight w:val="0"/>
              <w:marTop w:val="0"/>
              <w:marBottom w:val="0"/>
              <w:divBdr>
                <w:top w:val="none" w:sz="0" w:space="0" w:color="auto"/>
                <w:left w:val="none" w:sz="0" w:space="0" w:color="auto"/>
                <w:bottom w:val="none" w:sz="0" w:space="0" w:color="auto"/>
                <w:right w:val="none" w:sz="0" w:space="0" w:color="auto"/>
              </w:divBdr>
              <w:divsChild>
                <w:div w:id="1923644054">
                  <w:marLeft w:val="0"/>
                  <w:marRight w:val="0"/>
                  <w:marTop w:val="0"/>
                  <w:marBottom w:val="0"/>
                  <w:divBdr>
                    <w:top w:val="none" w:sz="0" w:space="0" w:color="auto"/>
                    <w:left w:val="none" w:sz="0" w:space="0" w:color="auto"/>
                    <w:bottom w:val="none" w:sz="0" w:space="0" w:color="auto"/>
                    <w:right w:val="none" w:sz="0" w:space="0" w:color="auto"/>
                  </w:divBdr>
                </w:div>
              </w:divsChild>
            </w:div>
            <w:div w:id="1705246763">
              <w:marLeft w:val="0"/>
              <w:marRight w:val="0"/>
              <w:marTop w:val="0"/>
              <w:marBottom w:val="0"/>
              <w:divBdr>
                <w:top w:val="none" w:sz="0" w:space="0" w:color="auto"/>
                <w:left w:val="none" w:sz="0" w:space="0" w:color="auto"/>
                <w:bottom w:val="none" w:sz="0" w:space="0" w:color="auto"/>
                <w:right w:val="none" w:sz="0" w:space="0" w:color="auto"/>
              </w:divBdr>
              <w:divsChild>
                <w:div w:id="1242719235">
                  <w:marLeft w:val="0"/>
                  <w:marRight w:val="0"/>
                  <w:marTop w:val="0"/>
                  <w:marBottom w:val="0"/>
                  <w:divBdr>
                    <w:top w:val="none" w:sz="0" w:space="0" w:color="auto"/>
                    <w:left w:val="none" w:sz="0" w:space="0" w:color="auto"/>
                    <w:bottom w:val="none" w:sz="0" w:space="0" w:color="auto"/>
                    <w:right w:val="none" w:sz="0" w:space="0" w:color="auto"/>
                  </w:divBdr>
                </w:div>
              </w:divsChild>
            </w:div>
            <w:div w:id="1771852392">
              <w:marLeft w:val="0"/>
              <w:marRight w:val="0"/>
              <w:marTop w:val="0"/>
              <w:marBottom w:val="0"/>
              <w:divBdr>
                <w:top w:val="none" w:sz="0" w:space="0" w:color="auto"/>
                <w:left w:val="none" w:sz="0" w:space="0" w:color="auto"/>
                <w:bottom w:val="none" w:sz="0" w:space="0" w:color="auto"/>
                <w:right w:val="none" w:sz="0" w:space="0" w:color="auto"/>
              </w:divBdr>
              <w:divsChild>
                <w:div w:id="2058897406">
                  <w:marLeft w:val="0"/>
                  <w:marRight w:val="0"/>
                  <w:marTop w:val="0"/>
                  <w:marBottom w:val="0"/>
                  <w:divBdr>
                    <w:top w:val="none" w:sz="0" w:space="0" w:color="auto"/>
                    <w:left w:val="none" w:sz="0" w:space="0" w:color="auto"/>
                    <w:bottom w:val="none" w:sz="0" w:space="0" w:color="auto"/>
                    <w:right w:val="none" w:sz="0" w:space="0" w:color="auto"/>
                  </w:divBdr>
                </w:div>
              </w:divsChild>
            </w:div>
            <w:div w:id="687563654">
              <w:marLeft w:val="0"/>
              <w:marRight w:val="0"/>
              <w:marTop w:val="0"/>
              <w:marBottom w:val="0"/>
              <w:divBdr>
                <w:top w:val="none" w:sz="0" w:space="0" w:color="auto"/>
                <w:left w:val="none" w:sz="0" w:space="0" w:color="auto"/>
                <w:bottom w:val="none" w:sz="0" w:space="0" w:color="auto"/>
                <w:right w:val="none" w:sz="0" w:space="0" w:color="auto"/>
              </w:divBdr>
              <w:divsChild>
                <w:div w:id="2055738407">
                  <w:marLeft w:val="0"/>
                  <w:marRight w:val="0"/>
                  <w:marTop w:val="0"/>
                  <w:marBottom w:val="0"/>
                  <w:divBdr>
                    <w:top w:val="none" w:sz="0" w:space="0" w:color="auto"/>
                    <w:left w:val="none" w:sz="0" w:space="0" w:color="auto"/>
                    <w:bottom w:val="none" w:sz="0" w:space="0" w:color="auto"/>
                    <w:right w:val="none" w:sz="0" w:space="0" w:color="auto"/>
                  </w:divBdr>
                </w:div>
              </w:divsChild>
            </w:div>
            <w:div w:id="39524218">
              <w:marLeft w:val="0"/>
              <w:marRight w:val="0"/>
              <w:marTop w:val="0"/>
              <w:marBottom w:val="0"/>
              <w:divBdr>
                <w:top w:val="none" w:sz="0" w:space="0" w:color="auto"/>
                <w:left w:val="none" w:sz="0" w:space="0" w:color="auto"/>
                <w:bottom w:val="none" w:sz="0" w:space="0" w:color="auto"/>
                <w:right w:val="none" w:sz="0" w:space="0" w:color="auto"/>
              </w:divBdr>
              <w:divsChild>
                <w:div w:id="828716433">
                  <w:marLeft w:val="0"/>
                  <w:marRight w:val="0"/>
                  <w:marTop w:val="0"/>
                  <w:marBottom w:val="0"/>
                  <w:divBdr>
                    <w:top w:val="none" w:sz="0" w:space="0" w:color="auto"/>
                    <w:left w:val="none" w:sz="0" w:space="0" w:color="auto"/>
                    <w:bottom w:val="none" w:sz="0" w:space="0" w:color="auto"/>
                    <w:right w:val="none" w:sz="0" w:space="0" w:color="auto"/>
                  </w:divBdr>
                </w:div>
              </w:divsChild>
            </w:div>
            <w:div w:id="1384598982">
              <w:marLeft w:val="0"/>
              <w:marRight w:val="0"/>
              <w:marTop w:val="0"/>
              <w:marBottom w:val="0"/>
              <w:divBdr>
                <w:top w:val="none" w:sz="0" w:space="0" w:color="auto"/>
                <w:left w:val="none" w:sz="0" w:space="0" w:color="auto"/>
                <w:bottom w:val="none" w:sz="0" w:space="0" w:color="auto"/>
                <w:right w:val="none" w:sz="0" w:space="0" w:color="auto"/>
              </w:divBdr>
              <w:divsChild>
                <w:div w:id="896555607">
                  <w:marLeft w:val="0"/>
                  <w:marRight w:val="0"/>
                  <w:marTop w:val="0"/>
                  <w:marBottom w:val="0"/>
                  <w:divBdr>
                    <w:top w:val="none" w:sz="0" w:space="0" w:color="auto"/>
                    <w:left w:val="none" w:sz="0" w:space="0" w:color="auto"/>
                    <w:bottom w:val="none" w:sz="0" w:space="0" w:color="auto"/>
                    <w:right w:val="none" w:sz="0" w:space="0" w:color="auto"/>
                  </w:divBdr>
                </w:div>
              </w:divsChild>
            </w:div>
            <w:div w:id="754010022">
              <w:marLeft w:val="0"/>
              <w:marRight w:val="0"/>
              <w:marTop w:val="0"/>
              <w:marBottom w:val="0"/>
              <w:divBdr>
                <w:top w:val="none" w:sz="0" w:space="0" w:color="auto"/>
                <w:left w:val="none" w:sz="0" w:space="0" w:color="auto"/>
                <w:bottom w:val="none" w:sz="0" w:space="0" w:color="auto"/>
                <w:right w:val="none" w:sz="0" w:space="0" w:color="auto"/>
              </w:divBdr>
              <w:divsChild>
                <w:div w:id="1111822682">
                  <w:marLeft w:val="0"/>
                  <w:marRight w:val="0"/>
                  <w:marTop w:val="0"/>
                  <w:marBottom w:val="0"/>
                  <w:divBdr>
                    <w:top w:val="none" w:sz="0" w:space="0" w:color="auto"/>
                    <w:left w:val="none" w:sz="0" w:space="0" w:color="auto"/>
                    <w:bottom w:val="none" w:sz="0" w:space="0" w:color="auto"/>
                    <w:right w:val="none" w:sz="0" w:space="0" w:color="auto"/>
                  </w:divBdr>
                </w:div>
              </w:divsChild>
            </w:div>
            <w:div w:id="480392563">
              <w:marLeft w:val="0"/>
              <w:marRight w:val="0"/>
              <w:marTop w:val="0"/>
              <w:marBottom w:val="0"/>
              <w:divBdr>
                <w:top w:val="none" w:sz="0" w:space="0" w:color="auto"/>
                <w:left w:val="none" w:sz="0" w:space="0" w:color="auto"/>
                <w:bottom w:val="none" w:sz="0" w:space="0" w:color="auto"/>
                <w:right w:val="none" w:sz="0" w:space="0" w:color="auto"/>
              </w:divBdr>
              <w:divsChild>
                <w:div w:id="920604288">
                  <w:marLeft w:val="0"/>
                  <w:marRight w:val="0"/>
                  <w:marTop w:val="0"/>
                  <w:marBottom w:val="0"/>
                  <w:divBdr>
                    <w:top w:val="none" w:sz="0" w:space="0" w:color="auto"/>
                    <w:left w:val="none" w:sz="0" w:space="0" w:color="auto"/>
                    <w:bottom w:val="none" w:sz="0" w:space="0" w:color="auto"/>
                    <w:right w:val="none" w:sz="0" w:space="0" w:color="auto"/>
                  </w:divBdr>
                </w:div>
              </w:divsChild>
            </w:div>
            <w:div w:id="1388184148">
              <w:marLeft w:val="0"/>
              <w:marRight w:val="0"/>
              <w:marTop w:val="0"/>
              <w:marBottom w:val="0"/>
              <w:divBdr>
                <w:top w:val="none" w:sz="0" w:space="0" w:color="auto"/>
                <w:left w:val="none" w:sz="0" w:space="0" w:color="auto"/>
                <w:bottom w:val="none" w:sz="0" w:space="0" w:color="auto"/>
                <w:right w:val="none" w:sz="0" w:space="0" w:color="auto"/>
              </w:divBdr>
              <w:divsChild>
                <w:div w:id="578096438">
                  <w:marLeft w:val="0"/>
                  <w:marRight w:val="0"/>
                  <w:marTop w:val="0"/>
                  <w:marBottom w:val="0"/>
                  <w:divBdr>
                    <w:top w:val="none" w:sz="0" w:space="0" w:color="auto"/>
                    <w:left w:val="none" w:sz="0" w:space="0" w:color="auto"/>
                    <w:bottom w:val="none" w:sz="0" w:space="0" w:color="auto"/>
                    <w:right w:val="none" w:sz="0" w:space="0" w:color="auto"/>
                  </w:divBdr>
                </w:div>
              </w:divsChild>
            </w:div>
            <w:div w:id="2129733329">
              <w:marLeft w:val="0"/>
              <w:marRight w:val="0"/>
              <w:marTop w:val="0"/>
              <w:marBottom w:val="0"/>
              <w:divBdr>
                <w:top w:val="none" w:sz="0" w:space="0" w:color="auto"/>
                <w:left w:val="none" w:sz="0" w:space="0" w:color="auto"/>
                <w:bottom w:val="none" w:sz="0" w:space="0" w:color="auto"/>
                <w:right w:val="none" w:sz="0" w:space="0" w:color="auto"/>
              </w:divBdr>
              <w:divsChild>
                <w:div w:id="1278828761">
                  <w:marLeft w:val="0"/>
                  <w:marRight w:val="0"/>
                  <w:marTop w:val="0"/>
                  <w:marBottom w:val="0"/>
                  <w:divBdr>
                    <w:top w:val="none" w:sz="0" w:space="0" w:color="auto"/>
                    <w:left w:val="none" w:sz="0" w:space="0" w:color="auto"/>
                    <w:bottom w:val="none" w:sz="0" w:space="0" w:color="auto"/>
                    <w:right w:val="none" w:sz="0" w:space="0" w:color="auto"/>
                  </w:divBdr>
                </w:div>
              </w:divsChild>
            </w:div>
            <w:div w:id="1468163145">
              <w:marLeft w:val="0"/>
              <w:marRight w:val="0"/>
              <w:marTop w:val="0"/>
              <w:marBottom w:val="0"/>
              <w:divBdr>
                <w:top w:val="none" w:sz="0" w:space="0" w:color="auto"/>
                <w:left w:val="none" w:sz="0" w:space="0" w:color="auto"/>
                <w:bottom w:val="none" w:sz="0" w:space="0" w:color="auto"/>
                <w:right w:val="none" w:sz="0" w:space="0" w:color="auto"/>
              </w:divBdr>
              <w:divsChild>
                <w:div w:id="679547560">
                  <w:marLeft w:val="0"/>
                  <w:marRight w:val="0"/>
                  <w:marTop w:val="0"/>
                  <w:marBottom w:val="0"/>
                  <w:divBdr>
                    <w:top w:val="none" w:sz="0" w:space="0" w:color="auto"/>
                    <w:left w:val="none" w:sz="0" w:space="0" w:color="auto"/>
                    <w:bottom w:val="none" w:sz="0" w:space="0" w:color="auto"/>
                    <w:right w:val="none" w:sz="0" w:space="0" w:color="auto"/>
                  </w:divBdr>
                </w:div>
              </w:divsChild>
            </w:div>
            <w:div w:id="2134667479">
              <w:marLeft w:val="0"/>
              <w:marRight w:val="0"/>
              <w:marTop w:val="0"/>
              <w:marBottom w:val="0"/>
              <w:divBdr>
                <w:top w:val="none" w:sz="0" w:space="0" w:color="auto"/>
                <w:left w:val="none" w:sz="0" w:space="0" w:color="auto"/>
                <w:bottom w:val="none" w:sz="0" w:space="0" w:color="auto"/>
                <w:right w:val="none" w:sz="0" w:space="0" w:color="auto"/>
              </w:divBdr>
              <w:divsChild>
                <w:div w:id="1706635754">
                  <w:marLeft w:val="0"/>
                  <w:marRight w:val="0"/>
                  <w:marTop w:val="0"/>
                  <w:marBottom w:val="0"/>
                  <w:divBdr>
                    <w:top w:val="none" w:sz="0" w:space="0" w:color="auto"/>
                    <w:left w:val="none" w:sz="0" w:space="0" w:color="auto"/>
                    <w:bottom w:val="none" w:sz="0" w:space="0" w:color="auto"/>
                    <w:right w:val="none" w:sz="0" w:space="0" w:color="auto"/>
                  </w:divBdr>
                </w:div>
              </w:divsChild>
            </w:div>
            <w:div w:id="573508299">
              <w:marLeft w:val="0"/>
              <w:marRight w:val="0"/>
              <w:marTop w:val="0"/>
              <w:marBottom w:val="0"/>
              <w:divBdr>
                <w:top w:val="none" w:sz="0" w:space="0" w:color="auto"/>
                <w:left w:val="none" w:sz="0" w:space="0" w:color="auto"/>
                <w:bottom w:val="none" w:sz="0" w:space="0" w:color="auto"/>
                <w:right w:val="none" w:sz="0" w:space="0" w:color="auto"/>
              </w:divBdr>
              <w:divsChild>
                <w:div w:id="168837759">
                  <w:marLeft w:val="0"/>
                  <w:marRight w:val="0"/>
                  <w:marTop w:val="0"/>
                  <w:marBottom w:val="0"/>
                  <w:divBdr>
                    <w:top w:val="none" w:sz="0" w:space="0" w:color="auto"/>
                    <w:left w:val="none" w:sz="0" w:space="0" w:color="auto"/>
                    <w:bottom w:val="none" w:sz="0" w:space="0" w:color="auto"/>
                    <w:right w:val="none" w:sz="0" w:space="0" w:color="auto"/>
                  </w:divBdr>
                </w:div>
              </w:divsChild>
            </w:div>
            <w:div w:id="1535650490">
              <w:marLeft w:val="0"/>
              <w:marRight w:val="0"/>
              <w:marTop w:val="0"/>
              <w:marBottom w:val="0"/>
              <w:divBdr>
                <w:top w:val="none" w:sz="0" w:space="0" w:color="auto"/>
                <w:left w:val="none" w:sz="0" w:space="0" w:color="auto"/>
                <w:bottom w:val="none" w:sz="0" w:space="0" w:color="auto"/>
                <w:right w:val="none" w:sz="0" w:space="0" w:color="auto"/>
              </w:divBdr>
              <w:divsChild>
                <w:div w:id="175972376">
                  <w:marLeft w:val="0"/>
                  <w:marRight w:val="0"/>
                  <w:marTop w:val="0"/>
                  <w:marBottom w:val="0"/>
                  <w:divBdr>
                    <w:top w:val="none" w:sz="0" w:space="0" w:color="auto"/>
                    <w:left w:val="none" w:sz="0" w:space="0" w:color="auto"/>
                    <w:bottom w:val="none" w:sz="0" w:space="0" w:color="auto"/>
                    <w:right w:val="none" w:sz="0" w:space="0" w:color="auto"/>
                  </w:divBdr>
                </w:div>
              </w:divsChild>
            </w:div>
            <w:div w:id="1242176204">
              <w:marLeft w:val="0"/>
              <w:marRight w:val="0"/>
              <w:marTop w:val="0"/>
              <w:marBottom w:val="0"/>
              <w:divBdr>
                <w:top w:val="none" w:sz="0" w:space="0" w:color="auto"/>
                <w:left w:val="none" w:sz="0" w:space="0" w:color="auto"/>
                <w:bottom w:val="none" w:sz="0" w:space="0" w:color="auto"/>
                <w:right w:val="none" w:sz="0" w:space="0" w:color="auto"/>
              </w:divBdr>
              <w:divsChild>
                <w:div w:id="874387199">
                  <w:marLeft w:val="0"/>
                  <w:marRight w:val="0"/>
                  <w:marTop w:val="0"/>
                  <w:marBottom w:val="0"/>
                  <w:divBdr>
                    <w:top w:val="none" w:sz="0" w:space="0" w:color="auto"/>
                    <w:left w:val="none" w:sz="0" w:space="0" w:color="auto"/>
                    <w:bottom w:val="none" w:sz="0" w:space="0" w:color="auto"/>
                    <w:right w:val="none" w:sz="0" w:space="0" w:color="auto"/>
                  </w:divBdr>
                </w:div>
              </w:divsChild>
            </w:div>
            <w:div w:id="818303746">
              <w:marLeft w:val="0"/>
              <w:marRight w:val="0"/>
              <w:marTop w:val="0"/>
              <w:marBottom w:val="0"/>
              <w:divBdr>
                <w:top w:val="none" w:sz="0" w:space="0" w:color="auto"/>
                <w:left w:val="none" w:sz="0" w:space="0" w:color="auto"/>
                <w:bottom w:val="none" w:sz="0" w:space="0" w:color="auto"/>
                <w:right w:val="none" w:sz="0" w:space="0" w:color="auto"/>
              </w:divBdr>
              <w:divsChild>
                <w:div w:id="311905984">
                  <w:marLeft w:val="0"/>
                  <w:marRight w:val="0"/>
                  <w:marTop w:val="0"/>
                  <w:marBottom w:val="0"/>
                  <w:divBdr>
                    <w:top w:val="none" w:sz="0" w:space="0" w:color="auto"/>
                    <w:left w:val="none" w:sz="0" w:space="0" w:color="auto"/>
                    <w:bottom w:val="none" w:sz="0" w:space="0" w:color="auto"/>
                    <w:right w:val="none" w:sz="0" w:space="0" w:color="auto"/>
                  </w:divBdr>
                </w:div>
              </w:divsChild>
            </w:div>
            <w:div w:id="1899776523">
              <w:marLeft w:val="0"/>
              <w:marRight w:val="0"/>
              <w:marTop w:val="0"/>
              <w:marBottom w:val="0"/>
              <w:divBdr>
                <w:top w:val="none" w:sz="0" w:space="0" w:color="auto"/>
                <w:left w:val="none" w:sz="0" w:space="0" w:color="auto"/>
                <w:bottom w:val="none" w:sz="0" w:space="0" w:color="auto"/>
                <w:right w:val="none" w:sz="0" w:space="0" w:color="auto"/>
              </w:divBdr>
              <w:divsChild>
                <w:div w:id="46953970">
                  <w:marLeft w:val="0"/>
                  <w:marRight w:val="0"/>
                  <w:marTop w:val="0"/>
                  <w:marBottom w:val="0"/>
                  <w:divBdr>
                    <w:top w:val="none" w:sz="0" w:space="0" w:color="auto"/>
                    <w:left w:val="none" w:sz="0" w:space="0" w:color="auto"/>
                    <w:bottom w:val="none" w:sz="0" w:space="0" w:color="auto"/>
                    <w:right w:val="none" w:sz="0" w:space="0" w:color="auto"/>
                  </w:divBdr>
                </w:div>
              </w:divsChild>
            </w:div>
            <w:div w:id="2012104229">
              <w:marLeft w:val="0"/>
              <w:marRight w:val="0"/>
              <w:marTop w:val="0"/>
              <w:marBottom w:val="0"/>
              <w:divBdr>
                <w:top w:val="none" w:sz="0" w:space="0" w:color="auto"/>
                <w:left w:val="none" w:sz="0" w:space="0" w:color="auto"/>
                <w:bottom w:val="none" w:sz="0" w:space="0" w:color="auto"/>
                <w:right w:val="none" w:sz="0" w:space="0" w:color="auto"/>
              </w:divBdr>
              <w:divsChild>
                <w:div w:id="635378202">
                  <w:marLeft w:val="0"/>
                  <w:marRight w:val="0"/>
                  <w:marTop w:val="0"/>
                  <w:marBottom w:val="0"/>
                  <w:divBdr>
                    <w:top w:val="none" w:sz="0" w:space="0" w:color="auto"/>
                    <w:left w:val="none" w:sz="0" w:space="0" w:color="auto"/>
                    <w:bottom w:val="none" w:sz="0" w:space="0" w:color="auto"/>
                    <w:right w:val="none" w:sz="0" w:space="0" w:color="auto"/>
                  </w:divBdr>
                </w:div>
              </w:divsChild>
            </w:div>
            <w:div w:id="2066639660">
              <w:marLeft w:val="0"/>
              <w:marRight w:val="0"/>
              <w:marTop w:val="0"/>
              <w:marBottom w:val="0"/>
              <w:divBdr>
                <w:top w:val="none" w:sz="0" w:space="0" w:color="auto"/>
                <w:left w:val="none" w:sz="0" w:space="0" w:color="auto"/>
                <w:bottom w:val="none" w:sz="0" w:space="0" w:color="auto"/>
                <w:right w:val="none" w:sz="0" w:space="0" w:color="auto"/>
              </w:divBdr>
              <w:divsChild>
                <w:div w:id="582224753">
                  <w:marLeft w:val="0"/>
                  <w:marRight w:val="0"/>
                  <w:marTop w:val="0"/>
                  <w:marBottom w:val="0"/>
                  <w:divBdr>
                    <w:top w:val="none" w:sz="0" w:space="0" w:color="auto"/>
                    <w:left w:val="none" w:sz="0" w:space="0" w:color="auto"/>
                    <w:bottom w:val="none" w:sz="0" w:space="0" w:color="auto"/>
                    <w:right w:val="none" w:sz="0" w:space="0" w:color="auto"/>
                  </w:divBdr>
                </w:div>
              </w:divsChild>
            </w:div>
            <w:div w:id="510610863">
              <w:marLeft w:val="0"/>
              <w:marRight w:val="0"/>
              <w:marTop w:val="0"/>
              <w:marBottom w:val="0"/>
              <w:divBdr>
                <w:top w:val="none" w:sz="0" w:space="0" w:color="auto"/>
                <w:left w:val="none" w:sz="0" w:space="0" w:color="auto"/>
                <w:bottom w:val="none" w:sz="0" w:space="0" w:color="auto"/>
                <w:right w:val="none" w:sz="0" w:space="0" w:color="auto"/>
              </w:divBdr>
              <w:divsChild>
                <w:div w:id="683674926">
                  <w:marLeft w:val="0"/>
                  <w:marRight w:val="0"/>
                  <w:marTop w:val="0"/>
                  <w:marBottom w:val="0"/>
                  <w:divBdr>
                    <w:top w:val="none" w:sz="0" w:space="0" w:color="auto"/>
                    <w:left w:val="none" w:sz="0" w:space="0" w:color="auto"/>
                    <w:bottom w:val="none" w:sz="0" w:space="0" w:color="auto"/>
                    <w:right w:val="none" w:sz="0" w:space="0" w:color="auto"/>
                  </w:divBdr>
                </w:div>
              </w:divsChild>
            </w:div>
            <w:div w:id="1275097749">
              <w:marLeft w:val="0"/>
              <w:marRight w:val="0"/>
              <w:marTop w:val="0"/>
              <w:marBottom w:val="0"/>
              <w:divBdr>
                <w:top w:val="none" w:sz="0" w:space="0" w:color="auto"/>
                <w:left w:val="none" w:sz="0" w:space="0" w:color="auto"/>
                <w:bottom w:val="none" w:sz="0" w:space="0" w:color="auto"/>
                <w:right w:val="none" w:sz="0" w:space="0" w:color="auto"/>
              </w:divBdr>
              <w:divsChild>
                <w:div w:id="1329795899">
                  <w:marLeft w:val="0"/>
                  <w:marRight w:val="0"/>
                  <w:marTop w:val="0"/>
                  <w:marBottom w:val="0"/>
                  <w:divBdr>
                    <w:top w:val="none" w:sz="0" w:space="0" w:color="auto"/>
                    <w:left w:val="none" w:sz="0" w:space="0" w:color="auto"/>
                    <w:bottom w:val="none" w:sz="0" w:space="0" w:color="auto"/>
                    <w:right w:val="none" w:sz="0" w:space="0" w:color="auto"/>
                  </w:divBdr>
                </w:div>
              </w:divsChild>
            </w:div>
            <w:div w:id="1557275481">
              <w:marLeft w:val="0"/>
              <w:marRight w:val="0"/>
              <w:marTop w:val="0"/>
              <w:marBottom w:val="0"/>
              <w:divBdr>
                <w:top w:val="none" w:sz="0" w:space="0" w:color="auto"/>
                <w:left w:val="none" w:sz="0" w:space="0" w:color="auto"/>
                <w:bottom w:val="none" w:sz="0" w:space="0" w:color="auto"/>
                <w:right w:val="none" w:sz="0" w:space="0" w:color="auto"/>
              </w:divBdr>
              <w:divsChild>
                <w:div w:id="1943604487">
                  <w:marLeft w:val="0"/>
                  <w:marRight w:val="0"/>
                  <w:marTop w:val="0"/>
                  <w:marBottom w:val="0"/>
                  <w:divBdr>
                    <w:top w:val="none" w:sz="0" w:space="0" w:color="auto"/>
                    <w:left w:val="none" w:sz="0" w:space="0" w:color="auto"/>
                    <w:bottom w:val="none" w:sz="0" w:space="0" w:color="auto"/>
                    <w:right w:val="none" w:sz="0" w:space="0" w:color="auto"/>
                  </w:divBdr>
                </w:div>
              </w:divsChild>
            </w:div>
            <w:div w:id="258494084">
              <w:marLeft w:val="0"/>
              <w:marRight w:val="0"/>
              <w:marTop w:val="0"/>
              <w:marBottom w:val="0"/>
              <w:divBdr>
                <w:top w:val="none" w:sz="0" w:space="0" w:color="auto"/>
                <w:left w:val="none" w:sz="0" w:space="0" w:color="auto"/>
                <w:bottom w:val="none" w:sz="0" w:space="0" w:color="auto"/>
                <w:right w:val="none" w:sz="0" w:space="0" w:color="auto"/>
              </w:divBdr>
              <w:divsChild>
                <w:div w:id="229846853">
                  <w:marLeft w:val="0"/>
                  <w:marRight w:val="0"/>
                  <w:marTop w:val="0"/>
                  <w:marBottom w:val="0"/>
                  <w:divBdr>
                    <w:top w:val="none" w:sz="0" w:space="0" w:color="auto"/>
                    <w:left w:val="none" w:sz="0" w:space="0" w:color="auto"/>
                    <w:bottom w:val="none" w:sz="0" w:space="0" w:color="auto"/>
                    <w:right w:val="none" w:sz="0" w:space="0" w:color="auto"/>
                  </w:divBdr>
                </w:div>
              </w:divsChild>
            </w:div>
            <w:div w:id="1939369788">
              <w:marLeft w:val="0"/>
              <w:marRight w:val="0"/>
              <w:marTop w:val="0"/>
              <w:marBottom w:val="0"/>
              <w:divBdr>
                <w:top w:val="none" w:sz="0" w:space="0" w:color="auto"/>
                <w:left w:val="none" w:sz="0" w:space="0" w:color="auto"/>
                <w:bottom w:val="none" w:sz="0" w:space="0" w:color="auto"/>
                <w:right w:val="none" w:sz="0" w:space="0" w:color="auto"/>
              </w:divBdr>
              <w:divsChild>
                <w:div w:id="905380664">
                  <w:marLeft w:val="0"/>
                  <w:marRight w:val="0"/>
                  <w:marTop w:val="0"/>
                  <w:marBottom w:val="0"/>
                  <w:divBdr>
                    <w:top w:val="none" w:sz="0" w:space="0" w:color="auto"/>
                    <w:left w:val="none" w:sz="0" w:space="0" w:color="auto"/>
                    <w:bottom w:val="none" w:sz="0" w:space="0" w:color="auto"/>
                    <w:right w:val="none" w:sz="0" w:space="0" w:color="auto"/>
                  </w:divBdr>
                </w:div>
              </w:divsChild>
            </w:div>
            <w:div w:id="2129081352">
              <w:marLeft w:val="0"/>
              <w:marRight w:val="0"/>
              <w:marTop w:val="0"/>
              <w:marBottom w:val="0"/>
              <w:divBdr>
                <w:top w:val="none" w:sz="0" w:space="0" w:color="auto"/>
                <w:left w:val="none" w:sz="0" w:space="0" w:color="auto"/>
                <w:bottom w:val="none" w:sz="0" w:space="0" w:color="auto"/>
                <w:right w:val="none" w:sz="0" w:space="0" w:color="auto"/>
              </w:divBdr>
              <w:divsChild>
                <w:div w:id="2039310160">
                  <w:marLeft w:val="0"/>
                  <w:marRight w:val="0"/>
                  <w:marTop w:val="0"/>
                  <w:marBottom w:val="0"/>
                  <w:divBdr>
                    <w:top w:val="none" w:sz="0" w:space="0" w:color="auto"/>
                    <w:left w:val="none" w:sz="0" w:space="0" w:color="auto"/>
                    <w:bottom w:val="none" w:sz="0" w:space="0" w:color="auto"/>
                    <w:right w:val="none" w:sz="0" w:space="0" w:color="auto"/>
                  </w:divBdr>
                </w:div>
              </w:divsChild>
            </w:div>
            <w:div w:id="1609897489">
              <w:marLeft w:val="0"/>
              <w:marRight w:val="0"/>
              <w:marTop w:val="0"/>
              <w:marBottom w:val="0"/>
              <w:divBdr>
                <w:top w:val="none" w:sz="0" w:space="0" w:color="auto"/>
                <w:left w:val="none" w:sz="0" w:space="0" w:color="auto"/>
                <w:bottom w:val="none" w:sz="0" w:space="0" w:color="auto"/>
                <w:right w:val="none" w:sz="0" w:space="0" w:color="auto"/>
              </w:divBdr>
              <w:divsChild>
                <w:div w:id="1062368894">
                  <w:marLeft w:val="0"/>
                  <w:marRight w:val="0"/>
                  <w:marTop w:val="0"/>
                  <w:marBottom w:val="0"/>
                  <w:divBdr>
                    <w:top w:val="none" w:sz="0" w:space="0" w:color="auto"/>
                    <w:left w:val="none" w:sz="0" w:space="0" w:color="auto"/>
                    <w:bottom w:val="none" w:sz="0" w:space="0" w:color="auto"/>
                    <w:right w:val="none" w:sz="0" w:space="0" w:color="auto"/>
                  </w:divBdr>
                </w:div>
              </w:divsChild>
            </w:div>
            <w:div w:id="1072235078">
              <w:marLeft w:val="0"/>
              <w:marRight w:val="0"/>
              <w:marTop w:val="0"/>
              <w:marBottom w:val="0"/>
              <w:divBdr>
                <w:top w:val="none" w:sz="0" w:space="0" w:color="auto"/>
                <w:left w:val="none" w:sz="0" w:space="0" w:color="auto"/>
                <w:bottom w:val="none" w:sz="0" w:space="0" w:color="auto"/>
                <w:right w:val="none" w:sz="0" w:space="0" w:color="auto"/>
              </w:divBdr>
              <w:divsChild>
                <w:div w:id="451021646">
                  <w:marLeft w:val="0"/>
                  <w:marRight w:val="0"/>
                  <w:marTop w:val="0"/>
                  <w:marBottom w:val="0"/>
                  <w:divBdr>
                    <w:top w:val="none" w:sz="0" w:space="0" w:color="auto"/>
                    <w:left w:val="none" w:sz="0" w:space="0" w:color="auto"/>
                    <w:bottom w:val="none" w:sz="0" w:space="0" w:color="auto"/>
                    <w:right w:val="none" w:sz="0" w:space="0" w:color="auto"/>
                  </w:divBdr>
                </w:div>
              </w:divsChild>
            </w:div>
            <w:div w:id="917442732">
              <w:marLeft w:val="0"/>
              <w:marRight w:val="0"/>
              <w:marTop w:val="0"/>
              <w:marBottom w:val="0"/>
              <w:divBdr>
                <w:top w:val="none" w:sz="0" w:space="0" w:color="auto"/>
                <w:left w:val="none" w:sz="0" w:space="0" w:color="auto"/>
                <w:bottom w:val="none" w:sz="0" w:space="0" w:color="auto"/>
                <w:right w:val="none" w:sz="0" w:space="0" w:color="auto"/>
              </w:divBdr>
              <w:divsChild>
                <w:div w:id="1034037002">
                  <w:marLeft w:val="0"/>
                  <w:marRight w:val="0"/>
                  <w:marTop w:val="0"/>
                  <w:marBottom w:val="0"/>
                  <w:divBdr>
                    <w:top w:val="none" w:sz="0" w:space="0" w:color="auto"/>
                    <w:left w:val="none" w:sz="0" w:space="0" w:color="auto"/>
                    <w:bottom w:val="none" w:sz="0" w:space="0" w:color="auto"/>
                    <w:right w:val="none" w:sz="0" w:space="0" w:color="auto"/>
                  </w:divBdr>
                </w:div>
              </w:divsChild>
            </w:div>
            <w:div w:id="294260512">
              <w:marLeft w:val="0"/>
              <w:marRight w:val="0"/>
              <w:marTop w:val="0"/>
              <w:marBottom w:val="0"/>
              <w:divBdr>
                <w:top w:val="none" w:sz="0" w:space="0" w:color="auto"/>
                <w:left w:val="none" w:sz="0" w:space="0" w:color="auto"/>
                <w:bottom w:val="none" w:sz="0" w:space="0" w:color="auto"/>
                <w:right w:val="none" w:sz="0" w:space="0" w:color="auto"/>
              </w:divBdr>
              <w:divsChild>
                <w:div w:id="884485691">
                  <w:marLeft w:val="0"/>
                  <w:marRight w:val="0"/>
                  <w:marTop w:val="0"/>
                  <w:marBottom w:val="0"/>
                  <w:divBdr>
                    <w:top w:val="none" w:sz="0" w:space="0" w:color="auto"/>
                    <w:left w:val="none" w:sz="0" w:space="0" w:color="auto"/>
                    <w:bottom w:val="none" w:sz="0" w:space="0" w:color="auto"/>
                    <w:right w:val="none" w:sz="0" w:space="0" w:color="auto"/>
                  </w:divBdr>
                </w:div>
              </w:divsChild>
            </w:div>
            <w:div w:id="1097486042">
              <w:marLeft w:val="0"/>
              <w:marRight w:val="0"/>
              <w:marTop w:val="0"/>
              <w:marBottom w:val="0"/>
              <w:divBdr>
                <w:top w:val="none" w:sz="0" w:space="0" w:color="auto"/>
                <w:left w:val="none" w:sz="0" w:space="0" w:color="auto"/>
                <w:bottom w:val="none" w:sz="0" w:space="0" w:color="auto"/>
                <w:right w:val="none" w:sz="0" w:space="0" w:color="auto"/>
              </w:divBdr>
              <w:divsChild>
                <w:div w:id="1174494016">
                  <w:marLeft w:val="0"/>
                  <w:marRight w:val="0"/>
                  <w:marTop w:val="0"/>
                  <w:marBottom w:val="0"/>
                  <w:divBdr>
                    <w:top w:val="none" w:sz="0" w:space="0" w:color="auto"/>
                    <w:left w:val="none" w:sz="0" w:space="0" w:color="auto"/>
                    <w:bottom w:val="none" w:sz="0" w:space="0" w:color="auto"/>
                    <w:right w:val="none" w:sz="0" w:space="0" w:color="auto"/>
                  </w:divBdr>
                </w:div>
              </w:divsChild>
            </w:div>
            <w:div w:id="1403867995">
              <w:marLeft w:val="0"/>
              <w:marRight w:val="0"/>
              <w:marTop w:val="0"/>
              <w:marBottom w:val="0"/>
              <w:divBdr>
                <w:top w:val="none" w:sz="0" w:space="0" w:color="auto"/>
                <w:left w:val="none" w:sz="0" w:space="0" w:color="auto"/>
                <w:bottom w:val="none" w:sz="0" w:space="0" w:color="auto"/>
                <w:right w:val="none" w:sz="0" w:space="0" w:color="auto"/>
              </w:divBdr>
              <w:divsChild>
                <w:div w:id="606622534">
                  <w:marLeft w:val="0"/>
                  <w:marRight w:val="0"/>
                  <w:marTop w:val="0"/>
                  <w:marBottom w:val="0"/>
                  <w:divBdr>
                    <w:top w:val="none" w:sz="0" w:space="0" w:color="auto"/>
                    <w:left w:val="none" w:sz="0" w:space="0" w:color="auto"/>
                    <w:bottom w:val="none" w:sz="0" w:space="0" w:color="auto"/>
                    <w:right w:val="none" w:sz="0" w:space="0" w:color="auto"/>
                  </w:divBdr>
                </w:div>
              </w:divsChild>
            </w:div>
            <w:div w:id="563419300">
              <w:marLeft w:val="0"/>
              <w:marRight w:val="0"/>
              <w:marTop w:val="0"/>
              <w:marBottom w:val="0"/>
              <w:divBdr>
                <w:top w:val="none" w:sz="0" w:space="0" w:color="auto"/>
                <w:left w:val="none" w:sz="0" w:space="0" w:color="auto"/>
                <w:bottom w:val="none" w:sz="0" w:space="0" w:color="auto"/>
                <w:right w:val="none" w:sz="0" w:space="0" w:color="auto"/>
              </w:divBdr>
              <w:divsChild>
                <w:div w:id="1745755729">
                  <w:marLeft w:val="0"/>
                  <w:marRight w:val="0"/>
                  <w:marTop w:val="0"/>
                  <w:marBottom w:val="0"/>
                  <w:divBdr>
                    <w:top w:val="none" w:sz="0" w:space="0" w:color="auto"/>
                    <w:left w:val="none" w:sz="0" w:space="0" w:color="auto"/>
                    <w:bottom w:val="none" w:sz="0" w:space="0" w:color="auto"/>
                    <w:right w:val="none" w:sz="0" w:space="0" w:color="auto"/>
                  </w:divBdr>
                </w:div>
              </w:divsChild>
            </w:div>
            <w:div w:id="1269387570">
              <w:marLeft w:val="0"/>
              <w:marRight w:val="0"/>
              <w:marTop w:val="0"/>
              <w:marBottom w:val="0"/>
              <w:divBdr>
                <w:top w:val="none" w:sz="0" w:space="0" w:color="auto"/>
                <w:left w:val="none" w:sz="0" w:space="0" w:color="auto"/>
                <w:bottom w:val="none" w:sz="0" w:space="0" w:color="auto"/>
                <w:right w:val="none" w:sz="0" w:space="0" w:color="auto"/>
              </w:divBdr>
              <w:divsChild>
                <w:div w:id="1448348194">
                  <w:marLeft w:val="0"/>
                  <w:marRight w:val="0"/>
                  <w:marTop w:val="0"/>
                  <w:marBottom w:val="0"/>
                  <w:divBdr>
                    <w:top w:val="none" w:sz="0" w:space="0" w:color="auto"/>
                    <w:left w:val="none" w:sz="0" w:space="0" w:color="auto"/>
                    <w:bottom w:val="none" w:sz="0" w:space="0" w:color="auto"/>
                    <w:right w:val="none" w:sz="0" w:space="0" w:color="auto"/>
                  </w:divBdr>
                </w:div>
              </w:divsChild>
            </w:div>
            <w:div w:id="363099741">
              <w:marLeft w:val="0"/>
              <w:marRight w:val="0"/>
              <w:marTop w:val="0"/>
              <w:marBottom w:val="0"/>
              <w:divBdr>
                <w:top w:val="none" w:sz="0" w:space="0" w:color="auto"/>
                <w:left w:val="none" w:sz="0" w:space="0" w:color="auto"/>
                <w:bottom w:val="none" w:sz="0" w:space="0" w:color="auto"/>
                <w:right w:val="none" w:sz="0" w:space="0" w:color="auto"/>
              </w:divBdr>
              <w:divsChild>
                <w:div w:id="192303183">
                  <w:marLeft w:val="0"/>
                  <w:marRight w:val="0"/>
                  <w:marTop w:val="0"/>
                  <w:marBottom w:val="0"/>
                  <w:divBdr>
                    <w:top w:val="none" w:sz="0" w:space="0" w:color="auto"/>
                    <w:left w:val="none" w:sz="0" w:space="0" w:color="auto"/>
                    <w:bottom w:val="none" w:sz="0" w:space="0" w:color="auto"/>
                    <w:right w:val="none" w:sz="0" w:space="0" w:color="auto"/>
                  </w:divBdr>
                </w:div>
              </w:divsChild>
            </w:div>
            <w:div w:id="995256377">
              <w:marLeft w:val="0"/>
              <w:marRight w:val="0"/>
              <w:marTop w:val="0"/>
              <w:marBottom w:val="0"/>
              <w:divBdr>
                <w:top w:val="none" w:sz="0" w:space="0" w:color="auto"/>
                <w:left w:val="none" w:sz="0" w:space="0" w:color="auto"/>
                <w:bottom w:val="none" w:sz="0" w:space="0" w:color="auto"/>
                <w:right w:val="none" w:sz="0" w:space="0" w:color="auto"/>
              </w:divBdr>
              <w:divsChild>
                <w:div w:id="1824464983">
                  <w:marLeft w:val="0"/>
                  <w:marRight w:val="0"/>
                  <w:marTop w:val="0"/>
                  <w:marBottom w:val="0"/>
                  <w:divBdr>
                    <w:top w:val="none" w:sz="0" w:space="0" w:color="auto"/>
                    <w:left w:val="none" w:sz="0" w:space="0" w:color="auto"/>
                    <w:bottom w:val="none" w:sz="0" w:space="0" w:color="auto"/>
                    <w:right w:val="none" w:sz="0" w:space="0" w:color="auto"/>
                  </w:divBdr>
                </w:div>
              </w:divsChild>
            </w:div>
            <w:div w:id="665399562">
              <w:marLeft w:val="0"/>
              <w:marRight w:val="0"/>
              <w:marTop w:val="0"/>
              <w:marBottom w:val="0"/>
              <w:divBdr>
                <w:top w:val="none" w:sz="0" w:space="0" w:color="auto"/>
                <w:left w:val="none" w:sz="0" w:space="0" w:color="auto"/>
                <w:bottom w:val="none" w:sz="0" w:space="0" w:color="auto"/>
                <w:right w:val="none" w:sz="0" w:space="0" w:color="auto"/>
              </w:divBdr>
              <w:divsChild>
                <w:div w:id="63725832">
                  <w:marLeft w:val="0"/>
                  <w:marRight w:val="0"/>
                  <w:marTop w:val="0"/>
                  <w:marBottom w:val="0"/>
                  <w:divBdr>
                    <w:top w:val="none" w:sz="0" w:space="0" w:color="auto"/>
                    <w:left w:val="none" w:sz="0" w:space="0" w:color="auto"/>
                    <w:bottom w:val="none" w:sz="0" w:space="0" w:color="auto"/>
                    <w:right w:val="none" w:sz="0" w:space="0" w:color="auto"/>
                  </w:divBdr>
                </w:div>
              </w:divsChild>
            </w:div>
            <w:div w:id="1475950349">
              <w:marLeft w:val="0"/>
              <w:marRight w:val="0"/>
              <w:marTop w:val="0"/>
              <w:marBottom w:val="0"/>
              <w:divBdr>
                <w:top w:val="none" w:sz="0" w:space="0" w:color="auto"/>
                <w:left w:val="none" w:sz="0" w:space="0" w:color="auto"/>
                <w:bottom w:val="none" w:sz="0" w:space="0" w:color="auto"/>
                <w:right w:val="none" w:sz="0" w:space="0" w:color="auto"/>
              </w:divBdr>
              <w:divsChild>
                <w:div w:id="1860311898">
                  <w:marLeft w:val="0"/>
                  <w:marRight w:val="0"/>
                  <w:marTop w:val="0"/>
                  <w:marBottom w:val="0"/>
                  <w:divBdr>
                    <w:top w:val="none" w:sz="0" w:space="0" w:color="auto"/>
                    <w:left w:val="none" w:sz="0" w:space="0" w:color="auto"/>
                    <w:bottom w:val="none" w:sz="0" w:space="0" w:color="auto"/>
                    <w:right w:val="none" w:sz="0" w:space="0" w:color="auto"/>
                  </w:divBdr>
                </w:div>
              </w:divsChild>
            </w:div>
            <w:div w:id="1836729016">
              <w:marLeft w:val="0"/>
              <w:marRight w:val="0"/>
              <w:marTop w:val="0"/>
              <w:marBottom w:val="0"/>
              <w:divBdr>
                <w:top w:val="none" w:sz="0" w:space="0" w:color="auto"/>
                <w:left w:val="none" w:sz="0" w:space="0" w:color="auto"/>
                <w:bottom w:val="none" w:sz="0" w:space="0" w:color="auto"/>
                <w:right w:val="none" w:sz="0" w:space="0" w:color="auto"/>
              </w:divBdr>
              <w:divsChild>
                <w:div w:id="78447786">
                  <w:marLeft w:val="0"/>
                  <w:marRight w:val="0"/>
                  <w:marTop w:val="0"/>
                  <w:marBottom w:val="0"/>
                  <w:divBdr>
                    <w:top w:val="none" w:sz="0" w:space="0" w:color="auto"/>
                    <w:left w:val="none" w:sz="0" w:space="0" w:color="auto"/>
                    <w:bottom w:val="none" w:sz="0" w:space="0" w:color="auto"/>
                    <w:right w:val="none" w:sz="0" w:space="0" w:color="auto"/>
                  </w:divBdr>
                </w:div>
              </w:divsChild>
            </w:div>
            <w:div w:id="2010209355">
              <w:marLeft w:val="0"/>
              <w:marRight w:val="0"/>
              <w:marTop w:val="0"/>
              <w:marBottom w:val="0"/>
              <w:divBdr>
                <w:top w:val="none" w:sz="0" w:space="0" w:color="auto"/>
                <w:left w:val="none" w:sz="0" w:space="0" w:color="auto"/>
                <w:bottom w:val="none" w:sz="0" w:space="0" w:color="auto"/>
                <w:right w:val="none" w:sz="0" w:space="0" w:color="auto"/>
              </w:divBdr>
              <w:divsChild>
                <w:div w:id="982737510">
                  <w:marLeft w:val="0"/>
                  <w:marRight w:val="0"/>
                  <w:marTop w:val="0"/>
                  <w:marBottom w:val="0"/>
                  <w:divBdr>
                    <w:top w:val="none" w:sz="0" w:space="0" w:color="auto"/>
                    <w:left w:val="none" w:sz="0" w:space="0" w:color="auto"/>
                    <w:bottom w:val="none" w:sz="0" w:space="0" w:color="auto"/>
                    <w:right w:val="none" w:sz="0" w:space="0" w:color="auto"/>
                  </w:divBdr>
                </w:div>
              </w:divsChild>
            </w:div>
            <w:div w:id="480386166">
              <w:marLeft w:val="0"/>
              <w:marRight w:val="0"/>
              <w:marTop w:val="0"/>
              <w:marBottom w:val="0"/>
              <w:divBdr>
                <w:top w:val="none" w:sz="0" w:space="0" w:color="auto"/>
                <w:left w:val="none" w:sz="0" w:space="0" w:color="auto"/>
                <w:bottom w:val="none" w:sz="0" w:space="0" w:color="auto"/>
                <w:right w:val="none" w:sz="0" w:space="0" w:color="auto"/>
              </w:divBdr>
              <w:divsChild>
                <w:div w:id="1056704990">
                  <w:marLeft w:val="0"/>
                  <w:marRight w:val="0"/>
                  <w:marTop w:val="0"/>
                  <w:marBottom w:val="0"/>
                  <w:divBdr>
                    <w:top w:val="none" w:sz="0" w:space="0" w:color="auto"/>
                    <w:left w:val="none" w:sz="0" w:space="0" w:color="auto"/>
                    <w:bottom w:val="none" w:sz="0" w:space="0" w:color="auto"/>
                    <w:right w:val="none" w:sz="0" w:space="0" w:color="auto"/>
                  </w:divBdr>
                </w:div>
              </w:divsChild>
            </w:div>
            <w:div w:id="494806151">
              <w:marLeft w:val="0"/>
              <w:marRight w:val="0"/>
              <w:marTop w:val="0"/>
              <w:marBottom w:val="0"/>
              <w:divBdr>
                <w:top w:val="none" w:sz="0" w:space="0" w:color="auto"/>
                <w:left w:val="none" w:sz="0" w:space="0" w:color="auto"/>
                <w:bottom w:val="none" w:sz="0" w:space="0" w:color="auto"/>
                <w:right w:val="none" w:sz="0" w:space="0" w:color="auto"/>
              </w:divBdr>
              <w:divsChild>
                <w:div w:id="1584601587">
                  <w:marLeft w:val="0"/>
                  <w:marRight w:val="0"/>
                  <w:marTop w:val="0"/>
                  <w:marBottom w:val="0"/>
                  <w:divBdr>
                    <w:top w:val="none" w:sz="0" w:space="0" w:color="auto"/>
                    <w:left w:val="none" w:sz="0" w:space="0" w:color="auto"/>
                    <w:bottom w:val="none" w:sz="0" w:space="0" w:color="auto"/>
                    <w:right w:val="none" w:sz="0" w:space="0" w:color="auto"/>
                  </w:divBdr>
                </w:div>
              </w:divsChild>
            </w:div>
            <w:div w:id="675962757">
              <w:marLeft w:val="0"/>
              <w:marRight w:val="0"/>
              <w:marTop w:val="0"/>
              <w:marBottom w:val="0"/>
              <w:divBdr>
                <w:top w:val="none" w:sz="0" w:space="0" w:color="auto"/>
                <w:left w:val="none" w:sz="0" w:space="0" w:color="auto"/>
                <w:bottom w:val="none" w:sz="0" w:space="0" w:color="auto"/>
                <w:right w:val="none" w:sz="0" w:space="0" w:color="auto"/>
              </w:divBdr>
              <w:divsChild>
                <w:div w:id="1731810704">
                  <w:marLeft w:val="0"/>
                  <w:marRight w:val="0"/>
                  <w:marTop w:val="0"/>
                  <w:marBottom w:val="0"/>
                  <w:divBdr>
                    <w:top w:val="none" w:sz="0" w:space="0" w:color="auto"/>
                    <w:left w:val="none" w:sz="0" w:space="0" w:color="auto"/>
                    <w:bottom w:val="none" w:sz="0" w:space="0" w:color="auto"/>
                    <w:right w:val="none" w:sz="0" w:space="0" w:color="auto"/>
                  </w:divBdr>
                </w:div>
              </w:divsChild>
            </w:div>
            <w:div w:id="692729929">
              <w:marLeft w:val="0"/>
              <w:marRight w:val="0"/>
              <w:marTop w:val="0"/>
              <w:marBottom w:val="0"/>
              <w:divBdr>
                <w:top w:val="none" w:sz="0" w:space="0" w:color="auto"/>
                <w:left w:val="none" w:sz="0" w:space="0" w:color="auto"/>
                <w:bottom w:val="none" w:sz="0" w:space="0" w:color="auto"/>
                <w:right w:val="none" w:sz="0" w:space="0" w:color="auto"/>
              </w:divBdr>
              <w:divsChild>
                <w:div w:id="497355621">
                  <w:marLeft w:val="0"/>
                  <w:marRight w:val="0"/>
                  <w:marTop w:val="0"/>
                  <w:marBottom w:val="0"/>
                  <w:divBdr>
                    <w:top w:val="none" w:sz="0" w:space="0" w:color="auto"/>
                    <w:left w:val="none" w:sz="0" w:space="0" w:color="auto"/>
                    <w:bottom w:val="none" w:sz="0" w:space="0" w:color="auto"/>
                    <w:right w:val="none" w:sz="0" w:space="0" w:color="auto"/>
                  </w:divBdr>
                </w:div>
              </w:divsChild>
            </w:div>
            <w:div w:id="188448076">
              <w:marLeft w:val="0"/>
              <w:marRight w:val="0"/>
              <w:marTop w:val="0"/>
              <w:marBottom w:val="0"/>
              <w:divBdr>
                <w:top w:val="none" w:sz="0" w:space="0" w:color="auto"/>
                <w:left w:val="none" w:sz="0" w:space="0" w:color="auto"/>
                <w:bottom w:val="none" w:sz="0" w:space="0" w:color="auto"/>
                <w:right w:val="none" w:sz="0" w:space="0" w:color="auto"/>
              </w:divBdr>
              <w:divsChild>
                <w:div w:id="1875799808">
                  <w:marLeft w:val="0"/>
                  <w:marRight w:val="0"/>
                  <w:marTop w:val="0"/>
                  <w:marBottom w:val="0"/>
                  <w:divBdr>
                    <w:top w:val="none" w:sz="0" w:space="0" w:color="auto"/>
                    <w:left w:val="none" w:sz="0" w:space="0" w:color="auto"/>
                    <w:bottom w:val="none" w:sz="0" w:space="0" w:color="auto"/>
                    <w:right w:val="none" w:sz="0" w:space="0" w:color="auto"/>
                  </w:divBdr>
                </w:div>
              </w:divsChild>
            </w:div>
            <w:div w:id="339238945">
              <w:marLeft w:val="0"/>
              <w:marRight w:val="0"/>
              <w:marTop w:val="0"/>
              <w:marBottom w:val="0"/>
              <w:divBdr>
                <w:top w:val="none" w:sz="0" w:space="0" w:color="auto"/>
                <w:left w:val="none" w:sz="0" w:space="0" w:color="auto"/>
                <w:bottom w:val="none" w:sz="0" w:space="0" w:color="auto"/>
                <w:right w:val="none" w:sz="0" w:space="0" w:color="auto"/>
              </w:divBdr>
              <w:divsChild>
                <w:div w:id="1833451371">
                  <w:marLeft w:val="0"/>
                  <w:marRight w:val="0"/>
                  <w:marTop w:val="0"/>
                  <w:marBottom w:val="0"/>
                  <w:divBdr>
                    <w:top w:val="none" w:sz="0" w:space="0" w:color="auto"/>
                    <w:left w:val="none" w:sz="0" w:space="0" w:color="auto"/>
                    <w:bottom w:val="none" w:sz="0" w:space="0" w:color="auto"/>
                    <w:right w:val="none" w:sz="0" w:space="0" w:color="auto"/>
                  </w:divBdr>
                </w:div>
              </w:divsChild>
            </w:div>
            <w:div w:id="782768850">
              <w:marLeft w:val="0"/>
              <w:marRight w:val="0"/>
              <w:marTop w:val="0"/>
              <w:marBottom w:val="0"/>
              <w:divBdr>
                <w:top w:val="none" w:sz="0" w:space="0" w:color="auto"/>
                <w:left w:val="none" w:sz="0" w:space="0" w:color="auto"/>
                <w:bottom w:val="none" w:sz="0" w:space="0" w:color="auto"/>
                <w:right w:val="none" w:sz="0" w:space="0" w:color="auto"/>
              </w:divBdr>
              <w:divsChild>
                <w:div w:id="1849908979">
                  <w:marLeft w:val="0"/>
                  <w:marRight w:val="0"/>
                  <w:marTop w:val="0"/>
                  <w:marBottom w:val="0"/>
                  <w:divBdr>
                    <w:top w:val="none" w:sz="0" w:space="0" w:color="auto"/>
                    <w:left w:val="none" w:sz="0" w:space="0" w:color="auto"/>
                    <w:bottom w:val="none" w:sz="0" w:space="0" w:color="auto"/>
                    <w:right w:val="none" w:sz="0" w:space="0" w:color="auto"/>
                  </w:divBdr>
                </w:div>
              </w:divsChild>
            </w:div>
            <w:div w:id="1686638516">
              <w:marLeft w:val="0"/>
              <w:marRight w:val="0"/>
              <w:marTop w:val="0"/>
              <w:marBottom w:val="0"/>
              <w:divBdr>
                <w:top w:val="none" w:sz="0" w:space="0" w:color="auto"/>
                <w:left w:val="none" w:sz="0" w:space="0" w:color="auto"/>
                <w:bottom w:val="none" w:sz="0" w:space="0" w:color="auto"/>
                <w:right w:val="none" w:sz="0" w:space="0" w:color="auto"/>
              </w:divBdr>
              <w:divsChild>
                <w:div w:id="1768496303">
                  <w:marLeft w:val="0"/>
                  <w:marRight w:val="0"/>
                  <w:marTop w:val="0"/>
                  <w:marBottom w:val="0"/>
                  <w:divBdr>
                    <w:top w:val="none" w:sz="0" w:space="0" w:color="auto"/>
                    <w:left w:val="none" w:sz="0" w:space="0" w:color="auto"/>
                    <w:bottom w:val="none" w:sz="0" w:space="0" w:color="auto"/>
                    <w:right w:val="none" w:sz="0" w:space="0" w:color="auto"/>
                  </w:divBdr>
                </w:div>
              </w:divsChild>
            </w:div>
            <w:div w:id="1932394996">
              <w:marLeft w:val="0"/>
              <w:marRight w:val="0"/>
              <w:marTop w:val="0"/>
              <w:marBottom w:val="0"/>
              <w:divBdr>
                <w:top w:val="none" w:sz="0" w:space="0" w:color="auto"/>
                <w:left w:val="none" w:sz="0" w:space="0" w:color="auto"/>
                <w:bottom w:val="none" w:sz="0" w:space="0" w:color="auto"/>
                <w:right w:val="none" w:sz="0" w:space="0" w:color="auto"/>
              </w:divBdr>
              <w:divsChild>
                <w:div w:id="1709643350">
                  <w:marLeft w:val="0"/>
                  <w:marRight w:val="0"/>
                  <w:marTop w:val="0"/>
                  <w:marBottom w:val="0"/>
                  <w:divBdr>
                    <w:top w:val="none" w:sz="0" w:space="0" w:color="auto"/>
                    <w:left w:val="none" w:sz="0" w:space="0" w:color="auto"/>
                    <w:bottom w:val="none" w:sz="0" w:space="0" w:color="auto"/>
                    <w:right w:val="none" w:sz="0" w:space="0" w:color="auto"/>
                  </w:divBdr>
                </w:div>
              </w:divsChild>
            </w:div>
            <w:div w:id="1951694808">
              <w:marLeft w:val="0"/>
              <w:marRight w:val="0"/>
              <w:marTop w:val="0"/>
              <w:marBottom w:val="0"/>
              <w:divBdr>
                <w:top w:val="none" w:sz="0" w:space="0" w:color="auto"/>
                <w:left w:val="none" w:sz="0" w:space="0" w:color="auto"/>
                <w:bottom w:val="none" w:sz="0" w:space="0" w:color="auto"/>
                <w:right w:val="none" w:sz="0" w:space="0" w:color="auto"/>
              </w:divBdr>
              <w:divsChild>
                <w:div w:id="1776437503">
                  <w:marLeft w:val="0"/>
                  <w:marRight w:val="0"/>
                  <w:marTop w:val="0"/>
                  <w:marBottom w:val="0"/>
                  <w:divBdr>
                    <w:top w:val="none" w:sz="0" w:space="0" w:color="auto"/>
                    <w:left w:val="none" w:sz="0" w:space="0" w:color="auto"/>
                    <w:bottom w:val="none" w:sz="0" w:space="0" w:color="auto"/>
                    <w:right w:val="none" w:sz="0" w:space="0" w:color="auto"/>
                  </w:divBdr>
                </w:div>
              </w:divsChild>
            </w:div>
            <w:div w:id="578558429">
              <w:marLeft w:val="0"/>
              <w:marRight w:val="0"/>
              <w:marTop w:val="0"/>
              <w:marBottom w:val="0"/>
              <w:divBdr>
                <w:top w:val="none" w:sz="0" w:space="0" w:color="auto"/>
                <w:left w:val="none" w:sz="0" w:space="0" w:color="auto"/>
                <w:bottom w:val="none" w:sz="0" w:space="0" w:color="auto"/>
                <w:right w:val="none" w:sz="0" w:space="0" w:color="auto"/>
              </w:divBdr>
              <w:divsChild>
                <w:div w:id="736711583">
                  <w:marLeft w:val="0"/>
                  <w:marRight w:val="0"/>
                  <w:marTop w:val="0"/>
                  <w:marBottom w:val="0"/>
                  <w:divBdr>
                    <w:top w:val="none" w:sz="0" w:space="0" w:color="auto"/>
                    <w:left w:val="none" w:sz="0" w:space="0" w:color="auto"/>
                    <w:bottom w:val="none" w:sz="0" w:space="0" w:color="auto"/>
                    <w:right w:val="none" w:sz="0" w:space="0" w:color="auto"/>
                  </w:divBdr>
                </w:div>
              </w:divsChild>
            </w:div>
            <w:div w:id="1252667439">
              <w:marLeft w:val="0"/>
              <w:marRight w:val="0"/>
              <w:marTop w:val="0"/>
              <w:marBottom w:val="0"/>
              <w:divBdr>
                <w:top w:val="none" w:sz="0" w:space="0" w:color="auto"/>
                <w:left w:val="none" w:sz="0" w:space="0" w:color="auto"/>
                <w:bottom w:val="none" w:sz="0" w:space="0" w:color="auto"/>
                <w:right w:val="none" w:sz="0" w:space="0" w:color="auto"/>
              </w:divBdr>
              <w:divsChild>
                <w:div w:id="1410611866">
                  <w:marLeft w:val="0"/>
                  <w:marRight w:val="0"/>
                  <w:marTop w:val="0"/>
                  <w:marBottom w:val="0"/>
                  <w:divBdr>
                    <w:top w:val="none" w:sz="0" w:space="0" w:color="auto"/>
                    <w:left w:val="none" w:sz="0" w:space="0" w:color="auto"/>
                    <w:bottom w:val="none" w:sz="0" w:space="0" w:color="auto"/>
                    <w:right w:val="none" w:sz="0" w:space="0" w:color="auto"/>
                  </w:divBdr>
                </w:div>
              </w:divsChild>
            </w:div>
            <w:div w:id="1400595364">
              <w:marLeft w:val="0"/>
              <w:marRight w:val="0"/>
              <w:marTop w:val="0"/>
              <w:marBottom w:val="0"/>
              <w:divBdr>
                <w:top w:val="none" w:sz="0" w:space="0" w:color="auto"/>
                <w:left w:val="none" w:sz="0" w:space="0" w:color="auto"/>
                <w:bottom w:val="none" w:sz="0" w:space="0" w:color="auto"/>
                <w:right w:val="none" w:sz="0" w:space="0" w:color="auto"/>
              </w:divBdr>
              <w:divsChild>
                <w:div w:id="414984354">
                  <w:marLeft w:val="0"/>
                  <w:marRight w:val="0"/>
                  <w:marTop w:val="0"/>
                  <w:marBottom w:val="0"/>
                  <w:divBdr>
                    <w:top w:val="none" w:sz="0" w:space="0" w:color="auto"/>
                    <w:left w:val="none" w:sz="0" w:space="0" w:color="auto"/>
                    <w:bottom w:val="none" w:sz="0" w:space="0" w:color="auto"/>
                    <w:right w:val="none" w:sz="0" w:space="0" w:color="auto"/>
                  </w:divBdr>
                </w:div>
              </w:divsChild>
            </w:div>
            <w:div w:id="1988589697">
              <w:marLeft w:val="0"/>
              <w:marRight w:val="0"/>
              <w:marTop w:val="0"/>
              <w:marBottom w:val="0"/>
              <w:divBdr>
                <w:top w:val="none" w:sz="0" w:space="0" w:color="auto"/>
                <w:left w:val="none" w:sz="0" w:space="0" w:color="auto"/>
                <w:bottom w:val="none" w:sz="0" w:space="0" w:color="auto"/>
                <w:right w:val="none" w:sz="0" w:space="0" w:color="auto"/>
              </w:divBdr>
              <w:divsChild>
                <w:div w:id="573784992">
                  <w:marLeft w:val="0"/>
                  <w:marRight w:val="0"/>
                  <w:marTop w:val="0"/>
                  <w:marBottom w:val="0"/>
                  <w:divBdr>
                    <w:top w:val="none" w:sz="0" w:space="0" w:color="auto"/>
                    <w:left w:val="none" w:sz="0" w:space="0" w:color="auto"/>
                    <w:bottom w:val="none" w:sz="0" w:space="0" w:color="auto"/>
                    <w:right w:val="none" w:sz="0" w:space="0" w:color="auto"/>
                  </w:divBdr>
                </w:div>
              </w:divsChild>
            </w:div>
            <w:div w:id="1164858790">
              <w:marLeft w:val="0"/>
              <w:marRight w:val="0"/>
              <w:marTop w:val="0"/>
              <w:marBottom w:val="0"/>
              <w:divBdr>
                <w:top w:val="none" w:sz="0" w:space="0" w:color="auto"/>
                <w:left w:val="none" w:sz="0" w:space="0" w:color="auto"/>
                <w:bottom w:val="none" w:sz="0" w:space="0" w:color="auto"/>
                <w:right w:val="none" w:sz="0" w:space="0" w:color="auto"/>
              </w:divBdr>
              <w:divsChild>
                <w:div w:id="468977750">
                  <w:marLeft w:val="0"/>
                  <w:marRight w:val="0"/>
                  <w:marTop w:val="0"/>
                  <w:marBottom w:val="0"/>
                  <w:divBdr>
                    <w:top w:val="none" w:sz="0" w:space="0" w:color="auto"/>
                    <w:left w:val="none" w:sz="0" w:space="0" w:color="auto"/>
                    <w:bottom w:val="none" w:sz="0" w:space="0" w:color="auto"/>
                    <w:right w:val="none" w:sz="0" w:space="0" w:color="auto"/>
                  </w:divBdr>
                </w:div>
              </w:divsChild>
            </w:div>
            <w:div w:id="1598517923">
              <w:marLeft w:val="0"/>
              <w:marRight w:val="0"/>
              <w:marTop w:val="0"/>
              <w:marBottom w:val="0"/>
              <w:divBdr>
                <w:top w:val="none" w:sz="0" w:space="0" w:color="auto"/>
                <w:left w:val="none" w:sz="0" w:space="0" w:color="auto"/>
                <w:bottom w:val="none" w:sz="0" w:space="0" w:color="auto"/>
                <w:right w:val="none" w:sz="0" w:space="0" w:color="auto"/>
              </w:divBdr>
              <w:divsChild>
                <w:div w:id="1538590399">
                  <w:marLeft w:val="0"/>
                  <w:marRight w:val="0"/>
                  <w:marTop w:val="0"/>
                  <w:marBottom w:val="0"/>
                  <w:divBdr>
                    <w:top w:val="none" w:sz="0" w:space="0" w:color="auto"/>
                    <w:left w:val="none" w:sz="0" w:space="0" w:color="auto"/>
                    <w:bottom w:val="none" w:sz="0" w:space="0" w:color="auto"/>
                    <w:right w:val="none" w:sz="0" w:space="0" w:color="auto"/>
                  </w:divBdr>
                </w:div>
              </w:divsChild>
            </w:div>
            <w:div w:id="513962846">
              <w:marLeft w:val="0"/>
              <w:marRight w:val="0"/>
              <w:marTop w:val="0"/>
              <w:marBottom w:val="0"/>
              <w:divBdr>
                <w:top w:val="none" w:sz="0" w:space="0" w:color="auto"/>
                <w:left w:val="none" w:sz="0" w:space="0" w:color="auto"/>
                <w:bottom w:val="none" w:sz="0" w:space="0" w:color="auto"/>
                <w:right w:val="none" w:sz="0" w:space="0" w:color="auto"/>
              </w:divBdr>
              <w:divsChild>
                <w:div w:id="1918053613">
                  <w:marLeft w:val="0"/>
                  <w:marRight w:val="0"/>
                  <w:marTop w:val="0"/>
                  <w:marBottom w:val="0"/>
                  <w:divBdr>
                    <w:top w:val="none" w:sz="0" w:space="0" w:color="auto"/>
                    <w:left w:val="none" w:sz="0" w:space="0" w:color="auto"/>
                    <w:bottom w:val="none" w:sz="0" w:space="0" w:color="auto"/>
                    <w:right w:val="none" w:sz="0" w:space="0" w:color="auto"/>
                  </w:divBdr>
                </w:div>
              </w:divsChild>
            </w:div>
            <w:div w:id="493569808">
              <w:marLeft w:val="0"/>
              <w:marRight w:val="0"/>
              <w:marTop w:val="0"/>
              <w:marBottom w:val="0"/>
              <w:divBdr>
                <w:top w:val="none" w:sz="0" w:space="0" w:color="auto"/>
                <w:left w:val="none" w:sz="0" w:space="0" w:color="auto"/>
                <w:bottom w:val="none" w:sz="0" w:space="0" w:color="auto"/>
                <w:right w:val="none" w:sz="0" w:space="0" w:color="auto"/>
              </w:divBdr>
              <w:divsChild>
                <w:div w:id="235630147">
                  <w:marLeft w:val="0"/>
                  <w:marRight w:val="0"/>
                  <w:marTop w:val="0"/>
                  <w:marBottom w:val="0"/>
                  <w:divBdr>
                    <w:top w:val="none" w:sz="0" w:space="0" w:color="auto"/>
                    <w:left w:val="none" w:sz="0" w:space="0" w:color="auto"/>
                    <w:bottom w:val="none" w:sz="0" w:space="0" w:color="auto"/>
                    <w:right w:val="none" w:sz="0" w:space="0" w:color="auto"/>
                  </w:divBdr>
                </w:div>
              </w:divsChild>
            </w:div>
            <w:div w:id="328560439">
              <w:marLeft w:val="0"/>
              <w:marRight w:val="0"/>
              <w:marTop w:val="0"/>
              <w:marBottom w:val="0"/>
              <w:divBdr>
                <w:top w:val="none" w:sz="0" w:space="0" w:color="auto"/>
                <w:left w:val="none" w:sz="0" w:space="0" w:color="auto"/>
                <w:bottom w:val="none" w:sz="0" w:space="0" w:color="auto"/>
                <w:right w:val="none" w:sz="0" w:space="0" w:color="auto"/>
              </w:divBdr>
              <w:divsChild>
                <w:div w:id="1285767113">
                  <w:marLeft w:val="0"/>
                  <w:marRight w:val="0"/>
                  <w:marTop w:val="0"/>
                  <w:marBottom w:val="0"/>
                  <w:divBdr>
                    <w:top w:val="none" w:sz="0" w:space="0" w:color="auto"/>
                    <w:left w:val="none" w:sz="0" w:space="0" w:color="auto"/>
                    <w:bottom w:val="none" w:sz="0" w:space="0" w:color="auto"/>
                    <w:right w:val="none" w:sz="0" w:space="0" w:color="auto"/>
                  </w:divBdr>
                </w:div>
              </w:divsChild>
            </w:div>
            <w:div w:id="890000874">
              <w:marLeft w:val="0"/>
              <w:marRight w:val="0"/>
              <w:marTop w:val="0"/>
              <w:marBottom w:val="0"/>
              <w:divBdr>
                <w:top w:val="none" w:sz="0" w:space="0" w:color="auto"/>
                <w:left w:val="none" w:sz="0" w:space="0" w:color="auto"/>
                <w:bottom w:val="none" w:sz="0" w:space="0" w:color="auto"/>
                <w:right w:val="none" w:sz="0" w:space="0" w:color="auto"/>
              </w:divBdr>
              <w:divsChild>
                <w:div w:id="1256135360">
                  <w:marLeft w:val="0"/>
                  <w:marRight w:val="0"/>
                  <w:marTop w:val="0"/>
                  <w:marBottom w:val="0"/>
                  <w:divBdr>
                    <w:top w:val="none" w:sz="0" w:space="0" w:color="auto"/>
                    <w:left w:val="none" w:sz="0" w:space="0" w:color="auto"/>
                    <w:bottom w:val="none" w:sz="0" w:space="0" w:color="auto"/>
                    <w:right w:val="none" w:sz="0" w:space="0" w:color="auto"/>
                  </w:divBdr>
                </w:div>
              </w:divsChild>
            </w:div>
            <w:div w:id="200418">
              <w:marLeft w:val="0"/>
              <w:marRight w:val="0"/>
              <w:marTop w:val="0"/>
              <w:marBottom w:val="0"/>
              <w:divBdr>
                <w:top w:val="none" w:sz="0" w:space="0" w:color="auto"/>
                <w:left w:val="none" w:sz="0" w:space="0" w:color="auto"/>
                <w:bottom w:val="none" w:sz="0" w:space="0" w:color="auto"/>
                <w:right w:val="none" w:sz="0" w:space="0" w:color="auto"/>
              </w:divBdr>
              <w:divsChild>
                <w:div w:id="120611166">
                  <w:marLeft w:val="0"/>
                  <w:marRight w:val="0"/>
                  <w:marTop w:val="0"/>
                  <w:marBottom w:val="0"/>
                  <w:divBdr>
                    <w:top w:val="none" w:sz="0" w:space="0" w:color="auto"/>
                    <w:left w:val="none" w:sz="0" w:space="0" w:color="auto"/>
                    <w:bottom w:val="none" w:sz="0" w:space="0" w:color="auto"/>
                    <w:right w:val="none" w:sz="0" w:space="0" w:color="auto"/>
                  </w:divBdr>
                </w:div>
              </w:divsChild>
            </w:div>
            <w:div w:id="1267496438">
              <w:marLeft w:val="0"/>
              <w:marRight w:val="0"/>
              <w:marTop w:val="0"/>
              <w:marBottom w:val="0"/>
              <w:divBdr>
                <w:top w:val="none" w:sz="0" w:space="0" w:color="auto"/>
                <w:left w:val="none" w:sz="0" w:space="0" w:color="auto"/>
                <w:bottom w:val="none" w:sz="0" w:space="0" w:color="auto"/>
                <w:right w:val="none" w:sz="0" w:space="0" w:color="auto"/>
              </w:divBdr>
              <w:divsChild>
                <w:div w:id="200021813">
                  <w:marLeft w:val="0"/>
                  <w:marRight w:val="0"/>
                  <w:marTop w:val="0"/>
                  <w:marBottom w:val="0"/>
                  <w:divBdr>
                    <w:top w:val="none" w:sz="0" w:space="0" w:color="auto"/>
                    <w:left w:val="none" w:sz="0" w:space="0" w:color="auto"/>
                    <w:bottom w:val="none" w:sz="0" w:space="0" w:color="auto"/>
                    <w:right w:val="none" w:sz="0" w:space="0" w:color="auto"/>
                  </w:divBdr>
                </w:div>
              </w:divsChild>
            </w:div>
            <w:div w:id="1003047346">
              <w:marLeft w:val="0"/>
              <w:marRight w:val="0"/>
              <w:marTop w:val="0"/>
              <w:marBottom w:val="0"/>
              <w:divBdr>
                <w:top w:val="none" w:sz="0" w:space="0" w:color="auto"/>
                <w:left w:val="none" w:sz="0" w:space="0" w:color="auto"/>
                <w:bottom w:val="none" w:sz="0" w:space="0" w:color="auto"/>
                <w:right w:val="none" w:sz="0" w:space="0" w:color="auto"/>
              </w:divBdr>
              <w:divsChild>
                <w:div w:id="2007970841">
                  <w:marLeft w:val="0"/>
                  <w:marRight w:val="0"/>
                  <w:marTop w:val="0"/>
                  <w:marBottom w:val="0"/>
                  <w:divBdr>
                    <w:top w:val="none" w:sz="0" w:space="0" w:color="auto"/>
                    <w:left w:val="none" w:sz="0" w:space="0" w:color="auto"/>
                    <w:bottom w:val="none" w:sz="0" w:space="0" w:color="auto"/>
                    <w:right w:val="none" w:sz="0" w:space="0" w:color="auto"/>
                  </w:divBdr>
                </w:div>
              </w:divsChild>
            </w:div>
            <w:div w:id="805395262">
              <w:marLeft w:val="0"/>
              <w:marRight w:val="0"/>
              <w:marTop w:val="0"/>
              <w:marBottom w:val="0"/>
              <w:divBdr>
                <w:top w:val="none" w:sz="0" w:space="0" w:color="auto"/>
                <w:left w:val="none" w:sz="0" w:space="0" w:color="auto"/>
                <w:bottom w:val="none" w:sz="0" w:space="0" w:color="auto"/>
                <w:right w:val="none" w:sz="0" w:space="0" w:color="auto"/>
              </w:divBdr>
              <w:divsChild>
                <w:div w:id="1105661447">
                  <w:marLeft w:val="0"/>
                  <w:marRight w:val="0"/>
                  <w:marTop w:val="0"/>
                  <w:marBottom w:val="0"/>
                  <w:divBdr>
                    <w:top w:val="none" w:sz="0" w:space="0" w:color="auto"/>
                    <w:left w:val="none" w:sz="0" w:space="0" w:color="auto"/>
                    <w:bottom w:val="none" w:sz="0" w:space="0" w:color="auto"/>
                    <w:right w:val="none" w:sz="0" w:space="0" w:color="auto"/>
                  </w:divBdr>
                </w:div>
              </w:divsChild>
            </w:div>
            <w:div w:id="280572434">
              <w:marLeft w:val="0"/>
              <w:marRight w:val="0"/>
              <w:marTop w:val="0"/>
              <w:marBottom w:val="0"/>
              <w:divBdr>
                <w:top w:val="none" w:sz="0" w:space="0" w:color="auto"/>
                <w:left w:val="none" w:sz="0" w:space="0" w:color="auto"/>
                <w:bottom w:val="none" w:sz="0" w:space="0" w:color="auto"/>
                <w:right w:val="none" w:sz="0" w:space="0" w:color="auto"/>
              </w:divBdr>
              <w:divsChild>
                <w:div w:id="2096438645">
                  <w:marLeft w:val="0"/>
                  <w:marRight w:val="0"/>
                  <w:marTop w:val="0"/>
                  <w:marBottom w:val="0"/>
                  <w:divBdr>
                    <w:top w:val="none" w:sz="0" w:space="0" w:color="auto"/>
                    <w:left w:val="none" w:sz="0" w:space="0" w:color="auto"/>
                    <w:bottom w:val="none" w:sz="0" w:space="0" w:color="auto"/>
                    <w:right w:val="none" w:sz="0" w:space="0" w:color="auto"/>
                  </w:divBdr>
                </w:div>
              </w:divsChild>
            </w:div>
            <w:div w:id="118110130">
              <w:marLeft w:val="0"/>
              <w:marRight w:val="0"/>
              <w:marTop w:val="0"/>
              <w:marBottom w:val="0"/>
              <w:divBdr>
                <w:top w:val="none" w:sz="0" w:space="0" w:color="auto"/>
                <w:left w:val="none" w:sz="0" w:space="0" w:color="auto"/>
                <w:bottom w:val="none" w:sz="0" w:space="0" w:color="auto"/>
                <w:right w:val="none" w:sz="0" w:space="0" w:color="auto"/>
              </w:divBdr>
              <w:divsChild>
                <w:div w:id="1979337253">
                  <w:marLeft w:val="0"/>
                  <w:marRight w:val="0"/>
                  <w:marTop w:val="0"/>
                  <w:marBottom w:val="0"/>
                  <w:divBdr>
                    <w:top w:val="none" w:sz="0" w:space="0" w:color="auto"/>
                    <w:left w:val="none" w:sz="0" w:space="0" w:color="auto"/>
                    <w:bottom w:val="none" w:sz="0" w:space="0" w:color="auto"/>
                    <w:right w:val="none" w:sz="0" w:space="0" w:color="auto"/>
                  </w:divBdr>
                </w:div>
              </w:divsChild>
            </w:div>
            <w:div w:id="1938125665">
              <w:marLeft w:val="0"/>
              <w:marRight w:val="0"/>
              <w:marTop w:val="0"/>
              <w:marBottom w:val="0"/>
              <w:divBdr>
                <w:top w:val="none" w:sz="0" w:space="0" w:color="auto"/>
                <w:left w:val="none" w:sz="0" w:space="0" w:color="auto"/>
                <w:bottom w:val="none" w:sz="0" w:space="0" w:color="auto"/>
                <w:right w:val="none" w:sz="0" w:space="0" w:color="auto"/>
              </w:divBdr>
              <w:divsChild>
                <w:div w:id="876507851">
                  <w:marLeft w:val="0"/>
                  <w:marRight w:val="0"/>
                  <w:marTop w:val="0"/>
                  <w:marBottom w:val="0"/>
                  <w:divBdr>
                    <w:top w:val="none" w:sz="0" w:space="0" w:color="auto"/>
                    <w:left w:val="none" w:sz="0" w:space="0" w:color="auto"/>
                    <w:bottom w:val="none" w:sz="0" w:space="0" w:color="auto"/>
                    <w:right w:val="none" w:sz="0" w:space="0" w:color="auto"/>
                  </w:divBdr>
                </w:div>
              </w:divsChild>
            </w:div>
            <w:div w:id="1021006058">
              <w:marLeft w:val="0"/>
              <w:marRight w:val="0"/>
              <w:marTop w:val="0"/>
              <w:marBottom w:val="0"/>
              <w:divBdr>
                <w:top w:val="none" w:sz="0" w:space="0" w:color="auto"/>
                <w:left w:val="none" w:sz="0" w:space="0" w:color="auto"/>
                <w:bottom w:val="none" w:sz="0" w:space="0" w:color="auto"/>
                <w:right w:val="none" w:sz="0" w:space="0" w:color="auto"/>
              </w:divBdr>
              <w:divsChild>
                <w:div w:id="1973174752">
                  <w:marLeft w:val="0"/>
                  <w:marRight w:val="0"/>
                  <w:marTop w:val="0"/>
                  <w:marBottom w:val="0"/>
                  <w:divBdr>
                    <w:top w:val="none" w:sz="0" w:space="0" w:color="auto"/>
                    <w:left w:val="none" w:sz="0" w:space="0" w:color="auto"/>
                    <w:bottom w:val="none" w:sz="0" w:space="0" w:color="auto"/>
                    <w:right w:val="none" w:sz="0" w:space="0" w:color="auto"/>
                  </w:divBdr>
                </w:div>
              </w:divsChild>
            </w:div>
            <w:div w:id="125203700">
              <w:marLeft w:val="0"/>
              <w:marRight w:val="0"/>
              <w:marTop w:val="0"/>
              <w:marBottom w:val="0"/>
              <w:divBdr>
                <w:top w:val="none" w:sz="0" w:space="0" w:color="auto"/>
                <w:left w:val="none" w:sz="0" w:space="0" w:color="auto"/>
                <w:bottom w:val="none" w:sz="0" w:space="0" w:color="auto"/>
                <w:right w:val="none" w:sz="0" w:space="0" w:color="auto"/>
              </w:divBdr>
              <w:divsChild>
                <w:div w:id="1021903826">
                  <w:marLeft w:val="0"/>
                  <w:marRight w:val="0"/>
                  <w:marTop w:val="0"/>
                  <w:marBottom w:val="0"/>
                  <w:divBdr>
                    <w:top w:val="none" w:sz="0" w:space="0" w:color="auto"/>
                    <w:left w:val="none" w:sz="0" w:space="0" w:color="auto"/>
                    <w:bottom w:val="none" w:sz="0" w:space="0" w:color="auto"/>
                    <w:right w:val="none" w:sz="0" w:space="0" w:color="auto"/>
                  </w:divBdr>
                </w:div>
              </w:divsChild>
            </w:div>
            <w:div w:id="585505966">
              <w:marLeft w:val="0"/>
              <w:marRight w:val="0"/>
              <w:marTop w:val="0"/>
              <w:marBottom w:val="0"/>
              <w:divBdr>
                <w:top w:val="none" w:sz="0" w:space="0" w:color="auto"/>
                <w:left w:val="none" w:sz="0" w:space="0" w:color="auto"/>
                <w:bottom w:val="none" w:sz="0" w:space="0" w:color="auto"/>
                <w:right w:val="none" w:sz="0" w:space="0" w:color="auto"/>
              </w:divBdr>
              <w:divsChild>
                <w:div w:id="1551727856">
                  <w:marLeft w:val="0"/>
                  <w:marRight w:val="0"/>
                  <w:marTop w:val="0"/>
                  <w:marBottom w:val="0"/>
                  <w:divBdr>
                    <w:top w:val="none" w:sz="0" w:space="0" w:color="auto"/>
                    <w:left w:val="none" w:sz="0" w:space="0" w:color="auto"/>
                    <w:bottom w:val="none" w:sz="0" w:space="0" w:color="auto"/>
                    <w:right w:val="none" w:sz="0" w:space="0" w:color="auto"/>
                  </w:divBdr>
                </w:div>
              </w:divsChild>
            </w:div>
            <w:div w:id="2138990256">
              <w:marLeft w:val="0"/>
              <w:marRight w:val="0"/>
              <w:marTop w:val="0"/>
              <w:marBottom w:val="0"/>
              <w:divBdr>
                <w:top w:val="none" w:sz="0" w:space="0" w:color="auto"/>
                <w:left w:val="none" w:sz="0" w:space="0" w:color="auto"/>
                <w:bottom w:val="none" w:sz="0" w:space="0" w:color="auto"/>
                <w:right w:val="none" w:sz="0" w:space="0" w:color="auto"/>
              </w:divBdr>
              <w:divsChild>
                <w:div w:id="1490176215">
                  <w:marLeft w:val="0"/>
                  <w:marRight w:val="0"/>
                  <w:marTop w:val="0"/>
                  <w:marBottom w:val="0"/>
                  <w:divBdr>
                    <w:top w:val="none" w:sz="0" w:space="0" w:color="auto"/>
                    <w:left w:val="none" w:sz="0" w:space="0" w:color="auto"/>
                    <w:bottom w:val="none" w:sz="0" w:space="0" w:color="auto"/>
                    <w:right w:val="none" w:sz="0" w:space="0" w:color="auto"/>
                  </w:divBdr>
                </w:div>
              </w:divsChild>
            </w:div>
            <w:div w:id="300044500">
              <w:marLeft w:val="0"/>
              <w:marRight w:val="0"/>
              <w:marTop w:val="0"/>
              <w:marBottom w:val="0"/>
              <w:divBdr>
                <w:top w:val="none" w:sz="0" w:space="0" w:color="auto"/>
                <w:left w:val="none" w:sz="0" w:space="0" w:color="auto"/>
                <w:bottom w:val="none" w:sz="0" w:space="0" w:color="auto"/>
                <w:right w:val="none" w:sz="0" w:space="0" w:color="auto"/>
              </w:divBdr>
              <w:divsChild>
                <w:div w:id="597980242">
                  <w:marLeft w:val="0"/>
                  <w:marRight w:val="0"/>
                  <w:marTop w:val="0"/>
                  <w:marBottom w:val="0"/>
                  <w:divBdr>
                    <w:top w:val="none" w:sz="0" w:space="0" w:color="auto"/>
                    <w:left w:val="none" w:sz="0" w:space="0" w:color="auto"/>
                    <w:bottom w:val="none" w:sz="0" w:space="0" w:color="auto"/>
                    <w:right w:val="none" w:sz="0" w:space="0" w:color="auto"/>
                  </w:divBdr>
                </w:div>
              </w:divsChild>
            </w:div>
            <w:div w:id="557669378">
              <w:marLeft w:val="0"/>
              <w:marRight w:val="0"/>
              <w:marTop w:val="0"/>
              <w:marBottom w:val="0"/>
              <w:divBdr>
                <w:top w:val="none" w:sz="0" w:space="0" w:color="auto"/>
                <w:left w:val="none" w:sz="0" w:space="0" w:color="auto"/>
                <w:bottom w:val="none" w:sz="0" w:space="0" w:color="auto"/>
                <w:right w:val="none" w:sz="0" w:space="0" w:color="auto"/>
              </w:divBdr>
              <w:divsChild>
                <w:div w:id="63452011">
                  <w:marLeft w:val="0"/>
                  <w:marRight w:val="0"/>
                  <w:marTop w:val="0"/>
                  <w:marBottom w:val="0"/>
                  <w:divBdr>
                    <w:top w:val="none" w:sz="0" w:space="0" w:color="auto"/>
                    <w:left w:val="none" w:sz="0" w:space="0" w:color="auto"/>
                    <w:bottom w:val="none" w:sz="0" w:space="0" w:color="auto"/>
                    <w:right w:val="none" w:sz="0" w:space="0" w:color="auto"/>
                  </w:divBdr>
                </w:div>
              </w:divsChild>
            </w:div>
            <w:div w:id="974913979">
              <w:marLeft w:val="0"/>
              <w:marRight w:val="0"/>
              <w:marTop w:val="0"/>
              <w:marBottom w:val="0"/>
              <w:divBdr>
                <w:top w:val="none" w:sz="0" w:space="0" w:color="auto"/>
                <w:left w:val="none" w:sz="0" w:space="0" w:color="auto"/>
                <w:bottom w:val="none" w:sz="0" w:space="0" w:color="auto"/>
                <w:right w:val="none" w:sz="0" w:space="0" w:color="auto"/>
              </w:divBdr>
              <w:divsChild>
                <w:div w:id="1598364478">
                  <w:marLeft w:val="0"/>
                  <w:marRight w:val="0"/>
                  <w:marTop w:val="0"/>
                  <w:marBottom w:val="0"/>
                  <w:divBdr>
                    <w:top w:val="none" w:sz="0" w:space="0" w:color="auto"/>
                    <w:left w:val="none" w:sz="0" w:space="0" w:color="auto"/>
                    <w:bottom w:val="none" w:sz="0" w:space="0" w:color="auto"/>
                    <w:right w:val="none" w:sz="0" w:space="0" w:color="auto"/>
                  </w:divBdr>
                </w:div>
              </w:divsChild>
            </w:div>
            <w:div w:id="2038922731">
              <w:marLeft w:val="0"/>
              <w:marRight w:val="0"/>
              <w:marTop w:val="0"/>
              <w:marBottom w:val="0"/>
              <w:divBdr>
                <w:top w:val="none" w:sz="0" w:space="0" w:color="auto"/>
                <w:left w:val="none" w:sz="0" w:space="0" w:color="auto"/>
                <w:bottom w:val="none" w:sz="0" w:space="0" w:color="auto"/>
                <w:right w:val="none" w:sz="0" w:space="0" w:color="auto"/>
              </w:divBdr>
              <w:divsChild>
                <w:div w:id="1598756555">
                  <w:marLeft w:val="0"/>
                  <w:marRight w:val="0"/>
                  <w:marTop w:val="0"/>
                  <w:marBottom w:val="0"/>
                  <w:divBdr>
                    <w:top w:val="none" w:sz="0" w:space="0" w:color="auto"/>
                    <w:left w:val="none" w:sz="0" w:space="0" w:color="auto"/>
                    <w:bottom w:val="none" w:sz="0" w:space="0" w:color="auto"/>
                    <w:right w:val="none" w:sz="0" w:space="0" w:color="auto"/>
                  </w:divBdr>
                </w:div>
              </w:divsChild>
            </w:div>
            <w:div w:id="602761400">
              <w:marLeft w:val="0"/>
              <w:marRight w:val="0"/>
              <w:marTop w:val="0"/>
              <w:marBottom w:val="0"/>
              <w:divBdr>
                <w:top w:val="none" w:sz="0" w:space="0" w:color="auto"/>
                <w:left w:val="none" w:sz="0" w:space="0" w:color="auto"/>
                <w:bottom w:val="none" w:sz="0" w:space="0" w:color="auto"/>
                <w:right w:val="none" w:sz="0" w:space="0" w:color="auto"/>
              </w:divBdr>
              <w:divsChild>
                <w:div w:id="1526359585">
                  <w:marLeft w:val="0"/>
                  <w:marRight w:val="0"/>
                  <w:marTop w:val="0"/>
                  <w:marBottom w:val="0"/>
                  <w:divBdr>
                    <w:top w:val="none" w:sz="0" w:space="0" w:color="auto"/>
                    <w:left w:val="none" w:sz="0" w:space="0" w:color="auto"/>
                    <w:bottom w:val="none" w:sz="0" w:space="0" w:color="auto"/>
                    <w:right w:val="none" w:sz="0" w:space="0" w:color="auto"/>
                  </w:divBdr>
                </w:div>
              </w:divsChild>
            </w:div>
            <w:div w:id="1871212898">
              <w:marLeft w:val="0"/>
              <w:marRight w:val="0"/>
              <w:marTop w:val="0"/>
              <w:marBottom w:val="0"/>
              <w:divBdr>
                <w:top w:val="none" w:sz="0" w:space="0" w:color="auto"/>
                <w:left w:val="none" w:sz="0" w:space="0" w:color="auto"/>
                <w:bottom w:val="none" w:sz="0" w:space="0" w:color="auto"/>
                <w:right w:val="none" w:sz="0" w:space="0" w:color="auto"/>
              </w:divBdr>
              <w:divsChild>
                <w:div w:id="1986274239">
                  <w:marLeft w:val="0"/>
                  <w:marRight w:val="0"/>
                  <w:marTop w:val="0"/>
                  <w:marBottom w:val="0"/>
                  <w:divBdr>
                    <w:top w:val="none" w:sz="0" w:space="0" w:color="auto"/>
                    <w:left w:val="none" w:sz="0" w:space="0" w:color="auto"/>
                    <w:bottom w:val="none" w:sz="0" w:space="0" w:color="auto"/>
                    <w:right w:val="none" w:sz="0" w:space="0" w:color="auto"/>
                  </w:divBdr>
                </w:div>
              </w:divsChild>
            </w:div>
            <w:div w:id="601107554">
              <w:marLeft w:val="0"/>
              <w:marRight w:val="0"/>
              <w:marTop w:val="0"/>
              <w:marBottom w:val="0"/>
              <w:divBdr>
                <w:top w:val="none" w:sz="0" w:space="0" w:color="auto"/>
                <w:left w:val="none" w:sz="0" w:space="0" w:color="auto"/>
                <w:bottom w:val="none" w:sz="0" w:space="0" w:color="auto"/>
                <w:right w:val="none" w:sz="0" w:space="0" w:color="auto"/>
              </w:divBdr>
              <w:divsChild>
                <w:div w:id="1870946795">
                  <w:marLeft w:val="0"/>
                  <w:marRight w:val="0"/>
                  <w:marTop w:val="0"/>
                  <w:marBottom w:val="0"/>
                  <w:divBdr>
                    <w:top w:val="none" w:sz="0" w:space="0" w:color="auto"/>
                    <w:left w:val="none" w:sz="0" w:space="0" w:color="auto"/>
                    <w:bottom w:val="none" w:sz="0" w:space="0" w:color="auto"/>
                    <w:right w:val="none" w:sz="0" w:space="0" w:color="auto"/>
                  </w:divBdr>
                </w:div>
              </w:divsChild>
            </w:div>
            <w:div w:id="1639333571">
              <w:marLeft w:val="0"/>
              <w:marRight w:val="0"/>
              <w:marTop w:val="0"/>
              <w:marBottom w:val="0"/>
              <w:divBdr>
                <w:top w:val="none" w:sz="0" w:space="0" w:color="auto"/>
                <w:left w:val="none" w:sz="0" w:space="0" w:color="auto"/>
                <w:bottom w:val="none" w:sz="0" w:space="0" w:color="auto"/>
                <w:right w:val="none" w:sz="0" w:space="0" w:color="auto"/>
              </w:divBdr>
              <w:divsChild>
                <w:div w:id="1220247096">
                  <w:marLeft w:val="0"/>
                  <w:marRight w:val="0"/>
                  <w:marTop w:val="0"/>
                  <w:marBottom w:val="0"/>
                  <w:divBdr>
                    <w:top w:val="none" w:sz="0" w:space="0" w:color="auto"/>
                    <w:left w:val="none" w:sz="0" w:space="0" w:color="auto"/>
                    <w:bottom w:val="none" w:sz="0" w:space="0" w:color="auto"/>
                    <w:right w:val="none" w:sz="0" w:space="0" w:color="auto"/>
                  </w:divBdr>
                </w:div>
              </w:divsChild>
            </w:div>
            <w:div w:id="713653586">
              <w:marLeft w:val="0"/>
              <w:marRight w:val="0"/>
              <w:marTop w:val="0"/>
              <w:marBottom w:val="0"/>
              <w:divBdr>
                <w:top w:val="none" w:sz="0" w:space="0" w:color="auto"/>
                <w:left w:val="none" w:sz="0" w:space="0" w:color="auto"/>
                <w:bottom w:val="none" w:sz="0" w:space="0" w:color="auto"/>
                <w:right w:val="none" w:sz="0" w:space="0" w:color="auto"/>
              </w:divBdr>
              <w:divsChild>
                <w:div w:id="1448040642">
                  <w:marLeft w:val="0"/>
                  <w:marRight w:val="0"/>
                  <w:marTop w:val="0"/>
                  <w:marBottom w:val="0"/>
                  <w:divBdr>
                    <w:top w:val="none" w:sz="0" w:space="0" w:color="auto"/>
                    <w:left w:val="none" w:sz="0" w:space="0" w:color="auto"/>
                    <w:bottom w:val="none" w:sz="0" w:space="0" w:color="auto"/>
                    <w:right w:val="none" w:sz="0" w:space="0" w:color="auto"/>
                  </w:divBdr>
                </w:div>
              </w:divsChild>
            </w:div>
            <w:div w:id="1971978714">
              <w:marLeft w:val="0"/>
              <w:marRight w:val="0"/>
              <w:marTop w:val="0"/>
              <w:marBottom w:val="0"/>
              <w:divBdr>
                <w:top w:val="none" w:sz="0" w:space="0" w:color="auto"/>
                <w:left w:val="none" w:sz="0" w:space="0" w:color="auto"/>
                <w:bottom w:val="none" w:sz="0" w:space="0" w:color="auto"/>
                <w:right w:val="none" w:sz="0" w:space="0" w:color="auto"/>
              </w:divBdr>
              <w:divsChild>
                <w:div w:id="1408577169">
                  <w:marLeft w:val="0"/>
                  <w:marRight w:val="0"/>
                  <w:marTop w:val="0"/>
                  <w:marBottom w:val="0"/>
                  <w:divBdr>
                    <w:top w:val="none" w:sz="0" w:space="0" w:color="auto"/>
                    <w:left w:val="none" w:sz="0" w:space="0" w:color="auto"/>
                    <w:bottom w:val="none" w:sz="0" w:space="0" w:color="auto"/>
                    <w:right w:val="none" w:sz="0" w:space="0" w:color="auto"/>
                  </w:divBdr>
                </w:div>
              </w:divsChild>
            </w:div>
            <w:div w:id="362949719">
              <w:marLeft w:val="0"/>
              <w:marRight w:val="0"/>
              <w:marTop w:val="0"/>
              <w:marBottom w:val="0"/>
              <w:divBdr>
                <w:top w:val="none" w:sz="0" w:space="0" w:color="auto"/>
                <w:left w:val="none" w:sz="0" w:space="0" w:color="auto"/>
                <w:bottom w:val="none" w:sz="0" w:space="0" w:color="auto"/>
                <w:right w:val="none" w:sz="0" w:space="0" w:color="auto"/>
              </w:divBdr>
              <w:divsChild>
                <w:div w:id="357514295">
                  <w:marLeft w:val="0"/>
                  <w:marRight w:val="0"/>
                  <w:marTop w:val="0"/>
                  <w:marBottom w:val="0"/>
                  <w:divBdr>
                    <w:top w:val="none" w:sz="0" w:space="0" w:color="auto"/>
                    <w:left w:val="none" w:sz="0" w:space="0" w:color="auto"/>
                    <w:bottom w:val="none" w:sz="0" w:space="0" w:color="auto"/>
                    <w:right w:val="none" w:sz="0" w:space="0" w:color="auto"/>
                  </w:divBdr>
                </w:div>
              </w:divsChild>
            </w:div>
            <w:div w:id="1642661148">
              <w:marLeft w:val="0"/>
              <w:marRight w:val="0"/>
              <w:marTop w:val="0"/>
              <w:marBottom w:val="0"/>
              <w:divBdr>
                <w:top w:val="none" w:sz="0" w:space="0" w:color="auto"/>
                <w:left w:val="none" w:sz="0" w:space="0" w:color="auto"/>
                <w:bottom w:val="none" w:sz="0" w:space="0" w:color="auto"/>
                <w:right w:val="none" w:sz="0" w:space="0" w:color="auto"/>
              </w:divBdr>
              <w:divsChild>
                <w:div w:id="224292581">
                  <w:marLeft w:val="0"/>
                  <w:marRight w:val="0"/>
                  <w:marTop w:val="0"/>
                  <w:marBottom w:val="0"/>
                  <w:divBdr>
                    <w:top w:val="none" w:sz="0" w:space="0" w:color="auto"/>
                    <w:left w:val="none" w:sz="0" w:space="0" w:color="auto"/>
                    <w:bottom w:val="none" w:sz="0" w:space="0" w:color="auto"/>
                    <w:right w:val="none" w:sz="0" w:space="0" w:color="auto"/>
                  </w:divBdr>
                </w:div>
              </w:divsChild>
            </w:div>
            <w:div w:id="448162491">
              <w:marLeft w:val="0"/>
              <w:marRight w:val="0"/>
              <w:marTop w:val="0"/>
              <w:marBottom w:val="0"/>
              <w:divBdr>
                <w:top w:val="none" w:sz="0" w:space="0" w:color="auto"/>
                <w:left w:val="none" w:sz="0" w:space="0" w:color="auto"/>
                <w:bottom w:val="none" w:sz="0" w:space="0" w:color="auto"/>
                <w:right w:val="none" w:sz="0" w:space="0" w:color="auto"/>
              </w:divBdr>
              <w:divsChild>
                <w:div w:id="320080537">
                  <w:marLeft w:val="0"/>
                  <w:marRight w:val="0"/>
                  <w:marTop w:val="0"/>
                  <w:marBottom w:val="0"/>
                  <w:divBdr>
                    <w:top w:val="none" w:sz="0" w:space="0" w:color="auto"/>
                    <w:left w:val="none" w:sz="0" w:space="0" w:color="auto"/>
                    <w:bottom w:val="none" w:sz="0" w:space="0" w:color="auto"/>
                    <w:right w:val="none" w:sz="0" w:space="0" w:color="auto"/>
                  </w:divBdr>
                </w:div>
              </w:divsChild>
            </w:div>
            <w:div w:id="1440755480">
              <w:marLeft w:val="0"/>
              <w:marRight w:val="0"/>
              <w:marTop w:val="0"/>
              <w:marBottom w:val="0"/>
              <w:divBdr>
                <w:top w:val="none" w:sz="0" w:space="0" w:color="auto"/>
                <w:left w:val="none" w:sz="0" w:space="0" w:color="auto"/>
                <w:bottom w:val="none" w:sz="0" w:space="0" w:color="auto"/>
                <w:right w:val="none" w:sz="0" w:space="0" w:color="auto"/>
              </w:divBdr>
              <w:divsChild>
                <w:div w:id="963124108">
                  <w:marLeft w:val="0"/>
                  <w:marRight w:val="0"/>
                  <w:marTop w:val="0"/>
                  <w:marBottom w:val="0"/>
                  <w:divBdr>
                    <w:top w:val="none" w:sz="0" w:space="0" w:color="auto"/>
                    <w:left w:val="none" w:sz="0" w:space="0" w:color="auto"/>
                    <w:bottom w:val="none" w:sz="0" w:space="0" w:color="auto"/>
                    <w:right w:val="none" w:sz="0" w:space="0" w:color="auto"/>
                  </w:divBdr>
                </w:div>
              </w:divsChild>
            </w:div>
            <w:div w:id="386301311">
              <w:marLeft w:val="0"/>
              <w:marRight w:val="0"/>
              <w:marTop w:val="0"/>
              <w:marBottom w:val="0"/>
              <w:divBdr>
                <w:top w:val="none" w:sz="0" w:space="0" w:color="auto"/>
                <w:left w:val="none" w:sz="0" w:space="0" w:color="auto"/>
                <w:bottom w:val="none" w:sz="0" w:space="0" w:color="auto"/>
                <w:right w:val="none" w:sz="0" w:space="0" w:color="auto"/>
              </w:divBdr>
              <w:divsChild>
                <w:div w:id="1077287708">
                  <w:marLeft w:val="0"/>
                  <w:marRight w:val="0"/>
                  <w:marTop w:val="0"/>
                  <w:marBottom w:val="0"/>
                  <w:divBdr>
                    <w:top w:val="none" w:sz="0" w:space="0" w:color="auto"/>
                    <w:left w:val="none" w:sz="0" w:space="0" w:color="auto"/>
                    <w:bottom w:val="none" w:sz="0" w:space="0" w:color="auto"/>
                    <w:right w:val="none" w:sz="0" w:space="0" w:color="auto"/>
                  </w:divBdr>
                </w:div>
              </w:divsChild>
            </w:div>
            <w:div w:id="729809125">
              <w:marLeft w:val="0"/>
              <w:marRight w:val="0"/>
              <w:marTop w:val="0"/>
              <w:marBottom w:val="0"/>
              <w:divBdr>
                <w:top w:val="none" w:sz="0" w:space="0" w:color="auto"/>
                <w:left w:val="none" w:sz="0" w:space="0" w:color="auto"/>
                <w:bottom w:val="none" w:sz="0" w:space="0" w:color="auto"/>
                <w:right w:val="none" w:sz="0" w:space="0" w:color="auto"/>
              </w:divBdr>
              <w:divsChild>
                <w:div w:id="391733476">
                  <w:marLeft w:val="0"/>
                  <w:marRight w:val="0"/>
                  <w:marTop w:val="0"/>
                  <w:marBottom w:val="0"/>
                  <w:divBdr>
                    <w:top w:val="none" w:sz="0" w:space="0" w:color="auto"/>
                    <w:left w:val="none" w:sz="0" w:space="0" w:color="auto"/>
                    <w:bottom w:val="none" w:sz="0" w:space="0" w:color="auto"/>
                    <w:right w:val="none" w:sz="0" w:space="0" w:color="auto"/>
                  </w:divBdr>
                </w:div>
              </w:divsChild>
            </w:div>
            <w:div w:id="348072239">
              <w:marLeft w:val="0"/>
              <w:marRight w:val="0"/>
              <w:marTop w:val="0"/>
              <w:marBottom w:val="0"/>
              <w:divBdr>
                <w:top w:val="none" w:sz="0" w:space="0" w:color="auto"/>
                <w:left w:val="none" w:sz="0" w:space="0" w:color="auto"/>
                <w:bottom w:val="none" w:sz="0" w:space="0" w:color="auto"/>
                <w:right w:val="none" w:sz="0" w:space="0" w:color="auto"/>
              </w:divBdr>
              <w:divsChild>
                <w:div w:id="1291743777">
                  <w:marLeft w:val="0"/>
                  <w:marRight w:val="0"/>
                  <w:marTop w:val="0"/>
                  <w:marBottom w:val="0"/>
                  <w:divBdr>
                    <w:top w:val="none" w:sz="0" w:space="0" w:color="auto"/>
                    <w:left w:val="none" w:sz="0" w:space="0" w:color="auto"/>
                    <w:bottom w:val="none" w:sz="0" w:space="0" w:color="auto"/>
                    <w:right w:val="none" w:sz="0" w:space="0" w:color="auto"/>
                  </w:divBdr>
                </w:div>
              </w:divsChild>
            </w:div>
            <w:div w:id="1612013938">
              <w:marLeft w:val="0"/>
              <w:marRight w:val="0"/>
              <w:marTop w:val="0"/>
              <w:marBottom w:val="0"/>
              <w:divBdr>
                <w:top w:val="none" w:sz="0" w:space="0" w:color="auto"/>
                <w:left w:val="none" w:sz="0" w:space="0" w:color="auto"/>
                <w:bottom w:val="none" w:sz="0" w:space="0" w:color="auto"/>
                <w:right w:val="none" w:sz="0" w:space="0" w:color="auto"/>
              </w:divBdr>
              <w:divsChild>
                <w:div w:id="344675586">
                  <w:marLeft w:val="0"/>
                  <w:marRight w:val="0"/>
                  <w:marTop w:val="0"/>
                  <w:marBottom w:val="0"/>
                  <w:divBdr>
                    <w:top w:val="none" w:sz="0" w:space="0" w:color="auto"/>
                    <w:left w:val="none" w:sz="0" w:space="0" w:color="auto"/>
                    <w:bottom w:val="none" w:sz="0" w:space="0" w:color="auto"/>
                    <w:right w:val="none" w:sz="0" w:space="0" w:color="auto"/>
                  </w:divBdr>
                </w:div>
              </w:divsChild>
            </w:div>
            <w:div w:id="514658236">
              <w:marLeft w:val="0"/>
              <w:marRight w:val="0"/>
              <w:marTop w:val="0"/>
              <w:marBottom w:val="0"/>
              <w:divBdr>
                <w:top w:val="none" w:sz="0" w:space="0" w:color="auto"/>
                <w:left w:val="none" w:sz="0" w:space="0" w:color="auto"/>
                <w:bottom w:val="none" w:sz="0" w:space="0" w:color="auto"/>
                <w:right w:val="none" w:sz="0" w:space="0" w:color="auto"/>
              </w:divBdr>
              <w:divsChild>
                <w:div w:id="1859615480">
                  <w:marLeft w:val="0"/>
                  <w:marRight w:val="0"/>
                  <w:marTop w:val="0"/>
                  <w:marBottom w:val="0"/>
                  <w:divBdr>
                    <w:top w:val="none" w:sz="0" w:space="0" w:color="auto"/>
                    <w:left w:val="none" w:sz="0" w:space="0" w:color="auto"/>
                    <w:bottom w:val="none" w:sz="0" w:space="0" w:color="auto"/>
                    <w:right w:val="none" w:sz="0" w:space="0" w:color="auto"/>
                  </w:divBdr>
                </w:div>
              </w:divsChild>
            </w:div>
            <w:div w:id="447044083">
              <w:marLeft w:val="0"/>
              <w:marRight w:val="0"/>
              <w:marTop w:val="0"/>
              <w:marBottom w:val="0"/>
              <w:divBdr>
                <w:top w:val="none" w:sz="0" w:space="0" w:color="auto"/>
                <w:left w:val="none" w:sz="0" w:space="0" w:color="auto"/>
                <w:bottom w:val="none" w:sz="0" w:space="0" w:color="auto"/>
                <w:right w:val="none" w:sz="0" w:space="0" w:color="auto"/>
              </w:divBdr>
              <w:divsChild>
                <w:div w:id="574704296">
                  <w:marLeft w:val="0"/>
                  <w:marRight w:val="0"/>
                  <w:marTop w:val="0"/>
                  <w:marBottom w:val="0"/>
                  <w:divBdr>
                    <w:top w:val="none" w:sz="0" w:space="0" w:color="auto"/>
                    <w:left w:val="none" w:sz="0" w:space="0" w:color="auto"/>
                    <w:bottom w:val="none" w:sz="0" w:space="0" w:color="auto"/>
                    <w:right w:val="none" w:sz="0" w:space="0" w:color="auto"/>
                  </w:divBdr>
                </w:div>
              </w:divsChild>
            </w:div>
            <w:div w:id="1219169928">
              <w:marLeft w:val="0"/>
              <w:marRight w:val="0"/>
              <w:marTop w:val="0"/>
              <w:marBottom w:val="0"/>
              <w:divBdr>
                <w:top w:val="none" w:sz="0" w:space="0" w:color="auto"/>
                <w:left w:val="none" w:sz="0" w:space="0" w:color="auto"/>
                <w:bottom w:val="none" w:sz="0" w:space="0" w:color="auto"/>
                <w:right w:val="none" w:sz="0" w:space="0" w:color="auto"/>
              </w:divBdr>
              <w:divsChild>
                <w:div w:id="1366440579">
                  <w:marLeft w:val="0"/>
                  <w:marRight w:val="0"/>
                  <w:marTop w:val="0"/>
                  <w:marBottom w:val="0"/>
                  <w:divBdr>
                    <w:top w:val="none" w:sz="0" w:space="0" w:color="auto"/>
                    <w:left w:val="none" w:sz="0" w:space="0" w:color="auto"/>
                    <w:bottom w:val="none" w:sz="0" w:space="0" w:color="auto"/>
                    <w:right w:val="none" w:sz="0" w:space="0" w:color="auto"/>
                  </w:divBdr>
                </w:div>
              </w:divsChild>
            </w:div>
            <w:div w:id="993096868">
              <w:marLeft w:val="0"/>
              <w:marRight w:val="0"/>
              <w:marTop w:val="0"/>
              <w:marBottom w:val="0"/>
              <w:divBdr>
                <w:top w:val="none" w:sz="0" w:space="0" w:color="auto"/>
                <w:left w:val="none" w:sz="0" w:space="0" w:color="auto"/>
                <w:bottom w:val="none" w:sz="0" w:space="0" w:color="auto"/>
                <w:right w:val="none" w:sz="0" w:space="0" w:color="auto"/>
              </w:divBdr>
              <w:divsChild>
                <w:div w:id="363673859">
                  <w:marLeft w:val="0"/>
                  <w:marRight w:val="0"/>
                  <w:marTop w:val="0"/>
                  <w:marBottom w:val="0"/>
                  <w:divBdr>
                    <w:top w:val="none" w:sz="0" w:space="0" w:color="auto"/>
                    <w:left w:val="none" w:sz="0" w:space="0" w:color="auto"/>
                    <w:bottom w:val="none" w:sz="0" w:space="0" w:color="auto"/>
                    <w:right w:val="none" w:sz="0" w:space="0" w:color="auto"/>
                  </w:divBdr>
                </w:div>
              </w:divsChild>
            </w:div>
            <w:div w:id="196242796">
              <w:marLeft w:val="0"/>
              <w:marRight w:val="0"/>
              <w:marTop w:val="0"/>
              <w:marBottom w:val="0"/>
              <w:divBdr>
                <w:top w:val="none" w:sz="0" w:space="0" w:color="auto"/>
                <w:left w:val="none" w:sz="0" w:space="0" w:color="auto"/>
                <w:bottom w:val="none" w:sz="0" w:space="0" w:color="auto"/>
                <w:right w:val="none" w:sz="0" w:space="0" w:color="auto"/>
              </w:divBdr>
              <w:divsChild>
                <w:div w:id="1413895698">
                  <w:marLeft w:val="0"/>
                  <w:marRight w:val="0"/>
                  <w:marTop w:val="0"/>
                  <w:marBottom w:val="0"/>
                  <w:divBdr>
                    <w:top w:val="none" w:sz="0" w:space="0" w:color="auto"/>
                    <w:left w:val="none" w:sz="0" w:space="0" w:color="auto"/>
                    <w:bottom w:val="none" w:sz="0" w:space="0" w:color="auto"/>
                    <w:right w:val="none" w:sz="0" w:space="0" w:color="auto"/>
                  </w:divBdr>
                </w:div>
              </w:divsChild>
            </w:div>
            <w:div w:id="13192456">
              <w:marLeft w:val="0"/>
              <w:marRight w:val="0"/>
              <w:marTop w:val="0"/>
              <w:marBottom w:val="0"/>
              <w:divBdr>
                <w:top w:val="none" w:sz="0" w:space="0" w:color="auto"/>
                <w:left w:val="none" w:sz="0" w:space="0" w:color="auto"/>
                <w:bottom w:val="none" w:sz="0" w:space="0" w:color="auto"/>
                <w:right w:val="none" w:sz="0" w:space="0" w:color="auto"/>
              </w:divBdr>
              <w:divsChild>
                <w:div w:id="2080471068">
                  <w:marLeft w:val="0"/>
                  <w:marRight w:val="0"/>
                  <w:marTop w:val="0"/>
                  <w:marBottom w:val="0"/>
                  <w:divBdr>
                    <w:top w:val="none" w:sz="0" w:space="0" w:color="auto"/>
                    <w:left w:val="none" w:sz="0" w:space="0" w:color="auto"/>
                    <w:bottom w:val="none" w:sz="0" w:space="0" w:color="auto"/>
                    <w:right w:val="none" w:sz="0" w:space="0" w:color="auto"/>
                  </w:divBdr>
                </w:div>
              </w:divsChild>
            </w:div>
            <w:div w:id="1729915712">
              <w:marLeft w:val="0"/>
              <w:marRight w:val="0"/>
              <w:marTop w:val="0"/>
              <w:marBottom w:val="0"/>
              <w:divBdr>
                <w:top w:val="none" w:sz="0" w:space="0" w:color="auto"/>
                <w:left w:val="none" w:sz="0" w:space="0" w:color="auto"/>
                <w:bottom w:val="none" w:sz="0" w:space="0" w:color="auto"/>
                <w:right w:val="none" w:sz="0" w:space="0" w:color="auto"/>
              </w:divBdr>
              <w:divsChild>
                <w:div w:id="1117796472">
                  <w:marLeft w:val="0"/>
                  <w:marRight w:val="0"/>
                  <w:marTop w:val="0"/>
                  <w:marBottom w:val="0"/>
                  <w:divBdr>
                    <w:top w:val="none" w:sz="0" w:space="0" w:color="auto"/>
                    <w:left w:val="none" w:sz="0" w:space="0" w:color="auto"/>
                    <w:bottom w:val="none" w:sz="0" w:space="0" w:color="auto"/>
                    <w:right w:val="none" w:sz="0" w:space="0" w:color="auto"/>
                  </w:divBdr>
                </w:div>
              </w:divsChild>
            </w:div>
            <w:div w:id="1090350292">
              <w:marLeft w:val="0"/>
              <w:marRight w:val="0"/>
              <w:marTop w:val="0"/>
              <w:marBottom w:val="0"/>
              <w:divBdr>
                <w:top w:val="none" w:sz="0" w:space="0" w:color="auto"/>
                <w:left w:val="none" w:sz="0" w:space="0" w:color="auto"/>
                <w:bottom w:val="none" w:sz="0" w:space="0" w:color="auto"/>
                <w:right w:val="none" w:sz="0" w:space="0" w:color="auto"/>
              </w:divBdr>
              <w:divsChild>
                <w:div w:id="780614628">
                  <w:marLeft w:val="0"/>
                  <w:marRight w:val="0"/>
                  <w:marTop w:val="0"/>
                  <w:marBottom w:val="0"/>
                  <w:divBdr>
                    <w:top w:val="none" w:sz="0" w:space="0" w:color="auto"/>
                    <w:left w:val="none" w:sz="0" w:space="0" w:color="auto"/>
                    <w:bottom w:val="none" w:sz="0" w:space="0" w:color="auto"/>
                    <w:right w:val="none" w:sz="0" w:space="0" w:color="auto"/>
                  </w:divBdr>
                </w:div>
              </w:divsChild>
            </w:div>
            <w:div w:id="340358813">
              <w:marLeft w:val="0"/>
              <w:marRight w:val="0"/>
              <w:marTop w:val="0"/>
              <w:marBottom w:val="0"/>
              <w:divBdr>
                <w:top w:val="none" w:sz="0" w:space="0" w:color="auto"/>
                <w:left w:val="none" w:sz="0" w:space="0" w:color="auto"/>
                <w:bottom w:val="none" w:sz="0" w:space="0" w:color="auto"/>
                <w:right w:val="none" w:sz="0" w:space="0" w:color="auto"/>
              </w:divBdr>
              <w:divsChild>
                <w:div w:id="540826631">
                  <w:marLeft w:val="0"/>
                  <w:marRight w:val="0"/>
                  <w:marTop w:val="0"/>
                  <w:marBottom w:val="0"/>
                  <w:divBdr>
                    <w:top w:val="none" w:sz="0" w:space="0" w:color="auto"/>
                    <w:left w:val="none" w:sz="0" w:space="0" w:color="auto"/>
                    <w:bottom w:val="none" w:sz="0" w:space="0" w:color="auto"/>
                    <w:right w:val="none" w:sz="0" w:space="0" w:color="auto"/>
                  </w:divBdr>
                </w:div>
              </w:divsChild>
            </w:div>
            <w:div w:id="2044816478">
              <w:marLeft w:val="0"/>
              <w:marRight w:val="0"/>
              <w:marTop w:val="0"/>
              <w:marBottom w:val="0"/>
              <w:divBdr>
                <w:top w:val="none" w:sz="0" w:space="0" w:color="auto"/>
                <w:left w:val="none" w:sz="0" w:space="0" w:color="auto"/>
                <w:bottom w:val="none" w:sz="0" w:space="0" w:color="auto"/>
                <w:right w:val="none" w:sz="0" w:space="0" w:color="auto"/>
              </w:divBdr>
              <w:divsChild>
                <w:div w:id="471289274">
                  <w:marLeft w:val="0"/>
                  <w:marRight w:val="0"/>
                  <w:marTop w:val="0"/>
                  <w:marBottom w:val="0"/>
                  <w:divBdr>
                    <w:top w:val="none" w:sz="0" w:space="0" w:color="auto"/>
                    <w:left w:val="none" w:sz="0" w:space="0" w:color="auto"/>
                    <w:bottom w:val="none" w:sz="0" w:space="0" w:color="auto"/>
                    <w:right w:val="none" w:sz="0" w:space="0" w:color="auto"/>
                  </w:divBdr>
                </w:div>
              </w:divsChild>
            </w:div>
            <w:div w:id="1784687138">
              <w:marLeft w:val="0"/>
              <w:marRight w:val="0"/>
              <w:marTop w:val="0"/>
              <w:marBottom w:val="0"/>
              <w:divBdr>
                <w:top w:val="none" w:sz="0" w:space="0" w:color="auto"/>
                <w:left w:val="none" w:sz="0" w:space="0" w:color="auto"/>
                <w:bottom w:val="none" w:sz="0" w:space="0" w:color="auto"/>
                <w:right w:val="none" w:sz="0" w:space="0" w:color="auto"/>
              </w:divBdr>
              <w:divsChild>
                <w:div w:id="197864651">
                  <w:marLeft w:val="0"/>
                  <w:marRight w:val="0"/>
                  <w:marTop w:val="0"/>
                  <w:marBottom w:val="0"/>
                  <w:divBdr>
                    <w:top w:val="none" w:sz="0" w:space="0" w:color="auto"/>
                    <w:left w:val="none" w:sz="0" w:space="0" w:color="auto"/>
                    <w:bottom w:val="none" w:sz="0" w:space="0" w:color="auto"/>
                    <w:right w:val="none" w:sz="0" w:space="0" w:color="auto"/>
                  </w:divBdr>
                </w:div>
              </w:divsChild>
            </w:div>
            <w:div w:id="1963267774">
              <w:marLeft w:val="0"/>
              <w:marRight w:val="0"/>
              <w:marTop w:val="0"/>
              <w:marBottom w:val="0"/>
              <w:divBdr>
                <w:top w:val="none" w:sz="0" w:space="0" w:color="auto"/>
                <w:left w:val="none" w:sz="0" w:space="0" w:color="auto"/>
                <w:bottom w:val="none" w:sz="0" w:space="0" w:color="auto"/>
                <w:right w:val="none" w:sz="0" w:space="0" w:color="auto"/>
              </w:divBdr>
              <w:divsChild>
                <w:div w:id="2137987877">
                  <w:marLeft w:val="0"/>
                  <w:marRight w:val="0"/>
                  <w:marTop w:val="0"/>
                  <w:marBottom w:val="0"/>
                  <w:divBdr>
                    <w:top w:val="none" w:sz="0" w:space="0" w:color="auto"/>
                    <w:left w:val="none" w:sz="0" w:space="0" w:color="auto"/>
                    <w:bottom w:val="none" w:sz="0" w:space="0" w:color="auto"/>
                    <w:right w:val="none" w:sz="0" w:space="0" w:color="auto"/>
                  </w:divBdr>
                </w:div>
              </w:divsChild>
            </w:div>
            <w:div w:id="275602524">
              <w:marLeft w:val="0"/>
              <w:marRight w:val="0"/>
              <w:marTop w:val="0"/>
              <w:marBottom w:val="0"/>
              <w:divBdr>
                <w:top w:val="none" w:sz="0" w:space="0" w:color="auto"/>
                <w:left w:val="none" w:sz="0" w:space="0" w:color="auto"/>
                <w:bottom w:val="none" w:sz="0" w:space="0" w:color="auto"/>
                <w:right w:val="none" w:sz="0" w:space="0" w:color="auto"/>
              </w:divBdr>
              <w:divsChild>
                <w:div w:id="180628036">
                  <w:marLeft w:val="0"/>
                  <w:marRight w:val="0"/>
                  <w:marTop w:val="0"/>
                  <w:marBottom w:val="0"/>
                  <w:divBdr>
                    <w:top w:val="none" w:sz="0" w:space="0" w:color="auto"/>
                    <w:left w:val="none" w:sz="0" w:space="0" w:color="auto"/>
                    <w:bottom w:val="none" w:sz="0" w:space="0" w:color="auto"/>
                    <w:right w:val="none" w:sz="0" w:space="0" w:color="auto"/>
                  </w:divBdr>
                </w:div>
              </w:divsChild>
            </w:div>
            <w:div w:id="737243526">
              <w:marLeft w:val="0"/>
              <w:marRight w:val="0"/>
              <w:marTop w:val="0"/>
              <w:marBottom w:val="0"/>
              <w:divBdr>
                <w:top w:val="none" w:sz="0" w:space="0" w:color="auto"/>
                <w:left w:val="none" w:sz="0" w:space="0" w:color="auto"/>
                <w:bottom w:val="none" w:sz="0" w:space="0" w:color="auto"/>
                <w:right w:val="none" w:sz="0" w:space="0" w:color="auto"/>
              </w:divBdr>
              <w:divsChild>
                <w:div w:id="1533686849">
                  <w:marLeft w:val="0"/>
                  <w:marRight w:val="0"/>
                  <w:marTop w:val="0"/>
                  <w:marBottom w:val="0"/>
                  <w:divBdr>
                    <w:top w:val="none" w:sz="0" w:space="0" w:color="auto"/>
                    <w:left w:val="none" w:sz="0" w:space="0" w:color="auto"/>
                    <w:bottom w:val="none" w:sz="0" w:space="0" w:color="auto"/>
                    <w:right w:val="none" w:sz="0" w:space="0" w:color="auto"/>
                  </w:divBdr>
                </w:div>
              </w:divsChild>
            </w:div>
            <w:div w:id="247813322">
              <w:marLeft w:val="0"/>
              <w:marRight w:val="0"/>
              <w:marTop w:val="0"/>
              <w:marBottom w:val="0"/>
              <w:divBdr>
                <w:top w:val="none" w:sz="0" w:space="0" w:color="auto"/>
                <w:left w:val="none" w:sz="0" w:space="0" w:color="auto"/>
                <w:bottom w:val="none" w:sz="0" w:space="0" w:color="auto"/>
                <w:right w:val="none" w:sz="0" w:space="0" w:color="auto"/>
              </w:divBdr>
              <w:divsChild>
                <w:div w:id="1297251330">
                  <w:marLeft w:val="0"/>
                  <w:marRight w:val="0"/>
                  <w:marTop w:val="0"/>
                  <w:marBottom w:val="0"/>
                  <w:divBdr>
                    <w:top w:val="none" w:sz="0" w:space="0" w:color="auto"/>
                    <w:left w:val="none" w:sz="0" w:space="0" w:color="auto"/>
                    <w:bottom w:val="none" w:sz="0" w:space="0" w:color="auto"/>
                    <w:right w:val="none" w:sz="0" w:space="0" w:color="auto"/>
                  </w:divBdr>
                </w:div>
              </w:divsChild>
            </w:div>
            <w:div w:id="1466509729">
              <w:marLeft w:val="0"/>
              <w:marRight w:val="0"/>
              <w:marTop w:val="0"/>
              <w:marBottom w:val="0"/>
              <w:divBdr>
                <w:top w:val="none" w:sz="0" w:space="0" w:color="auto"/>
                <w:left w:val="none" w:sz="0" w:space="0" w:color="auto"/>
                <w:bottom w:val="none" w:sz="0" w:space="0" w:color="auto"/>
                <w:right w:val="none" w:sz="0" w:space="0" w:color="auto"/>
              </w:divBdr>
              <w:divsChild>
                <w:div w:id="2008510190">
                  <w:marLeft w:val="0"/>
                  <w:marRight w:val="0"/>
                  <w:marTop w:val="0"/>
                  <w:marBottom w:val="0"/>
                  <w:divBdr>
                    <w:top w:val="none" w:sz="0" w:space="0" w:color="auto"/>
                    <w:left w:val="none" w:sz="0" w:space="0" w:color="auto"/>
                    <w:bottom w:val="none" w:sz="0" w:space="0" w:color="auto"/>
                    <w:right w:val="none" w:sz="0" w:space="0" w:color="auto"/>
                  </w:divBdr>
                </w:div>
              </w:divsChild>
            </w:div>
            <w:div w:id="1855220527">
              <w:marLeft w:val="0"/>
              <w:marRight w:val="0"/>
              <w:marTop w:val="0"/>
              <w:marBottom w:val="0"/>
              <w:divBdr>
                <w:top w:val="none" w:sz="0" w:space="0" w:color="auto"/>
                <w:left w:val="none" w:sz="0" w:space="0" w:color="auto"/>
                <w:bottom w:val="none" w:sz="0" w:space="0" w:color="auto"/>
                <w:right w:val="none" w:sz="0" w:space="0" w:color="auto"/>
              </w:divBdr>
              <w:divsChild>
                <w:div w:id="745734634">
                  <w:marLeft w:val="0"/>
                  <w:marRight w:val="0"/>
                  <w:marTop w:val="0"/>
                  <w:marBottom w:val="0"/>
                  <w:divBdr>
                    <w:top w:val="none" w:sz="0" w:space="0" w:color="auto"/>
                    <w:left w:val="none" w:sz="0" w:space="0" w:color="auto"/>
                    <w:bottom w:val="none" w:sz="0" w:space="0" w:color="auto"/>
                    <w:right w:val="none" w:sz="0" w:space="0" w:color="auto"/>
                  </w:divBdr>
                </w:div>
              </w:divsChild>
            </w:div>
            <w:div w:id="1781996084">
              <w:marLeft w:val="0"/>
              <w:marRight w:val="0"/>
              <w:marTop w:val="0"/>
              <w:marBottom w:val="0"/>
              <w:divBdr>
                <w:top w:val="none" w:sz="0" w:space="0" w:color="auto"/>
                <w:left w:val="none" w:sz="0" w:space="0" w:color="auto"/>
                <w:bottom w:val="none" w:sz="0" w:space="0" w:color="auto"/>
                <w:right w:val="none" w:sz="0" w:space="0" w:color="auto"/>
              </w:divBdr>
              <w:divsChild>
                <w:div w:id="255868401">
                  <w:marLeft w:val="0"/>
                  <w:marRight w:val="0"/>
                  <w:marTop w:val="0"/>
                  <w:marBottom w:val="0"/>
                  <w:divBdr>
                    <w:top w:val="none" w:sz="0" w:space="0" w:color="auto"/>
                    <w:left w:val="none" w:sz="0" w:space="0" w:color="auto"/>
                    <w:bottom w:val="none" w:sz="0" w:space="0" w:color="auto"/>
                    <w:right w:val="none" w:sz="0" w:space="0" w:color="auto"/>
                  </w:divBdr>
                </w:div>
              </w:divsChild>
            </w:div>
            <w:div w:id="7559184">
              <w:marLeft w:val="0"/>
              <w:marRight w:val="0"/>
              <w:marTop w:val="0"/>
              <w:marBottom w:val="0"/>
              <w:divBdr>
                <w:top w:val="none" w:sz="0" w:space="0" w:color="auto"/>
                <w:left w:val="none" w:sz="0" w:space="0" w:color="auto"/>
                <w:bottom w:val="none" w:sz="0" w:space="0" w:color="auto"/>
                <w:right w:val="none" w:sz="0" w:space="0" w:color="auto"/>
              </w:divBdr>
              <w:divsChild>
                <w:div w:id="1202521268">
                  <w:marLeft w:val="0"/>
                  <w:marRight w:val="0"/>
                  <w:marTop w:val="0"/>
                  <w:marBottom w:val="0"/>
                  <w:divBdr>
                    <w:top w:val="none" w:sz="0" w:space="0" w:color="auto"/>
                    <w:left w:val="none" w:sz="0" w:space="0" w:color="auto"/>
                    <w:bottom w:val="none" w:sz="0" w:space="0" w:color="auto"/>
                    <w:right w:val="none" w:sz="0" w:space="0" w:color="auto"/>
                  </w:divBdr>
                </w:div>
              </w:divsChild>
            </w:div>
            <w:div w:id="781614545">
              <w:marLeft w:val="0"/>
              <w:marRight w:val="0"/>
              <w:marTop w:val="0"/>
              <w:marBottom w:val="0"/>
              <w:divBdr>
                <w:top w:val="none" w:sz="0" w:space="0" w:color="auto"/>
                <w:left w:val="none" w:sz="0" w:space="0" w:color="auto"/>
                <w:bottom w:val="none" w:sz="0" w:space="0" w:color="auto"/>
                <w:right w:val="none" w:sz="0" w:space="0" w:color="auto"/>
              </w:divBdr>
              <w:divsChild>
                <w:div w:id="227765519">
                  <w:marLeft w:val="0"/>
                  <w:marRight w:val="0"/>
                  <w:marTop w:val="0"/>
                  <w:marBottom w:val="0"/>
                  <w:divBdr>
                    <w:top w:val="none" w:sz="0" w:space="0" w:color="auto"/>
                    <w:left w:val="none" w:sz="0" w:space="0" w:color="auto"/>
                    <w:bottom w:val="none" w:sz="0" w:space="0" w:color="auto"/>
                    <w:right w:val="none" w:sz="0" w:space="0" w:color="auto"/>
                  </w:divBdr>
                  <w:divsChild>
                    <w:div w:id="1092900126">
                      <w:marLeft w:val="0"/>
                      <w:marRight w:val="0"/>
                      <w:marTop w:val="0"/>
                      <w:marBottom w:val="0"/>
                      <w:divBdr>
                        <w:top w:val="none" w:sz="0" w:space="0" w:color="auto"/>
                        <w:left w:val="none" w:sz="0" w:space="0" w:color="auto"/>
                        <w:bottom w:val="none" w:sz="0" w:space="0" w:color="auto"/>
                        <w:right w:val="none" w:sz="0" w:space="0" w:color="auto"/>
                      </w:divBdr>
                    </w:div>
                  </w:divsChild>
                </w:div>
                <w:div w:id="1634824441">
                  <w:marLeft w:val="0"/>
                  <w:marRight w:val="0"/>
                  <w:marTop w:val="0"/>
                  <w:marBottom w:val="0"/>
                  <w:divBdr>
                    <w:top w:val="none" w:sz="0" w:space="0" w:color="auto"/>
                    <w:left w:val="none" w:sz="0" w:space="0" w:color="auto"/>
                    <w:bottom w:val="none" w:sz="0" w:space="0" w:color="auto"/>
                    <w:right w:val="none" w:sz="0" w:space="0" w:color="auto"/>
                  </w:divBdr>
                  <w:divsChild>
                    <w:div w:id="289090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65181">
              <w:marLeft w:val="0"/>
              <w:marRight w:val="0"/>
              <w:marTop w:val="0"/>
              <w:marBottom w:val="0"/>
              <w:divBdr>
                <w:top w:val="none" w:sz="0" w:space="0" w:color="auto"/>
                <w:left w:val="none" w:sz="0" w:space="0" w:color="auto"/>
                <w:bottom w:val="none" w:sz="0" w:space="0" w:color="auto"/>
                <w:right w:val="none" w:sz="0" w:space="0" w:color="auto"/>
              </w:divBdr>
              <w:divsChild>
                <w:div w:id="1364792472">
                  <w:marLeft w:val="0"/>
                  <w:marRight w:val="0"/>
                  <w:marTop w:val="0"/>
                  <w:marBottom w:val="0"/>
                  <w:divBdr>
                    <w:top w:val="none" w:sz="0" w:space="0" w:color="auto"/>
                    <w:left w:val="none" w:sz="0" w:space="0" w:color="auto"/>
                    <w:bottom w:val="none" w:sz="0" w:space="0" w:color="auto"/>
                    <w:right w:val="none" w:sz="0" w:space="0" w:color="auto"/>
                  </w:divBdr>
                  <w:divsChild>
                    <w:div w:id="1902474180">
                      <w:marLeft w:val="0"/>
                      <w:marRight w:val="0"/>
                      <w:marTop w:val="0"/>
                      <w:marBottom w:val="0"/>
                      <w:divBdr>
                        <w:top w:val="none" w:sz="0" w:space="0" w:color="auto"/>
                        <w:left w:val="none" w:sz="0" w:space="0" w:color="auto"/>
                        <w:bottom w:val="none" w:sz="0" w:space="0" w:color="auto"/>
                        <w:right w:val="none" w:sz="0" w:space="0" w:color="auto"/>
                      </w:divBdr>
                    </w:div>
                    <w:div w:id="1661696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8476879">
      <w:bodyDiv w:val="1"/>
      <w:marLeft w:val="0"/>
      <w:marRight w:val="0"/>
      <w:marTop w:val="0"/>
      <w:marBottom w:val="0"/>
      <w:divBdr>
        <w:top w:val="none" w:sz="0" w:space="0" w:color="auto"/>
        <w:left w:val="none" w:sz="0" w:space="0" w:color="auto"/>
        <w:bottom w:val="none" w:sz="0" w:space="0" w:color="auto"/>
        <w:right w:val="none" w:sz="0" w:space="0" w:color="auto"/>
      </w:divBdr>
      <w:divsChild>
        <w:div w:id="813106352">
          <w:marLeft w:val="0"/>
          <w:marRight w:val="0"/>
          <w:marTop w:val="0"/>
          <w:marBottom w:val="0"/>
          <w:divBdr>
            <w:top w:val="none" w:sz="0" w:space="0" w:color="auto"/>
            <w:left w:val="none" w:sz="0" w:space="0" w:color="auto"/>
            <w:bottom w:val="none" w:sz="0" w:space="0" w:color="auto"/>
            <w:right w:val="none" w:sz="0" w:space="0" w:color="auto"/>
          </w:divBdr>
          <w:divsChild>
            <w:div w:id="2092309540">
              <w:marLeft w:val="0"/>
              <w:marRight w:val="0"/>
              <w:marTop w:val="0"/>
              <w:marBottom w:val="0"/>
              <w:divBdr>
                <w:top w:val="none" w:sz="0" w:space="0" w:color="auto"/>
                <w:left w:val="none" w:sz="0" w:space="0" w:color="auto"/>
                <w:bottom w:val="none" w:sz="0" w:space="0" w:color="auto"/>
                <w:right w:val="none" w:sz="0" w:space="0" w:color="auto"/>
              </w:divBdr>
              <w:divsChild>
                <w:div w:id="2024085148">
                  <w:marLeft w:val="0"/>
                  <w:marRight w:val="0"/>
                  <w:marTop w:val="0"/>
                  <w:marBottom w:val="0"/>
                  <w:divBdr>
                    <w:top w:val="none" w:sz="0" w:space="0" w:color="auto"/>
                    <w:left w:val="none" w:sz="0" w:space="0" w:color="auto"/>
                    <w:bottom w:val="none" w:sz="0" w:space="0" w:color="auto"/>
                    <w:right w:val="none" w:sz="0" w:space="0" w:color="auto"/>
                  </w:divBdr>
                  <w:divsChild>
                    <w:div w:id="840004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0950612">
      <w:bodyDiv w:val="1"/>
      <w:marLeft w:val="0"/>
      <w:marRight w:val="0"/>
      <w:marTop w:val="0"/>
      <w:marBottom w:val="0"/>
      <w:divBdr>
        <w:top w:val="none" w:sz="0" w:space="0" w:color="auto"/>
        <w:left w:val="none" w:sz="0" w:space="0" w:color="auto"/>
        <w:bottom w:val="none" w:sz="0" w:space="0" w:color="auto"/>
        <w:right w:val="none" w:sz="0" w:space="0" w:color="auto"/>
      </w:divBdr>
    </w:div>
    <w:div w:id="1794591473">
      <w:bodyDiv w:val="1"/>
      <w:marLeft w:val="0"/>
      <w:marRight w:val="0"/>
      <w:marTop w:val="0"/>
      <w:marBottom w:val="0"/>
      <w:divBdr>
        <w:top w:val="none" w:sz="0" w:space="0" w:color="auto"/>
        <w:left w:val="none" w:sz="0" w:space="0" w:color="auto"/>
        <w:bottom w:val="none" w:sz="0" w:space="0" w:color="auto"/>
        <w:right w:val="none" w:sz="0" w:space="0" w:color="auto"/>
      </w:divBdr>
      <w:divsChild>
        <w:div w:id="2028484665">
          <w:marLeft w:val="0"/>
          <w:marRight w:val="0"/>
          <w:marTop w:val="0"/>
          <w:marBottom w:val="0"/>
          <w:divBdr>
            <w:top w:val="none" w:sz="0" w:space="0" w:color="auto"/>
            <w:left w:val="none" w:sz="0" w:space="0" w:color="auto"/>
            <w:bottom w:val="none" w:sz="0" w:space="0" w:color="auto"/>
            <w:right w:val="none" w:sz="0" w:space="0" w:color="auto"/>
          </w:divBdr>
          <w:divsChild>
            <w:div w:id="372317359">
              <w:marLeft w:val="0"/>
              <w:marRight w:val="0"/>
              <w:marTop w:val="0"/>
              <w:marBottom w:val="0"/>
              <w:divBdr>
                <w:top w:val="none" w:sz="0" w:space="0" w:color="auto"/>
                <w:left w:val="none" w:sz="0" w:space="0" w:color="auto"/>
                <w:bottom w:val="none" w:sz="0" w:space="0" w:color="auto"/>
                <w:right w:val="none" w:sz="0" w:space="0" w:color="auto"/>
              </w:divBdr>
              <w:divsChild>
                <w:div w:id="121439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706992">
      <w:bodyDiv w:val="1"/>
      <w:marLeft w:val="0"/>
      <w:marRight w:val="0"/>
      <w:marTop w:val="0"/>
      <w:marBottom w:val="0"/>
      <w:divBdr>
        <w:top w:val="none" w:sz="0" w:space="0" w:color="auto"/>
        <w:left w:val="none" w:sz="0" w:space="0" w:color="auto"/>
        <w:bottom w:val="none" w:sz="0" w:space="0" w:color="auto"/>
        <w:right w:val="none" w:sz="0" w:space="0" w:color="auto"/>
      </w:divBdr>
      <w:divsChild>
        <w:div w:id="1871336440">
          <w:marLeft w:val="0"/>
          <w:marRight w:val="0"/>
          <w:marTop w:val="0"/>
          <w:marBottom w:val="0"/>
          <w:divBdr>
            <w:top w:val="none" w:sz="0" w:space="0" w:color="auto"/>
            <w:left w:val="none" w:sz="0" w:space="0" w:color="auto"/>
            <w:bottom w:val="none" w:sz="0" w:space="0" w:color="auto"/>
            <w:right w:val="none" w:sz="0" w:space="0" w:color="auto"/>
          </w:divBdr>
        </w:div>
        <w:div w:id="1712415529">
          <w:marLeft w:val="0"/>
          <w:marRight w:val="0"/>
          <w:marTop w:val="0"/>
          <w:marBottom w:val="0"/>
          <w:divBdr>
            <w:top w:val="none" w:sz="0" w:space="0" w:color="auto"/>
            <w:left w:val="none" w:sz="0" w:space="0" w:color="auto"/>
            <w:bottom w:val="none" w:sz="0" w:space="0" w:color="auto"/>
            <w:right w:val="none" w:sz="0" w:space="0" w:color="auto"/>
          </w:divBdr>
        </w:div>
        <w:div w:id="886379719">
          <w:marLeft w:val="0"/>
          <w:marRight w:val="0"/>
          <w:marTop w:val="0"/>
          <w:marBottom w:val="0"/>
          <w:divBdr>
            <w:top w:val="none" w:sz="0" w:space="0" w:color="auto"/>
            <w:left w:val="none" w:sz="0" w:space="0" w:color="auto"/>
            <w:bottom w:val="none" w:sz="0" w:space="0" w:color="auto"/>
            <w:right w:val="none" w:sz="0" w:space="0" w:color="auto"/>
          </w:divBdr>
        </w:div>
        <w:div w:id="809177934">
          <w:marLeft w:val="0"/>
          <w:marRight w:val="0"/>
          <w:marTop w:val="0"/>
          <w:marBottom w:val="0"/>
          <w:divBdr>
            <w:top w:val="none" w:sz="0" w:space="0" w:color="auto"/>
            <w:left w:val="none" w:sz="0" w:space="0" w:color="auto"/>
            <w:bottom w:val="none" w:sz="0" w:space="0" w:color="auto"/>
            <w:right w:val="none" w:sz="0" w:space="0" w:color="auto"/>
          </w:divBdr>
        </w:div>
        <w:div w:id="571890973">
          <w:marLeft w:val="0"/>
          <w:marRight w:val="0"/>
          <w:marTop w:val="0"/>
          <w:marBottom w:val="0"/>
          <w:divBdr>
            <w:top w:val="none" w:sz="0" w:space="0" w:color="auto"/>
            <w:left w:val="none" w:sz="0" w:space="0" w:color="auto"/>
            <w:bottom w:val="none" w:sz="0" w:space="0" w:color="auto"/>
            <w:right w:val="none" w:sz="0" w:space="0" w:color="auto"/>
          </w:divBdr>
        </w:div>
        <w:div w:id="970331630">
          <w:marLeft w:val="0"/>
          <w:marRight w:val="0"/>
          <w:marTop w:val="0"/>
          <w:marBottom w:val="0"/>
          <w:divBdr>
            <w:top w:val="none" w:sz="0" w:space="0" w:color="auto"/>
            <w:left w:val="none" w:sz="0" w:space="0" w:color="auto"/>
            <w:bottom w:val="none" w:sz="0" w:space="0" w:color="auto"/>
            <w:right w:val="none" w:sz="0" w:space="0" w:color="auto"/>
          </w:divBdr>
        </w:div>
      </w:divsChild>
    </w:div>
    <w:div w:id="1795712591">
      <w:bodyDiv w:val="1"/>
      <w:marLeft w:val="0"/>
      <w:marRight w:val="0"/>
      <w:marTop w:val="0"/>
      <w:marBottom w:val="0"/>
      <w:divBdr>
        <w:top w:val="none" w:sz="0" w:space="0" w:color="auto"/>
        <w:left w:val="none" w:sz="0" w:space="0" w:color="auto"/>
        <w:bottom w:val="none" w:sz="0" w:space="0" w:color="auto"/>
        <w:right w:val="none" w:sz="0" w:space="0" w:color="auto"/>
      </w:divBdr>
      <w:divsChild>
        <w:div w:id="1415319135">
          <w:marLeft w:val="0"/>
          <w:marRight w:val="0"/>
          <w:marTop w:val="0"/>
          <w:marBottom w:val="0"/>
          <w:divBdr>
            <w:top w:val="none" w:sz="0" w:space="0" w:color="auto"/>
            <w:left w:val="none" w:sz="0" w:space="0" w:color="auto"/>
            <w:bottom w:val="none" w:sz="0" w:space="0" w:color="auto"/>
            <w:right w:val="none" w:sz="0" w:space="0" w:color="auto"/>
          </w:divBdr>
          <w:divsChild>
            <w:div w:id="2026781652">
              <w:marLeft w:val="0"/>
              <w:marRight w:val="0"/>
              <w:marTop w:val="0"/>
              <w:marBottom w:val="0"/>
              <w:divBdr>
                <w:top w:val="none" w:sz="0" w:space="0" w:color="auto"/>
                <w:left w:val="none" w:sz="0" w:space="0" w:color="auto"/>
                <w:bottom w:val="none" w:sz="0" w:space="0" w:color="auto"/>
                <w:right w:val="none" w:sz="0" w:space="0" w:color="auto"/>
              </w:divBdr>
              <w:divsChild>
                <w:div w:id="1312100573">
                  <w:marLeft w:val="0"/>
                  <w:marRight w:val="0"/>
                  <w:marTop w:val="0"/>
                  <w:marBottom w:val="0"/>
                  <w:divBdr>
                    <w:top w:val="none" w:sz="0" w:space="0" w:color="auto"/>
                    <w:left w:val="none" w:sz="0" w:space="0" w:color="auto"/>
                    <w:bottom w:val="none" w:sz="0" w:space="0" w:color="auto"/>
                    <w:right w:val="none" w:sz="0" w:space="0" w:color="auto"/>
                  </w:divBdr>
                  <w:divsChild>
                    <w:div w:id="24334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0029306">
      <w:bodyDiv w:val="1"/>
      <w:marLeft w:val="0"/>
      <w:marRight w:val="0"/>
      <w:marTop w:val="0"/>
      <w:marBottom w:val="0"/>
      <w:divBdr>
        <w:top w:val="none" w:sz="0" w:space="0" w:color="auto"/>
        <w:left w:val="none" w:sz="0" w:space="0" w:color="auto"/>
        <w:bottom w:val="none" w:sz="0" w:space="0" w:color="auto"/>
        <w:right w:val="none" w:sz="0" w:space="0" w:color="auto"/>
      </w:divBdr>
      <w:divsChild>
        <w:div w:id="1196502636">
          <w:marLeft w:val="0"/>
          <w:marRight w:val="0"/>
          <w:marTop w:val="0"/>
          <w:marBottom w:val="0"/>
          <w:divBdr>
            <w:top w:val="none" w:sz="0" w:space="0" w:color="auto"/>
            <w:left w:val="none" w:sz="0" w:space="0" w:color="auto"/>
            <w:bottom w:val="none" w:sz="0" w:space="0" w:color="auto"/>
            <w:right w:val="none" w:sz="0" w:space="0" w:color="auto"/>
          </w:divBdr>
          <w:divsChild>
            <w:div w:id="1733964735">
              <w:marLeft w:val="0"/>
              <w:marRight w:val="0"/>
              <w:marTop w:val="0"/>
              <w:marBottom w:val="0"/>
              <w:divBdr>
                <w:top w:val="none" w:sz="0" w:space="0" w:color="auto"/>
                <w:left w:val="none" w:sz="0" w:space="0" w:color="auto"/>
                <w:bottom w:val="none" w:sz="0" w:space="0" w:color="auto"/>
                <w:right w:val="none" w:sz="0" w:space="0" w:color="auto"/>
              </w:divBdr>
              <w:divsChild>
                <w:div w:id="1543977370">
                  <w:marLeft w:val="0"/>
                  <w:marRight w:val="0"/>
                  <w:marTop w:val="0"/>
                  <w:marBottom w:val="0"/>
                  <w:divBdr>
                    <w:top w:val="none" w:sz="0" w:space="0" w:color="auto"/>
                    <w:left w:val="none" w:sz="0" w:space="0" w:color="auto"/>
                    <w:bottom w:val="none" w:sz="0" w:space="0" w:color="auto"/>
                    <w:right w:val="none" w:sz="0" w:space="0" w:color="auto"/>
                  </w:divBdr>
                  <w:divsChild>
                    <w:div w:id="307828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7843581">
      <w:bodyDiv w:val="1"/>
      <w:marLeft w:val="0"/>
      <w:marRight w:val="0"/>
      <w:marTop w:val="0"/>
      <w:marBottom w:val="0"/>
      <w:divBdr>
        <w:top w:val="none" w:sz="0" w:space="0" w:color="auto"/>
        <w:left w:val="none" w:sz="0" w:space="0" w:color="auto"/>
        <w:bottom w:val="none" w:sz="0" w:space="0" w:color="auto"/>
        <w:right w:val="none" w:sz="0" w:space="0" w:color="auto"/>
      </w:divBdr>
      <w:divsChild>
        <w:div w:id="92482212">
          <w:marLeft w:val="0"/>
          <w:marRight w:val="0"/>
          <w:marTop w:val="0"/>
          <w:marBottom w:val="0"/>
          <w:divBdr>
            <w:top w:val="none" w:sz="0" w:space="0" w:color="auto"/>
            <w:left w:val="none" w:sz="0" w:space="0" w:color="auto"/>
            <w:bottom w:val="none" w:sz="0" w:space="0" w:color="auto"/>
            <w:right w:val="none" w:sz="0" w:space="0" w:color="auto"/>
          </w:divBdr>
          <w:divsChild>
            <w:div w:id="1439762172">
              <w:marLeft w:val="0"/>
              <w:marRight w:val="0"/>
              <w:marTop w:val="0"/>
              <w:marBottom w:val="0"/>
              <w:divBdr>
                <w:top w:val="none" w:sz="0" w:space="0" w:color="auto"/>
                <w:left w:val="none" w:sz="0" w:space="0" w:color="auto"/>
                <w:bottom w:val="none" w:sz="0" w:space="0" w:color="auto"/>
                <w:right w:val="none" w:sz="0" w:space="0" w:color="auto"/>
              </w:divBdr>
              <w:divsChild>
                <w:div w:id="565265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3155881">
      <w:bodyDiv w:val="1"/>
      <w:marLeft w:val="0"/>
      <w:marRight w:val="0"/>
      <w:marTop w:val="0"/>
      <w:marBottom w:val="0"/>
      <w:divBdr>
        <w:top w:val="none" w:sz="0" w:space="0" w:color="auto"/>
        <w:left w:val="none" w:sz="0" w:space="0" w:color="auto"/>
        <w:bottom w:val="none" w:sz="0" w:space="0" w:color="auto"/>
        <w:right w:val="none" w:sz="0" w:space="0" w:color="auto"/>
      </w:divBdr>
      <w:divsChild>
        <w:div w:id="169872604">
          <w:marLeft w:val="0"/>
          <w:marRight w:val="0"/>
          <w:marTop w:val="0"/>
          <w:marBottom w:val="0"/>
          <w:divBdr>
            <w:top w:val="none" w:sz="0" w:space="0" w:color="auto"/>
            <w:left w:val="none" w:sz="0" w:space="0" w:color="auto"/>
            <w:bottom w:val="none" w:sz="0" w:space="0" w:color="auto"/>
            <w:right w:val="none" w:sz="0" w:space="0" w:color="auto"/>
          </w:divBdr>
          <w:divsChild>
            <w:div w:id="279000616">
              <w:marLeft w:val="0"/>
              <w:marRight w:val="0"/>
              <w:marTop w:val="0"/>
              <w:marBottom w:val="0"/>
              <w:divBdr>
                <w:top w:val="none" w:sz="0" w:space="0" w:color="auto"/>
                <w:left w:val="none" w:sz="0" w:space="0" w:color="auto"/>
                <w:bottom w:val="none" w:sz="0" w:space="0" w:color="auto"/>
                <w:right w:val="none" w:sz="0" w:space="0" w:color="auto"/>
              </w:divBdr>
              <w:divsChild>
                <w:div w:id="1634755094">
                  <w:marLeft w:val="0"/>
                  <w:marRight w:val="0"/>
                  <w:marTop w:val="0"/>
                  <w:marBottom w:val="0"/>
                  <w:divBdr>
                    <w:top w:val="none" w:sz="0" w:space="0" w:color="auto"/>
                    <w:left w:val="none" w:sz="0" w:space="0" w:color="auto"/>
                    <w:bottom w:val="none" w:sz="0" w:space="0" w:color="auto"/>
                    <w:right w:val="none" w:sz="0" w:space="0" w:color="auto"/>
                  </w:divBdr>
                </w:div>
              </w:divsChild>
            </w:div>
            <w:div w:id="1896813086">
              <w:marLeft w:val="0"/>
              <w:marRight w:val="0"/>
              <w:marTop w:val="0"/>
              <w:marBottom w:val="0"/>
              <w:divBdr>
                <w:top w:val="none" w:sz="0" w:space="0" w:color="auto"/>
                <w:left w:val="none" w:sz="0" w:space="0" w:color="auto"/>
                <w:bottom w:val="none" w:sz="0" w:space="0" w:color="auto"/>
                <w:right w:val="none" w:sz="0" w:space="0" w:color="auto"/>
              </w:divBdr>
              <w:divsChild>
                <w:div w:id="594097652">
                  <w:marLeft w:val="0"/>
                  <w:marRight w:val="0"/>
                  <w:marTop w:val="0"/>
                  <w:marBottom w:val="0"/>
                  <w:divBdr>
                    <w:top w:val="none" w:sz="0" w:space="0" w:color="auto"/>
                    <w:left w:val="none" w:sz="0" w:space="0" w:color="auto"/>
                    <w:bottom w:val="none" w:sz="0" w:space="0" w:color="auto"/>
                    <w:right w:val="none" w:sz="0" w:space="0" w:color="auto"/>
                  </w:divBdr>
                </w:div>
              </w:divsChild>
            </w:div>
            <w:div w:id="27461306">
              <w:marLeft w:val="0"/>
              <w:marRight w:val="0"/>
              <w:marTop w:val="0"/>
              <w:marBottom w:val="0"/>
              <w:divBdr>
                <w:top w:val="none" w:sz="0" w:space="0" w:color="auto"/>
                <w:left w:val="none" w:sz="0" w:space="0" w:color="auto"/>
                <w:bottom w:val="none" w:sz="0" w:space="0" w:color="auto"/>
                <w:right w:val="none" w:sz="0" w:space="0" w:color="auto"/>
              </w:divBdr>
              <w:divsChild>
                <w:div w:id="624192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798365">
      <w:bodyDiv w:val="1"/>
      <w:marLeft w:val="0"/>
      <w:marRight w:val="0"/>
      <w:marTop w:val="0"/>
      <w:marBottom w:val="0"/>
      <w:divBdr>
        <w:top w:val="none" w:sz="0" w:space="0" w:color="auto"/>
        <w:left w:val="none" w:sz="0" w:space="0" w:color="auto"/>
        <w:bottom w:val="none" w:sz="0" w:space="0" w:color="auto"/>
        <w:right w:val="none" w:sz="0" w:space="0" w:color="auto"/>
      </w:divBdr>
      <w:divsChild>
        <w:div w:id="1423061308">
          <w:marLeft w:val="0"/>
          <w:marRight w:val="0"/>
          <w:marTop w:val="0"/>
          <w:marBottom w:val="0"/>
          <w:divBdr>
            <w:top w:val="none" w:sz="0" w:space="0" w:color="auto"/>
            <w:left w:val="none" w:sz="0" w:space="0" w:color="auto"/>
            <w:bottom w:val="none" w:sz="0" w:space="0" w:color="auto"/>
            <w:right w:val="none" w:sz="0" w:space="0" w:color="auto"/>
          </w:divBdr>
          <w:divsChild>
            <w:div w:id="622539214">
              <w:marLeft w:val="0"/>
              <w:marRight w:val="0"/>
              <w:marTop w:val="0"/>
              <w:marBottom w:val="0"/>
              <w:divBdr>
                <w:top w:val="none" w:sz="0" w:space="0" w:color="auto"/>
                <w:left w:val="none" w:sz="0" w:space="0" w:color="auto"/>
                <w:bottom w:val="none" w:sz="0" w:space="0" w:color="auto"/>
                <w:right w:val="none" w:sz="0" w:space="0" w:color="auto"/>
              </w:divBdr>
              <w:divsChild>
                <w:div w:id="53242782">
                  <w:marLeft w:val="0"/>
                  <w:marRight w:val="0"/>
                  <w:marTop w:val="0"/>
                  <w:marBottom w:val="0"/>
                  <w:divBdr>
                    <w:top w:val="none" w:sz="0" w:space="0" w:color="auto"/>
                    <w:left w:val="none" w:sz="0" w:space="0" w:color="auto"/>
                    <w:bottom w:val="none" w:sz="0" w:space="0" w:color="auto"/>
                    <w:right w:val="none" w:sz="0" w:space="0" w:color="auto"/>
                  </w:divBdr>
                  <w:divsChild>
                    <w:div w:id="104006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0489587">
      <w:bodyDiv w:val="1"/>
      <w:marLeft w:val="0"/>
      <w:marRight w:val="0"/>
      <w:marTop w:val="0"/>
      <w:marBottom w:val="0"/>
      <w:divBdr>
        <w:top w:val="none" w:sz="0" w:space="0" w:color="auto"/>
        <w:left w:val="none" w:sz="0" w:space="0" w:color="auto"/>
        <w:bottom w:val="none" w:sz="0" w:space="0" w:color="auto"/>
        <w:right w:val="none" w:sz="0" w:space="0" w:color="auto"/>
      </w:divBdr>
    </w:div>
    <w:div w:id="1852991065">
      <w:bodyDiv w:val="1"/>
      <w:marLeft w:val="0"/>
      <w:marRight w:val="0"/>
      <w:marTop w:val="0"/>
      <w:marBottom w:val="0"/>
      <w:divBdr>
        <w:top w:val="none" w:sz="0" w:space="0" w:color="auto"/>
        <w:left w:val="none" w:sz="0" w:space="0" w:color="auto"/>
        <w:bottom w:val="none" w:sz="0" w:space="0" w:color="auto"/>
        <w:right w:val="none" w:sz="0" w:space="0" w:color="auto"/>
      </w:divBdr>
      <w:divsChild>
        <w:div w:id="164440600">
          <w:marLeft w:val="0"/>
          <w:marRight w:val="0"/>
          <w:marTop w:val="0"/>
          <w:marBottom w:val="0"/>
          <w:divBdr>
            <w:top w:val="none" w:sz="0" w:space="0" w:color="auto"/>
            <w:left w:val="none" w:sz="0" w:space="0" w:color="auto"/>
            <w:bottom w:val="none" w:sz="0" w:space="0" w:color="auto"/>
            <w:right w:val="none" w:sz="0" w:space="0" w:color="auto"/>
          </w:divBdr>
          <w:divsChild>
            <w:div w:id="531455306">
              <w:marLeft w:val="0"/>
              <w:marRight w:val="0"/>
              <w:marTop w:val="0"/>
              <w:marBottom w:val="0"/>
              <w:divBdr>
                <w:top w:val="none" w:sz="0" w:space="0" w:color="auto"/>
                <w:left w:val="none" w:sz="0" w:space="0" w:color="auto"/>
                <w:bottom w:val="none" w:sz="0" w:space="0" w:color="auto"/>
                <w:right w:val="none" w:sz="0" w:space="0" w:color="auto"/>
              </w:divBdr>
              <w:divsChild>
                <w:div w:id="141920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5915702">
      <w:bodyDiv w:val="1"/>
      <w:marLeft w:val="0"/>
      <w:marRight w:val="0"/>
      <w:marTop w:val="0"/>
      <w:marBottom w:val="0"/>
      <w:divBdr>
        <w:top w:val="none" w:sz="0" w:space="0" w:color="auto"/>
        <w:left w:val="none" w:sz="0" w:space="0" w:color="auto"/>
        <w:bottom w:val="none" w:sz="0" w:space="0" w:color="auto"/>
        <w:right w:val="none" w:sz="0" w:space="0" w:color="auto"/>
      </w:divBdr>
      <w:divsChild>
        <w:div w:id="1226185646">
          <w:marLeft w:val="0"/>
          <w:marRight w:val="0"/>
          <w:marTop w:val="0"/>
          <w:marBottom w:val="0"/>
          <w:divBdr>
            <w:top w:val="none" w:sz="0" w:space="0" w:color="auto"/>
            <w:left w:val="none" w:sz="0" w:space="0" w:color="auto"/>
            <w:bottom w:val="none" w:sz="0" w:space="0" w:color="auto"/>
            <w:right w:val="none" w:sz="0" w:space="0" w:color="auto"/>
          </w:divBdr>
          <w:divsChild>
            <w:div w:id="1833788208">
              <w:marLeft w:val="0"/>
              <w:marRight w:val="0"/>
              <w:marTop w:val="0"/>
              <w:marBottom w:val="0"/>
              <w:divBdr>
                <w:top w:val="none" w:sz="0" w:space="0" w:color="auto"/>
                <w:left w:val="none" w:sz="0" w:space="0" w:color="auto"/>
                <w:bottom w:val="none" w:sz="0" w:space="0" w:color="auto"/>
                <w:right w:val="none" w:sz="0" w:space="0" w:color="auto"/>
              </w:divBdr>
              <w:divsChild>
                <w:div w:id="406271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9828354">
      <w:bodyDiv w:val="1"/>
      <w:marLeft w:val="0"/>
      <w:marRight w:val="0"/>
      <w:marTop w:val="0"/>
      <w:marBottom w:val="0"/>
      <w:divBdr>
        <w:top w:val="none" w:sz="0" w:space="0" w:color="auto"/>
        <w:left w:val="none" w:sz="0" w:space="0" w:color="auto"/>
        <w:bottom w:val="none" w:sz="0" w:space="0" w:color="auto"/>
        <w:right w:val="none" w:sz="0" w:space="0" w:color="auto"/>
      </w:divBdr>
    </w:div>
    <w:div w:id="1874535891">
      <w:bodyDiv w:val="1"/>
      <w:marLeft w:val="0"/>
      <w:marRight w:val="0"/>
      <w:marTop w:val="0"/>
      <w:marBottom w:val="0"/>
      <w:divBdr>
        <w:top w:val="none" w:sz="0" w:space="0" w:color="auto"/>
        <w:left w:val="none" w:sz="0" w:space="0" w:color="auto"/>
        <w:bottom w:val="none" w:sz="0" w:space="0" w:color="auto"/>
        <w:right w:val="none" w:sz="0" w:space="0" w:color="auto"/>
      </w:divBdr>
      <w:divsChild>
        <w:div w:id="1714427678">
          <w:marLeft w:val="0"/>
          <w:marRight w:val="0"/>
          <w:marTop w:val="0"/>
          <w:marBottom w:val="0"/>
          <w:divBdr>
            <w:top w:val="none" w:sz="0" w:space="0" w:color="auto"/>
            <w:left w:val="none" w:sz="0" w:space="0" w:color="auto"/>
            <w:bottom w:val="none" w:sz="0" w:space="0" w:color="auto"/>
            <w:right w:val="none" w:sz="0" w:space="0" w:color="auto"/>
          </w:divBdr>
          <w:divsChild>
            <w:div w:id="1526941397">
              <w:marLeft w:val="0"/>
              <w:marRight w:val="0"/>
              <w:marTop w:val="0"/>
              <w:marBottom w:val="0"/>
              <w:divBdr>
                <w:top w:val="none" w:sz="0" w:space="0" w:color="auto"/>
                <w:left w:val="none" w:sz="0" w:space="0" w:color="auto"/>
                <w:bottom w:val="none" w:sz="0" w:space="0" w:color="auto"/>
                <w:right w:val="none" w:sz="0" w:space="0" w:color="auto"/>
              </w:divBdr>
              <w:divsChild>
                <w:div w:id="401484685">
                  <w:marLeft w:val="0"/>
                  <w:marRight w:val="0"/>
                  <w:marTop w:val="0"/>
                  <w:marBottom w:val="0"/>
                  <w:divBdr>
                    <w:top w:val="none" w:sz="0" w:space="0" w:color="auto"/>
                    <w:left w:val="none" w:sz="0" w:space="0" w:color="auto"/>
                    <w:bottom w:val="none" w:sz="0" w:space="0" w:color="auto"/>
                    <w:right w:val="none" w:sz="0" w:space="0" w:color="auto"/>
                  </w:divBdr>
                  <w:divsChild>
                    <w:div w:id="1520001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6116282">
      <w:bodyDiv w:val="1"/>
      <w:marLeft w:val="0"/>
      <w:marRight w:val="0"/>
      <w:marTop w:val="0"/>
      <w:marBottom w:val="0"/>
      <w:divBdr>
        <w:top w:val="none" w:sz="0" w:space="0" w:color="auto"/>
        <w:left w:val="none" w:sz="0" w:space="0" w:color="auto"/>
        <w:bottom w:val="none" w:sz="0" w:space="0" w:color="auto"/>
        <w:right w:val="none" w:sz="0" w:space="0" w:color="auto"/>
      </w:divBdr>
    </w:div>
    <w:div w:id="1876230676">
      <w:bodyDiv w:val="1"/>
      <w:marLeft w:val="0"/>
      <w:marRight w:val="0"/>
      <w:marTop w:val="0"/>
      <w:marBottom w:val="0"/>
      <w:divBdr>
        <w:top w:val="none" w:sz="0" w:space="0" w:color="auto"/>
        <w:left w:val="none" w:sz="0" w:space="0" w:color="auto"/>
        <w:bottom w:val="none" w:sz="0" w:space="0" w:color="auto"/>
        <w:right w:val="none" w:sz="0" w:space="0" w:color="auto"/>
      </w:divBdr>
    </w:div>
    <w:div w:id="1877235383">
      <w:bodyDiv w:val="1"/>
      <w:marLeft w:val="0"/>
      <w:marRight w:val="0"/>
      <w:marTop w:val="0"/>
      <w:marBottom w:val="0"/>
      <w:divBdr>
        <w:top w:val="none" w:sz="0" w:space="0" w:color="auto"/>
        <w:left w:val="none" w:sz="0" w:space="0" w:color="auto"/>
        <w:bottom w:val="none" w:sz="0" w:space="0" w:color="auto"/>
        <w:right w:val="none" w:sz="0" w:space="0" w:color="auto"/>
      </w:divBdr>
      <w:divsChild>
        <w:div w:id="540483716">
          <w:marLeft w:val="0"/>
          <w:marRight w:val="0"/>
          <w:marTop w:val="0"/>
          <w:marBottom w:val="0"/>
          <w:divBdr>
            <w:top w:val="none" w:sz="0" w:space="0" w:color="auto"/>
            <w:left w:val="none" w:sz="0" w:space="0" w:color="auto"/>
            <w:bottom w:val="none" w:sz="0" w:space="0" w:color="auto"/>
            <w:right w:val="none" w:sz="0" w:space="0" w:color="auto"/>
          </w:divBdr>
          <w:divsChild>
            <w:div w:id="70273330">
              <w:marLeft w:val="0"/>
              <w:marRight w:val="0"/>
              <w:marTop w:val="0"/>
              <w:marBottom w:val="0"/>
              <w:divBdr>
                <w:top w:val="none" w:sz="0" w:space="0" w:color="auto"/>
                <w:left w:val="none" w:sz="0" w:space="0" w:color="auto"/>
                <w:bottom w:val="none" w:sz="0" w:space="0" w:color="auto"/>
                <w:right w:val="none" w:sz="0" w:space="0" w:color="auto"/>
              </w:divBdr>
              <w:divsChild>
                <w:div w:id="119230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347602">
      <w:bodyDiv w:val="1"/>
      <w:marLeft w:val="0"/>
      <w:marRight w:val="0"/>
      <w:marTop w:val="0"/>
      <w:marBottom w:val="0"/>
      <w:divBdr>
        <w:top w:val="none" w:sz="0" w:space="0" w:color="auto"/>
        <w:left w:val="none" w:sz="0" w:space="0" w:color="auto"/>
        <w:bottom w:val="none" w:sz="0" w:space="0" w:color="auto"/>
        <w:right w:val="none" w:sz="0" w:space="0" w:color="auto"/>
      </w:divBdr>
      <w:divsChild>
        <w:div w:id="1637449620">
          <w:marLeft w:val="0"/>
          <w:marRight w:val="0"/>
          <w:marTop w:val="0"/>
          <w:marBottom w:val="0"/>
          <w:divBdr>
            <w:top w:val="none" w:sz="0" w:space="0" w:color="auto"/>
            <w:left w:val="none" w:sz="0" w:space="0" w:color="auto"/>
            <w:bottom w:val="none" w:sz="0" w:space="0" w:color="auto"/>
            <w:right w:val="none" w:sz="0" w:space="0" w:color="auto"/>
          </w:divBdr>
          <w:divsChild>
            <w:div w:id="1173684800">
              <w:marLeft w:val="0"/>
              <w:marRight w:val="0"/>
              <w:marTop w:val="0"/>
              <w:marBottom w:val="0"/>
              <w:divBdr>
                <w:top w:val="none" w:sz="0" w:space="0" w:color="auto"/>
                <w:left w:val="none" w:sz="0" w:space="0" w:color="auto"/>
                <w:bottom w:val="none" w:sz="0" w:space="0" w:color="auto"/>
                <w:right w:val="none" w:sz="0" w:space="0" w:color="auto"/>
              </w:divBdr>
              <w:divsChild>
                <w:div w:id="1137836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9078253">
      <w:bodyDiv w:val="1"/>
      <w:marLeft w:val="0"/>
      <w:marRight w:val="0"/>
      <w:marTop w:val="0"/>
      <w:marBottom w:val="0"/>
      <w:divBdr>
        <w:top w:val="none" w:sz="0" w:space="0" w:color="auto"/>
        <w:left w:val="none" w:sz="0" w:space="0" w:color="auto"/>
        <w:bottom w:val="none" w:sz="0" w:space="0" w:color="auto"/>
        <w:right w:val="none" w:sz="0" w:space="0" w:color="auto"/>
      </w:divBdr>
    </w:div>
    <w:div w:id="1886141054">
      <w:bodyDiv w:val="1"/>
      <w:marLeft w:val="0"/>
      <w:marRight w:val="0"/>
      <w:marTop w:val="0"/>
      <w:marBottom w:val="0"/>
      <w:divBdr>
        <w:top w:val="none" w:sz="0" w:space="0" w:color="auto"/>
        <w:left w:val="none" w:sz="0" w:space="0" w:color="auto"/>
        <w:bottom w:val="none" w:sz="0" w:space="0" w:color="auto"/>
        <w:right w:val="none" w:sz="0" w:space="0" w:color="auto"/>
      </w:divBdr>
    </w:div>
    <w:div w:id="1896891245">
      <w:bodyDiv w:val="1"/>
      <w:marLeft w:val="0"/>
      <w:marRight w:val="0"/>
      <w:marTop w:val="0"/>
      <w:marBottom w:val="0"/>
      <w:divBdr>
        <w:top w:val="none" w:sz="0" w:space="0" w:color="auto"/>
        <w:left w:val="none" w:sz="0" w:space="0" w:color="auto"/>
        <w:bottom w:val="none" w:sz="0" w:space="0" w:color="auto"/>
        <w:right w:val="none" w:sz="0" w:space="0" w:color="auto"/>
      </w:divBdr>
      <w:divsChild>
        <w:div w:id="2060476312">
          <w:marLeft w:val="0"/>
          <w:marRight w:val="0"/>
          <w:marTop w:val="0"/>
          <w:marBottom w:val="0"/>
          <w:divBdr>
            <w:top w:val="none" w:sz="0" w:space="0" w:color="auto"/>
            <w:left w:val="none" w:sz="0" w:space="0" w:color="auto"/>
            <w:bottom w:val="none" w:sz="0" w:space="0" w:color="auto"/>
            <w:right w:val="none" w:sz="0" w:space="0" w:color="auto"/>
          </w:divBdr>
          <w:divsChild>
            <w:div w:id="540242390">
              <w:marLeft w:val="0"/>
              <w:marRight w:val="0"/>
              <w:marTop w:val="0"/>
              <w:marBottom w:val="0"/>
              <w:divBdr>
                <w:top w:val="none" w:sz="0" w:space="0" w:color="auto"/>
                <w:left w:val="none" w:sz="0" w:space="0" w:color="auto"/>
                <w:bottom w:val="none" w:sz="0" w:space="0" w:color="auto"/>
                <w:right w:val="none" w:sz="0" w:space="0" w:color="auto"/>
              </w:divBdr>
              <w:divsChild>
                <w:div w:id="833112103">
                  <w:marLeft w:val="0"/>
                  <w:marRight w:val="0"/>
                  <w:marTop w:val="0"/>
                  <w:marBottom w:val="0"/>
                  <w:divBdr>
                    <w:top w:val="none" w:sz="0" w:space="0" w:color="auto"/>
                    <w:left w:val="none" w:sz="0" w:space="0" w:color="auto"/>
                    <w:bottom w:val="none" w:sz="0" w:space="0" w:color="auto"/>
                    <w:right w:val="none" w:sz="0" w:space="0" w:color="auto"/>
                  </w:divBdr>
                </w:div>
              </w:divsChild>
            </w:div>
            <w:div w:id="580911915">
              <w:marLeft w:val="0"/>
              <w:marRight w:val="0"/>
              <w:marTop w:val="0"/>
              <w:marBottom w:val="0"/>
              <w:divBdr>
                <w:top w:val="none" w:sz="0" w:space="0" w:color="auto"/>
                <w:left w:val="none" w:sz="0" w:space="0" w:color="auto"/>
                <w:bottom w:val="none" w:sz="0" w:space="0" w:color="auto"/>
                <w:right w:val="none" w:sz="0" w:space="0" w:color="auto"/>
              </w:divBdr>
              <w:divsChild>
                <w:div w:id="1305770994">
                  <w:marLeft w:val="0"/>
                  <w:marRight w:val="0"/>
                  <w:marTop w:val="0"/>
                  <w:marBottom w:val="0"/>
                  <w:divBdr>
                    <w:top w:val="none" w:sz="0" w:space="0" w:color="auto"/>
                    <w:left w:val="none" w:sz="0" w:space="0" w:color="auto"/>
                    <w:bottom w:val="none" w:sz="0" w:space="0" w:color="auto"/>
                    <w:right w:val="none" w:sz="0" w:space="0" w:color="auto"/>
                  </w:divBdr>
                </w:div>
              </w:divsChild>
            </w:div>
            <w:div w:id="322854164">
              <w:marLeft w:val="0"/>
              <w:marRight w:val="0"/>
              <w:marTop w:val="0"/>
              <w:marBottom w:val="0"/>
              <w:divBdr>
                <w:top w:val="none" w:sz="0" w:space="0" w:color="auto"/>
                <w:left w:val="none" w:sz="0" w:space="0" w:color="auto"/>
                <w:bottom w:val="none" w:sz="0" w:space="0" w:color="auto"/>
                <w:right w:val="none" w:sz="0" w:space="0" w:color="auto"/>
              </w:divBdr>
              <w:divsChild>
                <w:div w:id="46924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0632084">
      <w:bodyDiv w:val="1"/>
      <w:marLeft w:val="0"/>
      <w:marRight w:val="0"/>
      <w:marTop w:val="0"/>
      <w:marBottom w:val="0"/>
      <w:divBdr>
        <w:top w:val="none" w:sz="0" w:space="0" w:color="auto"/>
        <w:left w:val="none" w:sz="0" w:space="0" w:color="auto"/>
        <w:bottom w:val="none" w:sz="0" w:space="0" w:color="auto"/>
        <w:right w:val="none" w:sz="0" w:space="0" w:color="auto"/>
      </w:divBdr>
    </w:div>
    <w:div w:id="1903709924">
      <w:bodyDiv w:val="1"/>
      <w:marLeft w:val="0"/>
      <w:marRight w:val="0"/>
      <w:marTop w:val="0"/>
      <w:marBottom w:val="0"/>
      <w:divBdr>
        <w:top w:val="none" w:sz="0" w:space="0" w:color="auto"/>
        <w:left w:val="none" w:sz="0" w:space="0" w:color="auto"/>
        <w:bottom w:val="none" w:sz="0" w:space="0" w:color="auto"/>
        <w:right w:val="none" w:sz="0" w:space="0" w:color="auto"/>
      </w:divBdr>
    </w:div>
    <w:div w:id="1932619406">
      <w:bodyDiv w:val="1"/>
      <w:marLeft w:val="0"/>
      <w:marRight w:val="0"/>
      <w:marTop w:val="0"/>
      <w:marBottom w:val="0"/>
      <w:divBdr>
        <w:top w:val="none" w:sz="0" w:space="0" w:color="auto"/>
        <w:left w:val="none" w:sz="0" w:space="0" w:color="auto"/>
        <w:bottom w:val="none" w:sz="0" w:space="0" w:color="auto"/>
        <w:right w:val="none" w:sz="0" w:space="0" w:color="auto"/>
      </w:divBdr>
    </w:div>
    <w:div w:id="1936741842">
      <w:bodyDiv w:val="1"/>
      <w:marLeft w:val="0"/>
      <w:marRight w:val="0"/>
      <w:marTop w:val="0"/>
      <w:marBottom w:val="0"/>
      <w:divBdr>
        <w:top w:val="none" w:sz="0" w:space="0" w:color="auto"/>
        <w:left w:val="none" w:sz="0" w:space="0" w:color="auto"/>
        <w:bottom w:val="none" w:sz="0" w:space="0" w:color="auto"/>
        <w:right w:val="none" w:sz="0" w:space="0" w:color="auto"/>
      </w:divBdr>
      <w:divsChild>
        <w:div w:id="46414341">
          <w:marLeft w:val="0"/>
          <w:marRight w:val="0"/>
          <w:marTop w:val="0"/>
          <w:marBottom w:val="0"/>
          <w:divBdr>
            <w:top w:val="none" w:sz="0" w:space="0" w:color="auto"/>
            <w:left w:val="none" w:sz="0" w:space="0" w:color="auto"/>
            <w:bottom w:val="none" w:sz="0" w:space="0" w:color="auto"/>
            <w:right w:val="none" w:sz="0" w:space="0" w:color="auto"/>
          </w:divBdr>
          <w:divsChild>
            <w:div w:id="2106074695">
              <w:marLeft w:val="0"/>
              <w:marRight w:val="0"/>
              <w:marTop w:val="0"/>
              <w:marBottom w:val="0"/>
              <w:divBdr>
                <w:top w:val="none" w:sz="0" w:space="0" w:color="auto"/>
                <w:left w:val="none" w:sz="0" w:space="0" w:color="auto"/>
                <w:bottom w:val="none" w:sz="0" w:space="0" w:color="auto"/>
                <w:right w:val="none" w:sz="0" w:space="0" w:color="auto"/>
              </w:divBdr>
              <w:divsChild>
                <w:div w:id="1074091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218683">
      <w:bodyDiv w:val="1"/>
      <w:marLeft w:val="0"/>
      <w:marRight w:val="0"/>
      <w:marTop w:val="0"/>
      <w:marBottom w:val="0"/>
      <w:divBdr>
        <w:top w:val="none" w:sz="0" w:space="0" w:color="auto"/>
        <w:left w:val="none" w:sz="0" w:space="0" w:color="auto"/>
        <w:bottom w:val="none" w:sz="0" w:space="0" w:color="auto"/>
        <w:right w:val="none" w:sz="0" w:space="0" w:color="auto"/>
      </w:divBdr>
      <w:divsChild>
        <w:div w:id="309946255">
          <w:blockQuote w:val="1"/>
          <w:marLeft w:val="0"/>
          <w:marRight w:val="0"/>
          <w:marTop w:val="0"/>
          <w:marBottom w:val="150"/>
          <w:divBdr>
            <w:top w:val="none" w:sz="0" w:space="0" w:color="auto"/>
            <w:left w:val="none" w:sz="0" w:space="0" w:color="auto"/>
            <w:bottom w:val="none" w:sz="0" w:space="0" w:color="auto"/>
            <w:right w:val="none" w:sz="0" w:space="0" w:color="auto"/>
          </w:divBdr>
        </w:div>
        <w:div w:id="575093327">
          <w:blockQuote w:val="1"/>
          <w:marLeft w:val="0"/>
          <w:marRight w:val="0"/>
          <w:marTop w:val="0"/>
          <w:marBottom w:val="150"/>
          <w:divBdr>
            <w:top w:val="none" w:sz="0" w:space="0" w:color="auto"/>
            <w:left w:val="none" w:sz="0" w:space="0" w:color="auto"/>
            <w:bottom w:val="none" w:sz="0" w:space="0" w:color="auto"/>
            <w:right w:val="none" w:sz="0" w:space="0" w:color="auto"/>
          </w:divBdr>
        </w:div>
      </w:divsChild>
    </w:div>
    <w:div w:id="1956061483">
      <w:bodyDiv w:val="1"/>
      <w:marLeft w:val="0"/>
      <w:marRight w:val="0"/>
      <w:marTop w:val="0"/>
      <w:marBottom w:val="0"/>
      <w:divBdr>
        <w:top w:val="none" w:sz="0" w:space="0" w:color="auto"/>
        <w:left w:val="none" w:sz="0" w:space="0" w:color="auto"/>
        <w:bottom w:val="none" w:sz="0" w:space="0" w:color="auto"/>
        <w:right w:val="none" w:sz="0" w:space="0" w:color="auto"/>
      </w:divBdr>
    </w:div>
    <w:div w:id="1964529977">
      <w:bodyDiv w:val="1"/>
      <w:marLeft w:val="0"/>
      <w:marRight w:val="0"/>
      <w:marTop w:val="0"/>
      <w:marBottom w:val="0"/>
      <w:divBdr>
        <w:top w:val="none" w:sz="0" w:space="0" w:color="auto"/>
        <w:left w:val="none" w:sz="0" w:space="0" w:color="auto"/>
        <w:bottom w:val="none" w:sz="0" w:space="0" w:color="auto"/>
        <w:right w:val="none" w:sz="0" w:space="0" w:color="auto"/>
      </w:divBdr>
    </w:div>
    <w:div w:id="1973826142">
      <w:bodyDiv w:val="1"/>
      <w:marLeft w:val="0"/>
      <w:marRight w:val="0"/>
      <w:marTop w:val="0"/>
      <w:marBottom w:val="0"/>
      <w:divBdr>
        <w:top w:val="none" w:sz="0" w:space="0" w:color="auto"/>
        <w:left w:val="none" w:sz="0" w:space="0" w:color="auto"/>
        <w:bottom w:val="none" w:sz="0" w:space="0" w:color="auto"/>
        <w:right w:val="none" w:sz="0" w:space="0" w:color="auto"/>
      </w:divBdr>
      <w:divsChild>
        <w:div w:id="1036084394">
          <w:marLeft w:val="0"/>
          <w:marRight w:val="0"/>
          <w:marTop w:val="0"/>
          <w:marBottom w:val="0"/>
          <w:divBdr>
            <w:top w:val="none" w:sz="0" w:space="0" w:color="auto"/>
            <w:left w:val="none" w:sz="0" w:space="0" w:color="auto"/>
            <w:bottom w:val="none" w:sz="0" w:space="0" w:color="auto"/>
            <w:right w:val="none" w:sz="0" w:space="0" w:color="auto"/>
          </w:divBdr>
          <w:divsChild>
            <w:div w:id="1673407806">
              <w:marLeft w:val="0"/>
              <w:marRight w:val="0"/>
              <w:marTop w:val="0"/>
              <w:marBottom w:val="0"/>
              <w:divBdr>
                <w:top w:val="none" w:sz="0" w:space="0" w:color="auto"/>
                <w:left w:val="none" w:sz="0" w:space="0" w:color="auto"/>
                <w:bottom w:val="none" w:sz="0" w:space="0" w:color="auto"/>
                <w:right w:val="none" w:sz="0" w:space="0" w:color="auto"/>
              </w:divBdr>
              <w:divsChild>
                <w:div w:id="667950802">
                  <w:marLeft w:val="0"/>
                  <w:marRight w:val="0"/>
                  <w:marTop w:val="0"/>
                  <w:marBottom w:val="0"/>
                  <w:divBdr>
                    <w:top w:val="none" w:sz="0" w:space="0" w:color="auto"/>
                    <w:left w:val="none" w:sz="0" w:space="0" w:color="auto"/>
                    <w:bottom w:val="none" w:sz="0" w:space="0" w:color="auto"/>
                    <w:right w:val="none" w:sz="0" w:space="0" w:color="auto"/>
                  </w:divBdr>
                  <w:divsChild>
                    <w:div w:id="409960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5334723">
      <w:bodyDiv w:val="1"/>
      <w:marLeft w:val="0"/>
      <w:marRight w:val="0"/>
      <w:marTop w:val="0"/>
      <w:marBottom w:val="0"/>
      <w:divBdr>
        <w:top w:val="none" w:sz="0" w:space="0" w:color="auto"/>
        <w:left w:val="none" w:sz="0" w:space="0" w:color="auto"/>
        <w:bottom w:val="none" w:sz="0" w:space="0" w:color="auto"/>
        <w:right w:val="none" w:sz="0" w:space="0" w:color="auto"/>
      </w:divBdr>
      <w:divsChild>
        <w:div w:id="505941500">
          <w:marLeft w:val="0"/>
          <w:marRight w:val="0"/>
          <w:marTop w:val="0"/>
          <w:marBottom w:val="0"/>
          <w:divBdr>
            <w:top w:val="none" w:sz="0" w:space="0" w:color="auto"/>
            <w:left w:val="none" w:sz="0" w:space="0" w:color="auto"/>
            <w:bottom w:val="none" w:sz="0" w:space="0" w:color="auto"/>
            <w:right w:val="none" w:sz="0" w:space="0" w:color="auto"/>
          </w:divBdr>
          <w:divsChild>
            <w:div w:id="1840348513">
              <w:marLeft w:val="0"/>
              <w:marRight w:val="0"/>
              <w:marTop w:val="0"/>
              <w:marBottom w:val="0"/>
              <w:divBdr>
                <w:top w:val="none" w:sz="0" w:space="0" w:color="auto"/>
                <w:left w:val="none" w:sz="0" w:space="0" w:color="auto"/>
                <w:bottom w:val="none" w:sz="0" w:space="0" w:color="auto"/>
                <w:right w:val="none" w:sz="0" w:space="0" w:color="auto"/>
              </w:divBdr>
              <w:divsChild>
                <w:div w:id="356589019">
                  <w:marLeft w:val="0"/>
                  <w:marRight w:val="0"/>
                  <w:marTop w:val="0"/>
                  <w:marBottom w:val="0"/>
                  <w:divBdr>
                    <w:top w:val="none" w:sz="0" w:space="0" w:color="auto"/>
                    <w:left w:val="none" w:sz="0" w:space="0" w:color="auto"/>
                    <w:bottom w:val="none" w:sz="0" w:space="0" w:color="auto"/>
                    <w:right w:val="none" w:sz="0" w:space="0" w:color="auto"/>
                  </w:divBdr>
                  <w:divsChild>
                    <w:div w:id="798497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9606275">
      <w:bodyDiv w:val="1"/>
      <w:marLeft w:val="0"/>
      <w:marRight w:val="0"/>
      <w:marTop w:val="0"/>
      <w:marBottom w:val="0"/>
      <w:divBdr>
        <w:top w:val="none" w:sz="0" w:space="0" w:color="auto"/>
        <w:left w:val="none" w:sz="0" w:space="0" w:color="auto"/>
        <w:bottom w:val="none" w:sz="0" w:space="0" w:color="auto"/>
        <w:right w:val="none" w:sz="0" w:space="0" w:color="auto"/>
      </w:divBdr>
    </w:div>
    <w:div w:id="1983730305">
      <w:bodyDiv w:val="1"/>
      <w:marLeft w:val="0"/>
      <w:marRight w:val="0"/>
      <w:marTop w:val="0"/>
      <w:marBottom w:val="0"/>
      <w:divBdr>
        <w:top w:val="none" w:sz="0" w:space="0" w:color="auto"/>
        <w:left w:val="none" w:sz="0" w:space="0" w:color="auto"/>
        <w:bottom w:val="none" w:sz="0" w:space="0" w:color="auto"/>
        <w:right w:val="none" w:sz="0" w:space="0" w:color="auto"/>
      </w:divBdr>
    </w:div>
    <w:div w:id="1987007630">
      <w:bodyDiv w:val="1"/>
      <w:marLeft w:val="0"/>
      <w:marRight w:val="0"/>
      <w:marTop w:val="0"/>
      <w:marBottom w:val="0"/>
      <w:divBdr>
        <w:top w:val="none" w:sz="0" w:space="0" w:color="auto"/>
        <w:left w:val="none" w:sz="0" w:space="0" w:color="auto"/>
        <w:bottom w:val="none" w:sz="0" w:space="0" w:color="auto"/>
        <w:right w:val="none" w:sz="0" w:space="0" w:color="auto"/>
      </w:divBdr>
      <w:divsChild>
        <w:div w:id="1707561719">
          <w:marLeft w:val="0"/>
          <w:marRight w:val="0"/>
          <w:marTop w:val="0"/>
          <w:marBottom w:val="0"/>
          <w:divBdr>
            <w:top w:val="none" w:sz="0" w:space="0" w:color="auto"/>
            <w:left w:val="none" w:sz="0" w:space="0" w:color="auto"/>
            <w:bottom w:val="none" w:sz="0" w:space="0" w:color="auto"/>
            <w:right w:val="none" w:sz="0" w:space="0" w:color="auto"/>
          </w:divBdr>
          <w:divsChild>
            <w:div w:id="2069456412">
              <w:marLeft w:val="0"/>
              <w:marRight w:val="0"/>
              <w:marTop w:val="0"/>
              <w:marBottom w:val="0"/>
              <w:divBdr>
                <w:top w:val="none" w:sz="0" w:space="0" w:color="auto"/>
                <w:left w:val="none" w:sz="0" w:space="0" w:color="auto"/>
                <w:bottom w:val="none" w:sz="0" w:space="0" w:color="auto"/>
                <w:right w:val="none" w:sz="0" w:space="0" w:color="auto"/>
              </w:divBdr>
              <w:divsChild>
                <w:div w:id="1345863220">
                  <w:marLeft w:val="0"/>
                  <w:marRight w:val="0"/>
                  <w:marTop w:val="0"/>
                  <w:marBottom w:val="0"/>
                  <w:divBdr>
                    <w:top w:val="none" w:sz="0" w:space="0" w:color="auto"/>
                    <w:left w:val="none" w:sz="0" w:space="0" w:color="auto"/>
                    <w:bottom w:val="none" w:sz="0" w:space="0" w:color="auto"/>
                    <w:right w:val="none" w:sz="0" w:space="0" w:color="auto"/>
                  </w:divBdr>
                  <w:divsChild>
                    <w:div w:id="188871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5374980">
      <w:bodyDiv w:val="1"/>
      <w:marLeft w:val="0"/>
      <w:marRight w:val="0"/>
      <w:marTop w:val="0"/>
      <w:marBottom w:val="0"/>
      <w:divBdr>
        <w:top w:val="none" w:sz="0" w:space="0" w:color="auto"/>
        <w:left w:val="none" w:sz="0" w:space="0" w:color="auto"/>
        <w:bottom w:val="none" w:sz="0" w:space="0" w:color="auto"/>
        <w:right w:val="none" w:sz="0" w:space="0" w:color="auto"/>
      </w:divBdr>
      <w:divsChild>
        <w:div w:id="1119298702">
          <w:marLeft w:val="0"/>
          <w:marRight w:val="0"/>
          <w:marTop w:val="0"/>
          <w:marBottom w:val="0"/>
          <w:divBdr>
            <w:top w:val="none" w:sz="0" w:space="0" w:color="auto"/>
            <w:left w:val="none" w:sz="0" w:space="0" w:color="auto"/>
            <w:bottom w:val="none" w:sz="0" w:space="0" w:color="auto"/>
            <w:right w:val="none" w:sz="0" w:space="0" w:color="auto"/>
          </w:divBdr>
          <w:divsChild>
            <w:div w:id="380784330">
              <w:marLeft w:val="0"/>
              <w:marRight w:val="0"/>
              <w:marTop w:val="0"/>
              <w:marBottom w:val="0"/>
              <w:divBdr>
                <w:top w:val="none" w:sz="0" w:space="0" w:color="auto"/>
                <w:left w:val="none" w:sz="0" w:space="0" w:color="auto"/>
                <w:bottom w:val="none" w:sz="0" w:space="0" w:color="auto"/>
                <w:right w:val="none" w:sz="0" w:space="0" w:color="auto"/>
              </w:divBdr>
              <w:divsChild>
                <w:div w:id="104949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342848">
      <w:bodyDiv w:val="1"/>
      <w:marLeft w:val="0"/>
      <w:marRight w:val="0"/>
      <w:marTop w:val="0"/>
      <w:marBottom w:val="0"/>
      <w:divBdr>
        <w:top w:val="none" w:sz="0" w:space="0" w:color="auto"/>
        <w:left w:val="none" w:sz="0" w:space="0" w:color="auto"/>
        <w:bottom w:val="none" w:sz="0" w:space="0" w:color="auto"/>
        <w:right w:val="none" w:sz="0" w:space="0" w:color="auto"/>
      </w:divBdr>
      <w:divsChild>
        <w:div w:id="1374422520">
          <w:marLeft w:val="0"/>
          <w:marRight w:val="0"/>
          <w:marTop w:val="0"/>
          <w:marBottom w:val="0"/>
          <w:divBdr>
            <w:top w:val="none" w:sz="0" w:space="0" w:color="auto"/>
            <w:left w:val="none" w:sz="0" w:space="0" w:color="auto"/>
            <w:bottom w:val="none" w:sz="0" w:space="0" w:color="auto"/>
            <w:right w:val="none" w:sz="0" w:space="0" w:color="auto"/>
          </w:divBdr>
          <w:divsChild>
            <w:div w:id="786702560">
              <w:marLeft w:val="0"/>
              <w:marRight w:val="0"/>
              <w:marTop w:val="0"/>
              <w:marBottom w:val="0"/>
              <w:divBdr>
                <w:top w:val="none" w:sz="0" w:space="0" w:color="auto"/>
                <w:left w:val="none" w:sz="0" w:space="0" w:color="auto"/>
                <w:bottom w:val="none" w:sz="0" w:space="0" w:color="auto"/>
                <w:right w:val="none" w:sz="0" w:space="0" w:color="auto"/>
              </w:divBdr>
              <w:divsChild>
                <w:div w:id="361901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8410422">
      <w:bodyDiv w:val="1"/>
      <w:marLeft w:val="0"/>
      <w:marRight w:val="0"/>
      <w:marTop w:val="0"/>
      <w:marBottom w:val="0"/>
      <w:divBdr>
        <w:top w:val="none" w:sz="0" w:space="0" w:color="auto"/>
        <w:left w:val="none" w:sz="0" w:space="0" w:color="auto"/>
        <w:bottom w:val="none" w:sz="0" w:space="0" w:color="auto"/>
        <w:right w:val="none" w:sz="0" w:space="0" w:color="auto"/>
      </w:divBdr>
      <w:divsChild>
        <w:div w:id="519242038">
          <w:marLeft w:val="0"/>
          <w:marRight w:val="0"/>
          <w:marTop w:val="0"/>
          <w:marBottom w:val="0"/>
          <w:divBdr>
            <w:top w:val="none" w:sz="0" w:space="0" w:color="auto"/>
            <w:left w:val="none" w:sz="0" w:space="0" w:color="auto"/>
            <w:bottom w:val="none" w:sz="0" w:space="0" w:color="auto"/>
            <w:right w:val="none" w:sz="0" w:space="0" w:color="auto"/>
          </w:divBdr>
          <w:divsChild>
            <w:div w:id="974093985">
              <w:marLeft w:val="0"/>
              <w:marRight w:val="0"/>
              <w:marTop w:val="0"/>
              <w:marBottom w:val="0"/>
              <w:divBdr>
                <w:top w:val="none" w:sz="0" w:space="0" w:color="auto"/>
                <w:left w:val="none" w:sz="0" w:space="0" w:color="auto"/>
                <w:bottom w:val="none" w:sz="0" w:space="0" w:color="auto"/>
                <w:right w:val="none" w:sz="0" w:space="0" w:color="auto"/>
              </w:divBdr>
              <w:divsChild>
                <w:div w:id="1647851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452827">
      <w:bodyDiv w:val="1"/>
      <w:marLeft w:val="0"/>
      <w:marRight w:val="0"/>
      <w:marTop w:val="0"/>
      <w:marBottom w:val="0"/>
      <w:divBdr>
        <w:top w:val="none" w:sz="0" w:space="0" w:color="auto"/>
        <w:left w:val="none" w:sz="0" w:space="0" w:color="auto"/>
        <w:bottom w:val="none" w:sz="0" w:space="0" w:color="auto"/>
        <w:right w:val="none" w:sz="0" w:space="0" w:color="auto"/>
      </w:divBdr>
      <w:divsChild>
        <w:div w:id="92747709">
          <w:marLeft w:val="0"/>
          <w:marRight w:val="0"/>
          <w:marTop w:val="0"/>
          <w:marBottom w:val="0"/>
          <w:divBdr>
            <w:top w:val="none" w:sz="0" w:space="0" w:color="auto"/>
            <w:left w:val="none" w:sz="0" w:space="0" w:color="auto"/>
            <w:bottom w:val="none" w:sz="0" w:space="0" w:color="auto"/>
            <w:right w:val="none" w:sz="0" w:space="0" w:color="auto"/>
          </w:divBdr>
          <w:divsChild>
            <w:div w:id="1306086222">
              <w:marLeft w:val="0"/>
              <w:marRight w:val="0"/>
              <w:marTop w:val="0"/>
              <w:marBottom w:val="0"/>
              <w:divBdr>
                <w:top w:val="none" w:sz="0" w:space="0" w:color="auto"/>
                <w:left w:val="none" w:sz="0" w:space="0" w:color="auto"/>
                <w:bottom w:val="none" w:sz="0" w:space="0" w:color="auto"/>
                <w:right w:val="none" w:sz="0" w:space="0" w:color="auto"/>
              </w:divBdr>
              <w:divsChild>
                <w:div w:id="171823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117514">
      <w:bodyDiv w:val="1"/>
      <w:marLeft w:val="0"/>
      <w:marRight w:val="0"/>
      <w:marTop w:val="0"/>
      <w:marBottom w:val="0"/>
      <w:divBdr>
        <w:top w:val="none" w:sz="0" w:space="0" w:color="auto"/>
        <w:left w:val="none" w:sz="0" w:space="0" w:color="auto"/>
        <w:bottom w:val="none" w:sz="0" w:space="0" w:color="auto"/>
        <w:right w:val="none" w:sz="0" w:space="0" w:color="auto"/>
      </w:divBdr>
      <w:divsChild>
        <w:div w:id="1921208025">
          <w:marLeft w:val="0"/>
          <w:marRight w:val="0"/>
          <w:marTop w:val="0"/>
          <w:marBottom w:val="0"/>
          <w:divBdr>
            <w:top w:val="none" w:sz="0" w:space="0" w:color="auto"/>
            <w:left w:val="none" w:sz="0" w:space="0" w:color="auto"/>
            <w:bottom w:val="none" w:sz="0" w:space="0" w:color="auto"/>
            <w:right w:val="none" w:sz="0" w:space="0" w:color="auto"/>
          </w:divBdr>
          <w:divsChild>
            <w:div w:id="1148789388">
              <w:marLeft w:val="0"/>
              <w:marRight w:val="0"/>
              <w:marTop w:val="0"/>
              <w:marBottom w:val="0"/>
              <w:divBdr>
                <w:top w:val="none" w:sz="0" w:space="0" w:color="auto"/>
                <w:left w:val="none" w:sz="0" w:space="0" w:color="auto"/>
                <w:bottom w:val="none" w:sz="0" w:space="0" w:color="auto"/>
                <w:right w:val="none" w:sz="0" w:space="0" w:color="auto"/>
              </w:divBdr>
              <w:divsChild>
                <w:div w:id="574973447">
                  <w:marLeft w:val="0"/>
                  <w:marRight w:val="0"/>
                  <w:marTop w:val="0"/>
                  <w:marBottom w:val="0"/>
                  <w:divBdr>
                    <w:top w:val="none" w:sz="0" w:space="0" w:color="auto"/>
                    <w:left w:val="none" w:sz="0" w:space="0" w:color="auto"/>
                    <w:bottom w:val="none" w:sz="0" w:space="0" w:color="auto"/>
                    <w:right w:val="none" w:sz="0" w:space="0" w:color="auto"/>
                  </w:divBdr>
                  <w:divsChild>
                    <w:div w:id="100690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8702410">
      <w:bodyDiv w:val="1"/>
      <w:marLeft w:val="0"/>
      <w:marRight w:val="0"/>
      <w:marTop w:val="0"/>
      <w:marBottom w:val="0"/>
      <w:divBdr>
        <w:top w:val="none" w:sz="0" w:space="0" w:color="auto"/>
        <w:left w:val="none" w:sz="0" w:space="0" w:color="auto"/>
        <w:bottom w:val="none" w:sz="0" w:space="0" w:color="auto"/>
        <w:right w:val="none" w:sz="0" w:space="0" w:color="auto"/>
      </w:divBdr>
    </w:div>
    <w:div w:id="2010668415">
      <w:bodyDiv w:val="1"/>
      <w:marLeft w:val="0"/>
      <w:marRight w:val="0"/>
      <w:marTop w:val="0"/>
      <w:marBottom w:val="0"/>
      <w:divBdr>
        <w:top w:val="none" w:sz="0" w:space="0" w:color="auto"/>
        <w:left w:val="none" w:sz="0" w:space="0" w:color="auto"/>
        <w:bottom w:val="none" w:sz="0" w:space="0" w:color="auto"/>
        <w:right w:val="none" w:sz="0" w:space="0" w:color="auto"/>
      </w:divBdr>
      <w:divsChild>
        <w:div w:id="898712737">
          <w:marLeft w:val="0"/>
          <w:marRight w:val="0"/>
          <w:marTop w:val="0"/>
          <w:marBottom w:val="0"/>
          <w:divBdr>
            <w:top w:val="none" w:sz="0" w:space="0" w:color="auto"/>
            <w:left w:val="none" w:sz="0" w:space="0" w:color="auto"/>
            <w:bottom w:val="none" w:sz="0" w:space="0" w:color="auto"/>
            <w:right w:val="none" w:sz="0" w:space="0" w:color="auto"/>
          </w:divBdr>
          <w:divsChild>
            <w:div w:id="300381303">
              <w:marLeft w:val="0"/>
              <w:marRight w:val="0"/>
              <w:marTop w:val="0"/>
              <w:marBottom w:val="0"/>
              <w:divBdr>
                <w:top w:val="none" w:sz="0" w:space="0" w:color="auto"/>
                <w:left w:val="none" w:sz="0" w:space="0" w:color="auto"/>
                <w:bottom w:val="none" w:sz="0" w:space="0" w:color="auto"/>
                <w:right w:val="none" w:sz="0" w:space="0" w:color="auto"/>
              </w:divBdr>
              <w:divsChild>
                <w:div w:id="1677808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9455660">
      <w:bodyDiv w:val="1"/>
      <w:marLeft w:val="0"/>
      <w:marRight w:val="0"/>
      <w:marTop w:val="0"/>
      <w:marBottom w:val="0"/>
      <w:divBdr>
        <w:top w:val="none" w:sz="0" w:space="0" w:color="auto"/>
        <w:left w:val="none" w:sz="0" w:space="0" w:color="auto"/>
        <w:bottom w:val="none" w:sz="0" w:space="0" w:color="auto"/>
        <w:right w:val="none" w:sz="0" w:space="0" w:color="auto"/>
      </w:divBdr>
      <w:divsChild>
        <w:div w:id="1263300549">
          <w:marLeft w:val="0"/>
          <w:marRight w:val="0"/>
          <w:marTop w:val="0"/>
          <w:marBottom w:val="0"/>
          <w:divBdr>
            <w:top w:val="none" w:sz="0" w:space="0" w:color="auto"/>
            <w:left w:val="none" w:sz="0" w:space="0" w:color="auto"/>
            <w:bottom w:val="none" w:sz="0" w:space="0" w:color="auto"/>
            <w:right w:val="none" w:sz="0" w:space="0" w:color="auto"/>
          </w:divBdr>
          <w:divsChild>
            <w:div w:id="261694692">
              <w:marLeft w:val="0"/>
              <w:marRight w:val="0"/>
              <w:marTop w:val="0"/>
              <w:marBottom w:val="0"/>
              <w:divBdr>
                <w:top w:val="none" w:sz="0" w:space="0" w:color="auto"/>
                <w:left w:val="none" w:sz="0" w:space="0" w:color="auto"/>
                <w:bottom w:val="none" w:sz="0" w:space="0" w:color="auto"/>
                <w:right w:val="none" w:sz="0" w:space="0" w:color="auto"/>
              </w:divBdr>
              <w:divsChild>
                <w:div w:id="1076627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630389">
      <w:bodyDiv w:val="1"/>
      <w:marLeft w:val="0"/>
      <w:marRight w:val="0"/>
      <w:marTop w:val="0"/>
      <w:marBottom w:val="0"/>
      <w:divBdr>
        <w:top w:val="none" w:sz="0" w:space="0" w:color="auto"/>
        <w:left w:val="none" w:sz="0" w:space="0" w:color="auto"/>
        <w:bottom w:val="none" w:sz="0" w:space="0" w:color="auto"/>
        <w:right w:val="none" w:sz="0" w:space="0" w:color="auto"/>
      </w:divBdr>
      <w:divsChild>
        <w:div w:id="543828768">
          <w:marLeft w:val="0"/>
          <w:marRight w:val="0"/>
          <w:marTop w:val="0"/>
          <w:marBottom w:val="0"/>
          <w:divBdr>
            <w:top w:val="none" w:sz="0" w:space="0" w:color="auto"/>
            <w:left w:val="none" w:sz="0" w:space="0" w:color="auto"/>
            <w:bottom w:val="none" w:sz="0" w:space="0" w:color="auto"/>
            <w:right w:val="none" w:sz="0" w:space="0" w:color="auto"/>
          </w:divBdr>
          <w:divsChild>
            <w:div w:id="923995288">
              <w:marLeft w:val="0"/>
              <w:marRight w:val="0"/>
              <w:marTop w:val="0"/>
              <w:marBottom w:val="0"/>
              <w:divBdr>
                <w:top w:val="none" w:sz="0" w:space="0" w:color="auto"/>
                <w:left w:val="none" w:sz="0" w:space="0" w:color="auto"/>
                <w:bottom w:val="none" w:sz="0" w:space="0" w:color="auto"/>
                <w:right w:val="none" w:sz="0" w:space="0" w:color="auto"/>
              </w:divBdr>
              <w:divsChild>
                <w:div w:id="1434745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3072334">
      <w:bodyDiv w:val="1"/>
      <w:marLeft w:val="0"/>
      <w:marRight w:val="0"/>
      <w:marTop w:val="0"/>
      <w:marBottom w:val="0"/>
      <w:divBdr>
        <w:top w:val="none" w:sz="0" w:space="0" w:color="auto"/>
        <w:left w:val="none" w:sz="0" w:space="0" w:color="auto"/>
        <w:bottom w:val="none" w:sz="0" w:space="0" w:color="auto"/>
        <w:right w:val="none" w:sz="0" w:space="0" w:color="auto"/>
      </w:divBdr>
      <w:divsChild>
        <w:div w:id="1377706390">
          <w:marLeft w:val="0"/>
          <w:marRight w:val="0"/>
          <w:marTop w:val="0"/>
          <w:marBottom w:val="0"/>
          <w:divBdr>
            <w:top w:val="none" w:sz="0" w:space="0" w:color="auto"/>
            <w:left w:val="none" w:sz="0" w:space="0" w:color="auto"/>
            <w:bottom w:val="none" w:sz="0" w:space="0" w:color="auto"/>
            <w:right w:val="none" w:sz="0" w:space="0" w:color="auto"/>
          </w:divBdr>
          <w:divsChild>
            <w:div w:id="1771273303">
              <w:marLeft w:val="0"/>
              <w:marRight w:val="0"/>
              <w:marTop w:val="0"/>
              <w:marBottom w:val="0"/>
              <w:divBdr>
                <w:top w:val="none" w:sz="0" w:space="0" w:color="auto"/>
                <w:left w:val="none" w:sz="0" w:space="0" w:color="auto"/>
                <w:bottom w:val="none" w:sz="0" w:space="0" w:color="auto"/>
                <w:right w:val="none" w:sz="0" w:space="0" w:color="auto"/>
              </w:divBdr>
              <w:divsChild>
                <w:div w:id="1264802665">
                  <w:marLeft w:val="0"/>
                  <w:marRight w:val="0"/>
                  <w:marTop w:val="0"/>
                  <w:marBottom w:val="0"/>
                  <w:divBdr>
                    <w:top w:val="none" w:sz="0" w:space="0" w:color="auto"/>
                    <w:left w:val="none" w:sz="0" w:space="0" w:color="auto"/>
                    <w:bottom w:val="none" w:sz="0" w:space="0" w:color="auto"/>
                    <w:right w:val="none" w:sz="0" w:space="0" w:color="auto"/>
                  </w:divBdr>
                  <w:divsChild>
                    <w:div w:id="36637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2127494">
      <w:bodyDiv w:val="1"/>
      <w:marLeft w:val="0"/>
      <w:marRight w:val="0"/>
      <w:marTop w:val="0"/>
      <w:marBottom w:val="0"/>
      <w:divBdr>
        <w:top w:val="none" w:sz="0" w:space="0" w:color="auto"/>
        <w:left w:val="none" w:sz="0" w:space="0" w:color="auto"/>
        <w:bottom w:val="none" w:sz="0" w:space="0" w:color="auto"/>
        <w:right w:val="none" w:sz="0" w:space="0" w:color="auto"/>
      </w:divBdr>
      <w:divsChild>
        <w:div w:id="1209337448">
          <w:marLeft w:val="0"/>
          <w:marRight w:val="0"/>
          <w:marTop w:val="0"/>
          <w:marBottom w:val="0"/>
          <w:divBdr>
            <w:top w:val="none" w:sz="0" w:space="0" w:color="auto"/>
            <w:left w:val="none" w:sz="0" w:space="0" w:color="auto"/>
            <w:bottom w:val="none" w:sz="0" w:space="0" w:color="auto"/>
            <w:right w:val="none" w:sz="0" w:space="0" w:color="auto"/>
          </w:divBdr>
          <w:divsChild>
            <w:div w:id="176694721">
              <w:marLeft w:val="0"/>
              <w:marRight w:val="0"/>
              <w:marTop w:val="0"/>
              <w:marBottom w:val="0"/>
              <w:divBdr>
                <w:top w:val="none" w:sz="0" w:space="0" w:color="auto"/>
                <w:left w:val="none" w:sz="0" w:space="0" w:color="auto"/>
                <w:bottom w:val="none" w:sz="0" w:space="0" w:color="auto"/>
                <w:right w:val="none" w:sz="0" w:space="0" w:color="auto"/>
              </w:divBdr>
              <w:divsChild>
                <w:div w:id="1781876835">
                  <w:marLeft w:val="0"/>
                  <w:marRight w:val="0"/>
                  <w:marTop w:val="0"/>
                  <w:marBottom w:val="0"/>
                  <w:divBdr>
                    <w:top w:val="none" w:sz="0" w:space="0" w:color="auto"/>
                    <w:left w:val="none" w:sz="0" w:space="0" w:color="auto"/>
                    <w:bottom w:val="none" w:sz="0" w:space="0" w:color="auto"/>
                    <w:right w:val="none" w:sz="0" w:space="0" w:color="auto"/>
                  </w:divBdr>
                </w:div>
              </w:divsChild>
            </w:div>
            <w:div w:id="1232738217">
              <w:marLeft w:val="0"/>
              <w:marRight w:val="0"/>
              <w:marTop w:val="0"/>
              <w:marBottom w:val="0"/>
              <w:divBdr>
                <w:top w:val="none" w:sz="0" w:space="0" w:color="auto"/>
                <w:left w:val="none" w:sz="0" w:space="0" w:color="auto"/>
                <w:bottom w:val="none" w:sz="0" w:space="0" w:color="auto"/>
                <w:right w:val="none" w:sz="0" w:space="0" w:color="auto"/>
              </w:divBdr>
              <w:divsChild>
                <w:div w:id="1790857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44168">
          <w:marLeft w:val="0"/>
          <w:marRight w:val="0"/>
          <w:marTop w:val="0"/>
          <w:marBottom w:val="0"/>
          <w:divBdr>
            <w:top w:val="none" w:sz="0" w:space="0" w:color="auto"/>
            <w:left w:val="none" w:sz="0" w:space="0" w:color="auto"/>
            <w:bottom w:val="none" w:sz="0" w:space="0" w:color="auto"/>
            <w:right w:val="none" w:sz="0" w:space="0" w:color="auto"/>
          </w:divBdr>
          <w:divsChild>
            <w:div w:id="1208224806">
              <w:marLeft w:val="0"/>
              <w:marRight w:val="0"/>
              <w:marTop w:val="0"/>
              <w:marBottom w:val="0"/>
              <w:divBdr>
                <w:top w:val="none" w:sz="0" w:space="0" w:color="auto"/>
                <w:left w:val="none" w:sz="0" w:space="0" w:color="auto"/>
                <w:bottom w:val="none" w:sz="0" w:space="0" w:color="auto"/>
                <w:right w:val="none" w:sz="0" w:space="0" w:color="auto"/>
              </w:divBdr>
              <w:divsChild>
                <w:div w:id="1123035821">
                  <w:marLeft w:val="0"/>
                  <w:marRight w:val="0"/>
                  <w:marTop w:val="0"/>
                  <w:marBottom w:val="0"/>
                  <w:divBdr>
                    <w:top w:val="none" w:sz="0" w:space="0" w:color="auto"/>
                    <w:left w:val="none" w:sz="0" w:space="0" w:color="auto"/>
                    <w:bottom w:val="none" w:sz="0" w:space="0" w:color="auto"/>
                    <w:right w:val="none" w:sz="0" w:space="0" w:color="auto"/>
                  </w:divBdr>
                </w:div>
              </w:divsChild>
            </w:div>
            <w:div w:id="1552883945">
              <w:marLeft w:val="0"/>
              <w:marRight w:val="0"/>
              <w:marTop w:val="0"/>
              <w:marBottom w:val="0"/>
              <w:divBdr>
                <w:top w:val="none" w:sz="0" w:space="0" w:color="auto"/>
                <w:left w:val="none" w:sz="0" w:space="0" w:color="auto"/>
                <w:bottom w:val="none" w:sz="0" w:space="0" w:color="auto"/>
                <w:right w:val="none" w:sz="0" w:space="0" w:color="auto"/>
              </w:divBdr>
              <w:divsChild>
                <w:div w:id="172872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216473">
      <w:bodyDiv w:val="1"/>
      <w:marLeft w:val="0"/>
      <w:marRight w:val="0"/>
      <w:marTop w:val="0"/>
      <w:marBottom w:val="0"/>
      <w:divBdr>
        <w:top w:val="none" w:sz="0" w:space="0" w:color="auto"/>
        <w:left w:val="none" w:sz="0" w:space="0" w:color="auto"/>
        <w:bottom w:val="none" w:sz="0" w:space="0" w:color="auto"/>
        <w:right w:val="none" w:sz="0" w:space="0" w:color="auto"/>
      </w:divBdr>
      <w:divsChild>
        <w:div w:id="1221360105">
          <w:marLeft w:val="0"/>
          <w:marRight w:val="0"/>
          <w:marTop w:val="0"/>
          <w:marBottom w:val="0"/>
          <w:divBdr>
            <w:top w:val="none" w:sz="0" w:space="0" w:color="auto"/>
            <w:left w:val="none" w:sz="0" w:space="0" w:color="auto"/>
            <w:bottom w:val="none" w:sz="0" w:space="0" w:color="auto"/>
            <w:right w:val="none" w:sz="0" w:space="0" w:color="auto"/>
          </w:divBdr>
        </w:div>
        <w:div w:id="221528107">
          <w:marLeft w:val="0"/>
          <w:marRight w:val="0"/>
          <w:marTop w:val="0"/>
          <w:marBottom w:val="0"/>
          <w:divBdr>
            <w:top w:val="none" w:sz="0" w:space="0" w:color="auto"/>
            <w:left w:val="none" w:sz="0" w:space="0" w:color="auto"/>
            <w:bottom w:val="none" w:sz="0" w:space="0" w:color="auto"/>
            <w:right w:val="none" w:sz="0" w:space="0" w:color="auto"/>
          </w:divBdr>
        </w:div>
        <w:div w:id="1432505948">
          <w:marLeft w:val="0"/>
          <w:marRight w:val="0"/>
          <w:marTop w:val="0"/>
          <w:marBottom w:val="0"/>
          <w:divBdr>
            <w:top w:val="none" w:sz="0" w:space="0" w:color="auto"/>
            <w:left w:val="none" w:sz="0" w:space="0" w:color="auto"/>
            <w:bottom w:val="none" w:sz="0" w:space="0" w:color="auto"/>
            <w:right w:val="none" w:sz="0" w:space="0" w:color="auto"/>
          </w:divBdr>
        </w:div>
        <w:div w:id="792358523">
          <w:marLeft w:val="0"/>
          <w:marRight w:val="0"/>
          <w:marTop w:val="0"/>
          <w:marBottom w:val="0"/>
          <w:divBdr>
            <w:top w:val="none" w:sz="0" w:space="0" w:color="auto"/>
            <w:left w:val="none" w:sz="0" w:space="0" w:color="auto"/>
            <w:bottom w:val="none" w:sz="0" w:space="0" w:color="auto"/>
            <w:right w:val="none" w:sz="0" w:space="0" w:color="auto"/>
          </w:divBdr>
        </w:div>
        <w:div w:id="276955864">
          <w:marLeft w:val="0"/>
          <w:marRight w:val="0"/>
          <w:marTop w:val="0"/>
          <w:marBottom w:val="0"/>
          <w:divBdr>
            <w:top w:val="none" w:sz="0" w:space="0" w:color="auto"/>
            <w:left w:val="none" w:sz="0" w:space="0" w:color="auto"/>
            <w:bottom w:val="none" w:sz="0" w:space="0" w:color="auto"/>
            <w:right w:val="none" w:sz="0" w:space="0" w:color="auto"/>
          </w:divBdr>
        </w:div>
        <w:div w:id="239365788">
          <w:marLeft w:val="0"/>
          <w:marRight w:val="0"/>
          <w:marTop w:val="0"/>
          <w:marBottom w:val="0"/>
          <w:divBdr>
            <w:top w:val="none" w:sz="0" w:space="0" w:color="auto"/>
            <w:left w:val="none" w:sz="0" w:space="0" w:color="auto"/>
            <w:bottom w:val="none" w:sz="0" w:space="0" w:color="auto"/>
            <w:right w:val="none" w:sz="0" w:space="0" w:color="auto"/>
          </w:divBdr>
        </w:div>
        <w:div w:id="228224918">
          <w:marLeft w:val="0"/>
          <w:marRight w:val="0"/>
          <w:marTop w:val="0"/>
          <w:marBottom w:val="0"/>
          <w:divBdr>
            <w:top w:val="none" w:sz="0" w:space="0" w:color="auto"/>
            <w:left w:val="none" w:sz="0" w:space="0" w:color="auto"/>
            <w:bottom w:val="none" w:sz="0" w:space="0" w:color="auto"/>
            <w:right w:val="none" w:sz="0" w:space="0" w:color="auto"/>
          </w:divBdr>
        </w:div>
        <w:div w:id="1813792344">
          <w:marLeft w:val="0"/>
          <w:marRight w:val="0"/>
          <w:marTop w:val="0"/>
          <w:marBottom w:val="0"/>
          <w:divBdr>
            <w:top w:val="none" w:sz="0" w:space="0" w:color="auto"/>
            <w:left w:val="none" w:sz="0" w:space="0" w:color="auto"/>
            <w:bottom w:val="none" w:sz="0" w:space="0" w:color="auto"/>
            <w:right w:val="none" w:sz="0" w:space="0" w:color="auto"/>
          </w:divBdr>
        </w:div>
        <w:div w:id="1216771365">
          <w:marLeft w:val="0"/>
          <w:marRight w:val="0"/>
          <w:marTop w:val="0"/>
          <w:marBottom w:val="0"/>
          <w:divBdr>
            <w:top w:val="none" w:sz="0" w:space="0" w:color="auto"/>
            <w:left w:val="none" w:sz="0" w:space="0" w:color="auto"/>
            <w:bottom w:val="none" w:sz="0" w:space="0" w:color="auto"/>
            <w:right w:val="none" w:sz="0" w:space="0" w:color="auto"/>
          </w:divBdr>
        </w:div>
        <w:div w:id="1186406216">
          <w:marLeft w:val="0"/>
          <w:marRight w:val="0"/>
          <w:marTop w:val="0"/>
          <w:marBottom w:val="0"/>
          <w:divBdr>
            <w:top w:val="none" w:sz="0" w:space="0" w:color="auto"/>
            <w:left w:val="none" w:sz="0" w:space="0" w:color="auto"/>
            <w:bottom w:val="none" w:sz="0" w:space="0" w:color="auto"/>
            <w:right w:val="none" w:sz="0" w:space="0" w:color="auto"/>
          </w:divBdr>
        </w:div>
        <w:div w:id="419840188">
          <w:marLeft w:val="0"/>
          <w:marRight w:val="0"/>
          <w:marTop w:val="0"/>
          <w:marBottom w:val="0"/>
          <w:divBdr>
            <w:top w:val="none" w:sz="0" w:space="0" w:color="auto"/>
            <w:left w:val="none" w:sz="0" w:space="0" w:color="auto"/>
            <w:bottom w:val="none" w:sz="0" w:space="0" w:color="auto"/>
            <w:right w:val="none" w:sz="0" w:space="0" w:color="auto"/>
          </w:divBdr>
        </w:div>
        <w:div w:id="1961380795">
          <w:marLeft w:val="0"/>
          <w:marRight w:val="0"/>
          <w:marTop w:val="0"/>
          <w:marBottom w:val="0"/>
          <w:divBdr>
            <w:top w:val="none" w:sz="0" w:space="0" w:color="auto"/>
            <w:left w:val="none" w:sz="0" w:space="0" w:color="auto"/>
            <w:bottom w:val="none" w:sz="0" w:space="0" w:color="auto"/>
            <w:right w:val="none" w:sz="0" w:space="0" w:color="auto"/>
          </w:divBdr>
        </w:div>
        <w:div w:id="1870602024">
          <w:marLeft w:val="0"/>
          <w:marRight w:val="0"/>
          <w:marTop w:val="0"/>
          <w:marBottom w:val="0"/>
          <w:divBdr>
            <w:top w:val="none" w:sz="0" w:space="0" w:color="auto"/>
            <w:left w:val="none" w:sz="0" w:space="0" w:color="auto"/>
            <w:bottom w:val="none" w:sz="0" w:space="0" w:color="auto"/>
            <w:right w:val="none" w:sz="0" w:space="0" w:color="auto"/>
          </w:divBdr>
        </w:div>
        <w:div w:id="1612587970">
          <w:marLeft w:val="0"/>
          <w:marRight w:val="0"/>
          <w:marTop w:val="0"/>
          <w:marBottom w:val="0"/>
          <w:divBdr>
            <w:top w:val="none" w:sz="0" w:space="0" w:color="auto"/>
            <w:left w:val="none" w:sz="0" w:space="0" w:color="auto"/>
            <w:bottom w:val="none" w:sz="0" w:space="0" w:color="auto"/>
            <w:right w:val="none" w:sz="0" w:space="0" w:color="auto"/>
          </w:divBdr>
        </w:div>
        <w:div w:id="1497382315">
          <w:marLeft w:val="0"/>
          <w:marRight w:val="0"/>
          <w:marTop w:val="0"/>
          <w:marBottom w:val="0"/>
          <w:divBdr>
            <w:top w:val="none" w:sz="0" w:space="0" w:color="auto"/>
            <w:left w:val="none" w:sz="0" w:space="0" w:color="auto"/>
            <w:bottom w:val="none" w:sz="0" w:space="0" w:color="auto"/>
            <w:right w:val="none" w:sz="0" w:space="0" w:color="auto"/>
          </w:divBdr>
        </w:div>
        <w:div w:id="1593926598">
          <w:marLeft w:val="0"/>
          <w:marRight w:val="0"/>
          <w:marTop w:val="0"/>
          <w:marBottom w:val="0"/>
          <w:divBdr>
            <w:top w:val="none" w:sz="0" w:space="0" w:color="auto"/>
            <w:left w:val="none" w:sz="0" w:space="0" w:color="auto"/>
            <w:bottom w:val="none" w:sz="0" w:space="0" w:color="auto"/>
            <w:right w:val="none" w:sz="0" w:space="0" w:color="auto"/>
          </w:divBdr>
        </w:div>
        <w:div w:id="1164514021">
          <w:marLeft w:val="0"/>
          <w:marRight w:val="0"/>
          <w:marTop w:val="0"/>
          <w:marBottom w:val="0"/>
          <w:divBdr>
            <w:top w:val="none" w:sz="0" w:space="0" w:color="auto"/>
            <w:left w:val="none" w:sz="0" w:space="0" w:color="auto"/>
            <w:bottom w:val="none" w:sz="0" w:space="0" w:color="auto"/>
            <w:right w:val="none" w:sz="0" w:space="0" w:color="auto"/>
          </w:divBdr>
        </w:div>
      </w:divsChild>
    </w:div>
    <w:div w:id="2051608919">
      <w:bodyDiv w:val="1"/>
      <w:marLeft w:val="0"/>
      <w:marRight w:val="0"/>
      <w:marTop w:val="0"/>
      <w:marBottom w:val="0"/>
      <w:divBdr>
        <w:top w:val="none" w:sz="0" w:space="0" w:color="auto"/>
        <w:left w:val="none" w:sz="0" w:space="0" w:color="auto"/>
        <w:bottom w:val="none" w:sz="0" w:space="0" w:color="auto"/>
        <w:right w:val="none" w:sz="0" w:space="0" w:color="auto"/>
      </w:divBdr>
      <w:divsChild>
        <w:div w:id="1776905590">
          <w:marLeft w:val="0"/>
          <w:marRight w:val="0"/>
          <w:marTop w:val="0"/>
          <w:marBottom w:val="0"/>
          <w:divBdr>
            <w:top w:val="none" w:sz="0" w:space="0" w:color="auto"/>
            <w:left w:val="none" w:sz="0" w:space="0" w:color="auto"/>
            <w:bottom w:val="none" w:sz="0" w:space="0" w:color="auto"/>
            <w:right w:val="none" w:sz="0" w:space="0" w:color="auto"/>
          </w:divBdr>
          <w:divsChild>
            <w:div w:id="1513377807">
              <w:marLeft w:val="0"/>
              <w:marRight w:val="0"/>
              <w:marTop w:val="0"/>
              <w:marBottom w:val="0"/>
              <w:divBdr>
                <w:top w:val="none" w:sz="0" w:space="0" w:color="auto"/>
                <w:left w:val="none" w:sz="0" w:space="0" w:color="auto"/>
                <w:bottom w:val="none" w:sz="0" w:space="0" w:color="auto"/>
                <w:right w:val="none" w:sz="0" w:space="0" w:color="auto"/>
              </w:divBdr>
              <w:divsChild>
                <w:div w:id="131035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0208270">
      <w:bodyDiv w:val="1"/>
      <w:marLeft w:val="0"/>
      <w:marRight w:val="0"/>
      <w:marTop w:val="0"/>
      <w:marBottom w:val="0"/>
      <w:divBdr>
        <w:top w:val="none" w:sz="0" w:space="0" w:color="auto"/>
        <w:left w:val="none" w:sz="0" w:space="0" w:color="auto"/>
        <w:bottom w:val="none" w:sz="0" w:space="0" w:color="auto"/>
        <w:right w:val="none" w:sz="0" w:space="0" w:color="auto"/>
      </w:divBdr>
    </w:div>
    <w:div w:id="2065568361">
      <w:bodyDiv w:val="1"/>
      <w:marLeft w:val="0"/>
      <w:marRight w:val="0"/>
      <w:marTop w:val="0"/>
      <w:marBottom w:val="0"/>
      <w:divBdr>
        <w:top w:val="none" w:sz="0" w:space="0" w:color="auto"/>
        <w:left w:val="none" w:sz="0" w:space="0" w:color="auto"/>
        <w:bottom w:val="none" w:sz="0" w:space="0" w:color="auto"/>
        <w:right w:val="none" w:sz="0" w:space="0" w:color="auto"/>
      </w:divBdr>
    </w:div>
    <w:div w:id="2074619320">
      <w:bodyDiv w:val="1"/>
      <w:marLeft w:val="0"/>
      <w:marRight w:val="0"/>
      <w:marTop w:val="0"/>
      <w:marBottom w:val="0"/>
      <w:divBdr>
        <w:top w:val="none" w:sz="0" w:space="0" w:color="auto"/>
        <w:left w:val="none" w:sz="0" w:space="0" w:color="auto"/>
        <w:bottom w:val="none" w:sz="0" w:space="0" w:color="auto"/>
        <w:right w:val="none" w:sz="0" w:space="0" w:color="auto"/>
      </w:divBdr>
      <w:divsChild>
        <w:div w:id="1370106906">
          <w:marLeft w:val="0"/>
          <w:marRight w:val="0"/>
          <w:marTop w:val="0"/>
          <w:marBottom w:val="0"/>
          <w:divBdr>
            <w:top w:val="none" w:sz="0" w:space="0" w:color="auto"/>
            <w:left w:val="none" w:sz="0" w:space="0" w:color="auto"/>
            <w:bottom w:val="none" w:sz="0" w:space="0" w:color="auto"/>
            <w:right w:val="none" w:sz="0" w:space="0" w:color="auto"/>
          </w:divBdr>
          <w:divsChild>
            <w:div w:id="1129055104">
              <w:marLeft w:val="0"/>
              <w:marRight w:val="0"/>
              <w:marTop w:val="0"/>
              <w:marBottom w:val="0"/>
              <w:divBdr>
                <w:top w:val="none" w:sz="0" w:space="0" w:color="auto"/>
                <w:left w:val="none" w:sz="0" w:space="0" w:color="auto"/>
                <w:bottom w:val="none" w:sz="0" w:space="0" w:color="auto"/>
                <w:right w:val="none" w:sz="0" w:space="0" w:color="auto"/>
              </w:divBdr>
              <w:divsChild>
                <w:div w:id="1038354444">
                  <w:marLeft w:val="0"/>
                  <w:marRight w:val="0"/>
                  <w:marTop w:val="0"/>
                  <w:marBottom w:val="0"/>
                  <w:divBdr>
                    <w:top w:val="none" w:sz="0" w:space="0" w:color="auto"/>
                    <w:left w:val="none" w:sz="0" w:space="0" w:color="auto"/>
                    <w:bottom w:val="none" w:sz="0" w:space="0" w:color="auto"/>
                    <w:right w:val="none" w:sz="0" w:space="0" w:color="auto"/>
                  </w:divBdr>
                  <w:divsChild>
                    <w:div w:id="179340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13961">
      <w:bodyDiv w:val="1"/>
      <w:marLeft w:val="0"/>
      <w:marRight w:val="0"/>
      <w:marTop w:val="0"/>
      <w:marBottom w:val="0"/>
      <w:divBdr>
        <w:top w:val="none" w:sz="0" w:space="0" w:color="auto"/>
        <w:left w:val="none" w:sz="0" w:space="0" w:color="auto"/>
        <w:bottom w:val="none" w:sz="0" w:space="0" w:color="auto"/>
        <w:right w:val="none" w:sz="0" w:space="0" w:color="auto"/>
      </w:divBdr>
      <w:divsChild>
        <w:div w:id="623268669">
          <w:marLeft w:val="0"/>
          <w:marRight w:val="0"/>
          <w:marTop w:val="0"/>
          <w:marBottom w:val="0"/>
          <w:divBdr>
            <w:top w:val="none" w:sz="0" w:space="0" w:color="auto"/>
            <w:left w:val="none" w:sz="0" w:space="0" w:color="auto"/>
            <w:bottom w:val="none" w:sz="0" w:space="0" w:color="auto"/>
            <w:right w:val="none" w:sz="0" w:space="0" w:color="auto"/>
          </w:divBdr>
          <w:divsChild>
            <w:div w:id="1736781621">
              <w:marLeft w:val="0"/>
              <w:marRight w:val="0"/>
              <w:marTop w:val="0"/>
              <w:marBottom w:val="0"/>
              <w:divBdr>
                <w:top w:val="none" w:sz="0" w:space="0" w:color="auto"/>
                <w:left w:val="none" w:sz="0" w:space="0" w:color="auto"/>
                <w:bottom w:val="none" w:sz="0" w:space="0" w:color="auto"/>
                <w:right w:val="none" w:sz="0" w:space="0" w:color="auto"/>
              </w:divBdr>
              <w:divsChild>
                <w:div w:id="1659069389">
                  <w:marLeft w:val="0"/>
                  <w:marRight w:val="0"/>
                  <w:marTop w:val="0"/>
                  <w:marBottom w:val="0"/>
                  <w:divBdr>
                    <w:top w:val="none" w:sz="0" w:space="0" w:color="auto"/>
                    <w:left w:val="none" w:sz="0" w:space="0" w:color="auto"/>
                    <w:bottom w:val="none" w:sz="0" w:space="0" w:color="auto"/>
                    <w:right w:val="none" w:sz="0" w:space="0" w:color="auto"/>
                  </w:divBdr>
                  <w:divsChild>
                    <w:div w:id="45784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8354593">
      <w:bodyDiv w:val="1"/>
      <w:marLeft w:val="0"/>
      <w:marRight w:val="0"/>
      <w:marTop w:val="0"/>
      <w:marBottom w:val="0"/>
      <w:divBdr>
        <w:top w:val="none" w:sz="0" w:space="0" w:color="auto"/>
        <w:left w:val="none" w:sz="0" w:space="0" w:color="auto"/>
        <w:bottom w:val="none" w:sz="0" w:space="0" w:color="auto"/>
        <w:right w:val="none" w:sz="0" w:space="0" w:color="auto"/>
      </w:divBdr>
      <w:divsChild>
        <w:div w:id="1975257032">
          <w:marLeft w:val="0"/>
          <w:marRight w:val="0"/>
          <w:marTop w:val="0"/>
          <w:marBottom w:val="0"/>
          <w:divBdr>
            <w:top w:val="none" w:sz="0" w:space="0" w:color="auto"/>
            <w:left w:val="none" w:sz="0" w:space="0" w:color="auto"/>
            <w:bottom w:val="none" w:sz="0" w:space="0" w:color="auto"/>
            <w:right w:val="none" w:sz="0" w:space="0" w:color="auto"/>
          </w:divBdr>
          <w:divsChild>
            <w:div w:id="1559828138">
              <w:marLeft w:val="0"/>
              <w:marRight w:val="0"/>
              <w:marTop w:val="0"/>
              <w:marBottom w:val="0"/>
              <w:divBdr>
                <w:top w:val="none" w:sz="0" w:space="0" w:color="auto"/>
                <w:left w:val="none" w:sz="0" w:space="0" w:color="auto"/>
                <w:bottom w:val="none" w:sz="0" w:space="0" w:color="auto"/>
                <w:right w:val="none" w:sz="0" w:space="0" w:color="auto"/>
              </w:divBdr>
              <w:divsChild>
                <w:div w:id="212796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1519891">
      <w:bodyDiv w:val="1"/>
      <w:marLeft w:val="0"/>
      <w:marRight w:val="0"/>
      <w:marTop w:val="0"/>
      <w:marBottom w:val="0"/>
      <w:divBdr>
        <w:top w:val="none" w:sz="0" w:space="0" w:color="auto"/>
        <w:left w:val="none" w:sz="0" w:space="0" w:color="auto"/>
        <w:bottom w:val="none" w:sz="0" w:space="0" w:color="auto"/>
        <w:right w:val="none" w:sz="0" w:space="0" w:color="auto"/>
      </w:divBdr>
      <w:divsChild>
        <w:div w:id="178397576">
          <w:marLeft w:val="0"/>
          <w:marRight w:val="0"/>
          <w:marTop w:val="0"/>
          <w:marBottom w:val="0"/>
          <w:divBdr>
            <w:top w:val="none" w:sz="0" w:space="0" w:color="auto"/>
            <w:left w:val="none" w:sz="0" w:space="0" w:color="auto"/>
            <w:bottom w:val="none" w:sz="0" w:space="0" w:color="auto"/>
            <w:right w:val="none" w:sz="0" w:space="0" w:color="auto"/>
          </w:divBdr>
          <w:divsChild>
            <w:div w:id="717240057">
              <w:marLeft w:val="0"/>
              <w:marRight w:val="0"/>
              <w:marTop w:val="0"/>
              <w:marBottom w:val="0"/>
              <w:divBdr>
                <w:top w:val="none" w:sz="0" w:space="0" w:color="auto"/>
                <w:left w:val="none" w:sz="0" w:space="0" w:color="auto"/>
                <w:bottom w:val="none" w:sz="0" w:space="0" w:color="auto"/>
                <w:right w:val="none" w:sz="0" w:space="0" w:color="auto"/>
              </w:divBdr>
              <w:divsChild>
                <w:div w:id="1679700463">
                  <w:marLeft w:val="0"/>
                  <w:marRight w:val="0"/>
                  <w:marTop w:val="0"/>
                  <w:marBottom w:val="0"/>
                  <w:divBdr>
                    <w:top w:val="none" w:sz="0" w:space="0" w:color="auto"/>
                    <w:left w:val="none" w:sz="0" w:space="0" w:color="auto"/>
                    <w:bottom w:val="none" w:sz="0" w:space="0" w:color="auto"/>
                    <w:right w:val="none" w:sz="0" w:space="0" w:color="auto"/>
                  </w:divBdr>
                  <w:divsChild>
                    <w:div w:id="768697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4790830">
      <w:bodyDiv w:val="1"/>
      <w:marLeft w:val="0"/>
      <w:marRight w:val="0"/>
      <w:marTop w:val="0"/>
      <w:marBottom w:val="0"/>
      <w:divBdr>
        <w:top w:val="none" w:sz="0" w:space="0" w:color="auto"/>
        <w:left w:val="none" w:sz="0" w:space="0" w:color="auto"/>
        <w:bottom w:val="none" w:sz="0" w:space="0" w:color="auto"/>
        <w:right w:val="none" w:sz="0" w:space="0" w:color="auto"/>
      </w:divBdr>
      <w:divsChild>
        <w:div w:id="18165793">
          <w:marLeft w:val="0"/>
          <w:marRight w:val="0"/>
          <w:marTop w:val="0"/>
          <w:marBottom w:val="0"/>
          <w:divBdr>
            <w:top w:val="none" w:sz="0" w:space="0" w:color="auto"/>
            <w:left w:val="none" w:sz="0" w:space="0" w:color="auto"/>
            <w:bottom w:val="none" w:sz="0" w:space="0" w:color="auto"/>
            <w:right w:val="none" w:sz="0" w:space="0" w:color="auto"/>
          </w:divBdr>
          <w:divsChild>
            <w:div w:id="318846609">
              <w:marLeft w:val="0"/>
              <w:marRight w:val="0"/>
              <w:marTop w:val="0"/>
              <w:marBottom w:val="0"/>
              <w:divBdr>
                <w:top w:val="none" w:sz="0" w:space="0" w:color="auto"/>
                <w:left w:val="none" w:sz="0" w:space="0" w:color="auto"/>
                <w:bottom w:val="none" w:sz="0" w:space="0" w:color="auto"/>
                <w:right w:val="none" w:sz="0" w:space="0" w:color="auto"/>
              </w:divBdr>
              <w:divsChild>
                <w:div w:id="382606338">
                  <w:marLeft w:val="0"/>
                  <w:marRight w:val="0"/>
                  <w:marTop w:val="0"/>
                  <w:marBottom w:val="0"/>
                  <w:divBdr>
                    <w:top w:val="none" w:sz="0" w:space="0" w:color="auto"/>
                    <w:left w:val="none" w:sz="0" w:space="0" w:color="auto"/>
                    <w:bottom w:val="none" w:sz="0" w:space="0" w:color="auto"/>
                    <w:right w:val="none" w:sz="0" w:space="0" w:color="auto"/>
                  </w:divBdr>
                  <w:divsChild>
                    <w:div w:id="184566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724945">
      <w:bodyDiv w:val="1"/>
      <w:marLeft w:val="0"/>
      <w:marRight w:val="0"/>
      <w:marTop w:val="0"/>
      <w:marBottom w:val="0"/>
      <w:divBdr>
        <w:top w:val="none" w:sz="0" w:space="0" w:color="auto"/>
        <w:left w:val="none" w:sz="0" w:space="0" w:color="auto"/>
        <w:bottom w:val="none" w:sz="0" w:space="0" w:color="auto"/>
        <w:right w:val="none" w:sz="0" w:space="0" w:color="auto"/>
      </w:divBdr>
      <w:divsChild>
        <w:div w:id="1062212569">
          <w:marLeft w:val="0"/>
          <w:marRight w:val="0"/>
          <w:marTop w:val="0"/>
          <w:marBottom w:val="0"/>
          <w:divBdr>
            <w:top w:val="none" w:sz="0" w:space="0" w:color="auto"/>
            <w:left w:val="none" w:sz="0" w:space="0" w:color="auto"/>
            <w:bottom w:val="none" w:sz="0" w:space="0" w:color="auto"/>
            <w:right w:val="none" w:sz="0" w:space="0" w:color="auto"/>
          </w:divBdr>
          <w:divsChild>
            <w:div w:id="1561356437">
              <w:marLeft w:val="0"/>
              <w:marRight w:val="0"/>
              <w:marTop w:val="0"/>
              <w:marBottom w:val="0"/>
              <w:divBdr>
                <w:top w:val="none" w:sz="0" w:space="0" w:color="auto"/>
                <w:left w:val="none" w:sz="0" w:space="0" w:color="auto"/>
                <w:bottom w:val="none" w:sz="0" w:space="0" w:color="auto"/>
                <w:right w:val="none" w:sz="0" w:space="0" w:color="auto"/>
              </w:divBdr>
              <w:divsChild>
                <w:div w:id="1374960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5123354">
      <w:bodyDiv w:val="1"/>
      <w:marLeft w:val="0"/>
      <w:marRight w:val="0"/>
      <w:marTop w:val="0"/>
      <w:marBottom w:val="0"/>
      <w:divBdr>
        <w:top w:val="none" w:sz="0" w:space="0" w:color="auto"/>
        <w:left w:val="none" w:sz="0" w:space="0" w:color="auto"/>
        <w:bottom w:val="none" w:sz="0" w:space="0" w:color="auto"/>
        <w:right w:val="none" w:sz="0" w:space="0" w:color="auto"/>
      </w:divBdr>
    </w:div>
    <w:div w:id="2096246328">
      <w:bodyDiv w:val="1"/>
      <w:marLeft w:val="0"/>
      <w:marRight w:val="0"/>
      <w:marTop w:val="0"/>
      <w:marBottom w:val="0"/>
      <w:divBdr>
        <w:top w:val="none" w:sz="0" w:space="0" w:color="auto"/>
        <w:left w:val="none" w:sz="0" w:space="0" w:color="auto"/>
        <w:bottom w:val="none" w:sz="0" w:space="0" w:color="auto"/>
        <w:right w:val="none" w:sz="0" w:space="0" w:color="auto"/>
      </w:divBdr>
      <w:divsChild>
        <w:div w:id="1067915345">
          <w:marLeft w:val="0"/>
          <w:marRight w:val="0"/>
          <w:marTop w:val="0"/>
          <w:marBottom w:val="0"/>
          <w:divBdr>
            <w:top w:val="none" w:sz="0" w:space="0" w:color="auto"/>
            <w:left w:val="none" w:sz="0" w:space="0" w:color="auto"/>
            <w:bottom w:val="none" w:sz="0" w:space="0" w:color="auto"/>
            <w:right w:val="none" w:sz="0" w:space="0" w:color="auto"/>
          </w:divBdr>
          <w:divsChild>
            <w:div w:id="615478452">
              <w:marLeft w:val="0"/>
              <w:marRight w:val="0"/>
              <w:marTop w:val="0"/>
              <w:marBottom w:val="0"/>
              <w:divBdr>
                <w:top w:val="none" w:sz="0" w:space="0" w:color="auto"/>
                <w:left w:val="none" w:sz="0" w:space="0" w:color="auto"/>
                <w:bottom w:val="none" w:sz="0" w:space="0" w:color="auto"/>
                <w:right w:val="none" w:sz="0" w:space="0" w:color="auto"/>
              </w:divBdr>
              <w:divsChild>
                <w:div w:id="844323417">
                  <w:marLeft w:val="0"/>
                  <w:marRight w:val="0"/>
                  <w:marTop w:val="0"/>
                  <w:marBottom w:val="0"/>
                  <w:divBdr>
                    <w:top w:val="none" w:sz="0" w:space="0" w:color="auto"/>
                    <w:left w:val="none" w:sz="0" w:space="0" w:color="auto"/>
                    <w:bottom w:val="none" w:sz="0" w:space="0" w:color="auto"/>
                    <w:right w:val="none" w:sz="0" w:space="0" w:color="auto"/>
                  </w:divBdr>
                  <w:divsChild>
                    <w:div w:id="1206605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4761922">
      <w:bodyDiv w:val="1"/>
      <w:marLeft w:val="0"/>
      <w:marRight w:val="0"/>
      <w:marTop w:val="0"/>
      <w:marBottom w:val="0"/>
      <w:divBdr>
        <w:top w:val="none" w:sz="0" w:space="0" w:color="auto"/>
        <w:left w:val="none" w:sz="0" w:space="0" w:color="auto"/>
        <w:bottom w:val="none" w:sz="0" w:space="0" w:color="auto"/>
        <w:right w:val="none" w:sz="0" w:space="0" w:color="auto"/>
      </w:divBdr>
      <w:divsChild>
        <w:div w:id="88501805">
          <w:marLeft w:val="0"/>
          <w:marRight w:val="0"/>
          <w:marTop w:val="0"/>
          <w:marBottom w:val="0"/>
          <w:divBdr>
            <w:top w:val="none" w:sz="0" w:space="0" w:color="auto"/>
            <w:left w:val="none" w:sz="0" w:space="0" w:color="auto"/>
            <w:bottom w:val="none" w:sz="0" w:space="0" w:color="auto"/>
            <w:right w:val="none" w:sz="0" w:space="0" w:color="auto"/>
          </w:divBdr>
          <w:divsChild>
            <w:div w:id="2076857487">
              <w:marLeft w:val="0"/>
              <w:marRight w:val="0"/>
              <w:marTop w:val="0"/>
              <w:marBottom w:val="0"/>
              <w:divBdr>
                <w:top w:val="none" w:sz="0" w:space="0" w:color="auto"/>
                <w:left w:val="none" w:sz="0" w:space="0" w:color="auto"/>
                <w:bottom w:val="none" w:sz="0" w:space="0" w:color="auto"/>
                <w:right w:val="none" w:sz="0" w:space="0" w:color="auto"/>
              </w:divBdr>
              <w:divsChild>
                <w:div w:id="2061391861">
                  <w:marLeft w:val="0"/>
                  <w:marRight w:val="0"/>
                  <w:marTop w:val="0"/>
                  <w:marBottom w:val="0"/>
                  <w:divBdr>
                    <w:top w:val="none" w:sz="0" w:space="0" w:color="auto"/>
                    <w:left w:val="none" w:sz="0" w:space="0" w:color="auto"/>
                    <w:bottom w:val="none" w:sz="0" w:space="0" w:color="auto"/>
                    <w:right w:val="none" w:sz="0" w:space="0" w:color="auto"/>
                  </w:divBdr>
                  <w:divsChild>
                    <w:div w:id="1902935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361146">
          <w:marLeft w:val="0"/>
          <w:marRight w:val="0"/>
          <w:marTop w:val="0"/>
          <w:marBottom w:val="0"/>
          <w:divBdr>
            <w:top w:val="none" w:sz="0" w:space="0" w:color="auto"/>
            <w:left w:val="none" w:sz="0" w:space="0" w:color="auto"/>
            <w:bottom w:val="none" w:sz="0" w:space="0" w:color="auto"/>
            <w:right w:val="none" w:sz="0" w:space="0" w:color="auto"/>
          </w:divBdr>
          <w:divsChild>
            <w:div w:id="446237362">
              <w:marLeft w:val="0"/>
              <w:marRight w:val="0"/>
              <w:marTop w:val="0"/>
              <w:marBottom w:val="0"/>
              <w:divBdr>
                <w:top w:val="none" w:sz="0" w:space="0" w:color="auto"/>
                <w:left w:val="none" w:sz="0" w:space="0" w:color="auto"/>
                <w:bottom w:val="none" w:sz="0" w:space="0" w:color="auto"/>
                <w:right w:val="none" w:sz="0" w:space="0" w:color="auto"/>
              </w:divBdr>
              <w:divsChild>
                <w:div w:id="772673531">
                  <w:marLeft w:val="0"/>
                  <w:marRight w:val="0"/>
                  <w:marTop w:val="0"/>
                  <w:marBottom w:val="0"/>
                  <w:divBdr>
                    <w:top w:val="none" w:sz="0" w:space="0" w:color="auto"/>
                    <w:left w:val="none" w:sz="0" w:space="0" w:color="auto"/>
                    <w:bottom w:val="none" w:sz="0" w:space="0" w:color="auto"/>
                    <w:right w:val="none" w:sz="0" w:space="0" w:color="auto"/>
                  </w:divBdr>
                  <w:divsChild>
                    <w:div w:id="1280798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551609">
      <w:bodyDiv w:val="1"/>
      <w:marLeft w:val="0"/>
      <w:marRight w:val="0"/>
      <w:marTop w:val="0"/>
      <w:marBottom w:val="0"/>
      <w:divBdr>
        <w:top w:val="none" w:sz="0" w:space="0" w:color="auto"/>
        <w:left w:val="none" w:sz="0" w:space="0" w:color="auto"/>
        <w:bottom w:val="none" w:sz="0" w:space="0" w:color="auto"/>
        <w:right w:val="none" w:sz="0" w:space="0" w:color="auto"/>
      </w:divBdr>
    </w:div>
    <w:div w:id="2132937223">
      <w:bodyDiv w:val="1"/>
      <w:marLeft w:val="0"/>
      <w:marRight w:val="0"/>
      <w:marTop w:val="0"/>
      <w:marBottom w:val="0"/>
      <w:divBdr>
        <w:top w:val="none" w:sz="0" w:space="0" w:color="auto"/>
        <w:left w:val="none" w:sz="0" w:space="0" w:color="auto"/>
        <w:bottom w:val="none" w:sz="0" w:space="0" w:color="auto"/>
        <w:right w:val="none" w:sz="0" w:space="0" w:color="auto"/>
      </w:divBdr>
      <w:divsChild>
        <w:div w:id="925646959">
          <w:marLeft w:val="0"/>
          <w:marRight w:val="0"/>
          <w:marTop w:val="0"/>
          <w:marBottom w:val="0"/>
          <w:divBdr>
            <w:top w:val="none" w:sz="0" w:space="0" w:color="auto"/>
            <w:left w:val="none" w:sz="0" w:space="0" w:color="auto"/>
            <w:bottom w:val="none" w:sz="0" w:space="0" w:color="auto"/>
            <w:right w:val="none" w:sz="0" w:space="0" w:color="auto"/>
          </w:divBdr>
          <w:divsChild>
            <w:div w:id="1734505425">
              <w:marLeft w:val="0"/>
              <w:marRight w:val="0"/>
              <w:marTop w:val="0"/>
              <w:marBottom w:val="0"/>
              <w:divBdr>
                <w:top w:val="none" w:sz="0" w:space="0" w:color="auto"/>
                <w:left w:val="none" w:sz="0" w:space="0" w:color="auto"/>
                <w:bottom w:val="none" w:sz="0" w:space="0" w:color="auto"/>
                <w:right w:val="none" w:sz="0" w:space="0" w:color="auto"/>
              </w:divBdr>
              <w:divsChild>
                <w:div w:id="1774670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svg"/><Relationship Id="rId18" Type="http://schemas.openxmlformats.org/officeDocument/2006/relationships/footer" Target="footer1.xml"/><Relationship Id="rId26" Type="http://schemas.openxmlformats.org/officeDocument/2006/relationships/image" Target="media/image7.emf"/><Relationship Id="rId39" Type="http://schemas.openxmlformats.org/officeDocument/2006/relationships/hyperlink" Target="https://www.uspreventiveservicestaskforce.org/" TargetMode="External"/><Relationship Id="rId21" Type="http://schemas.openxmlformats.org/officeDocument/2006/relationships/footer" Target="footer3.xml"/><Relationship Id="rId34" Type="http://schemas.openxmlformats.org/officeDocument/2006/relationships/image" Target="media/image8.png"/><Relationship Id="rId42" Type="http://schemas.openxmlformats.org/officeDocument/2006/relationships/header" Target="header15.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1.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svg"/><Relationship Id="rId24" Type="http://schemas.openxmlformats.org/officeDocument/2006/relationships/header" Target="header5.xml"/><Relationship Id="rId32" Type="http://schemas.openxmlformats.org/officeDocument/2006/relationships/footer" Target="footer5.xml"/><Relationship Id="rId37" Type="http://schemas.openxmlformats.org/officeDocument/2006/relationships/hyperlink" Target="https://www.ncbi.nlm.nih.gov/pmc/about/intro/" TargetMode="External"/><Relationship Id="rId40" Type="http://schemas.openxmlformats.org/officeDocument/2006/relationships/header" Target="header13.xml"/><Relationship Id="rId45"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yperlink" Target="https://www.whaikaha.govt.nz/resources/strategies-and-studies/guidelines/nz-autism-guideline/supporting-materials" TargetMode="External"/><Relationship Id="rId23" Type="http://schemas.openxmlformats.org/officeDocument/2006/relationships/header" Target="header4.xml"/><Relationship Id="rId28" Type="http://schemas.openxmlformats.org/officeDocument/2006/relationships/header" Target="header7.xml"/><Relationship Id="rId36" Type="http://schemas.openxmlformats.org/officeDocument/2006/relationships/hyperlink" Target="https://sites.bvsalud.org/bigg/en/biblio/" TargetMode="External"/><Relationship Id="rId10" Type="http://schemas.openxmlformats.org/officeDocument/2006/relationships/image" Target="media/image3.png"/><Relationship Id="rId19" Type="http://schemas.openxmlformats.org/officeDocument/2006/relationships/footer" Target="footer2.xml"/><Relationship Id="rId31" Type="http://schemas.openxmlformats.org/officeDocument/2006/relationships/header" Target="header10.xml"/><Relationship Id="rId44"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insightresearchltd.com" TargetMode="External"/><Relationship Id="rId22" Type="http://schemas.openxmlformats.org/officeDocument/2006/relationships/footer" Target="footer4.xml"/><Relationship Id="rId27" Type="http://schemas.openxmlformats.org/officeDocument/2006/relationships/hyperlink" Target="https://www.canterbury.ac.nz/research/about-uc-research/research-groups-and-centres/child-wellbeing-research-institute/cwri-research/autism-research-centre-aotearoa-new-zealand/autistic-partnership-aotearoa-new-zealand--ap-nz-" TargetMode="External"/><Relationship Id="rId30" Type="http://schemas.openxmlformats.org/officeDocument/2006/relationships/header" Target="header9.xml"/><Relationship Id="rId35" Type="http://schemas.openxmlformats.org/officeDocument/2006/relationships/header" Target="header12.xml"/><Relationship Id="rId43" Type="http://schemas.openxmlformats.org/officeDocument/2006/relationships/header" Target="header16.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header" Target="header2.xml"/><Relationship Id="rId25" Type="http://schemas.openxmlformats.org/officeDocument/2006/relationships/header" Target="header6.xml"/><Relationship Id="rId33" Type="http://schemas.openxmlformats.org/officeDocument/2006/relationships/header" Target="header11.xml"/><Relationship Id="rId38" Type="http://schemas.openxmlformats.org/officeDocument/2006/relationships/hyperlink" Target="https://www.sign.ac.uk/our-guidelines/" TargetMode="External"/><Relationship Id="rId46" Type="http://schemas.openxmlformats.org/officeDocument/2006/relationships/fontTable" Target="fontTable.xml"/><Relationship Id="rId20" Type="http://schemas.openxmlformats.org/officeDocument/2006/relationships/header" Target="header3.xml"/><Relationship Id="rId41" Type="http://schemas.openxmlformats.org/officeDocument/2006/relationships/header" Target="header14.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2508B5-1E03-40E6-AA04-5DB3C67218BD}">
  <ds:schemaRefs>
    <ds:schemaRef ds:uri="http://schemas.openxmlformats.org/officeDocument/2006/bibliography"/>
  </ds:schemaRefs>
</ds:datastoreItem>
</file>

<file path=docMetadata/LabelInfo.xml><?xml version="1.0" encoding="utf-8"?>
<clbl:labelList xmlns:clbl="http://schemas.microsoft.com/office/2020/mipLabelMetadata">
  <clbl:label id="{d1b36e95-0d50-42e9-958f-b63fa906beaa}" enabled="0" method="" siteId="{d1b36e95-0d50-42e9-958f-b63fa906beaa}"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89</Pages>
  <Words>48947</Words>
  <Characters>304940</Characters>
  <Application>Microsoft Office Word</Application>
  <DocSecurity>4</DocSecurity>
  <Lines>6776</Lines>
  <Paragraphs>3024</Paragraphs>
  <ScaleCrop>false</ScaleCrop>
  <HeadingPairs>
    <vt:vector size="2" baseType="variant">
      <vt:variant>
        <vt:lpstr>Title</vt:lpstr>
      </vt:variant>
      <vt:variant>
        <vt:i4>1</vt:i4>
      </vt:variant>
    </vt:vector>
  </HeadingPairs>
  <TitlesOfParts>
    <vt:vector size="1" baseType="lpstr">
      <vt:lpstr/>
    </vt:vector>
  </TitlesOfParts>
  <Company>Insight Research</Company>
  <LinksUpToDate>false</LinksUpToDate>
  <CharactersWithSpaces>350863</CharactersWithSpaces>
  <SharedDoc>false</SharedDoc>
  <HLinks>
    <vt:vector size="30" baseType="variant">
      <vt:variant>
        <vt:i4>2293867</vt:i4>
      </vt:variant>
      <vt:variant>
        <vt:i4>366</vt:i4>
      </vt:variant>
      <vt:variant>
        <vt:i4>0</vt:i4>
      </vt:variant>
      <vt:variant>
        <vt:i4>5</vt:i4>
      </vt:variant>
      <vt:variant>
        <vt:lpwstr>http://en.wikipedia.org/wiki/DSM-5</vt:lpwstr>
      </vt:variant>
      <vt:variant>
        <vt:lpwstr/>
      </vt:variant>
      <vt:variant>
        <vt:i4>589846</vt:i4>
      </vt:variant>
      <vt:variant>
        <vt:i4>12</vt:i4>
      </vt:variant>
      <vt:variant>
        <vt:i4>0</vt:i4>
      </vt:variant>
      <vt:variant>
        <vt:i4>5</vt:i4>
      </vt:variant>
      <vt:variant>
        <vt:lpwstr/>
      </vt:variant>
      <vt:variant>
        <vt:lpwstr>Appendix4</vt:lpwstr>
      </vt:variant>
      <vt:variant>
        <vt:i4>458761</vt:i4>
      </vt:variant>
      <vt:variant>
        <vt:i4>9</vt:i4>
      </vt:variant>
      <vt:variant>
        <vt:i4>0</vt:i4>
      </vt:variant>
      <vt:variant>
        <vt:i4>5</vt:i4>
      </vt:variant>
      <vt:variant>
        <vt:lpwstr/>
      </vt:variant>
      <vt:variant>
        <vt:lpwstr>Glossary</vt:lpwstr>
      </vt:variant>
      <vt:variant>
        <vt:i4>3473522</vt:i4>
      </vt:variant>
      <vt:variant>
        <vt:i4>0</vt:i4>
      </vt:variant>
      <vt:variant>
        <vt:i4>0</vt:i4>
      </vt:variant>
      <vt:variant>
        <vt:i4>5</vt:i4>
      </vt:variant>
      <vt:variant>
        <vt:lpwstr>http://www.health.govt.nz/copyright</vt:lpwstr>
      </vt:variant>
      <vt:variant>
        <vt:lpwstr/>
      </vt:variant>
      <vt:variant>
        <vt:i4>3211321</vt:i4>
      </vt:variant>
      <vt:variant>
        <vt:i4>0</vt:i4>
      </vt:variant>
      <vt:variant>
        <vt:i4>0</vt:i4>
      </vt:variant>
      <vt:variant>
        <vt:i4>5</vt:i4>
      </vt:variant>
      <vt:variant>
        <vt:lpwstr>http://udlguidelines.cast.org/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Marita Broadstock</dc:creator>
  <cp:keywords/>
  <dc:description/>
  <cp:lastModifiedBy>Helen Isbister</cp:lastModifiedBy>
  <cp:revision>2</cp:revision>
  <cp:lastPrinted>2025-09-12T12:11:00Z</cp:lastPrinted>
  <dcterms:created xsi:type="dcterms:W3CDTF">2026-09-23T21:15:00Z</dcterms:created>
  <dcterms:modified xsi:type="dcterms:W3CDTF">2026-09-23T21:15:00Z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d9e4d68-54d0-40a5-8c9a-85a36c87352c_Enabled">
    <vt:lpwstr>true</vt:lpwstr>
  </property>
  <property fmtid="{D5CDD505-2E9C-101B-9397-08002B2CF9AE}" pid="3" name="MSIP_Label_bd9e4d68-54d0-40a5-8c9a-85a36c87352c_SetDate">
    <vt:lpwstr>2026-04-28T02:24:45Z</vt:lpwstr>
  </property>
  <property fmtid="{D5CDD505-2E9C-101B-9397-08002B2CF9AE}" pid="4" name="MSIP_Label_bd9e4d68-54d0-40a5-8c9a-85a36c87352c_Method">
    <vt:lpwstr>Standard</vt:lpwstr>
  </property>
  <property fmtid="{D5CDD505-2E9C-101B-9397-08002B2CF9AE}" pid="5" name="MSIP_Label_bd9e4d68-54d0-40a5-8c9a-85a36c87352c_Name">
    <vt:lpwstr>Unclassified</vt:lpwstr>
  </property>
  <property fmtid="{D5CDD505-2E9C-101B-9397-08002B2CF9AE}" pid="6" name="MSIP_Label_bd9e4d68-54d0-40a5-8c9a-85a36c87352c_SiteId">
    <vt:lpwstr>388728e1-bbd0-4378-98dc-f8682e644300</vt:lpwstr>
  </property>
  <property fmtid="{D5CDD505-2E9C-101B-9397-08002B2CF9AE}" pid="7" name="MSIP_Label_bd9e4d68-54d0-40a5-8c9a-85a36c87352c_ActionId">
    <vt:lpwstr>1fdce8fe-a282-4202-a9fe-22122ff4a4e4</vt:lpwstr>
  </property>
  <property fmtid="{D5CDD505-2E9C-101B-9397-08002B2CF9AE}" pid="8" name="MSIP_Label_bd9e4d68-54d0-40a5-8c9a-85a36c87352c_ContentBits">
    <vt:lpwstr>0</vt:lpwstr>
  </property>
  <property fmtid="{D5CDD505-2E9C-101B-9397-08002B2CF9AE}" pid="9" name="MSIP_Label_bd9e4d68-54d0-40a5-8c9a-85a36c87352c_Tag">
    <vt:lpwstr>50, 3, 0, 1</vt:lpwstr>
  </property>
  <property fmtid="{D5CDD505-2E9C-101B-9397-08002B2CF9AE}" pid="10" name="ClassificationContentMarkingHeaderShapeIds">
    <vt:lpwstr>41de51b0,769eb7cf,798e4951,2f986b5b,e28e59a,59371aed,6397a41a,60fb9638,2aaa4b0a,c54fffe,2e97f355,38d83033,17732d0c,54ed9ab7,10021b3b,62abf2c5,5e6c7742,21d44b0c</vt:lpwstr>
  </property>
  <property fmtid="{D5CDD505-2E9C-101B-9397-08002B2CF9AE}" pid="11" name="ClassificationContentMarkingHeaderFontProps">
    <vt:lpwstr>#000000,10,Aptos</vt:lpwstr>
  </property>
  <property fmtid="{D5CDD505-2E9C-101B-9397-08002B2CF9AE}" pid="12" name="ClassificationContentMarkingHeaderText">
    <vt:lpwstr>IN-CONFIDENCE</vt:lpwstr>
  </property>
  <property fmtid="{D5CDD505-2E9C-101B-9397-08002B2CF9AE}" pid="13" name="MSIP_Label_f43e46a9-9901-46e9-bfae-bb6189d4cb66_Enabled">
    <vt:lpwstr>true</vt:lpwstr>
  </property>
  <property fmtid="{D5CDD505-2E9C-101B-9397-08002B2CF9AE}" pid="14" name="MSIP_Label_f43e46a9-9901-46e9-bfae-bb6189d4cb66_SetDate">
    <vt:lpwstr>2026-09-23T21:05:21Z</vt:lpwstr>
  </property>
  <property fmtid="{D5CDD505-2E9C-101B-9397-08002B2CF9AE}" pid="15" name="MSIP_Label_f43e46a9-9901-46e9-bfae-bb6189d4cb66_Method">
    <vt:lpwstr>Standard</vt:lpwstr>
  </property>
  <property fmtid="{D5CDD505-2E9C-101B-9397-08002B2CF9AE}" pid="16" name="MSIP_Label_f43e46a9-9901-46e9-bfae-bb6189d4cb66_Name">
    <vt:lpwstr>In-confidence</vt:lpwstr>
  </property>
  <property fmtid="{D5CDD505-2E9C-101B-9397-08002B2CF9AE}" pid="17" name="MSIP_Label_f43e46a9-9901-46e9-bfae-bb6189d4cb66_SiteId">
    <vt:lpwstr>e40c4f52-99bd-4d4f-bf7e-d001a2ca6556</vt:lpwstr>
  </property>
  <property fmtid="{D5CDD505-2E9C-101B-9397-08002B2CF9AE}" pid="18" name="MSIP_Label_f43e46a9-9901-46e9-bfae-bb6189d4cb66_ActionId">
    <vt:lpwstr>1150fd8d-6d4d-4cd1-8af1-544939c4e6ba</vt:lpwstr>
  </property>
  <property fmtid="{D5CDD505-2E9C-101B-9397-08002B2CF9AE}" pid="19" name="MSIP_Label_f43e46a9-9901-46e9-bfae-bb6189d4cb66_ContentBits">
    <vt:lpwstr>1</vt:lpwstr>
  </property>
  <property fmtid="{D5CDD505-2E9C-101B-9397-08002B2CF9AE}" pid="20" name="MSIP_Label_f43e46a9-9901-46e9-bfae-bb6189d4cb66_Tag">
    <vt:lpwstr>10, 3, 0, 1</vt:lpwstr>
  </property>
</Properties>
</file>