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78" w:rsidRDefault="00654B78" w:rsidP="00727B52">
      <w:pPr>
        <w:pStyle w:val="Heading1"/>
      </w:pPr>
      <w:r w:rsidRPr="00B81AA6">
        <w:t>Disability Support Services</w:t>
      </w:r>
    </w:p>
    <w:p w:rsidR="00EA3211" w:rsidRPr="00727B52" w:rsidRDefault="00002036" w:rsidP="00727B52">
      <w:pPr>
        <w:jc w:val="center"/>
      </w:pPr>
      <w:bookmarkStart w:id="0" w:name="_GoBack"/>
      <w:r>
        <w:rPr>
          <w:rFonts w:cs="Arial"/>
          <w:b/>
          <w:sz w:val="28"/>
          <w:szCs w:val="28"/>
        </w:rPr>
        <w:t>DSS</w:t>
      </w:r>
      <w:r w:rsidR="004564FF">
        <w:rPr>
          <w:rFonts w:cs="Arial"/>
          <w:b/>
          <w:sz w:val="28"/>
          <w:szCs w:val="28"/>
        </w:rPr>
        <w:t>1025</w:t>
      </w:r>
      <w:r>
        <w:rPr>
          <w:rFonts w:cs="Arial"/>
          <w:b/>
          <w:sz w:val="28"/>
          <w:szCs w:val="28"/>
        </w:rPr>
        <w:t xml:space="preserve"> </w:t>
      </w:r>
      <w:r w:rsidR="00EA3211" w:rsidRPr="00727B52">
        <w:rPr>
          <w:rFonts w:cs="Arial"/>
          <w:b/>
          <w:sz w:val="28"/>
          <w:szCs w:val="28"/>
        </w:rPr>
        <w:t>Wheeled Mobility and Postural Management (</w:t>
      </w:r>
      <w:r w:rsidR="00EA0478">
        <w:rPr>
          <w:rFonts w:cs="Arial"/>
          <w:b/>
          <w:sz w:val="28"/>
          <w:szCs w:val="28"/>
        </w:rPr>
        <w:t>S</w:t>
      </w:r>
      <w:r w:rsidR="00EA3211" w:rsidRPr="00727B52">
        <w:rPr>
          <w:rFonts w:cs="Arial"/>
          <w:b/>
          <w:sz w:val="28"/>
          <w:szCs w:val="28"/>
        </w:rPr>
        <w:t>eating) Assessment Service</w:t>
      </w:r>
      <w:r w:rsidR="00CA5D9F">
        <w:rPr>
          <w:rFonts w:cs="Arial"/>
          <w:b/>
          <w:sz w:val="28"/>
          <w:szCs w:val="28"/>
        </w:rPr>
        <w:t>s</w:t>
      </w:r>
      <w:bookmarkEnd w:id="0"/>
    </w:p>
    <w:p w:rsidR="00654B78" w:rsidRPr="00B81AA6" w:rsidRDefault="000E0CF0" w:rsidP="00727B52">
      <w:pPr>
        <w:pStyle w:val="Heading1"/>
      </w:pPr>
      <w:r w:rsidRPr="00B81AA6">
        <w:t xml:space="preserve">Tier Two </w:t>
      </w:r>
      <w:r w:rsidR="00654B78" w:rsidRPr="00B81AA6">
        <w:t>Service Specification</w:t>
      </w:r>
    </w:p>
    <w:p w:rsidR="00654B78" w:rsidRPr="00B81AA6" w:rsidRDefault="00654B78" w:rsidP="008D2147">
      <w:pPr>
        <w:pStyle w:val="Heading2"/>
        <w:numPr>
          <w:ilvl w:val="0"/>
          <w:numId w:val="38"/>
        </w:numPr>
      </w:pPr>
      <w:r w:rsidRPr="00B81AA6">
        <w:t>Introduction</w:t>
      </w:r>
    </w:p>
    <w:p w:rsidR="009D375D" w:rsidRPr="00727B52" w:rsidRDefault="00654B78" w:rsidP="00E12B99">
      <w:pPr>
        <w:rPr>
          <w:rFonts w:cs="Arial"/>
        </w:rPr>
      </w:pPr>
      <w:r w:rsidRPr="002E497A">
        <w:rPr>
          <w:rFonts w:cs="Arial"/>
        </w:rPr>
        <w:t xml:space="preserve">This </w:t>
      </w:r>
      <w:r w:rsidR="00B40A13" w:rsidRPr="00A94094">
        <w:rPr>
          <w:rFonts w:cs="Arial"/>
        </w:rPr>
        <w:t>T</w:t>
      </w:r>
      <w:r w:rsidRPr="00A94094">
        <w:rPr>
          <w:rFonts w:cs="Arial"/>
        </w:rPr>
        <w:t xml:space="preserve">ier </w:t>
      </w:r>
      <w:r w:rsidR="00B40A13" w:rsidRPr="00A94094">
        <w:rPr>
          <w:rFonts w:cs="Arial"/>
        </w:rPr>
        <w:t>T</w:t>
      </w:r>
      <w:r w:rsidRPr="00A94094">
        <w:rPr>
          <w:rFonts w:cs="Arial"/>
        </w:rPr>
        <w:t xml:space="preserve">wo </w:t>
      </w:r>
      <w:r w:rsidR="00B40A13" w:rsidRPr="00A94094">
        <w:rPr>
          <w:rFonts w:cs="Arial"/>
        </w:rPr>
        <w:t>S</w:t>
      </w:r>
      <w:r w:rsidRPr="00EA3211">
        <w:rPr>
          <w:rFonts w:cs="Arial"/>
        </w:rPr>
        <w:t xml:space="preserve">ervice </w:t>
      </w:r>
      <w:r w:rsidR="00B40A13" w:rsidRPr="00EA3211">
        <w:rPr>
          <w:rFonts w:cs="Arial"/>
        </w:rPr>
        <w:t>S</w:t>
      </w:r>
      <w:r w:rsidRPr="00EA3211">
        <w:rPr>
          <w:rFonts w:cs="Arial"/>
        </w:rPr>
        <w:t xml:space="preserve">pecification provides the overarching </w:t>
      </w:r>
      <w:r w:rsidR="00B40A13" w:rsidRPr="00EA3211">
        <w:rPr>
          <w:rFonts w:cs="Arial"/>
        </w:rPr>
        <w:t>S</w:t>
      </w:r>
      <w:r w:rsidRPr="00EA3211">
        <w:rPr>
          <w:rFonts w:cs="Arial"/>
        </w:rPr>
        <w:t xml:space="preserve">ervice </w:t>
      </w:r>
      <w:r w:rsidR="00B40A13" w:rsidRPr="00EA3211">
        <w:rPr>
          <w:rFonts w:cs="Arial"/>
        </w:rPr>
        <w:t>S</w:t>
      </w:r>
      <w:r w:rsidRPr="00EA3211">
        <w:rPr>
          <w:rFonts w:cs="Arial"/>
        </w:rPr>
        <w:t xml:space="preserve">pecification for all </w:t>
      </w:r>
      <w:r w:rsidR="00EA3211" w:rsidRPr="00727B52">
        <w:rPr>
          <w:rFonts w:cs="Arial"/>
          <w:szCs w:val="24"/>
        </w:rPr>
        <w:t>Wheeled Mobility and Postural Management (seating) Assessment Service</w:t>
      </w:r>
      <w:r w:rsidR="00CA5D9F">
        <w:rPr>
          <w:rFonts w:cs="Arial"/>
          <w:szCs w:val="24"/>
        </w:rPr>
        <w:t>s</w:t>
      </w:r>
      <w:r w:rsidR="007C02F9" w:rsidRPr="00EA3211">
        <w:rPr>
          <w:rFonts w:cs="Arial"/>
        </w:rPr>
        <w:t xml:space="preserve"> </w:t>
      </w:r>
      <w:r w:rsidRPr="00EA3211">
        <w:rPr>
          <w:rFonts w:cs="Arial"/>
        </w:rPr>
        <w:t>funded by Disa</w:t>
      </w:r>
      <w:r w:rsidR="00164CE3" w:rsidRPr="00EA3211">
        <w:rPr>
          <w:rFonts w:cs="Arial"/>
        </w:rPr>
        <w:t>bility Support Services (DSS)</w:t>
      </w:r>
      <w:r w:rsidR="00193A4E" w:rsidRPr="00EA3211">
        <w:rPr>
          <w:rFonts w:cs="Arial"/>
        </w:rPr>
        <w:t>.</w:t>
      </w:r>
      <w:r w:rsidR="000033F8" w:rsidRPr="00EA3211">
        <w:rPr>
          <w:rFonts w:cs="Arial"/>
        </w:rPr>
        <w:t xml:space="preserve"> It should be </w:t>
      </w:r>
      <w:r w:rsidR="00943A92" w:rsidRPr="00EA3211">
        <w:rPr>
          <w:rFonts w:cs="Arial"/>
        </w:rPr>
        <w:t>read</w:t>
      </w:r>
      <w:r w:rsidR="000033F8" w:rsidRPr="00EA3211">
        <w:rPr>
          <w:rFonts w:cs="Arial"/>
        </w:rPr>
        <w:t xml:space="preserve"> in conjunction with the DSS Tier One Service Specification, which details </w:t>
      </w:r>
      <w:r w:rsidR="00B40A13" w:rsidRPr="00727B52">
        <w:rPr>
          <w:rFonts w:cs="Arial"/>
        </w:rPr>
        <w:t>r</w:t>
      </w:r>
      <w:r w:rsidR="000033F8" w:rsidRPr="00727B52">
        <w:rPr>
          <w:rFonts w:cs="Arial"/>
        </w:rPr>
        <w:t>equirements common to all services funded by DSS.</w:t>
      </w:r>
    </w:p>
    <w:p w:rsidR="009866FE" w:rsidRPr="00B81AA6" w:rsidRDefault="00164CE3" w:rsidP="008D2147">
      <w:pPr>
        <w:pStyle w:val="Heading2"/>
        <w:numPr>
          <w:ilvl w:val="0"/>
          <w:numId w:val="38"/>
        </w:numPr>
      </w:pPr>
      <w:r w:rsidRPr="00B81AA6">
        <w:t xml:space="preserve">Service </w:t>
      </w:r>
      <w:r w:rsidR="00BC4BE9" w:rsidRPr="00B81AA6">
        <w:t>Definition</w:t>
      </w:r>
    </w:p>
    <w:p w:rsidR="009D75F6" w:rsidRDefault="009D75F6" w:rsidP="009D75F6">
      <w:pPr>
        <w:keepNext/>
        <w:outlineLvl w:val="0"/>
        <w:rPr>
          <w:rFonts w:cs="Arial"/>
          <w:kern w:val="28"/>
          <w:lang w:val="en-GB"/>
        </w:rPr>
      </w:pPr>
      <w:r>
        <w:rPr>
          <w:rFonts w:cs="Arial"/>
          <w:kern w:val="28"/>
          <w:lang w:val="en-GB"/>
        </w:rPr>
        <w:t xml:space="preserve">The Ministry </w:t>
      </w:r>
      <w:r w:rsidR="00C32FDC">
        <w:rPr>
          <w:rFonts w:cs="Arial"/>
          <w:kern w:val="28"/>
          <w:lang w:val="en-GB"/>
        </w:rPr>
        <w:t xml:space="preserve">of Health (“the Ministry”) </w:t>
      </w:r>
      <w:r>
        <w:rPr>
          <w:rFonts w:cs="Arial"/>
          <w:kern w:val="28"/>
          <w:lang w:val="en-GB"/>
        </w:rPr>
        <w:t>provides equipment for disabled people who are eligible for Ministry funded services, as recommended by EMS Assessors who are approved or credentialed to submit requests for services (known as “Service Requests”) on the Person’s behalf.</w:t>
      </w:r>
    </w:p>
    <w:p w:rsidR="00C32FDC" w:rsidRDefault="00F5029A" w:rsidP="009D75F6">
      <w:pPr>
        <w:keepNext/>
        <w:outlineLvl w:val="0"/>
        <w:rPr>
          <w:rFonts w:cs="Arial"/>
          <w:kern w:val="28"/>
          <w:szCs w:val="24"/>
          <w:lang w:val="en-GB"/>
        </w:rPr>
      </w:pPr>
      <w:r w:rsidRPr="00727B52">
        <w:rPr>
          <w:rFonts w:cs="Arial"/>
          <w:kern w:val="28"/>
          <w:szCs w:val="24"/>
          <w:lang w:val="en-GB"/>
        </w:rPr>
        <w:t xml:space="preserve">The overall purpose of </w:t>
      </w:r>
      <w:r w:rsidR="009D75F6">
        <w:rPr>
          <w:rFonts w:cs="Arial"/>
          <w:kern w:val="28"/>
          <w:szCs w:val="24"/>
          <w:lang w:val="en-GB"/>
        </w:rPr>
        <w:t>the service</w:t>
      </w:r>
      <w:r w:rsidR="00CA5D9F">
        <w:rPr>
          <w:rFonts w:cs="Arial"/>
          <w:kern w:val="28"/>
          <w:szCs w:val="24"/>
          <w:lang w:val="en-GB"/>
        </w:rPr>
        <w:t>s</w:t>
      </w:r>
      <w:r w:rsidRPr="00727B52">
        <w:rPr>
          <w:rFonts w:cs="Arial"/>
          <w:kern w:val="28"/>
          <w:szCs w:val="24"/>
          <w:lang w:val="en-GB"/>
        </w:rPr>
        <w:t xml:space="preserve"> is </w:t>
      </w:r>
      <w:r w:rsidR="002E6E06">
        <w:rPr>
          <w:rFonts w:cs="Arial"/>
          <w:kern w:val="28"/>
          <w:szCs w:val="24"/>
          <w:lang w:val="en-GB"/>
        </w:rPr>
        <w:t xml:space="preserve">to </w:t>
      </w:r>
      <w:r w:rsidRPr="00727B52">
        <w:rPr>
          <w:rFonts w:cs="Arial"/>
          <w:kern w:val="28"/>
          <w:szCs w:val="24"/>
          <w:lang w:val="en-GB"/>
        </w:rPr>
        <w:t xml:space="preserve">make a significant, consistent and reasonable contribution to enabling </w:t>
      </w:r>
      <w:r w:rsidR="00A05FC3">
        <w:rPr>
          <w:rFonts w:cs="Arial"/>
          <w:kern w:val="28"/>
          <w:szCs w:val="24"/>
          <w:lang w:val="en-GB"/>
        </w:rPr>
        <w:t>People</w:t>
      </w:r>
      <w:r w:rsidRPr="00727B52">
        <w:rPr>
          <w:rFonts w:cs="Arial"/>
          <w:kern w:val="28"/>
          <w:szCs w:val="24"/>
          <w:lang w:val="en-GB"/>
        </w:rPr>
        <w:t xml:space="preserve"> </w:t>
      </w:r>
      <w:r w:rsidRPr="00727B52">
        <w:rPr>
          <w:rFonts w:cs="Arial"/>
          <w:kern w:val="28"/>
          <w:szCs w:val="24"/>
        </w:rPr>
        <w:t xml:space="preserve">of all ages and their family and whānau, </w:t>
      </w:r>
      <w:r w:rsidRPr="00727B52">
        <w:rPr>
          <w:rFonts w:cs="Arial"/>
          <w:kern w:val="28"/>
          <w:szCs w:val="24"/>
          <w:lang w:val="en-GB"/>
        </w:rPr>
        <w:t>to participate (if and when they want to) in activities inside and outside their home and in their local communities.</w:t>
      </w:r>
      <w:r w:rsidR="00C2135A">
        <w:rPr>
          <w:rFonts w:cs="Arial"/>
          <w:kern w:val="28"/>
          <w:szCs w:val="24"/>
          <w:lang w:val="en-GB"/>
        </w:rPr>
        <w:t xml:space="preserve"> </w:t>
      </w:r>
    </w:p>
    <w:p w:rsidR="00F5029A" w:rsidRPr="00727B52" w:rsidRDefault="00A94094" w:rsidP="009D75F6">
      <w:pPr>
        <w:keepNext/>
        <w:outlineLvl w:val="0"/>
        <w:rPr>
          <w:rFonts w:cs="Arial"/>
          <w:kern w:val="28"/>
          <w:szCs w:val="24"/>
        </w:rPr>
      </w:pPr>
      <w:r>
        <w:rPr>
          <w:rFonts w:cs="Arial"/>
          <w:szCs w:val="24"/>
        </w:rPr>
        <w:t>T</w:t>
      </w:r>
      <w:r w:rsidR="00F5029A" w:rsidRPr="00727B52">
        <w:rPr>
          <w:rFonts w:cs="Arial"/>
          <w:szCs w:val="24"/>
        </w:rPr>
        <w:t>he Wheeled Mobility and Postural Management (seating) Assessment Service</w:t>
      </w:r>
      <w:r w:rsidR="00CA5D9F">
        <w:rPr>
          <w:rFonts w:cs="Arial"/>
          <w:szCs w:val="24"/>
        </w:rPr>
        <w:t>s</w:t>
      </w:r>
      <w:r w:rsidR="00F5029A" w:rsidRPr="00727B52">
        <w:rPr>
          <w:rFonts w:cs="Arial"/>
          <w:szCs w:val="24"/>
        </w:rPr>
        <w:t xml:space="preserve"> </w:t>
      </w:r>
      <w:r w:rsidR="00F5029A" w:rsidRPr="00727B52">
        <w:rPr>
          <w:rFonts w:cs="Arial"/>
          <w:kern w:val="28"/>
          <w:szCs w:val="24"/>
          <w:lang w:val="en-GB"/>
        </w:rPr>
        <w:t xml:space="preserve">further detailed in this Service Specification (“the Services”) support </w:t>
      </w:r>
      <w:r w:rsidR="00F5029A" w:rsidRPr="00727B52">
        <w:rPr>
          <w:rFonts w:cs="Arial"/>
          <w:kern w:val="28"/>
          <w:szCs w:val="24"/>
        </w:rPr>
        <w:t xml:space="preserve">eligible </w:t>
      </w:r>
      <w:r w:rsidR="00A05FC3">
        <w:rPr>
          <w:rFonts w:cs="Arial"/>
          <w:kern w:val="28"/>
          <w:szCs w:val="24"/>
        </w:rPr>
        <w:t>People</w:t>
      </w:r>
      <w:r w:rsidR="00F5029A" w:rsidRPr="00727B52">
        <w:rPr>
          <w:rFonts w:cs="Arial"/>
          <w:kern w:val="28"/>
          <w:szCs w:val="24"/>
        </w:rPr>
        <w:t xml:space="preserve"> of all ages whose wheeled mobility, seating and postural support needs are considered as Level 2 (“complex”) under the Ministry of Health’s EMS </w:t>
      </w:r>
      <w:r w:rsidR="009D75F6">
        <w:rPr>
          <w:rFonts w:cs="Arial"/>
          <w:kern w:val="28"/>
          <w:szCs w:val="24"/>
        </w:rPr>
        <w:t xml:space="preserve">Assessor Accreditation </w:t>
      </w:r>
      <w:r w:rsidR="00F5029A" w:rsidRPr="00727B52">
        <w:rPr>
          <w:rFonts w:cs="Arial"/>
          <w:kern w:val="28"/>
          <w:szCs w:val="24"/>
        </w:rPr>
        <w:t>Framework</w:t>
      </w:r>
      <w:r w:rsidR="00C62CDF">
        <w:rPr>
          <w:rStyle w:val="FootnoteReference"/>
          <w:rFonts w:cs="Arial"/>
          <w:kern w:val="28"/>
          <w:szCs w:val="24"/>
        </w:rPr>
        <w:footnoteReference w:id="1"/>
      </w:r>
      <w:r w:rsidR="00F5029A" w:rsidRPr="00727B52">
        <w:rPr>
          <w:rFonts w:cs="Arial"/>
          <w:kern w:val="28"/>
          <w:szCs w:val="24"/>
        </w:rPr>
        <w:t xml:space="preserve">. </w:t>
      </w:r>
    </w:p>
    <w:p w:rsidR="00F5029A" w:rsidRPr="00727B52" w:rsidRDefault="00F5029A" w:rsidP="009D75F6">
      <w:pPr>
        <w:keepNext/>
        <w:outlineLvl w:val="0"/>
        <w:rPr>
          <w:rFonts w:cs="Arial"/>
          <w:kern w:val="28"/>
          <w:szCs w:val="24"/>
        </w:rPr>
      </w:pPr>
      <w:r w:rsidRPr="00727B52">
        <w:rPr>
          <w:rFonts w:cs="Arial"/>
          <w:kern w:val="28"/>
          <w:szCs w:val="24"/>
        </w:rPr>
        <w:t>The Service</w:t>
      </w:r>
      <w:r w:rsidR="00CA5D9F">
        <w:rPr>
          <w:rFonts w:cs="Arial"/>
          <w:kern w:val="28"/>
          <w:szCs w:val="24"/>
        </w:rPr>
        <w:t>s</w:t>
      </w:r>
      <w:r w:rsidRPr="00727B52">
        <w:rPr>
          <w:rFonts w:cs="Arial"/>
          <w:kern w:val="28"/>
          <w:szCs w:val="24"/>
        </w:rPr>
        <w:t xml:space="preserve"> will focus on postural support solutions (“seating”) as they relate to the </w:t>
      </w:r>
      <w:r w:rsidR="00037289">
        <w:rPr>
          <w:rFonts w:cs="Arial"/>
          <w:kern w:val="28"/>
          <w:szCs w:val="24"/>
        </w:rPr>
        <w:t>Person</w:t>
      </w:r>
      <w:r w:rsidRPr="00727B52">
        <w:rPr>
          <w:rFonts w:cs="Arial"/>
          <w:kern w:val="28"/>
          <w:szCs w:val="24"/>
        </w:rPr>
        <w:t xml:space="preserve">’s identified wheeled mobility and seating needs but will be considered within the </w:t>
      </w:r>
      <w:r w:rsidR="00037289">
        <w:rPr>
          <w:rFonts w:cs="Arial"/>
          <w:kern w:val="28"/>
          <w:szCs w:val="24"/>
        </w:rPr>
        <w:t>Person</w:t>
      </w:r>
      <w:r w:rsidRPr="00727B52">
        <w:rPr>
          <w:rFonts w:cs="Arial"/>
          <w:kern w:val="28"/>
          <w:szCs w:val="24"/>
        </w:rPr>
        <w:t>’s overall postural management plan (sitting, lying and standing over a 24 hour period) to maximise the benefit of the final solution.</w:t>
      </w:r>
    </w:p>
    <w:p w:rsidR="00F5029A" w:rsidRPr="00727B52" w:rsidRDefault="00F5029A" w:rsidP="009D75F6">
      <w:pPr>
        <w:keepNext/>
        <w:outlineLvl w:val="0"/>
        <w:rPr>
          <w:rFonts w:cs="Arial"/>
          <w:kern w:val="28"/>
          <w:szCs w:val="24"/>
          <w:lang w:val="en-GB"/>
        </w:rPr>
      </w:pPr>
      <w:r w:rsidRPr="00727B52">
        <w:rPr>
          <w:rFonts w:cs="Arial"/>
          <w:kern w:val="28"/>
          <w:szCs w:val="24"/>
          <w:lang w:val="en-GB"/>
        </w:rPr>
        <w:t>The Service will:</w:t>
      </w:r>
    </w:p>
    <w:p w:rsidR="00F5029A" w:rsidRPr="00727B52" w:rsidRDefault="00F5029A" w:rsidP="001C1A4C">
      <w:pPr>
        <w:numPr>
          <w:ilvl w:val="0"/>
          <w:numId w:val="6"/>
        </w:numPr>
        <w:ind w:left="720" w:hanging="720"/>
        <w:rPr>
          <w:rFonts w:cs="Arial"/>
          <w:kern w:val="28"/>
          <w:szCs w:val="24"/>
          <w:lang w:val="en-GB"/>
        </w:rPr>
      </w:pPr>
      <w:r w:rsidRPr="00727B52">
        <w:rPr>
          <w:rFonts w:cs="Arial"/>
          <w:szCs w:val="24"/>
        </w:rPr>
        <w:t xml:space="preserve">identify the </w:t>
      </w:r>
      <w:r w:rsidR="00037289">
        <w:rPr>
          <w:rFonts w:cs="Arial"/>
          <w:szCs w:val="24"/>
        </w:rPr>
        <w:t>Person</w:t>
      </w:r>
      <w:r w:rsidRPr="00727B52">
        <w:rPr>
          <w:rFonts w:cs="Arial"/>
          <w:szCs w:val="24"/>
        </w:rPr>
        <w:t>’s long</w:t>
      </w:r>
      <w:r w:rsidR="00FC7FA5">
        <w:rPr>
          <w:rFonts w:cs="Arial"/>
          <w:szCs w:val="24"/>
        </w:rPr>
        <w:t>-</w:t>
      </w:r>
      <w:r w:rsidRPr="00727B52">
        <w:rPr>
          <w:rFonts w:cs="Arial"/>
          <w:szCs w:val="24"/>
        </w:rPr>
        <w:t>term mobility, seating and postural support needs with the</w:t>
      </w:r>
      <w:r w:rsidR="004E60DC">
        <w:rPr>
          <w:rFonts w:cs="Arial"/>
          <w:szCs w:val="24"/>
        </w:rPr>
        <w:t xml:space="preserve"> Person</w:t>
      </w:r>
      <w:r w:rsidRPr="00727B52">
        <w:rPr>
          <w:rFonts w:cs="Arial"/>
          <w:szCs w:val="24"/>
        </w:rPr>
        <w:t>, their family and whānau</w:t>
      </w:r>
    </w:p>
    <w:p w:rsidR="00F5029A" w:rsidRPr="00727B52" w:rsidRDefault="00F5029A" w:rsidP="00F015C2">
      <w:pPr>
        <w:numPr>
          <w:ilvl w:val="0"/>
          <w:numId w:val="6"/>
        </w:numPr>
        <w:ind w:left="720" w:hanging="720"/>
        <w:rPr>
          <w:rFonts w:cs="Arial"/>
          <w:bCs/>
          <w:iCs/>
          <w:kern w:val="28"/>
          <w:szCs w:val="24"/>
        </w:rPr>
      </w:pPr>
      <w:r w:rsidRPr="00727B52">
        <w:rPr>
          <w:rFonts w:cs="Arial"/>
          <w:szCs w:val="24"/>
        </w:rPr>
        <w:t>provide cost effective and appropriate Ministry</w:t>
      </w:r>
      <w:r w:rsidR="002E6E06">
        <w:rPr>
          <w:rFonts w:cs="Arial"/>
          <w:szCs w:val="24"/>
        </w:rPr>
        <w:t>-</w:t>
      </w:r>
      <w:r w:rsidRPr="00727B52">
        <w:rPr>
          <w:rFonts w:cs="Arial"/>
          <w:szCs w:val="24"/>
        </w:rPr>
        <w:t xml:space="preserve">funded wheeled mobility and postural management (seating) product(s) (“equipment”) that </w:t>
      </w:r>
      <w:r w:rsidRPr="00727B52">
        <w:rPr>
          <w:rFonts w:cs="Arial"/>
          <w:szCs w:val="24"/>
          <w:lang w:val="en-GB"/>
        </w:rPr>
        <w:t xml:space="preserve">meets the </w:t>
      </w:r>
      <w:r w:rsidR="00037289">
        <w:rPr>
          <w:rFonts w:cs="Arial"/>
          <w:szCs w:val="24"/>
          <w:lang w:val="en-GB"/>
        </w:rPr>
        <w:lastRenderedPageBreak/>
        <w:t>Person</w:t>
      </w:r>
      <w:r w:rsidRPr="00727B52">
        <w:rPr>
          <w:rFonts w:cs="Arial"/>
          <w:szCs w:val="24"/>
          <w:lang w:val="en-GB"/>
        </w:rPr>
        <w:t>’s complex long-term wheelchair and seating needs taking into account their 24 h</w:t>
      </w:r>
      <w:r w:rsidR="00FC7FA5">
        <w:rPr>
          <w:rFonts w:cs="Arial"/>
          <w:szCs w:val="24"/>
          <w:lang w:val="en-GB"/>
        </w:rPr>
        <w:t>ou</w:t>
      </w:r>
      <w:r w:rsidRPr="00727B52">
        <w:rPr>
          <w:rFonts w:cs="Arial"/>
          <w:szCs w:val="24"/>
          <w:lang w:val="en-GB"/>
        </w:rPr>
        <w:t>r postural support needs</w:t>
      </w:r>
    </w:p>
    <w:p w:rsidR="00F5029A" w:rsidRPr="00727B52" w:rsidRDefault="00F5029A" w:rsidP="00982BDC">
      <w:pPr>
        <w:numPr>
          <w:ilvl w:val="0"/>
          <w:numId w:val="6"/>
        </w:numPr>
        <w:ind w:left="0" w:firstLine="0"/>
        <w:rPr>
          <w:rFonts w:cs="Arial"/>
          <w:bCs/>
          <w:iCs/>
          <w:kern w:val="28"/>
          <w:szCs w:val="24"/>
        </w:rPr>
      </w:pPr>
      <w:r w:rsidRPr="00727B52">
        <w:rPr>
          <w:rFonts w:cs="Arial"/>
          <w:kern w:val="28"/>
          <w:szCs w:val="24"/>
        </w:rPr>
        <w:t xml:space="preserve">provide professional and technical support to the </w:t>
      </w:r>
      <w:r w:rsidR="00037289">
        <w:rPr>
          <w:rFonts w:cs="Arial"/>
          <w:kern w:val="28"/>
          <w:szCs w:val="24"/>
        </w:rPr>
        <w:t>Person</w:t>
      </w:r>
      <w:r w:rsidRPr="00727B52">
        <w:rPr>
          <w:rFonts w:cs="Arial"/>
          <w:kern w:val="28"/>
          <w:szCs w:val="24"/>
        </w:rPr>
        <w:t xml:space="preserve">, their family and </w:t>
      </w:r>
      <w:r w:rsidR="006E0924">
        <w:rPr>
          <w:rFonts w:cs="Arial"/>
          <w:kern w:val="28"/>
          <w:szCs w:val="24"/>
        </w:rPr>
        <w:tab/>
      </w:r>
      <w:r w:rsidRPr="00727B52">
        <w:rPr>
          <w:rFonts w:cs="Arial"/>
          <w:kern w:val="28"/>
          <w:szCs w:val="24"/>
        </w:rPr>
        <w:t xml:space="preserve">whānau about </w:t>
      </w:r>
      <w:r w:rsidRPr="00727B52">
        <w:rPr>
          <w:rFonts w:cs="Arial"/>
          <w:bCs/>
          <w:iCs/>
          <w:kern w:val="28"/>
          <w:szCs w:val="24"/>
        </w:rPr>
        <w:t xml:space="preserve">the </w:t>
      </w:r>
      <w:r w:rsidRPr="00727B52">
        <w:rPr>
          <w:rFonts w:cs="Arial"/>
          <w:kern w:val="28"/>
          <w:szCs w:val="24"/>
        </w:rPr>
        <w:t xml:space="preserve">wheeled mobility and seating </w:t>
      </w:r>
      <w:r w:rsidRPr="00727B52">
        <w:rPr>
          <w:rFonts w:cs="Arial"/>
          <w:bCs/>
          <w:iCs/>
          <w:kern w:val="28"/>
          <w:szCs w:val="24"/>
        </w:rPr>
        <w:t>solution</w:t>
      </w:r>
    </w:p>
    <w:p w:rsidR="00F5029A" w:rsidRPr="00727B52" w:rsidRDefault="00F5029A" w:rsidP="00982BDC">
      <w:pPr>
        <w:numPr>
          <w:ilvl w:val="0"/>
          <w:numId w:val="6"/>
        </w:numPr>
        <w:ind w:left="0" w:firstLine="0"/>
        <w:rPr>
          <w:rFonts w:cs="Arial"/>
          <w:kern w:val="28"/>
          <w:szCs w:val="24"/>
          <w:lang w:val="en-GB"/>
        </w:rPr>
      </w:pPr>
      <w:r w:rsidRPr="00727B52">
        <w:rPr>
          <w:rFonts w:cs="Arial"/>
          <w:szCs w:val="24"/>
        </w:rPr>
        <w:t xml:space="preserve">provide </w:t>
      </w:r>
      <w:r w:rsidRPr="00727B52">
        <w:rPr>
          <w:rFonts w:cs="Arial"/>
          <w:bCs/>
          <w:iCs/>
          <w:kern w:val="28"/>
          <w:szCs w:val="24"/>
        </w:rPr>
        <w:t xml:space="preserve">technical support for fitting and adjustment of the </w:t>
      </w:r>
      <w:r w:rsidRPr="00727B52">
        <w:rPr>
          <w:rFonts w:cs="Arial"/>
          <w:szCs w:val="24"/>
        </w:rPr>
        <w:t xml:space="preserve">wheeled mobility </w:t>
      </w:r>
      <w:r w:rsidR="006E0924">
        <w:rPr>
          <w:rFonts w:cs="Arial"/>
          <w:szCs w:val="24"/>
        </w:rPr>
        <w:tab/>
      </w:r>
      <w:r w:rsidRPr="00727B52">
        <w:rPr>
          <w:rFonts w:cs="Arial"/>
          <w:szCs w:val="24"/>
        </w:rPr>
        <w:t>and seating</w:t>
      </w:r>
      <w:r w:rsidRPr="00727B52">
        <w:rPr>
          <w:rFonts w:cs="Arial"/>
          <w:bCs/>
          <w:iCs/>
          <w:kern w:val="28"/>
          <w:szCs w:val="24"/>
        </w:rPr>
        <w:t xml:space="preserve"> solution </w:t>
      </w:r>
      <w:r w:rsidRPr="00727B52">
        <w:rPr>
          <w:rFonts w:cs="Arial"/>
          <w:kern w:val="28"/>
          <w:szCs w:val="24"/>
        </w:rPr>
        <w:t xml:space="preserve">as part of the </w:t>
      </w:r>
      <w:r w:rsidR="00037289">
        <w:rPr>
          <w:rFonts w:cs="Arial"/>
          <w:kern w:val="28"/>
          <w:szCs w:val="24"/>
        </w:rPr>
        <w:t>Person</w:t>
      </w:r>
      <w:r w:rsidRPr="00727B52">
        <w:rPr>
          <w:rFonts w:cs="Arial"/>
          <w:kern w:val="28"/>
          <w:szCs w:val="24"/>
        </w:rPr>
        <w:t xml:space="preserve">’s on-going </w:t>
      </w:r>
      <w:r w:rsidR="00E150FF">
        <w:rPr>
          <w:rFonts w:cs="Arial"/>
          <w:kern w:val="28"/>
          <w:szCs w:val="24"/>
        </w:rPr>
        <w:tab/>
      </w:r>
      <w:r w:rsidRPr="00727B52">
        <w:rPr>
          <w:rFonts w:cs="Arial"/>
          <w:kern w:val="28"/>
          <w:szCs w:val="24"/>
        </w:rPr>
        <w:t>assessment/</w:t>
      </w:r>
      <w:r w:rsidR="00586A27">
        <w:rPr>
          <w:rFonts w:cs="Arial"/>
          <w:kern w:val="28"/>
          <w:szCs w:val="24"/>
        </w:rPr>
        <w:t>re</w:t>
      </w:r>
      <w:r w:rsidRPr="00727B52">
        <w:rPr>
          <w:rFonts w:cs="Arial"/>
          <w:kern w:val="28"/>
          <w:szCs w:val="24"/>
        </w:rPr>
        <w:t>assessment or review</w:t>
      </w:r>
    </w:p>
    <w:p w:rsidR="00A05C5E" w:rsidRPr="009D375D" w:rsidRDefault="00A05C5E" w:rsidP="00982BDC">
      <w:pPr>
        <w:numPr>
          <w:ilvl w:val="0"/>
          <w:numId w:val="6"/>
        </w:numPr>
        <w:ind w:left="0" w:firstLine="0"/>
        <w:rPr>
          <w:rFonts w:cs="Arial"/>
          <w:kern w:val="28"/>
          <w:szCs w:val="24"/>
          <w:lang w:val="en-GB"/>
        </w:rPr>
      </w:pPr>
      <w:r w:rsidRPr="00B81AA6">
        <w:rPr>
          <w:rFonts w:cs="Arial"/>
          <w:bCs/>
          <w:iCs/>
          <w:kern w:val="28"/>
          <w:szCs w:val="24"/>
        </w:rPr>
        <w:t>p</w:t>
      </w:r>
      <w:r w:rsidRPr="00B81AA6">
        <w:rPr>
          <w:rFonts w:cs="Arial"/>
          <w:kern w:val="28"/>
          <w:szCs w:val="24"/>
        </w:rPr>
        <w:t xml:space="preserve">rovide review of a </w:t>
      </w:r>
      <w:r w:rsidR="00037289">
        <w:rPr>
          <w:rFonts w:cs="Arial"/>
          <w:kern w:val="28"/>
          <w:szCs w:val="24"/>
        </w:rPr>
        <w:t>Person</w:t>
      </w:r>
      <w:r w:rsidRPr="00B81AA6">
        <w:rPr>
          <w:rFonts w:cs="Arial"/>
          <w:kern w:val="28"/>
          <w:szCs w:val="24"/>
        </w:rPr>
        <w:t xml:space="preserve">’s wheelchair and seating system in response to a </w:t>
      </w:r>
      <w:r w:rsidR="006E0924">
        <w:rPr>
          <w:rFonts w:cs="Arial"/>
          <w:kern w:val="28"/>
          <w:szCs w:val="24"/>
        </w:rPr>
        <w:tab/>
      </w:r>
      <w:r w:rsidRPr="00B81AA6">
        <w:rPr>
          <w:rFonts w:cs="Arial"/>
          <w:kern w:val="28"/>
          <w:szCs w:val="24"/>
        </w:rPr>
        <w:t xml:space="preserve">change in the </w:t>
      </w:r>
      <w:r w:rsidR="00037289">
        <w:rPr>
          <w:rFonts w:cs="Arial"/>
          <w:kern w:val="28"/>
          <w:szCs w:val="24"/>
        </w:rPr>
        <w:t>Person</w:t>
      </w:r>
      <w:r w:rsidRPr="00B81AA6">
        <w:rPr>
          <w:rFonts w:cs="Arial"/>
          <w:kern w:val="28"/>
          <w:szCs w:val="24"/>
        </w:rPr>
        <w:t>’s need or circumstance.</w:t>
      </w:r>
    </w:p>
    <w:p w:rsidR="00BB6370" w:rsidRPr="008D2147" w:rsidRDefault="00BB6370" w:rsidP="008D2147">
      <w:pPr>
        <w:pStyle w:val="Heading2"/>
      </w:pPr>
      <w:r w:rsidRPr="008D2147">
        <w:t>2.1</w:t>
      </w:r>
      <w:r w:rsidRPr="008D2147">
        <w:tab/>
        <w:t>Key Terms</w:t>
      </w:r>
    </w:p>
    <w:p w:rsidR="00BB6370" w:rsidRPr="00BB6370" w:rsidRDefault="00BB6370" w:rsidP="00BB6370">
      <w:pPr>
        <w:spacing w:after="0" w:line="240" w:lineRule="auto"/>
        <w:jc w:val="both"/>
        <w:rPr>
          <w:rFonts w:eastAsia="Times New Roman" w:cs="Arial"/>
          <w:szCs w:val="24"/>
        </w:rPr>
      </w:pPr>
      <w:r w:rsidRPr="00BB6370">
        <w:rPr>
          <w:rFonts w:eastAsia="Times New Roman" w:cs="Arial"/>
          <w:szCs w:val="24"/>
        </w:rPr>
        <w:t>The following are definitions of key terms used in this Service Specification:</w:t>
      </w:r>
    </w:p>
    <w:p w:rsidR="00BB6370" w:rsidRDefault="00BB6370" w:rsidP="009D375D">
      <w:pPr>
        <w:rPr>
          <w:rFonts w:cs="Arial"/>
          <w:kern w:val="28"/>
          <w:szCs w:val="24"/>
          <w:lang w:val="en-GB"/>
        </w:rPr>
      </w:pPr>
    </w:p>
    <w:tbl>
      <w:tblPr>
        <w:tblStyle w:val="TableGrid"/>
        <w:tblW w:w="0" w:type="auto"/>
        <w:tblLook w:val="04A0" w:firstRow="1" w:lastRow="0" w:firstColumn="1" w:lastColumn="0" w:noHBand="0" w:noVBand="1"/>
      </w:tblPr>
      <w:tblGrid>
        <w:gridCol w:w="2353"/>
        <w:gridCol w:w="6663"/>
      </w:tblGrid>
      <w:tr w:rsidR="00BB6370" w:rsidTr="00947D6D">
        <w:tc>
          <w:tcPr>
            <w:tcW w:w="2353" w:type="dxa"/>
            <w:tcBorders>
              <w:top w:val="single" w:sz="4" w:space="0" w:color="auto"/>
              <w:left w:val="single" w:sz="4" w:space="0" w:color="auto"/>
              <w:bottom w:val="single" w:sz="4" w:space="0" w:color="auto"/>
              <w:right w:val="single" w:sz="4" w:space="0" w:color="auto"/>
            </w:tcBorders>
            <w:hideMark/>
          </w:tcPr>
          <w:p w:rsidR="00BB6370" w:rsidRPr="00BB6370" w:rsidRDefault="00BB6370">
            <w:pPr>
              <w:pStyle w:val="BodyTextIndent3"/>
              <w:spacing w:before="120" w:after="0"/>
              <w:ind w:left="0" w:right="335"/>
              <w:jc w:val="left"/>
              <w:rPr>
                <w:rFonts w:ascii="Arial" w:hAnsi="Arial" w:cs="Arial"/>
                <w:b/>
                <w:sz w:val="24"/>
                <w:szCs w:val="24"/>
              </w:rPr>
            </w:pPr>
            <w:r w:rsidRPr="00BB6370">
              <w:rPr>
                <w:rFonts w:ascii="Arial" w:hAnsi="Arial" w:cs="Arial"/>
                <w:b/>
                <w:sz w:val="24"/>
                <w:szCs w:val="24"/>
              </w:rPr>
              <w:t>Term</w:t>
            </w:r>
          </w:p>
        </w:tc>
        <w:tc>
          <w:tcPr>
            <w:tcW w:w="6663" w:type="dxa"/>
            <w:tcBorders>
              <w:top w:val="single" w:sz="4" w:space="0" w:color="auto"/>
              <w:left w:val="single" w:sz="4" w:space="0" w:color="auto"/>
              <w:bottom w:val="single" w:sz="4" w:space="0" w:color="auto"/>
              <w:right w:val="single" w:sz="4" w:space="0" w:color="auto"/>
            </w:tcBorders>
            <w:hideMark/>
          </w:tcPr>
          <w:p w:rsidR="00BB6370" w:rsidRPr="00BB6370" w:rsidRDefault="00BB6370">
            <w:pPr>
              <w:pStyle w:val="BodyTextIndent3"/>
              <w:spacing w:before="120" w:after="0"/>
              <w:ind w:left="0" w:right="335"/>
              <w:jc w:val="left"/>
              <w:rPr>
                <w:rFonts w:ascii="Arial" w:hAnsi="Arial" w:cs="Arial"/>
                <w:b/>
                <w:sz w:val="24"/>
                <w:szCs w:val="24"/>
              </w:rPr>
            </w:pPr>
            <w:r w:rsidRPr="00BB6370">
              <w:rPr>
                <w:rFonts w:ascii="Arial" w:hAnsi="Arial" w:cs="Arial"/>
                <w:b/>
                <w:sz w:val="24"/>
                <w:szCs w:val="24"/>
              </w:rPr>
              <w:t>Definition</w:t>
            </w:r>
          </w:p>
        </w:tc>
      </w:tr>
      <w:tr w:rsidR="0034148A" w:rsidTr="00947D6D">
        <w:trPr>
          <w:trHeight w:val="880"/>
        </w:trPr>
        <w:tc>
          <w:tcPr>
            <w:tcW w:w="2353" w:type="dxa"/>
            <w:tcBorders>
              <w:top w:val="single" w:sz="4" w:space="0" w:color="auto"/>
              <w:left w:val="single" w:sz="4" w:space="0" w:color="auto"/>
              <w:bottom w:val="single" w:sz="4" w:space="0" w:color="auto"/>
              <w:right w:val="single" w:sz="4" w:space="0" w:color="auto"/>
            </w:tcBorders>
          </w:tcPr>
          <w:p w:rsidR="0034148A" w:rsidRPr="0034148A" w:rsidRDefault="0034148A" w:rsidP="0034148A">
            <w:pPr>
              <w:pStyle w:val="BodyText2"/>
              <w:spacing w:after="0" w:line="240" w:lineRule="auto"/>
              <w:jc w:val="left"/>
              <w:rPr>
                <w:rFonts w:ascii="Arial" w:hAnsi="Arial" w:cs="Arial"/>
                <w:sz w:val="24"/>
                <w:szCs w:val="24"/>
              </w:rPr>
            </w:pPr>
            <w:r>
              <w:rPr>
                <w:rFonts w:ascii="Arial" w:hAnsi="Arial" w:cs="Arial"/>
                <w:sz w:val="24"/>
                <w:szCs w:val="24"/>
              </w:rPr>
              <w:t>EMS</w:t>
            </w:r>
          </w:p>
        </w:tc>
        <w:tc>
          <w:tcPr>
            <w:tcW w:w="6663" w:type="dxa"/>
            <w:tcBorders>
              <w:top w:val="single" w:sz="4" w:space="0" w:color="auto"/>
              <w:left w:val="single" w:sz="4" w:space="0" w:color="auto"/>
              <w:bottom w:val="single" w:sz="4" w:space="0" w:color="auto"/>
              <w:right w:val="single" w:sz="4" w:space="0" w:color="auto"/>
            </w:tcBorders>
          </w:tcPr>
          <w:p w:rsidR="0034148A" w:rsidRPr="0034148A" w:rsidRDefault="0034148A" w:rsidP="0034148A">
            <w:pPr>
              <w:pStyle w:val="BodyText2"/>
              <w:spacing w:after="0" w:line="240" w:lineRule="auto"/>
              <w:jc w:val="left"/>
              <w:rPr>
                <w:rFonts w:ascii="Arial" w:hAnsi="Arial" w:cs="Arial"/>
                <w:sz w:val="24"/>
                <w:szCs w:val="24"/>
              </w:rPr>
            </w:pPr>
            <w:r>
              <w:rPr>
                <w:rFonts w:ascii="Arial" w:hAnsi="Arial" w:cs="Arial"/>
                <w:sz w:val="24"/>
                <w:szCs w:val="24"/>
              </w:rPr>
              <w:t>Equipment and Modification Services</w:t>
            </w:r>
            <w:r w:rsidR="00CC5288">
              <w:rPr>
                <w:rFonts w:ascii="Arial" w:hAnsi="Arial" w:cs="Arial"/>
                <w:sz w:val="24"/>
                <w:szCs w:val="24"/>
              </w:rPr>
              <w:t>.</w:t>
            </w:r>
          </w:p>
        </w:tc>
      </w:tr>
      <w:tr w:rsidR="00FC285F" w:rsidTr="00947D6D">
        <w:trPr>
          <w:trHeight w:val="880"/>
        </w:trPr>
        <w:tc>
          <w:tcPr>
            <w:tcW w:w="2353" w:type="dxa"/>
            <w:tcBorders>
              <w:top w:val="single" w:sz="4" w:space="0" w:color="auto"/>
              <w:left w:val="single" w:sz="4" w:space="0" w:color="auto"/>
              <w:bottom w:val="single" w:sz="4" w:space="0" w:color="auto"/>
              <w:right w:val="single" w:sz="4" w:space="0" w:color="auto"/>
            </w:tcBorders>
          </w:tcPr>
          <w:p w:rsidR="00FC285F" w:rsidRPr="00FC285F" w:rsidRDefault="00FC285F" w:rsidP="00FC285F">
            <w:pPr>
              <w:pStyle w:val="BodyText2"/>
              <w:spacing w:after="0" w:line="240" w:lineRule="auto"/>
              <w:jc w:val="left"/>
              <w:rPr>
                <w:rFonts w:ascii="Arial" w:hAnsi="Arial" w:cs="Arial"/>
                <w:sz w:val="24"/>
                <w:szCs w:val="24"/>
              </w:rPr>
            </w:pPr>
            <w:r>
              <w:rPr>
                <w:rFonts w:ascii="Arial" w:hAnsi="Arial" w:cs="Arial"/>
                <w:sz w:val="24"/>
                <w:szCs w:val="24"/>
              </w:rPr>
              <w:t>EMS Assessors</w:t>
            </w:r>
          </w:p>
        </w:tc>
        <w:tc>
          <w:tcPr>
            <w:tcW w:w="6663" w:type="dxa"/>
            <w:tcBorders>
              <w:top w:val="single" w:sz="4" w:space="0" w:color="auto"/>
              <w:left w:val="single" w:sz="4" w:space="0" w:color="auto"/>
              <w:bottom w:val="single" w:sz="4" w:space="0" w:color="auto"/>
              <w:right w:val="single" w:sz="4" w:space="0" w:color="auto"/>
            </w:tcBorders>
          </w:tcPr>
          <w:p w:rsidR="00FC285F" w:rsidRPr="00FC285F" w:rsidRDefault="0034148A" w:rsidP="0034148A">
            <w:pPr>
              <w:pStyle w:val="BodyText2"/>
              <w:spacing w:after="0" w:line="240" w:lineRule="auto"/>
              <w:jc w:val="left"/>
              <w:rPr>
                <w:rFonts w:ascii="Arial" w:hAnsi="Arial" w:cs="Arial"/>
                <w:sz w:val="24"/>
                <w:szCs w:val="24"/>
              </w:rPr>
            </w:pPr>
            <w:r>
              <w:rPr>
                <w:rFonts w:ascii="Arial" w:hAnsi="Arial" w:cs="Arial"/>
                <w:sz w:val="24"/>
                <w:szCs w:val="24"/>
              </w:rPr>
              <w:t>An assessor approved by the Ministry under the EMS Assessor Accreditation Framework.</w:t>
            </w:r>
          </w:p>
        </w:tc>
      </w:tr>
      <w:tr w:rsidR="00FC285F" w:rsidTr="00947D6D">
        <w:trPr>
          <w:trHeight w:val="880"/>
        </w:trPr>
        <w:tc>
          <w:tcPr>
            <w:tcW w:w="2353" w:type="dxa"/>
            <w:tcBorders>
              <w:top w:val="single" w:sz="4" w:space="0" w:color="auto"/>
              <w:left w:val="single" w:sz="4" w:space="0" w:color="auto"/>
              <w:bottom w:val="single" w:sz="4" w:space="0" w:color="auto"/>
              <w:right w:val="single" w:sz="4" w:space="0" w:color="auto"/>
            </w:tcBorders>
          </w:tcPr>
          <w:p w:rsidR="00FC285F" w:rsidRPr="00FC285F" w:rsidRDefault="00FC285F" w:rsidP="00FC285F">
            <w:pPr>
              <w:pStyle w:val="BodyText2"/>
              <w:spacing w:after="0" w:line="240" w:lineRule="auto"/>
              <w:jc w:val="left"/>
              <w:rPr>
                <w:rFonts w:ascii="Arial" w:hAnsi="Arial" w:cs="Arial"/>
                <w:sz w:val="24"/>
                <w:szCs w:val="24"/>
              </w:rPr>
            </w:pPr>
            <w:r>
              <w:rPr>
                <w:rFonts w:ascii="Arial" w:hAnsi="Arial" w:cs="Arial"/>
                <w:sz w:val="24"/>
                <w:szCs w:val="24"/>
              </w:rPr>
              <w:t>EMS Providers</w:t>
            </w:r>
          </w:p>
        </w:tc>
        <w:tc>
          <w:tcPr>
            <w:tcW w:w="6663" w:type="dxa"/>
            <w:tcBorders>
              <w:top w:val="single" w:sz="4" w:space="0" w:color="auto"/>
              <w:left w:val="single" w:sz="4" w:space="0" w:color="auto"/>
              <w:bottom w:val="single" w:sz="4" w:space="0" w:color="auto"/>
              <w:right w:val="single" w:sz="4" w:space="0" w:color="auto"/>
            </w:tcBorders>
          </w:tcPr>
          <w:p w:rsidR="00FC285F" w:rsidRPr="00FC285F" w:rsidRDefault="00CC5288" w:rsidP="00FC285F">
            <w:pPr>
              <w:pStyle w:val="BodyText2"/>
              <w:spacing w:after="0" w:line="240" w:lineRule="auto"/>
              <w:jc w:val="left"/>
              <w:rPr>
                <w:rFonts w:ascii="Arial" w:hAnsi="Arial" w:cs="Arial"/>
                <w:sz w:val="24"/>
                <w:szCs w:val="24"/>
              </w:rPr>
            </w:pPr>
            <w:r w:rsidRPr="00CC5288">
              <w:rPr>
                <w:rFonts w:ascii="Arial" w:hAnsi="Arial" w:cs="Arial"/>
                <w:sz w:val="24"/>
                <w:szCs w:val="24"/>
              </w:rPr>
              <w:t>The contracted service provider</w:t>
            </w:r>
            <w:r>
              <w:rPr>
                <w:rFonts w:ascii="Arial" w:hAnsi="Arial" w:cs="Arial"/>
                <w:sz w:val="24"/>
                <w:szCs w:val="24"/>
              </w:rPr>
              <w:t>s that administer</w:t>
            </w:r>
            <w:r w:rsidRPr="00CC5288">
              <w:rPr>
                <w:rFonts w:ascii="Arial" w:hAnsi="Arial" w:cs="Arial"/>
                <w:sz w:val="24"/>
                <w:szCs w:val="24"/>
              </w:rPr>
              <w:t xml:space="preserve"> Equipment and Modification Services on behalf of the Ministry.</w:t>
            </w:r>
          </w:p>
        </w:tc>
      </w:tr>
      <w:tr w:rsidR="00BB6370" w:rsidTr="00947D6D">
        <w:trPr>
          <w:trHeight w:val="880"/>
        </w:trPr>
        <w:tc>
          <w:tcPr>
            <w:tcW w:w="2353" w:type="dxa"/>
            <w:tcBorders>
              <w:top w:val="single" w:sz="4" w:space="0" w:color="auto"/>
              <w:left w:val="single" w:sz="4" w:space="0" w:color="auto"/>
              <w:bottom w:val="single" w:sz="4" w:space="0" w:color="auto"/>
              <w:right w:val="single" w:sz="4" w:space="0" w:color="auto"/>
            </w:tcBorders>
            <w:hideMark/>
          </w:tcPr>
          <w:p w:rsidR="00BB6370" w:rsidRPr="00BB6370" w:rsidRDefault="00BB6370">
            <w:pPr>
              <w:pStyle w:val="BodyText2"/>
              <w:spacing w:after="0" w:line="240" w:lineRule="auto"/>
              <w:jc w:val="left"/>
              <w:rPr>
                <w:rFonts w:ascii="Arial" w:hAnsi="Arial" w:cs="Arial"/>
                <w:sz w:val="24"/>
                <w:szCs w:val="24"/>
                <w:highlight w:val="green"/>
                <w:lang w:val="en-GB"/>
              </w:rPr>
            </w:pPr>
            <w:r w:rsidRPr="00BB6370">
              <w:rPr>
                <w:rFonts w:ascii="Arial" w:hAnsi="Arial" w:cs="Arial"/>
                <w:sz w:val="24"/>
                <w:szCs w:val="24"/>
              </w:rPr>
              <w:t>Needs Assessment Service Co-ordination (NASC)</w:t>
            </w:r>
          </w:p>
        </w:tc>
        <w:tc>
          <w:tcPr>
            <w:tcW w:w="6663" w:type="dxa"/>
            <w:tcBorders>
              <w:top w:val="single" w:sz="4" w:space="0" w:color="auto"/>
              <w:left w:val="single" w:sz="4" w:space="0" w:color="auto"/>
              <w:bottom w:val="single" w:sz="4" w:space="0" w:color="auto"/>
              <w:right w:val="single" w:sz="4" w:space="0" w:color="auto"/>
            </w:tcBorders>
            <w:hideMark/>
          </w:tcPr>
          <w:p w:rsidR="00BB6370" w:rsidRPr="00BB6370" w:rsidRDefault="00BB6370">
            <w:pPr>
              <w:pStyle w:val="BodyText2"/>
              <w:spacing w:after="0" w:line="240" w:lineRule="auto"/>
              <w:jc w:val="left"/>
              <w:rPr>
                <w:rFonts w:ascii="Arial" w:hAnsi="Arial" w:cs="Arial"/>
                <w:sz w:val="24"/>
                <w:szCs w:val="24"/>
                <w:highlight w:val="green"/>
              </w:rPr>
            </w:pPr>
            <w:r w:rsidRPr="00BB6370">
              <w:rPr>
                <w:rFonts w:ascii="Arial" w:hAnsi="Arial" w:cs="Arial"/>
                <w:sz w:val="24"/>
                <w:szCs w:val="24"/>
                <w:lang w:val="en-GB"/>
              </w:rPr>
              <w:t>These organisations are funded by the Ministry.  Their roles are to determine eligibility, assess the Person’s level of disability support needs, and to co-ordinate support services to meet those needs. NASCs co-ordinate such services, but do not themselves provide the services.</w:t>
            </w:r>
          </w:p>
        </w:tc>
      </w:tr>
      <w:tr w:rsidR="00BB6370" w:rsidTr="00947D6D">
        <w:trPr>
          <w:trHeight w:val="880"/>
        </w:trPr>
        <w:tc>
          <w:tcPr>
            <w:tcW w:w="2353" w:type="dxa"/>
            <w:tcBorders>
              <w:top w:val="single" w:sz="4" w:space="0" w:color="auto"/>
              <w:left w:val="single" w:sz="4" w:space="0" w:color="auto"/>
              <w:bottom w:val="single" w:sz="4" w:space="0" w:color="auto"/>
              <w:right w:val="single" w:sz="4" w:space="0" w:color="auto"/>
            </w:tcBorders>
            <w:hideMark/>
          </w:tcPr>
          <w:p w:rsidR="00BB6370" w:rsidRPr="00BB6370" w:rsidRDefault="00BB6370">
            <w:pPr>
              <w:pStyle w:val="BodyText2"/>
              <w:spacing w:after="0" w:line="240" w:lineRule="auto"/>
              <w:jc w:val="left"/>
              <w:rPr>
                <w:rFonts w:ascii="Arial" w:hAnsi="Arial" w:cs="Arial"/>
                <w:sz w:val="24"/>
                <w:szCs w:val="24"/>
              </w:rPr>
            </w:pPr>
            <w:r w:rsidRPr="00BB6370">
              <w:rPr>
                <w:rFonts w:ascii="Arial" w:hAnsi="Arial" w:cs="Arial"/>
                <w:sz w:val="24"/>
                <w:szCs w:val="24"/>
              </w:rPr>
              <w:t>Person/People</w:t>
            </w:r>
          </w:p>
        </w:tc>
        <w:tc>
          <w:tcPr>
            <w:tcW w:w="6663" w:type="dxa"/>
            <w:tcBorders>
              <w:top w:val="single" w:sz="4" w:space="0" w:color="auto"/>
              <w:left w:val="single" w:sz="4" w:space="0" w:color="auto"/>
              <w:bottom w:val="single" w:sz="4" w:space="0" w:color="auto"/>
              <w:right w:val="single" w:sz="4" w:space="0" w:color="auto"/>
            </w:tcBorders>
            <w:hideMark/>
          </w:tcPr>
          <w:p w:rsidR="00BB6370" w:rsidRPr="00BB6370" w:rsidRDefault="00BB6370" w:rsidP="00730C1E">
            <w:pPr>
              <w:pStyle w:val="BodyText2"/>
              <w:spacing w:after="0" w:line="240" w:lineRule="auto"/>
              <w:jc w:val="left"/>
              <w:rPr>
                <w:rFonts w:ascii="Arial" w:hAnsi="Arial" w:cs="Arial"/>
                <w:sz w:val="24"/>
                <w:szCs w:val="24"/>
              </w:rPr>
            </w:pPr>
            <w:r w:rsidRPr="00BB6370">
              <w:rPr>
                <w:rFonts w:ascii="Arial" w:hAnsi="Arial" w:cs="Arial"/>
                <w:sz w:val="24"/>
                <w:szCs w:val="24"/>
                <w:lang w:val="en-GB"/>
              </w:rPr>
              <w:t xml:space="preserve">The use of the term “People” or “Person” should be read as substitutive for </w:t>
            </w:r>
            <w:r w:rsidR="00730C1E">
              <w:rPr>
                <w:rFonts w:ascii="Arial" w:hAnsi="Arial" w:cs="Arial"/>
                <w:sz w:val="24"/>
                <w:szCs w:val="24"/>
                <w:lang w:val="en-GB"/>
              </w:rPr>
              <w:t>s</w:t>
            </w:r>
            <w:r w:rsidRPr="00BB6370">
              <w:rPr>
                <w:rFonts w:ascii="Arial" w:hAnsi="Arial" w:cs="Arial"/>
                <w:sz w:val="24"/>
                <w:szCs w:val="24"/>
                <w:lang w:val="en-GB"/>
              </w:rPr>
              <w:t xml:space="preserve">ervice </w:t>
            </w:r>
            <w:r w:rsidR="00730C1E">
              <w:rPr>
                <w:rFonts w:ascii="Arial" w:hAnsi="Arial" w:cs="Arial"/>
                <w:sz w:val="24"/>
                <w:szCs w:val="24"/>
                <w:lang w:val="en-GB"/>
              </w:rPr>
              <w:t>u</w:t>
            </w:r>
            <w:r w:rsidRPr="00BB6370">
              <w:rPr>
                <w:rFonts w:ascii="Arial" w:hAnsi="Arial" w:cs="Arial"/>
                <w:sz w:val="24"/>
                <w:szCs w:val="24"/>
                <w:lang w:val="en-GB"/>
              </w:rPr>
              <w:t xml:space="preserve">ser or </w:t>
            </w:r>
            <w:r w:rsidR="00730C1E">
              <w:rPr>
                <w:rFonts w:ascii="Arial" w:hAnsi="Arial" w:cs="Arial"/>
                <w:sz w:val="24"/>
                <w:szCs w:val="24"/>
                <w:lang w:val="en-GB"/>
              </w:rPr>
              <w:t>c</w:t>
            </w:r>
            <w:r w:rsidRPr="00BB6370">
              <w:rPr>
                <w:rFonts w:ascii="Arial" w:hAnsi="Arial" w:cs="Arial"/>
                <w:sz w:val="24"/>
                <w:szCs w:val="24"/>
                <w:lang w:val="en-GB"/>
              </w:rPr>
              <w:t xml:space="preserve">lient. </w:t>
            </w:r>
          </w:p>
        </w:tc>
      </w:tr>
      <w:tr w:rsidR="00BB6370" w:rsidTr="00947D6D">
        <w:trPr>
          <w:trHeight w:val="880"/>
        </w:trPr>
        <w:tc>
          <w:tcPr>
            <w:tcW w:w="2353" w:type="dxa"/>
            <w:tcBorders>
              <w:top w:val="single" w:sz="4" w:space="0" w:color="auto"/>
              <w:left w:val="single" w:sz="4" w:space="0" w:color="auto"/>
              <w:bottom w:val="single" w:sz="4" w:space="0" w:color="auto"/>
              <w:right w:val="single" w:sz="4" w:space="0" w:color="auto"/>
            </w:tcBorders>
          </w:tcPr>
          <w:p w:rsidR="00BB6370" w:rsidRPr="00BB6370" w:rsidRDefault="00947D6D">
            <w:pPr>
              <w:pStyle w:val="BodyText2"/>
              <w:spacing w:after="0" w:line="240" w:lineRule="auto"/>
              <w:jc w:val="left"/>
              <w:rPr>
                <w:rFonts w:ascii="Arial" w:hAnsi="Arial" w:cs="Arial"/>
                <w:sz w:val="24"/>
                <w:szCs w:val="24"/>
              </w:rPr>
            </w:pPr>
            <w:r>
              <w:rPr>
                <w:rFonts w:ascii="Arial" w:hAnsi="Arial" w:cs="Arial"/>
                <w:sz w:val="24"/>
                <w:szCs w:val="24"/>
              </w:rPr>
              <w:t>Provider</w:t>
            </w:r>
          </w:p>
        </w:tc>
        <w:tc>
          <w:tcPr>
            <w:tcW w:w="6663" w:type="dxa"/>
            <w:tcBorders>
              <w:top w:val="single" w:sz="4" w:space="0" w:color="auto"/>
              <w:left w:val="single" w:sz="4" w:space="0" w:color="auto"/>
              <w:bottom w:val="single" w:sz="4" w:space="0" w:color="auto"/>
              <w:right w:val="single" w:sz="4" w:space="0" w:color="auto"/>
            </w:tcBorders>
          </w:tcPr>
          <w:p w:rsidR="00BB6370" w:rsidRPr="00BB6370" w:rsidRDefault="00CC5288" w:rsidP="00CC5288">
            <w:pPr>
              <w:pStyle w:val="BodyText2"/>
              <w:spacing w:after="0" w:line="240" w:lineRule="auto"/>
              <w:jc w:val="left"/>
              <w:rPr>
                <w:rFonts w:cs="Arial"/>
                <w:sz w:val="24"/>
                <w:szCs w:val="24"/>
                <w:lang w:val="en-GB"/>
              </w:rPr>
            </w:pPr>
            <w:r>
              <w:rPr>
                <w:rFonts w:ascii="Arial" w:hAnsi="Arial" w:cs="Arial"/>
                <w:sz w:val="24"/>
                <w:szCs w:val="24"/>
              </w:rPr>
              <w:t xml:space="preserve">The party contracted by the Ministry under the Outcome Agreement to provide </w:t>
            </w:r>
            <w:r w:rsidRPr="00CC5288">
              <w:rPr>
                <w:rFonts w:ascii="Arial" w:hAnsi="Arial" w:cs="Arial"/>
                <w:sz w:val="24"/>
                <w:szCs w:val="24"/>
              </w:rPr>
              <w:t>Wheeled Mobility and Postural Management (seating) Assessment Services</w:t>
            </w:r>
            <w:r>
              <w:rPr>
                <w:rFonts w:ascii="Arial" w:hAnsi="Arial" w:cs="Arial"/>
                <w:sz w:val="24"/>
                <w:szCs w:val="24"/>
              </w:rPr>
              <w:t>.</w:t>
            </w:r>
          </w:p>
        </w:tc>
      </w:tr>
      <w:tr w:rsidR="00947D6D" w:rsidTr="00947D6D">
        <w:trPr>
          <w:trHeight w:val="880"/>
        </w:trPr>
        <w:tc>
          <w:tcPr>
            <w:tcW w:w="2353" w:type="dxa"/>
            <w:tcBorders>
              <w:top w:val="single" w:sz="4" w:space="0" w:color="auto"/>
              <w:left w:val="single" w:sz="4" w:space="0" w:color="auto"/>
              <w:bottom w:val="single" w:sz="4" w:space="0" w:color="auto"/>
              <w:right w:val="single" w:sz="4" w:space="0" w:color="auto"/>
            </w:tcBorders>
          </w:tcPr>
          <w:p w:rsidR="00947D6D" w:rsidRDefault="001600C4" w:rsidP="00947D6D">
            <w:pPr>
              <w:pStyle w:val="BodyText2"/>
              <w:spacing w:after="0" w:line="240" w:lineRule="auto"/>
              <w:rPr>
                <w:rFonts w:cs="Arial"/>
                <w:szCs w:val="24"/>
              </w:rPr>
            </w:pPr>
            <w:r>
              <w:rPr>
                <w:rFonts w:ascii="Arial" w:hAnsi="Arial" w:cs="Arial"/>
                <w:sz w:val="24"/>
                <w:szCs w:val="24"/>
              </w:rPr>
              <w:t xml:space="preserve">Wheelchair Outcome </w:t>
            </w:r>
            <w:r w:rsidR="0014060D">
              <w:rPr>
                <w:rFonts w:ascii="Arial" w:hAnsi="Arial" w:cs="Arial"/>
                <w:sz w:val="24"/>
                <w:szCs w:val="24"/>
              </w:rPr>
              <w:t>Measure</w:t>
            </w:r>
            <w:r>
              <w:rPr>
                <w:rFonts w:ascii="Arial" w:hAnsi="Arial" w:cs="Arial"/>
                <w:sz w:val="24"/>
                <w:szCs w:val="24"/>
              </w:rPr>
              <w:t xml:space="preserve"> (</w:t>
            </w:r>
            <w:r w:rsidR="0034148A">
              <w:rPr>
                <w:rFonts w:ascii="Arial" w:hAnsi="Arial" w:cs="Arial"/>
                <w:sz w:val="24"/>
                <w:szCs w:val="24"/>
              </w:rPr>
              <w:t>WhOM</w:t>
            </w:r>
            <w:r>
              <w:rPr>
                <w:rFonts w:ascii="Arial" w:hAnsi="Arial" w:cs="Arial"/>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1600C4" w:rsidRDefault="001600C4" w:rsidP="001600C4">
            <w:pPr>
              <w:pStyle w:val="BodyText2"/>
              <w:spacing w:after="0" w:line="240" w:lineRule="auto"/>
              <w:rPr>
                <w:rFonts w:ascii="Arial" w:hAnsi="Arial" w:cs="Arial"/>
                <w:sz w:val="24"/>
                <w:szCs w:val="24"/>
              </w:rPr>
            </w:pPr>
            <w:r w:rsidRPr="001600C4">
              <w:rPr>
                <w:rFonts w:ascii="Arial" w:hAnsi="Arial" w:cs="Arial"/>
                <w:sz w:val="24"/>
                <w:szCs w:val="24"/>
              </w:rPr>
              <w:t xml:space="preserve">The WhOM is a client-specific wheelchair intervention measurement tool.  </w:t>
            </w:r>
          </w:p>
          <w:p w:rsidR="00947D6D" w:rsidRPr="00FC285F" w:rsidRDefault="001600C4" w:rsidP="0014060D">
            <w:pPr>
              <w:pStyle w:val="BodyText2"/>
              <w:spacing w:after="0" w:line="240" w:lineRule="auto"/>
              <w:rPr>
                <w:rFonts w:cs="Arial"/>
                <w:szCs w:val="24"/>
              </w:rPr>
            </w:pPr>
            <w:r>
              <w:rPr>
                <w:rFonts w:ascii="Arial" w:hAnsi="Arial" w:cs="Arial"/>
                <w:sz w:val="24"/>
                <w:szCs w:val="24"/>
              </w:rPr>
              <w:t xml:space="preserve">WhOM results reported for purposes of this Service </w:t>
            </w:r>
            <w:r w:rsidR="00696AD0">
              <w:rPr>
                <w:rFonts w:ascii="Arial" w:hAnsi="Arial" w:cs="Arial"/>
                <w:sz w:val="24"/>
                <w:szCs w:val="24"/>
              </w:rPr>
              <w:t>Specification</w:t>
            </w:r>
            <w:r>
              <w:rPr>
                <w:rFonts w:ascii="Arial" w:hAnsi="Arial" w:cs="Arial"/>
                <w:sz w:val="24"/>
                <w:szCs w:val="24"/>
              </w:rPr>
              <w:t xml:space="preserve"> should be </w:t>
            </w:r>
            <w:r w:rsidR="00696AD0">
              <w:rPr>
                <w:rFonts w:ascii="Arial" w:hAnsi="Arial" w:cs="Arial"/>
                <w:sz w:val="24"/>
                <w:szCs w:val="24"/>
              </w:rPr>
              <w:t xml:space="preserve">assessed </w:t>
            </w:r>
            <w:r>
              <w:rPr>
                <w:rFonts w:ascii="Arial" w:hAnsi="Arial" w:cs="Arial"/>
                <w:sz w:val="24"/>
                <w:szCs w:val="24"/>
              </w:rPr>
              <w:t xml:space="preserve">based on version </w:t>
            </w:r>
            <w:r w:rsidR="0014060D">
              <w:rPr>
                <w:rFonts w:ascii="Arial" w:hAnsi="Arial" w:cs="Arial"/>
                <w:sz w:val="24"/>
                <w:szCs w:val="24"/>
              </w:rPr>
              <w:t>7</w:t>
            </w:r>
            <w:r>
              <w:rPr>
                <w:rFonts w:ascii="Arial" w:hAnsi="Arial" w:cs="Arial"/>
                <w:sz w:val="24"/>
                <w:szCs w:val="24"/>
              </w:rPr>
              <w:t xml:space="preserve"> of the WhOM Manual </w:t>
            </w:r>
            <w:r w:rsidR="00696AD0">
              <w:rPr>
                <w:rFonts w:ascii="Arial" w:hAnsi="Arial" w:cs="Arial"/>
                <w:sz w:val="24"/>
                <w:szCs w:val="24"/>
              </w:rPr>
              <w:t xml:space="preserve">dated </w:t>
            </w:r>
            <w:r w:rsidR="0014060D">
              <w:rPr>
                <w:rFonts w:ascii="Arial" w:hAnsi="Arial" w:cs="Arial"/>
                <w:sz w:val="24"/>
                <w:szCs w:val="24"/>
              </w:rPr>
              <w:t>December 2015</w:t>
            </w:r>
            <w:r w:rsidR="00696AD0">
              <w:rPr>
                <w:rFonts w:ascii="Arial" w:hAnsi="Arial" w:cs="Arial"/>
                <w:sz w:val="24"/>
                <w:szCs w:val="24"/>
              </w:rPr>
              <w:t>, unless otherwise advised by the Ministry</w:t>
            </w:r>
            <w:r>
              <w:rPr>
                <w:rFonts w:ascii="Arial" w:hAnsi="Arial" w:cs="Arial"/>
                <w:sz w:val="24"/>
                <w:szCs w:val="24"/>
              </w:rPr>
              <w:t>.</w:t>
            </w:r>
          </w:p>
        </w:tc>
      </w:tr>
    </w:tbl>
    <w:p w:rsidR="00BB6370" w:rsidRDefault="00BB6370" w:rsidP="009D375D">
      <w:pPr>
        <w:rPr>
          <w:rFonts w:cs="Arial"/>
          <w:kern w:val="28"/>
          <w:szCs w:val="24"/>
          <w:lang w:val="en-GB"/>
        </w:rPr>
      </w:pPr>
    </w:p>
    <w:p w:rsidR="00B90DE6" w:rsidRPr="00727B52" w:rsidRDefault="00B90DE6" w:rsidP="009D375D">
      <w:pPr>
        <w:rPr>
          <w:rFonts w:cs="Arial"/>
          <w:kern w:val="28"/>
          <w:szCs w:val="24"/>
          <w:lang w:val="en-GB"/>
        </w:rPr>
      </w:pPr>
    </w:p>
    <w:p w:rsidR="00BC4BE9" w:rsidRPr="00B81AA6" w:rsidRDefault="00BC4BE9" w:rsidP="008D2147">
      <w:pPr>
        <w:pStyle w:val="Heading2"/>
        <w:numPr>
          <w:ilvl w:val="0"/>
          <w:numId w:val="38"/>
        </w:numPr>
      </w:pPr>
      <w:r w:rsidRPr="00B81AA6">
        <w:lastRenderedPageBreak/>
        <w:t>Service Objectives</w:t>
      </w:r>
    </w:p>
    <w:p w:rsidR="00F5029A" w:rsidRPr="00C62A06" w:rsidRDefault="00990D66" w:rsidP="00C62A06">
      <w:pPr>
        <w:ind w:left="142"/>
        <w:rPr>
          <w:rFonts w:cs="Arial"/>
          <w:b/>
        </w:rPr>
      </w:pPr>
      <w:r>
        <w:rPr>
          <w:rFonts w:cs="Arial"/>
          <w:b/>
        </w:rPr>
        <w:t>3.1</w:t>
      </w:r>
      <w:r>
        <w:rPr>
          <w:rFonts w:cs="Arial"/>
          <w:b/>
        </w:rPr>
        <w:tab/>
      </w:r>
      <w:r w:rsidR="00F5029A" w:rsidRPr="00C62A06">
        <w:rPr>
          <w:rFonts w:cs="Arial"/>
          <w:b/>
        </w:rPr>
        <w:t>General</w:t>
      </w:r>
    </w:p>
    <w:p w:rsidR="00F5029A" w:rsidRPr="00727B52" w:rsidRDefault="00F7613A" w:rsidP="009D75F6">
      <w:pPr>
        <w:rPr>
          <w:rFonts w:cs="Arial"/>
          <w:szCs w:val="24"/>
        </w:rPr>
      </w:pPr>
      <w:r>
        <w:rPr>
          <w:rFonts w:cs="Arial"/>
          <w:szCs w:val="24"/>
        </w:rPr>
        <w:t>T</w:t>
      </w:r>
      <w:r w:rsidR="00F5029A" w:rsidRPr="00727B52">
        <w:rPr>
          <w:rFonts w:cs="Arial"/>
          <w:szCs w:val="24"/>
        </w:rPr>
        <w:t>he objective</w:t>
      </w:r>
      <w:r>
        <w:rPr>
          <w:rFonts w:cs="Arial"/>
          <w:szCs w:val="24"/>
        </w:rPr>
        <w:t xml:space="preserve"> of the Service</w:t>
      </w:r>
      <w:r w:rsidR="00F5029A" w:rsidRPr="00727B52">
        <w:rPr>
          <w:rFonts w:cs="Arial"/>
          <w:szCs w:val="24"/>
        </w:rPr>
        <w:t xml:space="preserve"> is to identify individualised cost effective solutions for </w:t>
      </w:r>
      <w:r w:rsidR="00A05FC3">
        <w:rPr>
          <w:rFonts w:cs="Arial"/>
          <w:szCs w:val="24"/>
        </w:rPr>
        <w:t>People</w:t>
      </w:r>
      <w:r w:rsidR="00F5029A" w:rsidRPr="00727B52">
        <w:rPr>
          <w:rFonts w:cs="Arial"/>
          <w:szCs w:val="24"/>
        </w:rPr>
        <w:t xml:space="preserve"> with complex mobility, seating, and postural support needs (in sitting) to enable the </w:t>
      </w:r>
      <w:r w:rsidR="00037289">
        <w:rPr>
          <w:rFonts w:cs="Arial"/>
          <w:szCs w:val="24"/>
        </w:rPr>
        <w:t>Person</w:t>
      </w:r>
      <w:r w:rsidR="00F5029A" w:rsidRPr="00727B52">
        <w:rPr>
          <w:rFonts w:cs="Arial"/>
          <w:szCs w:val="24"/>
        </w:rPr>
        <w:t xml:space="preserve"> to reach their full potential and maximise their ability to participate in their communities of choice.</w:t>
      </w:r>
    </w:p>
    <w:p w:rsidR="00F5029A" w:rsidRPr="00727B52" w:rsidRDefault="00F5029A" w:rsidP="009D75F6">
      <w:pPr>
        <w:rPr>
          <w:rFonts w:cs="Arial"/>
          <w:b/>
          <w:szCs w:val="24"/>
        </w:rPr>
      </w:pPr>
      <w:r w:rsidRPr="00727B52">
        <w:rPr>
          <w:rFonts w:cs="Arial"/>
          <w:szCs w:val="24"/>
        </w:rPr>
        <w:t xml:space="preserve">The purpose of the Service is: </w:t>
      </w:r>
    </w:p>
    <w:p w:rsidR="00F5029A" w:rsidRPr="000C6D96" w:rsidRDefault="00F5029A" w:rsidP="00876E64">
      <w:pPr>
        <w:numPr>
          <w:ilvl w:val="0"/>
          <w:numId w:val="7"/>
        </w:numPr>
        <w:tabs>
          <w:tab w:val="left" w:pos="0"/>
        </w:tabs>
        <w:ind w:left="709" w:hanging="709"/>
        <w:rPr>
          <w:rFonts w:cs="Arial"/>
          <w:szCs w:val="24"/>
        </w:rPr>
      </w:pPr>
      <w:r w:rsidRPr="00727B52">
        <w:rPr>
          <w:rFonts w:cs="Arial"/>
          <w:szCs w:val="24"/>
        </w:rPr>
        <w:t xml:space="preserve">to support the </w:t>
      </w:r>
      <w:r w:rsidR="00037289">
        <w:rPr>
          <w:rFonts w:cs="Arial"/>
          <w:szCs w:val="24"/>
        </w:rPr>
        <w:t>Person</w:t>
      </w:r>
      <w:r w:rsidRPr="00727B52">
        <w:rPr>
          <w:rFonts w:cs="Arial"/>
          <w:szCs w:val="24"/>
        </w:rPr>
        <w:t xml:space="preserve"> and their whānau to access timely, cost effective and </w:t>
      </w:r>
      <w:r w:rsidR="006E0924">
        <w:rPr>
          <w:rFonts w:cs="Arial"/>
          <w:szCs w:val="24"/>
        </w:rPr>
        <w:tab/>
      </w:r>
      <w:r w:rsidRPr="00727B52">
        <w:rPr>
          <w:rFonts w:cs="Arial"/>
          <w:szCs w:val="24"/>
        </w:rPr>
        <w:t xml:space="preserve">appropriate solutions </w:t>
      </w:r>
      <w:r w:rsidRPr="000C6D96">
        <w:rPr>
          <w:rFonts w:cs="Arial"/>
          <w:szCs w:val="24"/>
        </w:rPr>
        <w:t xml:space="preserve">to meet their complex long-term wheeled mobility and </w:t>
      </w:r>
      <w:r w:rsidR="006E0924" w:rsidRPr="000C6D96">
        <w:rPr>
          <w:rFonts w:cs="Arial"/>
          <w:szCs w:val="24"/>
        </w:rPr>
        <w:tab/>
      </w:r>
      <w:r w:rsidRPr="000C6D96">
        <w:rPr>
          <w:rFonts w:cs="Arial"/>
          <w:szCs w:val="24"/>
        </w:rPr>
        <w:t>postural management (seating) needs</w:t>
      </w:r>
    </w:p>
    <w:p w:rsidR="00F5029A" w:rsidRPr="00727B52" w:rsidRDefault="00F5029A" w:rsidP="00876E64">
      <w:pPr>
        <w:numPr>
          <w:ilvl w:val="0"/>
          <w:numId w:val="7"/>
        </w:numPr>
        <w:tabs>
          <w:tab w:val="left" w:pos="0"/>
        </w:tabs>
        <w:ind w:left="709" w:hanging="709"/>
        <w:rPr>
          <w:rFonts w:cs="Arial"/>
          <w:b/>
          <w:szCs w:val="24"/>
        </w:rPr>
      </w:pPr>
      <w:r w:rsidRPr="00727B52">
        <w:rPr>
          <w:rFonts w:cs="Arial"/>
          <w:szCs w:val="24"/>
        </w:rPr>
        <w:t xml:space="preserve">to provide information, technical </w:t>
      </w:r>
      <w:r w:rsidR="000C6D96">
        <w:rPr>
          <w:rFonts w:cs="Arial"/>
          <w:szCs w:val="24"/>
        </w:rPr>
        <w:t xml:space="preserve">advice </w:t>
      </w:r>
      <w:r w:rsidRPr="00727B52">
        <w:rPr>
          <w:rFonts w:cs="Arial"/>
          <w:szCs w:val="24"/>
        </w:rPr>
        <w:t>and clinical advice to other EMS Assessors, EMS Providers and other Wheeled Mobility and Postural Management (seating) Assessment Services relating specific</w:t>
      </w:r>
      <w:r w:rsidR="00FC7FA5">
        <w:rPr>
          <w:rFonts w:cs="Arial"/>
          <w:szCs w:val="24"/>
        </w:rPr>
        <w:t>ally</w:t>
      </w:r>
      <w:r w:rsidRPr="00727B52">
        <w:rPr>
          <w:rFonts w:cs="Arial"/>
          <w:szCs w:val="24"/>
        </w:rPr>
        <w:t xml:space="preserve"> to clients known to the Provider or potential clients.</w:t>
      </w:r>
    </w:p>
    <w:p w:rsidR="00F5029A" w:rsidRPr="00727B52" w:rsidRDefault="00990D66" w:rsidP="00C62A06">
      <w:pPr>
        <w:ind w:left="142"/>
        <w:rPr>
          <w:rFonts w:cs="Arial"/>
          <w:b/>
          <w:szCs w:val="24"/>
        </w:rPr>
      </w:pPr>
      <w:r>
        <w:rPr>
          <w:rFonts w:cs="Arial"/>
          <w:b/>
          <w:szCs w:val="24"/>
        </w:rPr>
        <w:t>3.2</w:t>
      </w:r>
      <w:r>
        <w:rPr>
          <w:rFonts w:cs="Arial"/>
          <w:b/>
          <w:szCs w:val="24"/>
        </w:rPr>
        <w:tab/>
      </w:r>
      <w:r w:rsidR="00F5029A" w:rsidRPr="00727B52">
        <w:rPr>
          <w:rFonts w:cs="Arial"/>
          <w:b/>
          <w:szCs w:val="24"/>
        </w:rPr>
        <w:t>Outcomes</w:t>
      </w:r>
    </w:p>
    <w:p w:rsidR="00F5029A" w:rsidRPr="00727B52" w:rsidRDefault="00F5029A" w:rsidP="009D75F6">
      <w:pPr>
        <w:rPr>
          <w:rFonts w:cs="Arial"/>
          <w:szCs w:val="24"/>
        </w:rPr>
      </w:pPr>
      <w:r w:rsidRPr="00727B52">
        <w:rPr>
          <w:rFonts w:cs="Arial"/>
          <w:szCs w:val="24"/>
        </w:rPr>
        <w:t xml:space="preserve">Services by the Provider will result in </w:t>
      </w:r>
      <w:r w:rsidR="00A05FC3">
        <w:rPr>
          <w:rFonts w:cs="Arial"/>
          <w:szCs w:val="24"/>
        </w:rPr>
        <w:t>People</w:t>
      </w:r>
      <w:r w:rsidRPr="00727B52">
        <w:rPr>
          <w:rFonts w:cs="Arial"/>
          <w:szCs w:val="24"/>
        </w:rPr>
        <w:t>:</w:t>
      </w:r>
    </w:p>
    <w:p w:rsidR="00F5029A" w:rsidRPr="000C6D96" w:rsidRDefault="00F5029A" w:rsidP="000C6D96">
      <w:pPr>
        <w:numPr>
          <w:ilvl w:val="0"/>
          <w:numId w:val="8"/>
        </w:numPr>
        <w:ind w:left="698" w:hanging="709"/>
        <w:rPr>
          <w:rFonts w:cs="Arial"/>
          <w:szCs w:val="24"/>
          <w:lang w:val="en-GB"/>
        </w:rPr>
      </w:pPr>
      <w:r w:rsidRPr="00727B52">
        <w:rPr>
          <w:rFonts w:cs="Arial"/>
          <w:szCs w:val="24"/>
          <w:lang w:val="en-GB"/>
        </w:rPr>
        <w:t xml:space="preserve">maximising their functional mobility, seating and postural management </w:t>
      </w:r>
      <w:r w:rsidR="00DF3DAB">
        <w:rPr>
          <w:rFonts w:cs="Arial"/>
          <w:szCs w:val="24"/>
          <w:lang w:val="en-GB"/>
        </w:rPr>
        <w:tab/>
      </w:r>
      <w:r w:rsidRPr="00727B52">
        <w:rPr>
          <w:rFonts w:cs="Arial"/>
          <w:szCs w:val="24"/>
          <w:lang w:val="en-GB"/>
        </w:rPr>
        <w:t>appropriate to their living environment and family or whānau support networks</w:t>
      </w:r>
    </w:p>
    <w:p w:rsidR="00F5029A" w:rsidRPr="000C6D96" w:rsidRDefault="00F5029A" w:rsidP="000C6D96">
      <w:pPr>
        <w:numPr>
          <w:ilvl w:val="0"/>
          <w:numId w:val="8"/>
        </w:numPr>
        <w:ind w:left="698" w:hanging="709"/>
        <w:rPr>
          <w:rFonts w:cs="Arial"/>
          <w:szCs w:val="24"/>
          <w:lang w:val="en-GB"/>
        </w:rPr>
      </w:pPr>
      <w:r w:rsidRPr="00727B52">
        <w:rPr>
          <w:rFonts w:cs="Arial"/>
          <w:szCs w:val="24"/>
          <w:lang w:val="en-GB"/>
        </w:rPr>
        <w:t xml:space="preserve">maximising their functional abilities in the environments in which they live, </w:t>
      </w:r>
      <w:r w:rsidR="00DF3DAB">
        <w:rPr>
          <w:rFonts w:cs="Arial"/>
          <w:szCs w:val="24"/>
          <w:lang w:val="en-GB"/>
        </w:rPr>
        <w:tab/>
      </w:r>
      <w:r w:rsidRPr="00727B52">
        <w:rPr>
          <w:rFonts w:cs="Arial"/>
          <w:szCs w:val="24"/>
          <w:lang w:val="en-GB"/>
        </w:rPr>
        <w:t>work or study</w:t>
      </w:r>
    </w:p>
    <w:p w:rsidR="00F5029A" w:rsidRPr="00727B52" w:rsidRDefault="00F5029A" w:rsidP="000C6D96">
      <w:pPr>
        <w:numPr>
          <w:ilvl w:val="0"/>
          <w:numId w:val="8"/>
        </w:numPr>
        <w:ind w:left="698" w:hanging="709"/>
        <w:rPr>
          <w:rFonts w:cs="Arial"/>
          <w:b/>
          <w:szCs w:val="24"/>
        </w:rPr>
      </w:pPr>
      <w:r w:rsidRPr="00727B52">
        <w:rPr>
          <w:rFonts w:cs="Arial"/>
          <w:szCs w:val="24"/>
          <w:lang w:val="en-GB"/>
        </w:rPr>
        <w:t>maximising their spinal and postural integrity and alignment while seated and, where possible</w:t>
      </w:r>
      <w:r w:rsidR="00C062CF">
        <w:rPr>
          <w:rFonts w:cs="Arial"/>
          <w:szCs w:val="24"/>
          <w:lang w:val="en-GB"/>
        </w:rPr>
        <w:t>,</w:t>
      </w:r>
      <w:r w:rsidRPr="00727B52">
        <w:rPr>
          <w:rFonts w:cs="Arial"/>
          <w:szCs w:val="24"/>
          <w:lang w:val="en-GB"/>
        </w:rPr>
        <w:t xml:space="preserve"> in lying and standing positions</w:t>
      </w:r>
    </w:p>
    <w:p w:rsidR="009D375D" w:rsidRPr="00BE11A3" w:rsidRDefault="00F5029A" w:rsidP="00BB6EB8">
      <w:pPr>
        <w:numPr>
          <w:ilvl w:val="0"/>
          <w:numId w:val="8"/>
        </w:numPr>
        <w:spacing w:afterLines="100" w:after="240"/>
        <w:ind w:left="698" w:hanging="709"/>
        <w:rPr>
          <w:rFonts w:cs="Arial"/>
          <w:szCs w:val="24"/>
        </w:rPr>
      </w:pPr>
      <w:r w:rsidRPr="00BE11A3">
        <w:rPr>
          <w:rFonts w:cs="Arial"/>
          <w:szCs w:val="24"/>
          <w:lang w:val="en-GB"/>
        </w:rPr>
        <w:t xml:space="preserve">making informed choices regarding mobility, seating, posture and pressure </w:t>
      </w:r>
      <w:r w:rsidR="00DF3DAB" w:rsidRPr="00BE11A3">
        <w:rPr>
          <w:rFonts w:cs="Arial"/>
          <w:szCs w:val="24"/>
          <w:lang w:val="en-GB"/>
        </w:rPr>
        <w:tab/>
      </w:r>
      <w:r w:rsidRPr="00BE11A3">
        <w:rPr>
          <w:rFonts w:cs="Arial"/>
          <w:szCs w:val="24"/>
          <w:lang w:val="en-GB"/>
        </w:rPr>
        <w:t>management.</w:t>
      </w:r>
    </w:p>
    <w:p w:rsidR="007353B1" w:rsidRPr="00B81AA6" w:rsidRDefault="00D70710" w:rsidP="008D2147">
      <w:pPr>
        <w:pStyle w:val="Heading2"/>
        <w:numPr>
          <w:ilvl w:val="0"/>
          <w:numId w:val="38"/>
        </w:numPr>
      </w:pPr>
      <w:r w:rsidRPr="00B81AA6">
        <w:t xml:space="preserve">Service Performance </w:t>
      </w:r>
      <w:r w:rsidR="0085371D" w:rsidRPr="00B81AA6">
        <w:t>Measures</w:t>
      </w:r>
    </w:p>
    <w:p w:rsidR="001C0325" w:rsidRDefault="001C0325" w:rsidP="009D75F6">
      <w:pPr>
        <w:rPr>
          <w:rFonts w:cs="Arial"/>
        </w:rPr>
      </w:pPr>
      <w:r w:rsidRPr="002E497A">
        <w:rPr>
          <w:rFonts w:cs="Arial"/>
        </w:rPr>
        <w:t>Performance Measures form part of the Results</w:t>
      </w:r>
      <w:r w:rsidRPr="00A94094">
        <w:rPr>
          <w:rFonts w:cs="Arial"/>
        </w:rPr>
        <w:t xml:space="preserve"> Based Accountability (RBA) Framework. The </w:t>
      </w:r>
      <w:r w:rsidRPr="00727B52">
        <w:rPr>
          <w:rFonts w:cs="Arial"/>
        </w:rPr>
        <w:t xml:space="preserve">Performance Measures in the table below represent key service areas the </w:t>
      </w:r>
      <w:r w:rsidR="00184376" w:rsidRPr="00727B52">
        <w:rPr>
          <w:rFonts w:cs="Arial"/>
        </w:rPr>
        <w:t>Ministry</w:t>
      </w:r>
      <w:r w:rsidRPr="00727B52">
        <w:rPr>
          <w:rFonts w:cs="Arial"/>
        </w:rPr>
        <w:t xml:space="preserve"> and the Provider will monitor to help assess service delivery. Full Reporting Requirements regarding these measures are detailed in Appendix 3 of the Outcome Agreement. It is anticipated the Performance Measures will evolve over time to reflect </w:t>
      </w:r>
      <w:r w:rsidR="00184376" w:rsidRPr="00727B52">
        <w:rPr>
          <w:rFonts w:cs="Arial"/>
        </w:rPr>
        <w:t>Provider</w:t>
      </w:r>
      <w:r w:rsidR="006951E8">
        <w:rPr>
          <w:rFonts w:cs="Arial"/>
        </w:rPr>
        <w:t xml:space="preserve"> and Ministry</w:t>
      </w:r>
      <w:r w:rsidRPr="00727B52">
        <w:rPr>
          <w:rFonts w:cs="Arial"/>
        </w:rPr>
        <w:t xml:space="preserve"> priorities. </w:t>
      </w:r>
    </w:p>
    <w:p w:rsidR="00BE11A3" w:rsidRDefault="00BE11A3" w:rsidP="009D75F6">
      <w:pPr>
        <w:rPr>
          <w:rFonts w:cs="Arial"/>
        </w:rPr>
      </w:pPr>
    </w:p>
    <w:p w:rsidR="00BE11A3" w:rsidRPr="00727B52" w:rsidRDefault="00BE11A3" w:rsidP="009D75F6">
      <w:pPr>
        <w:rPr>
          <w:rFonts w:cs="Arial"/>
        </w:rPr>
      </w:pPr>
    </w:p>
    <w:tbl>
      <w:tblPr>
        <w:tblStyle w:val="TableGrid"/>
        <w:tblW w:w="0" w:type="auto"/>
        <w:tblCellMar>
          <w:top w:w="85" w:type="dxa"/>
          <w:bottom w:w="85" w:type="dxa"/>
        </w:tblCellMar>
        <w:tblLook w:val="04A0" w:firstRow="1" w:lastRow="0" w:firstColumn="1" w:lastColumn="0" w:noHBand="0" w:noVBand="1"/>
        <w:tblCaption w:val="Table2"/>
      </w:tblPr>
      <w:tblGrid>
        <w:gridCol w:w="516"/>
        <w:gridCol w:w="2912"/>
        <w:gridCol w:w="3049"/>
        <w:gridCol w:w="2539"/>
      </w:tblGrid>
      <w:tr w:rsidR="001C0325" w:rsidRPr="00E150FF" w:rsidTr="00E150FF">
        <w:trPr>
          <w:tblHeader/>
        </w:trPr>
        <w:tc>
          <w:tcPr>
            <w:tcW w:w="534" w:type="dxa"/>
            <w:tcBorders>
              <w:bottom w:val="single" w:sz="4" w:space="0" w:color="auto"/>
            </w:tcBorders>
            <w:shd w:val="clear" w:color="auto" w:fill="auto"/>
            <w:vAlign w:val="center"/>
          </w:tcPr>
          <w:p w:rsidR="001C0325" w:rsidRPr="00E150FF" w:rsidRDefault="001C0325" w:rsidP="0043769D">
            <w:pPr>
              <w:pStyle w:val="ListParagraph"/>
              <w:ind w:left="360"/>
              <w:jc w:val="left"/>
              <w:rPr>
                <w:rFonts w:ascii="Arial" w:hAnsi="Arial" w:cs="Arial"/>
                <w:b/>
                <w:color w:val="000000" w:themeColor="text1"/>
                <w:szCs w:val="20"/>
              </w:rPr>
            </w:pPr>
          </w:p>
        </w:tc>
        <w:tc>
          <w:tcPr>
            <w:tcW w:w="2976" w:type="dxa"/>
            <w:tcBorders>
              <w:bottom w:val="single" w:sz="4" w:space="0" w:color="auto"/>
            </w:tcBorders>
            <w:shd w:val="clear" w:color="auto" w:fill="auto"/>
            <w:vAlign w:val="center"/>
          </w:tcPr>
          <w:p w:rsidR="001C0325" w:rsidRPr="00E150FF" w:rsidRDefault="001C0325" w:rsidP="0043769D">
            <w:pPr>
              <w:jc w:val="left"/>
              <w:rPr>
                <w:rFonts w:ascii="Arial" w:hAnsi="Arial" w:cs="Arial"/>
                <w:b/>
                <w:color w:val="000000" w:themeColor="text1"/>
              </w:rPr>
            </w:pPr>
            <w:r w:rsidRPr="00E150FF">
              <w:rPr>
                <w:rFonts w:ascii="Arial" w:hAnsi="Arial" w:cs="Arial"/>
                <w:b/>
                <w:color w:val="000000" w:themeColor="text1"/>
              </w:rPr>
              <w:t>How much</w:t>
            </w:r>
          </w:p>
        </w:tc>
        <w:tc>
          <w:tcPr>
            <w:tcW w:w="3119" w:type="dxa"/>
            <w:tcBorders>
              <w:bottom w:val="single" w:sz="4" w:space="0" w:color="auto"/>
            </w:tcBorders>
            <w:shd w:val="clear" w:color="auto" w:fill="auto"/>
            <w:vAlign w:val="center"/>
          </w:tcPr>
          <w:p w:rsidR="001C0325" w:rsidRPr="00E150FF" w:rsidRDefault="001C0325" w:rsidP="0043769D">
            <w:pPr>
              <w:jc w:val="left"/>
              <w:rPr>
                <w:rFonts w:ascii="Arial" w:hAnsi="Arial" w:cs="Arial"/>
                <w:b/>
                <w:color w:val="000000" w:themeColor="text1"/>
              </w:rPr>
            </w:pPr>
            <w:r w:rsidRPr="00E150FF">
              <w:rPr>
                <w:rFonts w:ascii="Arial" w:hAnsi="Arial" w:cs="Arial"/>
                <w:b/>
                <w:color w:val="000000" w:themeColor="text1"/>
              </w:rPr>
              <w:t>How well</w:t>
            </w:r>
          </w:p>
        </w:tc>
        <w:tc>
          <w:tcPr>
            <w:tcW w:w="2613" w:type="dxa"/>
            <w:tcBorders>
              <w:bottom w:val="single" w:sz="4" w:space="0" w:color="auto"/>
            </w:tcBorders>
            <w:shd w:val="clear" w:color="auto" w:fill="auto"/>
            <w:vAlign w:val="center"/>
          </w:tcPr>
          <w:p w:rsidR="001C0325" w:rsidRPr="00E150FF" w:rsidRDefault="001C0325" w:rsidP="0043769D">
            <w:pPr>
              <w:jc w:val="left"/>
              <w:rPr>
                <w:rFonts w:ascii="Arial" w:hAnsi="Arial" w:cs="Arial"/>
                <w:b/>
                <w:color w:val="000000" w:themeColor="text1"/>
              </w:rPr>
            </w:pPr>
            <w:r w:rsidRPr="00E150FF">
              <w:rPr>
                <w:rFonts w:ascii="Arial" w:hAnsi="Arial" w:cs="Arial"/>
                <w:b/>
                <w:color w:val="000000" w:themeColor="text1"/>
              </w:rPr>
              <w:t>Better off</w:t>
            </w:r>
          </w:p>
        </w:tc>
      </w:tr>
      <w:tr w:rsidR="00821350"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auto"/>
          </w:tcPr>
          <w:p w:rsidR="00821350" w:rsidRPr="00E150FF" w:rsidRDefault="00821350" w:rsidP="00E150FF">
            <w:pPr>
              <w:pStyle w:val="ListParagraph"/>
              <w:numPr>
                <w:ilvl w:val="0"/>
                <w:numId w:val="3"/>
              </w:numPr>
              <w:spacing w:before="40" w:after="40"/>
              <w:ind w:right="-108"/>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E150FF" w:rsidRPr="00E150FF" w:rsidRDefault="00E150FF" w:rsidP="00E150FF">
            <w:pPr>
              <w:spacing w:before="60" w:after="60"/>
              <w:jc w:val="left"/>
              <w:rPr>
                <w:rFonts w:ascii="Arial" w:hAnsi="Arial" w:cs="Arial"/>
              </w:rPr>
            </w:pPr>
            <w:r w:rsidRPr="00E150FF">
              <w:rPr>
                <w:rFonts w:ascii="Arial" w:hAnsi="Arial" w:cs="Arial"/>
              </w:rPr>
              <w:t xml:space="preserve"># </w:t>
            </w:r>
            <w:r w:rsidR="000C6D96">
              <w:rPr>
                <w:rFonts w:ascii="Arial" w:hAnsi="Arial" w:cs="Arial"/>
              </w:rPr>
              <w:t>P</w:t>
            </w:r>
            <w:r w:rsidRPr="00E150FF">
              <w:rPr>
                <w:rFonts w:ascii="Arial" w:hAnsi="Arial" w:cs="Arial"/>
              </w:rPr>
              <w:t xml:space="preserve">eople in service (total # of </w:t>
            </w:r>
            <w:r w:rsidR="000C6D96">
              <w:rPr>
                <w:rFonts w:ascii="Arial" w:hAnsi="Arial" w:cs="Arial"/>
              </w:rPr>
              <w:t>P</w:t>
            </w:r>
            <w:r w:rsidRPr="00E150FF">
              <w:rPr>
                <w:rFonts w:ascii="Arial" w:hAnsi="Arial" w:cs="Arial"/>
              </w:rPr>
              <w:t xml:space="preserve">eople on the books) </w:t>
            </w:r>
          </w:p>
          <w:p w:rsidR="00E150FF" w:rsidRPr="00E150FF" w:rsidRDefault="00E150FF" w:rsidP="00E150FF">
            <w:pPr>
              <w:pStyle w:val="ListParagraph"/>
              <w:numPr>
                <w:ilvl w:val="0"/>
                <w:numId w:val="45"/>
              </w:numPr>
              <w:spacing w:before="60" w:after="60"/>
              <w:jc w:val="left"/>
              <w:rPr>
                <w:rFonts w:ascii="Arial" w:hAnsi="Arial" w:cs="Arial"/>
                <w:bCs/>
                <w:szCs w:val="20"/>
              </w:rPr>
            </w:pPr>
            <w:r w:rsidRPr="00E150FF">
              <w:rPr>
                <w:rFonts w:ascii="Arial" w:hAnsi="Arial" w:cs="Arial"/>
                <w:bCs/>
                <w:szCs w:val="20"/>
              </w:rPr>
              <w:t>By age (0-5, 5-21, 21-65, 65-80, 80+)</w:t>
            </w:r>
          </w:p>
          <w:p w:rsidR="00E150FF" w:rsidRPr="00E150FF" w:rsidRDefault="00E150FF" w:rsidP="00E150FF">
            <w:pPr>
              <w:pStyle w:val="ListParagraph"/>
              <w:numPr>
                <w:ilvl w:val="0"/>
                <w:numId w:val="45"/>
              </w:numPr>
              <w:spacing w:before="60" w:after="60"/>
              <w:jc w:val="left"/>
              <w:rPr>
                <w:rFonts w:ascii="Arial" w:hAnsi="Arial" w:cs="Arial"/>
                <w:bCs/>
                <w:szCs w:val="20"/>
              </w:rPr>
            </w:pPr>
            <w:r w:rsidRPr="00E150FF">
              <w:rPr>
                <w:rFonts w:ascii="Arial" w:hAnsi="Arial" w:cs="Arial"/>
                <w:bCs/>
                <w:szCs w:val="20"/>
              </w:rPr>
              <w:t>By gender (male, female, unknown)</w:t>
            </w:r>
          </w:p>
          <w:p w:rsidR="00821350" w:rsidRPr="00E150FF" w:rsidRDefault="00E150FF" w:rsidP="00E150FF">
            <w:pPr>
              <w:jc w:val="left"/>
              <w:rPr>
                <w:rFonts w:ascii="Arial" w:hAnsi="Arial" w:cs="Arial"/>
              </w:rPr>
            </w:pPr>
            <w:r w:rsidRPr="00E150FF">
              <w:rPr>
                <w:rFonts w:ascii="Arial" w:hAnsi="Arial" w:cs="Arial"/>
                <w:bCs/>
              </w:rPr>
              <w:t>By ethnicity (Maori, Pacific Island, Asian, European/Other, Not stated)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21350" w:rsidRPr="00E150FF" w:rsidRDefault="00821350" w:rsidP="00E150FF">
            <w:pPr>
              <w:jc w:val="left"/>
              <w:rPr>
                <w:rFonts w:ascii="Arial" w:hAnsi="Arial" w:cs="Arial"/>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821350" w:rsidRPr="00E150FF" w:rsidRDefault="00821350" w:rsidP="00E150FF">
            <w:pPr>
              <w:jc w:val="left"/>
              <w:rPr>
                <w:rFonts w:ascii="Arial" w:hAnsi="Arial" w:cs="Arial"/>
              </w:rPr>
            </w:pPr>
          </w:p>
        </w:tc>
      </w:tr>
      <w:tr w:rsidR="00821350" w:rsidRPr="00E150FF" w:rsidTr="00E150FF">
        <w:tc>
          <w:tcPr>
            <w:tcW w:w="534" w:type="dxa"/>
            <w:shd w:val="clear" w:color="auto" w:fill="FFFFFF" w:themeFill="background1"/>
          </w:tcPr>
          <w:p w:rsidR="00821350" w:rsidRPr="00E150FF" w:rsidRDefault="00821350"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w:t>
            </w:r>
            <w:r w:rsidR="000C6D96">
              <w:rPr>
                <w:rFonts w:ascii="Arial" w:hAnsi="Arial" w:cs="Arial"/>
                <w:bCs/>
              </w:rPr>
              <w:t>P</w:t>
            </w:r>
            <w:r w:rsidRPr="00E150FF">
              <w:rPr>
                <w:rFonts w:ascii="Arial" w:hAnsi="Arial" w:cs="Arial"/>
                <w:bCs/>
              </w:rPr>
              <w:t>eople seen in reporting period whose intervention was completed in the last 6 months (excluding reviews)</w:t>
            </w:r>
          </w:p>
          <w:p w:rsidR="00E150FF" w:rsidRPr="00E150FF" w:rsidRDefault="00E150FF" w:rsidP="00E150FF">
            <w:pPr>
              <w:pStyle w:val="ListParagraph"/>
              <w:numPr>
                <w:ilvl w:val="0"/>
                <w:numId w:val="45"/>
              </w:numPr>
              <w:spacing w:before="60" w:after="60"/>
              <w:jc w:val="left"/>
              <w:rPr>
                <w:rFonts w:ascii="Arial" w:hAnsi="Arial" w:cs="Arial"/>
                <w:bCs/>
                <w:szCs w:val="20"/>
              </w:rPr>
            </w:pPr>
            <w:r w:rsidRPr="00E150FF">
              <w:rPr>
                <w:rFonts w:ascii="Arial" w:hAnsi="Arial" w:cs="Arial"/>
                <w:bCs/>
                <w:szCs w:val="20"/>
              </w:rPr>
              <w:t>By age (0-5, 5-21, 21-65, 65-80, 80+)</w:t>
            </w:r>
          </w:p>
          <w:p w:rsidR="00E150FF" w:rsidRPr="00E150FF" w:rsidRDefault="00E150FF" w:rsidP="00E150FF">
            <w:pPr>
              <w:pStyle w:val="ListParagraph"/>
              <w:numPr>
                <w:ilvl w:val="0"/>
                <w:numId w:val="45"/>
              </w:numPr>
              <w:spacing w:before="60" w:after="60"/>
              <w:jc w:val="left"/>
              <w:rPr>
                <w:rFonts w:ascii="Arial" w:hAnsi="Arial" w:cs="Arial"/>
                <w:bCs/>
                <w:szCs w:val="20"/>
              </w:rPr>
            </w:pPr>
            <w:r w:rsidRPr="00E150FF">
              <w:rPr>
                <w:rFonts w:ascii="Arial" w:hAnsi="Arial" w:cs="Arial"/>
                <w:bCs/>
                <w:szCs w:val="20"/>
              </w:rPr>
              <w:t>By gender (male, female, unknown)</w:t>
            </w:r>
          </w:p>
          <w:p w:rsidR="00821350" w:rsidRPr="00E150FF" w:rsidRDefault="00E150FF" w:rsidP="00E150FF">
            <w:pPr>
              <w:jc w:val="left"/>
              <w:rPr>
                <w:rFonts w:ascii="Arial" w:hAnsi="Arial" w:cs="Arial"/>
              </w:rPr>
            </w:pPr>
            <w:r w:rsidRPr="00E150FF">
              <w:rPr>
                <w:rFonts w:ascii="Arial" w:hAnsi="Arial" w:cs="Arial"/>
                <w:bCs/>
              </w:rPr>
              <w:t>By ethnicity (Maori, Pacific Island, Asian, European/Other, Not stated)</w:t>
            </w:r>
          </w:p>
        </w:tc>
        <w:tc>
          <w:tcPr>
            <w:tcW w:w="3119" w:type="dxa"/>
            <w:shd w:val="clear" w:color="auto" w:fill="FFFFFF" w:themeFill="background1"/>
          </w:tcPr>
          <w:p w:rsidR="00821350" w:rsidRPr="00E150FF" w:rsidRDefault="00821350" w:rsidP="00E150FF">
            <w:pPr>
              <w:jc w:val="left"/>
              <w:rPr>
                <w:rFonts w:ascii="Arial" w:hAnsi="Arial" w:cs="Arial"/>
              </w:rPr>
            </w:pPr>
          </w:p>
        </w:tc>
        <w:tc>
          <w:tcPr>
            <w:tcW w:w="2613" w:type="dxa"/>
            <w:shd w:val="clear" w:color="auto" w:fill="FFFFFF" w:themeFill="background1"/>
          </w:tcPr>
          <w:p w:rsidR="00821350" w:rsidRPr="00E150FF" w:rsidRDefault="00821350" w:rsidP="00E150FF">
            <w:pPr>
              <w:jc w:val="left"/>
              <w:rPr>
                <w:rFonts w:ascii="Arial" w:hAnsi="Arial" w:cs="Arial"/>
              </w:rPr>
            </w:pPr>
          </w:p>
        </w:tc>
      </w:tr>
      <w:tr w:rsidR="00E150FF" w:rsidRPr="00E150FF" w:rsidTr="00E150FF">
        <w:tc>
          <w:tcPr>
            <w:tcW w:w="534" w:type="dxa"/>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referrals – routine</w:t>
            </w:r>
          </w:p>
        </w:tc>
        <w:tc>
          <w:tcPr>
            <w:tcW w:w="3119" w:type="dxa"/>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of </w:t>
            </w:r>
            <w:r w:rsidR="000C6D96">
              <w:rPr>
                <w:rFonts w:ascii="Arial" w:hAnsi="Arial" w:cs="Arial"/>
                <w:bCs/>
              </w:rPr>
              <w:t>P</w:t>
            </w:r>
            <w:r w:rsidRPr="00E150FF">
              <w:rPr>
                <w:rFonts w:ascii="Arial" w:hAnsi="Arial" w:cs="Arial"/>
                <w:bCs/>
              </w:rPr>
              <w:t xml:space="preserve">eople who were allocated within </w:t>
            </w:r>
          </w:p>
          <w:p w:rsidR="00E150FF" w:rsidRPr="00E150FF" w:rsidRDefault="00E150FF" w:rsidP="00E150FF">
            <w:pPr>
              <w:pStyle w:val="ListParagraph"/>
              <w:numPr>
                <w:ilvl w:val="0"/>
                <w:numId w:val="48"/>
              </w:numPr>
              <w:spacing w:before="60" w:after="60"/>
              <w:jc w:val="left"/>
              <w:rPr>
                <w:rFonts w:ascii="Arial" w:hAnsi="Arial" w:cs="Arial"/>
                <w:bCs/>
                <w:szCs w:val="20"/>
              </w:rPr>
            </w:pPr>
            <w:r w:rsidRPr="00E150FF">
              <w:rPr>
                <w:rFonts w:ascii="Arial" w:hAnsi="Arial" w:cs="Arial"/>
                <w:bCs/>
                <w:szCs w:val="20"/>
              </w:rPr>
              <w:t xml:space="preserve">3 months </w:t>
            </w:r>
          </w:p>
          <w:p w:rsidR="00E150FF" w:rsidRPr="00E150FF" w:rsidRDefault="00E150FF" w:rsidP="00E150FF">
            <w:pPr>
              <w:pStyle w:val="ListParagraph"/>
              <w:numPr>
                <w:ilvl w:val="0"/>
                <w:numId w:val="48"/>
              </w:numPr>
              <w:spacing w:before="60" w:after="60"/>
              <w:jc w:val="left"/>
              <w:rPr>
                <w:rFonts w:ascii="Arial" w:hAnsi="Arial" w:cs="Arial"/>
                <w:bCs/>
                <w:szCs w:val="20"/>
              </w:rPr>
            </w:pPr>
            <w:r w:rsidRPr="00E150FF">
              <w:rPr>
                <w:rFonts w:ascii="Arial" w:hAnsi="Arial" w:cs="Arial"/>
                <w:bCs/>
                <w:szCs w:val="20"/>
              </w:rPr>
              <w:t xml:space="preserve">6 months </w:t>
            </w:r>
          </w:p>
          <w:p w:rsidR="00E150FF" w:rsidRPr="00E150FF" w:rsidRDefault="00E150FF" w:rsidP="00E150FF">
            <w:pPr>
              <w:spacing w:before="60" w:after="60"/>
              <w:jc w:val="left"/>
              <w:rPr>
                <w:rFonts w:ascii="Arial" w:hAnsi="Arial" w:cs="Arial"/>
                <w:bCs/>
                <w:highlight w:val="yellow"/>
              </w:rPr>
            </w:pPr>
            <w:r w:rsidRPr="00E150FF">
              <w:rPr>
                <w:rFonts w:ascii="Arial" w:hAnsi="Arial" w:cs="Arial"/>
                <w:bCs/>
              </w:rPr>
              <w:t>of receipt of the referral</w:t>
            </w:r>
          </w:p>
        </w:tc>
        <w:tc>
          <w:tcPr>
            <w:tcW w:w="2613" w:type="dxa"/>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referrals – urgent</w:t>
            </w:r>
          </w:p>
        </w:tc>
        <w:tc>
          <w:tcPr>
            <w:tcW w:w="3119" w:type="dxa"/>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of urgent referrals allocated within 15 working days</w:t>
            </w:r>
          </w:p>
        </w:tc>
        <w:tc>
          <w:tcPr>
            <w:tcW w:w="2613" w:type="dxa"/>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referrals new to the service (people who have not been seen by the service before)</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referrals known to service (re-referrals)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w:t>
            </w:r>
            <w:r w:rsidR="000C6D96">
              <w:rPr>
                <w:rFonts w:ascii="Arial" w:hAnsi="Arial" w:cs="Arial"/>
                <w:bCs/>
              </w:rPr>
              <w:t>P</w:t>
            </w:r>
            <w:r w:rsidRPr="00E150FF">
              <w:rPr>
                <w:rFonts w:ascii="Arial" w:hAnsi="Arial" w:cs="Arial"/>
                <w:bCs/>
              </w:rPr>
              <w:t>eople allocated a service</w:t>
            </w:r>
          </w:p>
          <w:p w:rsidR="00E150FF" w:rsidRPr="00E150FF" w:rsidRDefault="00E150FF" w:rsidP="00E150FF">
            <w:pPr>
              <w:pStyle w:val="ListParagraph"/>
              <w:numPr>
                <w:ilvl w:val="0"/>
                <w:numId w:val="46"/>
              </w:numPr>
              <w:spacing w:before="60" w:after="60"/>
              <w:jc w:val="left"/>
              <w:rPr>
                <w:rFonts w:ascii="Arial" w:hAnsi="Arial" w:cs="Arial"/>
                <w:bCs/>
                <w:szCs w:val="20"/>
              </w:rPr>
            </w:pPr>
            <w:r w:rsidRPr="00E150FF">
              <w:rPr>
                <w:rFonts w:ascii="Arial" w:hAnsi="Arial" w:cs="Arial"/>
                <w:bCs/>
                <w:szCs w:val="20"/>
              </w:rPr>
              <w:t>Child &lt; 21 years</w:t>
            </w:r>
          </w:p>
          <w:p w:rsidR="00E150FF" w:rsidRPr="00E150FF" w:rsidRDefault="00E150FF" w:rsidP="00E150FF">
            <w:pPr>
              <w:pStyle w:val="ListParagraph"/>
              <w:numPr>
                <w:ilvl w:val="0"/>
                <w:numId w:val="46"/>
              </w:numPr>
              <w:spacing w:before="60" w:after="60"/>
              <w:jc w:val="left"/>
              <w:rPr>
                <w:rFonts w:ascii="Arial" w:hAnsi="Arial" w:cs="Arial"/>
                <w:bCs/>
                <w:szCs w:val="20"/>
              </w:rPr>
            </w:pPr>
            <w:r w:rsidRPr="00E150FF">
              <w:rPr>
                <w:rFonts w:ascii="Arial" w:hAnsi="Arial" w:cs="Arial"/>
                <w:bCs/>
                <w:szCs w:val="20"/>
              </w:rPr>
              <w:t>Adult &gt; 21 years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Median wait time for service</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0C6D96">
            <w:pPr>
              <w:spacing w:before="60" w:after="60"/>
              <w:jc w:val="left"/>
              <w:rPr>
                <w:rFonts w:ascii="Arial" w:hAnsi="Arial" w:cs="Arial"/>
                <w:bCs/>
              </w:rPr>
            </w:pPr>
            <w:r w:rsidRPr="00E150FF">
              <w:rPr>
                <w:rFonts w:ascii="Arial" w:hAnsi="Arial" w:cs="Arial"/>
                <w:bCs/>
              </w:rPr>
              <w:t xml:space="preserve">% </w:t>
            </w:r>
            <w:r w:rsidR="000C6D96">
              <w:rPr>
                <w:rFonts w:ascii="Arial" w:hAnsi="Arial" w:cs="Arial"/>
                <w:bCs/>
              </w:rPr>
              <w:t>P</w:t>
            </w:r>
            <w:r w:rsidRPr="00E150FF">
              <w:rPr>
                <w:rFonts w:ascii="Arial" w:hAnsi="Arial" w:cs="Arial"/>
                <w:bCs/>
              </w:rPr>
              <w:t>eople waiting longer than 12 weeks for service</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w:t>
            </w:r>
            <w:r w:rsidR="000C6D96">
              <w:rPr>
                <w:rFonts w:ascii="Arial" w:hAnsi="Arial" w:cs="Arial"/>
                <w:bCs/>
              </w:rPr>
              <w:t>P</w:t>
            </w:r>
            <w:r w:rsidRPr="00E150FF">
              <w:rPr>
                <w:rFonts w:ascii="Arial" w:hAnsi="Arial" w:cs="Arial"/>
                <w:bCs/>
              </w:rPr>
              <w:t>eople on waitlist (snapshot on the last working day) of the reporting period) for Child &lt; 21 years and Adult &gt; 21 years by</w:t>
            </w:r>
          </w:p>
          <w:p w:rsidR="00E150FF" w:rsidRPr="00E150FF" w:rsidRDefault="00E150FF" w:rsidP="00E150FF">
            <w:pPr>
              <w:pStyle w:val="ListParagraph"/>
              <w:numPr>
                <w:ilvl w:val="0"/>
                <w:numId w:val="47"/>
              </w:numPr>
              <w:spacing w:before="60" w:after="60"/>
              <w:jc w:val="left"/>
              <w:rPr>
                <w:rFonts w:ascii="Arial" w:hAnsi="Arial" w:cs="Arial"/>
                <w:bCs/>
                <w:szCs w:val="20"/>
              </w:rPr>
            </w:pPr>
            <w:r w:rsidRPr="00E150FF">
              <w:rPr>
                <w:rFonts w:ascii="Arial" w:hAnsi="Arial" w:cs="Arial"/>
                <w:bCs/>
                <w:szCs w:val="20"/>
              </w:rPr>
              <w:t>0-3 weeks, 3-6 weeks, 6-12 weeks, &gt; 12 weeks</w:t>
            </w:r>
          </w:p>
          <w:p w:rsidR="00E150FF" w:rsidRPr="00E150FF" w:rsidRDefault="00E150FF" w:rsidP="00E150FF">
            <w:pPr>
              <w:pStyle w:val="ListParagraph"/>
              <w:spacing w:before="60" w:after="60"/>
              <w:jc w:val="left"/>
              <w:rPr>
                <w:rFonts w:ascii="Arial" w:hAnsi="Arial" w:cs="Arial"/>
                <w:bCs/>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funding applications/advice requests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of Service Requests submitted within 6 weeks of date service allocated</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reviews completed </w:t>
            </w:r>
          </w:p>
          <w:p w:rsidR="00E150FF" w:rsidRPr="00E150FF" w:rsidRDefault="00E150FF" w:rsidP="00E150FF">
            <w:pPr>
              <w:pStyle w:val="ListParagraph"/>
              <w:numPr>
                <w:ilvl w:val="0"/>
                <w:numId w:val="47"/>
              </w:numPr>
              <w:spacing w:before="60" w:after="60"/>
              <w:jc w:val="left"/>
              <w:rPr>
                <w:rFonts w:ascii="Arial" w:hAnsi="Arial" w:cs="Arial"/>
                <w:bCs/>
                <w:szCs w:val="20"/>
              </w:rPr>
            </w:pPr>
            <w:r w:rsidRPr="00E150FF">
              <w:rPr>
                <w:rFonts w:ascii="Arial" w:hAnsi="Arial" w:cs="Arial"/>
                <w:bCs/>
                <w:szCs w:val="20"/>
              </w:rPr>
              <w:t>By phone</w:t>
            </w:r>
          </w:p>
          <w:p w:rsidR="00E150FF" w:rsidRPr="00E150FF" w:rsidRDefault="00E150FF" w:rsidP="00E150FF">
            <w:pPr>
              <w:pStyle w:val="ListParagraph"/>
              <w:numPr>
                <w:ilvl w:val="0"/>
                <w:numId w:val="47"/>
              </w:numPr>
              <w:spacing w:before="60" w:after="60"/>
              <w:jc w:val="left"/>
              <w:rPr>
                <w:rFonts w:ascii="Arial" w:hAnsi="Arial" w:cs="Arial"/>
                <w:bCs/>
                <w:szCs w:val="20"/>
              </w:rPr>
            </w:pPr>
            <w:r w:rsidRPr="00E150FF">
              <w:rPr>
                <w:rFonts w:ascii="Arial" w:hAnsi="Arial" w:cs="Arial"/>
                <w:bCs/>
                <w:szCs w:val="20"/>
              </w:rPr>
              <w:t>In clinic</w:t>
            </w:r>
          </w:p>
          <w:p w:rsidR="00E150FF" w:rsidRPr="00E150FF" w:rsidRDefault="00E150FF" w:rsidP="00E150FF">
            <w:pPr>
              <w:pStyle w:val="ListParagraph"/>
              <w:numPr>
                <w:ilvl w:val="0"/>
                <w:numId w:val="47"/>
              </w:numPr>
              <w:spacing w:before="60" w:after="60"/>
              <w:jc w:val="left"/>
              <w:rPr>
                <w:rFonts w:ascii="Arial" w:hAnsi="Arial" w:cs="Arial"/>
                <w:bCs/>
                <w:szCs w:val="20"/>
              </w:rPr>
            </w:pPr>
            <w:r w:rsidRPr="00E150FF">
              <w:rPr>
                <w:rFonts w:ascii="Arial" w:hAnsi="Arial" w:cs="Arial"/>
                <w:bCs/>
                <w:szCs w:val="20"/>
              </w:rPr>
              <w:t>Other location e.g. home, school</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reviews where issues resolved </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of scheduled reviews completed within 6 weeks of scheduled date</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unscheduled reviews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interventions completed</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interventions requiring primary wheelchair replacement – under 15k</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interventions requiring primary wheelchair replacement – over 15k</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of total interventions that required a replacement wheelchair within </w:t>
            </w:r>
          </w:p>
          <w:p w:rsidR="00E150FF" w:rsidRPr="00E150FF" w:rsidRDefault="00E150FF" w:rsidP="00E150FF">
            <w:pPr>
              <w:pStyle w:val="ListParagraph"/>
              <w:numPr>
                <w:ilvl w:val="0"/>
                <w:numId w:val="49"/>
              </w:numPr>
              <w:spacing w:before="60" w:after="60"/>
              <w:jc w:val="left"/>
              <w:rPr>
                <w:rFonts w:ascii="Arial" w:hAnsi="Arial" w:cs="Arial"/>
                <w:bCs/>
                <w:szCs w:val="20"/>
              </w:rPr>
            </w:pPr>
            <w:r w:rsidRPr="00E150FF">
              <w:rPr>
                <w:rFonts w:ascii="Arial" w:hAnsi="Arial" w:cs="Arial"/>
                <w:bCs/>
                <w:szCs w:val="20"/>
              </w:rPr>
              <w:t>&lt; 2 years</w:t>
            </w:r>
          </w:p>
          <w:p w:rsidR="00E150FF" w:rsidRPr="00E150FF" w:rsidRDefault="00E150FF" w:rsidP="00E150FF">
            <w:pPr>
              <w:pStyle w:val="ListParagraph"/>
              <w:numPr>
                <w:ilvl w:val="0"/>
                <w:numId w:val="49"/>
              </w:numPr>
              <w:spacing w:before="60" w:after="60"/>
              <w:jc w:val="left"/>
              <w:rPr>
                <w:rFonts w:ascii="Arial" w:hAnsi="Arial" w:cs="Arial"/>
                <w:bCs/>
                <w:szCs w:val="20"/>
              </w:rPr>
            </w:pPr>
            <w:r w:rsidRPr="00E150FF">
              <w:rPr>
                <w:rFonts w:ascii="Arial" w:hAnsi="Arial" w:cs="Arial"/>
                <w:bCs/>
                <w:szCs w:val="20"/>
              </w:rPr>
              <w:t>2-5 years</w:t>
            </w:r>
          </w:p>
          <w:p w:rsidR="00E150FF" w:rsidRPr="00E150FF" w:rsidRDefault="00E150FF" w:rsidP="00E150FF">
            <w:pPr>
              <w:pStyle w:val="ListParagraph"/>
              <w:numPr>
                <w:ilvl w:val="0"/>
                <w:numId w:val="49"/>
              </w:numPr>
              <w:spacing w:before="60" w:after="60"/>
              <w:jc w:val="left"/>
              <w:rPr>
                <w:rFonts w:ascii="Arial" w:hAnsi="Arial" w:cs="Arial"/>
                <w:bCs/>
                <w:szCs w:val="20"/>
              </w:rPr>
            </w:pPr>
            <w:r w:rsidRPr="00E150FF">
              <w:rPr>
                <w:rFonts w:ascii="Arial" w:hAnsi="Arial" w:cs="Arial"/>
                <w:bCs/>
                <w:szCs w:val="20"/>
              </w:rPr>
              <w:t>&gt; 5 years</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interventions requiring complex custom fabricated seating replacement within</w:t>
            </w:r>
          </w:p>
          <w:p w:rsidR="00E150FF" w:rsidRPr="00E150FF" w:rsidRDefault="00E150FF" w:rsidP="00E150FF">
            <w:pPr>
              <w:pStyle w:val="ListParagraph"/>
              <w:numPr>
                <w:ilvl w:val="0"/>
                <w:numId w:val="50"/>
              </w:numPr>
              <w:spacing w:before="60" w:after="60"/>
              <w:jc w:val="left"/>
              <w:rPr>
                <w:rFonts w:ascii="Arial" w:hAnsi="Arial" w:cs="Arial"/>
                <w:bCs/>
                <w:szCs w:val="20"/>
              </w:rPr>
            </w:pPr>
            <w:r w:rsidRPr="00E150FF">
              <w:rPr>
                <w:rFonts w:ascii="Arial" w:hAnsi="Arial" w:cs="Arial"/>
                <w:bCs/>
                <w:szCs w:val="20"/>
              </w:rPr>
              <w:t>&lt; 2 year</w:t>
            </w:r>
          </w:p>
          <w:p w:rsidR="00E150FF" w:rsidRPr="00E150FF" w:rsidRDefault="00E150FF" w:rsidP="00E150FF">
            <w:pPr>
              <w:pStyle w:val="ListParagraph"/>
              <w:numPr>
                <w:ilvl w:val="0"/>
                <w:numId w:val="50"/>
              </w:numPr>
              <w:spacing w:before="60" w:after="60"/>
              <w:jc w:val="left"/>
              <w:rPr>
                <w:rFonts w:ascii="Arial" w:hAnsi="Arial" w:cs="Arial"/>
                <w:bCs/>
                <w:szCs w:val="20"/>
              </w:rPr>
            </w:pPr>
            <w:r w:rsidRPr="00E150FF">
              <w:rPr>
                <w:rFonts w:ascii="Arial" w:hAnsi="Arial" w:cs="Arial"/>
                <w:bCs/>
                <w:szCs w:val="20"/>
              </w:rPr>
              <w:t>2-4 years</w:t>
            </w:r>
          </w:p>
          <w:p w:rsidR="00E150FF" w:rsidRPr="00E150FF" w:rsidRDefault="00E150FF" w:rsidP="00E150FF">
            <w:pPr>
              <w:pStyle w:val="ListParagraph"/>
              <w:numPr>
                <w:ilvl w:val="0"/>
                <w:numId w:val="50"/>
              </w:numPr>
              <w:spacing w:before="60" w:after="60"/>
              <w:jc w:val="left"/>
              <w:rPr>
                <w:rFonts w:ascii="Arial" w:hAnsi="Arial" w:cs="Arial"/>
                <w:bCs/>
                <w:szCs w:val="20"/>
              </w:rPr>
            </w:pPr>
            <w:r w:rsidRPr="00E150FF">
              <w:rPr>
                <w:rFonts w:ascii="Arial" w:hAnsi="Arial" w:cs="Arial"/>
                <w:bCs/>
                <w:szCs w:val="20"/>
              </w:rPr>
              <w:t>&gt; 4 years</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14060D">
            <w:pPr>
              <w:spacing w:before="60" w:after="60"/>
              <w:jc w:val="left"/>
              <w:rPr>
                <w:rFonts w:ascii="Arial" w:hAnsi="Arial" w:cs="Arial"/>
                <w:bCs/>
              </w:rPr>
            </w:pPr>
            <w:r w:rsidRPr="00E150FF">
              <w:rPr>
                <w:rFonts w:ascii="Arial" w:hAnsi="Arial" w:cs="Arial"/>
                <w:bCs/>
              </w:rPr>
              <w:t xml:space="preserve">% completed interventions where </w:t>
            </w:r>
            <w:r w:rsidR="00CD7538">
              <w:rPr>
                <w:rFonts w:ascii="Arial" w:hAnsi="Arial" w:cs="Arial"/>
                <w:bCs/>
              </w:rPr>
              <w:t xml:space="preserve">the </w:t>
            </w:r>
            <w:r w:rsidR="000C6D96">
              <w:rPr>
                <w:rFonts w:ascii="Arial" w:hAnsi="Arial" w:cs="Arial"/>
                <w:bCs/>
              </w:rPr>
              <w:t>Whee</w:t>
            </w:r>
            <w:r w:rsidR="0014060D">
              <w:rPr>
                <w:rFonts w:ascii="Arial" w:hAnsi="Arial" w:cs="Arial"/>
                <w:bCs/>
              </w:rPr>
              <w:t>l</w:t>
            </w:r>
            <w:r w:rsidR="000C6D96">
              <w:rPr>
                <w:rFonts w:ascii="Arial" w:hAnsi="Arial" w:cs="Arial"/>
                <w:bCs/>
              </w:rPr>
              <w:t>chair Outcome Measure (</w:t>
            </w:r>
            <w:r w:rsidRPr="00E150FF">
              <w:rPr>
                <w:rFonts w:ascii="Arial" w:hAnsi="Arial" w:cs="Arial"/>
                <w:bCs/>
              </w:rPr>
              <w:t>WhOM</w:t>
            </w:r>
            <w:r w:rsidR="000C6D96">
              <w:rPr>
                <w:rFonts w:ascii="Arial" w:hAnsi="Arial" w:cs="Arial"/>
                <w:bCs/>
              </w:rPr>
              <w:t>)</w:t>
            </w:r>
            <w:r w:rsidRPr="00E150FF">
              <w:rPr>
                <w:rFonts w:ascii="Arial" w:hAnsi="Arial" w:cs="Arial"/>
                <w:bCs/>
              </w:rPr>
              <w:t xml:space="preserve"> questions</w:t>
            </w:r>
            <w:r w:rsidR="000C6D96">
              <w:rPr>
                <w:rFonts w:ascii="Arial" w:hAnsi="Arial" w:cs="Arial"/>
                <w:bCs/>
              </w:rPr>
              <w:t xml:space="preserve"> </w:t>
            </w:r>
            <w:r w:rsidR="00CD7538">
              <w:rPr>
                <w:rFonts w:ascii="Arial" w:hAnsi="Arial" w:cs="Arial"/>
                <w:bCs/>
              </w:rPr>
              <w:t>have been</w:t>
            </w:r>
            <w:r w:rsidRPr="00E150FF">
              <w:rPr>
                <w:rFonts w:ascii="Arial" w:hAnsi="Arial" w:cs="Arial"/>
                <w:bCs/>
              </w:rPr>
              <w:t xml:space="preserve"> completed </w:t>
            </w:r>
            <w:r w:rsidR="00E01919">
              <w:rPr>
                <w:rFonts w:ascii="Arial" w:hAnsi="Arial" w:cs="Arial"/>
                <w:bCs/>
              </w:rPr>
              <w:t>(ie, questions from the WhOM Manua</w:t>
            </w:r>
            <w:r w:rsidR="0014060D">
              <w:rPr>
                <w:rFonts w:ascii="Arial" w:hAnsi="Arial" w:cs="Arial"/>
                <w:bCs/>
              </w:rPr>
              <w:t>l</w:t>
            </w:r>
            <w:r w:rsidR="00E01919">
              <w:rPr>
                <w:rFonts w:ascii="Arial" w:hAnsi="Arial" w:cs="Arial"/>
                <w:bCs/>
              </w:rPr>
              <w:t>)</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0C6D96">
            <w:pPr>
              <w:spacing w:before="40" w:after="40"/>
              <w:jc w:val="left"/>
              <w:rPr>
                <w:rFonts w:ascii="Arial" w:hAnsi="Arial" w:cs="Arial"/>
              </w:rPr>
            </w:pPr>
            <w:r w:rsidRPr="00E150FF">
              <w:rPr>
                <w:rFonts w:ascii="Arial" w:hAnsi="Arial" w:cs="Arial"/>
              </w:rPr>
              <w:t xml:space="preserve">#/%  of </w:t>
            </w:r>
            <w:r w:rsidR="000C6D96">
              <w:rPr>
                <w:rFonts w:ascii="Arial" w:hAnsi="Arial" w:cs="Arial"/>
              </w:rPr>
              <w:t>P</w:t>
            </w:r>
            <w:r w:rsidRPr="00E150FF">
              <w:rPr>
                <w:rFonts w:ascii="Arial" w:hAnsi="Arial" w:cs="Arial"/>
              </w:rPr>
              <w:t>eople whose WhOM results show improvement in participation in their home</w:t>
            </w: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0C6D96">
            <w:pPr>
              <w:spacing w:before="40" w:after="40"/>
              <w:jc w:val="left"/>
              <w:rPr>
                <w:rFonts w:ascii="Arial" w:hAnsi="Arial" w:cs="Arial"/>
              </w:rPr>
            </w:pPr>
            <w:r w:rsidRPr="00E150FF">
              <w:rPr>
                <w:rFonts w:ascii="Arial" w:hAnsi="Arial" w:cs="Arial"/>
              </w:rPr>
              <w:t xml:space="preserve">#/%  of </w:t>
            </w:r>
            <w:r w:rsidR="000C6D96">
              <w:rPr>
                <w:rFonts w:ascii="Arial" w:hAnsi="Arial" w:cs="Arial"/>
              </w:rPr>
              <w:t>P</w:t>
            </w:r>
            <w:r w:rsidRPr="00E150FF">
              <w:rPr>
                <w:rFonts w:ascii="Arial" w:hAnsi="Arial" w:cs="Arial"/>
              </w:rPr>
              <w:t>eople whose WhOM results show improvement in participation outside of their home or in their community</w:t>
            </w: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40" w:after="40"/>
              <w:jc w:val="left"/>
              <w:rPr>
                <w:rFonts w:ascii="Arial" w:hAnsi="Arial" w:cs="Arial"/>
              </w:rPr>
            </w:pPr>
            <w:r w:rsidRPr="00E150FF">
              <w:rPr>
                <w:rFonts w:ascii="Arial" w:hAnsi="Arial" w:cs="Arial"/>
              </w:rPr>
              <w:t>#/%  of people whose WhOM results show improvement in body function</w:t>
            </w: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EMS Assessors (FTE equivalent)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EMS staff leaving the organisation/joining the organisation</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EMS Assessors with L1 Accreditation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EMS Assessors with Postural Management Lying endorsement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EMS Assessors with L2  Accreditation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947D6D">
            <w:pPr>
              <w:spacing w:before="60" w:after="60"/>
              <w:jc w:val="left"/>
              <w:rPr>
                <w:rFonts w:ascii="Arial" w:hAnsi="Arial" w:cs="Arial"/>
                <w:bCs/>
              </w:rPr>
            </w:pPr>
            <w:r w:rsidRPr="00E150FF">
              <w:rPr>
                <w:rFonts w:ascii="Arial" w:hAnsi="Arial" w:cs="Arial"/>
                <w:bCs/>
              </w:rPr>
              <w:t xml:space="preserve"># EMS Assessors with complex </w:t>
            </w:r>
            <w:r w:rsidR="00947D6D">
              <w:rPr>
                <w:rFonts w:ascii="Arial" w:hAnsi="Arial" w:cs="Arial"/>
                <w:bCs/>
              </w:rPr>
              <w:t xml:space="preserve">custom </w:t>
            </w:r>
            <w:r w:rsidRPr="00E150FF">
              <w:rPr>
                <w:rFonts w:ascii="Arial" w:hAnsi="Arial" w:cs="Arial"/>
                <w:bCs/>
              </w:rPr>
              <w:t>fabrication endorsement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r w:rsidR="00E150FF" w:rsidRPr="00E150FF" w:rsidTr="00E150FF">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pStyle w:val="ListParagraph"/>
              <w:numPr>
                <w:ilvl w:val="0"/>
                <w:numId w:val="3"/>
              </w:numPr>
              <w:spacing w:before="40" w:after="40"/>
              <w:ind w:left="0" w:right="-108" w:firstLine="0"/>
              <w:contextualSpacing w:val="0"/>
              <w:jc w:val="left"/>
              <w:rPr>
                <w:rFonts w:ascii="Arial" w:hAnsi="Arial" w:cs="Arial"/>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of people who completed the experience surveys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spacing w:before="60" w:after="60"/>
              <w:jc w:val="left"/>
              <w:rPr>
                <w:rFonts w:ascii="Arial" w:hAnsi="Arial" w:cs="Arial"/>
                <w:bCs/>
              </w:rPr>
            </w:pPr>
            <w:r w:rsidRPr="00E150FF">
              <w:rPr>
                <w:rFonts w:ascii="Arial" w:hAnsi="Arial" w:cs="Arial"/>
                <w:bCs/>
              </w:rPr>
              <w:t xml:space="preserve">% of people returning experience surveys </w:t>
            </w:r>
          </w:p>
        </w:tc>
        <w:tc>
          <w:tcPr>
            <w:tcW w:w="2613" w:type="dxa"/>
            <w:tcBorders>
              <w:top w:val="single" w:sz="4" w:space="0" w:color="auto"/>
              <w:left w:val="single" w:sz="4" w:space="0" w:color="auto"/>
              <w:bottom w:val="single" w:sz="4" w:space="0" w:color="auto"/>
              <w:right w:val="single" w:sz="4" w:space="0" w:color="auto"/>
            </w:tcBorders>
            <w:shd w:val="clear" w:color="auto" w:fill="FFFFFF" w:themeFill="background1"/>
          </w:tcPr>
          <w:p w:rsidR="00E150FF" w:rsidRPr="00E150FF" w:rsidRDefault="00E150FF" w:rsidP="00E150FF">
            <w:pPr>
              <w:jc w:val="left"/>
              <w:rPr>
                <w:rFonts w:ascii="Arial" w:hAnsi="Arial" w:cs="Arial"/>
              </w:rPr>
            </w:pPr>
          </w:p>
        </w:tc>
      </w:tr>
    </w:tbl>
    <w:p w:rsidR="009D375D" w:rsidRDefault="009D375D"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C78F0" w:rsidRDefault="003C78F0" w:rsidP="009D375D"/>
    <w:p w:rsidR="00362396" w:rsidRDefault="00362396" w:rsidP="009D375D"/>
    <w:p w:rsidR="00362396" w:rsidRDefault="00362396" w:rsidP="009D375D"/>
    <w:p w:rsidR="00BC4BE9" w:rsidRPr="00727B52" w:rsidRDefault="00BC4BE9" w:rsidP="008D2147">
      <w:pPr>
        <w:pStyle w:val="Heading2"/>
        <w:numPr>
          <w:ilvl w:val="0"/>
          <w:numId w:val="38"/>
        </w:numPr>
      </w:pPr>
      <w:r w:rsidRPr="00727B52">
        <w:lastRenderedPageBreak/>
        <w:t>Service Users</w:t>
      </w:r>
      <w:r w:rsidR="00582B52">
        <w:t xml:space="preserve"> and Service Access</w:t>
      </w:r>
    </w:p>
    <w:p w:rsidR="00F5029A" w:rsidRPr="00727B52" w:rsidRDefault="00F5029A" w:rsidP="0014060D">
      <w:pPr>
        <w:keepNext/>
        <w:keepLines/>
        <w:rPr>
          <w:rFonts w:cs="Arial"/>
          <w:b/>
          <w:szCs w:val="24"/>
        </w:rPr>
      </w:pPr>
      <w:r w:rsidRPr="00727B52">
        <w:rPr>
          <w:rFonts w:cs="Arial"/>
          <w:szCs w:val="24"/>
          <w:lang w:val="en-GB"/>
        </w:rPr>
        <w:t xml:space="preserve">The Provider will provide the Services to </w:t>
      </w:r>
      <w:r w:rsidR="00A05FC3">
        <w:rPr>
          <w:rFonts w:cs="Arial"/>
          <w:szCs w:val="24"/>
          <w:lang w:val="en-GB"/>
        </w:rPr>
        <w:t>People</w:t>
      </w:r>
      <w:r w:rsidRPr="00727B52">
        <w:rPr>
          <w:rFonts w:cs="Arial"/>
          <w:szCs w:val="24"/>
          <w:lang w:val="en-GB"/>
        </w:rPr>
        <w:t xml:space="preserve"> of all ages who meet the eligibility and access criteria set out </w:t>
      </w:r>
      <w:r w:rsidR="009627B9">
        <w:rPr>
          <w:rFonts w:cs="Arial"/>
          <w:szCs w:val="24"/>
          <w:lang w:val="en-GB"/>
        </w:rPr>
        <w:t xml:space="preserve">in </w:t>
      </w:r>
      <w:r w:rsidR="0071701F">
        <w:rPr>
          <w:rFonts w:cs="Arial"/>
          <w:szCs w:val="24"/>
          <w:lang w:val="en-GB"/>
        </w:rPr>
        <w:t xml:space="preserve">clause </w:t>
      </w:r>
      <w:r w:rsidR="009627B9">
        <w:rPr>
          <w:rFonts w:cs="Arial"/>
          <w:szCs w:val="24"/>
          <w:lang w:val="en-GB"/>
        </w:rPr>
        <w:t xml:space="preserve">5.1 </w:t>
      </w:r>
      <w:r w:rsidRPr="00727B52">
        <w:rPr>
          <w:rFonts w:cs="Arial"/>
          <w:szCs w:val="24"/>
          <w:lang w:val="en-GB"/>
        </w:rPr>
        <w:t>below.</w:t>
      </w:r>
    </w:p>
    <w:p w:rsidR="001C1A4C" w:rsidRDefault="00990D66" w:rsidP="00362396">
      <w:pPr>
        <w:rPr>
          <w:rFonts w:cs="Arial"/>
          <w:b/>
        </w:rPr>
      </w:pPr>
      <w:r>
        <w:rPr>
          <w:rFonts w:cs="Arial"/>
          <w:b/>
        </w:rPr>
        <w:t>5.1</w:t>
      </w:r>
      <w:r>
        <w:rPr>
          <w:rFonts w:cs="Arial"/>
          <w:b/>
        </w:rPr>
        <w:tab/>
      </w:r>
      <w:r w:rsidR="009D75F6" w:rsidRPr="00C62A06">
        <w:rPr>
          <w:rFonts w:cs="Arial"/>
          <w:b/>
        </w:rPr>
        <w:t xml:space="preserve">Eligibility </w:t>
      </w:r>
      <w:r w:rsidR="00A31B0C">
        <w:rPr>
          <w:rFonts w:cs="Arial"/>
          <w:b/>
        </w:rPr>
        <w:t xml:space="preserve">and Access </w:t>
      </w:r>
      <w:r w:rsidR="00F5029A" w:rsidRPr="00C62A06">
        <w:rPr>
          <w:rFonts w:cs="Arial"/>
          <w:b/>
        </w:rPr>
        <w:t>Criteria</w:t>
      </w:r>
    </w:p>
    <w:p w:rsidR="001C1A4C" w:rsidRDefault="00F5029A" w:rsidP="00362396">
      <w:pPr>
        <w:rPr>
          <w:rFonts w:cs="Arial"/>
          <w:szCs w:val="24"/>
        </w:rPr>
      </w:pPr>
      <w:r w:rsidRPr="00727B52">
        <w:rPr>
          <w:rFonts w:cs="Arial"/>
          <w:szCs w:val="24"/>
        </w:rPr>
        <w:t xml:space="preserve">To be eligible to access this Service, a </w:t>
      </w:r>
      <w:r w:rsidR="00037289">
        <w:rPr>
          <w:rFonts w:cs="Arial"/>
          <w:szCs w:val="24"/>
        </w:rPr>
        <w:t>Person</w:t>
      </w:r>
      <w:r w:rsidRPr="00727B52">
        <w:rPr>
          <w:rFonts w:cs="Arial"/>
          <w:szCs w:val="24"/>
        </w:rPr>
        <w:t xml:space="preserve"> must</w:t>
      </w:r>
      <w:r w:rsidR="009627B9">
        <w:rPr>
          <w:rFonts w:cs="Arial"/>
          <w:szCs w:val="24"/>
        </w:rPr>
        <w:t xml:space="preserve"> meet the following criteria</w:t>
      </w:r>
      <w:r w:rsidRPr="00727B52">
        <w:rPr>
          <w:rFonts w:cs="Arial"/>
          <w:szCs w:val="24"/>
        </w:rPr>
        <w:t xml:space="preserve">: </w:t>
      </w:r>
    </w:p>
    <w:p w:rsidR="0014060D" w:rsidRDefault="0014060D" w:rsidP="001C1A4C">
      <w:pPr>
        <w:rPr>
          <w:rFonts w:cs="Arial"/>
          <w:szCs w:val="24"/>
        </w:rPr>
      </w:pPr>
      <w:r>
        <w:rPr>
          <w:rFonts w:cs="Arial"/>
          <w:i/>
          <w:szCs w:val="24"/>
          <w:u w:val="single"/>
        </w:rPr>
        <w:t>Eligibility criteria</w:t>
      </w:r>
      <w:r w:rsidR="00DF3DAB">
        <w:rPr>
          <w:rFonts w:cs="Arial"/>
          <w:szCs w:val="24"/>
        </w:rPr>
        <w:tab/>
      </w:r>
    </w:p>
    <w:p w:rsidR="001C1A4C" w:rsidRDefault="001C1A4C" w:rsidP="001C1A4C">
      <w:pPr>
        <w:ind w:left="709" w:hanging="735"/>
        <w:rPr>
          <w:rFonts w:cs="Arial"/>
          <w:szCs w:val="24"/>
        </w:rPr>
      </w:pPr>
      <w:r>
        <w:rPr>
          <w:rFonts w:cs="Arial"/>
          <w:szCs w:val="24"/>
        </w:rPr>
        <w:t>a)</w:t>
      </w:r>
      <w:r>
        <w:rPr>
          <w:rFonts w:cs="Arial"/>
          <w:szCs w:val="24"/>
        </w:rPr>
        <w:tab/>
      </w:r>
      <w:r w:rsidR="00F5029A" w:rsidRPr="00727B52">
        <w:rPr>
          <w:rFonts w:cs="Arial"/>
          <w:szCs w:val="24"/>
        </w:rPr>
        <w:t xml:space="preserve">be eligible for any publicly-funded health and disability service, as set out in </w:t>
      </w:r>
      <w:r w:rsidR="00DF3DAB">
        <w:rPr>
          <w:rFonts w:cs="Arial"/>
          <w:szCs w:val="24"/>
        </w:rPr>
        <w:tab/>
      </w:r>
      <w:r w:rsidR="00F5029A" w:rsidRPr="00727B52">
        <w:rPr>
          <w:rFonts w:cs="Arial"/>
          <w:szCs w:val="24"/>
        </w:rPr>
        <w:t>the Health and Disability Services Eligibility Direction</w:t>
      </w:r>
      <w:r w:rsidR="008E517D">
        <w:rPr>
          <w:rStyle w:val="FootnoteReference"/>
        </w:rPr>
        <w:t>2</w:t>
      </w:r>
      <w:r w:rsidR="00F5029A" w:rsidRPr="00727B52">
        <w:rPr>
          <w:rFonts w:cs="Arial"/>
          <w:szCs w:val="24"/>
        </w:rPr>
        <w:t xml:space="preserve"> (201</w:t>
      </w:r>
      <w:r w:rsidR="00F5029A" w:rsidRPr="00727B52">
        <w:rPr>
          <w:rFonts w:cs="Arial"/>
          <w:szCs w:val="24"/>
        </w:rPr>
        <w:footnoteReference w:id="2"/>
      </w:r>
      <w:r w:rsidR="00F5029A" w:rsidRPr="00727B52">
        <w:rPr>
          <w:rFonts w:cs="Arial"/>
          <w:szCs w:val="24"/>
        </w:rPr>
        <w:t>)</w:t>
      </w:r>
    </w:p>
    <w:p w:rsidR="00F5029A" w:rsidRDefault="001C1A4C" w:rsidP="00362396">
      <w:pPr>
        <w:ind w:left="709" w:hanging="735"/>
        <w:rPr>
          <w:rFonts w:cs="Arial"/>
          <w:szCs w:val="24"/>
        </w:rPr>
      </w:pPr>
      <w:r>
        <w:rPr>
          <w:rFonts w:cs="Arial"/>
          <w:szCs w:val="24"/>
        </w:rPr>
        <w:t>b)</w:t>
      </w:r>
      <w:r w:rsidR="00DF3DAB">
        <w:rPr>
          <w:rFonts w:cs="Arial"/>
          <w:szCs w:val="24"/>
        </w:rPr>
        <w:tab/>
      </w:r>
      <w:r w:rsidR="00F5029A" w:rsidRPr="00727B52">
        <w:rPr>
          <w:rFonts w:cs="Arial"/>
          <w:szCs w:val="24"/>
        </w:rPr>
        <w:t>have a disability</w:t>
      </w:r>
      <w:r w:rsidR="00A31B0C">
        <w:rPr>
          <w:rFonts w:cs="Arial"/>
          <w:szCs w:val="24"/>
        </w:rPr>
        <w:t xml:space="preserve"> as defined by the Ministry</w:t>
      </w:r>
      <w:r w:rsidR="00F5029A" w:rsidRPr="00727B52">
        <w:rPr>
          <w:rFonts w:cs="Arial"/>
          <w:szCs w:val="24"/>
        </w:rPr>
        <w:t xml:space="preserve">; </w:t>
      </w:r>
      <w:r w:rsidR="00824549">
        <w:rPr>
          <w:rFonts w:cs="Arial"/>
          <w:szCs w:val="24"/>
        </w:rPr>
        <w:br/>
        <w:t xml:space="preserve">This is </w:t>
      </w:r>
      <w:r w:rsidR="00F5029A" w:rsidRPr="00727B52">
        <w:rPr>
          <w:rFonts w:cs="Arial"/>
          <w:szCs w:val="24"/>
        </w:rPr>
        <w:t xml:space="preserve">either </w:t>
      </w:r>
      <w:r w:rsidR="00824549">
        <w:rPr>
          <w:rFonts w:cs="Arial"/>
          <w:szCs w:val="24"/>
        </w:rPr>
        <w:t xml:space="preserve">a </w:t>
      </w:r>
      <w:r w:rsidR="00F5029A" w:rsidRPr="00727B52">
        <w:rPr>
          <w:rFonts w:cs="Arial"/>
          <w:szCs w:val="24"/>
        </w:rPr>
        <w:t xml:space="preserve">physical, intellectual, sensory (vision </w:t>
      </w:r>
      <w:r w:rsidR="00A31B0C">
        <w:rPr>
          <w:rFonts w:cs="Arial"/>
          <w:szCs w:val="24"/>
        </w:rPr>
        <w:t>and/</w:t>
      </w:r>
      <w:r w:rsidR="00F5029A" w:rsidRPr="00727B52">
        <w:rPr>
          <w:rFonts w:cs="Arial"/>
          <w:szCs w:val="24"/>
        </w:rPr>
        <w:t>or hearing) or a combination of these, or an age</w:t>
      </w:r>
      <w:r w:rsidR="00A31B0C">
        <w:rPr>
          <w:rFonts w:cs="Arial"/>
          <w:szCs w:val="24"/>
        </w:rPr>
        <w:t>-</w:t>
      </w:r>
      <w:r w:rsidR="00F5029A" w:rsidRPr="00727B52">
        <w:rPr>
          <w:rFonts w:cs="Arial"/>
          <w:szCs w:val="24"/>
        </w:rPr>
        <w:t>related disability which is likely to:</w:t>
      </w:r>
    </w:p>
    <w:p w:rsidR="00362396" w:rsidRPr="00727B52" w:rsidRDefault="00362396" w:rsidP="00362396">
      <w:pPr>
        <w:keepNext/>
        <w:keepLines/>
        <w:numPr>
          <w:ilvl w:val="0"/>
          <w:numId w:val="34"/>
        </w:numPr>
        <w:tabs>
          <w:tab w:val="left" w:pos="851"/>
          <w:tab w:val="left" w:pos="1276"/>
          <w:tab w:val="left" w:pos="6379"/>
        </w:tabs>
        <w:ind w:left="851" w:hanging="1"/>
        <w:rPr>
          <w:rFonts w:cs="Arial"/>
          <w:szCs w:val="24"/>
        </w:rPr>
      </w:pPr>
      <w:r>
        <w:rPr>
          <w:rFonts w:cs="Arial"/>
          <w:szCs w:val="24"/>
        </w:rPr>
        <w:tab/>
      </w:r>
      <w:r w:rsidRPr="00727B52">
        <w:rPr>
          <w:rFonts w:cs="Arial"/>
          <w:szCs w:val="24"/>
        </w:rPr>
        <w:t>remain even after provision of equipment, treatment and</w:t>
      </w:r>
      <w:r>
        <w:rPr>
          <w:rFonts w:cs="Arial"/>
          <w:szCs w:val="24"/>
        </w:rPr>
        <w:t>/or</w:t>
      </w:r>
      <w:r w:rsidRPr="00727B52">
        <w:rPr>
          <w:rFonts w:cs="Arial"/>
          <w:szCs w:val="24"/>
        </w:rPr>
        <w:t xml:space="preserve"> rehabilitation</w:t>
      </w:r>
    </w:p>
    <w:p w:rsidR="00362396" w:rsidRPr="00727B52" w:rsidRDefault="00362396" w:rsidP="00362396">
      <w:pPr>
        <w:keepNext/>
        <w:keepLines/>
        <w:numPr>
          <w:ilvl w:val="0"/>
          <w:numId w:val="34"/>
        </w:numPr>
        <w:tabs>
          <w:tab w:val="left" w:pos="851"/>
          <w:tab w:val="left" w:pos="1276"/>
          <w:tab w:val="left" w:pos="6379"/>
        </w:tabs>
        <w:ind w:left="851" w:hanging="1"/>
        <w:rPr>
          <w:rFonts w:cs="Arial"/>
          <w:szCs w:val="24"/>
        </w:rPr>
      </w:pPr>
      <w:r>
        <w:rPr>
          <w:rFonts w:cs="Arial"/>
          <w:szCs w:val="24"/>
        </w:rPr>
        <w:tab/>
      </w:r>
      <w:r w:rsidRPr="00727B52">
        <w:rPr>
          <w:rFonts w:cs="Arial"/>
          <w:szCs w:val="24"/>
        </w:rPr>
        <w:t>continue for at least six months, and</w:t>
      </w:r>
    </w:p>
    <w:p w:rsidR="00362396" w:rsidRDefault="00362396" w:rsidP="00362396">
      <w:pPr>
        <w:keepNext/>
        <w:keepLines/>
        <w:numPr>
          <w:ilvl w:val="0"/>
          <w:numId w:val="34"/>
        </w:numPr>
        <w:tabs>
          <w:tab w:val="left" w:pos="851"/>
          <w:tab w:val="left" w:pos="1276"/>
          <w:tab w:val="left" w:pos="6379"/>
        </w:tabs>
        <w:ind w:left="1276" w:hanging="425"/>
        <w:rPr>
          <w:rFonts w:cs="Arial"/>
          <w:szCs w:val="24"/>
        </w:rPr>
      </w:pPr>
      <w:r>
        <w:rPr>
          <w:rFonts w:cs="Arial"/>
          <w:szCs w:val="24"/>
        </w:rPr>
        <w:tab/>
        <w:t xml:space="preserve">impact on the Person’s ability to do some everyday tasks, </w:t>
      </w:r>
      <w:r w:rsidRPr="00727B52">
        <w:rPr>
          <w:rFonts w:cs="Arial"/>
          <w:szCs w:val="24"/>
        </w:rPr>
        <w:t>result</w:t>
      </w:r>
      <w:r>
        <w:rPr>
          <w:rFonts w:cs="Arial"/>
          <w:szCs w:val="24"/>
        </w:rPr>
        <w:t>ing</w:t>
      </w:r>
      <w:r w:rsidRPr="00727B52">
        <w:rPr>
          <w:rFonts w:cs="Arial"/>
          <w:szCs w:val="24"/>
        </w:rPr>
        <w:t xml:space="preserve"> in a</w:t>
      </w:r>
      <w:r>
        <w:rPr>
          <w:rFonts w:cs="Arial"/>
          <w:szCs w:val="24"/>
        </w:rPr>
        <w:t xml:space="preserve"> </w:t>
      </w:r>
      <w:r w:rsidRPr="00727B52">
        <w:rPr>
          <w:rFonts w:cs="Arial"/>
          <w:szCs w:val="24"/>
        </w:rPr>
        <w:t>need for ongoing support.</w:t>
      </w:r>
    </w:p>
    <w:p w:rsidR="00362396" w:rsidRDefault="00362396" w:rsidP="00362396">
      <w:pPr>
        <w:keepNext/>
        <w:keepLines/>
        <w:tabs>
          <w:tab w:val="left" w:pos="851"/>
          <w:tab w:val="left" w:pos="1276"/>
          <w:tab w:val="left" w:pos="6379"/>
        </w:tabs>
        <w:ind w:left="709"/>
        <w:rPr>
          <w:rFonts w:cs="Arial"/>
          <w:szCs w:val="24"/>
        </w:rPr>
      </w:pPr>
      <w:r>
        <w:rPr>
          <w:rFonts w:cs="Arial"/>
          <w:szCs w:val="24"/>
        </w:rPr>
        <w:t>In addition, a Person under 65 years of age who has very high needs requiring ongoing support services as a result of a chronic health condition and has been confirmed as eligible for Long Term Supports – Chronic Health Conditions (LTS-CHC) by the relevant NASC organisation may be eligible if the Person meets subparagraphs (i), (ii), and (iii) of this paragraph (b).</w:t>
      </w:r>
    </w:p>
    <w:p w:rsidR="00362396" w:rsidRPr="00086995" w:rsidRDefault="00362396" w:rsidP="00362396">
      <w:pPr>
        <w:keepNext/>
        <w:keepLines/>
        <w:tabs>
          <w:tab w:val="left" w:pos="851"/>
          <w:tab w:val="left" w:pos="1276"/>
          <w:tab w:val="left" w:pos="6379"/>
        </w:tabs>
        <w:rPr>
          <w:rFonts w:cs="Arial"/>
          <w:i/>
          <w:szCs w:val="24"/>
          <w:u w:val="single"/>
        </w:rPr>
      </w:pPr>
      <w:r w:rsidRPr="00086995">
        <w:rPr>
          <w:rFonts w:cs="Arial"/>
          <w:i/>
          <w:szCs w:val="24"/>
          <w:u w:val="single"/>
        </w:rPr>
        <w:t>Access criteria</w:t>
      </w:r>
    </w:p>
    <w:p w:rsidR="00362396" w:rsidRPr="00727B52" w:rsidRDefault="0071701F" w:rsidP="00EA4107">
      <w:pPr>
        <w:ind w:left="709" w:hanging="709"/>
        <w:rPr>
          <w:rFonts w:cs="Arial"/>
          <w:szCs w:val="24"/>
        </w:rPr>
      </w:pPr>
      <w:r>
        <w:rPr>
          <w:rFonts w:cs="Arial"/>
          <w:szCs w:val="24"/>
        </w:rPr>
        <w:t>c)</w:t>
      </w:r>
      <w:r>
        <w:rPr>
          <w:rFonts w:cs="Arial"/>
          <w:szCs w:val="24"/>
        </w:rPr>
        <w:tab/>
      </w:r>
      <w:r w:rsidR="00362396" w:rsidRPr="00727B52">
        <w:rPr>
          <w:rFonts w:cs="Arial"/>
          <w:szCs w:val="24"/>
        </w:rPr>
        <w:t xml:space="preserve">be living in the region </w:t>
      </w:r>
      <w:r>
        <w:rPr>
          <w:rFonts w:cs="Arial"/>
          <w:szCs w:val="24"/>
        </w:rPr>
        <w:t xml:space="preserve">and part of the client group </w:t>
      </w:r>
      <w:r w:rsidR="00362396">
        <w:rPr>
          <w:rFonts w:cs="Arial"/>
          <w:szCs w:val="24"/>
        </w:rPr>
        <w:t>covered by the Provider (</w:t>
      </w:r>
      <w:r w:rsidR="00362396" w:rsidRPr="00727B52">
        <w:rPr>
          <w:rFonts w:cs="Arial"/>
          <w:szCs w:val="24"/>
        </w:rPr>
        <w:t>as described in</w:t>
      </w:r>
      <w:r w:rsidR="00362396">
        <w:rPr>
          <w:rFonts w:cs="Arial"/>
          <w:szCs w:val="24"/>
        </w:rPr>
        <w:t xml:space="preserve"> Appendix B of this Service Specification)</w:t>
      </w:r>
      <w:r w:rsidR="00362396" w:rsidRPr="00727B52">
        <w:rPr>
          <w:rFonts w:cs="Arial"/>
          <w:szCs w:val="24"/>
        </w:rPr>
        <w:t>, at the time of receiving the Services</w:t>
      </w:r>
    </w:p>
    <w:p w:rsidR="00362396" w:rsidRDefault="0071701F" w:rsidP="00EA4107">
      <w:pPr>
        <w:ind w:left="709" w:hanging="709"/>
        <w:rPr>
          <w:rFonts w:cs="Arial"/>
          <w:szCs w:val="24"/>
        </w:rPr>
      </w:pPr>
      <w:r>
        <w:rPr>
          <w:rFonts w:cs="Arial"/>
          <w:szCs w:val="24"/>
        </w:rPr>
        <w:t>d)</w:t>
      </w:r>
      <w:r>
        <w:rPr>
          <w:rFonts w:cs="Arial"/>
          <w:szCs w:val="24"/>
        </w:rPr>
        <w:tab/>
      </w:r>
      <w:r w:rsidR="00362396" w:rsidRPr="00727B52">
        <w:rPr>
          <w:rFonts w:cs="Arial"/>
          <w:szCs w:val="24"/>
        </w:rPr>
        <w:t xml:space="preserve">be considered as having Level 2 wheeled mobility and postural management </w:t>
      </w:r>
      <w:r w:rsidR="00362396">
        <w:rPr>
          <w:rFonts w:cs="Arial"/>
          <w:szCs w:val="24"/>
        </w:rPr>
        <w:tab/>
      </w:r>
      <w:r w:rsidR="00362396" w:rsidRPr="00727B52">
        <w:rPr>
          <w:rFonts w:cs="Arial"/>
          <w:szCs w:val="24"/>
        </w:rPr>
        <w:t>(“complex”) needs under the Ministry</w:t>
      </w:r>
      <w:r w:rsidR="00362396">
        <w:rPr>
          <w:rFonts w:cs="Arial"/>
          <w:szCs w:val="24"/>
        </w:rPr>
        <w:t xml:space="preserve">’s </w:t>
      </w:r>
      <w:r w:rsidR="00362396" w:rsidRPr="00727B52">
        <w:rPr>
          <w:rFonts w:cs="Arial"/>
          <w:szCs w:val="24"/>
        </w:rPr>
        <w:t xml:space="preserve">EMS </w:t>
      </w:r>
      <w:r w:rsidR="00362396">
        <w:rPr>
          <w:rFonts w:cs="Arial"/>
          <w:szCs w:val="24"/>
        </w:rPr>
        <w:t xml:space="preserve">Assessor Accreditation </w:t>
      </w:r>
      <w:r w:rsidR="00362396" w:rsidRPr="00727B52">
        <w:rPr>
          <w:rFonts w:cs="Arial"/>
          <w:szCs w:val="24"/>
        </w:rPr>
        <w:t>Framework</w:t>
      </w:r>
      <w:r w:rsidR="00362396">
        <w:rPr>
          <w:rFonts w:cs="Arial"/>
          <w:szCs w:val="24"/>
        </w:rPr>
        <w:t>, and</w:t>
      </w:r>
      <w:r w:rsidR="00362396" w:rsidRPr="00727B52">
        <w:rPr>
          <w:rFonts w:cs="Arial"/>
          <w:szCs w:val="24"/>
        </w:rPr>
        <w:t xml:space="preserve"> </w:t>
      </w:r>
    </w:p>
    <w:p w:rsidR="00362396" w:rsidRDefault="0071701F" w:rsidP="00384985">
      <w:pPr>
        <w:ind w:left="709" w:hanging="709"/>
        <w:rPr>
          <w:rFonts w:cs="Arial"/>
          <w:szCs w:val="24"/>
        </w:rPr>
      </w:pPr>
      <w:r>
        <w:rPr>
          <w:rFonts w:cs="Arial"/>
          <w:szCs w:val="24"/>
        </w:rPr>
        <w:t>e</w:t>
      </w:r>
      <w:r w:rsidR="00384985">
        <w:rPr>
          <w:rFonts w:cs="Arial"/>
          <w:szCs w:val="24"/>
        </w:rPr>
        <w:t>)</w:t>
      </w:r>
      <w:r w:rsidR="00384985">
        <w:rPr>
          <w:rFonts w:cs="Arial"/>
          <w:szCs w:val="24"/>
        </w:rPr>
        <w:tab/>
      </w:r>
      <w:r w:rsidR="00362396" w:rsidRPr="00727B52">
        <w:rPr>
          <w:rFonts w:cs="Arial"/>
          <w:szCs w:val="24"/>
        </w:rPr>
        <w:t xml:space="preserve">meet the criteria for equipment as </w:t>
      </w:r>
      <w:r w:rsidR="00362396">
        <w:rPr>
          <w:rFonts w:cs="Arial"/>
          <w:szCs w:val="24"/>
        </w:rPr>
        <w:t xml:space="preserve">set out in </w:t>
      </w:r>
      <w:r w:rsidR="00362396" w:rsidRPr="00727B52">
        <w:rPr>
          <w:rFonts w:cs="Arial"/>
          <w:szCs w:val="24"/>
        </w:rPr>
        <w:t>the Ministry</w:t>
      </w:r>
      <w:r w:rsidR="00362396">
        <w:rPr>
          <w:rFonts w:cs="Arial"/>
          <w:szCs w:val="24"/>
        </w:rPr>
        <w:t>’s</w:t>
      </w:r>
      <w:r w:rsidR="00362396" w:rsidRPr="00727B52">
        <w:rPr>
          <w:rFonts w:cs="Arial"/>
          <w:szCs w:val="24"/>
        </w:rPr>
        <w:t xml:space="preserve"> </w:t>
      </w:r>
      <w:r w:rsidR="00362396">
        <w:rPr>
          <w:rFonts w:cs="Arial"/>
          <w:szCs w:val="24"/>
        </w:rPr>
        <w:t>EMS Equipment Manual</w:t>
      </w:r>
      <w:r w:rsidR="00362396" w:rsidRPr="00727B52">
        <w:rPr>
          <w:rStyle w:val="FootnoteReference"/>
          <w:rFonts w:cs="Arial"/>
          <w:szCs w:val="24"/>
        </w:rPr>
        <w:footnoteReference w:id="3"/>
      </w:r>
      <w:r w:rsidR="00362396" w:rsidRPr="00727B52">
        <w:rPr>
          <w:rFonts w:cs="Arial"/>
          <w:szCs w:val="24"/>
        </w:rPr>
        <w:t>.</w:t>
      </w:r>
    </w:p>
    <w:p w:rsidR="00B90DE6" w:rsidRDefault="00B90DE6" w:rsidP="00DE523F">
      <w:pPr>
        <w:rPr>
          <w:rFonts w:cs="Arial"/>
          <w:b/>
        </w:rPr>
      </w:pPr>
    </w:p>
    <w:p w:rsidR="00F5029A" w:rsidRPr="00C62A06" w:rsidRDefault="00990D66" w:rsidP="00DE523F">
      <w:pPr>
        <w:rPr>
          <w:rFonts w:cs="Arial"/>
          <w:b/>
        </w:rPr>
      </w:pPr>
      <w:r>
        <w:rPr>
          <w:rFonts w:cs="Arial"/>
          <w:b/>
        </w:rPr>
        <w:t>5.</w:t>
      </w:r>
      <w:r w:rsidR="00D93CBC">
        <w:rPr>
          <w:rFonts w:cs="Arial"/>
          <w:b/>
        </w:rPr>
        <w:t>2</w:t>
      </w:r>
      <w:r>
        <w:rPr>
          <w:rFonts w:cs="Arial"/>
          <w:b/>
        </w:rPr>
        <w:tab/>
      </w:r>
      <w:r w:rsidR="00A05FC3" w:rsidRPr="00C62A06">
        <w:rPr>
          <w:rFonts w:cs="Arial"/>
          <w:b/>
        </w:rPr>
        <w:t>People</w:t>
      </w:r>
      <w:r w:rsidR="00F5029A" w:rsidRPr="00C62A06">
        <w:rPr>
          <w:rFonts w:cs="Arial"/>
          <w:b/>
        </w:rPr>
        <w:t xml:space="preserve"> who are not eligible</w:t>
      </w:r>
    </w:p>
    <w:p w:rsidR="00F5029A" w:rsidRPr="00727B52" w:rsidRDefault="00F5029A" w:rsidP="00DE523F">
      <w:pPr>
        <w:rPr>
          <w:rFonts w:cs="Arial"/>
          <w:szCs w:val="24"/>
        </w:rPr>
      </w:pPr>
      <w:r w:rsidRPr="00727B52">
        <w:rPr>
          <w:rFonts w:cs="Arial"/>
          <w:szCs w:val="24"/>
        </w:rPr>
        <w:t xml:space="preserve">The following </w:t>
      </w:r>
      <w:r w:rsidR="00037289">
        <w:rPr>
          <w:rFonts w:cs="Arial"/>
          <w:szCs w:val="24"/>
        </w:rPr>
        <w:t>Person</w:t>
      </w:r>
      <w:r w:rsidRPr="00727B52">
        <w:rPr>
          <w:rFonts w:cs="Arial"/>
          <w:szCs w:val="24"/>
        </w:rPr>
        <w:t>s are not eligible to access the Services:</w:t>
      </w:r>
    </w:p>
    <w:p w:rsidR="00F5029A" w:rsidRPr="00727B52" w:rsidRDefault="00A05FC3" w:rsidP="00DE523F">
      <w:pPr>
        <w:numPr>
          <w:ilvl w:val="0"/>
          <w:numId w:val="10"/>
        </w:numPr>
        <w:ind w:left="0" w:firstLine="0"/>
        <w:rPr>
          <w:rFonts w:cs="Arial"/>
          <w:szCs w:val="24"/>
          <w:lang w:val="en-GB"/>
        </w:rPr>
      </w:pPr>
      <w:r>
        <w:rPr>
          <w:rFonts w:cs="Arial"/>
          <w:szCs w:val="24"/>
        </w:rPr>
        <w:t>People</w:t>
      </w:r>
      <w:r w:rsidR="00F5029A" w:rsidRPr="00727B52">
        <w:rPr>
          <w:rFonts w:cs="Arial"/>
          <w:szCs w:val="24"/>
        </w:rPr>
        <w:t xml:space="preserve"> who do not meet the </w:t>
      </w:r>
      <w:r w:rsidR="00F5029A" w:rsidRPr="00727B52">
        <w:rPr>
          <w:rFonts w:cs="Arial"/>
          <w:szCs w:val="24"/>
          <w:lang w:val="en-GB"/>
        </w:rPr>
        <w:t xml:space="preserve">Eligibility and Access Criteria set out in clause </w:t>
      </w:r>
      <w:r w:rsidR="00DF3DAB">
        <w:rPr>
          <w:rFonts w:cs="Arial"/>
          <w:szCs w:val="24"/>
          <w:lang w:val="en-GB"/>
        </w:rPr>
        <w:tab/>
      </w:r>
      <w:r w:rsidR="00C77C7F">
        <w:rPr>
          <w:rFonts w:cs="Arial"/>
          <w:szCs w:val="24"/>
          <w:lang w:val="en-GB"/>
        </w:rPr>
        <w:t>5.1</w:t>
      </w:r>
      <w:r w:rsidR="00F5029A" w:rsidRPr="00727B52">
        <w:rPr>
          <w:rFonts w:cs="Arial"/>
          <w:szCs w:val="24"/>
          <w:lang w:val="en-GB"/>
        </w:rPr>
        <w:t xml:space="preserve"> </w:t>
      </w:r>
    </w:p>
    <w:p w:rsidR="00F5029A" w:rsidRPr="00727B52" w:rsidRDefault="00A05FC3" w:rsidP="00982BDC">
      <w:pPr>
        <w:numPr>
          <w:ilvl w:val="0"/>
          <w:numId w:val="10"/>
        </w:numPr>
        <w:ind w:left="0" w:firstLine="0"/>
        <w:rPr>
          <w:rFonts w:cs="Arial"/>
          <w:szCs w:val="24"/>
        </w:rPr>
      </w:pPr>
      <w:r>
        <w:rPr>
          <w:rFonts w:cs="Arial"/>
          <w:szCs w:val="24"/>
        </w:rPr>
        <w:t>People</w:t>
      </w:r>
      <w:r w:rsidR="00F5029A" w:rsidRPr="00727B52">
        <w:rPr>
          <w:rFonts w:cs="Arial"/>
          <w:szCs w:val="24"/>
        </w:rPr>
        <w:t xml:space="preserve"> whose need for Services is solely due to an injury that meets ACC’s </w:t>
      </w:r>
      <w:r w:rsidR="00DF3DAB">
        <w:rPr>
          <w:rFonts w:cs="Arial"/>
          <w:szCs w:val="24"/>
        </w:rPr>
        <w:tab/>
      </w:r>
      <w:r w:rsidR="00F5029A" w:rsidRPr="00727B52">
        <w:rPr>
          <w:rFonts w:cs="Arial"/>
          <w:szCs w:val="24"/>
        </w:rPr>
        <w:t>cover and entitlement criteria under the Accident Compensation Act 2001</w:t>
      </w:r>
    </w:p>
    <w:p w:rsidR="00F5029A" w:rsidRPr="00727B52" w:rsidRDefault="00A05FC3" w:rsidP="00DE523F">
      <w:pPr>
        <w:numPr>
          <w:ilvl w:val="0"/>
          <w:numId w:val="10"/>
        </w:numPr>
        <w:ind w:left="720" w:hanging="720"/>
        <w:rPr>
          <w:rFonts w:cs="Arial"/>
          <w:szCs w:val="24"/>
        </w:rPr>
      </w:pPr>
      <w:r>
        <w:rPr>
          <w:rFonts w:cs="Arial"/>
          <w:szCs w:val="24"/>
        </w:rPr>
        <w:t>People</w:t>
      </w:r>
      <w:r w:rsidR="00F5029A" w:rsidRPr="00727B52">
        <w:rPr>
          <w:rFonts w:cs="Arial"/>
          <w:szCs w:val="24"/>
        </w:rPr>
        <w:t xml:space="preserve"> who require an assessment for wheeled mobility and seating systems to be funded solely by the Ministry of Education (as per the </w:t>
      </w:r>
      <w:r w:rsidR="00DE523F">
        <w:t xml:space="preserve">Therapeutic and Assistive Technology/Equipment </w:t>
      </w:r>
      <w:r w:rsidR="00F5029A" w:rsidRPr="00727B52">
        <w:rPr>
          <w:rFonts w:cs="Arial"/>
          <w:szCs w:val="24"/>
        </w:rPr>
        <w:t>Operational Protocol</w:t>
      </w:r>
      <w:r w:rsidR="00DE523F">
        <w:rPr>
          <w:rFonts w:cs="Arial"/>
          <w:szCs w:val="24"/>
        </w:rPr>
        <w:t>s</w:t>
      </w:r>
      <w:r w:rsidR="00F5029A" w:rsidRPr="00727B52">
        <w:rPr>
          <w:rFonts w:cs="Arial"/>
          <w:szCs w:val="24"/>
        </w:rPr>
        <w:t xml:space="preserve"> between the Ministry and</w:t>
      </w:r>
      <w:r w:rsidR="007B4A42">
        <w:rPr>
          <w:rFonts w:cs="Arial"/>
          <w:szCs w:val="24"/>
        </w:rPr>
        <w:t xml:space="preserve"> the Ministry of Education, 2015</w:t>
      </w:r>
      <w:r w:rsidR="00F5029A" w:rsidRPr="00727B52">
        <w:rPr>
          <w:rFonts w:cs="Arial"/>
          <w:szCs w:val="24"/>
        </w:rPr>
        <w:t>)</w:t>
      </w:r>
    </w:p>
    <w:p w:rsidR="00F5029A" w:rsidRPr="00727B52" w:rsidRDefault="00990D66" w:rsidP="00582B52">
      <w:pPr>
        <w:rPr>
          <w:rFonts w:cs="Arial"/>
          <w:b/>
          <w:szCs w:val="24"/>
        </w:rPr>
      </w:pPr>
      <w:r>
        <w:rPr>
          <w:rFonts w:cs="Arial"/>
          <w:b/>
          <w:szCs w:val="24"/>
        </w:rPr>
        <w:t>5.</w:t>
      </w:r>
      <w:r w:rsidR="00D93CBC">
        <w:rPr>
          <w:rFonts w:cs="Arial"/>
          <w:b/>
          <w:szCs w:val="24"/>
        </w:rPr>
        <w:t>3</w:t>
      </w:r>
      <w:r>
        <w:rPr>
          <w:rFonts w:cs="Arial"/>
          <w:b/>
          <w:szCs w:val="24"/>
        </w:rPr>
        <w:tab/>
      </w:r>
      <w:r w:rsidR="00F5029A" w:rsidRPr="00727B52">
        <w:rPr>
          <w:rFonts w:cs="Arial"/>
          <w:b/>
          <w:szCs w:val="24"/>
        </w:rPr>
        <w:t>Entry to services</w:t>
      </w:r>
    </w:p>
    <w:p w:rsidR="00F5029A" w:rsidRPr="00727B52" w:rsidRDefault="00F5029A" w:rsidP="007B4A42">
      <w:pPr>
        <w:rPr>
          <w:rFonts w:cs="Arial"/>
        </w:rPr>
      </w:pPr>
      <w:r w:rsidRPr="00727B52">
        <w:rPr>
          <w:rFonts w:cs="Arial"/>
        </w:rPr>
        <w:t xml:space="preserve">Entry to Services will be following acceptance of a referral to the Provider </w:t>
      </w:r>
      <w:r w:rsidR="00CD7538">
        <w:rPr>
          <w:rFonts w:cs="Arial"/>
        </w:rPr>
        <w:t xml:space="preserve">that may be </w:t>
      </w:r>
      <w:r w:rsidRPr="00727B52">
        <w:rPr>
          <w:rFonts w:cs="Arial"/>
        </w:rPr>
        <w:t>from a number of sources, including (but not limited to):</w:t>
      </w:r>
    </w:p>
    <w:p w:rsidR="00F5029A" w:rsidRPr="00727B52" w:rsidRDefault="00F5029A" w:rsidP="00982BDC">
      <w:pPr>
        <w:numPr>
          <w:ilvl w:val="0"/>
          <w:numId w:val="12"/>
        </w:numPr>
        <w:ind w:left="0" w:firstLine="0"/>
        <w:rPr>
          <w:rFonts w:cs="Arial"/>
          <w:szCs w:val="24"/>
        </w:rPr>
      </w:pPr>
      <w:r w:rsidRPr="00727B52">
        <w:rPr>
          <w:rFonts w:cs="Arial"/>
          <w:szCs w:val="24"/>
        </w:rPr>
        <w:t>self or family</w:t>
      </w:r>
    </w:p>
    <w:p w:rsidR="00F5029A" w:rsidRPr="00727B52" w:rsidRDefault="006951E8" w:rsidP="00982BDC">
      <w:pPr>
        <w:numPr>
          <w:ilvl w:val="0"/>
          <w:numId w:val="12"/>
        </w:numPr>
        <w:ind w:left="0" w:firstLine="0"/>
        <w:rPr>
          <w:rFonts w:cs="Arial"/>
          <w:szCs w:val="24"/>
        </w:rPr>
      </w:pPr>
      <w:r>
        <w:rPr>
          <w:rFonts w:cs="Arial"/>
          <w:szCs w:val="24"/>
        </w:rPr>
        <w:t>m</w:t>
      </w:r>
      <w:r w:rsidR="00F5029A" w:rsidRPr="00727B52">
        <w:rPr>
          <w:rFonts w:cs="Arial"/>
          <w:szCs w:val="24"/>
        </w:rPr>
        <w:t>edical specialist and/or general practitioner</w:t>
      </w:r>
    </w:p>
    <w:p w:rsidR="00F5029A" w:rsidRPr="00727B52" w:rsidRDefault="00F5029A" w:rsidP="00982BDC">
      <w:pPr>
        <w:numPr>
          <w:ilvl w:val="0"/>
          <w:numId w:val="12"/>
        </w:numPr>
        <w:ind w:left="0" w:firstLine="0"/>
        <w:rPr>
          <w:rFonts w:cs="Arial"/>
          <w:szCs w:val="24"/>
        </w:rPr>
      </w:pPr>
      <w:r w:rsidRPr="00727B52">
        <w:rPr>
          <w:rFonts w:cs="Arial"/>
          <w:szCs w:val="24"/>
        </w:rPr>
        <w:t>DHB or school/education based therapist</w:t>
      </w:r>
    </w:p>
    <w:p w:rsidR="00F5029A" w:rsidRPr="00727B52" w:rsidRDefault="00F5029A" w:rsidP="00982BDC">
      <w:pPr>
        <w:numPr>
          <w:ilvl w:val="0"/>
          <w:numId w:val="12"/>
        </w:numPr>
        <w:ind w:left="0" w:firstLine="0"/>
        <w:rPr>
          <w:rFonts w:cs="Arial"/>
          <w:szCs w:val="24"/>
        </w:rPr>
      </w:pPr>
      <w:r w:rsidRPr="00727B52">
        <w:rPr>
          <w:rFonts w:cs="Arial"/>
          <w:szCs w:val="24"/>
        </w:rPr>
        <w:t>NASC provider</w:t>
      </w:r>
    </w:p>
    <w:p w:rsidR="00F5029A" w:rsidRPr="00727B52" w:rsidRDefault="00F5029A" w:rsidP="00982BDC">
      <w:pPr>
        <w:numPr>
          <w:ilvl w:val="0"/>
          <w:numId w:val="12"/>
        </w:numPr>
        <w:ind w:left="0" w:firstLine="0"/>
        <w:rPr>
          <w:rFonts w:cs="Arial"/>
          <w:szCs w:val="24"/>
        </w:rPr>
      </w:pPr>
      <w:r w:rsidRPr="00727B52">
        <w:rPr>
          <w:rFonts w:cs="Arial"/>
          <w:szCs w:val="24"/>
        </w:rPr>
        <w:t>residential services provider</w:t>
      </w:r>
    </w:p>
    <w:p w:rsidR="00F5029A" w:rsidRPr="00727B52" w:rsidRDefault="00F5029A" w:rsidP="00982BDC">
      <w:pPr>
        <w:numPr>
          <w:ilvl w:val="0"/>
          <w:numId w:val="12"/>
        </w:numPr>
        <w:ind w:left="0" w:firstLine="0"/>
        <w:rPr>
          <w:rFonts w:cs="Arial"/>
          <w:szCs w:val="24"/>
        </w:rPr>
      </w:pPr>
      <w:r w:rsidRPr="00727B52">
        <w:rPr>
          <w:rFonts w:cs="Arial"/>
          <w:szCs w:val="24"/>
        </w:rPr>
        <w:t>any other support or community service provider.</w:t>
      </w:r>
    </w:p>
    <w:p w:rsidR="00F5029A" w:rsidRDefault="00F5029A" w:rsidP="007B4A42">
      <w:pPr>
        <w:rPr>
          <w:rFonts w:cs="Arial"/>
        </w:rPr>
      </w:pPr>
      <w:r w:rsidRPr="00727B52">
        <w:rPr>
          <w:rFonts w:cs="Arial"/>
        </w:rPr>
        <w:t xml:space="preserve">The Provider will confirm eligibility </w:t>
      </w:r>
      <w:r w:rsidR="000810FC">
        <w:rPr>
          <w:rFonts w:cs="Arial"/>
        </w:rPr>
        <w:t xml:space="preserve">for </w:t>
      </w:r>
      <w:r w:rsidRPr="00727B52">
        <w:rPr>
          <w:rFonts w:cs="Arial"/>
        </w:rPr>
        <w:t>the Services on receipt of the referral.</w:t>
      </w:r>
    </w:p>
    <w:p w:rsidR="00990D66" w:rsidRPr="00727B52" w:rsidRDefault="00990D66" w:rsidP="00582B52">
      <w:pPr>
        <w:rPr>
          <w:rFonts w:cs="Arial"/>
          <w:szCs w:val="24"/>
        </w:rPr>
      </w:pPr>
      <w:r>
        <w:rPr>
          <w:rFonts w:cs="Arial"/>
          <w:b/>
          <w:szCs w:val="24"/>
        </w:rPr>
        <w:t>5.</w:t>
      </w:r>
      <w:r w:rsidR="00D93CBC">
        <w:rPr>
          <w:rFonts w:cs="Arial"/>
          <w:b/>
          <w:szCs w:val="24"/>
        </w:rPr>
        <w:t>4</w:t>
      </w:r>
      <w:r w:rsidR="00582B52">
        <w:rPr>
          <w:rFonts w:cs="Arial"/>
          <w:b/>
          <w:szCs w:val="24"/>
        </w:rPr>
        <w:tab/>
      </w:r>
      <w:r w:rsidRPr="00727B52">
        <w:rPr>
          <w:rFonts w:cs="Arial"/>
          <w:b/>
          <w:szCs w:val="24"/>
        </w:rPr>
        <w:t xml:space="preserve">Timeframes for access to services </w:t>
      </w:r>
    </w:p>
    <w:p w:rsidR="00990D66" w:rsidRPr="009D75F6" w:rsidRDefault="00990D66" w:rsidP="00990D66">
      <w:pPr>
        <w:rPr>
          <w:rFonts w:cs="Arial"/>
        </w:rPr>
      </w:pPr>
      <w:r w:rsidRPr="0091002C">
        <w:rPr>
          <w:rFonts w:cs="Arial"/>
        </w:rPr>
        <w:t xml:space="preserve">It is expected that the waiting time for People to access </w:t>
      </w:r>
      <w:r w:rsidR="000810FC">
        <w:rPr>
          <w:rFonts w:cs="Arial"/>
        </w:rPr>
        <w:t xml:space="preserve">the </w:t>
      </w:r>
      <w:r w:rsidRPr="0091002C">
        <w:rPr>
          <w:rFonts w:cs="Arial"/>
        </w:rPr>
        <w:t xml:space="preserve">Services will be guided by the urgency of their individual need.  </w:t>
      </w:r>
    </w:p>
    <w:p w:rsidR="00F5029A" w:rsidRPr="00727B52" w:rsidRDefault="00990D66" w:rsidP="00BF0749">
      <w:pPr>
        <w:rPr>
          <w:rFonts w:cs="Arial"/>
          <w:b/>
          <w:szCs w:val="24"/>
        </w:rPr>
      </w:pPr>
      <w:r>
        <w:rPr>
          <w:rFonts w:cs="Arial"/>
          <w:b/>
          <w:szCs w:val="24"/>
        </w:rPr>
        <w:t>5.</w:t>
      </w:r>
      <w:r w:rsidR="00D93CBC">
        <w:rPr>
          <w:rFonts w:cs="Arial"/>
          <w:b/>
          <w:szCs w:val="24"/>
        </w:rPr>
        <w:t>5</w:t>
      </w:r>
      <w:r>
        <w:rPr>
          <w:rFonts w:cs="Arial"/>
          <w:b/>
          <w:szCs w:val="24"/>
        </w:rPr>
        <w:tab/>
      </w:r>
      <w:r w:rsidR="00F5029A" w:rsidRPr="00727B52">
        <w:rPr>
          <w:rFonts w:cs="Arial"/>
          <w:b/>
          <w:szCs w:val="24"/>
        </w:rPr>
        <w:t>Coverage and settings</w:t>
      </w:r>
    </w:p>
    <w:p w:rsidR="00F5029A" w:rsidRPr="00727B52" w:rsidRDefault="00F5029A" w:rsidP="00BF0749">
      <w:pPr>
        <w:rPr>
          <w:rFonts w:cs="Arial"/>
          <w:bCs/>
          <w:iCs/>
          <w:lang w:val="en-US"/>
        </w:rPr>
      </w:pPr>
      <w:r w:rsidRPr="00727B52">
        <w:rPr>
          <w:rFonts w:cs="Arial"/>
          <w:bCs/>
          <w:iCs/>
          <w:lang w:val="en-US"/>
        </w:rPr>
        <w:t xml:space="preserve">The Provider </w:t>
      </w:r>
      <w:r w:rsidR="00CD7538">
        <w:rPr>
          <w:rFonts w:cs="Arial"/>
          <w:bCs/>
          <w:iCs/>
          <w:lang w:val="en-US"/>
        </w:rPr>
        <w:t>must</w:t>
      </w:r>
      <w:r w:rsidRPr="00727B52">
        <w:rPr>
          <w:rFonts w:cs="Arial"/>
          <w:bCs/>
          <w:iCs/>
          <w:lang w:val="en-US"/>
        </w:rPr>
        <w:t xml:space="preserve"> ensure that:</w:t>
      </w:r>
    </w:p>
    <w:p w:rsidR="00F5029A" w:rsidRPr="00727B52" w:rsidRDefault="00F5029A" w:rsidP="00BF0749">
      <w:pPr>
        <w:numPr>
          <w:ilvl w:val="0"/>
          <w:numId w:val="14"/>
        </w:numPr>
        <w:tabs>
          <w:tab w:val="clear" w:pos="1080"/>
          <w:tab w:val="num" w:pos="540"/>
        </w:tabs>
        <w:ind w:left="539" w:hanging="539"/>
        <w:rPr>
          <w:rFonts w:cs="Arial"/>
          <w:b/>
          <w:szCs w:val="24"/>
        </w:rPr>
      </w:pPr>
      <w:r w:rsidRPr="00727B52">
        <w:rPr>
          <w:rFonts w:cs="Arial"/>
          <w:szCs w:val="24"/>
          <w:lang w:val="en-GB"/>
        </w:rPr>
        <w:t xml:space="preserve">the Services are provided equitably to eligible </w:t>
      </w:r>
      <w:r w:rsidR="00A05FC3">
        <w:rPr>
          <w:rFonts w:cs="Arial"/>
          <w:szCs w:val="24"/>
          <w:lang w:val="en-GB"/>
        </w:rPr>
        <w:t>People</w:t>
      </w:r>
      <w:r w:rsidRPr="00727B52">
        <w:rPr>
          <w:rFonts w:cs="Arial"/>
          <w:szCs w:val="24"/>
          <w:lang w:val="en-GB"/>
        </w:rPr>
        <w:t xml:space="preserve"> within its region</w:t>
      </w:r>
      <w:r w:rsidR="0071701F">
        <w:rPr>
          <w:rFonts w:cs="Arial"/>
          <w:szCs w:val="24"/>
          <w:lang w:val="en-GB"/>
        </w:rPr>
        <w:t xml:space="preserve"> and client group</w:t>
      </w:r>
      <w:r w:rsidR="009A2821">
        <w:rPr>
          <w:rFonts w:cs="Arial"/>
          <w:szCs w:val="24"/>
          <w:lang w:val="en-GB"/>
        </w:rPr>
        <w:t xml:space="preserve"> (as </w:t>
      </w:r>
      <w:r w:rsidR="008D4471">
        <w:rPr>
          <w:rFonts w:cs="Arial"/>
          <w:szCs w:val="24"/>
          <w:lang w:val="en-GB"/>
        </w:rPr>
        <w:t>described</w:t>
      </w:r>
      <w:r w:rsidR="009A2821">
        <w:rPr>
          <w:rFonts w:cs="Arial"/>
          <w:szCs w:val="24"/>
          <w:lang w:val="en-GB"/>
        </w:rPr>
        <w:t xml:space="preserve"> in Appendix B of this Service Specification)</w:t>
      </w:r>
    </w:p>
    <w:p w:rsidR="00F5029A" w:rsidRPr="00727B52" w:rsidRDefault="00F5029A" w:rsidP="000810FC">
      <w:pPr>
        <w:numPr>
          <w:ilvl w:val="0"/>
          <w:numId w:val="14"/>
        </w:numPr>
        <w:tabs>
          <w:tab w:val="clear" w:pos="1080"/>
          <w:tab w:val="num" w:pos="540"/>
        </w:tabs>
        <w:ind w:left="539" w:hanging="539"/>
        <w:rPr>
          <w:rFonts w:cs="Arial"/>
          <w:szCs w:val="24"/>
          <w:lang w:val="en-GB"/>
        </w:rPr>
      </w:pPr>
      <w:r w:rsidRPr="000810FC">
        <w:rPr>
          <w:rFonts w:cs="Arial"/>
          <w:szCs w:val="24"/>
          <w:lang w:val="en-GB"/>
        </w:rPr>
        <w:t xml:space="preserve">there are no barriers to access </w:t>
      </w:r>
      <w:r w:rsidR="003A1C04">
        <w:rPr>
          <w:rFonts w:cs="Arial"/>
          <w:szCs w:val="24"/>
          <w:lang w:val="en-GB"/>
        </w:rPr>
        <w:t xml:space="preserve">based on a Person’s </w:t>
      </w:r>
      <w:r w:rsidRPr="000810FC">
        <w:rPr>
          <w:rFonts w:cs="Arial"/>
          <w:szCs w:val="24"/>
          <w:lang w:val="en-GB"/>
        </w:rPr>
        <w:t>cultural beliefs and practices</w:t>
      </w:r>
      <w:r w:rsidR="003A1C04">
        <w:rPr>
          <w:rFonts w:cs="Arial"/>
          <w:szCs w:val="24"/>
          <w:lang w:val="en-GB"/>
        </w:rPr>
        <w:t>,</w:t>
      </w:r>
      <w:r w:rsidRPr="000810FC">
        <w:rPr>
          <w:rFonts w:cs="Arial"/>
          <w:szCs w:val="24"/>
          <w:lang w:val="en-GB"/>
        </w:rPr>
        <w:t xml:space="preserve"> age, gender, ethnicity, disability or sexual orientation</w:t>
      </w:r>
    </w:p>
    <w:p w:rsidR="00F5029A" w:rsidRPr="00727B52" w:rsidRDefault="00F5029A" w:rsidP="000810FC">
      <w:pPr>
        <w:numPr>
          <w:ilvl w:val="0"/>
          <w:numId w:val="14"/>
        </w:numPr>
        <w:tabs>
          <w:tab w:val="clear" w:pos="1080"/>
          <w:tab w:val="num" w:pos="540"/>
        </w:tabs>
        <w:ind w:left="539" w:hanging="539"/>
        <w:rPr>
          <w:rFonts w:cs="Arial"/>
          <w:szCs w:val="24"/>
          <w:lang w:val="en-GB"/>
        </w:rPr>
      </w:pPr>
      <w:r w:rsidRPr="000810FC">
        <w:rPr>
          <w:rFonts w:cs="Arial"/>
          <w:szCs w:val="24"/>
          <w:lang w:val="en-GB"/>
        </w:rPr>
        <w:lastRenderedPageBreak/>
        <w:t xml:space="preserve">the Services are provided in a range of settings convenient to the </w:t>
      </w:r>
      <w:r w:rsidR="00037289" w:rsidRPr="000810FC">
        <w:rPr>
          <w:rFonts w:cs="Arial"/>
          <w:szCs w:val="24"/>
          <w:lang w:val="en-GB"/>
        </w:rPr>
        <w:t>Person</w:t>
      </w:r>
      <w:r w:rsidRPr="000810FC">
        <w:rPr>
          <w:rFonts w:cs="Arial"/>
          <w:szCs w:val="24"/>
          <w:lang w:val="en-GB"/>
        </w:rPr>
        <w:t xml:space="preserve"> and </w:t>
      </w:r>
      <w:r w:rsidR="00DF3DAB" w:rsidRPr="000810FC">
        <w:rPr>
          <w:rFonts w:cs="Arial"/>
          <w:szCs w:val="24"/>
          <w:lang w:val="en-GB"/>
        </w:rPr>
        <w:tab/>
      </w:r>
      <w:r w:rsidRPr="000810FC">
        <w:rPr>
          <w:rFonts w:cs="Arial"/>
          <w:szCs w:val="24"/>
          <w:lang w:val="en-GB"/>
        </w:rPr>
        <w:t xml:space="preserve">their family or whānau </w:t>
      </w:r>
      <w:r w:rsidR="003A1C04">
        <w:rPr>
          <w:rFonts w:cs="Arial"/>
          <w:szCs w:val="24"/>
          <w:lang w:val="en-GB"/>
        </w:rPr>
        <w:t xml:space="preserve">(which </w:t>
      </w:r>
      <w:r w:rsidRPr="000810FC">
        <w:rPr>
          <w:rFonts w:cs="Arial"/>
          <w:szCs w:val="24"/>
          <w:lang w:val="en-GB"/>
        </w:rPr>
        <w:t xml:space="preserve">may include the </w:t>
      </w:r>
      <w:r w:rsidR="00037289" w:rsidRPr="000810FC">
        <w:rPr>
          <w:rFonts w:cs="Arial"/>
          <w:szCs w:val="24"/>
          <w:lang w:val="en-GB"/>
        </w:rPr>
        <w:t>Person</w:t>
      </w:r>
      <w:r w:rsidRPr="000810FC">
        <w:rPr>
          <w:rFonts w:cs="Arial"/>
          <w:szCs w:val="24"/>
          <w:lang w:val="en-GB"/>
        </w:rPr>
        <w:t>’s home, work, school, educational setting or marae</w:t>
      </w:r>
      <w:r w:rsidR="003A1C04">
        <w:rPr>
          <w:rFonts w:cs="Arial"/>
          <w:szCs w:val="24"/>
          <w:lang w:val="en-GB"/>
        </w:rPr>
        <w:t>)</w:t>
      </w:r>
    </w:p>
    <w:p w:rsidR="00F5029A" w:rsidRPr="00C0742B" w:rsidRDefault="00F5029A" w:rsidP="000810FC">
      <w:pPr>
        <w:numPr>
          <w:ilvl w:val="0"/>
          <w:numId w:val="14"/>
        </w:numPr>
        <w:tabs>
          <w:tab w:val="clear" w:pos="1080"/>
          <w:tab w:val="num" w:pos="540"/>
        </w:tabs>
        <w:ind w:left="539" w:hanging="539"/>
        <w:rPr>
          <w:rFonts w:cs="Arial"/>
          <w:szCs w:val="24"/>
          <w:lang w:val="en-GB"/>
        </w:rPr>
      </w:pPr>
      <w:r w:rsidRPr="003A1C04">
        <w:rPr>
          <w:rFonts w:cs="Arial"/>
          <w:szCs w:val="24"/>
          <w:lang w:val="en-GB"/>
        </w:rPr>
        <w:t>its premises are fully accessible</w:t>
      </w:r>
      <w:r w:rsidR="003A1C04">
        <w:rPr>
          <w:rFonts w:cs="Arial"/>
          <w:szCs w:val="24"/>
          <w:lang w:val="en-GB"/>
        </w:rPr>
        <w:t>,</w:t>
      </w:r>
      <w:r w:rsidRPr="003A1C04">
        <w:rPr>
          <w:rFonts w:cs="Arial"/>
          <w:szCs w:val="24"/>
          <w:lang w:val="en-GB"/>
        </w:rPr>
        <w:t xml:space="preserve"> provide a suitable level of privacy for </w:t>
      </w:r>
      <w:r w:rsidR="00DF3DAB" w:rsidRPr="003A1C04">
        <w:rPr>
          <w:rFonts w:cs="Arial"/>
          <w:szCs w:val="24"/>
          <w:lang w:val="en-GB"/>
        </w:rPr>
        <w:tab/>
      </w:r>
      <w:r w:rsidRPr="003A1C04">
        <w:rPr>
          <w:rFonts w:cs="Arial"/>
          <w:szCs w:val="24"/>
          <w:lang w:val="en-GB"/>
        </w:rPr>
        <w:t>assessments</w:t>
      </w:r>
      <w:r w:rsidR="003A1C04">
        <w:rPr>
          <w:rFonts w:cs="Arial"/>
          <w:szCs w:val="24"/>
          <w:lang w:val="en-GB"/>
        </w:rPr>
        <w:t>,</w:t>
      </w:r>
      <w:r w:rsidRPr="003A1C04">
        <w:rPr>
          <w:rFonts w:cs="Arial"/>
          <w:szCs w:val="24"/>
          <w:lang w:val="en-GB"/>
        </w:rPr>
        <w:t xml:space="preserve"> and </w:t>
      </w:r>
      <w:r w:rsidR="003A1C04">
        <w:rPr>
          <w:rFonts w:cs="Arial"/>
          <w:szCs w:val="24"/>
          <w:lang w:val="en-GB"/>
        </w:rPr>
        <w:t xml:space="preserve">have </w:t>
      </w:r>
      <w:r w:rsidRPr="003A1C04">
        <w:rPr>
          <w:rFonts w:cs="Arial"/>
          <w:szCs w:val="24"/>
          <w:lang w:val="en-GB"/>
        </w:rPr>
        <w:t xml:space="preserve">accessible car-parking available close to the building. </w:t>
      </w:r>
    </w:p>
    <w:p w:rsidR="00F5029A" w:rsidRPr="00727B52" w:rsidRDefault="00990D66" w:rsidP="00582B52">
      <w:pPr>
        <w:rPr>
          <w:rFonts w:cs="Arial"/>
          <w:b/>
          <w:szCs w:val="24"/>
        </w:rPr>
      </w:pPr>
      <w:r>
        <w:rPr>
          <w:rFonts w:cs="Arial"/>
          <w:b/>
          <w:szCs w:val="24"/>
        </w:rPr>
        <w:t>5.</w:t>
      </w:r>
      <w:r w:rsidR="00D93CBC">
        <w:rPr>
          <w:rFonts w:cs="Arial"/>
          <w:b/>
          <w:szCs w:val="24"/>
        </w:rPr>
        <w:t>6</w:t>
      </w:r>
      <w:r>
        <w:rPr>
          <w:rFonts w:cs="Arial"/>
          <w:b/>
          <w:szCs w:val="24"/>
        </w:rPr>
        <w:tab/>
      </w:r>
      <w:r w:rsidR="00F5029A" w:rsidRPr="00727B52">
        <w:rPr>
          <w:rFonts w:cs="Arial"/>
          <w:b/>
          <w:szCs w:val="24"/>
        </w:rPr>
        <w:t>Hours of Service</w:t>
      </w:r>
    </w:p>
    <w:p w:rsidR="00F5029A" w:rsidRPr="00727B52" w:rsidRDefault="00F5029A" w:rsidP="007B4A42">
      <w:pPr>
        <w:rPr>
          <w:rFonts w:cs="Arial"/>
        </w:rPr>
      </w:pPr>
      <w:r w:rsidRPr="00727B52">
        <w:rPr>
          <w:rFonts w:cs="Arial"/>
        </w:rPr>
        <w:t xml:space="preserve">Services will </w:t>
      </w:r>
      <w:r w:rsidR="007E0F47">
        <w:rPr>
          <w:rFonts w:cs="Arial"/>
        </w:rPr>
        <w:t xml:space="preserve">generally </w:t>
      </w:r>
      <w:r w:rsidRPr="00727B52">
        <w:rPr>
          <w:rFonts w:cs="Arial"/>
        </w:rPr>
        <w:t>be provided within usual business hours from Monday to Friday</w:t>
      </w:r>
      <w:r w:rsidR="007E0F47">
        <w:rPr>
          <w:rFonts w:cs="Arial"/>
        </w:rPr>
        <w:t xml:space="preserve">.  However, where </w:t>
      </w:r>
      <w:r w:rsidRPr="00727B52">
        <w:rPr>
          <w:rFonts w:cs="Arial"/>
        </w:rPr>
        <w:t xml:space="preserve">necessary, some flexibility should be applied </w:t>
      </w:r>
      <w:r w:rsidR="007B4A42">
        <w:rPr>
          <w:rFonts w:cs="Arial"/>
        </w:rPr>
        <w:t xml:space="preserve">to </w:t>
      </w:r>
      <w:r w:rsidRPr="00727B52">
        <w:rPr>
          <w:rFonts w:cs="Arial"/>
        </w:rPr>
        <w:t xml:space="preserve">accommodate the needs </w:t>
      </w:r>
      <w:r w:rsidR="007E0F47">
        <w:rPr>
          <w:rFonts w:cs="Arial"/>
        </w:rPr>
        <w:t xml:space="preserve">of </w:t>
      </w:r>
      <w:r w:rsidR="00A05FC3" w:rsidRPr="00727B52">
        <w:rPr>
          <w:rFonts w:cs="Arial"/>
        </w:rPr>
        <w:t>People</w:t>
      </w:r>
      <w:r w:rsidRPr="00727B52">
        <w:rPr>
          <w:rFonts w:cs="Arial"/>
        </w:rPr>
        <w:t xml:space="preserve"> and their support networks outside </w:t>
      </w:r>
      <w:r w:rsidR="007E0F47">
        <w:rPr>
          <w:rFonts w:cs="Arial"/>
        </w:rPr>
        <w:t>usual business</w:t>
      </w:r>
      <w:r w:rsidRPr="00727B52">
        <w:rPr>
          <w:rFonts w:cs="Arial"/>
        </w:rPr>
        <w:t xml:space="preserve"> hours.  It is the responsibility of the Provider to negotiate this with employees and </w:t>
      </w:r>
      <w:r w:rsidR="00A05FC3" w:rsidRPr="00727B52">
        <w:rPr>
          <w:rFonts w:cs="Arial"/>
        </w:rPr>
        <w:t>People</w:t>
      </w:r>
      <w:r w:rsidRPr="00727B52">
        <w:rPr>
          <w:rFonts w:cs="Arial"/>
        </w:rPr>
        <w:t xml:space="preserve"> using the Service.  </w:t>
      </w:r>
    </w:p>
    <w:p w:rsidR="002E2465" w:rsidRPr="00B81AA6" w:rsidRDefault="00990D66" w:rsidP="008D2147">
      <w:pPr>
        <w:pStyle w:val="Heading2"/>
      </w:pPr>
      <w:r>
        <w:t>6</w:t>
      </w:r>
      <w:r w:rsidR="00582B52">
        <w:t xml:space="preserve">. </w:t>
      </w:r>
      <w:r w:rsidR="00C6585B" w:rsidRPr="00B81AA6">
        <w:t>S</w:t>
      </w:r>
      <w:r w:rsidR="00B402A5" w:rsidRPr="00B81AA6">
        <w:t>e</w:t>
      </w:r>
      <w:r w:rsidR="002E2465" w:rsidRPr="00B81AA6">
        <w:t>rvice Components</w:t>
      </w:r>
    </w:p>
    <w:p w:rsidR="00F5029A" w:rsidRPr="00C62A06" w:rsidRDefault="00990D66" w:rsidP="00582B52">
      <w:pPr>
        <w:rPr>
          <w:rFonts w:cs="Arial"/>
          <w:b/>
        </w:rPr>
      </w:pPr>
      <w:r>
        <w:rPr>
          <w:rFonts w:cs="Arial"/>
          <w:b/>
        </w:rPr>
        <w:t>6.1</w:t>
      </w:r>
      <w:r>
        <w:rPr>
          <w:rFonts w:cs="Arial"/>
          <w:b/>
        </w:rPr>
        <w:tab/>
      </w:r>
      <w:r w:rsidR="00F5029A" w:rsidRPr="00C62A06">
        <w:rPr>
          <w:rFonts w:cs="Arial"/>
          <w:b/>
        </w:rPr>
        <w:t>Referral Process</w:t>
      </w:r>
    </w:p>
    <w:p w:rsidR="00F5029A" w:rsidRPr="00727B52" w:rsidRDefault="00F5029A" w:rsidP="007B4A42">
      <w:pPr>
        <w:rPr>
          <w:rFonts w:cs="Arial"/>
          <w:szCs w:val="24"/>
        </w:rPr>
      </w:pPr>
      <w:r w:rsidRPr="00727B52">
        <w:rPr>
          <w:rFonts w:cs="Arial"/>
          <w:szCs w:val="24"/>
          <w:lang w:val="en-US"/>
        </w:rPr>
        <w:t xml:space="preserve">The Provider will be responsible for </w:t>
      </w:r>
      <w:r w:rsidRPr="00727B52">
        <w:rPr>
          <w:rFonts w:cs="Arial"/>
          <w:szCs w:val="24"/>
        </w:rPr>
        <w:t xml:space="preserve">provision of an efficient and effective system </w:t>
      </w:r>
      <w:r w:rsidR="00CD7538">
        <w:rPr>
          <w:rFonts w:cs="Arial"/>
          <w:szCs w:val="24"/>
        </w:rPr>
        <w:t xml:space="preserve">for </w:t>
      </w:r>
      <w:r w:rsidRPr="00727B52">
        <w:rPr>
          <w:rFonts w:cs="Arial"/>
          <w:szCs w:val="24"/>
        </w:rPr>
        <w:t>referral that includes:</w:t>
      </w:r>
    </w:p>
    <w:p w:rsidR="00F5029A" w:rsidRPr="00727B52" w:rsidRDefault="00F5029A" w:rsidP="00EB1908">
      <w:pPr>
        <w:numPr>
          <w:ilvl w:val="0"/>
          <w:numId w:val="15"/>
        </w:numPr>
        <w:tabs>
          <w:tab w:val="clear" w:pos="1080"/>
          <w:tab w:val="num" w:pos="540"/>
        </w:tabs>
        <w:ind w:left="539" w:hanging="539"/>
        <w:rPr>
          <w:rFonts w:cs="Arial"/>
          <w:szCs w:val="24"/>
        </w:rPr>
      </w:pPr>
      <w:r w:rsidRPr="00727B52">
        <w:rPr>
          <w:rFonts w:cs="Arial"/>
          <w:szCs w:val="24"/>
        </w:rPr>
        <w:t xml:space="preserve">making available a referral form for use by referring agencies. The </w:t>
      </w:r>
      <w:r w:rsidR="00CD7538">
        <w:rPr>
          <w:rFonts w:cs="Arial"/>
          <w:szCs w:val="24"/>
        </w:rPr>
        <w:t xml:space="preserve">form will seek </w:t>
      </w:r>
      <w:r w:rsidRPr="00727B52">
        <w:rPr>
          <w:rFonts w:cs="Arial"/>
          <w:szCs w:val="24"/>
        </w:rPr>
        <w:t xml:space="preserve">relevant information about the </w:t>
      </w:r>
      <w:r w:rsidR="00037289">
        <w:rPr>
          <w:rFonts w:cs="Arial"/>
          <w:szCs w:val="24"/>
        </w:rPr>
        <w:t>Person</w:t>
      </w:r>
      <w:r w:rsidRPr="00727B52">
        <w:rPr>
          <w:rFonts w:cs="Arial"/>
          <w:szCs w:val="24"/>
        </w:rPr>
        <w:t xml:space="preserve">’s wheeled mobility, seating and postural management needs </w:t>
      </w:r>
      <w:r w:rsidR="00CD7538">
        <w:rPr>
          <w:rFonts w:cs="Arial"/>
          <w:szCs w:val="24"/>
        </w:rPr>
        <w:t xml:space="preserve">to </w:t>
      </w:r>
      <w:r w:rsidRPr="00727B52">
        <w:rPr>
          <w:rFonts w:cs="Arial"/>
          <w:szCs w:val="24"/>
        </w:rPr>
        <w:t>support identification of</w:t>
      </w:r>
      <w:r w:rsidR="00F806FC">
        <w:rPr>
          <w:rFonts w:cs="Arial"/>
          <w:szCs w:val="24"/>
        </w:rPr>
        <w:t xml:space="preserve"> the</w:t>
      </w:r>
      <w:r w:rsidRPr="00727B52">
        <w:rPr>
          <w:rFonts w:cs="Arial"/>
          <w:szCs w:val="24"/>
        </w:rPr>
        <w:t xml:space="preserve"> level of priority of the referral</w:t>
      </w:r>
      <w:r w:rsidR="00CD7538">
        <w:rPr>
          <w:rFonts w:cs="Arial"/>
          <w:szCs w:val="24"/>
        </w:rPr>
        <w:t xml:space="preserve"> (eg, urgent vs routine referrals)</w:t>
      </w:r>
      <w:r w:rsidRPr="00727B52">
        <w:rPr>
          <w:rFonts w:cs="Arial"/>
          <w:szCs w:val="24"/>
        </w:rPr>
        <w:t xml:space="preserve"> </w:t>
      </w:r>
    </w:p>
    <w:p w:rsidR="00F5029A" w:rsidRPr="00727B52" w:rsidRDefault="00F5029A" w:rsidP="00EB1908">
      <w:pPr>
        <w:numPr>
          <w:ilvl w:val="0"/>
          <w:numId w:val="15"/>
        </w:numPr>
        <w:tabs>
          <w:tab w:val="clear" w:pos="1080"/>
          <w:tab w:val="num" w:pos="540"/>
        </w:tabs>
        <w:ind w:left="539" w:hanging="539"/>
        <w:rPr>
          <w:rFonts w:cs="Arial"/>
          <w:szCs w:val="24"/>
        </w:rPr>
      </w:pPr>
      <w:r w:rsidRPr="00727B52">
        <w:rPr>
          <w:rFonts w:cs="Arial"/>
          <w:szCs w:val="24"/>
        </w:rPr>
        <w:t xml:space="preserve">having clear guidelines outlining the referral process and timeframes for </w:t>
      </w:r>
      <w:r w:rsidR="00DF3DAB">
        <w:rPr>
          <w:rFonts w:cs="Arial"/>
          <w:szCs w:val="24"/>
        </w:rPr>
        <w:tab/>
      </w:r>
      <w:r w:rsidRPr="00727B52">
        <w:rPr>
          <w:rFonts w:cs="Arial"/>
          <w:szCs w:val="24"/>
        </w:rPr>
        <w:t xml:space="preserve">acceptance of referrals as outlined in clause </w:t>
      </w:r>
      <w:r w:rsidR="00132D27">
        <w:rPr>
          <w:rFonts w:cs="Arial"/>
          <w:szCs w:val="24"/>
        </w:rPr>
        <w:t>6.1.1</w:t>
      </w:r>
      <w:r w:rsidRPr="00727B52">
        <w:rPr>
          <w:rFonts w:cs="Arial"/>
          <w:szCs w:val="24"/>
        </w:rPr>
        <w:t xml:space="preserve"> below</w:t>
      </w:r>
    </w:p>
    <w:p w:rsidR="00F5029A" w:rsidRPr="00727B52" w:rsidRDefault="00F5029A" w:rsidP="00876E64">
      <w:pPr>
        <w:numPr>
          <w:ilvl w:val="0"/>
          <w:numId w:val="15"/>
        </w:numPr>
        <w:tabs>
          <w:tab w:val="clear" w:pos="1080"/>
          <w:tab w:val="num" w:pos="540"/>
        </w:tabs>
        <w:ind w:left="539" w:hanging="539"/>
        <w:rPr>
          <w:rFonts w:cs="Arial"/>
          <w:szCs w:val="24"/>
        </w:rPr>
      </w:pPr>
      <w:r w:rsidRPr="00727B52">
        <w:rPr>
          <w:rFonts w:cs="Arial"/>
          <w:szCs w:val="24"/>
        </w:rPr>
        <w:t>prioritis</w:t>
      </w:r>
      <w:r w:rsidR="00F806FC">
        <w:rPr>
          <w:rFonts w:cs="Arial"/>
          <w:szCs w:val="24"/>
        </w:rPr>
        <w:t>ing</w:t>
      </w:r>
      <w:r w:rsidRPr="00727B52">
        <w:rPr>
          <w:rFonts w:cs="Arial"/>
          <w:szCs w:val="24"/>
        </w:rPr>
        <w:t xml:space="preserve"> referrals according</w:t>
      </w:r>
      <w:r w:rsidR="007B4A42">
        <w:rPr>
          <w:rFonts w:cs="Arial"/>
          <w:szCs w:val="24"/>
        </w:rPr>
        <w:t xml:space="preserve"> to</w:t>
      </w:r>
      <w:r w:rsidRPr="00727B52">
        <w:rPr>
          <w:rFonts w:cs="Arial"/>
          <w:szCs w:val="24"/>
        </w:rPr>
        <w:t xml:space="preserve"> the </w:t>
      </w:r>
      <w:r w:rsidR="00132D27">
        <w:rPr>
          <w:rFonts w:cs="Arial"/>
          <w:szCs w:val="24"/>
        </w:rPr>
        <w:t>requirements</w:t>
      </w:r>
      <w:r w:rsidR="00132D27" w:rsidRPr="00727B52">
        <w:rPr>
          <w:rFonts w:cs="Arial"/>
          <w:szCs w:val="24"/>
        </w:rPr>
        <w:t xml:space="preserve"> </w:t>
      </w:r>
      <w:r w:rsidRPr="00727B52">
        <w:rPr>
          <w:rFonts w:cs="Arial"/>
          <w:szCs w:val="24"/>
        </w:rPr>
        <w:t xml:space="preserve">outlined in clause </w:t>
      </w:r>
      <w:r w:rsidR="00132D27">
        <w:rPr>
          <w:rFonts w:cs="Arial"/>
          <w:szCs w:val="24"/>
        </w:rPr>
        <w:t>6.1.2</w:t>
      </w:r>
      <w:r w:rsidRPr="00727B52">
        <w:rPr>
          <w:rFonts w:cs="Arial"/>
          <w:szCs w:val="24"/>
        </w:rPr>
        <w:t xml:space="preserve"> below</w:t>
      </w:r>
    </w:p>
    <w:p w:rsidR="00F5029A" w:rsidRPr="00727B52" w:rsidRDefault="00F5029A" w:rsidP="00EB1908">
      <w:pPr>
        <w:numPr>
          <w:ilvl w:val="0"/>
          <w:numId w:val="15"/>
        </w:numPr>
        <w:tabs>
          <w:tab w:val="clear" w:pos="1080"/>
          <w:tab w:val="num" w:pos="540"/>
        </w:tabs>
        <w:ind w:left="539" w:hanging="539"/>
        <w:rPr>
          <w:rFonts w:cs="Arial"/>
          <w:szCs w:val="24"/>
        </w:rPr>
      </w:pPr>
      <w:r w:rsidRPr="00727B52">
        <w:rPr>
          <w:rFonts w:cs="Arial"/>
          <w:szCs w:val="24"/>
        </w:rPr>
        <w:t>liais</w:t>
      </w:r>
      <w:r w:rsidR="00F806FC">
        <w:rPr>
          <w:rFonts w:cs="Arial"/>
          <w:szCs w:val="24"/>
        </w:rPr>
        <w:t>ing</w:t>
      </w:r>
      <w:r w:rsidRPr="00727B52">
        <w:rPr>
          <w:rFonts w:cs="Arial"/>
          <w:szCs w:val="24"/>
        </w:rPr>
        <w:t xml:space="preserve"> with the referrer and relevant stakeholders to clarify assessment </w:t>
      </w:r>
      <w:r w:rsidR="00DF3DAB">
        <w:rPr>
          <w:rFonts w:cs="Arial"/>
          <w:szCs w:val="24"/>
        </w:rPr>
        <w:tab/>
      </w:r>
      <w:r w:rsidRPr="00727B52">
        <w:rPr>
          <w:rFonts w:cs="Arial"/>
          <w:szCs w:val="24"/>
        </w:rPr>
        <w:t xml:space="preserve">responsibility if the Provider considers that the needs of the </w:t>
      </w:r>
      <w:r w:rsidR="00037289">
        <w:rPr>
          <w:rFonts w:cs="Arial"/>
          <w:szCs w:val="24"/>
        </w:rPr>
        <w:t>Person</w:t>
      </w:r>
      <w:r w:rsidRPr="00727B52">
        <w:rPr>
          <w:rFonts w:cs="Arial"/>
          <w:szCs w:val="24"/>
        </w:rPr>
        <w:t xml:space="preserve"> may not </w:t>
      </w:r>
      <w:r w:rsidR="00DF3DAB">
        <w:rPr>
          <w:rFonts w:cs="Arial"/>
          <w:szCs w:val="24"/>
        </w:rPr>
        <w:tab/>
      </w:r>
      <w:r w:rsidRPr="00727B52">
        <w:rPr>
          <w:rFonts w:cs="Arial"/>
          <w:szCs w:val="24"/>
        </w:rPr>
        <w:t>meet the referral criteria for Services.</w:t>
      </w:r>
    </w:p>
    <w:p w:rsidR="00F5029A" w:rsidRPr="00C62A06" w:rsidRDefault="00990D66" w:rsidP="00C62A06">
      <w:pPr>
        <w:ind w:left="284"/>
        <w:rPr>
          <w:rFonts w:cs="Arial"/>
          <w:b/>
        </w:rPr>
      </w:pPr>
      <w:r>
        <w:rPr>
          <w:rFonts w:cs="Arial"/>
          <w:b/>
        </w:rPr>
        <w:t>6.1.1</w:t>
      </w:r>
      <w:r w:rsidR="00582B52">
        <w:rPr>
          <w:rFonts w:cs="Arial"/>
          <w:b/>
        </w:rPr>
        <w:tab/>
      </w:r>
      <w:r w:rsidR="00F5029A" w:rsidRPr="00C62A06">
        <w:rPr>
          <w:rFonts w:cs="Arial"/>
          <w:b/>
        </w:rPr>
        <w:t>Referral response timeframes</w:t>
      </w:r>
    </w:p>
    <w:p w:rsidR="00F5029A" w:rsidRPr="00727B52" w:rsidRDefault="00F5029A" w:rsidP="00582B52">
      <w:pPr>
        <w:ind w:left="284"/>
        <w:rPr>
          <w:rFonts w:cs="Arial"/>
          <w:szCs w:val="24"/>
        </w:rPr>
      </w:pPr>
      <w:r w:rsidRPr="00727B52">
        <w:rPr>
          <w:rFonts w:cs="Arial"/>
          <w:szCs w:val="24"/>
        </w:rPr>
        <w:t xml:space="preserve">All </w:t>
      </w:r>
      <w:r w:rsidR="00A05FC3">
        <w:rPr>
          <w:rFonts w:cs="Arial"/>
          <w:szCs w:val="24"/>
        </w:rPr>
        <w:t>People</w:t>
      </w:r>
      <w:r w:rsidRPr="00727B52">
        <w:rPr>
          <w:rFonts w:cs="Arial"/>
          <w:szCs w:val="24"/>
        </w:rPr>
        <w:t xml:space="preserve"> referred who have been accepted for an assessment by the Provider </w:t>
      </w:r>
      <w:r w:rsidR="00876E64">
        <w:rPr>
          <w:rFonts w:cs="Arial"/>
          <w:szCs w:val="24"/>
        </w:rPr>
        <w:t>must</w:t>
      </w:r>
      <w:r w:rsidRPr="00727B52">
        <w:rPr>
          <w:rFonts w:cs="Arial"/>
          <w:szCs w:val="24"/>
        </w:rPr>
        <w:t xml:space="preserve"> be contacted in writing within five (5) working days to inform them of the assessment process.  This information will include the following: </w:t>
      </w:r>
    </w:p>
    <w:p w:rsidR="00F5029A" w:rsidRPr="00727B52" w:rsidRDefault="00F5029A" w:rsidP="00582B52">
      <w:pPr>
        <w:pStyle w:val="BodyTextIndent"/>
        <w:numPr>
          <w:ilvl w:val="0"/>
          <w:numId w:val="16"/>
        </w:numPr>
        <w:tabs>
          <w:tab w:val="num" w:pos="851"/>
        </w:tabs>
        <w:spacing w:after="200"/>
        <w:ind w:left="284" w:firstLine="0"/>
        <w:jc w:val="both"/>
        <w:rPr>
          <w:rFonts w:cs="Arial"/>
          <w:szCs w:val="24"/>
        </w:rPr>
      </w:pPr>
      <w:r w:rsidRPr="00727B52">
        <w:rPr>
          <w:rFonts w:cs="Arial"/>
          <w:szCs w:val="24"/>
        </w:rPr>
        <w:t>receipt and acceptance of the referral</w:t>
      </w:r>
    </w:p>
    <w:p w:rsidR="00F5029A" w:rsidRPr="00727B52" w:rsidRDefault="00F5029A" w:rsidP="00582B52">
      <w:pPr>
        <w:pStyle w:val="BodyTextIndent"/>
        <w:numPr>
          <w:ilvl w:val="0"/>
          <w:numId w:val="16"/>
        </w:numPr>
        <w:tabs>
          <w:tab w:val="num" w:pos="851"/>
        </w:tabs>
        <w:spacing w:after="200"/>
        <w:ind w:left="284" w:firstLine="0"/>
        <w:jc w:val="both"/>
        <w:rPr>
          <w:rFonts w:cs="Arial"/>
          <w:szCs w:val="24"/>
        </w:rPr>
      </w:pPr>
      <w:r w:rsidRPr="00727B52">
        <w:rPr>
          <w:rFonts w:cs="Arial"/>
          <w:szCs w:val="24"/>
        </w:rPr>
        <w:t>likely timeframe for the initial contact for the assessment</w:t>
      </w:r>
    </w:p>
    <w:p w:rsidR="00F5029A" w:rsidRPr="00727B52" w:rsidRDefault="00F5029A" w:rsidP="00582B52">
      <w:pPr>
        <w:pStyle w:val="BodyTextIndent"/>
        <w:numPr>
          <w:ilvl w:val="0"/>
          <w:numId w:val="16"/>
        </w:numPr>
        <w:tabs>
          <w:tab w:val="num" w:pos="851"/>
        </w:tabs>
        <w:spacing w:after="200"/>
        <w:ind w:left="284" w:firstLine="0"/>
        <w:jc w:val="both"/>
        <w:rPr>
          <w:rFonts w:cs="Arial"/>
          <w:szCs w:val="24"/>
        </w:rPr>
      </w:pPr>
      <w:r w:rsidRPr="00727B52">
        <w:rPr>
          <w:rFonts w:cs="Arial"/>
          <w:szCs w:val="24"/>
        </w:rPr>
        <w:t>information about the Provider’s Service</w:t>
      </w:r>
      <w:r w:rsidR="00CA5D9F">
        <w:rPr>
          <w:rFonts w:cs="Arial"/>
          <w:szCs w:val="24"/>
        </w:rPr>
        <w:t>s</w:t>
      </w:r>
      <w:r w:rsidRPr="00727B52">
        <w:rPr>
          <w:rFonts w:cs="Arial"/>
          <w:szCs w:val="24"/>
        </w:rPr>
        <w:t xml:space="preserve"> including its complaints process </w:t>
      </w:r>
    </w:p>
    <w:p w:rsidR="00F5029A" w:rsidRPr="00727B52" w:rsidRDefault="00F5029A" w:rsidP="00582B52">
      <w:pPr>
        <w:pStyle w:val="BodyTextIndent"/>
        <w:numPr>
          <w:ilvl w:val="0"/>
          <w:numId w:val="16"/>
        </w:numPr>
        <w:tabs>
          <w:tab w:val="num" w:pos="851"/>
        </w:tabs>
        <w:spacing w:after="200"/>
        <w:ind w:left="284" w:firstLine="0"/>
        <w:jc w:val="both"/>
        <w:rPr>
          <w:rFonts w:cs="Arial"/>
          <w:szCs w:val="24"/>
        </w:rPr>
      </w:pPr>
      <w:r w:rsidRPr="00727B52">
        <w:rPr>
          <w:rFonts w:cs="Arial"/>
          <w:szCs w:val="24"/>
        </w:rPr>
        <w:lastRenderedPageBreak/>
        <w:t xml:space="preserve">any additional information required in order to clarify the suggested </w:t>
      </w:r>
      <w:r w:rsidR="00582B52">
        <w:rPr>
          <w:rFonts w:cs="Arial"/>
          <w:szCs w:val="24"/>
        </w:rPr>
        <w:tab/>
      </w:r>
      <w:r w:rsidRPr="00727B52">
        <w:rPr>
          <w:rFonts w:cs="Arial"/>
          <w:szCs w:val="24"/>
        </w:rPr>
        <w:t>timeframe for assessment (triage process).</w:t>
      </w:r>
    </w:p>
    <w:p w:rsidR="00F5029A" w:rsidRPr="00727B52" w:rsidRDefault="00C96FBF" w:rsidP="00582B52">
      <w:pPr>
        <w:ind w:left="284"/>
        <w:rPr>
          <w:rFonts w:cs="Arial"/>
          <w:szCs w:val="24"/>
        </w:rPr>
      </w:pPr>
      <w:r w:rsidRPr="00C96FBF">
        <w:rPr>
          <w:rFonts w:cs="Arial"/>
          <w:szCs w:val="24"/>
        </w:rPr>
        <w:t xml:space="preserve">If the referral does not meet the access criteria for Level 2 wheeled mobility and postural management (complex) needs, the referrer will be advised within </w:t>
      </w:r>
      <w:r>
        <w:rPr>
          <w:rFonts w:cs="Arial"/>
          <w:szCs w:val="24"/>
        </w:rPr>
        <w:t>(</w:t>
      </w:r>
      <w:r w:rsidRPr="00C96FBF">
        <w:rPr>
          <w:rFonts w:cs="Arial"/>
          <w:szCs w:val="24"/>
        </w:rPr>
        <w:t>10</w:t>
      </w:r>
      <w:r>
        <w:rPr>
          <w:rFonts w:cs="Arial"/>
          <w:szCs w:val="24"/>
        </w:rPr>
        <w:t>)</w:t>
      </w:r>
      <w:r w:rsidRPr="00C96FBF">
        <w:rPr>
          <w:rFonts w:cs="Arial"/>
          <w:szCs w:val="24"/>
        </w:rPr>
        <w:t xml:space="preserve"> working days of receipt of the referral. </w:t>
      </w:r>
    </w:p>
    <w:p w:rsidR="00F5029A" w:rsidRPr="00727B52" w:rsidRDefault="00990D66" w:rsidP="00C62A06">
      <w:pPr>
        <w:ind w:left="284"/>
        <w:rPr>
          <w:rFonts w:cs="Arial"/>
          <w:b/>
          <w:szCs w:val="24"/>
          <w:lang w:val="en-US"/>
        </w:rPr>
      </w:pPr>
      <w:r>
        <w:rPr>
          <w:rFonts w:cs="Arial"/>
          <w:b/>
          <w:szCs w:val="24"/>
          <w:lang w:val="en-US"/>
        </w:rPr>
        <w:t>6.1.2</w:t>
      </w:r>
      <w:r>
        <w:rPr>
          <w:rFonts w:cs="Arial"/>
          <w:b/>
          <w:szCs w:val="24"/>
          <w:lang w:val="en-US"/>
        </w:rPr>
        <w:tab/>
      </w:r>
      <w:r w:rsidR="00F5029A" w:rsidRPr="00727B52">
        <w:rPr>
          <w:rFonts w:cs="Arial"/>
          <w:b/>
          <w:szCs w:val="24"/>
          <w:lang w:val="en-US"/>
        </w:rPr>
        <w:t>Prioritisation of referrals</w:t>
      </w:r>
    </w:p>
    <w:p w:rsidR="00F5029A" w:rsidRPr="009D75F6" w:rsidRDefault="00F5029A" w:rsidP="00582B52">
      <w:pPr>
        <w:ind w:left="284"/>
        <w:rPr>
          <w:rFonts w:cs="Arial"/>
          <w:lang w:val="en-US"/>
        </w:rPr>
      </w:pPr>
      <w:r w:rsidRPr="0091002C">
        <w:rPr>
          <w:rFonts w:cs="Arial"/>
          <w:lang w:val="en-US"/>
        </w:rPr>
        <w:t xml:space="preserve">The Provider </w:t>
      </w:r>
      <w:r w:rsidR="00876E64">
        <w:rPr>
          <w:rFonts w:cs="Arial"/>
          <w:lang w:val="en-US"/>
        </w:rPr>
        <w:t xml:space="preserve">is </w:t>
      </w:r>
      <w:r w:rsidRPr="0091002C">
        <w:rPr>
          <w:rFonts w:cs="Arial"/>
          <w:lang w:val="en-US"/>
        </w:rPr>
        <w:t xml:space="preserve">responsible for </w:t>
      </w:r>
      <w:r w:rsidRPr="0091002C">
        <w:rPr>
          <w:rFonts w:cs="Arial"/>
        </w:rPr>
        <w:t xml:space="preserve">provision of an efficient and effective system for managing </w:t>
      </w:r>
      <w:r w:rsidR="007E0F47">
        <w:rPr>
          <w:rFonts w:cs="Arial"/>
        </w:rPr>
        <w:t xml:space="preserve">the </w:t>
      </w:r>
      <w:r w:rsidRPr="0091002C">
        <w:rPr>
          <w:rFonts w:cs="Arial"/>
          <w:lang w:val="en-US"/>
        </w:rPr>
        <w:t xml:space="preserve">prioritisation of referrals to ensure that those who have the most urgent need for an assessment receive Services first.  </w:t>
      </w:r>
    </w:p>
    <w:p w:rsidR="00F5029A" w:rsidRPr="00727B52" w:rsidRDefault="00F5029A" w:rsidP="00582B52">
      <w:pPr>
        <w:ind w:left="284"/>
        <w:rPr>
          <w:rFonts w:cs="Arial"/>
          <w:szCs w:val="24"/>
          <w:lang w:val="en-US"/>
        </w:rPr>
      </w:pPr>
      <w:r w:rsidRPr="00727B52">
        <w:rPr>
          <w:rFonts w:cs="Arial"/>
          <w:szCs w:val="24"/>
          <w:lang w:val="en-US"/>
        </w:rPr>
        <w:t xml:space="preserve">The Provider will develop a prioritisation referral guideline based upon need.  Priorities will be established by reference to the criteria in </w:t>
      </w:r>
      <w:r w:rsidRPr="0091002C">
        <w:rPr>
          <w:rFonts w:cs="Arial"/>
          <w:szCs w:val="24"/>
          <w:lang w:val="en-US"/>
        </w:rPr>
        <w:t>Appendix A</w:t>
      </w:r>
      <w:r w:rsidR="00BF0749">
        <w:rPr>
          <w:rFonts w:cs="Arial"/>
          <w:szCs w:val="24"/>
          <w:lang w:val="en-US"/>
        </w:rPr>
        <w:t xml:space="preserve"> of this Service Specification</w:t>
      </w:r>
      <w:r w:rsidRPr="0091002C">
        <w:rPr>
          <w:rFonts w:cs="Arial"/>
          <w:szCs w:val="24"/>
          <w:lang w:val="en-US"/>
        </w:rPr>
        <w:t>.</w:t>
      </w:r>
      <w:r w:rsidRPr="00727B52">
        <w:rPr>
          <w:rFonts w:cs="Arial"/>
          <w:szCs w:val="24"/>
          <w:lang w:val="en-US"/>
        </w:rPr>
        <w:t xml:space="preserve"> </w:t>
      </w:r>
    </w:p>
    <w:p w:rsidR="00F5029A" w:rsidRPr="00727B52" w:rsidRDefault="00A05FC3" w:rsidP="00582B52">
      <w:pPr>
        <w:ind w:left="284"/>
        <w:rPr>
          <w:rFonts w:cs="Arial"/>
          <w:szCs w:val="24"/>
          <w:lang w:val="en-US"/>
        </w:rPr>
      </w:pPr>
      <w:r>
        <w:rPr>
          <w:rFonts w:cs="Arial"/>
          <w:szCs w:val="24"/>
          <w:lang w:val="en-US"/>
        </w:rPr>
        <w:t>People</w:t>
      </w:r>
      <w:r w:rsidR="00F5029A" w:rsidRPr="00727B52">
        <w:rPr>
          <w:rFonts w:cs="Arial"/>
          <w:szCs w:val="24"/>
          <w:lang w:val="en-US"/>
        </w:rPr>
        <w:t xml:space="preserve"> waiting longer than </w:t>
      </w:r>
      <w:r w:rsidR="007E0F47">
        <w:rPr>
          <w:rFonts w:cs="Arial"/>
          <w:szCs w:val="24"/>
          <w:lang w:val="en-US"/>
        </w:rPr>
        <w:t>three (</w:t>
      </w:r>
      <w:r w:rsidR="00F5029A" w:rsidRPr="00727B52">
        <w:rPr>
          <w:rFonts w:cs="Arial"/>
          <w:szCs w:val="24"/>
          <w:lang w:val="en-US"/>
        </w:rPr>
        <w:t>3</w:t>
      </w:r>
      <w:r w:rsidR="007E0F47">
        <w:rPr>
          <w:rFonts w:cs="Arial"/>
          <w:szCs w:val="24"/>
          <w:lang w:val="en-US"/>
        </w:rPr>
        <w:t>)</w:t>
      </w:r>
      <w:r w:rsidR="00F5029A" w:rsidRPr="00727B52">
        <w:rPr>
          <w:rFonts w:cs="Arial"/>
          <w:szCs w:val="24"/>
          <w:lang w:val="en-US"/>
        </w:rPr>
        <w:t xml:space="preserve"> months for their assessment to commence should have their referral reprioritised at a minimum of </w:t>
      </w:r>
      <w:r w:rsidR="007E0F47">
        <w:rPr>
          <w:rFonts w:cs="Arial"/>
          <w:szCs w:val="24"/>
          <w:lang w:val="en-US"/>
        </w:rPr>
        <w:t>three (</w:t>
      </w:r>
      <w:r w:rsidR="00F5029A" w:rsidRPr="00727B52">
        <w:rPr>
          <w:rFonts w:cs="Arial"/>
          <w:szCs w:val="24"/>
          <w:lang w:val="en-US"/>
        </w:rPr>
        <w:t>3</w:t>
      </w:r>
      <w:r w:rsidR="007E0F47">
        <w:rPr>
          <w:rFonts w:cs="Arial"/>
          <w:szCs w:val="24"/>
          <w:lang w:val="en-US"/>
        </w:rPr>
        <w:t xml:space="preserve">) </w:t>
      </w:r>
      <w:r w:rsidR="00F5029A" w:rsidRPr="00727B52">
        <w:rPr>
          <w:rFonts w:cs="Arial"/>
          <w:szCs w:val="24"/>
          <w:lang w:val="en-US"/>
        </w:rPr>
        <w:t>monthly intervals.</w:t>
      </w:r>
    </w:p>
    <w:p w:rsidR="00E150FF" w:rsidRPr="00727B52" w:rsidRDefault="00F5029A" w:rsidP="00BE11A3">
      <w:pPr>
        <w:spacing w:afterLines="100" w:after="240"/>
        <w:ind w:left="284"/>
        <w:rPr>
          <w:rFonts w:cs="Arial"/>
          <w:szCs w:val="24"/>
        </w:rPr>
      </w:pPr>
      <w:r w:rsidRPr="00727B52">
        <w:rPr>
          <w:rFonts w:cs="Arial"/>
          <w:szCs w:val="24"/>
          <w:lang w:val="en-US"/>
        </w:rPr>
        <w:t xml:space="preserve">Where a </w:t>
      </w:r>
      <w:r w:rsidR="00037289">
        <w:rPr>
          <w:rFonts w:cs="Arial"/>
          <w:szCs w:val="24"/>
          <w:lang w:val="en-US"/>
        </w:rPr>
        <w:t>Person</w:t>
      </w:r>
      <w:r w:rsidRPr="00727B52">
        <w:rPr>
          <w:rFonts w:cs="Arial"/>
          <w:szCs w:val="24"/>
          <w:lang w:val="en-US"/>
        </w:rPr>
        <w:t xml:space="preserve"> meets the Ministry’s access and eligibility criteria for provision</w:t>
      </w:r>
      <w:r w:rsidRPr="00727B52">
        <w:rPr>
          <w:rFonts w:cs="Arial"/>
          <w:szCs w:val="24"/>
        </w:rPr>
        <w:t xml:space="preserve"> of equipment but chooses to self-fund or seek alternative funding options, the assessment may be completed and the </w:t>
      </w:r>
      <w:r w:rsidR="00037289">
        <w:rPr>
          <w:rFonts w:cs="Arial"/>
          <w:szCs w:val="24"/>
        </w:rPr>
        <w:t>Person</w:t>
      </w:r>
      <w:r w:rsidRPr="00727B52">
        <w:rPr>
          <w:rFonts w:cs="Arial"/>
          <w:szCs w:val="24"/>
        </w:rPr>
        <w:t xml:space="preserve"> advised of the recommended solution which best meets their needs.   </w:t>
      </w:r>
    </w:p>
    <w:p w:rsidR="00F5029A" w:rsidRPr="00727B52" w:rsidRDefault="00990D66" w:rsidP="00F015C2">
      <w:pPr>
        <w:keepNext/>
        <w:ind w:left="142"/>
        <w:rPr>
          <w:rFonts w:cs="Arial"/>
          <w:b/>
          <w:szCs w:val="24"/>
        </w:rPr>
      </w:pPr>
      <w:r>
        <w:rPr>
          <w:rFonts w:cs="Arial"/>
          <w:b/>
          <w:szCs w:val="24"/>
        </w:rPr>
        <w:t>6.2</w:t>
      </w:r>
      <w:r w:rsidR="00582B52">
        <w:rPr>
          <w:rFonts w:cs="Arial"/>
          <w:b/>
          <w:szCs w:val="24"/>
        </w:rPr>
        <w:tab/>
      </w:r>
      <w:r>
        <w:rPr>
          <w:rFonts w:cs="Arial"/>
          <w:b/>
          <w:szCs w:val="24"/>
        </w:rPr>
        <w:tab/>
      </w:r>
      <w:r w:rsidR="007B4A42">
        <w:rPr>
          <w:rFonts w:cs="Arial"/>
          <w:b/>
          <w:szCs w:val="24"/>
        </w:rPr>
        <w:t>Clinical Assessment and C</w:t>
      </w:r>
      <w:r w:rsidR="00727B52">
        <w:rPr>
          <w:rFonts w:cs="Arial"/>
          <w:b/>
          <w:szCs w:val="24"/>
        </w:rPr>
        <w:t>onsultation</w:t>
      </w:r>
    </w:p>
    <w:p w:rsidR="00F5029A" w:rsidRPr="00727B52" w:rsidRDefault="00F5029A" w:rsidP="00F015C2">
      <w:pPr>
        <w:keepNext/>
        <w:ind w:firstLine="142"/>
        <w:rPr>
          <w:rFonts w:cs="Arial"/>
          <w:szCs w:val="24"/>
        </w:rPr>
      </w:pPr>
      <w:r w:rsidRPr="00727B52">
        <w:rPr>
          <w:rFonts w:cs="Arial"/>
          <w:szCs w:val="24"/>
        </w:rPr>
        <w:t>The Provider will:</w:t>
      </w:r>
    </w:p>
    <w:p w:rsidR="00F5029A" w:rsidRPr="00727B52" w:rsidRDefault="00F5029A" w:rsidP="000109FE">
      <w:pPr>
        <w:keepNext/>
        <w:numPr>
          <w:ilvl w:val="0"/>
          <w:numId w:val="18"/>
        </w:numPr>
        <w:tabs>
          <w:tab w:val="num" w:pos="709"/>
        </w:tabs>
        <w:ind w:left="142" w:firstLine="0"/>
        <w:rPr>
          <w:rFonts w:cs="Arial"/>
          <w:szCs w:val="24"/>
        </w:rPr>
      </w:pPr>
      <w:r w:rsidRPr="00727B52">
        <w:rPr>
          <w:rFonts w:cs="Arial"/>
          <w:szCs w:val="24"/>
        </w:rPr>
        <w:t xml:space="preserve">contact the </w:t>
      </w:r>
      <w:r w:rsidR="00037289">
        <w:rPr>
          <w:rFonts w:cs="Arial"/>
          <w:szCs w:val="24"/>
        </w:rPr>
        <w:t>Person</w:t>
      </w:r>
      <w:r w:rsidRPr="00727B52">
        <w:rPr>
          <w:rFonts w:cs="Arial"/>
          <w:szCs w:val="24"/>
        </w:rPr>
        <w:t xml:space="preserve"> and all relevant parties to arrange a suitable time and </w:t>
      </w:r>
      <w:r w:rsidR="00753CB4">
        <w:rPr>
          <w:rFonts w:cs="Arial"/>
          <w:szCs w:val="24"/>
        </w:rPr>
        <w:tab/>
      </w:r>
      <w:r w:rsidRPr="00727B52">
        <w:rPr>
          <w:rFonts w:cs="Arial"/>
          <w:szCs w:val="24"/>
        </w:rPr>
        <w:t xml:space="preserve">location for the initial assessment. Relevant parties may include the </w:t>
      </w:r>
      <w:r w:rsidR="00582B52">
        <w:rPr>
          <w:rFonts w:cs="Arial"/>
          <w:szCs w:val="24"/>
        </w:rPr>
        <w:tab/>
      </w:r>
      <w:r w:rsidR="00037289">
        <w:rPr>
          <w:rFonts w:cs="Arial"/>
          <w:szCs w:val="24"/>
        </w:rPr>
        <w:t>Person</w:t>
      </w:r>
      <w:r w:rsidRPr="00727B52">
        <w:rPr>
          <w:rFonts w:cs="Arial"/>
          <w:szCs w:val="24"/>
        </w:rPr>
        <w:t xml:space="preserve">’s family or whānau, carers, DHB or school/education therapists   </w:t>
      </w:r>
    </w:p>
    <w:p w:rsidR="00F5029A" w:rsidRPr="00C62A06" w:rsidRDefault="00F5029A" w:rsidP="000109FE">
      <w:pPr>
        <w:numPr>
          <w:ilvl w:val="0"/>
          <w:numId w:val="18"/>
        </w:numPr>
        <w:tabs>
          <w:tab w:val="num" w:pos="709"/>
        </w:tabs>
        <w:ind w:left="142" w:firstLine="0"/>
        <w:rPr>
          <w:rFonts w:cs="Arial"/>
          <w:szCs w:val="24"/>
        </w:rPr>
      </w:pPr>
      <w:r w:rsidRPr="00C62A06">
        <w:rPr>
          <w:rFonts w:cs="Arial"/>
          <w:szCs w:val="24"/>
        </w:rPr>
        <w:t xml:space="preserve">gather a comprehensive profile of the </w:t>
      </w:r>
      <w:r w:rsidR="00037289" w:rsidRPr="00C62A06">
        <w:rPr>
          <w:rFonts w:cs="Arial"/>
          <w:szCs w:val="24"/>
        </w:rPr>
        <w:t>Person</w:t>
      </w:r>
      <w:r w:rsidRPr="00C62A06">
        <w:rPr>
          <w:rFonts w:cs="Arial"/>
          <w:szCs w:val="24"/>
        </w:rPr>
        <w:t xml:space="preserve"> and their seating/mobility </w:t>
      </w:r>
      <w:r w:rsidR="00582B52">
        <w:rPr>
          <w:rFonts w:cs="Arial"/>
          <w:szCs w:val="24"/>
        </w:rPr>
        <w:tab/>
      </w:r>
      <w:r w:rsidRPr="00C62A06">
        <w:rPr>
          <w:rFonts w:cs="Arial"/>
          <w:szCs w:val="24"/>
        </w:rPr>
        <w:t>needs.</w:t>
      </w:r>
      <w:r w:rsidR="00582B52">
        <w:rPr>
          <w:rFonts w:cs="Arial"/>
          <w:szCs w:val="24"/>
        </w:rPr>
        <w:t xml:space="preserve"> </w:t>
      </w:r>
      <w:r w:rsidRPr="00C62A06">
        <w:rPr>
          <w:rFonts w:cs="Arial"/>
          <w:szCs w:val="24"/>
        </w:rPr>
        <w:t xml:space="preserve">This will consider all factors that impact on the </w:t>
      </w:r>
      <w:r w:rsidR="00037289" w:rsidRPr="00C62A06">
        <w:rPr>
          <w:rFonts w:cs="Arial"/>
          <w:szCs w:val="24"/>
        </w:rPr>
        <w:t>Person</w:t>
      </w:r>
      <w:r w:rsidRPr="00C62A06">
        <w:rPr>
          <w:rFonts w:cs="Arial"/>
          <w:szCs w:val="24"/>
        </w:rPr>
        <w:t xml:space="preserve">’s mobility </w:t>
      </w:r>
      <w:r w:rsidR="00582B52">
        <w:rPr>
          <w:rFonts w:cs="Arial"/>
          <w:szCs w:val="24"/>
        </w:rPr>
        <w:tab/>
      </w:r>
      <w:r w:rsidRPr="00C62A06">
        <w:rPr>
          <w:rFonts w:cs="Arial"/>
          <w:szCs w:val="24"/>
        </w:rPr>
        <w:t>and postural management (seating)</w:t>
      </w:r>
      <w:r w:rsidR="00167DD9">
        <w:rPr>
          <w:rFonts w:cs="Arial"/>
          <w:szCs w:val="24"/>
        </w:rPr>
        <w:t>,</w:t>
      </w:r>
      <w:r w:rsidRPr="00C62A06">
        <w:rPr>
          <w:rFonts w:cs="Arial"/>
          <w:szCs w:val="24"/>
        </w:rPr>
        <w:t xml:space="preserve"> including (but not limited to):</w:t>
      </w:r>
    </w:p>
    <w:p w:rsidR="00F5029A" w:rsidRPr="00727B52" w:rsidRDefault="00F5029A" w:rsidP="000109FE">
      <w:pPr>
        <w:pStyle w:val="BodyTextIndent"/>
        <w:numPr>
          <w:ilvl w:val="0"/>
          <w:numId w:val="25"/>
        </w:numPr>
        <w:spacing w:after="200"/>
        <w:ind w:left="851" w:firstLine="0"/>
        <w:rPr>
          <w:rFonts w:cs="Arial"/>
          <w:szCs w:val="24"/>
        </w:rPr>
      </w:pPr>
      <w:r w:rsidRPr="00727B52">
        <w:rPr>
          <w:rFonts w:cs="Arial"/>
          <w:szCs w:val="24"/>
        </w:rPr>
        <w:t>the nature of their disability and the likelihood and/or rate of change</w:t>
      </w:r>
    </w:p>
    <w:p w:rsidR="00F5029A" w:rsidRPr="00727B52" w:rsidRDefault="00582B52" w:rsidP="000109FE">
      <w:pPr>
        <w:pStyle w:val="BodyTextIndent"/>
        <w:numPr>
          <w:ilvl w:val="0"/>
          <w:numId w:val="25"/>
        </w:numPr>
        <w:tabs>
          <w:tab w:val="num" w:pos="1418"/>
        </w:tabs>
        <w:spacing w:after="200"/>
        <w:ind w:left="851" w:firstLine="0"/>
        <w:rPr>
          <w:rFonts w:cs="Arial"/>
          <w:szCs w:val="24"/>
        </w:rPr>
      </w:pPr>
      <w:r>
        <w:rPr>
          <w:rFonts w:cs="Arial"/>
          <w:szCs w:val="24"/>
        </w:rPr>
        <w:tab/>
      </w:r>
      <w:r w:rsidR="00F5029A" w:rsidRPr="00727B52">
        <w:rPr>
          <w:rFonts w:cs="Arial"/>
          <w:szCs w:val="24"/>
        </w:rPr>
        <w:t xml:space="preserve">the </w:t>
      </w:r>
      <w:r w:rsidR="00037289">
        <w:rPr>
          <w:rFonts w:cs="Arial"/>
          <w:szCs w:val="24"/>
        </w:rPr>
        <w:t>Person</w:t>
      </w:r>
      <w:r w:rsidR="00F5029A" w:rsidRPr="00727B52">
        <w:rPr>
          <w:rFonts w:cs="Arial"/>
          <w:szCs w:val="24"/>
        </w:rPr>
        <w:t xml:space="preserve">’s home, school and/or workplace environments. This will </w:t>
      </w:r>
      <w:r w:rsidR="006D1962">
        <w:rPr>
          <w:rFonts w:cs="Arial"/>
          <w:szCs w:val="24"/>
        </w:rPr>
        <w:tab/>
      </w:r>
      <w:r>
        <w:rPr>
          <w:rFonts w:cs="Arial"/>
          <w:szCs w:val="24"/>
        </w:rPr>
        <w:tab/>
      </w:r>
      <w:r w:rsidR="00F5029A" w:rsidRPr="00727B52">
        <w:rPr>
          <w:rFonts w:cs="Arial"/>
          <w:szCs w:val="24"/>
        </w:rPr>
        <w:t xml:space="preserve">require liaison with family and whānau and other support networks. It </w:t>
      </w:r>
      <w:r>
        <w:rPr>
          <w:rFonts w:cs="Arial"/>
          <w:szCs w:val="24"/>
        </w:rPr>
        <w:tab/>
      </w:r>
      <w:r>
        <w:rPr>
          <w:rFonts w:cs="Arial"/>
          <w:szCs w:val="24"/>
        </w:rPr>
        <w:tab/>
      </w:r>
      <w:r w:rsidR="00F5029A" w:rsidRPr="00727B52">
        <w:rPr>
          <w:rFonts w:cs="Arial"/>
          <w:szCs w:val="24"/>
        </w:rPr>
        <w:t xml:space="preserve">may also require an ‘on-site’ assessment in the </w:t>
      </w:r>
      <w:r w:rsidR="00037289">
        <w:rPr>
          <w:rFonts w:cs="Arial"/>
          <w:szCs w:val="24"/>
        </w:rPr>
        <w:t>Person</w:t>
      </w:r>
      <w:r w:rsidR="00F5029A" w:rsidRPr="00727B52">
        <w:rPr>
          <w:rFonts w:cs="Arial"/>
          <w:szCs w:val="24"/>
        </w:rPr>
        <w:t xml:space="preserve">’s home, school </w:t>
      </w:r>
      <w:r>
        <w:rPr>
          <w:rFonts w:cs="Arial"/>
          <w:szCs w:val="24"/>
        </w:rPr>
        <w:tab/>
      </w:r>
      <w:r>
        <w:rPr>
          <w:rFonts w:cs="Arial"/>
          <w:szCs w:val="24"/>
        </w:rPr>
        <w:tab/>
      </w:r>
      <w:r w:rsidR="00F5029A" w:rsidRPr="00727B52">
        <w:rPr>
          <w:rFonts w:cs="Arial"/>
          <w:szCs w:val="24"/>
        </w:rPr>
        <w:t>or workplace.</w:t>
      </w:r>
    </w:p>
    <w:p w:rsidR="00F5029A" w:rsidRPr="00727B52" w:rsidRDefault="00F5029A" w:rsidP="00086995">
      <w:pPr>
        <w:numPr>
          <w:ilvl w:val="0"/>
          <w:numId w:val="18"/>
        </w:numPr>
        <w:tabs>
          <w:tab w:val="num" w:pos="709"/>
        </w:tabs>
        <w:ind w:left="142" w:firstLine="0"/>
        <w:rPr>
          <w:rFonts w:cs="Arial"/>
          <w:szCs w:val="24"/>
        </w:rPr>
      </w:pPr>
      <w:r w:rsidRPr="00727B52">
        <w:rPr>
          <w:rFonts w:cs="Arial"/>
          <w:szCs w:val="24"/>
        </w:rPr>
        <w:t xml:space="preserve">consult with the </w:t>
      </w:r>
      <w:r w:rsidR="00037289">
        <w:rPr>
          <w:rFonts w:cs="Arial"/>
          <w:szCs w:val="24"/>
        </w:rPr>
        <w:t>Person</w:t>
      </w:r>
      <w:r w:rsidRPr="00727B52">
        <w:rPr>
          <w:rFonts w:cs="Arial"/>
          <w:szCs w:val="24"/>
        </w:rPr>
        <w:t xml:space="preserve"> and their family or whānau (where appropriate)</w:t>
      </w:r>
    </w:p>
    <w:p w:rsidR="00F5029A" w:rsidRPr="00727B52" w:rsidRDefault="00F5029A" w:rsidP="005A584C">
      <w:pPr>
        <w:numPr>
          <w:ilvl w:val="0"/>
          <w:numId w:val="18"/>
        </w:numPr>
        <w:tabs>
          <w:tab w:val="num" w:pos="709"/>
        </w:tabs>
        <w:ind w:left="142" w:firstLine="0"/>
        <w:rPr>
          <w:rFonts w:cs="Arial"/>
          <w:szCs w:val="24"/>
        </w:rPr>
      </w:pPr>
      <w:r w:rsidRPr="00727B52">
        <w:rPr>
          <w:rFonts w:cs="Arial"/>
          <w:szCs w:val="24"/>
        </w:rPr>
        <w:t xml:space="preserve">complete a clinical assessment which includes musculo-skeletal evaluation </w:t>
      </w:r>
      <w:r w:rsidR="00753CB4">
        <w:rPr>
          <w:rFonts w:cs="Arial"/>
          <w:szCs w:val="24"/>
        </w:rPr>
        <w:tab/>
      </w:r>
      <w:r w:rsidRPr="00727B52">
        <w:rPr>
          <w:rFonts w:cs="Arial"/>
          <w:szCs w:val="24"/>
        </w:rPr>
        <w:t xml:space="preserve">and functional assessment. This assessment will be considered in the context </w:t>
      </w:r>
      <w:r w:rsidR="00753CB4">
        <w:rPr>
          <w:rFonts w:cs="Arial"/>
          <w:szCs w:val="24"/>
        </w:rPr>
        <w:lastRenderedPageBreak/>
        <w:tab/>
      </w:r>
      <w:r w:rsidRPr="00727B52">
        <w:rPr>
          <w:rFonts w:cs="Arial"/>
          <w:szCs w:val="24"/>
        </w:rPr>
        <w:t xml:space="preserve">of the </w:t>
      </w:r>
      <w:r w:rsidR="00037289">
        <w:rPr>
          <w:rFonts w:cs="Arial"/>
          <w:szCs w:val="24"/>
        </w:rPr>
        <w:t>Person</w:t>
      </w:r>
      <w:r w:rsidR="007E0F47">
        <w:rPr>
          <w:rFonts w:cs="Arial"/>
          <w:szCs w:val="24"/>
        </w:rPr>
        <w:t>’</w:t>
      </w:r>
      <w:r w:rsidRPr="00727B52">
        <w:rPr>
          <w:rFonts w:cs="Arial"/>
          <w:szCs w:val="24"/>
        </w:rPr>
        <w:t xml:space="preserve">s overall postural management over a 24 hour period in sitting, </w:t>
      </w:r>
      <w:r w:rsidR="00753CB4">
        <w:rPr>
          <w:rFonts w:cs="Arial"/>
          <w:szCs w:val="24"/>
        </w:rPr>
        <w:tab/>
      </w:r>
      <w:r w:rsidRPr="00727B52">
        <w:rPr>
          <w:rFonts w:cs="Arial"/>
          <w:szCs w:val="24"/>
        </w:rPr>
        <w:t>lying and standing</w:t>
      </w:r>
      <w:r w:rsidR="00167DD9">
        <w:rPr>
          <w:rFonts w:cs="Arial"/>
          <w:szCs w:val="24"/>
        </w:rPr>
        <w:t xml:space="preserve"> positions</w:t>
      </w:r>
    </w:p>
    <w:p w:rsidR="00F5029A" w:rsidRPr="00727B52" w:rsidRDefault="00F5029A" w:rsidP="005A584C">
      <w:pPr>
        <w:numPr>
          <w:ilvl w:val="0"/>
          <w:numId w:val="18"/>
        </w:numPr>
        <w:tabs>
          <w:tab w:val="num" w:pos="709"/>
        </w:tabs>
        <w:ind w:left="142" w:firstLine="0"/>
        <w:rPr>
          <w:rFonts w:cs="Arial"/>
          <w:szCs w:val="24"/>
        </w:rPr>
      </w:pPr>
      <w:r w:rsidRPr="00727B52">
        <w:rPr>
          <w:rFonts w:cs="Arial"/>
          <w:szCs w:val="24"/>
        </w:rPr>
        <w:t xml:space="preserve">liaise with relevant parties to ensure that all aspects of the </w:t>
      </w:r>
      <w:r w:rsidR="00037289">
        <w:rPr>
          <w:rFonts w:cs="Arial"/>
          <w:szCs w:val="24"/>
        </w:rPr>
        <w:t>Person</w:t>
      </w:r>
      <w:r w:rsidRPr="00727B52">
        <w:rPr>
          <w:rFonts w:cs="Arial"/>
          <w:szCs w:val="24"/>
        </w:rPr>
        <w:t xml:space="preserve">’s mobility </w:t>
      </w:r>
      <w:r w:rsidR="00B10088">
        <w:rPr>
          <w:rFonts w:cs="Arial"/>
          <w:szCs w:val="24"/>
        </w:rPr>
        <w:t xml:space="preserve">        </w:t>
      </w:r>
      <w:r w:rsidR="00582B52">
        <w:rPr>
          <w:rFonts w:cs="Arial"/>
          <w:szCs w:val="24"/>
        </w:rPr>
        <w:tab/>
      </w:r>
      <w:r w:rsidRPr="00727B52">
        <w:rPr>
          <w:rFonts w:cs="Arial"/>
          <w:szCs w:val="24"/>
        </w:rPr>
        <w:t>and postural management (seating) needs are considered</w:t>
      </w:r>
    </w:p>
    <w:p w:rsidR="00F5029A" w:rsidRDefault="00F5029A" w:rsidP="005A584C">
      <w:pPr>
        <w:numPr>
          <w:ilvl w:val="0"/>
          <w:numId w:val="18"/>
        </w:numPr>
        <w:tabs>
          <w:tab w:val="num" w:pos="709"/>
        </w:tabs>
        <w:ind w:left="142" w:firstLine="0"/>
        <w:rPr>
          <w:rFonts w:cs="Arial"/>
          <w:szCs w:val="24"/>
        </w:rPr>
      </w:pPr>
      <w:r w:rsidRPr="00CE58ED">
        <w:rPr>
          <w:rFonts w:cs="Arial"/>
          <w:szCs w:val="24"/>
        </w:rPr>
        <w:t xml:space="preserve">consider all mobility and postural management (seating) options to meet the </w:t>
      </w:r>
      <w:r w:rsidR="00753CB4" w:rsidRPr="00CE58ED">
        <w:rPr>
          <w:rFonts w:cs="Arial"/>
          <w:szCs w:val="24"/>
        </w:rPr>
        <w:tab/>
      </w:r>
      <w:r w:rsidR="00037289" w:rsidRPr="00CE58ED">
        <w:rPr>
          <w:rFonts w:cs="Arial"/>
          <w:szCs w:val="24"/>
        </w:rPr>
        <w:t>Person</w:t>
      </w:r>
      <w:r w:rsidRPr="00CE58ED">
        <w:rPr>
          <w:rFonts w:cs="Arial"/>
          <w:szCs w:val="24"/>
        </w:rPr>
        <w:t xml:space="preserve">’s current and potential future needs.   </w:t>
      </w:r>
    </w:p>
    <w:p w:rsidR="00F5029A" w:rsidRPr="00B10088" w:rsidRDefault="00582B52" w:rsidP="00B10088">
      <w:pPr>
        <w:ind w:left="142"/>
        <w:rPr>
          <w:rFonts w:cs="Arial"/>
          <w:b/>
        </w:rPr>
      </w:pPr>
      <w:r>
        <w:rPr>
          <w:rFonts w:cs="Arial"/>
          <w:b/>
        </w:rPr>
        <w:t>6.3</w:t>
      </w:r>
      <w:r w:rsidR="006D5672">
        <w:rPr>
          <w:rFonts w:cs="Arial"/>
          <w:b/>
        </w:rPr>
        <w:tab/>
      </w:r>
      <w:r w:rsidR="00F5029A" w:rsidRPr="00B10088">
        <w:rPr>
          <w:rFonts w:cs="Arial"/>
          <w:b/>
        </w:rPr>
        <w:t>Application for equipment trial</w:t>
      </w:r>
    </w:p>
    <w:p w:rsidR="00F5029A" w:rsidRPr="00727B52" w:rsidRDefault="00F5029A" w:rsidP="006D5672">
      <w:pPr>
        <w:ind w:firstLine="142"/>
        <w:rPr>
          <w:rFonts w:cs="Arial"/>
          <w:szCs w:val="24"/>
        </w:rPr>
      </w:pPr>
      <w:r w:rsidRPr="00727B52">
        <w:rPr>
          <w:rFonts w:cs="Arial"/>
          <w:szCs w:val="24"/>
        </w:rPr>
        <w:t>The Provider will:</w:t>
      </w:r>
    </w:p>
    <w:p w:rsidR="00F5029A" w:rsidRPr="00727B52" w:rsidRDefault="00F5029A" w:rsidP="00F015C2">
      <w:pPr>
        <w:numPr>
          <w:ilvl w:val="0"/>
          <w:numId w:val="19"/>
        </w:numPr>
        <w:tabs>
          <w:tab w:val="num" w:pos="709"/>
        </w:tabs>
        <w:ind w:left="709" w:hanging="567"/>
        <w:rPr>
          <w:rFonts w:cs="Arial"/>
          <w:szCs w:val="24"/>
        </w:rPr>
      </w:pPr>
      <w:r w:rsidRPr="00727B52">
        <w:rPr>
          <w:rFonts w:cs="Arial"/>
          <w:szCs w:val="24"/>
        </w:rPr>
        <w:t xml:space="preserve">complete an EMS </w:t>
      </w:r>
      <w:r w:rsidR="00586A27">
        <w:rPr>
          <w:rFonts w:cs="Arial"/>
          <w:szCs w:val="24"/>
        </w:rPr>
        <w:t>Service Request</w:t>
      </w:r>
      <w:r w:rsidR="00586A27" w:rsidRPr="00727B52">
        <w:rPr>
          <w:rFonts w:cs="Arial"/>
          <w:szCs w:val="24"/>
        </w:rPr>
        <w:t xml:space="preserve"> </w:t>
      </w:r>
      <w:r w:rsidRPr="00727B52">
        <w:rPr>
          <w:rFonts w:cs="Arial"/>
          <w:szCs w:val="24"/>
        </w:rPr>
        <w:t>to the Ministry</w:t>
      </w:r>
      <w:r w:rsidR="00FA384B">
        <w:rPr>
          <w:rFonts w:cs="Arial"/>
          <w:szCs w:val="24"/>
        </w:rPr>
        <w:t>’s</w:t>
      </w:r>
      <w:r w:rsidRPr="00727B52">
        <w:rPr>
          <w:rFonts w:cs="Arial"/>
          <w:szCs w:val="24"/>
        </w:rPr>
        <w:t xml:space="preserve"> contracted EMS Provider seeking approval to trial </w:t>
      </w:r>
      <w:r w:rsidR="002B5E81">
        <w:rPr>
          <w:rFonts w:cs="Arial"/>
          <w:szCs w:val="24"/>
        </w:rPr>
        <w:t xml:space="preserve">equipment </w:t>
      </w:r>
      <w:r w:rsidRPr="00727B52">
        <w:rPr>
          <w:rFonts w:cs="Arial"/>
          <w:szCs w:val="24"/>
        </w:rPr>
        <w:t xml:space="preserve">and </w:t>
      </w:r>
      <w:r w:rsidR="002B5E81">
        <w:rPr>
          <w:rFonts w:cs="Arial"/>
          <w:szCs w:val="24"/>
        </w:rPr>
        <w:t xml:space="preserve">inquire regarding the </w:t>
      </w:r>
      <w:r w:rsidRPr="00727B52">
        <w:rPr>
          <w:rFonts w:cs="Arial"/>
          <w:szCs w:val="24"/>
        </w:rPr>
        <w:t>availability of refurbished equipment</w:t>
      </w:r>
    </w:p>
    <w:p w:rsidR="00F5029A" w:rsidRPr="00727B52" w:rsidRDefault="00F5029A" w:rsidP="00F015C2">
      <w:pPr>
        <w:numPr>
          <w:ilvl w:val="0"/>
          <w:numId w:val="19"/>
        </w:numPr>
        <w:tabs>
          <w:tab w:val="num" w:pos="709"/>
        </w:tabs>
        <w:ind w:left="709" w:hanging="567"/>
        <w:rPr>
          <w:rFonts w:cs="Arial"/>
          <w:szCs w:val="24"/>
        </w:rPr>
      </w:pPr>
      <w:r w:rsidRPr="00727B52">
        <w:rPr>
          <w:rFonts w:cs="Arial"/>
          <w:szCs w:val="24"/>
        </w:rPr>
        <w:t>arrange trial equipment options to identify the most appropriate and cost</w:t>
      </w:r>
      <w:r w:rsidR="00FA384B">
        <w:rPr>
          <w:rFonts w:cs="Arial"/>
          <w:szCs w:val="24"/>
        </w:rPr>
        <w:t xml:space="preserve"> </w:t>
      </w:r>
      <w:r w:rsidRPr="00727B52">
        <w:rPr>
          <w:rFonts w:cs="Arial"/>
          <w:szCs w:val="24"/>
        </w:rPr>
        <w:t>effective solution/s</w:t>
      </w:r>
    </w:p>
    <w:p w:rsidR="00F5029A" w:rsidRDefault="00F5029A" w:rsidP="00F015C2">
      <w:pPr>
        <w:numPr>
          <w:ilvl w:val="0"/>
          <w:numId w:val="19"/>
        </w:numPr>
        <w:tabs>
          <w:tab w:val="num" w:pos="709"/>
        </w:tabs>
        <w:ind w:left="709" w:hanging="567"/>
        <w:rPr>
          <w:rFonts w:cs="Arial"/>
          <w:szCs w:val="24"/>
        </w:rPr>
      </w:pPr>
      <w:r w:rsidRPr="00727B52">
        <w:rPr>
          <w:rFonts w:cs="Arial"/>
          <w:szCs w:val="24"/>
        </w:rPr>
        <w:t>liaise with suppliers to access trial equipment if refurbished equipment is not suitable or available, following approval to trial.</w:t>
      </w:r>
    </w:p>
    <w:p w:rsidR="00F5029A" w:rsidRPr="00727B52" w:rsidRDefault="00582B52" w:rsidP="00B10088">
      <w:pPr>
        <w:ind w:left="142"/>
        <w:rPr>
          <w:rFonts w:cs="Arial"/>
          <w:b/>
          <w:szCs w:val="24"/>
        </w:rPr>
      </w:pPr>
      <w:r>
        <w:rPr>
          <w:rFonts w:cs="Arial"/>
          <w:b/>
          <w:szCs w:val="24"/>
        </w:rPr>
        <w:t xml:space="preserve">6.4 </w:t>
      </w:r>
      <w:r w:rsidR="00F5029A" w:rsidRPr="00727B52">
        <w:rPr>
          <w:rFonts w:cs="Arial"/>
          <w:b/>
          <w:szCs w:val="24"/>
        </w:rPr>
        <w:t>Approval and set-up of equipment solution/s</w:t>
      </w:r>
    </w:p>
    <w:p w:rsidR="00F5029A" w:rsidRPr="00727B52" w:rsidRDefault="006D5672" w:rsidP="00B10088">
      <w:pPr>
        <w:pStyle w:val="BodyTextIndent"/>
        <w:tabs>
          <w:tab w:val="left" w:pos="142"/>
        </w:tabs>
        <w:spacing w:after="200"/>
        <w:ind w:left="0"/>
        <w:rPr>
          <w:rFonts w:cs="Arial"/>
          <w:b/>
          <w:szCs w:val="24"/>
        </w:rPr>
      </w:pPr>
      <w:r>
        <w:rPr>
          <w:rFonts w:cs="Arial"/>
          <w:szCs w:val="24"/>
        </w:rPr>
        <w:tab/>
      </w:r>
      <w:r w:rsidR="00F5029A" w:rsidRPr="00727B52">
        <w:rPr>
          <w:rFonts w:cs="Arial"/>
          <w:szCs w:val="24"/>
        </w:rPr>
        <w:t>The Provider will:</w:t>
      </w:r>
    </w:p>
    <w:p w:rsidR="00586A27" w:rsidRDefault="00586A27" w:rsidP="00EA4107">
      <w:pPr>
        <w:numPr>
          <w:ilvl w:val="0"/>
          <w:numId w:val="20"/>
        </w:numPr>
        <w:tabs>
          <w:tab w:val="clear" w:pos="1080"/>
          <w:tab w:val="num" w:pos="709"/>
        </w:tabs>
        <w:ind w:left="709" w:hanging="567"/>
        <w:rPr>
          <w:rFonts w:cs="Arial"/>
          <w:szCs w:val="24"/>
        </w:rPr>
      </w:pPr>
      <w:r>
        <w:rPr>
          <w:rFonts w:cs="Arial"/>
          <w:szCs w:val="24"/>
        </w:rPr>
        <w:t xml:space="preserve">seek mandatory consultation advice with </w:t>
      </w:r>
      <w:r w:rsidR="00543E9F">
        <w:rPr>
          <w:rFonts w:cs="Arial"/>
          <w:szCs w:val="24"/>
        </w:rPr>
        <w:t xml:space="preserve">an EMS Advisor (ie, which works for </w:t>
      </w:r>
      <w:r>
        <w:rPr>
          <w:rFonts w:cs="Arial"/>
          <w:szCs w:val="24"/>
        </w:rPr>
        <w:t>the EMS Provider</w:t>
      </w:r>
      <w:r w:rsidR="00543E9F">
        <w:rPr>
          <w:rFonts w:cs="Arial"/>
          <w:szCs w:val="24"/>
        </w:rPr>
        <w:t>)</w:t>
      </w:r>
      <w:r>
        <w:rPr>
          <w:rFonts w:cs="Arial"/>
          <w:szCs w:val="24"/>
        </w:rPr>
        <w:t>, where indicated</w:t>
      </w:r>
      <w:r w:rsidR="009A2821">
        <w:rPr>
          <w:rStyle w:val="FootnoteReference"/>
          <w:rFonts w:cs="Arial"/>
          <w:szCs w:val="24"/>
        </w:rPr>
        <w:footnoteReference w:id="4"/>
      </w:r>
    </w:p>
    <w:p w:rsidR="00F5029A" w:rsidRPr="00727B52" w:rsidRDefault="00F5029A" w:rsidP="000109FE">
      <w:pPr>
        <w:numPr>
          <w:ilvl w:val="0"/>
          <w:numId w:val="20"/>
        </w:numPr>
        <w:tabs>
          <w:tab w:val="clear" w:pos="1080"/>
          <w:tab w:val="num" w:pos="709"/>
        </w:tabs>
        <w:ind w:left="284" w:hanging="142"/>
        <w:rPr>
          <w:rFonts w:cs="Arial"/>
          <w:szCs w:val="24"/>
        </w:rPr>
      </w:pPr>
      <w:r w:rsidRPr="00727B52">
        <w:rPr>
          <w:rFonts w:cs="Arial"/>
          <w:szCs w:val="24"/>
        </w:rPr>
        <w:t xml:space="preserve">complete an EMS </w:t>
      </w:r>
      <w:r w:rsidR="00586A27">
        <w:rPr>
          <w:rFonts w:cs="Arial"/>
          <w:szCs w:val="24"/>
        </w:rPr>
        <w:t>Service Request</w:t>
      </w:r>
      <w:r w:rsidR="00586A27" w:rsidRPr="00727B52">
        <w:rPr>
          <w:rFonts w:cs="Arial"/>
          <w:szCs w:val="24"/>
        </w:rPr>
        <w:t xml:space="preserve"> </w:t>
      </w:r>
      <w:r w:rsidRPr="00727B52">
        <w:rPr>
          <w:rFonts w:cs="Arial"/>
          <w:szCs w:val="24"/>
        </w:rPr>
        <w:t xml:space="preserve">to the appropriate Ministry of Health </w:t>
      </w:r>
      <w:r w:rsidR="00753CB4">
        <w:rPr>
          <w:rFonts w:cs="Arial"/>
          <w:szCs w:val="24"/>
        </w:rPr>
        <w:tab/>
      </w:r>
      <w:r w:rsidRPr="00727B52">
        <w:rPr>
          <w:rFonts w:cs="Arial"/>
          <w:szCs w:val="24"/>
        </w:rPr>
        <w:t xml:space="preserve">contracted EMS Provider for the wheeled mobility, seating and/or postural </w:t>
      </w:r>
      <w:r w:rsidR="00753CB4">
        <w:rPr>
          <w:rFonts w:cs="Arial"/>
          <w:szCs w:val="24"/>
        </w:rPr>
        <w:tab/>
      </w:r>
      <w:r w:rsidRPr="00727B52">
        <w:rPr>
          <w:rFonts w:cs="Arial"/>
          <w:szCs w:val="24"/>
        </w:rPr>
        <w:t>management solutions identified</w:t>
      </w:r>
    </w:p>
    <w:p w:rsidR="00F5029A" w:rsidRPr="00727B52" w:rsidRDefault="00F5029A" w:rsidP="000109FE">
      <w:pPr>
        <w:numPr>
          <w:ilvl w:val="0"/>
          <w:numId w:val="20"/>
        </w:numPr>
        <w:tabs>
          <w:tab w:val="clear" w:pos="1080"/>
          <w:tab w:val="num" w:pos="709"/>
        </w:tabs>
        <w:ind w:left="284" w:hanging="142"/>
        <w:rPr>
          <w:rFonts w:cs="Arial"/>
          <w:szCs w:val="24"/>
        </w:rPr>
      </w:pPr>
      <w:r w:rsidRPr="00727B52">
        <w:rPr>
          <w:rFonts w:cs="Arial"/>
          <w:szCs w:val="24"/>
        </w:rPr>
        <w:t xml:space="preserve">deliver, fit and adjust the recommended mobility, seating, postural support </w:t>
      </w:r>
      <w:r w:rsidR="00753CB4">
        <w:rPr>
          <w:rFonts w:cs="Arial"/>
          <w:szCs w:val="24"/>
        </w:rPr>
        <w:tab/>
      </w:r>
      <w:r w:rsidRPr="00727B52">
        <w:rPr>
          <w:rFonts w:cs="Arial"/>
          <w:szCs w:val="24"/>
        </w:rPr>
        <w:t>solution</w:t>
      </w:r>
    </w:p>
    <w:p w:rsidR="00F5029A" w:rsidRPr="00727B52" w:rsidRDefault="00F5029A" w:rsidP="000109FE">
      <w:pPr>
        <w:numPr>
          <w:ilvl w:val="0"/>
          <w:numId w:val="20"/>
        </w:numPr>
        <w:tabs>
          <w:tab w:val="clear" w:pos="1080"/>
          <w:tab w:val="num" w:pos="709"/>
        </w:tabs>
        <w:ind w:left="142" w:firstLine="0"/>
        <w:rPr>
          <w:rFonts w:cs="Arial"/>
          <w:szCs w:val="24"/>
        </w:rPr>
      </w:pPr>
      <w:r w:rsidRPr="00727B52">
        <w:rPr>
          <w:rFonts w:cs="Arial"/>
          <w:szCs w:val="24"/>
        </w:rPr>
        <w:t xml:space="preserve">provide relevant training and education about the use of the recommended </w:t>
      </w:r>
      <w:r w:rsidR="00753CB4">
        <w:rPr>
          <w:rFonts w:cs="Arial"/>
          <w:szCs w:val="24"/>
        </w:rPr>
        <w:tab/>
      </w:r>
      <w:r w:rsidRPr="00727B52">
        <w:rPr>
          <w:rFonts w:cs="Arial"/>
          <w:szCs w:val="24"/>
        </w:rPr>
        <w:t>mobility, seating, postural support solution</w:t>
      </w:r>
    </w:p>
    <w:p w:rsidR="00F5029A" w:rsidRPr="00727B52" w:rsidRDefault="00F5029A" w:rsidP="000109FE">
      <w:pPr>
        <w:numPr>
          <w:ilvl w:val="0"/>
          <w:numId w:val="20"/>
        </w:numPr>
        <w:tabs>
          <w:tab w:val="clear" w:pos="1080"/>
          <w:tab w:val="num" w:pos="709"/>
        </w:tabs>
        <w:ind w:left="142" w:firstLine="0"/>
        <w:rPr>
          <w:rFonts w:cs="Arial"/>
          <w:szCs w:val="24"/>
        </w:rPr>
      </w:pPr>
      <w:r w:rsidRPr="00727B52">
        <w:rPr>
          <w:rFonts w:cs="Arial"/>
          <w:szCs w:val="24"/>
        </w:rPr>
        <w:t xml:space="preserve">liaise with suppliers and EMS Providers to ensure that ordering of </w:t>
      </w:r>
      <w:r w:rsidR="00753CB4">
        <w:rPr>
          <w:rFonts w:cs="Arial"/>
          <w:szCs w:val="24"/>
        </w:rPr>
        <w:tab/>
      </w:r>
      <w:r w:rsidRPr="00727B52">
        <w:rPr>
          <w:rFonts w:cs="Arial"/>
          <w:szCs w:val="24"/>
        </w:rPr>
        <w:t xml:space="preserve">equipment and components and delivery and fitting of seating/mobility </w:t>
      </w:r>
      <w:r w:rsidR="00753CB4">
        <w:rPr>
          <w:rFonts w:cs="Arial"/>
          <w:szCs w:val="24"/>
        </w:rPr>
        <w:tab/>
      </w:r>
      <w:r w:rsidRPr="00727B52">
        <w:rPr>
          <w:rFonts w:cs="Arial"/>
          <w:szCs w:val="24"/>
        </w:rPr>
        <w:t xml:space="preserve">solutions are well co-ordinated, once the </w:t>
      </w:r>
      <w:r w:rsidR="00B10088">
        <w:rPr>
          <w:rFonts w:cs="Arial"/>
          <w:szCs w:val="24"/>
        </w:rPr>
        <w:t>Service Request</w:t>
      </w:r>
      <w:r w:rsidRPr="00727B52">
        <w:rPr>
          <w:rFonts w:cs="Arial"/>
          <w:szCs w:val="24"/>
        </w:rPr>
        <w:t xml:space="preserve"> is completed</w:t>
      </w:r>
    </w:p>
    <w:p w:rsidR="00F5029A" w:rsidRPr="00727B52" w:rsidRDefault="00F5029A" w:rsidP="000109FE">
      <w:pPr>
        <w:numPr>
          <w:ilvl w:val="0"/>
          <w:numId w:val="20"/>
        </w:numPr>
        <w:tabs>
          <w:tab w:val="clear" w:pos="1080"/>
        </w:tabs>
        <w:ind w:left="738" w:hanging="596"/>
        <w:rPr>
          <w:rFonts w:cs="Arial"/>
          <w:szCs w:val="24"/>
        </w:rPr>
      </w:pPr>
      <w:r w:rsidRPr="00727B52">
        <w:rPr>
          <w:rFonts w:cs="Arial"/>
          <w:szCs w:val="24"/>
        </w:rPr>
        <w:lastRenderedPageBreak/>
        <w:t xml:space="preserve">provide follow-up phone contact following the completion of the mobility, seating, </w:t>
      </w:r>
      <w:r w:rsidR="002B5E81">
        <w:rPr>
          <w:rFonts w:cs="Arial"/>
          <w:szCs w:val="24"/>
        </w:rPr>
        <w:t>and/</w:t>
      </w:r>
      <w:r w:rsidR="003A2023">
        <w:rPr>
          <w:rFonts w:cs="Arial"/>
          <w:szCs w:val="24"/>
        </w:rPr>
        <w:t xml:space="preserve">or </w:t>
      </w:r>
      <w:r w:rsidRPr="00727B52">
        <w:rPr>
          <w:rFonts w:cs="Arial"/>
          <w:szCs w:val="24"/>
        </w:rPr>
        <w:t xml:space="preserve">postural support solution </w:t>
      </w:r>
      <w:r w:rsidR="003A2023">
        <w:rPr>
          <w:rFonts w:cs="Arial"/>
          <w:szCs w:val="24"/>
        </w:rPr>
        <w:t xml:space="preserve">– this should </w:t>
      </w:r>
      <w:r w:rsidRPr="00727B52">
        <w:rPr>
          <w:rFonts w:cs="Arial"/>
          <w:szCs w:val="24"/>
        </w:rPr>
        <w:t xml:space="preserve">usually </w:t>
      </w:r>
      <w:r w:rsidR="003A2023">
        <w:rPr>
          <w:rFonts w:cs="Arial"/>
          <w:szCs w:val="24"/>
        </w:rPr>
        <w:t xml:space="preserve">be done </w:t>
      </w:r>
      <w:r w:rsidRPr="00727B52">
        <w:rPr>
          <w:rFonts w:cs="Arial"/>
          <w:szCs w:val="24"/>
        </w:rPr>
        <w:t>within 2-6 weeks of providing the solution</w:t>
      </w:r>
    </w:p>
    <w:p w:rsidR="00F5029A" w:rsidRPr="00727B52" w:rsidRDefault="00F5029A" w:rsidP="000109FE">
      <w:pPr>
        <w:numPr>
          <w:ilvl w:val="0"/>
          <w:numId w:val="20"/>
        </w:numPr>
        <w:tabs>
          <w:tab w:val="clear" w:pos="1080"/>
          <w:tab w:val="num" w:pos="709"/>
        </w:tabs>
        <w:ind w:left="284" w:hanging="142"/>
        <w:rPr>
          <w:rFonts w:cs="Arial"/>
          <w:b/>
          <w:szCs w:val="24"/>
        </w:rPr>
      </w:pPr>
      <w:r w:rsidRPr="00727B52">
        <w:rPr>
          <w:rFonts w:cs="Arial"/>
          <w:szCs w:val="24"/>
        </w:rPr>
        <w:t xml:space="preserve">plan on-going review and reassessment for each </w:t>
      </w:r>
      <w:r w:rsidR="00037289">
        <w:rPr>
          <w:rFonts w:cs="Arial"/>
          <w:szCs w:val="24"/>
        </w:rPr>
        <w:t>Person</w:t>
      </w:r>
      <w:r w:rsidRPr="00727B52">
        <w:rPr>
          <w:rFonts w:cs="Arial"/>
          <w:szCs w:val="24"/>
        </w:rPr>
        <w:t>.</w:t>
      </w:r>
    </w:p>
    <w:p w:rsidR="00F5029A" w:rsidRPr="00727B52" w:rsidRDefault="00582B52" w:rsidP="00B10088">
      <w:pPr>
        <w:ind w:left="142"/>
        <w:rPr>
          <w:rFonts w:cs="Arial"/>
          <w:b/>
          <w:szCs w:val="24"/>
        </w:rPr>
      </w:pPr>
      <w:r>
        <w:rPr>
          <w:rFonts w:cs="Arial"/>
          <w:b/>
          <w:szCs w:val="24"/>
        </w:rPr>
        <w:t>6.5</w:t>
      </w:r>
      <w:r w:rsidR="006D5672">
        <w:rPr>
          <w:rFonts w:cs="Arial"/>
          <w:b/>
          <w:szCs w:val="24"/>
        </w:rPr>
        <w:tab/>
      </w:r>
      <w:r w:rsidR="00F5029A" w:rsidRPr="00727B52">
        <w:rPr>
          <w:rFonts w:cs="Arial"/>
          <w:b/>
          <w:szCs w:val="24"/>
        </w:rPr>
        <w:t xml:space="preserve">Scheduled Review </w:t>
      </w:r>
    </w:p>
    <w:p w:rsidR="00F5029A" w:rsidRPr="00727B52" w:rsidRDefault="00F5029A" w:rsidP="006D5672">
      <w:pPr>
        <w:ind w:firstLine="142"/>
        <w:rPr>
          <w:rFonts w:cs="Arial"/>
          <w:b/>
          <w:szCs w:val="24"/>
        </w:rPr>
      </w:pPr>
      <w:r w:rsidRPr="00727B52">
        <w:rPr>
          <w:rFonts w:cs="Arial"/>
          <w:szCs w:val="24"/>
        </w:rPr>
        <w:t xml:space="preserve">The Provider will ensure </w:t>
      </w:r>
      <w:r w:rsidR="003A2023">
        <w:rPr>
          <w:rFonts w:cs="Arial"/>
          <w:szCs w:val="24"/>
        </w:rPr>
        <w:t>th</w:t>
      </w:r>
      <w:r w:rsidRPr="00727B52">
        <w:rPr>
          <w:rFonts w:cs="Arial"/>
          <w:szCs w:val="24"/>
        </w:rPr>
        <w:t>a</w:t>
      </w:r>
      <w:r w:rsidR="003A2023">
        <w:rPr>
          <w:rFonts w:cs="Arial"/>
          <w:szCs w:val="24"/>
        </w:rPr>
        <w:t>t the</w:t>
      </w:r>
      <w:r w:rsidRPr="00727B52">
        <w:rPr>
          <w:rFonts w:cs="Arial"/>
          <w:szCs w:val="24"/>
        </w:rPr>
        <w:t xml:space="preserve"> scheduled review(s): </w:t>
      </w:r>
    </w:p>
    <w:p w:rsidR="00F5029A" w:rsidRPr="00727B52" w:rsidRDefault="00F5029A" w:rsidP="000109FE">
      <w:pPr>
        <w:numPr>
          <w:ilvl w:val="0"/>
          <w:numId w:val="21"/>
        </w:numPr>
        <w:tabs>
          <w:tab w:val="clear" w:pos="1080"/>
          <w:tab w:val="num" w:pos="709"/>
        </w:tabs>
        <w:ind w:left="284" w:hanging="142"/>
        <w:rPr>
          <w:rFonts w:cs="Arial"/>
          <w:szCs w:val="24"/>
        </w:rPr>
      </w:pPr>
      <w:r w:rsidRPr="00727B52">
        <w:rPr>
          <w:rFonts w:cs="Arial"/>
          <w:szCs w:val="24"/>
        </w:rPr>
        <w:t xml:space="preserve">involves the EMS Assessor, in liaison with family or whānau and other </w:t>
      </w:r>
      <w:r w:rsidR="00753CB4">
        <w:rPr>
          <w:rFonts w:cs="Arial"/>
          <w:szCs w:val="24"/>
        </w:rPr>
        <w:tab/>
      </w:r>
      <w:r w:rsidRPr="00727B52">
        <w:rPr>
          <w:rFonts w:cs="Arial"/>
          <w:szCs w:val="24"/>
        </w:rPr>
        <w:t>support services</w:t>
      </w:r>
    </w:p>
    <w:p w:rsidR="00F5029A" w:rsidRPr="00727B52" w:rsidRDefault="00F5029A" w:rsidP="00687B0C">
      <w:pPr>
        <w:numPr>
          <w:ilvl w:val="0"/>
          <w:numId w:val="21"/>
        </w:numPr>
        <w:tabs>
          <w:tab w:val="clear" w:pos="1080"/>
          <w:tab w:val="num" w:pos="709"/>
        </w:tabs>
        <w:ind w:left="709" w:hanging="567"/>
        <w:rPr>
          <w:rFonts w:cs="Arial"/>
          <w:szCs w:val="24"/>
        </w:rPr>
      </w:pPr>
      <w:r w:rsidRPr="00727B52">
        <w:rPr>
          <w:rFonts w:cs="Arial"/>
          <w:szCs w:val="24"/>
        </w:rPr>
        <w:t xml:space="preserve">is a planned event that </w:t>
      </w:r>
      <w:r w:rsidR="00F27944">
        <w:rPr>
          <w:rFonts w:cs="Arial"/>
          <w:szCs w:val="24"/>
        </w:rPr>
        <w:t xml:space="preserve">is </w:t>
      </w:r>
      <w:r w:rsidRPr="00727B52">
        <w:rPr>
          <w:rFonts w:cs="Arial"/>
          <w:szCs w:val="24"/>
        </w:rPr>
        <w:t xml:space="preserve">scheduled ahead of time to allow the </w:t>
      </w:r>
      <w:r w:rsidR="00037289">
        <w:rPr>
          <w:rFonts w:cs="Arial"/>
          <w:szCs w:val="24"/>
        </w:rPr>
        <w:t>Person</w:t>
      </w:r>
      <w:r w:rsidRPr="00727B52">
        <w:rPr>
          <w:rFonts w:cs="Arial"/>
          <w:szCs w:val="24"/>
        </w:rPr>
        <w:t xml:space="preserve"> and their family and whānau to be present. The level of service required at the time a </w:t>
      </w:r>
      <w:r w:rsidR="00037289">
        <w:rPr>
          <w:rFonts w:cs="Arial"/>
          <w:szCs w:val="24"/>
        </w:rPr>
        <w:t>Person</w:t>
      </w:r>
      <w:r w:rsidRPr="00727B52">
        <w:rPr>
          <w:rFonts w:cs="Arial"/>
          <w:szCs w:val="24"/>
        </w:rPr>
        <w:t xml:space="preserve"> is reviewed is not in most cases anticipated to be as high as that when they first enter the service</w:t>
      </w:r>
    </w:p>
    <w:p w:rsidR="00F5029A" w:rsidRPr="00727B52" w:rsidRDefault="00F5029A" w:rsidP="000109FE">
      <w:pPr>
        <w:numPr>
          <w:ilvl w:val="0"/>
          <w:numId w:val="21"/>
        </w:numPr>
        <w:tabs>
          <w:tab w:val="clear" w:pos="1080"/>
          <w:tab w:val="num" w:pos="709"/>
        </w:tabs>
        <w:ind w:left="284" w:hanging="142"/>
        <w:rPr>
          <w:rFonts w:cs="Arial"/>
          <w:szCs w:val="24"/>
        </w:rPr>
      </w:pPr>
      <w:r w:rsidRPr="00727B52">
        <w:rPr>
          <w:rFonts w:cs="Arial"/>
          <w:szCs w:val="24"/>
        </w:rPr>
        <w:t xml:space="preserve">is undertaken in the location that best meets the </w:t>
      </w:r>
      <w:r w:rsidR="00037289">
        <w:rPr>
          <w:rFonts w:cs="Arial"/>
          <w:szCs w:val="24"/>
        </w:rPr>
        <w:t>Person</w:t>
      </w:r>
      <w:r w:rsidRPr="00727B52">
        <w:rPr>
          <w:rFonts w:cs="Arial"/>
          <w:szCs w:val="24"/>
        </w:rPr>
        <w:t xml:space="preserve">’s needs within the </w:t>
      </w:r>
      <w:r w:rsidR="00753CB4">
        <w:rPr>
          <w:rFonts w:cs="Arial"/>
          <w:szCs w:val="24"/>
        </w:rPr>
        <w:tab/>
      </w:r>
      <w:r w:rsidRPr="00727B52">
        <w:rPr>
          <w:rFonts w:cs="Arial"/>
          <w:szCs w:val="24"/>
        </w:rPr>
        <w:t xml:space="preserve">recommended review timeframe.  This may involve attendance at a review </w:t>
      </w:r>
      <w:r w:rsidR="00753CB4">
        <w:rPr>
          <w:rFonts w:cs="Arial"/>
          <w:szCs w:val="24"/>
        </w:rPr>
        <w:tab/>
      </w:r>
      <w:r w:rsidRPr="00727B52">
        <w:rPr>
          <w:rFonts w:cs="Arial"/>
          <w:szCs w:val="24"/>
        </w:rPr>
        <w:t>clinic arranged by the Provider or telephone reviews if appropriate</w:t>
      </w:r>
    </w:p>
    <w:p w:rsidR="00F5029A" w:rsidRDefault="00F5029A" w:rsidP="000109FE">
      <w:pPr>
        <w:numPr>
          <w:ilvl w:val="0"/>
          <w:numId w:val="21"/>
        </w:numPr>
        <w:tabs>
          <w:tab w:val="clear" w:pos="1080"/>
          <w:tab w:val="num" w:pos="709"/>
        </w:tabs>
        <w:ind w:left="284" w:hanging="142"/>
        <w:rPr>
          <w:rFonts w:cs="Arial"/>
          <w:szCs w:val="24"/>
        </w:rPr>
      </w:pPr>
      <w:r w:rsidRPr="00727B52">
        <w:rPr>
          <w:rFonts w:cs="Arial"/>
          <w:szCs w:val="24"/>
        </w:rPr>
        <w:t xml:space="preserve">is undertaken at a frequency according to each </w:t>
      </w:r>
      <w:r w:rsidR="00037289">
        <w:rPr>
          <w:rFonts w:cs="Arial"/>
          <w:szCs w:val="24"/>
        </w:rPr>
        <w:t>Person</w:t>
      </w:r>
      <w:r w:rsidRPr="00727B52">
        <w:rPr>
          <w:rFonts w:cs="Arial"/>
          <w:szCs w:val="24"/>
        </w:rPr>
        <w:t xml:space="preserve">’s needs.  General </w:t>
      </w:r>
      <w:r w:rsidR="00753CB4">
        <w:rPr>
          <w:rFonts w:cs="Arial"/>
          <w:szCs w:val="24"/>
        </w:rPr>
        <w:tab/>
      </w:r>
      <w:r w:rsidRPr="00727B52">
        <w:rPr>
          <w:rFonts w:cs="Arial"/>
          <w:szCs w:val="24"/>
        </w:rPr>
        <w:t>guidelines for frequency of reviews should be as follows:</w:t>
      </w:r>
    </w:p>
    <w:p w:rsidR="00F5029A" w:rsidRPr="00727B52" w:rsidRDefault="00F5029A" w:rsidP="00BD409E">
      <w:pPr>
        <w:pStyle w:val="BodyTextIndent"/>
        <w:numPr>
          <w:ilvl w:val="2"/>
          <w:numId w:val="17"/>
        </w:numPr>
        <w:tabs>
          <w:tab w:val="num" w:pos="1134"/>
        </w:tabs>
        <w:spacing w:after="200"/>
        <w:ind w:left="851" w:firstLine="0"/>
        <w:jc w:val="both"/>
        <w:rPr>
          <w:rFonts w:cs="Arial"/>
          <w:szCs w:val="24"/>
        </w:rPr>
      </w:pPr>
      <w:r w:rsidRPr="00727B52">
        <w:rPr>
          <w:rFonts w:cs="Arial"/>
          <w:szCs w:val="24"/>
        </w:rPr>
        <w:t>Children under 16 years; review at least once annually</w:t>
      </w:r>
    </w:p>
    <w:p w:rsidR="00F5029A" w:rsidRPr="00727B52" w:rsidRDefault="00F5029A" w:rsidP="00BD409E">
      <w:pPr>
        <w:pStyle w:val="BodyTextIndent"/>
        <w:numPr>
          <w:ilvl w:val="2"/>
          <w:numId w:val="17"/>
        </w:numPr>
        <w:tabs>
          <w:tab w:val="num" w:pos="1134"/>
        </w:tabs>
        <w:spacing w:after="200"/>
        <w:ind w:left="851" w:firstLine="0"/>
        <w:jc w:val="both"/>
        <w:rPr>
          <w:rFonts w:cs="Arial"/>
          <w:szCs w:val="24"/>
        </w:rPr>
      </w:pPr>
      <w:r w:rsidRPr="00727B52">
        <w:rPr>
          <w:rFonts w:cs="Arial"/>
          <w:szCs w:val="24"/>
        </w:rPr>
        <w:t>Adults 16 years and over; review at least two-yearly</w:t>
      </w:r>
      <w:r w:rsidR="00586A27">
        <w:rPr>
          <w:rFonts w:cs="Arial"/>
          <w:szCs w:val="24"/>
        </w:rPr>
        <w:t>. The review following a previous telephone review should, where practical, involve direct contact with an EMS Assessor</w:t>
      </w:r>
    </w:p>
    <w:p w:rsidR="00002036" w:rsidRPr="00075BBA" w:rsidRDefault="00F5029A" w:rsidP="008D4471">
      <w:pPr>
        <w:numPr>
          <w:ilvl w:val="0"/>
          <w:numId w:val="21"/>
        </w:numPr>
        <w:tabs>
          <w:tab w:val="clear" w:pos="1080"/>
          <w:tab w:val="num" w:pos="709"/>
        </w:tabs>
        <w:ind w:left="284" w:hanging="142"/>
        <w:rPr>
          <w:rFonts w:cs="Arial"/>
          <w:szCs w:val="24"/>
        </w:rPr>
      </w:pPr>
      <w:r w:rsidRPr="00075BBA">
        <w:rPr>
          <w:rFonts w:cs="Arial"/>
          <w:szCs w:val="24"/>
        </w:rPr>
        <w:t xml:space="preserve">includes an evaluation by an EMS Assessor of the effectiveness and </w:t>
      </w:r>
      <w:r w:rsidR="00753CB4" w:rsidRPr="00075BBA">
        <w:rPr>
          <w:rFonts w:cs="Arial"/>
          <w:szCs w:val="24"/>
        </w:rPr>
        <w:tab/>
      </w:r>
      <w:r w:rsidRPr="00075BBA">
        <w:rPr>
          <w:rFonts w:cs="Arial"/>
          <w:szCs w:val="24"/>
        </w:rPr>
        <w:t xml:space="preserve">suitability of the </w:t>
      </w:r>
      <w:r w:rsidR="00037289" w:rsidRPr="00075BBA">
        <w:rPr>
          <w:rFonts w:cs="Arial"/>
          <w:szCs w:val="24"/>
        </w:rPr>
        <w:t>Person</w:t>
      </w:r>
      <w:r w:rsidRPr="00075BBA">
        <w:rPr>
          <w:rFonts w:cs="Arial"/>
          <w:szCs w:val="24"/>
        </w:rPr>
        <w:t xml:space="preserve">’s original mobility, seating, postural support solution. </w:t>
      </w:r>
      <w:r w:rsidR="00753CB4" w:rsidRPr="00075BBA">
        <w:rPr>
          <w:rFonts w:cs="Arial"/>
          <w:szCs w:val="24"/>
        </w:rPr>
        <w:tab/>
      </w:r>
      <w:r w:rsidRPr="00075BBA">
        <w:rPr>
          <w:rFonts w:cs="Arial"/>
          <w:szCs w:val="24"/>
        </w:rPr>
        <w:t>This evaluation should consider all aspects of:</w:t>
      </w:r>
    </w:p>
    <w:p w:rsidR="00F5029A" w:rsidRPr="00727B52" w:rsidRDefault="00F5029A" w:rsidP="00BD409E">
      <w:pPr>
        <w:pStyle w:val="BodyTextIndent"/>
        <w:numPr>
          <w:ilvl w:val="2"/>
          <w:numId w:val="26"/>
        </w:numPr>
        <w:tabs>
          <w:tab w:val="num" w:pos="1134"/>
        </w:tabs>
        <w:spacing w:after="200"/>
        <w:ind w:left="851" w:firstLine="0"/>
        <w:jc w:val="both"/>
        <w:rPr>
          <w:rFonts w:cs="Arial"/>
          <w:szCs w:val="24"/>
        </w:rPr>
      </w:pPr>
      <w:r w:rsidRPr="00727B52">
        <w:rPr>
          <w:rFonts w:cs="Arial"/>
          <w:szCs w:val="24"/>
        </w:rPr>
        <w:t>musculo-skeletal evaluation and functional assessment</w:t>
      </w:r>
    </w:p>
    <w:p w:rsidR="00F5029A" w:rsidRPr="00727B52" w:rsidRDefault="00F5029A" w:rsidP="00BD409E">
      <w:pPr>
        <w:pStyle w:val="BodyTextIndent"/>
        <w:numPr>
          <w:ilvl w:val="2"/>
          <w:numId w:val="26"/>
        </w:numPr>
        <w:tabs>
          <w:tab w:val="num" w:pos="1134"/>
        </w:tabs>
        <w:spacing w:after="200"/>
        <w:ind w:left="851" w:firstLine="0"/>
        <w:jc w:val="both"/>
        <w:rPr>
          <w:rFonts w:cs="Arial"/>
          <w:szCs w:val="24"/>
        </w:rPr>
      </w:pPr>
      <w:r w:rsidRPr="00727B52">
        <w:rPr>
          <w:rFonts w:cs="Arial"/>
          <w:szCs w:val="24"/>
        </w:rPr>
        <w:t xml:space="preserve">the </w:t>
      </w:r>
      <w:r w:rsidR="00037289">
        <w:rPr>
          <w:rFonts w:cs="Arial"/>
          <w:szCs w:val="24"/>
        </w:rPr>
        <w:t>Person</w:t>
      </w:r>
      <w:r w:rsidRPr="00727B52">
        <w:rPr>
          <w:rFonts w:cs="Arial"/>
          <w:szCs w:val="24"/>
        </w:rPr>
        <w:t>’s living circumstances</w:t>
      </w:r>
    </w:p>
    <w:p w:rsidR="00F5029A" w:rsidRDefault="00F5029A" w:rsidP="00BD409E">
      <w:pPr>
        <w:pStyle w:val="BodyTextIndent"/>
        <w:numPr>
          <w:ilvl w:val="2"/>
          <w:numId w:val="26"/>
        </w:numPr>
        <w:tabs>
          <w:tab w:val="num" w:pos="1134"/>
        </w:tabs>
        <w:spacing w:after="200"/>
        <w:ind w:left="851" w:firstLine="0"/>
        <w:jc w:val="both"/>
        <w:rPr>
          <w:rFonts w:cs="Arial"/>
          <w:szCs w:val="24"/>
        </w:rPr>
      </w:pPr>
      <w:r w:rsidRPr="00727B52">
        <w:rPr>
          <w:rFonts w:cs="Arial"/>
          <w:szCs w:val="24"/>
        </w:rPr>
        <w:t>their support needs and their level of</w:t>
      </w:r>
      <w:r w:rsidR="00B10088">
        <w:rPr>
          <w:rFonts w:cs="Arial"/>
          <w:szCs w:val="24"/>
        </w:rPr>
        <w:t xml:space="preserve"> participation in the community</w:t>
      </w:r>
    </w:p>
    <w:p w:rsidR="00B10088" w:rsidRPr="00727B52" w:rsidRDefault="00B10088" w:rsidP="00BD409E">
      <w:pPr>
        <w:pStyle w:val="BodyTextIndent"/>
        <w:numPr>
          <w:ilvl w:val="2"/>
          <w:numId w:val="26"/>
        </w:numPr>
        <w:tabs>
          <w:tab w:val="num" w:pos="1134"/>
        </w:tabs>
        <w:spacing w:after="200"/>
        <w:ind w:left="851" w:firstLine="0"/>
        <w:jc w:val="both"/>
        <w:rPr>
          <w:rFonts w:cs="Arial"/>
          <w:szCs w:val="24"/>
        </w:rPr>
      </w:pPr>
      <w:r>
        <w:rPr>
          <w:rFonts w:cs="Arial"/>
          <w:szCs w:val="24"/>
        </w:rPr>
        <w:t>the achievement of the Person’s goals as set during the assessment</w:t>
      </w:r>
    </w:p>
    <w:p w:rsidR="00FA384B" w:rsidRDefault="00F5029A" w:rsidP="00EA4107">
      <w:pPr>
        <w:numPr>
          <w:ilvl w:val="0"/>
          <w:numId w:val="21"/>
        </w:numPr>
        <w:tabs>
          <w:tab w:val="clear" w:pos="1080"/>
          <w:tab w:val="num" w:pos="709"/>
        </w:tabs>
        <w:ind w:left="652" w:hanging="510"/>
        <w:rPr>
          <w:rFonts w:cs="Arial"/>
          <w:szCs w:val="24"/>
        </w:rPr>
      </w:pPr>
      <w:r w:rsidRPr="00727B52">
        <w:rPr>
          <w:rFonts w:cs="Arial"/>
          <w:szCs w:val="24"/>
        </w:rPr>
        <w:t xml:space="preserve">includes adjustments or arranging for modifications in the </w:t>
      </w:r>
      <w:r w:rsidR="00037289">
        <w:rPr>
          <w:rFonts w:cs="Arial"/>
          <w:szCs w:val="24"/>
        </w:rPr>
        <w:t>Person</w:t>
      </w:r>
      <w:r w:rsidRPr="00727B52">
        <w:rPr>
          <w:rFonts w:cs="Arial"/>
          <w:szCs w:val="24"/>
        </w:rPr>
        <w:t>’s mobility,</w:t>
      </w:r>
      <w:r w:rsidR="008D4471">
        <w:rPr>
          <w:rFonts w:cs="Arial"/>
          <w:szCs w:val="24"/>
        </w:rPr>
        <w:t xml:space="preserve"> </w:t>
      </w:r>
      <w:r w:rsidRPr="00727B52">
        <w:rPr>
          <w:rFonts w:cs="Arial"/>
          <w:szCs w:val="24"/>
        </w:rPr>
        <w:t xml:space="preserve">seating, </w:t>
      </w:r>
      <w:r w:rsidR="008D4471">
        <w:rPr>
          <w:rFonts w:cs="Arial"/>
          <w:szCs w:val="24"/>
        </w:rPr>
        <w:t xml:space="preserve">and </w:t>
      </w:r>
      <w:r w:rsidRPr="00727B52">
        <w:rPr>
          <w:rFonts w:cs="Arial"/>
          <w:szCs w:val="24"/>
        </w:rPr>
        <w:t xml:space="preserve">postural support equipment to meet changes in the </w:t>
      </w:r>
      <w:r w:rsidR="00037289">
        <w:rPr>
          <w:rFonts w:cs="Arial"/>
          <w:szCs w:val="24"/>
        </w:rPr>
        <w:t>Person</w:t>
      </w:r>
      <w:r w:rsidRPr="00727B52">
        <w:rPr>
          <w:rFonts w:cs="Arial"/>
          <w:szCs w:val="24"/>
        </w:rPr>
        <w:t xml:space="preserve">’s needs, </w:t>
      </w:r>
      <w:r w:rsidR="00002036">
        <w:rPr>
          <w:rFonts w:cs="Arial"/>
          <w:szCs w:val="24"/>
        </w:rPr>
        <w:tab/>
      </w:r>
      <w:r w:rsidRPr="00727B52">
        <w:rPr>
          <w:rFonts w:cs="Arial"/>
          <w:szCs w:val="24"/>
        </w:rPr>
        <w:t xml:space="preserve">such as a result of growth, change in level of function, change in </w:t>
      </w:r>
      <w:r w:rsidR="00037289">
        <w:rPr>
          <w:rFonts w:cs="Arial"/>
          <w:szCs w:val="24"/>
        </w:rPr>
        <w:t>Person</w:t>
      </w:r>
      <w:r w:rsidRPr="00727B52">
        <w:rPr>
          <w:rFonts w:cs="Arial"/>
          <w:szCs w:val="24"/>
        </w:rPr>
        <w:t>al circumstances or wear and tear of components or materials.</w:t>
      </w:r>
    </w:p>
    <w:p w:rsidR="00BE11A3" w:rsidRDefault="00BE11A3" w:rsidP="00BE11A3">
      <w:pPr>
        <w:ind w:left="142"/>
        <w:rPr>
          <w:rFonts w:cs="Arial"/>
          <w:szCs w:val="24"/>
        </w:rPr>
      </w:pPr>
    </w:p>
    <w:p w:rsidR="00FA384B" w:rsidRPr="00525B0B" w:rsidRDefault="00525B0B" w:rsidP="00525B0B">
      <w:pPr>
        <w:ind w:left="142"/>
        <w:rPr>
          <w:rFonts w:cs="Arial"/>
          <w:b/>
          <w:kern w:val="28"/>
        </w:rPr>
      </w:pPr>
      <w:r w:rsidRPr="00525B0B">
        <w:rPr>
          <w:rFonts w:cs="Arial"/>
          <w:b/>
          <w:kern w:val="28"/>
        </w:rPr>
        <w:lastRenderedPageBreak/>
        <w:t>6.6</w:t>
      </w:r>
      <w:r w:rsidR="00FA384B" w:rsidRPr="00525B0B">
        <w:rPr>
          <w:rFonts w:cs="Arial"/>
          <w:b/>
          <w:kern w:val="28"/>
        </w:rPr>
        <w:tab/>
      </w:r>
      <w:r w:rsidR="00FA384B">
        <w:rPr>
          <w:rFonts w:cs="Arial"/>
          <w:b/>
          <w:kern w:val="28"/>
        </w:rPr>
        <w:t>Unscheduled Review</w:t>
      </w:r>
    </w:p>
    <w:p w:rsidR="00525B0B" w:rsidRPr="00727B52" w:rsidRDefault="00525B0B" w:rsidP="00525B0B">
      <w:pPr>
        <w:ind w:left="142"/>
        <w:rPr>
          <w:rFonts w:cs="Arial"/>
          <w:szCs w:val="24"/>
        </w:rPr>
      </w:pPr>
      <w:r>
        <w:rPr>
          <w:rFonts w:cs="Arial"/>
          <w:szCs w:val="24"/>
        </w:rPr>
        <w:t xml:space="preserve">When a Person or their key support person requests a review be </w:t>
      </w:r>
      <w:r w:rsidRPr="00727B52">
        <w:rPr>
          <w:rFonts w:cs="Arial"/>
          <w:szCs w:val="24"/>
        </w:rPr>
        <w:t xml:space="preserve">undertaken ahead of the planned time </w:t>
      </w:r>
      <w:r>
        <w:rPr>
          <w:rFonts w:cs="Arial"/>
          <w:szCs w:val="24"/>
        </w:rPr>
        <w:t>(ie, an “unscheduled review”), the Provider will respond within three (3) working days to general enquiries or concerns.</w:t>
      </w:r>
    </w:p>
    <w:p w:rsidR="00F5029A" w:rsidRPr="00727B52" w:rsidRDefault="00582B52" w:rsidP="00B10088">
      <w:pPr>
        <w:ind w:left="142"/>
        <w:rPr>
          <w:rFonts w:cs="Arial"/>
          <w:b/>
          <w:kern w:val="28"/>
          <w:szCs w:val="24"/>
        </w:rPr>
      </w:pPr>
      <w:r>
        <w:rPr>
          <w:rFonts w:cs="Arial"/>
          <w:b/>
          <w:kern w:val="28"/>
          <w:szCs w:val="24"/>
        </w:rPr>
        <w:t>6.7</w:t>
      </w:r>
      <w:r w:rsidR="00BD409E">
        <w:rPr>
          <w:rFonts w:cs="Arial"/>
          <w:b/>
          <w:kern w:val="28"/>
          <w:szCs w:val="24"/>
        </w:rPr>
        <w:tab/>
      </w:r>
      <w:r w:rsidR="00F5029A" w:rsidRPr="00727B52">
        <w:rPr>
          <w:rFonts w:cs="Arial"/>
          <w:b/>
          <w:kern w:val="28"/>
          <w:szCs w:val="24"/>
        </w:rPr>
        <w:t>Provision of Information</w:t>
      </w:r>
    </w:p>
    <w:p w:rsidR="00722838" w:rsidRPr="00B81AA6" w:rsidRDefault="00F5029A" w:rsidP="007E21D2">
      <w:pPr>
        <w:ind w:left="142"/>
        <w:rPr>
          <w:rFonts w:cs="Arial"/>
          <w:szCs w:val="24"/>
          <w:lang w:eastAsia="ko-KR"/>
        </w:rPr>
      </w:pPr>
      <w:r w:rsidRPr="00727B52">
        <w:rPr>
          <w:rFonts w:cs="Arial"/>
          <w:szCs w:val="24"/>
        </w:rPr>
        <w:t xml:space="preserve">The Provider </w:t>
      </w:r>
      <w:r w:rsidR="00210E53">
        <w:rPr>
          <w:rFonts w:cs="Arial"/>
          <w:szCs w:val="24"/>
        </w:rPr>
        <w:t xml:space="preserve">must provide </w:t>
      </w:r>
      <w:r w:rsidRPr="00727B52">
        <w:rPr>
          <w:rFonts w:cs="Arial"/>
          <w:szCs w:val="24"/>
        </w:rPr>
        <w:t xml:space="preserve">information and advice about its Services, </w:t>
      </w:r>
      <w:r w:rsidR="00210E53">
        <w:rPr>
          <w:rFonts w:cs="Arial"/>
          <w:szCs w:val="24"/>
        </w:rPr>
        <w:t xml:space="preserve">and </w:t>
      </w:r>
      <w:r w:rsidRPr="00727B52">
        <w:rPr>
          <w:rFonts w:cs="Arial"/>
          <w:szCs w:val="24"/>
        </w:rPr>
        <w:t>ensur</w:t>
      </w:r>
      <w:r w:rsidR="00210E53">
        <w:rPr>
          <w:rFonts w:cs="Arial"/>
          <w:szCs w:val="24"/>
        </w:rPr>
        <w:t>e</w:t>
      </w:r>
      <w:r w:rsidRPr="00727B52">
        <w:rPr>
          <w:rFonts w:cs="Arial"/>
          <w:szCs w:val="24"/>
        </w:rPr>
        <w:t xml:space="preserve"> the quality of all resources published is of a high standard</w:t>
      </w:r>
      <w:r w:rsidR="00210E53">
        <w:rPr>
          <w:rFonts w:cs="Arial"/>
          <w:szCs w:val="24"/>
        </w:rPr>
        <w:t>.</w:t>
      </w:r>
    </w:p>
    <w:p w:rsidR="002E2465" w:rsidRPr="00B81AA6" w:rsidRDefault="00582B52" w:rsidP="008D2147">
      <w:pPr>
        <w:pStyle w:val="Heading2"/>
      </w:pPr>
      <w:r>
        <w:t>7</w:t>
      </w:r>
      <w:r w:rsidR="00BD409E">
        <w:t>.</w:t>
      </w:r>
      <w:r w:rsidR="00BD409E">
        <w:tab/>
      </w:r>
      <w:r w:rsidR="00727B52">
        <w:t>Key Inputs</w:t>
      </w:r>
    </w:p>
    <w:p w:rsidR="00727B52" w:rsidRPr="00C62A06" w:rsidRDefault="00582B52" w:rsidP="00C62A06">
      <w:pPr>
        <w:ind w:left="142"/>
        <w:rPr>
          <w:rFonts w:cs="Arial"/>
          <w:kern w:val="28"/>
        </w:rPr>
      </w:pPr>
      <w:r>
        <w:rPr>
          <w:rFonts w:cs="Arial"/>
          <w:b/>
          <w:kern w:val="28"/>
        </w:rPr>
        <w:t>7.1</w:t>
      </w:r>
      <w:r w:rsidR="00BD409E">
        <w:rPr>
          <w:rFonts w:cs="Arial"/>
          <w:b/>
          <w:kern w:val="28"/>
        </w:rPr>
        <w:tab/>
      </w:r>
      <w:r w:rsidR="00727B52" w:rsidRPr="00C62A06">
        <w:rPr>
          <w:rFonts w:cs="Arial"/>
          <w:b/>
          <w:kern w:val="28"/>
        </w:rPr>
        <w:t>Staffing</w:t>
      </w:r>
    </w:p>
    <w:p w:rsidR="0000039D" w:rsidRDefault="00727B52" w:rsidP="005308BC">
      <w:pPr>
        <w:spacing w:after="0"/>
        <w:ind w:left="142"/>
        <w:rPr>
          <w:rFonts w:cs="Arial"/>
          <w:szCs w:val="24"/>
          <w:lang w:val="en-AU"/>
        </w:rPr>
      </w:pPr>
      <w:r w:rsidRPr="00727B52">
        <w:rPr>
          <w:rFonts w:cs="Arial"/>
          <w:kern w:val="28"/>
          <w:szCs w:val="24"/>
        </w:rPr>
        <w:t xml:space="preserve">The Provider </w:t>
      </w:r>
      <w:r w:rsidR="00210E53">
        <w:rPr>
          <w:rFonts w:cs="Arial"/>
          <w:kern w:val="28"/>
          <w:szCs w:val="24"/>
        </w:rPr>
        <w:t xml:space="preserve">is responsible </w:t>
      </w:r>
      <w:r w:rsidR="00F27944">
        <w:rPr>
          <w:rFonts w:cs="Arial"/>
          <w:kern w:val="28"/>
          <w:szCs w:val="24"/>
        </w:rPr>
        <w:t>f</w:t>
      </w:r>
      <w:r w:rsidR="00210E53">
        <w:rPr>
          <w:rFonts w:cs="Arial"/>
          <w:kern w:val="28"/>
          <w:szCs w:val="24"/>
        </w:rPr>
        <w:t>o</w:t>
      </w:r>
      <w:r w:rsidR="00F27944">
        <w:rPr>
          <w:rFonts w:cs="Arial"/>
          <w:kern w:val="28"/>
          <w:szCs w:val="24"/>
        </w:rPr>
        <w:t>r</w:t>
      </w:r>
      <w:r w:rsidR="00210E53">
        <w:rPr>
          <w:rFonts w:cs="Arial"/>
          <w:kern w:val="28"/>
          <w:szCs w:val="24"/>
        </w:rPr>
        <w:t xml:space="preserve"> </w:t>
      </w:r>
      <w:r w:rsidRPr="00727B52">
        <w:rPr>
          <w:rFonts w:cs="Arial"/>
          <w:kern w:val="28"/>
          <w:szCs w:val="24"/>
        </w:rPr>
        <w:t>maintain</w:t>
      </w:r>
      <w:r w:rsidR="00F27944">
        <w:rPr>
          <w:rFonts w:cs="Arial"/>
          <w:kern w:val="28"/>
          <w:szCs w:val="24"/>
        </w:rPr>
        <w:t>ing</w:t>
      </w:r>
      <w:r w:rsidRPr="00727B52">
        <w:rPr>
          <w:rFonts w:cs="Arial"/>
          <w:kern w:val="28"/>
          <w:szCs w:val="24"/>
        </w:rPr>
        <w:t xml:space="preserve"> appropriate levels of staffing to ensure that the Service can be provided effectively and efficiently.  </w:t>
      </w:r>
      <w:r w:rsidR="00BB4C22" w:rsidRPr="00727B52">
        <w:rPr>
          <w:rFonts w:cs="Arial"/>
          <w:szCs w:val="24"/>
          <w:lang w:val="en-AU"/>
        </w:rPr>
        <w:t xml:space="preserve">The Provider </w:t>
      </w:r>
      <w:r w:rsidR="00210E53">
        <w:rPr>
          <w:rFonts w:cs="Arial"/>
          <w:szCs w:val="24"/>
          <w:lang w:val="en-AU"/>
        </w:rPr>
        <w:t xml:space="preserve">must </w:t>
      </w:r>
      <w:r w:rsidR="00BB4C22" w:rsidRPr="00727B52">
        <w:rPr>
          <w:rFonts w:cs="Arial"/>
          <w:szCs w:val="24"/>
          <w:lang w:val="en-AU"/>
        </w:rPr>
        <w:t xml:space="preserve">ensure that all </w:t>
      </w:r>
      <w:r w:rsidR="00CA5D9F">
        <w:rPr>
          <w:rFonts w:cs="Arial"/>
          <w:szCs w:val="24"/>
          <w:lang w:val="en-AU"/>
        </w:rPr>
        <w:t>Staff</w:t>
      </w:r>
      <w:r w:rsidR="00BB4C22" w:rsidRPr="00727B52">
        <w:rPr>
          <w:rFonts w:cs="Arial"/>
          <w:szCs w:val="24"/>
          <w:lang w:val="en-AU"/>
        </w:rPr>
        <w:t xml:space="preserve"> who supply, provide or assist in the provision of the Services are competent, appropriately qualified and, where relevant, currently registered with, or licensed by, the appropriate statutory and/or professional body.</w:t>
      </w:r>
    </w:p>
    <w:p w:rsidR="005308BC" w:rsidRDefault="005308BC" w:rsidP="005308BC">
      <w:pPr>
        <w:spacing w:after="0"/>
        <w:ind w:left="142"/>
        <w:rPr>
          <w:rFonts w:cs="Arial"/>
          <w:szCs w:val="24"/>
          <w:lang w:val="en-AU"/>
        </w:rPr>
      </w:pPr>
    </w:p>
    <w:p w:rsidR="00727B52" w:rsidRDefault="00727B52" w:rsidP="005308BC">
      <w:pPr>
        <w:spacing w:after="0" w:line="240" w:lineRule="auto"/>
        <w:ind w:left="142"/>
        <w:rPr>
          <w:rFonts w:cs="Arial"/>
          <w:kern w:val="28"/>
          <w:szCs w:val="24"/>
        </w:rPr>
      </w:pPr>
      <w:r w:rsidRPr="00727B52">
        <w:rPr>
          <w:rFonts w:cs="Arial"/>
          <w:kern w:val="28"/>
          <w:szCs w:val="24"/>
        </w:rPr>
        <w:t xml:space="preserve">Staffing will encompass skills to enable effective: </w:t>
      </w:r>
    </w:p>
    <w:p w:rsidR="005308BC" w:rsidRPr="00727B52" w:rsidRDefault="005308BC" w:rsidP="005308BC">
      <w:pPr>
        <w:spacing w:after="0" w:line="240" w:lineRule="auto"/>
        <w:ind w:left="142"/>
        <w:rPr>
          <w:rFonts w:cs="Arial"/>
          <w:kern w:val="28"/>
          <w:szCs w:val="24"/>
        </w:rPr>
      </w:pPr>
    </w:p>
    <w:p w:rsidR="00727B52" w:rsidRPr="00727B52" w:rsidRDefault="00727B52" w:rsidP="005308BC">
      <w:pPr>
        <w:numPr>
          <w:ilvl w:val="0"/>
          <w:numId w:val="23"/>
        </w:numPr>
        <w:tabs>
          <w:tab w:val="clear" w:pos="1080"/>
          <w:tab w:val="num" w:pos="284"/>
        </w:tabs>
        <w:spacing w:after="120" w:line="240" w:lineRule="auto"/>
        <w:ind w:left="284" w:hanging="142"/>
        <w:rPr>
          <w:rFonts w:cs="Arial"/>
          <w:szCs w:val="24"/>
        </w:rPr>
      </w:pPr>
      <w:r w:rsidRPr="00727B52">
        <w:rPr>
          <w:rFonts w:cs="Arial"/>
          <w:szCs w:val="24"/>
        </w:rPr>
        <w:t>managerial and administrative support</w:t>
      </w:r>
    </w:p>
    <w:p w:rsidR="00727B52" w:rsidRPr="00727B52" w:rsidRDefault="00727B52" w:rsidP="000109FE">
      <w:pPr>
        <w:numPr>
          <w:ilvl w:val="0"/>
          <w:numId w:val="23"/>
        </w:numPr>
        <w:tabs>
          <w:tab w:val="clear" w:pos="1080"/>
          <w:tab w:val="num" w:pos="284"/>
        </w:tabs>
        <w:ind w:left="284" w:hanging="142"/>
        <w:rPr>
          <w:rFonts w:cs="Arial"/>
          <w:szCs w:val="24"/>
        </w:rPr>
      </w:pPr>
      <w:r w:rsidRPr="00727B52">
        <w:rPr>
          <w:rFonts w:cs="Arial"/>
          <w:szCs w:val="24"/>
        </w:rPr>
        <w:t xml:space="preserve">identification and provision of appropriate wheeled mobility and postural </w:t>
      </w:r>
      <w:r w:rsidR="00753CB4">
        <w:rPr>
          <w:rFonts w:cs="Arial"/>
          <w:szCs w:val="24"/>
        </w:rPr>
        <w:tab/>
      </w:r>
      <w:r w:rsidRPr="00727B52">
        <w:rPr>
          <w:rFonts w:cs="Arial"/>
          <w:szCs w:val="24"/>
        </w:rPr>
        <w:t xml:space="preserve">management options to meet the </w:t>
      </w:r>
      <w:r>
        <w:rPr>
          <w:rFonts w:cs="Arial"/>
          <w:szCs w:val="24"/>
        </w:rPr>
        <w:t>Person</w:t>
      </w:r>
      <w:r w:rsidR="008D415D">
        <w:rPr>
          <w:rFonts w:cs="Arial"/>
          <w:szCs w:val="24"/>
        </w:rPr>
        <w:t>’</w:t>
      </w:r>
      <w:r w:rsidRPr="00727B52">
        <w:rPr>
          <w:rFonts w:cs="Arial"/>
          <w:szCs w:val="24"/>
        </w:rPr>
        <w:t xml:space="preserve">s identified need </w:t>
      </w:r>
    </w:p>
    <w:p w:rsidR="00727B52" w:rsidRPr="00727B52" w:rsidRDefault="00727B52" w:rsidP="000109FE">
      <w:pPr>
        <w:numPr>
          <w:ilvl w:val="0"/>
          <w:numId w:val="23"/>
        </w:numPr>
        <w:tabs>
          <w:tab w:val="clear" w:pos="1080"/>
          <w:tab w:val="num" w:pos="284"/>
        </w:tabs>
        <w:ind w:left="284" w:hanging="142"/>
        <w:rPr>
          <w:rFonts w:cs="Arial"/>
          <w:szCs w:val="24"/>
        </w:rPr>
      </w:pPr>
      <w:r w:rsidRPr="00727B52">
        <w:rPr>
          <w:rFonts w:cs="Arial"/>
          <w:szCs w:val="24"/>
        </w:rPr>
        <w:t xml:space="preserve">technical support – the Provider will ensure that appropriately skilled </w:t>
      </w:r>
      <w:r w:rsidR="00CA5D9F">
        <w:rPr>
          <w:rFonts w:cs="Arial"/>
          <w:szCs w:val="24"/>
        </w:rPr>
        <w:t xml:space="preserve">Staff </w:t>
      </w:r>
      <w:r w:rsidRPr="00727B52">
        <w:rPr>
          <w:rFonts w:cs="Arial"/>
          <w:szCs w:val="24"/>
        </w:rPr>
        <w:t xml:space="preserve">are </w:t>
      </w:r>
      <w:r w:rsidR="00CA5D9F">
        <w:rPr>
          <w:rFonts w:cs="Arial"/>
          <w:szCs w:val="24"/>
        </w:rPr>
        <w:tab/>
      </w:r>
      <w:r w:rsidRPr="00727B52">
        <w:rPr>
          <w:rFonts w:cs="Arial"/>
          <w:szCs w:val="24"/>
        </w:rPr>
        <w:t xml:space="preserve">available to assist with fitting and adjustment of the wheelchair and seating </w:t>
      </w:r>
      <w:r w:rsidR="00CA5D9F">
        <w:rPr>
          <w:rFonts w:cs="Arial"/>
          <w:szCs w:val="24"/>
        </w:rPr>
        <w:tab/>
      </w:r>
      <w:r w:rsidRPr="00727B52">
        <w:rPr>
          <w:rFonts w:cs="Arial"/>
          <w:szCs w:val="24"/>
        </w:rPr>
        <w:t>system</w:t>
      </w:r>
    </w:p>
    <w:p w:rsidR="00727B52" w:rsidRPr="00B81AA6" w:rsidRDefault="00727B52" w:rsidP="000109FE">
      <w:pPr>
        <w:numPr>
          <w:ilvl w:val="0"/>
          <w:numId w:val="23"/>
        </w:numPr>
        <w:tabs>
          <w:tab w:val="clear" w:pos="1080"/>
          <w:tab w:val="num" w:pos="284"/>
        </w:tabs>
        <w:ind w:left="284" w:hanging="142"/>
        <w:rPr>
          <w:rFonts w:cs="Arial"/>
          <w:szCs w:val="24"/>
        </w:rPr>
      </w:pPr>
      <w:r w:rsidRPr="00727B52">
        <w:rPr>
          <w:rFonts w:cs="Arial"/>
          <w:szCs w:val="24"/>
        </w:rPr>
        <w:t>management of budget and financial systems.</w:t>
      </w:r>
    </w:p>
    <w:p w:rsidR="00727B52" w:rsidRPr="00B81AA6" w:rsidRDefault="00582B52" w:rsidP="00B10088">
      <w:pPr>
        <w:ind w:left="218"/>
        <w:rPr>
          <w:rFonts w:cs="Arial"/>
          <w:kern w:val="28"/>
          <w:szCs w:val="24"/>
        </w:rPr>
      </w:pPr>
      <w:r>
        <w:rPr>
          <w:rFonts w:cs="Arial"/>
          <w:b/>
          <w:szCs w:val="24"/>
        </w:rPr>
        <w:t>7.2</w:t>
      </w:r>
      <w:r w:rsidR="00BD409E">
        <w:rPr>
          <w:rFonts w:cs="Arial"/>
          <w:b/>
          <w:szCs w:val="24"/>
        </w:rPr>
        <w:tab/>
      </w:r>
      <w:r w:rsidR="00727B52" w:rsidRPr="00B81AA6">
        <w:rPr>
          <w:rFonts w:cs="Arial"/>
          <w:b/>
          <w:szCs w:val="24"/>
        </w:rPr>
        <w:t>Staff</w:t>
      </w:r>
      <w:r w:rsidR="00727B52" w:rsidRPr="00B81AA6">
        <w:rPr>
          <w:rFonts w:cs="Arial"/>
          <w:b/>
          <w:kern w:val="28"/>
          <w:szCs w:val="24"/>
        </w:rPr>
        <w:t xml:space="preserve"> Training</w:t>
      </w:r>
    </w:p>
    <w:p w:rsidR="00727B52" w:rsidRPr="00B81AA6" w:rsidRDefault="0000039D" w:rsidP="0000039D">
      <w:pPr>
        <w:tabs>
          <w:tab w:val="num" w:pos="1212"/>
        </w:tabs>
        <w:ind w:left="284" w:hanging="284"/>
        <w:rPr>
          <w:rFonts w:cs="Arial"/>
          <w:kern w:val="28"/>
          <w:szCs w:val="24"/>
        </w:rPr>
      </w:pPr>
      <w:r>
        <w:rPr>
          <w:rFonts w:cs="Arial"/>
          <w:szCs w:val="24"/>
        </w:rPr>
        <w:t xml:space="preserve">   </w:t>
      </w:r>
      <w:r w:rsidR="00727B52" w:rsidRPr="00B81AA6">
        <w:rPr>
          <w:rFonts w:cs="Arial"/>
          <w:szCs w:val="24"/>
        </w:rPr>
        <w:t xml:space="preserve">The Provider </w:t>
      </w:r>
      <w:r w:rsidR="00210E53">
        <w:rPr>
          <w:rFonts w:cs="Arial"/>
          <w:szCs w:val="24"/>
        </w:rPr>
        <w:t>must</w:t>
      </w:r>
      <w:r w:rsidR="00727B52" w:rsidRPr="00B81AA6">
        <w:rPr>
          <w:rFonts w:cs="Arial"/>
          <w:b/>
          <w:szCs w:val="24"/>
        </w:rPr>
        <w:t xml:space="preserve"> </w:t>
      </w:r>
      <w:r w:rsidR="00727B52" w:rsidRPr="00B81AA6">
        <w:rPr>
          <w:rFonts w:cs="Arial"/>
          <w:szCs w:val="24"/>
        </w:rPr>
        <w:t xml:space="preserve">ensure all clinical </w:t>
      </w:r>
      <w:r w:rsidR="00CA5D9F">
        <w:rPr>
          <w:rFonts w:cs="Arial"/>
          <w:szCs w:val="24"/>
        </w:rPr>
        <w:t>S</w:t>
      </w:r>
      <w:r w:rsidR="00727B52" w:rsidRPr="00B81AA6">
        <w:rPr>
          <w:rFonts w:cs="Arial"/>
          <w:szCs w:val="24"/>
        </w:rPr>
        <w:t>taff providing the Services:</w:t>
      </w:r>
    </w:p>
    <w:p w:rsidR="00727B52" w:rsidRDefault="00727B52" w:rsidP="000109FE">
      <w:pPr>
        <w:pStyle w:val="ListParagraph"/>
        <w:numPr>
          <w:ilvl w:val="0"/>
          <w:numId w:val="31"/>
        </w:numPr>
        <w:spacing w:after="200" w:line="276" w:lineRule="auto"/>
        <w:ind w:left="283" w:hanging="141"/>
        <w:jc w:val="left"/>
        <w:rPr>
          <w:rFonts w:ascii="Arial" w:hAnsi="Arial" w:cs="Arial"/>
        </w:rPr>
      </w:pPr>
      <w:r w:rsidRPr="00B10088">
        <w:rPr>
          <w:rFonts w:ascii="Arial" w:hAnsi="Arial" w:cs="Arial"/>
        </w:rPr>
        <w:t xml:space="preserve">have and maintain appropriate skills and knowledge and continue to develop </w:t>
      </w:r>
      <w:r w:rsidR="00753CB4">
        <w:rPr>
          <w:rFonts w:ascii="Arial" w:hAnsi="Arial" w:cs="Arial"/>
        </w:rPr>
        <w:tab/>
      </w:r>
      <w:r w:rsidRPr="00B10088">
        <w:rPr>
          <w:rFonts w:ascii="Arial" w:hAnsi="Arial" w:cs="Arial"/>
        </w:rPr>
        <w:t xml:space="preserve">their expertise, knowledge, competency and skills at the Level of the Wheeled </w:t>
      </w:r>
      <w:r w:rsidR="00753CB4">
        <w:rPr>
          <w:rFonts w:ascii="Arial" w:hAnsi="Arial" w:cs="Arial"/>
        </w:rPr>
        <w:tab/>
      </w:r>
      <w:r w:rsidRPr="00B10088">
        <w:rPr>
          <w:rFonts w:ascii="Arial" w:hAnsi="Arial" w:cs="Arial"/>
        </w:rPr>
        <w:t xml:space="preserve">Mobility and Postural Management (Level </w:t>
      </w:r>
      <w:r w:rsidR="00580B2B">
        <w:rPr>
          <w:rFonts w:ascii="Arial" w:hAnsi="Arial" w:cs="Arial"/>
        </w:rPr>
        <w:t>O</w:t>
      </w:r>
      <w:r w:rsidRPr="00B10088">
        <w:rPr>
          <w:rFonts w:ascii="Arial" w:hAnsi="Arial" w:cs="Arial"/>
        </w:rPr>
        <w:t xml:space="preserve">ne and </w:t>
      </w:r>
      <w:r w:rsidR="00580B2B">
        <w:rPr>
          <w:rFonts w:ascii="Arial" w:hAnsi="Arial" w:cs="Arial"/>
        </w:rPr>
        <w:t>T</w:t>
      </w:r>
      <w:r w:rsidRPr="00B10088">
        <w:rPr>
          <w:rFonts w:ascii="Arial" w:hAnsi="Arial" w:cs="Arial"/>
        </w:rPr>
        <w:t xml:space="preserve">wo), Custom Fabrication </w:t>
      </w:r>
      <w:r w:rsidR="00753CB4">
        <w:rPr>
          <w:rFonts w:ascii="Arial" w:hAnsi="Arial" w:cs="Arial"/>
        </w:rPr>
        <w:tab/>
      </w:r>
      <w:r w:rsidRPr="00B10088">
        <w:rPr>
          <w:rFonts w:ascii="Arial" w:hAnsi="Arial" w:cs="Arial"/>
        </w:rPr>
        <w:t>and Lying requirements under the EMS Accreditation Framework</w:t>
      </w:r>
    </w:p>
    <w:p w:rsidR="00BD409E" w:rsidRPr="00B10088" w:rsidRDefault="00BD409E" w:rsidP="00BD409E">
      <w:pPr>
        <w:pStyle w:val="ListParagraph"/>
        <w:spacing w:after="200" w:line="276" w:lineRule="auto"/>
        <w:ind w:left="283"/>
        <w:jc w:val="left"/>
        <w:rPr>
          <w:rFonts w:ascii="Arial" w:hAnsi="Arial" w:cs="Arial"/>
        </w:rPr>
      </w:pPr>
    </w:p>
    <w:p w:rsidR="00727B52" w:rsidRDefault="00727B52" w:rsidP="000109FE">
      <w:pPr>
        <w:pStyle w:val="ListParagraph"/>
        <w:numPr>
          <w:ilvl w:val="0"/>
          <w:numId w:val="31"/>
        </w:numPr>
        <w:spacing w:after="200" w:line="276" w:lineRule="auto"/>
        <w:ind w:left="283" w:hanging="141"/>
        <w:jc w:val="left"/>
        <w:rPr>
          <w:rFonts w:ascii="Arial" w:hAnsi="Arial" w:cs="Arial"/>
        </w:rPr>
      </w:pPr>
      <w:r w:rsidRPr="00B10088">
        <w:rPr>
          <w:rFonts w:ascii="Arial" w:hAnsi="Arial" w:cs="Arial"/>
        </w:rPr>
        <w:t>have access to ongoing, regular and appropriate training</w:t>
      </w:r>
    </w:p>
    <w:p w:rsidR="00BD409E" w:rsidRPr="00BD409E" w:rsidRDefault="00BD409E" w:rsidP="00BD409E">
      <w:pPr>
        <w:pStyle w:val="ListParagraph"/>
        <w:rPr>
          <w:rFonts w:ascii="Arial" w:hAnsi="Arial" w:cs="Arial"/>
        </w:rPr>
      </w:pPr>
    </w:p>
    <w:p w:rsidR="00727B52" w:rsidRPr="00B10088" w:rsidRDefault="00727B52" w:rsidP="000109FE">
      <w:pPr>
        <w:pStyle w:val="ListParagraph"/>
        <w:numPr>
          <w:ilvl w:val="0"/>
          <w:numId w:val="31"/>
        </w:numPr>
        <w:spacing w:after="200" w:line="276" w:lineRule="auto"/>
        <w:ind w:left="283" w:hanging="141"/>
        <w:jc w:val="left"/>
        <w:rPr>
          <w:rFonts w:ascii="Arial" w:hAnsi="Arial" w:cs="Arial"/>
        </w:rPr>
      </w:pPr>
      <w:r w:rsidRPr="00B10088">
        <w:rPr>
          <w:rFonts w:ascii="Arial" w:hAnsi="Arial" w:cs="Arial"/>
        </w:rPr>
        <w:t xml:space="preserve">have access to an appropriate level of supervision, support and mentoring for </w:t>
      </w:r>
      <w:r w:rsidR="00753CB4" w:rsidRPr="00B10088">
        <w:rPr>
          <w:rFonts w:ascii="Arial" w:hAnsi="Arial" w:cs="Arial"/>
        </w:rPr>
        <w:tab/>
      </w:r>
      <w:r w:rsidRPr="00B10088">
        <w:rPr>
          <w:rFonts w:ascii="Arial" w:hAnsi="Arial" w:cs="Arial"/>
        </w:rPr>
        <w:t xml:space="preserve">EMS Assessors developing competency in Wheeled Mobility and Postural </w:t>
      </w:r>
      <w:r w:rsidR="00753CB4" w:rsidRPr="00B10088">
        <w:rPr>
          <w:rFonts w:ascii="Arial" w:hAnsi="Arial" w:cs="Arial"/>
        </w:rPr>
        <w:tab/>
      </w:r>
      <w:r w:rsidRPr="00B10088">
        <w:rPr>
          <w:rFonts w:ascii="Arial" w:hAnsi="Arial" w:cs="Arial"/>
        </w:rPr>
        <w:t>Management as per the EMS Accreditation Framework.</w:t>
      </w:r>
    </w:p>
    <w:p w:rsidR="00727B52" w:rsidRPr="00727B52" w:rsidRDefault="00582B52" w:rsidP="00BB4C22">
      <w:pPr>
        <w:ind w:left="218"/>
        <w:rPr>
          <w:rFonts w:cs="Arial"/>
          <w:kern w:val="28"/>
          <w:szCs w:val="24"/>
        </w:rPr>
      </w:pPr>
      <w:r>
        <w:rPr>
          <w:rFonts w:cs="Arial"/>
          <w:b/>
          <w:kern w:val="28"/>
          <w:szCs w:val="24"/>
        </w:rPr>
        <w:lastRenderedPageBreak/>
        <w:t>7.3</w:t>
      </w:r>
      <w:r w:rsidR="00BD409E">
        <w:rPr>
          <w:rFonts w:cs="Arial"/>
          <w:b/>
          <w:kern w:val="28"/>
          <w:szCs w:val="24"/>
        </w:rPr>
        <w:tab/>
      </w:r>
      <w:r w:rsidR="00727B52" w:rsidRPr="00727B52">
        <w:rPr>
          <w:rFonts w:cs="Arial"/>
          <w:b/>
          <w:kern w:val="28"/>
          <w:szCs w:val="24"/>
        </w:rPr>
        <w:t>Technology and information</w:t>
      </w:r>
    </w:p>
    <w:p w:rsidR="00727B52" w:rsidRPr="00727B52" w:rsidRDefault="00727B52" w:rsidP="00BD409E">
      <w:pPr>
        <w:ind w:left="218"/>
        <w:rPr>
          <w:rFonts w:cs="Arial"/>
          <w:kern w:val="28"/>
          <w:szCs w:val="24"/>
        </w:rPr>
      </w:pPr>
      <w:r w:rsidRPr="00727B52">
        <w:rPr>
          <w:rFonts w:cs="Arial"/>
          <w:kern w:val="28"/>
          <w:szCs w:val="24"/>
        </w:rPr>
        <w:t xml:space="preserve">The Provider </w:t>
      </w:r>
      <w:r w:rsidR="00210E53">
        <w:rPr>
          <w:rFonts w:cs="Arial"/>
          <w:kern w:val="28"/>
          <w:szCs w:val="24"/>
        </w:rPr>
        <w:t>must</w:t>
      </w:r>
      <w:r w:rsidRPr="00727B52">
        <w:rPr>
          <w:rFonts w:cs="Arial"/>
          <w:kern w:val="28"/>
          <w:szCs w:val="24"/>
        </w:rPr>
        <w:t xml:space="preserve"> have the appropriate technology to support accurate clinical records, facilitate access to information and maint</w:t>
      </w:r>
      <w:r w:rsidR="00210E53">
        <w:rPr>
          <w:rFonts w:cs="Arial"/>
          <w:kern w:val="28"/>
          <w:szCs w:val="24"/>
        </w:rPr>
        <w:t>ain</w:t>
      </w:r>
      <w:r w:rsidRPr="00727B52">
        <w:rPr>
          <w:rFonts w:cs="Arial"/>
          <w:kern w:val="28"/>
          <w:szCs w:val="24"/>
        </w:rPr>
        <w:t xml:space="preserve"> accurate service utilisation records and data to meet the reporting requirements of the Ministry.</w:t>
      </w:r>
    </w:p>
    <w:p w:rsidR="00727B52" w:rsidRPr="00727B52" w:rsidRDefault="00582B52" w:rsidP="00BB4C22">
      <w:pPr>
        <w:ind w:left="218"/>
        <w:rPr>
          <w:rFonts w:cs="Arial"/>
          <w:b/>
          <w:bCs/>
          <w:szCs w:val="24"/>
        </w:rPr>
      </w:pPr>
      <w:r>
        <w:rPr>
          <w:rFonts w:cs="Arial"/>
          <w:b/>
          <w:bCs/>
          <w:szCs w:val="24"/>
        </w:rPr>
        <w:t>7.4</w:t>
      </w:r>
      <w:r w:rsidR="00BD409E">
        <w:rPr>
          <w:rFonts w:cs="Arial"/>
          <w:b/>
          <w:bCs/>
          <w:szCs w:val="24"/>
        </w:rPr>
        <w:tab/>
      </w:r>
      <w:r w:rsidR="00727B52" w:rsidRPr="00727B52">
        <w:rPr>
          <w:rFonts w:cs="Arial"/>
          <w:b/>
          <w:bCs/>
          <w:szCs w:val="24"/>
        </w:rPr>
        <w:t xml:space="preserve">Equipment and Resources                            </w:t>
      </w:r>
    </w:p>
    <w:p w:rsidR="00727B52" w:rsidRPr="00727B52" w:rsidRDefault="00727B52" w:rsidP="00BD409E">
      <w:pPr>
        <w:ind w:left="218"/>
        <w:rPr>
          <w:rFonts w:cs="Arial"/>
          <w:b/>
          <w:bCs/>
          <w:szCs w:val="24"/>
        </w:rPr>
      </w:pPr>
      <w:r w:rsidRPr="00727B52">
        <w:rPr>
          <w:rFonts w:cs="Arial"/>
          <w:szCs w:val="24"/>
        </w:rPr>
        <w:t>The Provider may carry a small stock of basic trial equipment, but must ensure that relationships with equipment suppliers and EMS Providers are well maintained</w:t>
      </w:r>
      <w:r w:rsidR="00620291">
        <w:rPr>
          <w:rFonts w:cs="Arial"/>
          <w:szCs w:val="24"/>
        </w:rPr>
        <w:t xml:space="preserve">. </w:t>
      </w:r>
      <w:r w:rsidRPr="00727B52">
        <w:rPr>
          <w:rFonts w:cs="Arial"/>
          <w:szCs w:val="24"/>
        </w:rPr>
        <w:t xml:space="preserve"> </w:t>
      </w:r>
    </w:p>
    <w:p w:rsidR="00727B52" w:rsidRDefault="00727B52" w:rsidP="00BD409E">
      <w:pPr>
        <w:ind w:left="218"/>
        <w:rPr>
          <w:rFonts w:cs="Arial"/>
          <w:szCs w:val="24"/>
        </w:rPr>
      </w:pPr>
      <w:r w:rsidRPr="00727B52">
        <w:rPr>
          <w:rFonts w:cs="Arial"/>
          <w:szCs w:val="24"/>
        </w:rPr>
        <w:t xml:space="preserve">The Provider will ensure that sufficient equipment and appropriate facilities are available to carry out adjustments and the fitting of mobility, seating and postural solutions as and when required. </w:t>
      </w:r>
    </w:p>
    <w:p w:rsidR="002E2465" w:rsidRPr="00B81AA6" w:rsidRDefault="00582B52" w:rsidP="008D2147">
      <w:pPr>
        <w:pStyle w:val="Heading2"/>
      </w:pPr>
      <w:r>
        <w:t>8</w:t>
      </w:r>
      <w:r w:rsidR="00BD409E">
        <w:t>.</w:t>
      </w:r>
      <w:r w:rsidR="00BD409E">
        <w:tab/>
      </w:r>
      <w:r w:rsidR="002E2465" w:rsidRPr="00B81AA6">
        <w:t>Exit Criteria</w:t>
      </w:r>
      <w:r w:rsidR="003B1820" w:rsidRPr="00B81AA6">
        <w:t>/Stopping Services</w:t>
      </w:r>
    </w:p>
    <w:p w:rsidR="00346DCA" w:rsidRPr="00727B52" w:rsidRDefault="00346DCA" w:rsidP="00BB4C22">
      <w:pPr>
        <w:rPr>
          <w:rFonts w:cs="Arial"/>
          <w:szCs w:val="24"/>
        </w:rPr>
      </w:pPr>
      <w:r w:rsidRPr="00727B52">
        <w:rPr>
          <w:rFonts w:cs="Arial"/>
          <w:szCs w:val="24"/>
        </w:rPr>
        <w:t xml:space="preserve">As the nature of this Service is to provide on-going and long-term review of a </w:t>
      </w:r>
      <w:r w:rsidR="00037289">
        <w:rPr>
          <w:rFonts w:cs="Arial"/>
          <w:szCs w:val="24"/>
        </w:rPr>
        <w:t>Person</w:t>
      </w:r>
      <w:r w:rsidRPr="00727B52">
        <w:rPr>
          <w:rFonts w:cs="Arial"/>
          <w:szCs w:val="24"/>
        </w:rPr>
        <w:t>’s wheeled mobility, seating and postural needs, exit from this Service will only occur in the following circumstances:</w:t>
      </w:r>
    </w:p>
    <w:p w:rsidR="00346DCA" w:rsidRPr="00727B52" w:rsidRDefault="00346DCA" w:rsidP="000109FE">
      <w:pPr>
        <w:numPr>
          <w:ilvl w:val="0"/>
          <w:numId w:val="13"/>
        </w:numPr>
        <w:overflowPunct w:val="0"/>
        <w:autoSpaceDE w:val="0"/>
        <w:autoSpaceDN w:val="0"/>
        <w:adjustRightInd w:val="0"/>
        <w:ind w:left="0" w:firstLine="142"/>
        <w:textAlignment w:val="baseline"/>
        <w:rPr>
          <w:rFonts w:cs="Arial"/>
          <w:szCs w:val="24"/>
          <w:lang w:val="en-GB"/>
        </w:rPr>
      </w:pPr>
      <w:r w:rsidRPr="00727B52">
        <w:rPr>
          <w:rFonts w:cs="Arial"/>
          <w:szCs w:val="24"/>
          <w:lang w:val="en-GB"/>
        </w:rPr>
        <w:t xml:space="preserve">the </w:t>
      </w:r>
      <w:r w:rsidR="00037289">
        <w:rPr>
          <w:rFonts w:cs="Arial"/>
          <w:szCs w:val="24"/>
          <w:lang w:val="en-GB"/>
        </w:rPr>
        <w:t>Person</w:t>
      </w:r>
      <w:r w:rsidRPr="00727B52">
        <w:rPr>
          <w:rFonts w:cs="Arial"/>
          <w:szCs w:val="24"/>
          <w:lang w:val="en-GB"/>
        </w:rPr>
        <w:t xml:space="preserve"> wishes to exit the Service and transfer to an alternative service  </w:t>
      </w:r>
    </w:p>
    <w:p w:rsidR="00346DCA" w:rsidRPr="00727B52" w:rsidRDefault="00346DCA" w:rsidP="000109FE">
      <w:pPr>
        <w:numPr>
          <w:ilvl w:val="0"/>
          <w:numId w:val="13"/>
        </w:numPr>
        <w:overflowPunct w:val="0"/>
        <w:autoSpaceDE w:val="0"/>
        <w:autoSpaceDN w:val="0"/>
        <w:adjustRightInd w:val="0"/>
        <w:ind w:left="0" w:firstLine="142"/>
        <w:textAlignment w:val="baseline"/>
        <w:rPr>
          <w:rFonts w:cs="Arial"/>
          <w:szCs w:val="24"/>
          <w:lang w:val="en-GB"/>
        </w:rPr>
      </w:pPr>
      <w:r w:rsidRPr="00727B52">
        <w:rPr>
          <w:rFonts w:cs="Arial"/>
          <w:szCs w:val="24"/>
          <w:lang w:val="en-GB"/>
        </w:rPr>
        <w:t xml:space="preserve">the </w:t>
      </w:r>
      <w:r w:rsidR="00037289">
        <w:rPr>
          <w:rFonts w:cs="Arial"/>
          <w:szCs w:val="24"/>
          <w:lang w:val="en-GB"/>
        </w:rPr>
        <w:t>Person</w:t>
      </w:r>
      <w:r w:rsidRPr="00727B52">
        <w:rPr>
          <w:rFonts w:cs="Arial"/>
          <w:szCs w:val="24"/>
          <w:lang w:val="en-GB"/>
        </w:rPr>
        <w:t xml:space="preserve">’s situation changes such that they no longer require Level </w:t>
      </w:r>
      <w:r w:rsidR="00580B2B">
        <w:rPr>
          <w:rFonts w:cs="Arial"/>
          <w:szCs w:val="24"/>
          <w:lang w:val="en-GB"/>
        </w:rPr>
        <w:t>Two</w:t>
      </w:r>
      <w:r w:rsidRPr="00727B52">
        <w:rPr>
          <w:rFonts w:cs="Arial"/>
          <w:szCs w:val="24"/>
          <w:lang w:val="en-GB"/>
        </w:rPr>
        <w:t xml:space="preserve"> </w:t>
      </w:r>
      <w:r w:rsidR="00CE58ED">
        <w:rPr>
          <w:rFonts w:cs="Arial"/>
          <w:szCs w:val="24"/>
          <w:lang w:val="en-GB"/>
        </w:rPr>
        <w:tab/>
      </w:r>
      <w:r w:rsidRPr="00727B52">
        <w:rPr>
          <w:rFonts w:cs="Arial"/>
          <w:szCs w:val="24"/>
          <w:lang w:val="en-GB"/>
        </w:rPr>
        <w:t>Wheeled Mobility and Postural Management assessment/equipment</w:t>
      </w:r>
    </w:p>
    <w:p w:rsidR="00346DCA" w:rsidRPr="00727B52" w:rsidRDefault="00346DCA" w:rsidP="000109FE">
      <w:pPr>
        <w:numPr>
          <w:ilvl w:val="0"/>
          <w:numId w:val="13"/>
        </w:numPr>
        <w:overflowPunct w:val="0"/>
        <w:autoSpaceDE w:val="0"/>
        <w:autoSpaceDN w:val="0"/>
        <w:adjustRightInd w:val="0"/>
        <w:ind w:left="0" w:firstLine="142"/>
        <w:textAlignment w:val="baseline"/>
        <w:rPr>
          <w:rFonts w:cs="Arial"/>
          <w:szCs w:val="24"/>
          <w:lang w:val="en-GB"/>
        </w:rPr>
      </w:pPr>
      <w:r w:rsidRPr="00727B52">
        <w:rPr>
          <w:rFonts w:cs="Arial"/>
          <w:szCs w:val="24"/>
          <w:lang w:val="en-GB"/>
        </w:rPr>
        <w:t>on permanent departure from New Zealand</w:t>
      </w:r>
    </w:p>
    <w:p w:rsidR="00346DCA" w:rsidRPr="00727B52" w:rsidRDefault="00346DCA" w:rsidP="00362EE7">
      <w:pPr>
        <w:numPr>
          <w:ilvl w:val="0"/>
          <w:numId w:val="13"/>
        </w:numPr>
        <w:overflowPunct w:val="0"/>
        <w:autoSpaceDE w:val="0"/>
        <w:autoSpaceDN w:val="0"/>
        <w:adjustRightInd w:val="0"/>
        <w:ind w:left="709" w:hanging="567"/>
        <w:textAlignment w:val="baseline"/>
        <w:rPr>
          <w:rFonts w:cs="Arial"/>
          <w:szCs w:val="24"/>
          <w:lang w:val="en-GB"/>
        </w:rPr>
      </w:pPr>
      <w:r w:rsidRPr="00727B52">
        <w:rPr>
          <w:rFonts w:cs="Arial"/>
          <w:szCs w:val="24"/>
          <w:lang w:val="en-GB"/>
        </w:rPr>
        <w:t xml:space="preserve">the </w:t>
      </w:r>
      <w:r w:rsidR="00037289">
        <w:rPr>
          <w:rFonts w:cs="Arial"/>
          <w:szCs w:val="24"/>
          <w:lang w:val="en-GB"/>
        </w:rPr>
        <w:t>Person</w:t>
      </w:r>
      <w:r w:rsidRPr="00727B52">
        <w:rPr>
          <w:rFonts w:cs="Arial"/>
          <w:szCs w:val="24"/>
          <w:lang w:val="en-GB"/>
        </w:rPr>
        <w:t xml:space="preserve"> leaves the </w:t>
      </w:r>
      <w:r w:rsidR="00A31644">
        <w:rPr>
          <w:rFonts w:cs="Arial"/>
          <w:szCs w:val="24"/>
          <w:lang w:val="en-GB"/>
        </w:rPr>
        <w:t xml:space="preserve">Provider’s </w:t>
      </w:r>
      <w:r w:rsidRPr="00727B52">
        <w:rPr>
          <w:rFonts w:cs="Arial"/>
          <w:szCs w:val="24"/>
          <w:lang w:val="en-GB"/>
        </w:rPr>
        <w:t xml:space="preserve">region (as </w:t>
      </w:r>
      <w:r w:rsidR="008D4471">
        <w:rPr>
          <w:rFonts w:cs="Arial"/>
          <w:szCs w:val="24"/>
          <w:lang w:val="en-GB"/>
        </w:rPr>
        <w:t>described</w:t>
      </w:r>
      <w:r w:rsidRPr="00727B52">
        <w:rPr>
          <w:rFonts w:cs="Arial"/>
          <w:szCs w:val="24"/>
          <w:lang w:val="en-GB"/>
        </w:rPr>
        <w:t xml:space="preserve"> </w:t>
      </w:r>
      <w:r w:rsidR="00A31644">
        <w:rPr>
          <w:rFonts w:cs="Arial"/>
          <w:szCs w:val="24"/>
          <w:lang w:val="en-GB"/>
        </w:rPr>
        <w:t>in Appendix B</w:t>
      </w:r>
      <w:r w:rsidR="00362EE7">
        <w:rPr>
          <w:rFonts w:cs="Arial"/>
          <w:szCs w:val="24"/>
          <w:lang w:val="en-GB"/>
        </w:rPr>
        <w:t xml:space="preserve"> of this Service Specification)</w:t>
      </w:r>
    </w:p>
    <w:p w:rsidR="00346DCA" w:rsidRPr="00727B52" w:rsidRDefault="00346DCA" w:rsidP="00362EE7">
      <w:pPr>
        <w:numPr>
          <w:ilvl w:val="0"/>
          <w:numId w:val="13"/>
        </w:numPr>
        <w:overflowPunct w:val="0"/>
        <w:autoSpaceDE w:val="0"/>
        <w:autoSpaceDN w:val="0"/>
        <w:adjustRightInd w:val="0"/>
        <w:ind w:left="709" w:hanging="567"/>
        <w:textAlignment w:val="baseline"/>
        <w:rPr>
          <w:rFonts w:cs="Arial"/>
          <w:szCs w:val="24"/>
          <w:lang w:val="en-GB"/>
        </w:rPr>
      </w:pPr>
      <w:r w:rsidRPr="00727B52">
        <w:rPr>
          <w:rFonts w:cs="Arial"/>
          <w:szCs w:val="24"/>
          <w:lang w:val="en-GB"/>
        </w:rPr>
        <w:t xml:space="preserve">the </w:t>
      </w:r>
      <w:r w:rsidR="00037289">
        <w:rPr>
          <w:rFonts w:cs="Arial"/>
          <w:szCs w:val="24"/>
          <w:lang w:val="en-GB"/>
        </w:rPr>
        <w:t>Person</w:t>
      </w:r>
      <w:r w:rsidR="00580B2B">
        <w:rPr>
          <w:rFonts w:cs="Arial"/>
          <w:szCs w:val="24"/>
          <w:lang w:val="en-GB"/>
        </w:rPr>
        <w:t>’s</w:t>
      </w:r>
      <w:r w:rsidRPr="00727B52">
        <w:rPr>
          <w:rFonts w:cs="Arial"/>
          <w:szCs w:val="24"/>
          <w:lang w:val="en-GB"/>
        </w:rPr>
        <w:t xml:space="preserve"> situation changes and </w:t>
      </w:r>
      <w:r w:rsidR="00415349">
        <w:rPr>
          <w:rFonts w:cs="Arial"/>
          <w:szCs w:val="24"/>
          <w:lang w:val="en-GB"/>
        </w:rPr>
        <w:t xml:space="preserve">responsibility for their treatment is transferred to </w:t>
      </w:r>
      <w:r w:rsidRPr="00727B52">
        <w:rPr>
          <w:rFonts w:cs="Arial"/>
          <w:szCs w:val="24"/>
          <w:lang w:val="en-GB"/>
        </w:rPr>
        <w:t>ACC</w:t>
      </w:r>
    </w:p>
    <w:p w:rsidR="00346DCA" w:rsidRPr="00727B52" w:rsidRDefault="00346DCA" w:rsidP="000109FE">
      <w:pPr>
        <w:numPr>
          <w:ilvl w:val="0"/>
          <w:numId w:val="13"/>
        </w:numPr>
        <w:overflowPunct w:val="0"/>
        <w:autoSpaceDE w:val="0"/>
        <w:autoSpaceDN w:val="0"/>
        <w:adjustRightInd w:val="0"/>
        <w:ind w:left="0" w:firstLine="142"/>
        <w:textAlignment w:val="baseline"/>
        <w:rPr>
          <w:rFonts w:cs="Arial"/>
          <w:szCs w:val="24"/>
        </w:rPr>
      </w:pPr>
      <w:r w:rsidRPr="00727B52">
        <w:rPr>
          <w:rFonts w:cs="Arial"/>
          <w:szCs w:val="24"/>
          <w:lang w:val="en-GB"/>
        </w:rPr>
        <w:t xml:space="preserve">upon the </w:t>
      </w:r>
      <w:r w:rsidR="00A31644">
        <w:rPr>
          <w:rFonts w:cs="Arial"/>
          <w:szCs w:val="24"/>
          <w:lang w:val="en-GB"/>
        </w:rPr>
        <w:t xml:space="preserve">Person’s </w:t>
      </w:r>
      <w:r w:rsidRPr="00727B52">
        <w:rPr>
          <w:rFonts w:cs="Arial"/>
          <w:szCs w:val="24"/>
          <w:lang w:val="en-GB"/>
        </w:rPr>
        <w:t>death</w:t>
      </w:r>
      <w:r w:rsidRPr="00727B52">
        <w:rPr>
          <w:rFonts w:cs="Arial"/>
          <w:szCs w:val="24"/>
        </w:rPr>
        <w:t>.</w:t>
      </w:r>
    </w:p>
    <w:p w:rsidR="007E21D2" w:rsidRPr="00B81AA6" w:rsidRDefault="00346DCA" w:rsidP="00BE11A3">
      <w:pPr>
        <w:spacing w:afterLines="100" w:after="240"/>
        <w:rPr>
          <w:rFonts w:cs="Arial"/>
          <w:szCs w:val="24"/>
          <w:lang w:eastAsia="ko-KR"/>
        </w:rPr>
      </w:pPr>
      <w:bookmarkStart w:id="1" w:name="_Toc3079016"/>
      <w:r w:rsidRPr="00727B52">
        <w:rPr>
          <w:rFonts w:cs="Arial"/>
          <w:szCs w:val="24"/>
        </w:rPr>
        <w:t xml:space="preserve">Where a </w:t>
      </w:r>
      <w:r w:rsidR="00037289">
        <w:rPr>
          <w:rFonts w:cs="Arial"/>
          <w:szCs w:val="24"/>
        </w:rPr>
        <w:t>Person</w:t>
      </w:r>
      <w:r w:rsidRPr="00727B52">
        <w:rPr>
          <w:rFonts w:cs="Arial"/>
          <w:szCs w:val="24"/>
        </w:rPr>
        <w:t xml:space="preserve"> is transferred to an alternative service or funder (</w:t>
      </w:r>
      <w:r w:rsidR="00A31644">
        <w:rPr>
          <w:rFonts w:cs="Arial"/>
          <w:szCs w:val="24"/>
        </w:rPr>
        <w:t xml:space="preserve">eg, </w:t>
      </w:r>
      <w:r w:rsidRPr="00727B52">
        <w:rPr>
          <w:rFonts w:cs="Arial"/>
          <w:szCs w:val="24"/>
        </w:rPr>
        <w:t>ACC</w:t>
      </w:r>
      <w:r w:rsidR="00A31644">
        <w:rPr>
          <w:rFonts w:cs="Arial"/>
          <w:szCs w:val="24"/>
        </w:rPr>
        <w:t>, a DHB, or another Provider</w:t>
      </w:r>
      <w:r w:rsidRPr="00727B52">
        <w:rPr>
          <w:rFonts w:cs="Arial"/>
          <w:szCs w:val="24"/>
        </w:rPr>
        <w:t xml:space="preserve">), the Provider will facilitate the appropriate referral and transfer of relevant information pertaining to the </w:t>
      </w:r>
      <w:r w:rsidR="00037289">
        <w:rPr>
          <w:rFonts w:cs="Arial"/>
          <w:szCs w:val="24"/>
        </w:rPr>
        <w:t>Person</w:t>
      </w:r>
      <w:r w:rsidRPr="00727B52">
        <w:rPr>
          <w:rFonts w:cs="Arial"/>
          <w:szCs w:val="24"/>
        </w:rPr>
        <w:t>’s needs and Services without undue delay.</w:t>
      </w:r>
      <w:bookmarkEnd w:id="1"/>
    </w:p>
    <w:p w:rsidR="002E2465" w:rsidRPr="00B81AA6" w:rsidRDefault="00582B52" w:rsidP="008D2147">
      <w:pPr>
        <w:pStyle w:val="Heading2"/>
      </w:pPr>
      <w:r>
        <w:t>9</w:t>
      </w:r>
      <w:r w:rsidR="00BD409E">
        <w:t>.</w:t>
      </w:r>
      <w:r w:rsidR="00BD409E">
        <w:tab/>
      </w:r>
      <w:r w:rsidR="002E2465" w:rsidRPr="00B81AA6">
        <w:t>Linkages</w:t>
      </w:r>
    </w:p>
    <w:p w:rsidR="00F5029A" w:rsidRPr="00727B52" w:rsidRDefault="00F5029A" w:rsidP="00BB4C22">
      <w:pPr>
        <w:rPr>
          <w:rFonts w:cs="Arial"/>
          <w:b/>
          <w:bCs/>
          <w:szCs w:val="24"/>
        </w:rPr>
      </w:pPr>
      <w:r w:rsidRPr="00727B52">
        <w:rPr>
          <w:rFonts w:cs="Arial"/>
          <w:iCs/>
          <w:kern w:val="28"/>
          <w:szCs w:val="24"/>
        </w:rPr>
        <w:t>The Provider will develop strong links and service relationships with at least the following, but</w:t>
      </w:r>
      <w:r w:rsidRPr="00727B52">
        <w:rPr>
          <w:rFonts w:cs="Arial"/>
          <w:kern w:val="28"/>
          <w:szCs w:val="24"/>
        </w:rPr>
        <w:t xml:space="preserve"> there may be others for whom regular contact and liaison is relevant and necessary:</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 xml:space="preserve">Referring therapists/EMS Assessors from DHBs, Ministry of Education and </w:t>
      </w:r>
      <w:r w:rsidR="00753CB4">
        <w:rPr>
          <w:rFonts w:cs="Arial"/>
          <w:szCs w:val="24"/>
        </w:rPr>
        <w:tab/>
      </w:r>
      <w:r w:rsidRPr="00727B52">
        <w:rPr>
          <w:rFonts w:cs="Arial"/>
          <w:szCs w:val="24"/>
        </w:rPr>
        <w:t>other therapy providers</w:t>
      </w:r>
    </w:p>
    <w:p w:rsidR="00F5029A" w:rsidRPr="00727B52" w:rsidRDefault="00A31644" w:rsidP="00362EE7">
      <w:pPr>
        <w:numPr>
          <w:ilvl w:val="0"/>
          <w:numId w:val="27"/>
        </w:numPr>
        <w:tabs>
          <w:tab w:val="clear" w:pos="1080"/>
          <w:tab w:val="num" w:pos="0"/>
        </w:tabs>
        <w:ind w:left="0" w:firstLine="142"/>
        <w:rPr>
          <w:rFonts w:cs="Arial"/>
          <w:szCs w:val="24"/>
        </w:rPr>
      </w:pPr>
      <w:r>
        <w:rPr>
          <w:rFonts w:cs="Arial"/>
          <w:szCs w:val="24"/>
        </w:rPr>
        <w:lastRenderedPageBreak/>
        <w:t xml:space="preserve">EMS </w:t>
      </w:r>
      <w:r w:rsidR="00F5029A" w:rsidRPr="00727B52">
        <w:rPr>
          <w:rFonts w:cs="Arial"/>
          <w:szCs w:val="24"/>
        </w:rPr>
        <w:t xml:space="preserve">Providers  </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 xml:space="preserve">Māori advocacy services and Māori </w:t>
      </w:r>
      <w:r w:rsidR="00A31644">
        <w:rPr>
          <w:rFonts w:cs="Arial"/>
          <w:szCs w:val="24"/>
        </w:rPr>
        <w:t>p</w:t>
      </w:r>
      <w:r w:rsidRPr="00727B52">
        <w:rPr>
          <w:rFonts w:cs="Arial"/>
          <w:szCs w:val="24"/>
        </w:rPr>
        <w:t>roviders</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 xml:space="preserve">Relevant repairs and maintenance services </w:t>
      </w:r>
    </w:p>
    <w:p w:rsidR="00F5029A" w:rsidRPr="00727B52" w:rsidRDefault="00A31644" w:rsidP="00362EE7">
      <w:pPr>
        <w:numPr>
          <w:ilvl w:val="0"/>
          <w:numId w:val="27"/>
        </w:numPr>
        <w:tabs>
          <w:tab w:val="clear" w:pos="1080"/>
          <w:tab w:val="num" w:pos="0"/>
        </w:tabs>
        <w:ind w:left="0" w:firstLine="142"/>
        <w:rPr>
          <w:rFonts w:cs="Arial"/>
          <w:szCs w:val="24"/>
        </w:rPr>
      </w:pPr>
      <w:r>
        <w:rPr>
          <w:rFonts w:cs="Arial"/>
          <w:szCs w:val="24"/>
        </w:rPr>
        <w:t>NASC</w:t>
      </w:r>
      <w:r w:rsidR="00F5029A" w:rsidRPr="00727B52">
        <w:rPr>
          <w:rFonts w:cs="Arial"/>
          <w:szCs w:val="24"/>
        </w:rPr>
        <w:t xml:space="preserve"> organisations  </w:t>
      </w:r>
    </w:p>
    <w:p w:rsidR="00F5029A" w:rsidRPr="00727B52" w:rsidRDefault="00F5029A" w:rsidP="00362EE7">
      <w:pPr>
        <w:numPr>
          <w:ilvl w:val="0"/>
          <w:numId w:val="27"/>
        </w:numPr>
        <w:tabs>
          <w:tab w:val="clear" w:pos="1080"/>
          <w:tab w:val="num" w:pos="709"/>
        </w:tabs>
        <w:ind w:left="709" w:hanging="567"/>
        <w:rPr>
          <w:rFonts w:cs="Arial"/>
          <w:szCs w:val="24"/>
        </w:rPr>
      </w:pPr>
      <w:r w:rsidRPr="00727B52">
        <w:rPr>
          <w:rFonts w:cs="Arial"/>
          <w:szCs w:val="24"/>
        </w:rPr>
        <w:t xml:space="preserve">Existing assessment services within DHBs and non-government agencies that access </w:t>
      </w:r>
      <w:r w:rsidR="00A31644">
        <w:rPr>
          <w:rFonts w:cs="Arial"/>
          <w:szCs w:val="24"/>
        </w:rPr>
        <w:t xml:space="preserve">EMS </w:t>
      </w:r>
      <w:r w:rsidRPr="00727B52">
        <w:rPr>
          <w:rFonts w:cs="Arial"/>
          <w:szCs w:val="24"/>
        </w:rPr>
        <w:t xml:space="preserve">funding on behalf of the eligible </w:t>
      </w:r>
      <w:r w:rsidR="00037289">
        <w:rPr>
          <w:rFonts w:cs="Arial"/>
          <w:szCs w:val="24"/>
        </w:rPr>
        <w:t>Person</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 xml:space="preserve">Other regional providers contracted by the Ministry to provide this Service in </w:t>
      </w:r>
      <w:r w:rsidR="00753CB4">
        <w:rPr>
          <w:rFonts w:cs="Arial"/>
          <w:szCs w:val="24"/>
        </w:rPr>
        <w:tab/>
      </w:r>
      <w:r w:rsidRPr="00727B52">
        <w:rPr>
          <w:rFonts w:cs="Arial"/>
          <w:szCs w:val="24"/>
        </w:rPr>
        <w:t>other regions of the country</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 xml:space="preserve">Other relevant regional Wheeled Mobility and Postural Management outreach </w:t>
      </w:r>
      <w:r w:rsidR="00753CB4">
        <w:rPr>
          <w:rFonts w:cs="Arial"/>
          <w:szCs w:val="24"/>
        </w:rPr>
        <w:tab/>
      </w:r>
      <w:r w:rsidRPr="00727B52">
        <w:rPr>
          <w:rFonts w:cs="Arial"/>
          <w:szCs w:val="24"/>
        </w:rPr>
        <w:t>clinic services</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 xml:space="preserve">Suppliers of wheelchair, seating and postural support products and product </w:t>
      </w:r>
      <w:r w:rsidR="00753CB4">
        <w:rPr>
          <w:rFonts w:cs="Arial"/>
          <w:szCs w:val="24"/>
        </w:rPr>
        <w:tab/>
      </w:r>
      <w:r w:rsidRPr="00727B52">
        <w:rPr>
          <w:rFonts w:cs="Arial"/>
          <w:szCs w:val="24"/>
        </w:rPr>
        <w:t>fabricators</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Relevant disability support groups</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Interpreter services (including NZSL)</w:t>
      </w:r>
    </w:p>
    <w:p w:rsidR="00F5029A" w:rsidRPr="00727B52" w:rsidRDefault="00F5029A" w:rsidP="00362EE7">
      <w:pPr>
        <w:numPr>
          <w:ilvl w:val="0"/>
          <w:numId w:val="27"/>
        </w:numPr>
        <w:tabs>
          <w:tab w:val="clear" w:pos="1080"/>
          <w:tab w:val="num" w:pos="0"/>
        </w:tabs>
        <w:ind w:left="0" w:firstLine="142"/>
        <w:rPr>
          <w:rFonts w:cs="Arial"/>
          <w:szCs w:val="24"/>
        </w:rPr>
      </w:pPr>
      <w:r w:rsidRPr="00727B52">
        <w:rPr>
          <w:rFonts w:cs="Arial"/>
          <w:szCs w:val="24"/>
        </w:rPr>
        <w:t>Kaumatua services</w:t>
      </w:r>
    </w:p>
    <w:p w:rsidR="00F5029A" w:rsidRPr="00727B52" w:rsidRDefault="00F5029A" w:rsidP="00362EE7">
      <w:pPr>
        <w:numPr>
          <w:ilvl w:val="0"/>
          <w:numId w:val="27"/>
        </w:numPr>
        <w:tabs>
          <w:tab w:val="clear" w:pos="1080"/>
          <w:tab w:val="num" w:pos="0"/>
        </w:tabs>
        <w:ind w:left="0" w:firstLine="142"/>
        <w:rPr>
          <w:rFonts w:cs="Arial"/>
          <w:bCs/>
          <w:szCs w:val="24"/>
        </w:rPr>
      </w:pPr>
      <w:r w:rsidRPr="00727B52">
        <w:rPr>
          <w:rFonts w:cs="Arial"/>
          <w:szCs w:val="24"/>
        </w:rPr>
        <w:t>Relevant</w:t>
      </w:r>
      <w:r w:rsidRPr="00727B52">
        <w:rPr>
          <w:rFonts w:cs="Arial"/>
          <w:bCs/>
          <w:szCs w:val="24"/>
        </w:rPr>
        <w:t xml:space="preserve"> cultural advisor support.</w:t>
      </w:r>
    </w:p>
    <w:p w:rsidR="00817710" w:rsidRPr="00727B52" w:rsidRDefault="00F5029A" w:rsidP="00BE11A3">
      <w:pPr>
        <w:spacing w:afterLines="100" w:after="240"/>
        <w:rPr>
          <w:rFonts w:cs="Arial"/>
        </w:rPr>
      </w:pPr>
      <w:r w:rsidRPr="00727B52">
        <w:rPr>
          <w:rFonts w:cs="Arial"/>
          <w:iCs/>
          <w:kern w:val="28"/>
          <w:szCs w:val="24"/>
        </w:rPr>
        <w:t>Where</w:t>
      </w:r>
      <w:r w:rsidRPr="00727B52">
        <w:rPr>
          <w:rFonts w:cs="Arial"/>
          <w:szCs w:val="24"/>
        </w:rPr>
        <w:t xml:space="preserve"> appropriate, the Provider will develop written service protocols (or memorandum of understandings) with those listed above including other assessment services that provide wheeled mobility and/or postural support assessment in lying and standing (such as child development services) to ensure its Services are provided in an effective and timely manner.</w:t>
      </w:r>
    </w:p>
    <w:p w:rsidR="00496D79" w:rsidRPr="00B81AA6" w:rsidRDefault="00582B52" w:rsidP="008D2147">
      <w:pPr>
        <w:pStyle w:val="Heading2"/>
      </w:pPr>
      <w:r>
        <w:t>10</w:t>
      </w:r>
      <w:r w:rsidR="00BD409E">
        <w:t>.</w:t>
      </w:r>
      <w:r w:rsidR="00BD409E">
        <w:tab/>
      </w:r>
      <w:r>
        <w:t xml:space="preserve"> </w:t>
      </w:r>
      <w:r w:rsidR="00496D79" w:rsidRPr="00B81AA6">
        <w:t>Exclusions</w:t>
      </w:r>
    </w:p>
    <w:p w:rsidR="00346DCA" w:rsidRPr="00727B52" w:rsidRDefault="00346DCA" w:rsidP="00BB4C22">
      <w:pPr>
        <w:rPr>
          <w:rFonts w:cs="Arial"/>
          <w:szCs w:val="24"/>
        </w:rPr>
      </w:pPr>
      <w:r w:rsidRPr="00727B52">
        <w:rPr>
          <w:rFonts w:cs="Arial"/>
          <w:szCs w:val="24"/>
        </w:rPr>
        <w:t xml:space="preserve">The following services are not covered by this </w:t>
      </w:r>
      <w:r w:rsidR="00525B0B">
        <w:rPr>
          <w:rFonts w:cs="Arial"/>
          <w:szCs w:val="24"/>
        </w:rPr>
        <w:t>Service Specification</w:t>
      </w:r>
      <w:r w:rsidRPr="00727B52">
        <w:rPr>
          <w:rFonts w:cs="Arial"/>
          <w:szCs w:val="24"/>
        </w:rPr>
        <w:t xml:space="preserve">: </w:t>
      </w:r>
    </w:p>
    <w:p w:rsidR="00346DCA" w:rsidRPr="00727B52" w:rsidRDefault="00346DCA" w:rsidP="003C78F0">
      <w:pPr>
        <w:numPr>
          <w:ilvl w:val="0"/>
          <w:numId w:val="11"/>
        </w:numPr>
        <w:ind w:left="709" w:hanging="567"/>
        <w:rPr>
          <w:rFonts w:cs="Arial"/>
          <w:szCs w:val="24"/>
        </w:rPr>
      </w:pPr>
      <w:r w:rsidRPr="00EB1908">
        <w:rPr>
          <w:rFonts w:cs="Arial"/>
          <w:szCs w:val="24"/>
        </w:rPr>
        <w:t>assessment</w:t>
      </w:r>
      <w:r w:rsidRPr="00727B52">
        <w:rPr>
          <w:rFonts w:cs="Arial"/>
          <w:szCs w:val="24"/>
          <w:lang w:val="en-US"/>
        </w:rPr>
        <w:t xml:space="preserve"> </w:t>
      </w:r>
      <w:r w:rsidRPr="00EB1908">
        <w:rPr>
          <w:rFonts w:cs="Arial"/>
          <w:szCs w:val="24"/>
        </w:rPr>
        <w:t>for</w:t>
      </w:r>
      <w:r w:rsidRPr="00727B52">
        <w:rPr>
          <w:rFonts w:cs="Arial"/>
          <w:szCs w:val="24"/>
          <w:lang w:val="en-US"/>
        </w:rPr>
        <w:t xml:space="preserve"> </w:t>
      </w:r>
      <w:r w:rsidR="00FB1BB4">
        <w:rPr>
          <w:rFonts w:cs="Arial"/>
          <w:szCs w:val="24"/>
          <w:lang w:val="en-US"/>
        </w:rPr>
        <w:t xml:space="preserve">customized commodes and </w:t>
      </w:r>
      <w:r w:rsidRPr="00727B52">
        <w:rPr>
          <w:rFonts w:cs="Arial"/>
          <w:szCs w:val="24"/>
          <w:lang w:val="en-US"/>
        </w:rPr>
        <w:t>seating and/or positioning solutions that are not accompanied by a wheeled mobility base</w:t>
      </w:r>
      <w:r w:rsidR="00FB1BB4">
        <w:rPr>
          <w:rFonts w:cs="Arial"/>
          <w:szCs w:val="24"/>
          <w:lang w:val="en-US"/>
        </w:rPr>
        <w:t xml:space="preserve"> (</w:t>
      </w:r>
      <w:r w:rsidR="00FB1BB4" w:rsidRPr="00EB1908">
        <w:rPr>
          <w:rFonts w:cs="Arial"/>
        </w:rPr>
        <w:t xml:space="preserve">except when it is reasonable to include in the same application as the wheeled mobility and postural management (seating) equipment, </w:t>
      </w:r>
      <w:r w:rsidR="00F015C2">
        <w:rPr>
          <w:rFonts w:cs="Arial"/>
        </w:rPr>
        <w:t xml:space="preserve">eg </w:t>
      </w:r>
      <w:r w:rsidR="00FB1BB4" w:rsidRPr="00EB1908">
        <w:rPr>
          <w:rFonts w:cs="Arial"/>
        </w:rPr>
        <w:t>the addition of a static base that interfaces with the seating solution</w:t>
      </w:r>
      <w:r w:rsidR="00FB1BB4">
        <w:rPr>
          <w:rFonts w:cs="Arial"/>
        </w:rPr>
        <w:t>)</w:t>
      </w:r>
      <w:r w:rsidRPr="00727B52">
        <w:rPr>
          <w:rFonts w:cs="Arial"/>
          <w:szCs w:val="24"/>
          <w:lang w:val="en-US"/>
        </w:rPr>
        <w:t xml:space="preserve">  </w:t>
      </w:r>
    </w:p>
    <w:p w:rsidR="00346DCA" w:rsidRPr="00727B52" w:rsidRDefault="00346DCA" w:rsidP="003C78F0">
      <w:pPr>
        <w:numPr>
          <w:ilvl w:val="0"/>
          <w:numId w:val="11"/>
        </w:numPr>
        <w:ind w:left="709" w:hanging="567"/>
        <w:rPr>
          <w:rFonts w:cs="Arial"/>
          <w:szCs w:val="24"/>
        </w:rPr>
      </w:pPr>
      <w:r w:rsidRPr="00727B52">
        <w:rPr>
          <w:rFonts w:cs="Arial"/>
          <w:szCs w:val="24"/>
        </w:rPr>
        <w:t xml:space="preserve">assessment for </w:t>
      </w:r>
      <w:r w:rsidR="00FB1BB4">
        <w:rPr>
          <w:rFonts w:cs="Arial"/>
          <w:szCs w:val="24"/>
        </w:rPr>
        <w:t xml:space="preserve">car seats, </w:t>
      </w:r>
      <w:r w:rsidRPr="00727B52">
        <w:rPr>
          <w:rFonts w:cs="Arial"/>
          <w:szCs w:val="24"/>
        </w:rPr>
        <w:t xml:space="preserve">vehicle purchase and/or modifications, including fabrication and supply of specialised seating for the vehicle </w:t>
      </w:r>
    </w:p>
    <w:p w:rsidR="005A584C" w:rsidRDefault="00346DCA" w:rsidP="003C6073">
      <w:pPr>
        <w:numPr>
          <w:ilvl w:val="0"/>
          <w:numId w:val="11"/>
        </w:numPr>
        <w:ind w:left="709" w:hanging="567"/>
      </w:pPr>
      <w:r w:rsidRPr="00727B52">
        <w:rPr>
          <w:rFonts w:cs="Arial"/>
          <w:szCs w:val="24"/>
        </w:rPr>
        <w:t xml:space="preserve">repairs and modifications to a </w:t>
      </w:r>
      <w:r w:rsidR="00037289">
        <w:rPr>
          <w:rFonts w:cs="Arial"/>
          <w:szCs w:val="24"/>
        </w:rPr>
        <w:t>Person</w:t>
      </w:r>
      <w:r w:rsidRPr="00727B52">
        <w:rPr>
          <w:rFonts w:cs="Arial"/>
          <w:szCs w:val="24"/>
        </w:rPr>
        <w:t>’s mobility base and/or seating</w:t>
      </w:r>
      <w:r w:rsidR="00EB1908">
        <w:rPr>
          <w:rFonts w:cs="Arial"/>
          <w:szCs w:val="24"/>
        </w:rPr>
        <w:t xml:space="preserve"> </w:t>
      </w:r>
      <w:r w:rsidRPr="00727B52">
        <w:rPr>
          <w:rFonts w:cs="Arial"/>
          <w:szCs w:val="24"/>
        </w:rPr>
        <w:t>components</w:t>
      </w:r>
      <w:r w:rsidR="00FB1BB4">
        <w:rPr>
          <w:rFonts w:cs="Arial"/>
          <w:szCs w:val="24"/>
        </w:rPr>
        <w:t>.</w:t>
      </w:r>
      <w:r w:rsidRPr="00727B52">
        <w:rPr>
          <w:rFonts w:cs="Arial"/>
          <w:szCs w:val="24"/>
        </w:rPr>
        <w:t xml:space="preserve">  </w:t>
      </w:r>
    </w:p>
    <w:p w:rsidR="00384472" w:rsidRPr="00B81AA6" w:rsidRDefault="00582B52" w:rsidP="008D2147">
      <w:pPr>
        <w:pStyle w:val="Heading2"/>
      </w:pPr>
      <w:r>
        <w:lastRenderedPageBreak/>
        <w:t>11</w:t>
      </w:r>
      <w:r w:rsidR="00BD409E">
        <w:t>.</w:t>
      </w:r>
      <w:r w:rsidR="00BD409E">
        <w:tab/>
      </w:r>
      <w:r w:rsidR="00384472" w:rsidRPr="00B81AA6">
        <w:t>Quality Requirements</w:t>
      </w:r>
    </w:p>
    <w:p w:rsidR="00BB4C22" w:rsidRDefault="005610F5" w:rsidP="007E21D2">
      <w:pPr>
        <w:spacing w:afterLines="100" w:after="240"/>
        <w:rPr>
          <w:rFonts w:cs="Arial"/>
          <w:szCs w:val="24"/>
        </w:rPr>
      </w:pPr>
      <w:r w:rsidRPr="00B81AA6">
        <w:rPr>
          <w:rFonts w:cs="Arial"/>
          <w:szCs w:val="24"/>
        </w:rPr>
        <w:t>In addition to requirements set out in the Tier One Service Specification,</w:t>
      </w:r>
      <w:r w:rsidR="00F5029A" w:rsidRPr="00727B52">
        <w:rPr>
          <w:rFonts w:cs="Arial"/>
          <w:szCs w:val="24"/>
        </w:rPr>
        <w:t xml:space="preserve"> </w:t>
      </w:r>
      <w:r w:rsidRPr="00B81AA6">
        <w:rPr>
          <w:rFonts w:cs="Arial"/>
          <w:szCs w:val="24"/>
        </w:rPr>
        <w:t>t</w:t>
      </w:r>
      <w:r w:rsidR="00F5029A" w:rsidRPr="00727B52">
        <w:rPr>
          <w:rFonts w:cs="Arial"/>
          <w:szCs w:val="24"/>
        </w:rPr>
        <w:t>he Provider will also meet the following specific quality requirements:</w:t>
      </w:r>
    </w:p>
    <w:p w:rsidR="007E21D2" w:rsidRDefault="00582B52" w:rsidP="007E21D2">
      <w:pPr>
        <w:spacing w:after="120" w:line="240" w:lineRule="auto"/>
        <w:rPr>
          <w:rFonts w:cs="Arial"/>
          <w:b/>
        </w:rPr>
      </w:pPr>
      <w:r>
        <w:rPr>
          <w:rFonts w:cs="Arial"/>
          <w:b/>
        </w:rPr>
        <w:t>11.1</w:t>
      </w:r>
      <w:r w:rsidR="00BD409E">
        <w:rPr>
          <w:rFonts w:cs="Arial"/>
          <w:b/>
        </w:rPr>
        <w:tab/>
      </w:r>
      <w:r w:rsidR="008D415D">
        <w:rPr>
          <w:rFonts w:cs="Arial"/>
          <w:b/>
        </w:rPr>
        <w:t>Person Experience</w:t>
      </w:r>
      <w:r w:rsidRPr="00582B52">
        <w:rPr>
          <w:rFonts w:cs="Arial"/>
          <w:b/>
        </w:rPr>
        <w:t xml:space="preserve"> Surveys</w:t>
      </w:r>
    </w:p>
    <w:p w:rsidR="007E21D2" w:rsidRPr="00EA4107" w:rsidRDefault="008D415D" w:rsidP="00EA4107">
      <w:pPr>
        <w:spacing w:afterLines="100" w:after="240"/>
        <w:ind w:left="142"/>
        <w:rPr>
          <w:rFonts w:cs="Arial"/>
          <w:szCs w:val="24"/>
        </w:rPr>
      </w:pPr>
      <w:r w:rsidRPr="008D4471">
        <w:rPr>
          <w:rFonts w:cs="Arial"/>
          <w:szCs w:val="24"/>
        </w:rPr>
        <w:t>Person experience</w:t>
      </w:r>
      <w:r w:rsidR="00F5029A" w:rsidRPr="008D4471">
        <w:rPr>
          <w:rFonts w:cs="Arial"/>
          <w:szCs w:val="24"/>
        </w:rPr>
        <w:t xml:space="preserve"> surveys </w:t>
      </w:r>
      <w:r w:rsidR="00A31644" w:rsidRPr="00B55364">
        <w:rPr>
          <w:rFonts w:cs="Arial"/>
          <w:szCs w:val="24"/>
        </w:rPr>
        <w:t>must</w:t>
      </w:r>
      <w:r w:rsidR="00F5029A" w:rsidRPr="00B55364">
        <w:rPr>
          <w:rFonts w:cs="Arial"/>
          <w:szCs w:val="24"/>
        </w:rPr>
        <w:t xml:space="preserve"> be conducted by the Provider </w:t>
      </w:r>
      <w:r w:rsidR="00BB4C22" w:rsidRPr="00543E9F">
        <w:rPr>
          <w:rFonts w:cs="Arial"/>
          <w:szCs w:val="24"/>
        </w:rPr>
        <w:t>6 monthly</w:t>
      </w:r>
      <w:r w:rsidR="00F5029A" w:rsidRPr="00543E9F">
        <w:rPr>
          <w:rFonts w:cs="Arial"/>
          <w:szCs w:val="24"/>
        </w:rPr>
        <w:t xml:space="preserve">, to ensure outcomes are being achieved and </w:t>
      </w:r>
      <w:r w:rsidR="00A05FC3" w:rsidRPr="00EA4107">
        <w:rPr>
          <w:rFonts w:cs="Arial"/>
          <w:szCs w:val="24"/>
        </w:rPr>
        <w:t>People</w:t>
      </w:r>
      <w:r w:rsidR="00F5029A" w:rsidRPr="00EA4107">
        <w:rPr>
          <w:rFonts w:cs="Arial"/>
          <w:szCs w:val="24"/>
        </w:rPr>
        <w:t xml:space="preserve"> are satisfied w</w:t>
      </w:r>
      <w:r w:rsidR="00BB4C22" w:rsidRPr="00EA4107">
        <w:rPr>
          <w:rFonts w:cs="Arial"/>
          <w:szCs w:val="24"/>
        </w:rPr>
        <w:t xml:space="preserve">ith the Services they receive. </w:t>
      </w:r>
      <w:r w:rsidR="00F5029A" w:rsidRPr="00EA4107">
        <w:rPr>
          <w:rFonts w:cs="Arial"/>
          <w:szCs w:val="24"/>
        </w:rPr>
        <w:t>These surveys may also highlight the areas of the Services that may require review or modif</w:t>
      </w:r>
      <w:r w:rsidR="00A31644" w:rsidRPr="00EA4107">
        <w:rPr>
          <w:rFonts w:cs="Arial"/>
          <w:szCs w:val="24"/>
        </w:rPr>
        <w:t>ication</w:t>
      </w:r>
      <w:r w:rsidR="00F5029A" w:rsidRPr="00EA4107">
        <w:rPr>
          <w:rFonts w:cs="Arial"/>
          <w:szCs w:val="24"/>
        </w:rPr>
        <w:t xml:space="preserve">. </w:t>
      </w:r>
    </w:p>
    <w:p w:rsidR="00F5029A" w:rsidRPr="00BB4C22" w:rsidRDefault="00582B52" w:rsidP="007E21D2">
      <w:pPr>
        <w:spacing w:after="120"/>
        <w:rPr>
          <w:rFonts w:cs="Arial"/>
          <w:b/>
        </w:rPr>
      </w:pPr>
      <w:r>
        <w:rPr>
          <w:rFonts w:cs="Arial"/>
          <w:b/>
        </w:rPr>
        <w:t>11.2</w:t>
      </w:r>
      <w:r w:rsidR="00BD409E">
        <w:rPr>
          <w:rFonts w:cs="Arial"/>
          <w:b/>
        </w:rPr>
        <w:tab/>
      </w:r>
      <w:r w:rsidR="00F5029A" w:rsidRPr="00BB4C22">
        <w:rPr>
          <w:rFonts w:cs="Arial"/>
          <w:b/>
        </w:rPr>
        <w:t>Record and Information Management</w:t>
      </w:r>
    </w:p>
    <w:p w:rsidR="00582B52" w:rsidRDefault="00F5029A" w:rsidP="007E21D2">
      <w:pPr>
        <w:spacing w:afterLines="100" w:after="240"/>
        <w:ind w:left="142"/>
        <w:rPr>
          <w:rFonts w:cs="Arial"/>
          <w:szCs w:val="24"/>
        </w:rPr>
      </w:pPr>
      <w:r w:rsidRPr="00727B52">
        <w:rPr>
          <w:rFonts w:cs="Arial"/>
          <w:szCs w:val="24"/>
        </w:rPr>
        <w:t>The Provider is responsible for</w:t>
      </w:r>
      <w:r w:rsidR="00BB4C22">
        <w:rPr>
          <w:rFonts w:cs="Arial"/>
          <w:szCs w:val="24"/>
        </w:rPr>
        <w:t xml:space="preserve"> </w:t>
      </w:r>
      <w:r w:rsidRPr="00EF5EB9">
        <w:rPr>
          <w:rFonts w:cs="Arial"/>
          <w:szCs w:val="24"/>
        </w:rPr>
        <w:t xml:space="preserve">keeping accurate and up-to-date records of each </w:t>
      </w:r>
      <w:r w:rsidR="00037289" w:rsidRPr="00EF5EB9">
        <w:rPr>
          <w:rFonts w:cs="Arial"/>
          <w:szCs w:val="24"/>
        </w:rPr>
        <w:t>Person</w:t>
      </w:r>
      <w:r w:rsidRPr="00EF5EB9">
        <w:rPr>
          <w:rFonts w:cs="Arial"/>
          <w:szCs w:val="24"/>
        </w:rPr>
        <w:t>’s needs and ensuring that their records are linked to each individual’s National Health Index (NHI) number where possible</w:t>
      </w:r>
      <w:r w:rsidR="001178AA">
        <w:rPr>
          <w:rFonts w:cs="Arial"/>
          <w:szCs w:val="24"/>
        </w:rPr>
        <w:t>.</w:t>
      </w:r>
      <w:r w:rsidRPr="00727B52">
        <w:rPr>
          <w:rFonts w:cs="Arial"/>
          <w:szCs w:val="24"/>
          <w:vertAlign w:val="superscript"/>
        </w:rPr>
        <w:footnoteReference w:id="5"/>
      </w:r>
    </w:p>
    <w:p w:rsidR="00F5029A" w:rsidRPr="00727B52" w:rsidRDefault="00BB4C22" w:rsidP="007E21D2">
      <w:pPr>
        <w:spacing w:afterLines="100" w:after="240" w:line="240" w:lineRule="auto"/>
        <w:rPr>
          <w:rFonts w:cs="Arial"/>
          <w:szCs w:val="24"/>
        </w:rPr>
      </w:pPr>
      <w:r>
        <w:rPr>
          <w:rFonts w:cs="Arial"/>
          <w:b/>
          <w:szCs w:val="24"/>
          <w:lang w:val="en-US"/>
        </w:rPr>
        <w:t xml:space="preserve">11.3 </w:t>
      </w:r>
      <w:r w:rsidR="00F5029A" w:rsidRPr="00727B52">
        <w:rPr>
          <w:rFonts w:cs="Arial"/>
          <w:b/>
          <w:szCs w:val="24"/>
          <w:lang w:val="en-US"/>
        </w:rPr>
        <w:t xml:space="preserve">Support </w:t>
      </w:r>
      <w:r w:rsidR="00A05FC3">
        <w:rPr>
          <w:rFonts w:cs="Arial"/>
          <w:b/>
          <w:szCs w:val="24"/>
          <w:lang w:val="en-US"/>
        </w:rPr>
        <w:t>People</w:t>
      </w:r>
      <w:r w:rsidR="00F5029A" w:rsidRPr="00727B52">
        <w:rPr>
          <w:rFonts w:cs="Arial"/>
          <w:b/>
          <w:szCs w:val="24"/>
          <w:lang w:val="en-US"/>
        </w:rPr>
        <w:t>, carers, family and whānau involvement</w:t>
      </w:r>
    </w:p>
    <w:p w:rsidR="00F5029A" w:rsidRDefault="00F5029A" w:rsidP="007E21D2">
      <w:pPr>
        <w:spacing w:afterLines="100" w:after="240"/>
        <w:ind w:left="142"/>
        <w:rPr>
          <w:rFonts w:cs="Arial"/>
          <w:szCs w:val="24"/>
          <w:lang w:val="en-GB"/>
        </w:rPr>
      </w:pPr>
      <w:r w:rsidRPr="00727B52">
        <w:rPr>
          <w:rFonts w:cs="Arial"/>
          <w:szCs w:val="24"/>
          <w:lang w:val="en-GB"/>
        </w:rPr>
        <w:t xml:space="preserve">The Provider will encourage the active involvement of </w:t>
      </w:r>
      <w:r w:rsidRPr="00727B52">
        <w:rPr>
          <w:rFonts w:cs="Arial"/>
          <w:szCs w:val="24"/>
          <w:lang w:val="en-US"/>
        </w:rPr>
        <w:t xml:space="preserve">support </w:t>
      </w:r>
      <w:r w:rsidR="001178AA">
        <w:rPr>
          <w:rFonts w:cs="Arial"/>
          <w:szCs w:val="24"/>
          <w:lang w:val="en-US"/>
        </w:rPr>
        <w:t>p</w:t>
      </w:r>
      <w:r w:rsidR="00A05FC3">
        <w:rPr>
          <w:rFonts w:cs="Arial"/>
          <w:szCs w:val="24"/>
          <w:lang w:val="en-US"/>
        </w:rPr>
        <w:t>eople</w:t>
      </w:r>
      <w:r w:rsidRPr="00727B52">
        <w:rPr>
          <w:rFonts w:cs="Arial"/>
          <w:szCs w:val="24"/>
          <w:lang w:val="en-US"/>
        </w:rPr>
        <w:t>, carers</w:t>
      </w:r>
      <w:r w:rsidRPr="00727B52">
        <w:rPr>
          <w:rFonts w:cs="Arial"/>
          <w:b/>
          <w:szCs w:val="24"/>
          <w:lang w:val="en-US"/>
        </w:rPr>
        <w:t xml:space="preserve">, </w:t>
      </w:r>
      <w:r w:rsidRPr="00727B52">
        <w:rPr>
          <w:rFonts w:cs="Arial"/>
          <w:szCs w:val="24"/>
          <w:lang w:val="en-GB"/>
        </w:rPr>
        <w:t>family and whānau in the assessment and support provided to ensure the successful ongoing use of any equipment funded by the Ministry of Health.</w:t>
      </w:r>
    </w:p>
    <w:p w:rsidR="00F5029A" w:rsidRPr="00C62A06" w:rsidRDefault="00DA499F" w:rsidP="007E21D2">
      <w:pPr>
        <w:spacing w:afterLines="100" w:after="240"/>
        <w:rPr>
          <w:rFonts w:cs="Arial"/>
          <w:b/>
        </w:rPr>
      </w:pPr>
      <w:r>
        <w:rPr>
          <w:rFonts w:cs="Arial"/>
          <w:b/>
        </w:rPr>
        <w:t>11.4.</w:t>
      </w:r>
      <w:r w:rsidR="00BD409E">
        <w:rPr>
          <w:rFonts w:cs="Arial"/>
          <w:b/>
        </w:rPr>
        <w:tab/>
      </w:r>
      <w:r w:rsidR="00F5029A" w:rsidRPr="00C62A06">
        <w:rPr>
          <w:rFonts w:cs="Arial"/>
          <w:b/>
        </w:rPr>
        <w:t>Performance requirements</w:t>
      </w:r>
    </w:p>
    <w:p w:rsidR="00F5029A" w:rsidRPr="00DA499F" w:rsidRDefault="00F5029A" w:rsidP="007E21D2">
      <w:pPr>
        <w:spacing w:afterLines="100" w:after="240"/>
        <w:ind w:left="142"/>
        <w:rPr>
          <w:rFonts w:cs="Arial"/>
          <w:bCs/>
          <w:szCs w:val="24"/>
        </w:rPr>
      </w:pPr>
      <w:r w:rsidRPr="00DA499F">
        <w:rPr>
          <w:rFonts w:cs="Arial"/>
          <w:bCs/>
          <w:szCs w:val="24"/>
        </w:rPr>
        <w:t xml:space="preserve">The Provider acknowledges that the Ministry has a responsibility to properly manage its resources and ensure it is achieving appropriate value for money for the purchase of required goods and </w:t>
      </w:r>
      <w:r w:rsidR="00430F07">
        <w:rPr>
          <w:rFonts w:cs="Arial"/>
          <w:bCs/>
          <w:szCs w:val="24"/>
        </w:rPr>
        <w:t>s</w:t>
      </w:r>
      <w:r w:rsidRPr="00DA499F">
        <w:rPr>
          <w:rFonts w:cs="Arial"/>
          <w:bCs/>
          <w:szCs w:val="24"/>
        </w:rPr>
        <w:t xml:space="preserve">ervices.  This includes ensuring quality and cost effectiveness in relation to the management of the funding for the Services.  </w:t>
      </w:r>
    </w:p>
    <w:p w:rsidR="00F5029A" w:rsidRPr="00C62A06" w:rsidRDefault="00582B52" w:rsidP="007E21D2">
      <w:pPr>
        <w:spacing w:afterLines="100" w:after="240"/>
        <w:rPr>
          <w:rFonts w:cs="Arial"/>
          <w:b/>
          <w:bCs/>
        </w:rPr>
      </w:pPr>
      <w:r>
        <w:rPr>
          <w:rFonts w:cs="Arial"/>
          <w:b/>
        </w:rPr>
        <w:t>11.5</w:t>
      </w:r>
      <w:r w:rsidR="005A584C">
        <w:rPr>
          <w:rFonts w:cs="Arial"/>
          <w:b/>
        </w:rPr>
        <w:tab/>
      </w:r>
      <w:r w:rsidR="00F7613A" w:rsidRPr="00C62A06">
        <w:rPr>
          <w:rFonts w:cs="Arial"/>
          <w:b/>
        </w:rPr>
        <w:t>Service Development</w:t>
      </w:r>
    </w:p>
    <w:p w:rsidR="00817710" w:rsidRPr="00727B52" w:rsidRDefault="00F5029A" w:rsidP="007E21D2">
      <w:pPr>
        <w:spacing w:afterLines="100" w:after="240"/>
        <w:ind w:left="142"/>
        <w:rPr>
          <w:rFonts w:cs="Arial"/>
        </w:rPr>
      </w:pPr>
      <w:r w:rsidRPr="00727B52">
        <w:rPr>
          <w:rFonts w:cs="Arial"/>
          <w:bCs/>
          <w:szCs w:val="24"/>
        </w:rPr>
        <w:t>Ongoing work by the Ministry around eligibility, access, targeting and prioritisation of</w:t>
      </w:r>
      <w:r w:rsidRPr="00727B52">
        <w:rPr>
          <w:rFonts w:cs="Arial"/>
          <w:szCs w:val="24"/>
        </w:rPr>
        <w:t xml:space="preserve"> funding, including changes in reporting requirements for all Disability Support Service funded services may also have an impact on who can access the Wheeled Mobility and Postural Management (seating) Assessment Service, in what circumstances and to what level.  The Provider will be given at least 90 days</w:t>
      </w:r>
      <w:r w:rsidR="00777E09">
        <w:rPr>
          <w:rFonts w:cs="Arial"/>
          <w:szCs w:val="24"/>
        </w:rPr>
        <w:t>’</w:t>
      </w:r>
      <w:r w:rsidRPr="00727B52">
        <w:rPr>
          <w:rFonts w:cs="Arial"/>
          <w:szCs w:val="24"/>
        </w:rPr>
        <w:t xml:space="preserve"> notice of any changes in the current Service. </w:t>
      </w:r>
    </w:p>
    <w:p w:rsidR="00E611B3" w:rsidRPr="00B81AA6" w:rsidRDefault="00582B52" w:rsidP="008D2147">
      <w:pPr>
        <w:pStyle w:val="Heading2"/>
      </w:pPr>
      <w:r>
        <w:t>12</w:t>
      </w:r>
      <w:r w:rsidR="005A584C">
        <w:t>.</w:t>
      </w:r>
      <w:r w:rsidR="005A584C">
        <w:tab/>
      </w:r>
      <w:r w:rsidR="00E611B3" w:rsidRPr="00B81AA6">
        <w:t xml:space="preserve">Purchase Units </w:t>
      </w:r>
    </w:p>
    <w:p w:rsidR="00E611B3" w:rsidRPr="00727B52" w:rsidRDefault="00E611B3" w:rsidP="00803123">
      <w:pPr>
        <w:spacing w:after="120"/>
        <w:rPr>
          <w:rFonts w:cs="Arial"/>
          <w:lang w:val="en-US"/>
        </w:rPr>
      </w:pPr>
      <w:r w:rsidRPr="002E497A">
        <w:rPr>
          <w:rFonts w:cs="Arial"/>
          <w:lang w:val="en-US"/>
        </w:rPr>
        <w:lastRenderedPageBreak/>
        <w:t xml:space="preserve">Purchase Units are defined in </w:t>
      </w:r>
      <w:r w:rsidR="008C7FF7" w:rsidRPr="00A94094">
        <w:rPr>
          <w:rFonts w:cs="Arial"/>
          <w:lang w:val="en-US"/>
        </w:rPr>
        <w:t xml:space="preserve">the </w:t>
      </w:r>
      <w:r w:rsidRPr="00A94094">
        <w:rPr>
          <w:rFonts w:cs="Arial"/>
          <w:lang w:val="en-US"/>
        </w:rPr>
        <w:t xml:space="preserve">Ministry of Health’s Nationwide Service Framework Purchase Unit Data Dictionary.  The following table is a summary list of the </w:t>
      </w:r>
      <w:r w:rsidR="00777E09">
        <w:rPr>
          <w:rFonts w:cs="Arial"/>
          <w:lang w:val="en-US"/>
        </w:rPr>
        <w:t>T</w:t>
      </w:r>
      <w:r w:rsidRPr="00A94094">
        <w:rPr>
          <w:rFonts w:cs="Arial"/>
          <w:lang w:val="en-US"/>
        </w:rPr>
        <w:t xml:space="preserve">ier </w:t>
      </w:r>
      <w:r w:rsidR="00777E09">
        <w:rPr>
          <w:rFonts w:cs="Arial"/>
          <w:lang w:val="en-US"/>
        </w:rPr>
        <w:t>T</w:t>
      </w:r>
      <w:r w:rsidRPr="00A94094">
        <w:rPr>
          <w:rFonts w:cs="Arial"/>
          <w:lang w:val="en-US"/>
        </w:rPr>
        <w:t xml:space="preserve">wo </w:t>
      </w:r>
      <w:r w:rsidR="006A3FA4" w:rsidRPr="00B81AA6">
        <w:rPr>
          <w:rFonts w:cs="Arial"/>
          <w:szCs w:val="24"/>
          <w:lang w:val="en-GB"/>
        </w:rPr>
        <w:t>Individualised</w:t>
      </w:r>
      <w:r w:rsidR="006A3FA4" w:rsidRPr="00B81AA6">
        <w:rPr>
          <w:rFonts w:cs="Arial"/>
          <w:sz w:val="22"/>
          <w:lang w:val="en-GB"/>
        </w:rPr>
        <w:t xml:space="preserve"> </w:t>
      </w:r>
      <w:r w:rsidR="00B76957" w:rsidRPr="002E497A">
        <w:rPr>
          <w:rFonts w:cs="Arial"/>
          <w:lang w:val="en-US"/>
        </w:rPr>
        <w:t>Funding</w:t>
      </w:r>
      <w:r w:rsidR="00AA200D" w:rsidRPr="00A94094">
        <w:rPr>
          <w:rFonts w:cs="Arial"/>
          <w:lang w:val="en-US"/>
        </w:rPr>
        <w:t xml:space="preserve"> Host</w:t>
      </w:r>
      <w:r w:rsidR="0052292F" w:rsidRPr="00A94094">
        <w:rPr>
          <w:rFonts w:cs="Arial"/>
          <w:lang w:val="en-US"/>
        </w:rPr>
        <w:t xml:space="preserve"> </w:t>
      </w:r>
      <w:r w:rsidR="00193A4E" w:rsidRPr="00A94094">
        <w:rPr>
          <w:rFonts w:cs="Arial"/>
          <w:lang w:val="en-US"/>
        </w:rPr>
        <w:t>Purchase Unit Codes associated with this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Caption w:val="Table3"/>
      </w:tblPr>
      <w:tblGrid>
        <w:gridCol w:w="1419"/>
        <w:gridCol w:w="2091"/>
        <w:gridCol w:w="1353"/>
        <w:gridCol w:w="4379"/>
      </w:tblGrid>
      <w:tr w:rsidR="00E611B3" w:rsidRPr="00B81AA6" w:rsidTr="00803123">
        <w:tc>
          <w:tcPr>
            <w:tcW w:w="1419" w:type="dxa"/>
            <w:vAlign w:val="center"/>
          </w:tcPr>
          <w:p w:rsidR="00E611B3" w:rsidRPr="00803123" w:rsidRDefault="00E611B3" w:rsidP="0043769D">
            <w:pPr>
              <w:pStyle w:val="BodyText"/>
              <w:spacing w:line="276" w:lineRule="auto"/>
              <w:jc w:val="left"/>
              <w:rPr>
                <w:rFonts w:ascii="Arial" w:hAnsi="Arial" w:cs="Arial"/>
                <w:b/>
                <w:sz w:val="20"/>
                <w:szCs w:val="20"/>
                <w:lang w:val="en-GB"/>
              </w:rPr>
            </w:pPr>
            <w:bookmarkStart w:id="2" w:name="Table2"/>
            <w:r w:rsidRPr="00803123">
              <w:rPr>
                <w:rFonts w:ascii="Arial" w:hAnsi="Arial" w:cs="Arial"/>
                <w:b/>
                <w:sz w:val="20"/>
                <w:szCs w:val="20"/>
                <w:lang w:val="en-GB"/>
              </w:rPr>
              <w:t>Purchase Unit Code</w:t>
            </w:r>
            <w:r w:rsidR="00E644BE" w:rsidRPr="00803123">
              <w:rPr>
                <w:rFonts w:ascii="Arial" w:hAnsi="Arial" w:cs="Arial"/>
                <w:b/>
                <w:sz w:val="20"/>
                <w:szCs w:val="20"/>
                <w:lang w:val="en-GB"/>
              </w:rPr>
              <w:t>s</w:t>
            </w:r>
          </w:p>
        </w:tc>
        <w:tc>
          <w:tcPr>
            <w:tcW w:w="2091" w:type="dxa"/>
            <w:vAlign w:val="center"/>
          </w:tcPr>
          <w:p w:rsidR="00E611B3" w:rsidRPr="00803123" w:rsidRDefault="00E611B3" w:rsidP="0043769D">
            <w:pPr>
              <w:pStyle w:val="BodyText"/>
              <w:spacing w:line="276" w:lineRule="auto"/>
              <w:jc w:val="left"/>
              <w:rPr>
                <w:rFonts w:ascii="Arial" w:hAnsi="Arial" w:cs="Arial"/>
                <w:b/>
                <w:sz w:val="20"/>
                <w:szCs w:val="20"/>
                <w:lang w:val="en-GB"/>
              </w:rPr>
            </w:pPr>
            <w:r w:rsidRPr="00803123">
              <w:rPr>
                <w:rFonts w:ascii="Arial" w:hAnsi="Arial" w:cs="Arial"/>
                <w:b/>
                <w:sz w:val="20"/>
                <w:szCs w:val="20"/>
                <w:lang w:val="en-GB"/>
              </w:rPr>
              <w:t>Purchase Unit</w:t>
            </w:r>
            <w:r w:rsidR="00AD6C11" w:rsidRPr="00803123">
              <w:rPr>
                <w:rFonts w:ascii="Arial" w:hAnsi="Arial" w:cs="Arial"/>
                <w:b/>
                <w:sz w:val="20"/>
                <w:szCs w:val="20"/>
                <w:lang w:val="en-GB"/>
              </w:rPr>
              <w:t xml:space="preserve"> </w:t>
            </w:r>
            <w:r w:rsidR="00193A4E" w:rsidRPr="00803123">
              <w:rPr>
                <w:rFonts w:ascii="Arial" w:hAnsi="Arial" w:cs="Arial"/>
                <w:b/>
                <w:sz w:val="20"/>
                <w:szCs w:val="20"/>
                <w:lang w:val="en-GB"/>
              </w:rPr>
              <w:t>Description</w:t>
            </w:r>
          </w:p>
        </w:tc>
        <w:tc>
          <w:tcPr>
            <w:tcW w:w="1353" w:type="dxa"/>
            <w:vAlign w:val="center"/>
          </w:tcPr>
          <w:p w:rsidR="00E611B3" w:rsidRPr="00803123" w:rsidRDefault="00E611B3" w:rsidP="0043769D">
            <w:pPr>
              <w:pStyle w:val="BodyText"/>
              <w:spacing w:line="276" w:lineRule="auto"/>
              <w:jc w:val="left"/>
              <w:rPr>
                <w:rFonts w:ascii="Arial" w:hAnsi="Arial" w:cs="Arial"/>
                <w:b/>
                <w:sz w:val="20"/>
                <w:szCs w:val="20"/>
                <w:lang w:val="en-GB"/>
              </w:rPr>
            </w:pPr>
            <w:r w:rsidRPr="00803123">
              <w:rPr>
                <w:rFonts w:ascii="Arial" w:hAnsi="Arial" w:cs="Arial"/>
                <w:b/>
                <w:sz w:val="20"/>
                <w:szCs w:val="20"/>
                <w:lang w:val="en-GB"/>
              </w:rPr>
              <w:t>Measure</w:t>
            </w:r>
          </w:p>
        </w:tc>
        <w:tc>
          <w:tcPr>
            <w:tcW w:w="4379" w:type="dxa"/>
            <w:vAlign w:val="center"/>
          </w:tcPr>
          <w:p w:rsidR="00E611B3" w:rsidRPr="00803123" w:rsidRDefault="00E611B3" w:rsidP="0043769D">
            <w:pPr>
              <w:pStyle w:val="BodyText"/>
              <w:spacing w:line="276" w:lineRule="auto"/>
              <w:jc w:val="left"/>
              <w:rPr>
                <w:rFonts w:ascii="Arial" w:hAnsi="Arial" w:cs="Arial"/>
                <w:b/>
                <w:sz w:val="20"/>
                <w:szCs w:val="20"/>
                <w:lang w:val="en-GB"/>
              </w:rPr>
            </w:pPr>
            <w:r w:rsidRPr="00803123">
              <w:rPr>
                <w:rFonts w:ascii="Arial" w:hAnsi="Arial" w:cs="Arial"/>
                <w:b/>
                <w:sz w:val="20"/>
                <w:szCs w:val="20"/>
                <w:lang w:val="en-GB"/>
              </w:rPr>
              <w:t>Purchase Measure definition</w:t>
            </w:r>
          </w:p>
        </w:tc>
      </w:tr>
      <w:tr w:rsidR="00990067" w:rsidRPr="00B81AA6" w:rsidTr="00803123">
        <w:tc>
          <w:tcPr>
            <w:tcW w:w="1419" w:type="dxa"/>
          </w:tcPr>
          <w:p w:rsidR="00990067" w:rsidRPr="00803123" w:rsidRDefault="00002036" w:rsidP="0043769D">
            <w:pPr>
              <w:pStyle w:val="BodyText"/>
              <w:spacing w:line="276" w:lineRule="auto"/>
              <w:jc w:val="left"/>
              <w:rPr>
                <w:rFonts w:ascii="Arial" w:hAnsi="Arial" w:cs="Arial"/>
                <w:sz w:val="20"/>
                <w:szCs w:val="20"/>
                <w:highlight w:val="green"/>
                <w:lang w:val="en-GB"/>
              </w:rPr>
            </w:pPr>
            <w:r w:rsidRPr="00803123">
              <w:rPr>
                <w:rFonts w:ascii="Arial" w:hAnsi="Arial" w:cs="Arial"/>
                <w:sz w:val="20"/>
                <w:szCs w:val="20"/>
                <w:lang w:val="en-GB"/>
              </w:rPr>
              <w:t>DSS1025</w:t>
            </w:r>
          </w:p>
        </w:tc>
        <w:tc>
          <w:tcPr>
            <w:tcW w:w="2091" w:type="dxa"/>
          </w:tcPr>
          <w:p w:rsidR="00990067" w:rsidRPr="00803123" w:rsidRDefault="00002036" w:rsidP="0043769D">
            <w:pPr>
              <w:pStyle w:val="BodyText"/>
              <w:spacing w:line="276" w:lineRule="auto"/>
              <w:jc w:val="left"/>
              <w:rPr>
                <w:rFonts w:ascii="Arial" w:hAnsi="Arial" w:cs="Arial"/>
                <w:sz w:val="20"/>
                <w:szCs w:val="20"/>
                <w:highlight w:val="green"/>
                <w:lang w:val="en-GB"/>
              </w:rPr>
            </w:pPr>
            <w:r w:rsidRPr="00803123">
              <w:rPr>
                <w:rFonts w:ascii="Arial" w:hAnsi="Arial" w:cs="Arial"/>
                <w:sz w:val="20"/>
                <w:szCs w:val="20"/>
                <w:lang w:val="en-GB"/>
              </w:rPr>
              <w:t>Specialised Seating/Mobility Assessment Service</w:t>
            </w:r>
          </w:p>
        </w:tc>
        <w:tc>
          <w:tcPr>
            <w:tcW w:w="1353" w:type="dxa"/>
          </w:tcPr>
          <w:p w:rsidR="00990067" w:rsidRPr="00803123" w:rsidRDefault="00002036" w:rsidP="0043769D">
            <w:pPr>
              <w:pStyle w:val="BodyText"/>
              <w:spacing w:line="276" w:lineRule="auto"/>
              <w:jc w:val="left"/>
              <w:rPr>
                <w:rFonts w:ascii="Arial" w:hAnsi="Arial" w:cs="Arial"/>
                <w:sz w:val="20"/>
                <w:szCs w:val="20"/>
                <w:highlight w:val="green"/>
                <w:lang w:val="en-GB"/>
              </w:rPr>
            </w:pPr>
            <w:r w:rsidRPr="00803123">
              <w:rPr>
                <w:rFonts w:ascii="Arial" w:hAnsi="Arial" w:cs="Arial"/>
                <w:sz w:val="20"/>
                <w:szCs w:val="20"/>
                <w:lang w:val="en-GB"/>
              </w:rPr>
              <w:t>Assessment</w:t>
            </w:r>
          </w:p>
        </w:tc>
        <w:tc>
          <w:tcPr>
            <w:tcW w:w="4379" w:type="dxa"/>
          </w:tcPr>
          <w:p w:rsidR="00990067" w:rsidRPr="00803123" w:rsidRDefault="00002036" w:rsidP="0043769D">
            <w:pPr>
              <w:pStyle w:val="BodyText"/>
              <w:spacing w:line="276" w:lineRule="auto"/>
              <w:jc w:val="left"/>
              <w:rPr>
                <w:rFonts w:ascii="Arial" w:hAnsi="Arial" w:cs="Arial"/>
                <w:sz w:val="20"/>
                <w:szCs w:val="20"/>
                <w:highlight w:val="green"/>
              </w:rPr>
            </w:pPr>
            <w:r w:rsidRPr="00803123">
              <w:rPr>
                <w:rFonts w:ascii="Arial" w:hAnsi="Arial" w:cs="Arial"/>
                <w:sz w:val="20"/>
                <w:szCs w:val="20"/>
              </w:rPr>
              <w:t>The provider will provide specialised assessment and regular review of and seating/mobility needs for a defined group of people.</w:t>
            </w:r>
          </w:p>
        </w:tc>
      </w:tr>
      <w:bookmarkEnd w:id="2"/>
    </w:tbl>
    <w:p w:rsidR="00503FFA" w:rsidRPr="00B81AA6" w:rsidRDefault="00503FFA" w:rsidP="008D2147">
      <w:pPr>
        <w:pStyle w:val="Heading2"/>
      </w:pPr>
    </w:p>
    <w:p w:rsidR="00E611B3" w:rsidRPr="00B81AA6" w:rsidRDefault="00582B52" w:rsidP="008D2147">
      <w:pPr>
        <w:pStyle w:val="Heading2"/>
      </w:pPr>
      <w:r>
        <w:t>13</w:t>
      </w:r>
      <w:r w:rsidR="005A584C">
        <w:t>.</w:t>
      </w:r>
      <w:r w:rsidR="005A584C">
        <w:tab/>
      </w:r>
      <w:r w:rsidR="00E611B3" w:rsidRPr="00B81AA6">
        <w:t>Reporting Requirements</w:t>
      </w:r>
    </w:p>
    <w:p w:rsidR="00F5029A" w:rsidRPr="00727B52" w:rsidRDefault="00F5029A" w:rsidP="00803123">
      <w:pPr>
        <w:rPr>
          <w:rFonts w:cs="Arial"/>
          <w:kern w:val="28"/>
          <w:szCs w:val="24"/>
        </w:rPr>
      </w:pPr>
      <w:r w:rsidRPr="00727B52">
        <w:rPr>
          <w:rFonts w:cs="Arial"/>
          <w:kern w:val="28"/>
          <w:szCs w:val="24"/>
        </w:rPr>
        <w:t xml:space="preserve">The Provider will provide reports to the Ministry as set out in </w:t>
      </w:r>
      <w:r w:rsidR="00727B52">
        <w:rPr>
          <w:rFonts w:cs="Arial"/>
          <w:kern w:val="28"/>
          <w:szCs w:val="24"/>
        </w:rPr>
        <w:t xml:space="preserve">Appendix </w:t>
      </w:r>
      <w:r w:rsidR="00002036">
        <w:rPr>
          <w:rFonts w:cs="Arial"/>
          <w:kern w:val="28"/>
          <w:szCs w:val="24"/>
        </w:rPr>
        <w:t>3</w:t>
      </w:r>
      <w:r w:rsidR="00727B52">
        <w:rPr>
          <w:rFonts w:cs="Arial"/>
          <w:kern w:val="28"/>
          <w:szCs w:val="24"/>
        </w:rPr>
        <w:t xml:space="preserve"> of the Outcome Agreement</w:t>
      </w:r>
      <w:r w:rsidRPr="00727B52">
        <w:rPr>
          <w:rFonts w:cs="Arial"/>
          <w:kern w:val="28"/>
          <w:szCs w:val="24"/>
        </w:rPr>
        <w:t>.  In addition, the Provider will:</w:t>
      </w:r>
    </w:p>
    <w:p w:rsidR="00F5029A" w:rsidRPr="00727B52" w:rsidRDefault="00F5029A" w:rsidP="005A584C">
      <w:pPr>
        <w:numPr>
          <w:ilvl w:val="2"/>
          <w:numId w:val="39"/>
        </w:numPr>
        <w:ind w:left="284"/>
        <w:contextualSpacing/>
        <w:rPr>
          <w:rFonts w:cs="Arial"/>
          <w:szCs w:val="24"/>
        </w:rPr>
      </w:pPr>
      <w:r w:rsidRPr="00727B52">
        <w:rPr>
          <w:rFonts w:cs="Arial"/>
          <w:szCs w:val="24"/>
        </w:rPr>
        <w:t>respond to ad</w:t>
      </w:r>
      <w:r w:rsidR="00F27944">
        <w:rPr>
          <w:rFonts w:cs="Arial"/>
          <w:szCs w:val="24"/>
        </w:rPr>
        <w:t xml:space="preserve"> </w:t>
      </w:r>
      <w:r w:rsidRPr="00727B52">
        <w:rPr>
          <w:rFonts w:cs="Arial"/>
          <w:szCs w:val="24"/>
        </w:rPr>
        <w:t xml:space="preserve">hoc reporting or information requests from the Ministry within </w:t>
      </w:r>
      <w:r w:rsidR="005A584C">
        <w:rPr>
          <w:rFonts w:cs="Arial"/>
          <w:szCs w:val="24"/>
        </w:rPr>
        <w:tab/>
      </w:r>
      <w:r w:rsidRPr="00727B52">
        <w:rPr>
          <w:rFonts w:cs="Arial"/>
          <w:szCs w:val="24"/>
        </w:rPr>
        <w:t>the timeframe required; and</w:t>
      </w:r>
    </w:p>
    <w:p w:rsidR="00F5029A" w:rsidRPr="00727B52" w:rsidRDefault="00F5029A" w:rsidP="005308BC">
      <w:pPr>
        <w:numPr>
          <w:ilvl w:val="2"/>
          <w:numId w:val="39"/>
        </w:numPr>
        <w:spacing w:after="120" w:line="240" w:lineRule="auto"/>
        <w:ind w:left="284"/>
        <w:contextualSpacing/>
        <w:rPr>
          <w:rFonts w:cs="Arial"/>
          <w:szCs w:val="24"/>
        </w:rPr>
      </w:pPr>
      <w:r w:rsidRPr="00727B52">
        <w:rPr>
          <w:rFonts w:cs="Arial"/>
          <w:szCs w:val="24"/>
        </w:rPr>
        <w:t xml:space="preserve">meet with the Ministry’s Contract Relationship Manager on a </w:t>
      </w:r>
      <w:r w:rsidR="00DA499F">
        <w:rPr>
          <w:rFonts w:cs="Arial"/>
          <w:szCs w:val="24"/>
        </w:rPr>
        <w:t>6 monthly</w:t>
      </w:r>
      <w:r w:rsidRPr="00727B52">
        <w:rPr>
          <w:rFonts w:cs="Arial"/>
          <w:szCs w:val="24"/>
        </w:rPr>
        <w:t xml:space="preserve"> basis</w:t>
      </w:r>
      <w:r w:rsidR="005A584C" w:rsidRPr="00DA499F">
        <w:rPr>
          <w:rFonts w:cs="Arial"/>
          <w:szCs w:val="24"/>
        </w:rPr>
        <w:tab/>
      </w:r>
      <w:r w:rsidR="00DA499F" w:rsidRPr="00DA499F">
        <w:rPr>
          <w:rFonts w:cs="Arial"/>
          <w:szCs w:val="24"/>
        </w:rPr>
        <w:t xml:space="preserve">to </w:t>
      </w:r>
      <w:r w:rsidRPr="00DA499F">
        <w:rPr>
          <w:rFonts w:cs="Arial"/>
          <w:szCs w:val="24"/>
        </w:rPr>
        <w:t xml:space="preserve">discuss </w:t>
      </w:r>
      <w:r w:rsidR="00DA499F" w:rsidRPr="00DA499F">
        <w:rPr>
          <w:rFonts w:cs="Arial"/>
          <w:szCs w:val="24"/>
        </w:rPr>
        <w:t xml:space="preserve">performance measures and </w:t>
      </w:r>
      <w:r w:rsidRPr="00DA499F">
        <w:rPr>
          <w:rFonts w:cs="Arial"/>
          <w:szCs w:val="24"/>
        </w:rPr>
        <w:t>reporting and management of risks</w:t>
      </w:r>
      <w:r w:rsidR="00DA499F" w:rsidRPr="00DA499F">
        <w:rPr>
          <w:rFonts w:cs="Arial"/>
          <w:szCs w:val="24"/>
        </w:rPr>
        <w:t xml:space="preserve"> </w:t>
      </w:r>
      <w:r w:rsidR="00415349">
        <w:rPr>
          <w:rFonts w:cs="Arial"/>
          <w:szCs w:val="24"/>
        </w:rPr>
        <w:t xml:space="preserve">or </w:t>
      </w:r>
      <w:r w:rsidR="00103590">
        <w:rPr>
          <w:rFonts w:cs="Arial"/>
          <w:szCs w:val="24"/>
        </w:rPr>
        <w:tab/>
      </w:r>
      <w:r w:rsidR="00DA499F" w:rsidRPr="00DA499F">
        <w:rPr>
          <w:rFonts w:cs="Arial"/>
          <w:szCs w:val="24"/>
        </w:rPr>
        <w:t>issues.</w:t>
      </w:r>
    </w:p>
    <w:p w:rsidR="005308BC" w:rsidRDefault="005308BC" w:rsidP="005308BC">
      <w:pPr>
        <w:spacing w:after="120" w:line="240" w:lineRule="auto"/>
        <w:rPr>
          <w:rFonts w:cs="Arial"/>
          <w:kern w:val="28"/>
          <w:szCs w:val="24"/>
        </w:rPr>
      </w:pPr>
    </w:p>
    <w:p w:rsidR="00F5029A" w:rsidRPr="00727B52" w:rsidRDefault="00F5029A" w:rsidP="005308BC">
      <w:pPr>
        <w:spacing w:after="120" w:line="240" w:lineRule="auto"/>
        <w:rPr>
          <w:rFonts w:cs="Arial"/>
          <w:kern w:val="28"/>
          <w:szCs w:val="24"/>
        </w:rPr>
      </w:pPr>
      <w:r w:rsidRPr="00727B52">
        <w:rPr>
          <w:rFonts w:cs="Arial"/>
          <w:kern w:val="28"/>
          <w:szCs w:val="24"/>
        </w:rPr>
        <w:t xml:space="preserve">The Ministry may require different reporting requirements from time to time.  The Ministry will negotiate </w:t>
      </w:r>
      <w:r w:rsidR="00777E09">
        <w:rPr>
          <w:rFonts w:cs="Arial"/>
          <w:kern w:val="28"/>
          <w:szCs w:val="24"/>
        </w:rPr>
        <w:t xml:space="preserve">any </w:t>
      </w:r>
      <w:r w:rsidRPr="00727B52">
        <w:rPr>
          <w:rFonts w:cs="Arial"/>
          <w:kern w:val="28"/>
          <w:szCs w:val="24"/>
        </w:rPr>
        <w:t>changes with the Provider.</w:t>
      </w:r>
    </w:p>
    <w:p w:rsidR="00807561" w:rsidRDefault="00807561" w:rsidP="0043769D">
      <w:pPr>
        <w:spacing w:after="120"/>
        <w:ind w:left="426"/>
        <w:rPr>
          <w:rFonts w:cs="Arial"/>
          <w:szCs w:val="24"/>
          <w:lang w:eastAsia="en-NZ"/>
        </w:rPr>
      </w:pPr>
    </w:p>
    <w:p w:rsidR="00E12B99" w:rsidRDefault="00E12B99">
      <w:pPr>
        <w:rPr>
          <w:rFonts w:cs="Arial"/>
          <w:szCs w:val="24"/>
          <w:lang w:eastAsia="en-NZ"/>
        </w:rPr>
      </w:pPr>
      <w:r>
        <w:rPr>
          <w:rFonts w:cs="Arial"/>
          <w:szCs w:val="24"/>
          <w:lang w:eastAsia="en-NZ"/>
        </w:rPr>
        <w:br w:type="page"/>
      </w:r>
    </w:p>
    <w:p w:rsidR="00807561" w:rsidRPr="00803123" w:rsidRDefault="00807561" w:rsidP="00F015C2">
      <w:pPr>
        <w:spacing w:before="120" w:after="120" w:line="240" w:lineRule="auto"/>
        <w:ind w:left="1644" w:hanging="1644"/>
        <w:rPr>
          <w:b/>
          <w:bCs/>
          <w:szCs w:val="24"/>
        </w:rPr>
      </w:pPr>
      <w:r w:rsidRPr="00803123">
        <w:rPr>
          <w:rFonts w:cs="Arial"/>
          <w:b/>
          <w:szCs w:val="24"/>
        </w:rPr>
        <w:lastRenderedPageBreak/>
        <w:t xml:space="preserve">APPENDIX A: </w:t>
      </w:r>
      <w:r w:rsidR="00863D4B">
        <w:rPr>
          <w:rFonts w:cs="Arial"/>
          <w:b/>
          <w:szCs w:val="24"/>
        </w:rPr>
        <w:tab/>
      </w:r>
      <w:r w:rsidRPr="00803123">
        <w:rPr>
          <w:rFonts w:cs="Arial"/>
          <w:b/>
          <w:szCs w:val="24"/>
        </w:rPr>
        <w:t xml:space="preserve">PRIORITY </w:t>
      </w:r>
      <w:r w:rsidR="00FB1BB4">
        <w:rPr>
          <w:rFonts w:cs="Arial"/>
          <w:b/>
          <w:szCs w:val="24"/>
        </w:rPr>
        <w:t xml:space="preserve">FOR SERVICES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143"/>
        <w:gridCol w:w="3069"/>
      </w:tblGrid>
      <w:tr w:rsidR="00807561" w:rsidRPr="00807561" w:rsidTr="007B4A42">
        <w:tc>
          <w:tcPr>
            <w:tcW w:w="961" w:type="dxa"/>
            <w:shd w:val="clear" w:color="auto" w:fill="auto"/>
          </w:tcPr>
          <w:p w:rsidR="00807561" w:rsidRPr="00803123" w:rsidRDefault="00807561" w:rsidP="007B4A42">
            <w:pPr>
              <w:pStyle w:val="BodyTextIndent"/>
              <w:ind w:left="0"/>
              <w:rPr>
                <w:b/>
                <w:bCs/>
                <w:szCs w:val="24"/>
              </w:rPr>
            </w:pPr>
          </w:p>
        </w:tc>
        <w:tc>
          <w:tcPr>
            <w:tcW w:w="5243" w:type="dxa"/>
            <w:shd w:val="clear" w:color="auto" w:fill="auto"/>
          </w:tcPr>
          <w:p w:rsidR="00807561" w:rsidRPr="00803123" w:rsidRDefault="00807561" w:rsidP="004B2E0B">
            <w:pPr>
              <w:pStyle w:val="BodyTextIndent"/>
              <w:ind w:left="0"/>
              <w:rPr>
                <w:b/>
                <w:bCs/>
                <w:szCs w:val="24"/>
              </w:rPr>
            </w:pPr>
            <w:r w:rsidRPr="00803123">
              <w:rPr>
                <w:b/>
                <w:bCs/>
                <w:szCs w:val="24"/>
              </w:rPr>
              <w:t xml:space="preserve">Priority for Services: </w:t>
            </w:r>
            <w:r w:rsidR="00586A71">
              <w:rPr>
                <w:b/>
                <w:bCs/>
                <w:szCs w:val="24"/>
              </w:rPr>
              <w:t>C</w:t>
            </w:r>
            <w:r w:rsidRPr="00803123">
              <w:rPr>
                <w:b/>
                <w:bCs/>
                <w:szCs w:val="24"/>
              </w:rPr>
              <w:t>riteria</w:t>
            </w:r>
          </w:p>
        </w:tc>
        <w:tc>
          <w:tcPr>
            <w:tcW w:w="3118" w:type="dxa"/>
            <w:shd w:val="clear" w:color="auto" w:fill="auto"/>
          </w:tcPr>
          <w:p w:rsidR="00807561" w:rsidRPr="00803123" w:rsidRDefault="00807561" w:rsidP="007B4A42">
            <w:pPr>
              <w:pStyle w:val="BodyTextIndent"/>
              <w:ind w:left="0"/>
              <w:rPr>
                <w:b/>
                <w:bCs/>
                <w:szCs w:val="24"/>
              </w:rPr>
            </w:pPr>
            <w:r w:rsidRPr="00803123">
              <w:rPr>
                <w:b/>
                <w:bCs/>
                <w:szCs w:val="24"/>
              </w:rPr>
              <w:t xml:space="preserve">Time frame for first appointment </w:t>
            </w:r>
          </w:p>
        </w:tc>
      </w:tr>
      <w:tr w:rsidR="00807561" w:rsidRPr="00807561" w:rsidTr="007B4A42">
        <w:tc>
          <w:tcPr>
            <w:tcW w:w="961" w:type="dxa"/>
            <w:shd w:val="clear" w:color="auto" w:fill="auto"/>
          </w:tcPr>
          <w:p w:rsidR="00807561" w:rsidRPr="00803123" w:rsidRDefault="00807561" w:rsidP="007B4A42">
            <w:pPr>
              <w:pStyle w:val="BodyTextIndent"/>
              <w:ind w:left="0"/>
              <w:rPr>
                <w:b/>
                <w:bCs/>
                <w:szCs w:val="24"/>
              </w:rPr>
            </w:pPr>
            <w:r w:rsidRPr="00803123">
              <w:rPr>
                <w:b/>
                <w:bCs/>
                <w:szCs w:val="24"/>
              </w:rPr>
              <w:t xml:space="preserve">Urgent </w:t>
            </w:r>
          </w:p>
          <w:p w:rsidR="00807561" w:rsidRPr="00803123" w:rsidRDefault="00807561" w:rsidP="007B4A42">
            <w:pPr>
              <w:pStyle w:val="BodyTextIndent"/>
              <w:ind w:left="0"/>
              <w:rPr>
                <w:b/>
                <w:bCs/>
                <w:szCs w:val="24"/>
              </w:rPr>
            </w:pPr>
          </w:p>
        </w:tc>
        <w:tc>
          <w:tcPr>
            <w:tcW w:w="5243" w:type="dxa"/>
            <w:shd w:val="clear" w:color="auto" w:fill="auto"/>
          </w:tcPr>
          <w:p w:rsidR="00777E09" w:rsidRDefault="00807561" w:rsidP="007B4A42">
            <w:pPr>
              <w:pStyle w:val="BodyTextIndent"/>
              <w:ind w:left="0"/>
              <w:rPr>
                <w:szCs w:val="24"/>
              </w:rPr>
            </w:pPr>
            <w:r w:rsidRPr="00803123">
              <w:rPr>
                <w:szCs w:val="24"/>
              </w:rPr>
              <w:t xml:space="preserve">Referrals will be prioritised </w:t>
            </w:r>
            <w:r w:rsidR="00777E09">
              <w:rPr>
                <w:szCs w:val="24"/>
              </w:rPr>
              <w:t>as “</w:t>
            </w:r>
            <w:r w:rsidRPr="00803123">
              <w:rPr>
                <w:szCs w:val="24"/>
              </w:rPr>
              <w:t>urgent</w:t>
            </w:r>
            <w:r w:rsidR="00777E09">
              <w:rPr>
                <w:szCs w:val="24"/>
              </w:rPr>
              <w:t>”</w:t>
            </w:r>
            <w:r w:rsidRPr="00803123">
              <w:rPr>
                <w:szCs w:val="24"/>
              </w:rPr>
              <w:t xml:space="preserve"> if</w:t>
            </w:r>
            <w:r w:rsidR="00071D68">
              <w:rPr>
                <w:szCs w:val="24"/>
              </w:rPr>
              <w:t xml:space="preserve"> </w:t>
            </w:r>
            <w:r w:rsidR="00777E09">
              <w:rPr>
                <w:szCs w:val="24"/>
              </w:rPr>
              <w:t>parag</w:t>
            </w:r>
            <w:r w:rsidR="00071D68">
              <w:rPr>
                <w:szCs w:val="24"/>
              </w:rPr>
              <w:t>raphs 1 or 2 below apply</w:t>
            </w:r>
            <w:r w:rsidR="00777E09">
              <w:rPr>
                <w:szCs w:val="24"/>
              </w:rPr>
              <w:t>:</w:t>
            </w:r>
            <w:r w:rsidRPr="00803123">
              <w:rPr>
                <w:szCs w:val="24"/>
              </w:rPr>
              <w:t xml:space="preserve"> </w:t>
            </w:r>
          </w:p>
          <w:p w:rsidR="00055F92" w:rsidRDefault="00071D68" w:rsidP="00586A71">
            <w:pPr>
              <w:pStyle w:val="BodyTextIndent"/>
              <w:ind w:left="0"/>
              <w:rPr>
                <w:szCs w:val="24"/>
              </w:rPr>
            </w:pPr>
            <w:r>
              <w:rPr>
                <w:szCs w:val="24"/>
              </w:rPr>
              <w:t xml:space="preserve">1.  There is </w:t>
            </w:r>
            <w:r w:rsidR="00620291">
              <w:rPr>
                <w:szCs w:val="24"/>
              </w:rPr>
              <w:t xml:space="preserve">a change in </w:t>
            </w:r>
            <w:r>
              <w:rPr>
                <w:szCs w:val="24"/>
              </w:rPr>
              <w:t xml:space="preserve">the Person’s </w:t>
            </w:r>
            <w:r w:rsidR="00620291">
              <w:rPr>
                <w:szCs w:val="24"/>
              </w:rPr>
              <w:t>physical status</w:t>
            </w:r>
            <w:r w:rsidR="00777E09">
              <w:rPr>
                <w:szCs w:val="24"/>
              </w:rPr>
              <w:t>. Examples of this include:</w:t>
            </w:r>
          </w:p>
          <w:p w:rsidR="00807561" w:rsidRDefault="00071D68" w:rsidP="004B2E0B">
            <w:pPr>
              <w:pStyle w:val="BodyTextIndent"/>
              <w:numPr>
                <w:ilvl w:val="0"/>
                <w:numId w:val="41"/>
              </w:numPr>
              <w:spacing w:after="240" w:line="240" w:lineRule="auto"/>
              <w:ind w:left="681" w:hanging="284"/>
              <w:jc w:val="both"/>
              <w:rPr>
                <w:szCs w:val="24"/>
              </w:rPr>
            </w:pPr>
            <w:r>
              <w:rPr>
                <w:szCs w:val="24"/>
              </w:rPr>
              <w:t xml:space="preserve">the Person </w:t>
            </w:r>
            <w:r w:rsidR="00777E09">
              <w:rPr>
                <w:szCs w:val="24"/>
              </w:rPr>
              <w:t xml:space="preserve">having </w:t>
            </w:r>
            <w:r w:rsidR="00807561" w:rsidRPr="00803123">
              <w:rPr>
                <w:szCs w:val="24"/>
              </w:rPr>
              <w:t>open pressure areas which can be directly attributed to their wheelchair and</w:t>
            </w:r>
            <w:r>
              <w:rPr>
                <w:szCs w:val="24"/>
              </w:rPr>
              <w:t>/</w:t>
            </w:r>
            <w:r w:rsidR="00807561" w:rsidRPr="00803123">
              <w:rPr>
                <w:szCs w:val="24"/>
              </w:rPr>
              <w:t>or seating</w:t>
            </w:r>
            <w:r w:rsidR="00777E09">
              <w:rPr>
                <w:szCs w:val="24"/>
              </w:rPr>
              <w:t>,</w:t>
            </w:r>
            <w:r w:rsidR="00807561" w:rsidRPr="00803123">
              <w:rPr>
                <w:szCs w:val="24"/>
              </w:rPr>
              <w:t xml:space="preserve"> or </w:t>
            </w:r>
            <w:r>
              <w:rPr>
                <w:szCs w:val="24"/>
              </w:rPr>
              <w:t xml:space="preserve">experiencing </w:t>
            </w:r>
            <w:r w:rsidR="00807561" w:rsidRPr="00803123">
              <w:rPr>
                <w:szCs w:val="24"/>
              </w:rPr>
              <w:t>a deterioration of their skin integrity to the point where skin breakdown is imminent</w:t>
            </w:r>
          </w:p>
          <w:p w:rsidR="00055F92" w:rsidRDefault="00071D68" w:rsidP="004B2E0B">
            <w:pPr>
              <w:pStyle w:val="BodyTextIndent"/>
              <w:numPr>
                <w:ilvl w:val="0"/>
                <w:numId w:val="41"/>
              </w:numPr>
              <w:spacing w:after="240" w:line="240" w:lineRule="auto"/>
              <w:ind w:left="681" w:hanging="284"/>
              <w:jc w:val="both"/>
              <w:rPr>
                <w:szCs w:val="24"/>
              </w:rPr>
            </w:pPr>
            <w:r>
              <w:rPr>
                <w:szCs w:val="24"/>
              </w:rPr>
              <w:t xml:space="preserve">the Person </w:t>
            </w:r>
            <w:r w:rsidR="00777E09">
              <w:rPr>
                <w:szCs w:val="24"/>
              </w:rPr>
              <w:t xml:space="preserve">being </w:t>
            </w:r>
            <w:r w:rsidR="00055F92" w:rsidRPr="00803123">
              <w:rPr>
                <w:szCs w:val="24"/>
              </w:rPr>
              <w:t xml:space="preserve">unable to safely maintain airways or </w:t>
            </w:r>
            <w:r w:rsidR="00620291">
              <w:rPr>
                <w:szCs w:val="24"/>
              </w:rPr>
              <w:t>eat</w:t>
            </w:r>
            <w:r w:rsidR="00055F92" w:rsidRPr="00803123">
              <w:rPr>
                <w:szCs w:val="24"/>
              </w:rPr>
              <w:t xml:space="preserve"> without risk of aspiration without the provision of</w:t>
            </w:r>
            <w:r w:rsidR="00620291">
              <w:rPr>
                <w:szCs w:val="24"/>
              </w:rPr>
              <w:t xml:space="preserve"> </w:t>
            </w:r>
            <w:r w:rsidR="00777E09">
              <w:rPr>
                <w:szCs w:val="24"/>
              </w:rPr>
              <w:t>and</w:t>
            </w:r>
            <w:r w:rsidR="00620291">
              <w:rPr>
                <w:szCs w:val="24"/>
              </w:rPr>
              <w:t>/or change to</w:t>
            </w:r>
            <w:r w:rsidR="00055F92" w:rsidRPr="00803123">
              <w:rPr>
                <w:szCs w:val="24"/>
              </w:rPr>
              <w:t xml:space="preserve"> complex seating</w:t>
            </w:r>
          </w:p>
          <w:p w:rsidR="00055F92" w:rsidRPr="00803123" w:rsidRDefault="00071D68" w:rsidP="004B2E0B">
            <w:pPr>
              <w:pStyle w:val="BodyTextIndent"/>
              <w:numPr>
                <w:ilvl w:val="0"/>
                <w:numId w:val="41"/>
              </w:numPr>
              <w:spacing w:after="240" w:line="240" w:lineRule="auto"/>
              <w:ind w:left="681" w:hanging="284"/>
              <w:jc w:val="both"/>
              <w:rPr>
                <w:szCs w:val="24"/>
              </w:rPr>
            </w:pPr>
            <w:r>
              <w:rPr>
                <w:szCs w:val="24"/>
              </w:rPr>
              <w:t xml:space="preserve">the Person </w:t>
            </w:r>
            <w:r w:rsidR="00055F92" w:rsidRPr="00803123">
              <w:rPr>
                <w:szCs w:val="24"/>
              </w:rPr>
              <w:t>ha</w:t>
            </w:r>
            <w:r w:rsidR="00777E09">
              <w:rPr>
                <w:szCs w:val="24"/>
              </w:rPr>
              <w:t>ving</w:t>
            </w:r>
            <w:r w:rsidR="00055F92" w:rsidRPr="00803123">
              <w:rPr>
                <w:szCs w:val="24"/>
              </w:rPr>
              <w:t xml:space="preserve"> a rapidly </w:t>
            </w:r>
            <w:r w:rsidR="00055F92" w:rsidRPr="004B2E0B">
              <w:rPr>
                <w:szCs w:val="24"/>
              </w:rPr>
              <w:t>progressive neurological condition such as Motor Neuron Disease.</w:t>
            </w:r>
          </w:p>
          <w:p w:rsidR="00807561" w:rsidRPr="00803123" w:rsidRDefault="00071D68" w:rsidP="005A2A89">
            <w:pPr>
              <w:pStyle w:val="BodyTextIndent"/>
              <w:spacing w:after="240" w:line="240" w:lineRule="auto"/>
              <w:ind w:left="0"/>
              <w:jc w:val="both"/>
              <w:rPr>
                <w:rFonts w:cs="Arial"/>
                <w:szCs w:val="24"/>
              </w:rPr>
            </w:pPr>
            <w:r>
              <w:rPr>
                <w:szCs w:val="24"/>
              </w:rPr>
              <w:t>2.  There is a change in the status of the Person’s</w:t>
            </w:r>
            <w:r w:rsidR="00807561" w:rsidRPr="00803123">
              <w:rPr>
                <w:szCs w:val="24"/>
              </w:rPr>
              <w:t xml:space="preserve"> equipment (i.e. damage or deterioration) to the extent that </w:t>
            </w:r>
            <w:r w:rsidR="006C3BCE">
              <w:rPr>
                <w:szCs w:val="24"/>
              </w:rPr>
              <w:t xml:space="preserve">the </w:t>
            </w:r>
            <w:r w:rsidR="005A2A89">
              <w:rPr>
                <w:szCs w:val="24"/>
              </w:rPr>
              <w:t>P</w:t>
            </w:r>
            <w:r w:rsidR="006C3BCE">
              <w:rPr>
                <w:szCs w:val="24"/>
              </w:rPr>
              <w:t>erson</w:t>
            </w:r>
            <w:r w:rsidR="00807561" w:rsidRPr="00803123">
              <w:rPr>
                <w:szCs w:val="24"/>
              </w:rPr>
              <w:t xml:space="preserve"> or the</w:t>
            </w:r>
            <w:r w:rsidR="006C3BCE">
              <w:rPr>
                <w:szCs w:val="24"/>
              </w:rPr>
              <w:t xml:space="preserve"> </w:t>
            </w:r>
            <w:r w:rsidR="005A2A89">
              <w:rPr>
                <w:szCs w:val="24"/>
              </w:rPr>
              <w:t>P</w:t>
            </w:r>
            <w:r w:rsidR="006C3BCE">
              <w:rPr>
                <w:szCs w:val="24"/>
              </w:rPr>
              <w:t>erson’s</w:t>
            </w:r>
            <w:r w:rsidR="00807561" w:rsidRPr="00803123">
              <w:rPr>
                <w:szCs w:val="24"/>
              </w:rPr>
              <w:t xml:space="preserve"> primary carer/s are at risk of injury or harm if an assessment to identify immediate solution is not undertaken</w:t>
            </w:r>
            <w:r>
              <w:rPr>
                <w:szCs w:val="24"/>
              </w:rPr>
              <w:t>.</w:t>
            </w:r>
          </w:p>
        </w:tc>
        <w:tc>
          <w:tcPr>
            <w:tcW w:w="3118" w:type="dxa"/>
            <w:shd w:val="clear" w:color="auto" w:fill="auto"/>
          </w:tcPr>
          <w:p w:rsidR="00807561" w:rsidRPr="00803123" w:rsidRDefault="00807561" w:rsidP="004B2E0B">
            <w:pPr>
              <w:pStyle w:val="BodyTextIndent"/>
              <w:spacing w:after="240" w:line="240" w:lineRule="auto"/>
              <w:ind w:left="0"/>
              <w:rPr>
                <w:bCs/>
                <w:szCs w:val="24"/>
              </w:rPr>
            </w:pPr>
            <w:r w:rsidRPr="00803123">
              <w:rPr>
                <w:bCs/>
                <w:szCs w:val="24"/>
              </w:rPr>
              <w:t xml:space="preserve">All people whose referrals have been classified as </w:t>
            </w:r>
            <w:r w:rsidR="00F27944">
              <w:rPr>
                <w:bCs/>
                <w:szCs w:val="24"/>
              </w:rPr>
              <w:t>“u</w:t>
            </w:r>
            <w:r w:rsidRPr="00803123">
              <w:rPr>
                <w:bCs/>
                <w:szCs w:val="24"/>
              </w:rPr>
              <w:t>rgent</w:t>
            </w:r>
            <w:r w:rsidR="00F27944">
              <w:rPr>
                <w:bCs/>
                <w:szCs w:val="24"/>
              </w:rPr>
              <w:t>”</w:t>
            </w:r>
            <w:r w:rsidRPr="00803123">
              <w:rPr>
                <w:bCs/>
                <w:szCs w:val="24"/>
              </w:rPr>
              <w:t xml:space="preserve"> will </w:t>
            </w:r>
            <w:r w:rsidR="00620291">
              <w:rPr>
                <w:bCs/>
                <w:szCs w:val="24"/>
              </w:rPr>
              <w:t>be allocated</w:t>
            </w:r>
            <w:r w:rsidRPr="00803123">
              <w:rPr>
                <w:bCs/>
                <w:szCs w:val="24"/>
              </w:rPr>
              <w:t xml:space="preserve"> within 15 working days of acceptance of the referral.</w:t>
            </w:r>
          </w:p>
          <w:p w:rsidR="00807561" w:rsidRPr="00803123" w:rsidRDefault="00807561" w:rsidP="007B4A42">
            <w:pPr>
              <w:pStyle w:val="BodyTextIndent"/>
              <w:ind w:left="0"/>
              <w:rPr>
                <w:b/>
                <w:bCs/>
                <w:szCs w:val="24"/>
              </w:rPr>
            </w:pPr>
          </w:p>
        </w:tc>
      </w:tr>
      <w:tr w:rsidR="00807561" w:rsidRPr="00807561" w:rsidTr="004B2E0B">
        <w:tc>
          <w:tcPr>
            <w:tcW w:w="961" w:type="dxa"/>
            <w:shd w:val="clear" w:color="auto" w:fill="auto"/>
          </w:tcPr>
          <w:p w:rsidR="00807561" w:rsidRPr="00803123" w:rsidRDefault="00807561" w:rsidP="007B4A42">
            <w:pPr>
              <w:pStyle w:val="BodyTextIndent"/>
              <w:ind w:left="0"/>
              <w:rPr>
                <w:b/>
                <w:bCs/>
                <w:szCs w:val="24"/>
              </w:rPr>
            </w:pPr>
            <w:r w:rsidRPr="00803123">
              <w:rPr>
                <w:b/>
                <w:bCs/>
                <w:szCs w:val="24"/>
              </w:rPr>
              <w:t>Routine</w:t>
            </w:r>
          </w:p>
          <w:p w:rsidR="00807561" w:rsidRPr="00803123" w:rsidRDefault="00807561" w:rsidP="007B4A42">
            <w:pPr>
              <w:pStyle w:val="BodyTextIndent"/>
              <w:ind w:left="0"/>
              <w:rPr>
                <w:b/>
                <w:bCs/>
                <w:szCs w:val="24"/>
              </w:rPr>
            </w:pPr>
          </w:p>
        </w:tc>
        <w:tc>
          <w:tcPr>
            <w:tcW w:w="5243" w:type="dxa"/>
            <w:shd w:val="clear" w:color="auto" w:fill="auto"/>
          </w:tcPr>
          <w:p w:rsidR="00807561" w:rsidRPr="00803123" w:rsidRDefault="00586A71" w:rsidP="007B4A42">
            <w:pPr>
              <w:pStyle w:val="BodyTextIndent"/>
              <w:ind w:left="0"/>
              <w:rPr>
                <w:szCs w:val="24"/>
              </w:rPr>
            </w:pPr>
            <w:r>
              <w:rPr>
                <w:szCs w:val="24"/>
              </w:rPr>
              <w:t>The following r</w:t>
            </w:r>
            <w:r w:rsidR="00807561" w:rsidRPr="00803123">
              <w:rPr>
                <w:szCs w:val="24"/>
              </w:rPr>
              <w:t xml:space="preserve">eferrals will be prioritised </w:t>
            </w:r>
            <w:r>
              <w:rPr>
                <w:szCs w:val="24"/>
              </w:rPr>
              <w:t>as “r</w:t>
            </w:r>
            <w:r w:rsidR="00807561" w:rsidRPr="00803123">
              <w:rPr>
                <w:szCs w:val="24"/>
              </w:rPr>
              <w:t>outine</w:t>
            </w:r>
            <w:r>
              <w:rPr>
                <w:szCs w:val="24"/>
              </w:rPr>
              <w:t>”</w:t>
            </w:r>
            <w:r w:rsidR="00807561" w:rsidRPr="00803123">
              <w:rPr>
                <w:szCs w:val="24"/>
              </w:rPr>
              <w:t xml:space="preserve">: </w:t>
            </w:r>
          </w:p>
          <w:p w:rsidR="00807561" w:rsidRPr="00803123" w:rsidRDefault="00586A71" w:rsidP="00982BDC">
            <w:pPr>
              <w:pStyle w:val="BodyTextIndent"/>
              <w:numPr>
                <w:ilvl w:val="0"/>
                <w:numId w:val="32"/>
              </w:numPr>
              <w:tabs>
                <w:tab w:val="clear" w:pos="1440"/>
              </w:tabs>
              <w:spacing w:after="240" w:line="240" w:lineRule="auto"/>
              <w:ind w:left="260" w:hanging="260"/>
              <w:jc w:val="both"/>
              <w:rPr>
                <w:szCs w:val="24"/>
              </w:rPr>
            </w:pPr>
            <w:r>
              <w:rPr>
                <w:szCs w:val="24"/>
              </w:rPr>
              <w:t xml:space="preserve">the Person </w:t>
            </w:r>
            <w:r w:rsidR="00415349">
              <w:rPr>
                <w:szCs w:val="24"/>
              </w:rPr>
              <w:t xml:space="preserve">has a </w:t>
            </w:r>
            <w:r w:rsidR="00807561" w:rsidRPr="00803123">
              <w:rPr>
                <w:szCs w:val="24"/>
              </w:rPr>
              <w:t>change</w:t>
            </w:r>
            <w:r w:rsidR="00415349">
              <w:rPr>
                <w:szCs w:val="24"/>
              </w:rPr>
              <w:t xml:space="preserve"> in need</w:t>
            </w:r>
            <w:r w:rsidR="00807561" w:rsidRPr="00803123">
              <w:rPr>
                <w:szCs w:val="24"/>
              </w:rPr>
              <w:t xml:space="preserve"> and require</w:t>
            </w:r>
            <w:r w:rsidR="00415349">
              <w:rPr>
                <w:szCs w:val="24"/>
              </w:rPr>
              <w:t>s</w:t>
            </w:r>
            <w:r w:rsidR="00807561" w:rsidRPr="00803123">
              <w:rPr>
                <w:szCs w:val="24"/>
              </w:rPr>
              <w:t xml:space="preserve"> a reassessment</w:t>
            </w:r>
          </w:p>
          <w:p w:rsidR="00807561" w:rsidRPr="00803123" w:rsidRDefault="00807561" w:rsidP="00982BDC">
            <w:pPr>
              <w:pStyle w:val="BodyTextIndent"/>
              <w:numPr>
                <w:ilvl w:val="0"/>
                <w:numId w:val="32"/>
              </w:numPr>
              <w:tabs>
                <w:tab w:val="clear" w:pos="1440"/>
              </w:tabs>
              <w:spacing w:after="240" w:line="240" w:lineRule="auto"/>
              <w:ind w:left="260" w:hanging="260"/>
              <w:jc w:val="both"/>
              <w:rPr>
                <w:szCs w:val="24"/>
              </w:rPr>
            </w:pPr>
            <w:r w:rsidRPr="00803123">
              <w:rPr>
                <w:szCs w:val="24"/>
              </w:rPr>
              <w:t>all other referrals.</w:t>
            </w:r>
          </w:p>
          <w:p w:rsidR="00807561" w:rsidRPr="00803123" w:rsidRDefault="00807561" w:rsidP="007B4A42">
            <w:pPr>
              <w:pStyle w:val="BodyTextIndent"/>
              <w:ind w:left="0"/>
              <w:rPr>
                <w:b/>
                <w:bCs/>
                <w:szCs w:val="24"/>
              </w:rPr>
            </w:pPr>
          </w:p>
        </w:tc>
        <w:tc>
          <w:tcPr>
            <w:tcW w:w="3118" w:type="dxa"/>
            <w:shd w:val="clear" w:color="auto" w:fill="auto"/>
          </w:tcPr>
          <w:p w:rsidR="00807561" w:rsidRPr="00803123" w:rsidRDefault="00807561" w:rsidP="004B2E0B">
            <w:pPr>
              <w:pStyle w:val="BodyTextIndent"/>
              <w:spacing w:after="240" w:line="240" w:lineRule="auto"/>
              <w:ind w:left="0"/>
              <w:rPr>
                <w:bCs/>
                <w:szCs w:val="24"/>
              </w:rPr>
            </w:pPr>
            <w:r w:rsidRPr="00803123">
              <w:rPr>
                <w:bCs/>
                <w:szCs w:val="24"/>
              </w:rPr>
              <w:t xml:space="preserve">50% of people whose referrals have been classified </w:t>
            </w:r>
            <w:r w:rsidR="00586A71">
              <w:rPr>
                <w:bCs/>
                <w:szCs w:val="24"/>
              </w:rPr>
              <w:t>as “r</w:t>
            </w:r>
            <w:r w:rsidRPr="00803123">
              <w:rPr>
                <w:bCs/>
                <w:szCs w:val="24"/>
              </w:rPr>
              <w:t>outine</w:t>
            </w:r>
            <w:r w:rsidR="00586A71">
              <w:rPr>
                <w:bCs/>
                <w:szCs w:val="24"/>
              </w:rPr>
              <w:t>”</w:t>
            </w:r>
            <w:r w:rsidRPr="00803123">
              <w:rPr>
                <w:bCs/>
                <w:szCs w:val="24"/>
              </w:rPr>
              <w:t xml:space="preserve"> will be seen for their first appointment within 3 months of acceptance of the referral. </w:t>
            </w:r>
          </w:p>
          <w:p w:rsidR="00863D4B" w:rsidRPr="00803123" w:rsidRDefault="00807561" w:rsidP="00863D4B">
            <w:pPr>
              <w:pStyle w:val="BodyTextIndent"/>
              <w:spacing w:after="240" w:line="240" w:lineRule="auto"/>
              <w:ind w:left="0"/>
              <w:rPr>
                <w:szCs w:val="24"/>
              </w:rPr>
            </w:pPr>
            <w:r w:rsidRPr="00803123">
              <w:rPr>
                <w:bCs/>
                <w:szCs w:val="24"/>
              </w:rPr>
              <w:t>100</w:t>
            </w:r>
            <w:r w:rsidRPr="00803123">
              <w:rPr>
                <w:szCs w:val="24"/>
              </w:rPr>
              <w:t xml:space="preserve">% of people whose referrals have been classified as </w:t>
            </w:r>
            <w:r w:rsidR="00586A71">
              <w:rPr>
                <w:szCs w:val="24"/>
              </w:rPr>
              <w:t>“r</w:t>
            </w:r>
            <w:r w:rsidRPr="00803123">
              <w:rPr>
                <w:szCs w:val="24"/>
              </w:rPr>
              <w:t>outine</w:t>
            </w:r>
            <w:r w:rsidR="00586A71">
              <w:rPr>
                <w:szCs w:val="24"/>
              </w:rPr>
              <w:t>”</w:t>
            </w:r>
            <w:r w:rsidRPr="00803123">
              <w:rPr>
                <w:szCs w:val="24"/>
              </w:rPr>
              <w:t xml:space="preserve"> will be seen for their first appointment within 6 months of acceptance of the referral.</w:t>
            </w:r>
          </w:p>
        </w:tc>
      </w:tr>
    </w:tbl>
    <w:p w:rsidR="00863D4B" w:rsidRDefault="00863D4B">
      <w:pPr>
        <w:rPr>
          <w:rFonts w:cs="Arial"/>
          <w:szCs w:val="24"/>
          <w:lang w:eastAsia="en-NZ"/>
        </w:rPr>
      </w:pPr>
      <w:r>
        <w:rPr>
          <w:rFonts w:cs="Arial"/>
          <w:szCs w:val="24"/>
          <w:lang w:eastAsia="en-NZ"/>
        </w:rPr>
        <w:br w:type="page"/>
      </w:r>
    </w:p>
    <w:p w:rsidR="00807561" w:rsidRDefault="00586A71" w:rsidP="007A6FF8">
      <w:pPr>
        <w:spacing w:after="120"/>
        <w:rPr>
          <w:rFonts w:cs="Arial"/>
          <w:b/>
          <w:szCs w:val="24"/>
        </w:rPr>
      </w:pPr>
      <w:r w:rsidRPr="00803123">
        <w:rPr>
          <w:rFonts w:cs="Arial"/>
          <w:b/>
          <w:szCs w:val="24"/>
        </w:rPr>
        <w:lastRenderedPageBreak/>
        <w:t xml:space="preserve">APPENDIX </w:t>
      </w:r>
      <w:r>
        <w:rPr>
          <w:rFonts w:cs="Arial"/>
          <w:b/>
          <w:szCs w:val="24"/>
        </w:rPr>
        <w:t>B</w:t>
      </w:r>
      <w:r w:rsidRPr="00803123">
        <w:rPr>
          <w:rFonts w:cs="Arial"/>
          <w:b/>
          <w:szCs w:val="24"/>
        </w:rPr>
        <w:t>: P</w:t>
      </w:r>
      <w:r>
        <w:rPr>
          <w:rFonts w:cs="Arial"/>
          <w:b/>
          <w:szCs w:val="24"/>
        </w:rPr>
        <w:t>ROVIDER REGIONS</w:t>
      </w:r>
    </w:p>
    <w:p w:rsidR="007A6FF8" w:rsidRDefault="007A6FF8" w:rsidP="007A6FF8">
      <w:pPr>
        <w:autoSpaceDE w:val="0"/>
        <w:autoSpaceDN w:val="0"/>
        <w:adjustRightInd w:val="0"/>
        <w:spacing w:after="0" w:line="240" w:lineRule="auto"/>
        <w:rPr>
          <w:rFonts w:ascii="Arial Mäori" w:hAnsi="Arial Mäori" w:cs="Arial Mäori"/>
          <w:color w:val="000000"/>
          <w:sz w:val="20"/>
          <w:szCs w:val="20"/>
        </w:rPr>
      </w:pPr>
      <w:r>
        <w:rPr>
          <w:rFonts w:ascii="Arial Mäori" w:hAnsi="Arial Mäori" w:cs="Arial Mäori"/>
          <w:color w:val="000000"/>
          <w:sz w:val="20"/>
          <w:szCs w:val="20"/>
        </w:rPr>
        <w:br/>
      </w:r>
    </w:p>
    <w:tbl>
      <w:tblPr>
        <w:tblW w:w="0" w:type="auto"/>
        <w:tblInd w:w="-3" w:type="dxa"/>
        <w:tblLayout w:type="fixed"/>
        <w:tblLook w:val="00A0" w:firstRow="1" w:lastRow="0" w:firstColumn="1" w:lastColumn="0" w:noHBand="0" w:noVBand="0"/>
      </w:tblPr>
      <w:tblGrid>
        <w:gridCol w:w="4508"/>
        <w:gridCol w:w="4508"/>
      </w:tblGrid>
      <w:tr w:rsidR="007A6FF8">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b/>
                <w:bCs/>
                <w:color w:val="000000"/>
                <w:sz w:val="22"/>
              </w:rPr>
            </w:pPr>
            <w:r>
              <w:rPr>
                <w:rFonts w:ascii="Helv" w:hAnsi="Helv" w:cs="Helv"/>
                <w:b/>
                <w:bCs/>
                <w:color w:val="000000"/>
                <w:sz w:val="22"/>
              </w:rPr>
              <w:t>Name of Provider</w:t>
            </w:r>
          </w:p>
        </w:tc>
        <w:tc>
          <w:tcPr>
            <w:tcW w:w="4508" w:type="dxa"/>
            <w:tcBorders>
              <w:top w:val="single" w:sz="6" w:space="0" w:color="000000"/>
              <w:left w:val="single" w:sz="6" w:space="0" w:color="000000"/>
              <w:bottom w:val="single" w:sz="6" w:space="0" w:color="000000"/>
              <w:right w:val="single" w:sz="6" w:space="0" w:color="000000"/>
            </w:tcBorders>
          </w:tcPr>
          <w:p w:rsidR="007A6FF8" w:rsidRDefault="007A6FF8" w:rsidP="00B55364">
            <w:pPr>
              <w:autoSpaceDE w:val="0"/>
              <w:autoSpaceDN w:val="0"/>
              <w:adjustRightInd w:val="0"/>
              <w:spacing w:after="0" w:line="240" w:lineRule="auto"/>
              <w:rPr>
                <w:rFonts w:ascii="Helv" w:hAnsi="Helv" w:cs="Helv"/>
                <w:b/>
                <w:bCs/>
                <w:color w:val="000000"/>
                <w:sz w:val="22"/>
              </w:rPr>
            </w:pPr>
            <w:r>
              <w:rPr>
                <w:rFonts w:ascii="Helv" w:hAnsi="Helv" w:cs="Helv"/>
                <w:b/>
                <w:bCs/>
                <w:color w:val="000000"/>
                <w:sz w:val="22"/>
              </w:rPr>
              <w:t xml:space="preserve">Regional </w:t>
            </w:r>
            <w:r w:rsidR="00B55364">
              <w:rPr>
                <w:rFonts w:ascii="Helv" w:hAnsi="Helv" w:cs="Helv"/>
                <w:b/>
                <w:bCs/>
                <w:color w:val="000000"/>
                <w:sz w:val="22"/>
              </w:rPr>
              <w:t>c</w:t>
            </w:r>
            <w:r>
              <w:rPr>
                <w:rFonts w:ascii="Helv" w:hAnsi="Helv" w:cs="Helv"/>
                <w:b/>
                <w:bCs/>
                <w:color w:val="000000"/>
                <w:sz w:val="22"/>
              </w:rPr>
              <w:t>overage</w:t>
            </w:r>
            <w:r w:rsidR="00FB1BB4">
              <w:rPr>
                <w:rFonts w:ascii="Helv" w:hAnsi="Helv" w:cs="Helv"/>
                <w:b/>
                <w:bCs/>
                <w:color w:val="000000"/>
                <w:sz w:val="22"/>
              </w:rPr>
              <w:t xml:space="preserve"> (and client group, if applicable)</w:t>
            </w:r>
          </w:p>
        </w:tc>
      </w:tr>
      <w:tr w:rsidR="007A6FF8">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color w:val="000000"/>
                <w:sz w:val="22"/>
              </w:rPr>
            </w:pPr>
            <w:r>
              <w:rPr>
                <w:rFonts w:ascii="Helv" w:hAnsi="Helv" w:cs="Helv"/>
                <w:color w:val="000000"/>
                <w:sz w:val="22"/>
              </w:rPr>
              <w:t>Auckland DHB - Mobility Solutions</w:t>
            </w:r>
          </w:p>
        </w:tc>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color w:val="000000"/>
                <w:sz w:val="22"/>
              </w:rPr>
            </w:pPr>
            <w:r>
              <w:rPr>
                <w:rFonts w:ascii="Helv" w:hAnsi="Helv" w:cs="Helv"/>
                <w:color w:val="000000"/>
                <w:sz w:val="22"/>
              </w:rPr>
              <w:t>People who reside in the Auckland region on a permanent basis</w:t>
            </w:r>
          </w:p>
        </w:tc>
      </w:tr>
      <w:tr w:rsidR="007A6FF8">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color w:val="000000"/>
                <w:sz w:val="22"/>
              </w:rPr>
            </w:pPr>
            <w:r>
              <w:rPr>
                <w:rFonts w:ascii="Helv" w:hAnsi="Helv" w:cs="Helv"/>
                <w:color w:val="000000"/>
                <w:sz w:val="22"/>
              </w:rPr>
              <w:t>Seating to Go Limited</w:t>
            </w:r>
          </w:p>
        </w:tc>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color w:val="000000"/>
                <w:sz w:val="22"/>
              </w:rPr>
            </w:pPr>
            <w:r>
              <w:rPr>
                <w:rFonts w:ascii="Helv" w:hAnsi="Helv" w:cs="Helv"/>
                <w:color w:val="000000"/>
                <w:sz w:val="22"/>
              </w:rPr>
              <w:t>People who reside in the Waikato, Bay of Plenty and Lakes regions on a permanent basis</w:t>
            </w:r>
          </w:p>
        </w:tc>
      </w:tr>
      <w:tr w:rsidR="007A6FF8">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color w:val="000000"/>
                <w:sz w:val="22"/>
              </w:rPr>
            </w:pPr>
            <w:r>
              <w:rPr>
                <w:rFonts w:ascii="Helv" w:hAnsi="Helv" w:cs="Helv"/>
                <w:color w:val="000000"/>
                <w:sz w:val="22"/>
              </w:rPr>
              <w:t>Canterbury DHB</w:t>
            </w:r>
          </w:p>
        </w:tc>
        <w:tc>
          <w:tcPr>
            <w:tcW w:w="4508" w:type="dxa"/>
            <w:tcBorders>
              <w:top w:val="single" w:sz="6" w:space="0" w:color="000000"/>
              <w:left w:val="single" w:sz="6" w:space="0" w:color="000000"/>
              <w:bottom w:val="single" w:sz="6" w:space="0" w:color="000000"/>
              <w:right w:val="single" w:sz="6" w:space="0" w:color="000000"/>
            </w:tcBorders>
          </w:tcPr>
          <w:p w:rsidR="007A6FF8" w:rsidRDefault="007A6FF8">
            <w:pPr>
              <w:autoSpaceDE w:val="0"/>
              <w:autoSpaceDN w:val="0"/>
              <w:adjustRightInd w:val="0"/>
              <w:spacing w:after="0" w:line="240" w:lineRule="auto"/>
              <w:rPr>
                <w:rFonts w:ascii="Helv" w:hAnsi="Helv" w:cs="Helv"/>
                <w:color w:val="000000"/>
                <w:sz w:val="22"/>
              </w:rPr>
            </w:pPr>
            <w:r>
              <w:rPr>
                <w:rFonts w:ascii="Helv" w:hAnsi="Helv" w:cs="Helv"/>
                <w:color w:val="000000"/>
                <w:sz w:val="22"/>
              </w:rPr>
              <w:t>People who have left the Templeton Centre as part of the deinstitutionalisation process and still reside in the Christchurch region</w:t>
            </w:r>
          </w:p>
        </w:tc>
      </w:tr>
    </w:tbl>
    <w:p w:rsidR="00586A71" w:rsidRPr="002E497A" w:rsidRDefault="00586A71" w:rsidP="0043769D">
      <w:pPr>
        <w:spacing w:after="120"/>
        <w:ind w:left="426"/>
        <w:rPr>
          <w:rFonts w:cs="Arial"/>
          <w:szCs w:val="24"/>
          <w:lang w:eastAsia="en-NZ"/>
        </w:rPr>
      </w:pPr>
    </w:p>
    <w:sectPr w:rsidR="00586A71" w:rsidRPr="002E497A" w:rsidSect="00BD0A88">
      <w:footerReference w:type="default" r:id="rId8"/>
      <w:pgSz w:w="11906" w:h="16838" w:code="9"/>
      <w:pgMar w:top="1440" w:right="1440" w:bottom="1134"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B8" w:rsidRDefault="00070FB8" w:rsidP="007C1345">
      <w:pPr>
        <w:spacing w:after="0" w:line="240" w:lineRule="auto"/>
      </w:pPr>
      <w:r>
        <w:separator/>
      </w:r>
    </w:p>
  </w:endnote>
  <w:endnote w:type="continuationSeparator" w:id="0">
    <w:p w:rsidR="00070FB8" w:rsidRDefault="00070FB8"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20894"/>
      <w:docPartObj>
        <w:docPartGallery w:val="Page Numbers (Bottom of Page)"/>
        <w:docPartUnique/>
      </w:docPartObj>
    </w:sdtPr>
    <w:sdtEndPr>
      <w:rPr>
        <w:sz w:val="8"/>
      </w:rPr>
    </w:sdtEndPr>
    <w:sdtContent>
      <w:sdt>
        <w:sdtPr>
          <w:id w:val="1519505776"/>
          <w:docPartObj>
            <w:docPartGallery w:val="Page Numbers (Top of Page)"/>
            <w:docPartUnique/>
          </w:docPartObj>
        </w:sdtPr>
        <w:sdtEndPr>
          <w:rPr>
            <w:sz w:val="8"/>
          </w:rPr>
        </w:sdtEndPr>
        <w:sdtContent>
          <w:sdt>
            <w:sdtPr>
              <w:rPr>
                <w:rFonts w:ascii="Arial" w:eastAsiaTheme="minorHAnsi" w:hAnsi="Arial" w:cstheme="minorBidi"/>
                <w:szCs w:val="22"/>
              </w:rPr>
              <w:id w:val="528230026"/>
              <w:docPartObj>
                <w:docPartGallery w:val="Page Numbers (Top of Page)"/>
                <w:docPartUnique/>
              </w:docPartObj>
            </w:sdtPr>
            <w:sdtEndPr>
              <w:rPr>
                <w:rFonts w:cs="Arial"/>
                <w:sz w:val="2"/>
              </w:rPr>
            </w:sdtEndPr>
            <w:sdtContent>
              <w:p w:rsidR="00F015C2" w:rsidRPr="00BD0A88" w:rsidRDefault="00F015C2" w:rsidP="00BD0A88">
                <w:pPr>
                  <w:pStyle w:val="Footer"/>
                  <w:pBdr>
                    <w:bottom w:val="single" w:sz="4" w:space="1" w:color="auto"/>
                  </w:pBdr>
                  <w:tabs>
                    <w:tab w:val="clear" w:pos="4153"/>
                    <w:tab w:val="center" w:pos="4536"/>
                  </w:tabs>
                  <w:jc w:val="center"/>
                  <w:rPr>
                    <w:sz w:val="16"/>
                  </w:rPr>
                </w:pPr>
              </w:p>
              <w:p w:rsidR="00F015C2" w:rsidRPr="00BD0A88" w:rsidRDefault="00F015C2" w:rsidP="00BD0A88">
                <w:pPr>
                  <w:pStyle w:val="Footer"/>
                  <w:tabs>
                    <w:tab w:val="clear" w:pos="4153"/>
                    <w:tab w:val="clear" w:pos="8306"/>
                    <w:tab w:val="center" w:pos="5245"/>
                    <w:tab w:val="right" w:pos="9072"/>
                  </w:tabs>
                  <w:ind w:right="-46"/>
                  <w:rPr>
                    <w:rFonts w:ascii="Arial" w:hAnsi="Arial" w:cs="Arial"/>
                    <w:sz w:val="16"/>
                  </w:rPr>
                </w:pPr>
                <w:r w:rsidRPr="00BD0A88">
                  <w:rPr>
                    <w:rFonts w:ascii="Arial" w:hAnsi="Arial" w:cs="Arial"/>
                    <w:sz w:val="16"/>
                  </w:rPr>
                  <w:tab/>
                </w:r>
                <w:sdt>
                  <w:sdtPr>
                    <w:rPr>
                      <w:rFonts w:ascii="Arial" w:hAnsi="Arial" w:cs="Arial"/>
                      <w:sz w:val="16"/>
                    </w:rPr>
                    <w:id w:val="-1107508590"/>
                    <w:docPartObj>
                      <w:docPartGallery w:val="Page Numbers (Top of Page)"/>
                      <w:docPartUnique/>
                    </w:docPartObj>
                  </w:sdtPr>
                  <w:sdtEndPr/>
                  <w:sdtContent>
                    <w:r w:rsidRPr="00BD0A88">
                      <w:rPr>
                        <w:rFonts w:ascii="Arial" w:hAnsi="Arial" w:cs="Arial"/>
                        <w:sz w:val="16"/>
                      </w:rPr>
                      <w:t xml:space="preserve">Page </w:t>
                    </w:r>
                    <w:r w:rsidRPr="00BD0A88">
                      <w:rPr>
                        <w:rFonts w:ascii="Arial" w:hAnsi="Arial" w:cs="Arial"/>
                        <w:bCs/>
                        <w:sz w:val="16"/>
                      </w:rPr>
                      <w:fldChar w:fldCharType="begin"/>
                    </w:r>
                    <w:r w:rsidRPr="00BD0A88">
                      <w:rPr>
                        <w:rFonts w:ascii="Arial" w:hAnsi="Arial" w:cs="Arial"/>
                        <w:bCs/>
                        <w:sz w:val="16"/>
                      </w:rPr>
                      <w:instrText xml:space="preserve"> PAGE </w:instrText>
                    </w:r>
                    <w:r w:rsidRPr="00BD0A88">
                      <w:rPr>
                        <w:rFonts w:ascii="Arial" w:hAnsi="Arial" w:cs="Arial"/>
                        <w:bCs/>
                        <w:sz w:val="16"/>
                      </w:rPr>
                      <w:fldChar w:fldCharType="separate"/>
                    </w:r>
                    <w:r w:rsidR="00E31314">
                      <w:rPr>
                        <w:rFonts w:ascii="Arial" w:hAnsi="Arial" w:cs="Arial"/>
                        <w:bCs/>
                        <w:noProof/>
                        <w:sz w:val="16"/>
                      </w:rPr>
                      <w:t>1</w:t>
                    </w:r>
                    <w:r w:rsidRPr="00BD0A88">
                      <w:rPr>
                        <w:rFonts w:ascii="Arial" w:hAnsi="Arial" w:cs="Arial"/>
                        <w:bCs/>
                        <w:sz w:val="16"/>
                      </w:rPr>
                      <w:fldChar w:fldCharType="end"/>
                    </w:r>
                    <w:r w:rsidRPr="00BD0A88">
                      <w:rPr>
                        <w:rFonts w:ascii="Arial" w:hAnsi="Arial" w:cs="Arial"/>
                        <w:sz w:val="16"/>
                      </w:rPr>
                      <w:t xml:space="preserve"> of </w:t>
                    </w:r>
                    <w:r w:rsidRPr="00BD0A88">
                      <w:rPr>
                        <w:rFonts w:ascii="Arial" w:hAnsi="Arial" w:cs="Arial"/>
                        <w:bCs/>
                        <w:sz w:val="16"/>
                      </w:rPr>
                      <w:fldChar w:fldCharType="begin"/>
                    </w:r>
                    <w:r w:rsidRPr="00BD0A88">
                      <w:rPr>
                        <w:rFonts w:ascii="Arial" w:hAnsi="Arial" w:cs="Arial"/>
                        <w:bCs/>
                        <w:sz w:val="16"/>
                      </w:rPr>
                      <w:instrText xml:space="preserve"> NUMPAGES  </w:instrText>
                    </w:r>
                    <w:r w:rsidRPr="00BD0A88">
                      <w:rPr>
                        <w:rFonts w:ascii="Arial" w:hAnsi="Arial" w:cs="Arial"/>
                        <w:bCs/>
                        <w:sz w:val="16"/>
                      </w:rPr>
                      <w:fldChar w:fldCharType="separate"/>
                    </w:r>
                    <w:r w:rsidR="00E31314">
                      <w:rPr>
                        <w:rFonts w:ascii="Arial" w:hAnsi="Arial" w:cs="Arial"/>
                        <w:bCs/>
                        <w:noProof/>
                        <w:sz w:val="16"/>
                      </w:rPr>
                      <w:t>19</w:t>
                    </w:r>
                    <w:r w:rsidRPr="00BD0A88">
                      <w:rPr>
                        <w:rFonts w:ascii="Arial" w:hAnsi="Arial" w:cs="Arial"/>
                        <w:bCs/>
                        <w:sz w:val="16"/>
                      </w:rPr>
                      <w:fldChar w:fldCharType="end"/>
                    </w:r>
                    <w:r w:rsidRPr="00BD0A88">
                      <w:rPr>
                        <w:rFonts w:ascii="Arial" w:hAnsi="Arial" w:cs="Arial"/>
                        <w:bCs/>
                        <w:sz w:val="16"/>
                      </w:rPr>
                      <w:t xml:space="preserve"> </w:t>
                    </w:r>
                  </w:sdtContent>
                </w:sdt>
                <w:r w:rsidRPr="00BD0A88">
                  <w:rPr>
                    <w:rFonts w:ascii="Arial" w:hAnsi="Arial" w:cs="Arial"/>
                    <w:bCs/>
                    <w:sz w:val="16"/>
                  </w:rPr>
                  <w:tab/>
                </w:r>
                <w:r w:rsidRPr="00BD0A88">
                  <w:rPr>
                    <w:rFonts w:ascii="Arial" w:hAnsi="Arial" w:cs="Arial"/>
                    <w:sz w:val="16"/>
                  </w:rPr>
                  <w:t>Version 1.0</w:t>
                </w:r>
              </w:p>
              <w:p w:rsidR="00F015C2" w:rsidRPr="00E150FF" w:rsidRDefault="00F015C2" w:rsidP="00E150FF">
                <w:pPr>
                  <w:spacing w:after="0" w:line="240" w:lineRule="auto"/>
                  <w:rPr>
                    <w:sz w:val="16"/>
                    <w:szCs w:val="16"/>
                  </w:rPr>
                </w:pPr>
                <w:r w:rsidRPr="00E150FF">
                  <w:rPr>
                    <w:rFonts w:cs="Arial"/>
                    <w:sz w:val="16"/>
                    <w:szCs w:val="16"/>
                  </w:rPr>
                  <w:t>DSS1025 Wheeled Mobility and Postural Management (Seating) Assessment Services</w:t>
                </w:r>
              </w:p>
              <w:p w:rsidR="00F015C2" w:rsidRDefault="00F015C2" w:rsidP="00E150FF">
                <w:pPr>
                  <w:tabs>
                    <w:tab w:val="center" w:pos="4678"/>
                    <w:tab w:val="right" w:pos="9072"/>
                  </w:tabs>
                  <w:spacing w:after="0" w:line="240" w:lineRule="auto"/>
                  <w:ind w:right="-46"/>
                  <w:rPr>
                    <w:rFonts w:cs="Arial"/>
                    <w:sz w:val="16"/>
                  </w:rPr>
                </w:pPr>
                <w:r w:rsidRPr="009E3CF5">
                  <w:rPr>
                    <w:rFonts w:cs="Arial"/>
                    <w:sz w:val="16"/>
                  </w:rPr>
                  <w:t xml:space="preserve">Tier </w:t>
                </w:r>
                <w:r>
                  <w:rPr>
                    <w:rFonts w:cs="Arial"/>
                    <w:sz w:val="16"/>
                  </w:rPr>
                  <w:t>Two</w:t>
                </w:r>
                <w:r w:rsidRPr="009E3CF5">
                  <w:rPr>
                    <w:rFonts w:cs="Arial"/>
                    <w:sz w:val="16"/>
                  </w:rPr>
                  <w:t xml:space="preserve"> Service Specification</w:t>
                </w:r>
                <w:r w:rsidRPr="009E3CF5">
                  <w:rPr>
                    <w:rFonts w:cs="Arial"/>
                    <w:sz w:val="16"/>
                  </w:rPr>
                  <w:tab/>
                </w:r>
                <w:r w:rsidRPr="009E3CF5">
                  <w:rPr>
                    <w:rFonts w:cs="Arial"/>
                    <w:sz w:val="16"/>
                  </w:rPr>
                  <w:tab/>
                </w:r>
                <w:r w:rsidR="0029130D">
                  <w:rPr>
                    <w:rFonts w:cs="Arial"/>
                    <w:sz w:val="16"/>
                  </w:rPr>
                  <w:t>September</w:t>
                </w:r>
                <w:r>
                  <w:rPr>
                    <w:rFonts w:cs="Arial"/>
                    <w:sz w:val="16"/>
                  </w:rPr>
                  <w:t xml:space="preserve"> </w:t>
                </w:r>
                <w:r w:rsidRPr="009E3CF5">
                  <w:rPr>
                    <w:rFonts w:cs="Arial"/>
                    <w:sz w:val="16"/>
                  </w:rPr>
                  <w:t>2016</w:t>
                </w:r>
              </w:p>
              <w:p w:rsidR="00F015C2" w:rsidRPr="00BD0A88" w:rsidRDefault="00F015C2" w:rsidP="00E150FF">
                <w:pPr>
                  <w:tabs>
                    <w:tab w:val="right" w:pos="9072"/>
                  </w:tabs>
                  <w:spacing w:after="0" w:line="240" w:lineRule="auto"/>
                  <w:rPr>
                    <w:rFonts w:cs="Arial"/>
                    <w:sz w:val="2"/>
                  </w:rPr>
                </w:pPr>
                <w:r w:rsidRPr="009E3CF5">
                  <w:rPr>
                    <w:rFonts w:cs="Arial"/>
                    <w:sz w:val="16"/>
                  </w:rPr>
                  <w:t>Disability Support Services</w:t>
                </w:r>
              </w:p>
            </w:sdtContent>
          </w:sdt>
          <w:p w:rsidR="00F015C2" w:rsidRPr="00BD0A88" w:rsidRDefault="00E31314" w:rsidP="00BD0A88">
            <w:pPr>
              <w:pStyle w:val="Footer"/>
              <w:tabs>
                <w:tab w:val="clear" w:pos="4153"/>
                <w:tab w:val="clear" w:pos="8306"/>
                <w:tab w:val="right" w:pos="9072"/>
              </w:tabs>
              <w:jc w:val="center"/>
              <w:rPr>
                <w:sz w:val="8"/>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B8" w:rsidRDefault="00070FB8" w:rsidP="007C1345">
      <w:pPr>
        <w:spacing w:after="0" w:line="240" w:lineRule="auto"/>
      </w:pPr>
      <w:r>
        <w:separator/>
      </w:r>
    </w:p>
  </w:footnote>
  <w:footnote w:type="continuationSeparator" w:id="0">
    <w:p w:rsidR="00070FB8" w:rsidRDefault="00070FB8" w:rsidP="007C1345">
      <w:pPr>
        <w:spacing w:after="0" w:line="240" w:lineRule="auto"/>
      </w:pPr>
      <w:r>
        <w:continuationSeparator/>
      </w:r>
    </w:p>
  </w:footnote>
  <w:footnote w:id="1">
    <w:p w:rsidR="00F015C2" w:rsidRPr="00C62CDF" w:rsidRDefault="00F015C2">
      <w:pPr>
        <w:pStyle w:val="FootnoteText"/>
        <w:rPr>
          <w:rFonts w:ascii="Arial" w:hAnsi="Arial" w:cs="Arial"/>
          <w:lang w:val="en-NZ"/>
        </w:rPr>
      </w:pPr>
      <w:r w:rsidRPr="00C62CDF">
        <w:rPr>
          <w:rStyle w:val="FootnoteReference"/>
          <w:rFonts w:ascii="Arial" w:hAnsi="Arial" w:cs="Arial"/>
        </w:rPr>
        <w:footnoteRef/>
      </w:r>
      <w:r w:rsidRPr="00C62CDF">
        <w:rPr>
          <w:rFonts w:ascii="Arial" w:hAnsi="Arial" w:cs="Arial"/>
        </w:rPr>
        <w:t xml:space="preserve"> </w:t>
      </w:r>
      <w:r w:rsidRPr="00C62CDF">
        <w:rPr>
          <w:rFonts w:ascii="Arial" w:hAnsi="Arial" w:cs="Arial"/>
          <w:lang w:val="en-NZ"/>
        </w:rPr>
        <w:t xml:space="preserve">A copy of the EMS Assessor Accreditation Framework is available online at: </w:t>
      </w:r>
      <w:r w:rsidRPr="00C62CDF">
        <w:rPr>
          <w:rFonts w:ascii="Arial" w:hAnsi="Arial" w:cs="Arial"/>
          <w:color w:val="000000"/>
        </w:rPr>
        <w:t>https://www.disabilityfunding.co.nz/ems-assessors/credentialled-categories-of-accreditation/wheeled-mobility-and-postural-management-level-2</w:t>
      </w:r>
    </w:p>
  </w:footnote>
  <w:footnote w:id="2">
    <w:p w:rsidR="00F015C2" w:rsidRPr="00FA76B4" w:rsidRDefault="00150045" w:rsidP="00F5029A">
      <w:pPr>
        <w:pStyle w:val="FootnoteText"/>
        <w:rPr>
          <w:rFonts w:ascii="Arial" w:hAnsi="Arial" w:cs="Arial"/>
          <w:sz w:val="18"/>
          <w:szCs w:val="18"/>
        </w:rPr>
      </w:pPr>
      <w:r>
        <w:rPr>
          <w:rStyle w:val="FootnoteReference"/>
        </w:rPr>
        <w:footnoteRef/>
      </w:r>
      <w:r>
        <w:t xml:space="preserve"> </w:t>
      </w:r>
      <w:r w:rsidRPr="00C62CDF">
        <w:rPr>
          <w:rFonts w:ascii="Arial" w:hAnsi="Arial" w:cs="Arial"/>
        </w:rPr>
        <w:t>The direction is issued by the Minister of Health under the NZ Public Health and Disability Act 2000</w:t>
      </w:r>
      <w:r>
        <w:rPr>
          <w:rFonts w:ascii="Arial" w:hAnsi="Arial" w:cs="Arial"/>
        </w:rPr>
        <w:t>.  It is available online at</w:t>
      </w:r>
      <w:r w:rsidRPr="00C62CDF">
        <w:rPr>
          <w:rFonts w:ascii="Arial" w:hAnsi="Arial" w:cs="Arial"/>
        </w:rPr>
        <w:t xml:space="preserve"> http://www.health.govt.nz/new-zealand-health-system/eligibility-publicly-funded-health-services/eligibility-direction</w:t>
      </w:r>
    </w:p>
  </w:footnote>
  <w:footnote w:id="3">
    <w:p w:rsidR="00362396" w:rsidRPr="00696AD0" w:rsidRDefault="00362396" w:rsidP="00362396">
      <w:pPr>
        <w:pStyle w:val="FootnoteText"/>
      </w:pPr>
      <w:r>
        <w:rPr>
          <w:rStyle w:val="FootnoteReference"/>
        </w:rPr>
        <w:footnoteRef/>
      </w:r>
      <w:r>
        <w:t xml:space="preserve"> </w:t>
      </w:r>
      <w:r w:rsidRPr="00696AD0">
        <w:rPr>
          <w:rFonts w:ascii="Arial" w:hAnsi="Arial" w:cs="Arial"/>
        </w:rPr>
        <w:t xml:space="preserve">Refer to the </w:t>
      </w:r>
      <w:r>
        <w:rPr>
          <w:rFonts w:ascii="Arial" w:hAnsi="Arial" w:cs="Arial"/>
        </w:rPr>
        <w:t xml:space="preserve">Ministry’s </w:t>
      </w:r>
      <w:r w:rsidRPr="00696AD0">
        <w:rPr>
          <w:rFonts w:ascii="Arial" w:hAnsi="Arial" w:cs="Arial"/>
        </w:rPr>
        <w:t xml:space="preserve">current Equipment Manual – </w:t>
      </w:r>
      <w:r w:rsidRPr="00A31B0C">
        <w:rPr>
          <w:rFonts w:ascii="Arial" w:hAnsi="Arial" w:cs="Arial"/>
        </w:rPr>
        <w:t>http://www.health.govt.nz/our-work/disability-services/contracting-and-working-disability-support-services/equipment-and-modification-services</w:t>
      </w:r>
    </w:p>
  </w:footnote>
  <w:footnote w:id="4">
    <w:p w:rsidR="00F015C2" w:rsidRPr="009A2821" w:rsidRDefault="00F015C2">
      <w:pPr>
        <w:pStyle w:val="FootnoteText"/>
        <w:rPr>
          <w:lang w:val="en-NZ"/>
        </w:rPr>
      </w:pPr>
      <w:r>
        <w:rPr>
          <w:rStyle w:val="FootnoteReference"/>
        </w:rPr>
        <w:footnoteRef/>
      </w:r>
      <w:r>
        <w:t xml:space="preserve"> </w:t>
      </w:r>
      <w:r w:rsidRPr="009A2821">
        <w:rPr>
          <w:rFonts w:ascii="Arial" w:hAnsi="Arial" w:cs="Arial"/>
          <w:lang w:val="en-NZ"/>
        </w:rPr>
        <w:t xml:space="preserve">Refer to the most recent version of </w:t>
      </w:r>
      <w:r>
        <w:rPr>
          <w:rFonts w:ascii="Arial" w:hAnsi="Arial" w:cs="Arial"/>
          <w:lang w:val="en-NZ"/>
        </w:rPr>
        <w:t>the document “</w:t>
      </w:r>
      <w:r w:rsidRPr="009A2821">
        <w:rPr>
          <w:rFonts w:ascii="Arial" w:hAnsi="Arial" w:cs="Arial"/>
          <w:lang w:val="en-NZ"/>
        </w:rPr>
        <w:t>Consultation with an EMS Advisor</w:t>
      </w:r>
      <w:r>
        <w:rPr>
          <w:rFonts w:ascii="Arial" w:hAnsi="Arial" w:cs="Arial"/>
          <w:lang w:val="en-NZ"/>
        </w:rPr>
        <w:t>”</w:t>
      </w:r>
      <w:r w:rsidRPr="009A2821">
        <w:rPr>
          <w:rFonts w:ascii="Arial" w:hAnsi="Arial" w:cs="Arial"/>
          <w:lang w:val="en-NZ"/>
        </w:rPr>
        <w:t xml:space="preserve">, </w:t>
      </w:r>
      <w:r>
        <w:rPr>
          <w:rFonts w:ascii="Arial" w:hAnsi="Arial" w:cs="Arial"/>
          <w:lang w:val="en-NZ"/>
        </w:rPr>
        <w:t xml:space="preserve">available online </w:t>
      </w:r>
      <w:r w:rsidRPr="009A2821">
        <w:rPr>
          <w:rFonts w:ascii="Arial" w:hAnsi="Arial" w:cs="Arial"/>
          <w:lang w:val="en-NZ"/>
        </w:rPr>
        <w:t xml:space="preserve">at: </w:t>
      </w:r>
      <w:r w:rsidRPr="009A2821">
        <w:rPr>
          <w:rFonts w:ascii="Arial" w:hAnsi="Arial" w:cs="Arial"/>
          <w:color w:val="000000"/>
        </w:rPr>
        <w:t>http://www.health.govt.nz/our-work/disability-services/contracting-and-working-disability-support-services/equipment-and-modification-services/prioritisation-tool-resources/consultation-decision-making-and-complaints-processes</w:t>
      </w:r>
      <w:r w:rsidRPr="009A2821">
        <w:rPr>
          <w:lang w:val="en-NZ"/>
        </w:rPr>
        <w:br/>
      </w:r>
    </w:p>
  </w:footnote>
  <w:footnote w:id="5">
    <w:p w:rsidR="00F015C2" w:rsidRPr="00CA5D9F" w:rsidRDefault="00F015C2" w:rsidP="00F5029A">
      <w:pPr>
        <w:pStyle w:val="BodyText"/>
        <w:spacing w:before="120"/>
        <w:jc w:val="left"/>
        <w:rPr>
          <w:rFonts w:ascii="Arial" w:hAnsi="Arial" w:cs="Arial"/>
          <w:sz w:val="18"/>
          <w:szCs w:val="18"/>
        </w:rPr>
      </w:pPr>
      <w:r w:rsidRPr="00CA5D9F">
        <w:rPr>
          <w:rStyle w:val="FootnoteReference"/>
          <w:rFonts w:ascii="Arial" w:hAnsi="Arial" w:cs="Arial"/>
          <w:sz w:val="18"/>
          <w:szCs w:val="18"/>
        </w:rPr>
        <w:footnoteRef/>
      </w:r>
      <w:r w:rsidRPr="00CA5D9F">
        <w:rPr>
          <w:rFonts w:ascii="Arial" w:hAnsi="Arial" w:cs="Arial"/>
          <w:sz w:val="18"/>
          <w:szCs w:val="18"/>
        </w:rPr>
        <w:t xml:space="preserve"> </w:t>
      </w:r>
      <w:r w:rsidRPr="00696AD0">
        <w:rPr>
          <w:rFonts w:ascii="Arial" w:hAnsi="Arial" w:cs="Arial"/>
          <w:sz w:val="20"/>
          <w:szCs w:val="20"/>
        </w:rPr>
        <w:t>The NHI is a unique identifier that is assigned to each Person using health and disability support services, enabling individuals to be positively and uniquely identified for the purposes of treatment and care, and for maintaining medical records.</w:t>
      </w:r>
      <w:r w:rsidRPr="00CA5D9F">
        <w:rPr>
          <w:rFonts w:ascii="Arial" w:hAnsi="Arial" w:cs="Arial"/>
          <w:sz w:val="18"/>
          <w:szCs w:val="18"/>
        </w:rPr>
        <w:t xml:space="preserve"> </w:t>
      </w:r>
    </w:p>
    <w:p w:rsidR="00F015C2" w:rsidRPr="00C70291" w:rsidRDefault="00F015C2" w:rsidP="00F5029A">
      <w:pPr>
        <w:pStyle w:val="BodyText"/>
        <w:rPr>
          <w:rFonts w:cs="Arial"/>
          <w:sz w:val="18"/>
          <w:szCs w:val="1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02F"/>
    <w:multiLevelType w:val="hybridMultilevel"/>
    <w:tmpl w:val="ADCCF6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DB2390"/>
    <w:multiLevelType w:val="hybridMultilevel"/>
    <w:tmpl w:val="E16ED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ED5AC2"/>
    <w:multiLevelType w:val="hybridMultilevel"/>
    <w:tmpl w:val="32426240"/>
    <w:lvl w:ilvl="0" w:tplc="14090017">
      <w:start w:val="1"/>
      <w:numFmt w:val="lowerLetter"/>
      <w:lvlText w:val="%1)"/>
      <w:lvlJc w:val="left"/>
      <w:pPr>
        <w:ind w:left="1440" w:hanging="360"/>
      </w:pPr>
    </w:lvl>
    <w:lvl w:ilvl="1" w:tplc="14090017">
      <w:start w:val="1"/>
      <w:numFmt w:val="lowerLetter"/>
      <w:lvlText w:val="%2)"/>
      <w:lvlJc w:val="left"/>
      <w:pPr>
        <w:ind w:left="3905"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3">
    <w:nsid w:val="0A580929"/>
    <w:multiLevelType w:val="multilevel"/>
    <w:tmpl w:val="2C04F3D0"/>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nsid w:val="0C2F16FA"/>
    <w:multiLevelType w:val="hybridMultilevel"/>
    <w:tmpl w:val="7088B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785489"/>
    <w:multiLevelType w:val="hybridMultilevel"/>
    <w:tmpl w:val="7A127CF2"/>
    <w:lvl w:ilvl="0" w:tplc="DCFE9C8A">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4915D9"/>
    <w:multiLevelType w:val="multilevel"/>
    <w:tmpl w:val="78E6A62C"/>
    <w:lvl w:ilvl="0">
      <w:start w:val="9"/>
      <w:numFmt w:val="decimal"/>
      <w:lvlText w:val="%1."/>
      <w:lvlJc w:val="left"/>
      <w:pPr>
        <w:ind w:left="360" w:hanging="360"/>
      </w:pPr>
      <w:rPr>
        <w:rFonts w:hint="default"/>
      </w:rPr>
    </w:lvl>
    <w:lvl w:ilvl="1">
      <w:start w:val="2"/>
      <w:numFmt w:val="decimal"/>
      <w:isLgl/>
      <w:lvlText w:val="%1.%2"/>
      <w:lvlJc w:val="left"/>
      <w:pPr>
        <w:ind w:left="749" w:hanging="465"/>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530" w:hanging="144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3326" w:hanging="1800"/>
      </w:pPr>
      <w:rPr>
        <w:rFonts w:hint="default"/>
      </w:rPr>
    </w:lvl>
    <w:lvl w:ilvl="8">
      <w:start w:val="1"/>
      <w:numFmt w:val="decimal"/>
      <w:isLgl/>
      <w:lvlText w:val="%1.%2.%3.%4.%5.%6.%7.%8.%9"/>
      <w:lvlJc w:val="left"/>
      <w:pPr>
        <w:ind w:left="3544" w:hanging="1800"/>
      </w:pPr>
      <w:rPr>
        <w:rFonts w:hint="default"/>
      </w:rPr>
    </w:lvl>
  </w:abstractNum>
  <w:abstractNum w:abstractNumId="7">
    <w:nsid w:val="0FCD5B71"/>
    <w:multiLevelType w:val="hybridMultilevel"/>
    <w:tmpl w:val="0EF641AE"/>
    <w:lvl w:ilvl="0" w:tplc="2E608910">
      <w:start w:val="1"/>
      <w:numFmt w:val="lowerLetter"/>
      <w:lvlText w:val="%1)"/>
      <w:lvlJc w:val="left"/>
      <w:pPr>
        <w:ind w:left="720" w:hanging="360"/>
      </w:pPr>
      <w:rPr>
        <w:rFonts w:hint="default"/>
        <w:b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3D793A"/>
    <w:multiLevelType w:val="hybridMultilevel"/>
    <w:tmpl w:val="EABAA734"/>
    <w:lvl w:ilvl="0" w:tplc="1409000F">
      <w:start w:val="1"/>
      <w:numFmt w:val="decimal"/>
      <w:lvlText w:val="%1."/>
      <w:lvlJc w:val="left"/>
      <w:pPr>
        <w:tabs>
          <w:tab w:val="num" w:pos="1440"/>
        </w:tabs>
        <w:ind w:left="1440" w:hanging="720"/>
      </w:pPr>
      <w:rPr>
        <w:rFont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ED1B9E"/>
    <w:multiLevelType w:val="multilevel"/>
    <w:tmpl w:val="4DE84762"/>
    <w:lvl w:ilvl="0">
      <w:start w:val="1"/>
      <w:numFmt w:val="lowerLetter"/>
      <w:lvlText w:val="%1)"/>
      <w:lvlJc w:val="left"/>
      <w:pPr>
        <w:tabs>
          <w:tab w:val="num" w:pos="1516"/>
        </w:tabs>
        <w:ind w:left="1516" w:hanging="360"/>
      </w:pPr>
      <w:rPr>
        <w:rFonts w:hint="default"/>
        <w:b w:val="0"/>
      </w:rPr>
    </w:lvl>
    <w:lvl w:ilvl="1">
      <w:start w:val="1"/>
      <w:numFmt w:val="decimal"/>
      <w:lvlText w:val="%1.%2"/>
      <w:lvlJc w:val="left"/>
      <w:pPr>
        <w:tabs>
          <w:tab w:val="num" w:pos="1516"/>
        </w:tabs>
        <w:ind w:left="1516" w:hanging="360"/>
      </w:pPr>
      <w:rPr>
        <w:rFonts w:hint="default"/>
        <w:b/>
      </w:rPr>
    </w:lvl>
    <w:lvl w:ilvl="2">
      <w:start w:val="1"/>
      <w:numFmt w:val="decimal"/>
      <w:lvlText w:val="%1.%2.%3"/>
      <w:lvlJc w:val="left"/>
      <w:pPr>
        <w:tabs>
          <w:tab w:val="num" w:pos="1876"/>
        </w:tabs>
        <w:ind w:left="1876" w:hanging="720"/>
      </w:pPr>
      <w:rPr>
        <w:rFonts w:hint="default"/>
        <w:b/>
        <w:color w:val="auto"/>
      </w:rPr>
    </w:lvl>
    <w:lvl w:ilvl="3">
      <w:start w:val="1"/>
      <w:numFmt w:val="decimal"/>
      <w:lvlText w:val="%1.%2.%3.%4"/>
      <w:lvlJc w:val="left"/>
      <w:pPr>
        <w:tabs>
          <w:tab w:val="num" w:pos="1876"/>
        </w:tabs>
        <w:ind w:left="1876" w:hanging="720"/>
      </w:pPr>
      <w:rPr>
        <w:rFonts w:hint="default"/>
      </w:rPr>
    </w:lvl>
    <w:lvl w:ilvl="4">
      <w:start w:val="1"/>
      <w:numFmt w:val="decimal"/>
      <w:lvlText w:val="%1.%2.%3.%4.%5"/>
      <w:lvlJc w:val="left"/>
      <w:pPr>
        <w:tabs>
          <w:tab w:val="num" w:pos="2236"/>
        </w:tabs>
        <w:ind w:left="2236" w:hanging="1080"/>
      </w:pPr>
      <w:rPr>
        <w:rFonts w:hint="default"/>
      </w:rPr>
    </w:lvl>
    <w:lvl w:ilvl="5">
      <w:start w:val="1"/>
      <w:numFmt w:val="decimal"/>
      <w:lvlText w:val="%1.%2.%3.%4.%5.%6"/>
      <w:lvlJc w:val="left"/>
      <w:pPr>
        <w:tabs>
          <w:tab w:val="num" w:pos="2236"/>
        </w:tabs>
        <w:ind w:left="2236" w:hanging="1080"/>
      </w:pPr>
      <w:rPr>
        <w:rFonts w:hint="default"/>
      </w:rPr>
    </w:lvl>
    <w:lvl w:ilvl="6">
      <w:start w:val="1"/>
      <w:numFmt w:val="decimal"/>
      <w:lvlText w:val="%1.%2.%3.%4.%5.%6.%7"/>
      <w:lvlJc w:val="left"/>
      <w:pPr>
        <w:tabs>
          <w:tab w:val="num" w:pos="2596"/>
        </w:tabs>
        <w:ind w:left="2596" w:hanging="1440"/>
      </w:pPr>
      <w:rPr>
        <w:rFonts w:hint="default"/>
      </w:rPr>
    </w:lvl>
    <w:lvl w:ilvl="7">
      <w:start w:val="1"/>
      <w:numFmt w:val="decimal"/>
      <w:lvlText w:val="%1.%2.%3.%4.%5.%6.%7.%8"/>
      <w:lvlJc w:val="left"/>
      <w:pPr>
        <w:tabs>
          <w:tab w:val="num" w:pos="2596"/>
        </w:tabs>
        <w:ind w:left="2596" w:hanging="1440"/>
      </w:pPr>
      <w:rPr>
        <w:rFonts w:hint="default"/>
      </w:rPr>
    </w:lvl>
    <w:lvl w:ilvl="8">
      <w:start w:val="1"/>
      <w:numFmt w:val="decimal"/>
      <w:lvlText w:val="%1.%2.%3.%4.%5.%6.%7.%8.%9"/>
      <w:lvlJc w:val="left"/>
      <w:pPr>
        <w:tabs>
          <w:tab w:val="num" w:pos="2956"/>
        </w:tabs>
        <w:ind w:left="2956" w:hanging="1800"/>
      </w:pPr>
      <w:rPr>
        <w:rFonts w:hint="default"/>
      </w:rPr>
    </w:lvl>
  </w:abstractNum>
  <w:abstractNum w:abstractNumId="10">
    <w:nsid w:val="1531223C"/>
    <w:multiLevelType w:val="hybridMultilevel"/>
    <w:tmpl w:val="7890BD84"/>
    <w:lvl w:ilvl="0" w:tplc="DBD4F40C">
      <w:start w:val="1"/>
      <w:numFmt w:val="bullet"/>
      <w:lvlText w:val=""/>
      <w:lvlJc w:val="left"/>
      <w:pPr>
        <w:tabs>
          <w:tab w:val="num" w:pos="1440"/>
        </w:tabs>
        <w:ind w:left="1440" w:hanging="72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5B32C39"/>
    <w:multiLevelType w:val="hybridMultilevel"/>
    <w:tmpl w:val="7D7A536E"/>
    <w:lvl w:ilvl="0" w:tplc="14090017">
      <w:start w:val="1"/>
      <w:numFmt w:val="lowerLetter"/>
      <w:lvlText w:val="%1)"/>
      <w:lvlJc w:val="left"/>
      <w:pPr>
        <w:ind w:left="1260" w:hanging="360"/>
      </w:pPr>
    </w:lvl>
    <w:lvl w:ilvl="1" w:tplc="14090019" w:tentative="1">
      <w:start w:val="1"/>
      <w:numFmt w:val="lowerLetter"/>
      <w:lvlText w:val="%2."/>
      <w:lvlJc w:val="left"/>
      <w:pPr>
        <w:ind w:left="1980" w:hanging="360"/>
      </w:pPr>
    </w:lvl>
    <w:lvl w:ilvl="2" w:tplc="1409001B">
      <w:start w:val="1"/>
      <w:numFmt w:val="lowerRoman"/>
      <w:lvlText w:val="%3."/>
      <w:lvlJc w:val="right"/>
      <w:pPr>
        <w:ind w:left="2700" w:hanging="180"/>
      </w:pPr>
    </w:lvl>
    <w:lvl w:ilvl="3" w:tplc="1409000F" w:tentative="1">
      <w:start w:val="1"/>
      <w:numFmt w:val="decimal"/>
      <w:lvlText w:val="%4."/>
      <w:lvlJc w:val="left"/>
      <w:pPr>
        <w:ind w:left="3420" w:hanging="360"/>
      </w:pPr>
    </w:lvl>
    <w:lvl w:ilvl="4" w:tplc="14090019" w:tentative="1">
      <w:start w:val="1"/>
      <w:numFmt w:val="lowerLetter"/>
      <w:lvlText w:val="%5."/>
      <w:lvlJc w:val="left"/>
      <w:pPr>
        <w:ind w:left="4140" w:hanging="360"/>
      </w:pPr>
    </w:lvl>
    <w:lvl w:ilvl="5" w:tplc="1409001B" w:tentative="1">
      <w:start w:val="1"/>
      <w:numFmt w:val="lowerRoman"/>
      <w:lvlText w:val="%6."/>
      <w:lvlJc w:val="right"/>
      <w:pPr>
        <w:ind w:left="4860" w:hanging="180"/>
      </w:pPr>
    </w:lvl>
    <w:lvl w:ilvl="6" w:tplc="1409000F" w:tentative="1">
      <w:start w:val="1"/>
      <w:numFmt w:val="decimal"/>
      <w:lvlText w:val="%7."/>
      <w:lvlJc w:val="left"/>
      <w:pPr>
        <w:ind w:left="5580" w:hanging="360"/>
      </w:pPr>
    </w:lvl>
    <w:lvl w:ilvl="7" w:tplc="14090019" w:tentative="1">
      <w:start w:val="1"/>
      <w:numFmt w:val="lowerLetter"/>
      <w:lvlText w:val="%8."/>
      <w:lvlJc w:val="left"/>
      <w:pPr>
        <w:ind w:left="6300" w:hanging="360"/>
      </w:pPr>
    </w:lvl>
    <w:lvl w:ilvl="8" w:tplc="1409001B" w:tentative="1">
      <w:start w:val="1"/>
      <w:numFmt w:val="lowerRoman"/>
      <w:lvlText w:val="%9."/>
      <w:lvlJc w:val="right"/>
      <w:pPr>
        <w:ind w:left="7020" w:hanging="180"/>
      </w:pPr>
    </w:lvl>
  </w:abstractNum>
  <w:abstractNum w:abstractNumId="12">
    <w:nsid w:val="16FE565D"/>
    <w:multiLevelType w:val="hybridMultilevel"/>
    <w:tmpl w:val="FE02380C"/>
    <w:lvl w:ilvl="0" w:tplc="1409000F">
      <w:start w:val="1"/>
      <w:numFmt w:val="decimal"/>
      <w:lvlText w:val="%1."/>
      <w:lvlJc w:val="left"/>
      <w:pPr>
        <w:tabs>
          <w:tab w:val="num" w:pos="1440"/>
        </w:tabs>
        <w:ind w:left="1440" w:hanging="720"/>
      </w:pPr>
      <w:rPr>
        <w:rFont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BC441B"/>
    <w:multiLevelType w:val="multilevel"/>
    <w:tmpl w:val="13587C4A"/>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nsid w:val="202B3749"/>
    <w:multiLevelType w:val="hybridMultilevel"/>
    <w:tmpl w:val="3D5C48D4"/>
    <w:lvl w:ilvl="0" w:tplc="844E4898">
      <w:start w:val="1"/>
      <w:numFmt w:val="lowerLetter"/>
      <w:lvlText w:val="%1)"/>
      <w:lvlJc w:val="left"/>
      <w:pPr>
        <w:tabs>
          <w:tab w:val="num" w:pos="1440"/>
        </w:tabs>
        <w:ind w:left="1440" w:hanging="72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0631CE1"/>
    <w:multiLevelType w:val="hybridMultilevel"/>
    <w:tmpl w:val="06BA696A"/>
    <w:lvl w:ilvl="0" w:tplc="AEAEE490">
      <w:start w:val="1"/>
      <w:numFmt w:val="decimal"/>
      <w:lvlText w:val="%1."/>
      <w:lvlJc w:val="left"/>
      <w:pPr>
        <w:ind w:left="218" w:hanging="360"/>
      </w:pPr>
      <w:rPr>
        <w:rFonts w:hint="default"/>
      </w:rPr>
    </w:lvl>
    <w:lvl w:ilvl="1" w:tplc="14090019" w:tentative="1">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abstractNum w:abstractNumId="16">
    <w:nsid w:val="21242981"/>
    <w:multiLevelType w:val="multilevel"/>
    <w:tmpl w:val="D0C81BE4"/>
    <w:lvl w:ilvl="0">
      <w:start w:val="1"/>
      <w:numFmt w:val="decimal"/>
      <w:lvlText w:val="%1."/>
      <w:lvlJc w:val="left"/>
      <w:pPr>
        <w:ind w:left="218" w:hanging="360"/>
      </w:pPr>
      <w:rPr>
        <w:rFonts w:hint="default"/>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7">
    <w:nsid w:val="21267626"/>
    <w:multiLevelType w:val="hybridMultilevel"/>
    <w:tmpl w:val="09DA364A"/>
    <w:lvl w:ilvl="0" w:tplc="F81033E2">
      <w:start w:val="1"/>
      <w:numFmt w:val="bullet"/>
      <w:lvlText w:val=""/>
      <w:lvlJc w:val="left"/>
      <w:pPr>
        <w:tabs>
          <w:tab w:val="num" w:pos="1440"/>
        </w:tabs>
        <w:ind w:left="144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A660D3"/>
    <w:multiLevelType w:val="hybridMultilevel"/>
    <w:tmpl w:val="8A2077DC"/>
    <w:lvl w:ilvl="0" w:tplc="1409000F">
      <w:start w:val="1"/>
      <w:numFmt w:val="decimal"/>
      <w:lvlText w:val="%1."/>
      <w:lvlJc w:val="left"/>
      <w:pPr>
        <w:tabs>
          <w:tab w:val="num" w:pos="1440"/>
        </w:tabs>
        <w:ind w:left="1440" w:hanging="720"/>
      </w:pPr>
      <w:rPr>
        <w:rFont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5A03617"/>
    <w:multiLevelType w:val="multilevel"/>
    <w:tmpl w:val="B5D66BEE"/>
    <w:lvl w:ilvl="0">
      <w:start w:val="1"/>
      <w:numFmt w:val="lowerLetter"/>
      <w:lvlText w:val="%1)"/>
      <w:lvlJc w:val="left"/>
      <w:pPr>
        <w:ind w:left="1080" w:hanging="360"/>
      </w:pPr>
      <w:rPr>
        <w:rFonts w:hint="default"/>
        <w:b w:val="0"/>
      </w:rPr>
    </w:lvl>
    <w:lvl w:ilvl="1">
      <w:start w:val="1"/>
      <w:numFmt w:val="decimal"/>
      <w:lvlText w:val="%1.%2."/>
      <w:lvlJc w:val="left"/>
      <w:pPr>
        <w:ind w:left="1294"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26EA0E16"/>
    <w:multiLevelType w:val="multilevel"/>
    <w:tmpl w:val="1E3AF582"/>
    <w:lvl w:ilvl="0">
      <w:start w:val="1"/>
      <w:numFmt w:val="lowerLetter"/>
      <w:lvlText w:val="%1)"/>
      <w:lvlJc w:val="left"/>
      <w:pPr>
        <w:tabs>
          <w:tab w:val="num" w:pos="1952"/>
        </w:tabs>
        <w:ind w:left="1952" w:hanging="360"/>
      </w:pPr>
      <w:rPr>
        <w:rFonts w:hint="default"/>
        <w:b w:val="0"/>
      </w:rPr>
    </w:lvl>
    <w:lvl w:ilvl="1">
      <w:start w:val="1"/>
      <w:numFmt w:val="decimal"/>
      <w:lvlText w:val="%1.%2"/>
      <w:lvlJc w:val="left"/>
      <w:pPr>
        <w:tabs>
          <w:tab w:val="num" w:pos="1952"/>
        </w:tabs>
        <w:ind w:left="1952" w:hanging="360"/>
      </w:pPr>
      <w:rPr>
        <w:rFonts w:hint="default"/>
        <w:b/>
      </w:rPr>
    </w:lvl>
    <w:lvl w:ilvl="2">
      <w:start w:val="1"/>
      <w:numFmt w:val="decimal"/>
      <w:lvlText w:val="%1.%2.%3"/>
      <w:lvlJc w:val="left"/>
      <w:pPr>
        <w:tabs>
          <w:tab w:val="num" w:pos="2312"/>
        </w:tabs>
        <w:ind w:left="2312" w:hanging="720"/>
      </w:pPr>
      <w:rPr>
        <w:rFonts w:hint="default"/>
        <w:b/>
        <w:color w:val="auto"/>
      </w:rPr>
    </w:lvl>
    <w:lvl w:ilvl="3">
      <w:start w:val="1"/>
      <w:numFmt w:val="decimal"/>
      <w:lvlText w:val="%1.%2.%3.%4"/>
      <w:lvlJc w:val="left"/>
      <w:pPr>
        <w:tabs>
          <w:tab w:val="num" w:pos="2312"/>
        </w:tabs>
        <w:ind w:left="2312" w:hanging="720"/>
      </w:pPr>
      <w:rPr>
        <w:rFonts w:hint="default"/>
      </w:rPr>
    </w:lvl>
    <w:lvl w:ilvl="4">
      <w:start w:val="1"/>
      <w:numFmt w:val="decimal"/>
      <w:lvlText w:val="%1.%2.%3.%4.%5"/>
      <w:lvlJc w:val="left"/>
      <w:pPr>
        <w:tabs>
          <w:tab w:val="num" w:pos="2672"/>
        </w:tabs>
        <w:ind w:left="2672" w:hanging="1080"/>
      </w:pPr>
      <w:rPr>
        <w:rFonts w:hint="default"/>
      </w:rPr>
    </w:lvl>
    <w:lvl w:ilvl="5">
      <w:start w:val="1"/>
      <w:numFmt w:val="decimal"/>
      <w:lvlText w:val="%1.%2.%3.%4.%5.%6"/>
      <w:lvlJc w:val="left"/>
      <w:pPr>
        <w:tabs>
          <w:tab w:val="num" w:pos="2672"/>
        </w:tabs>
        <w:ind w:left="2672" w:hanging="1080"/>
      </w:pPr>
      <w:rPr>
        <w:rFonts w:hint="default"/>
      </w:rPr>
    </w:lvl>
    <w:lvl w:ilvl="6">
      <w:start w:val="1"/>
      <w:numFmt w:val="decimal"/>
      <w:lvlText w:val="%1.%2.%3.%4.%5.%6.%7"/>
      <w:lvlJc w:val="left"/>
      <w:pPr>
        <w:tabs>
          <w:tab w:val="num" w:pos="3032"/>
        </w:tabs>
        <w:ind w:left="3032" w:hanging="1440"/>
      </w:pPr>
      <w:rPr>
        <w:rFonts w:hint="default"/>
      </w:rPr>
    </w:lvl>
    <w:lvl w:ilvl="7">
      <w:start w:val="1"/>
      <w:numFmt w:val="decimal"/>
      <w:lvlText w:val="%1.%2.%3.%4.%5.%6.%7.%8"/>
      <w:lvlJc w:val="left"/>
      <w:pPr>
        <w:tabs>
          <w:tab w:val="num" w:pos="3032"/>
        </w:tabs>
        <w:ind w:left="3032" w:hanging="1440"/>
      </w:pPr>
      <w:rPr>
        <w:rFonts w:hint="default"/>
      </w:rPr>
    </w:lvl>
    <w:lvl w:ilvl="8">
      <w:start w:val="1"/>
      <w:numFmt w:val="decimal"/>
      <w:lvlText w:val="%1.%2.%3.%4.%5.%6.%7.%8.%9"/>
      <w:lvlJc w:val="left"/>
      <w:pPr>
        <w:tabs>
          <w:tab w:val="num" w:pos="3392"/>
        </w:tabs>
        <w:ind w:left="3392" w:hanging="1800"/>
      </w:pPr>
      <w:rPr>
        <w:rFonts w:hint="default"/>
      </w:rPr>
    </w:lvl>
  </w:abstractNum>
  <w:abstractNum w:abstractNumId="21">
    <w:nsid w:val="27732682"/>
    <w:multiLevelType w:val="multilevel"/>
    <w:tmpl w:val="0002977E"/>
    <w:lvl w:ilvl="0">
      <w:start w:val="7"/>
      <w:numFmt w:val="decimal"/>
      <w:lvlText w:val="%1"/>
      <w:lvlJc w:val="left"/>
      <w:pPr>
        <w:ind w:left="360" w:hanging="360"/>
      </w:pPr>
      <w:rPr>
        <w:rFonts w:ascii="Arial" w:hAnsi="Arial" w:hint="default"/>
        <w:b/>
      </w:rPr>
    </w:lvl>
    <w:lvl w:ilvl="1">
      <w:start w:val="1"/>
      <w:numFmt w:val="decimal"/>
      <w:lvlText w:val="%1.%2"/>
      <w:lvlJc w:val="left"/>
      <w:pPr>
        <w:ind w:left="502"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22">
    <w:nsid w:val="2E8D0BDA"/>
    <w:multiLevelType w:val="hybridMultilevel"/>
    <w:tmpl w:val="1B4A25AE"/>
    <w:lvl w:ilvl="0" w:tplc="E0444736">
      <w:start w:val="1"/>
      <w:numFmt w:val="bullet"/>
      <w:pStyle w:val="Bullet"/>
      <w:lvlText w:val=""/>
      <w:lvlJc w:val="left"/>
      <w:pPr>
        <w:tabs>
          <w:tab w:val="num" w:pos="851"/>
        </w:tabs>
        <w:ind w:left="851" w:hanging="284"/>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F0B75ED"/>
    <w:multiLevelType w:val="hybridMultilevel"/>
    <w:tmpl w:val="BBC06018"/>
    <w:lvl w:ilvl="0" w:tplc="1409001B">
      <w:start w:val="1"/>
      <w:numFmt w:val="lowerRoman"/>
      <w:lvlText w:val="%1."/>
      <w:lvlJc w:val="right"/>
      <w:pPr>
        <w:ind w:left="4874" w:hanging="360"/>
      </w:pPr>
    </w:lvl>
    <w:lvl w:ilvl="1" w:tplc="14090019">
      <w:start w:val="1"/>
      <w:numFmt w:val="lowerLetter"/>
      <w:lvlText w:val="%2."/>
      <w:lvlJc w:val="left"/>
      <w:pPr>
        <w:ind w:left="5594" w:hanging="360"/>
      </w:pPr>
    </w:lvl>
    <w:lvl w:ilvl="2" w:tplc="1409001B">
      <w:start w:val="1"/>
      <w:numFmt w:val="lowerRoman"/>
      <w:lvlText w:val="%3."/>
      <w:lvlJc w:val="right"/>
      <w:pPr>
        <w:ind w:left="6314" w:hanging="180"/>
      </w:pPr>
    </w:lvl>
    <w:lvl w:ilvl="3" w:tplc="1409000F" w:tentative="1">
      <w:start w:val="1"/>
      <w:numFmt w:val="decimal"/>
      <w:lvlText w:val="%4."/>
      <w:lvlJc w:val="left"/>
      <w:pPr>
        <w:ind w:left="7034" w:hanging="360"/>
      </w:pPr>
    </w:lvl>
    <w:lvl w:ilvl="4" w:tplc="14090019" w:tentative="1">
      <w:start w:val="1"/>
      <w:numFmt w:val="lowerLetter"/>
      <w:lvlText w:val="%5."/>
      <w:lvlJc w:val="left"/>
      <w:pPr>
        <w:ind w:left="7754" w:hanging="360"/>
      </w:pPr>
    </w:lvl>
    <w:lvl w:ilvl="5" w:tplc="1409001B" w:tentative="1">
      <w:start w:val="1"/>
      <w:numFmt w:val="lowerRoman"/>
      <w:lvlText w:val="%6."/>
      <w:lvlJc w:val="right"/>
      <w:pPr>
        <w:ind w:left="8474" w:hanging="180"/>
      </w:pPr>
    </w:lvl>
    <w:lvl w:ilvl="6" w:tplc="1409000F" w:tentative="1">
      <w:start w:val="1"/>
      <w:numFmt w:val="decimal"/>
      <w:lvlText w:val="%7."/>
      <w:lvlJc w:val="left"/>
      <w:pPr>
        <w:ind w:left="9194" w:hanging="360"/>
      </w:pPr>
    </w:lvl>
    <w:lvl w:ilvl="7" w:tplc="14090019" w:tentative="1">
      <w:start w:val="1"/>
      <w:numFmt w:val="lowerLetter"/>
      <w:lvlText w:val="%8."/>
      <w:lvlJc w:val="left"/>
      <w:pPr>
        <w:ind w:left="9914" w:hanging="360"/>
      </w:pPr>
    </w:lvl>
    <w:lvl w:ilvl="8" w:tplc="1409001B" w:tentative="1">
      <w:start w:val="1"/>
      <w:numFmt w:val="lowerRoman"/>
      <w:lvlText w:val="%9."/>
      <w:lvlJc w:val="right"/>
      <w:pPr>
        <w:ind w:left="10634" w:hanging="180"/>
      </w:pPr>
    </w:lvl>
  </w:abstractNum>
  <w:abstractNum w:abstractNumId="24">
    <w:nsid w:val="2F546D69"/>
    <w:multiLevelType w:val="multilevel"/>
    <w:tmpl w:val="18164A84"/>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5">
    <w:nsid w:val="33C84076"/>
    <w:multiLevelType w:val="hybridMultilevel"/>
    <w:tmpl w:val="5538D3F0"/>
    <w:lvl w:ilvl="0" w:tplc="52BA1A7C">
      <w:start w:val="1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5F00537"/>
    <w:multiLevelType w:val="multilevel"/>
    <w:tmpl w:val="B3F4495A"/>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7">
    <w:nsid w:val="374A6075"/>
    <w:multiLevelType w:val="hybridMultilevel"/>
    <w:tmpl w:val="675A83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7">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3A4B0390"/>
    <w:multiLevelType w:val="hybridMultilevel"/>
    <w:tmpl w:val="CFD0D718"/>
    <w:lvl w:ilvl="0" w:tplc="1409000F">
      <w:start w:val="1"/>
      <w:numFmt w:val="decimal"/>
      <w:lvlText w:val="%1."/>
      <w:lvlJc w:val="left"/>
      <w:pPr>
        <w:tabs>
          <w:tab w:val="num" w:pos="1440"/>
        </w:tabs>
        <w:ind w:left="1440" w:hanging="720"/>
      </w:pPr>
      <w:rPr>
        <w:rFont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CAF4A4A"/>
    <w:multiLevelType w:val="multilevel"/>
    <w:tmpl w:val="61BE19C2"/>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0">
    <w:nsid w:val="490E7551"/>
    <w:multiLevelType w:val="hybridMultilevel"/>
    <w:tmpl w:val="717AEE9E"/>
    <w:lvl w:ilvl="0" w:tplc="14090017">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1">
    <w:nsid w:val="4A1D7B57"/>
    <w:multiLevelType w:val="hybridMultilevel"/>
    <w:tmpl w:val="1E3AE592"/>
    <w:lvl w:ilvl="0" w:tplc="14090017">
      <w:start w:val="1"/>
      <w:numFmt w:val="lowerLetter"/>
      <w:lvlText w:val="%1)"/>
      <w:lvlJc w:val="left"/>
      <w:pPr>
        <w:ind w:left="1260" w:hanging="360"/>
      </w:pPr>
    </w:lvl>
    <w:lvl w:ilvl="1" w:tplc="14090019" w:tentative="1">
      <w:start w:val="1"/>
      <w:numFmt w:val="lowerLetter"/>
      <w:lvlText w:val="%2."/>
      <w:lvlJc w:val="left"/>
      <w:pPr>
        <w:ind w:left="1980" w:hanging="360"/>
      </w:pPr>
    </w:lvl>
    <w:lvl w:ilvl="2" w:tplc="1409001B">
      <w:start w:val="1"/>
      <w:numFmt w:val="lowerRoman"/>
      <w:lvlText w:val="%3."/>
      <w:lvlJc w:val="right"/>
      <w:pPr>
        <w:ind w:left="2700" w:hanging="180"/>
      </w:pPr>
    </w:lvl>
    <w:lvl w:ilvl="3" w:tplc="1409000F" w:tentative="1">
      <w:start w:val="1"/>
      <w:numFmt w:val="decimal"/>
      <w:lvlText w:val="%4."/>
      <w:lvlJc w:val="left"/>
      <w:pPr>
        <w:ind w:left="3420" w:hanging="360"/>
      </w:pPr>
    </w:lvl>
    <w:lvl w:ilvl="4" w:tplc="14090019" w:tentative="1">
      <w:start w:val="1"/>
      <w:numFmt w:val="lowerLetter"/>
      <w:lvlText w:val="%5."/>
      <w:lvlJc w:val="left"/>
      <w:pPr>
        <w:ind w:left="4140" w:hanging="360"/>
      </w:pPr>
    </w:lvl>
    <w:lvl w:ilvl="5" w:tplc="1409001B" w:tentative="1">
      <w:start w:val="1"/>
      <w:numFmt w:val="lowerRoman"/>
      <w:lvlText w:val="%6."/>
      <w:lvlJc w:val="right"/>
      <w:pPr>
        <w:ind w:left="4860" w:hanging="180"/>
      </w:pPr>
    </w:lvl>
    <w:lvl w:ilvl="6" w:tplc="1409000F" w:tentative="1">
      <w:start w:val="1"/>
      <w:numFmt w:val="decimal"/>
      <w:lvlText w:val="%7."/>
      <w:lvlJc w:val="left"/>
      <w:pPr>
        <w:ind w:left="5580" w:hanging="360"/>
      </w:pPr>
    </w:lvl>
    <w:lvl w:ilvl="7" w:tplc="14090019" w:tentative="1">
      <w:start w:val="1"/>
      <w:numFmt w:val="lowerLetter"/>
      <w:lvlText w:val="%8."/>
      <w:lvlJc w:val="left"/>
      <w:pPr>
        <w:ind w:left="6300" w:hanging="360"/>
      </w:pPr>
    </w:lvl>
    <w:lvl w:ilvl="8" w:tplc="1409001B" w:tentative="1">
      <w:start w:val="1"/>
      <w:numFmt w:val="lowerRoman"/>
      <w:lvlText w:val="%9."/>
      <w:lvlJc w:val="right"/>
      <w:pPr>
        <w:ind w:left="7020" w:hanging="180"/>
      </w:pPr>
    </w:lvl>
  </w:abstractNum>
  <w:abstractNum w:abstractNumId="32">
    <w:nsid w:val="4BD45939"/>
    <w:multiLevelType w:val="hybridMultilevel"/>
    <w:tmpl w:val="CEC6FC98"/>
    <w:lvl w:ilvl="0" w:tplc="F0F81254">
      <w:start w:val="1"/>
      <w:numFmt w:val="lowerLetter"/>
      <w:lvlText w:val="%1)"/>
      <w:lvlJc w:val="left"/>
      <w:pPr>
        <w:ind w:left="1800" w:hanging="360"/>
      </w:pPr>
      <w:rPr>
        <w:rFonts w:hint="default"/>
        <w:b w:val="0"/>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3">
    <w:nsid w:val="4ED57AF6"/>
    <w:multiLevelType w:val="hybridMultilevel"/>
    <w:tmpl w:val="DF463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1AC6EFE"/>
    <w:multiLevelType w:val="multilevel"/>
    <w:tmpl w:val="605E6804"/>
    <w:lvl w:ilvl="0">
      <w:start w:val="1"/>
      <w:numFmt w:val="lowerLetter"/>
      <w:lvlText w:val="%1)"/>
      <w:lvlJc w:val="left"/>
      <w:pPr>
        <w:ind w:left="1080" w:hanging="360"/>
      </w:pPr>
      <w:rPr>
        <w:rFonts w:hint="default"/>
        <w:b w:val="0"/>
      </w:rPr>
    </w:lvl>
    <w:lvl w:ilvl="1">
      <w:start w:val="1"/>
      <w:numFmt w:val="decimal"/>
      <w:lvlText w:val="%1.%2."/>
      <w:lvlJc w:val="left"/>
      <w:pPr>
        <w:ind w:left="1294"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nsid w:val="5B644576"/>
    <w:multiLevelType w:val="multilevel"/>
    <w:tmpl w:val="0E309E44"/>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36">
    <w:nsid w:val="5E407CB1"/>
    <w:multiLevelType w:val="multilevel"/>
    <w:tmpl w:val="CF5C7CA6"/>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7">
    <w:nsid w:val="5F336DD4"/>
    <w:multiLevelType w:val="multilevel"/>
    <w:tmpl w:val="9E884CAA"/>
    <w:lvl w:ilvl="0">
      <w:start w:val="1"/>
      <w:numFmt w:val="lowerLetter"/>
      <w:lvlText w:val="%1)"/>
      <w:lvlJc w:val="left"/>
      <w:pPr>
        <w:ind w:left="1080" w:hanging="360"/>
      </w:pPr>
      <w:rPr>
        <w:rFonts w:hint="default"/>
        <w:b w:val="0"/>
      </w:rPr>
    </w:lvl>
    <w:lvl w:ilvl="1">
      <w:start w:val="1"/>
      <w:numFmt w:val="decimal"/>
      <w:lvlText w:val="%1.%2."/>
      <w:lvlJc w:val="left"/>
      <w:pPr>
        <w:ind w:left="1294"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67D1A27"/>
    <w:multiLevelType w:val="hybridMultilevel"/>
    <w:tmpl w:val="2362C760"/>
    <w:lvl w:ilvl="0" w:tplc="14090017">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nsid w:val="6A94740F"/>
    <w:multiLevelType w:val="hybridMultilevel"/>
    <w:tmpl w:val="4732C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AD6617E"/>
    <w:multiLevelType w:val="multilevel"/>
    <w:tmpl w:val="26C0136E"/>
    <w:lvl w:ilvl="0">
      <w:start w:val="1"/>
      <w:numFmt w:val="lowerLetter"/>
      <w:lvlText w:val="%1)"/>
      <w:lvlJc w:val="left"/>
      <w:pPr>
        <w:tabs>
          <w:tab w:val="num" w:pos="1516"/>
        </w:tabs>
        <w:ind w:left="1516" w:hanging="360"/>
      </w:pPr>
      <w:rPr>
        <w:rFonts w:hint="default"/>
        <w:b w:val="0"/>
      </w:rPr>
    </w:lvl>
    <w:lvl w:ilvl="1">
      <w:start w:val="1"/>
      <w:numFmt w:val="decimal"/>
      <w:lvlText w:val="%1.%2"/>
      <w:lvlJc w:val="left"/>
      <w:pPr>
        <w:tabs>
          <w:tab w:val="num" w:pos="1516"/>
        </w:tabs>
        <w:ind w:left="1516" w:hanging="360"/>
      </w:pPr>
      <w:rPr>
        <w:rFonts w:hint="default"/>
        <w:b/>
      </w:rPr>
    </w:lvl>
    <w:lvl w:ilvl="2">
      <w:start w:val="1"/>
      <w:numFmt w:val="decimal"/>
      <w:lvlText w:val="%1.%2.%3"/>
      <w:lvlJc w:val="left"/>
      <w:pPr>
        <w:tabs>
          <w:tab w:val="num" w:pos="1876"/>
        </w:tabs>
        <w:ind w:left="1876" w:hanging="720"/>
      </w:pPr>
      <w:rPr>
        <w:rFonts w:hint="default"/>
        <w:b/>
        <w:color w:val="auto"/>
      </w:rPr>
    </w:lvl>
    <w:lvl w:ilvl="3">
      <w:start w:val="1"/>
      <w:numFmt w:val="decimal"/>
      <w:lvlText w:val="%1.%2.%3.%4"/>
      <w:lvlJc w:val="left"/>
      <w:pPr>
        <w:tabs>
          <w:tab w:val="num" w:pos="1876"/>
        </w:tabs>
        <w:ind w:left="1876" w:hanging="720"/>
      </w:pPr>
      <w:rPr>
        <w:rFonts w:hint="default"/>
      </w:rPr>
    </w:lvl>
    <w:lvl w:ilvl="4">
      <w:start w:val="1"/>
      <w:numFmt w:val="decimal"/>
      <w:lvlText w:val="%1.%2.%3.%4.%5"/>
      <w:lvlJc w:val="left"/>
      <w:pPr>
        <w:tabs>
          <w:tab w:val="num" w:pos="2236"/>
        </w:tabs>
        <w:ind w:left="2236" w:hanging="1080"/>
      </w:pPr>
      <w:rPr>
        <w:rFonts w:hint="default"/>
      </w:rPr>
    </w:lvl>
    <w:lvl w:ilvl="5">
      <w:start w:val="1"/>
      <w:numFmt w:val="decimal"/>
      <w:lvlText w:val="%1.%2.%3.%4.%5.%6"/>
      <w:lvlJc w:val="left"/>
      <w:pPr>
        <w:tabs>
          <w:tab w:val="num" w:pos="2236"/>
        </w:tabs>
        <w:ind w:left="2236" w:hanging="1080"/>
      </w:pPr>
      <w:rPr>
        <w:rFonts w:hint="default"/>
      </w:rPr>
    </w:lvl>
    <w:lvl w:ilvl="6">
      <w:start w:val="1"/>
      <w:numFmt w:val="decimal"/>
      <w:lvlText w:val="%1.%2.%3.%4.%5.%6.%7"/>
      <w:lvlJc w:val="left"/>
      <w:pPr>
        <w:tabs>
          <w:tab w:val="num" w:pos="2596"/>
        </w:tabs>
        <w:ind w:left="2596" w:hanging="1440"/>
      </w:pPr>
      <w:rPr>
        <w:rFonts w:hint="default"/>
      </w:rPr>
    </w:lvl>
    <w:lvl w:ilvl="7">
      <w:start w:val="1"/>
      <w:numFmt w:val="decimal"/>
      <w:lvlText w:val="%1.%2.%3.%4.%5.%6.%7.%8"/>
      <w:lvlJc w:val="left"/>
      <w:pPr>
        <w:tabs>
          <w:tab w:val="num" w:pos="2596"/>
        </w:tabs>
        <w:ind w:left="2596" w:hanging="1440"/>
      </w:pPr>
      <w:rPr>
        <w:rFonts w:hint="default"/>
      </w:rPr>
    </w:lvl>
    <w:lvl w:ilvl="8">
      <w:start w:val="1"/>
      <w:numFmt w:val="decimal"/>
      <w:lvlText w:val="%1.%2.%3.%4.%5.%6.%7.%8.%9"/>
      <w:lvlJc w:val="left"/>
      <w:pPr>
        <w:tabs>
          <w:tab w:val="num" w:pos="2956"/>
        </w:tabs>
        <w:ind w:left="2956" w:hanging="1800"/>
      </w:pPr>
      <w:rPr>
        <w:rFonts w:hint="default"/>
      </w:rPr>
    </w:lvl>
  </w:abstractNum>
  <w:abstractNum w:abstractNumId="42">
    <w:nsid w:val="6C8872B9"/>
    <w:multiLevelType w:val="multilevel"/>
    <w:tmpl w:val="EBB0581C"/>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3">
    <w:nsid w:val="71CE4A9B"/>
    <w:multiLevelType w:val="multilevel"/>
    <w:tmpl w:val="B324D958"/>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4">
    <w:nsid w:val="741800BA"/>
    <w:multiLevelType w:val="hybridMultilevel"/>
    <w:tmpl w:val="1C3A2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6026CFC"/>
    <w:multiLevelType w:val="multilevel"/>
    <w:tmpl w:val="9708982E"/>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6">
    <w:nsid w:val="76752DC4"/>
    <w:multiLevelType w:val="hybridMultilevel"/>
    <w:tmpl w:val="E9D8A5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nsid w:val="779B5649"/>
    <w:multiLevelType w:val="multilevel"/>
    <w:tmpl w:val="CF5C7CA6"/>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8">
    <w:nsid w:val="7A4205F9"/>
    <w:multiLevelType w:val="multilevel"/>
    <w:tmpl w:val="C8B2EEE8"/>
    <w:lvl w:ilvl="0">
      <w:start w:val="1"/>
      <w:numFmt w:val="lowerLetter"/>
      <w:lvlText w:val="%1)"/>
      <w:lvlJc w:val="left"/>
      <w:pPr>
        <w:tabs>
          <w:tab w:val="num" w:pos="1080"/>
        </w:tabs>
        <w:ind w:left="108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9">
    <w:nsid w:val="7BBE0E4E"/>
    <w:multiLevelType w:val="hybridMultilevel"/>
    <w:tmpl w:val="D81C4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7FC15A87"/>
    <w:multiLevelType w:val="hybridMultilevel"/>
    <w:tmpl w:val="58DC733C"/>
    <w:lvl w:ilvl="0" w:tplc="1409001B">
      <w:start w:val="1"/>
      <w:numFmt w:val="lowerRoman"/>
      <w:lvlText w:val="%1."/>
      <w:lvlJc w:val="right"/>
      <w:pPr>
        <w:ind w:left="2701" w:hanging="360"/>
      </w:pPr>
      <w:rPr>
        <w:rFonts w:hint="default"/>
      </w:rPr>
    </w:lvl>
    <w:lvl w:ilvl="1" w:tplc="14090003" w:tentative="1">
      <w:start w:val="1"/>
      <w:numFmt w:val="bullet"/>
      <w:lvlText w:val="o"/>
      <w:lvlJc w:val="left"/>
      <w:pPr>
        <w:ind w:left="3421" w:hanging="360"/>
      </w:pPr>
      <w:rPr>
        <w:rFonts w:ascii="Courier New" w:hAnsi="Courier New" w:cs="Courier New" w:hint="default"/>
      </w:rPr>
    </w:lvl>
    <w:lvl w:ilvl="2" w:tplc="14090005" w:tentative="1">
      <w:start w:val="1"/>
      <w:numFmt w:val="bullet"/>
      <w:lvlText w:val=""/>
      <w:lvlJc w:val="left"/>
      <w:pPr>
        <w:ind w:left="4141" w:hanging="360"/>
      </w:pPr>
      <w:rPr>
        <w:rFonts w:ascii="Wingdings" w:hAnsi="Wingdings" w:hint="default"/>
      </w:rPr>
    </w:lvl>
    <w:lvl w:ilvl="3" w:tplc="14090001" w:tentative="1">
      <w:start w:val="1"/>
      <w:numFmt w:val="bullet"/>
      <w:lvlText w:val=""/>
      <w:lvlJc w:val="left"/>
      <w:pPr>
        <w:ind w:left="4861" w:hanging="360"/>
      </w:pPr>
      <w:rPr>
        <w:rFonts w:ascii="Symbol" w:hAnsi="Symbol" w:hint="default"/>
      </w:rPr>
    </w:lvl>
    <w:lvl w:ilvl="4" w:tplc="14090003" w:tentative="1">
      <w:start w:val="1"/>
      <w:numFmt w:val="bullet"/>
      <w:lvlText w:val="o"/>
      <w:lvlJc w:val="left"/>
      <w:pPr>
        <w:ind w:left="5581" w:hanging="360"/>
      </w:pPr>
      <w:rPr>
        <w:rFonts w:ascii="Courier New" w:hAnsi="Courier New" w:cs="Courier New" w:hint="default"/>
      </w:rPr>
    </w:lvl>
    <w:lvl w:ilvl="5" w:tplc="14090005" w:tentative="1">
      <w:start w:val="1"/>
      <w:numFmt w:val="bullet"/>
      <w:lvlText w:val=""/>
      <w:lvlJc w:val="left"/>
      <w:pPr>
        <w:ind w:left="6301" w:hanging="360"/>
      </w:pPr>
      <w:rPr>
        <w:rFonts w:ascii="Wingdings" w:hAnsi="Wingdings" w:hint="default"/>
      </w:rPr>
    </w:lvl>
    <w:lvl w:ilvl="6" w:tplc="14090001" w:tentative="1">
      <w:start w:val="1"/>
      <w:numFmt w:val="bullet"/>
      <w:lvlText w:val=""/>
      <w:lvlJc w:val="left"/>
      <w:pPr>
        <w:ind w:left="7021" w:hanging="360"/>
      </w:pPr>
      <w:rPr>
        <w:rFonts w:ascii="Symbol" w:hAnsi="Symbol" w:hint="default"/>
      </w:rPr>
    </w:lvl>
    <w:lvl w:ilvl="7" w:tplc="14090003" w:tentative="1">
      <w:start w:val="1"/>
      <w:numFmt w:val="bullet"/>
      <w:lvlText w:val="o"/>
      <w:lvlJc w:val="left"/>
      <w:pPr>
        <w:ind w:left="7741" w:hanging="360"/>
      </w:pPr>
      <w:rPr>
        <w:rFonts w:ascii="Courier New" w:hAnsi="Courier New" w:cs="Courier New" w:hint="default"/>
      </w:rPr>
    </w:lvl>
    <w:lvl w:ilvl="8" w:tplc="14090005" w:tentative="1">
      <w:start w:val="1"/>
      <w:numFmt w:val="bullet"/>
      <w:lvlText w:val=""/>
      <w:lvlJc w:val="left"/>
      <w:pPr>
        <w:ind w:left="8461" w:hanging="360"/>
      </w:pPr>
      <w:rPr>
        <w:rFonts w:ascii="Wingdings" w:hAnsi="Wingdings" w:hint="default"/>
      </w:rPr>
    </w:lvl>
  </w:abstractNum>
  <w:num w:numId="1">
    <w:abstractNumId w:val="38"/>
  </w:num>
  <w:num w:numId="2">
    <w:abstractNumId w:val="22"/>
  </w:num>
  <w:num w:numId="3">
    <w:abstractNumId w:val="35"/>
  </w:num>
  <w:num w:numId="4">
    <w:abstractNumId w:val="16"/>
  </w:num>
  <w:num w:numId="5">
    <w:abstractNumId w:val="6"/>
  </w:num>
  <w:num w:numId="6">
    <w:abstractNumId w:val="32"/>
  </w:num>
  <w:num w:numId="7">
    <w:abstractNumId w:val="5"/>
  </w:num>
  <w:num w:numId="8">
    <w:abstractNumId w:val="7"/>
  </w:num>
  <w:num w:numId="9">
    <w:abstractNumId w:val="2"/>
  </w:num>
  <w:num w:numId="10">
    <w:abstractNumId w:val="34"/>
  </w:num>
  <w:num w:numId="11">
    <w:abstractNumId w:val="37"/>
  </w:num>
  <w:num w:numId="12">
    <w:abstractNumId w:val="19"/>
  </w:num>
  <w:num w:numId="13">
    <w:abstractNumId w:val="39"/>
  </w:num>
  <w:num w:numId="14">
    <w:abstractNumId w:val="26"/>
  </w:num>
  <w:num w:numId="15">
    <w:abstractNumId w:val="24"/>
  </w:num>
  <w:num w:numId="16">
    <w:abstractNumId w:val="20"/>
  </w:num>
  <w:num w:numId="17">
    <w:abstractNumId w:val="31"/>
  </w:num>
  <w:num w:numId="18">
    <w:abstractNumId w:val="41"/>
  </w:num>
  <w:num w:numId="19">
    <w:abstractNumId w:val="9"/>
  </w:num>
  <w:num w:numId="20">
    <w:abstractNumId w:val="45"/>
  </w:num>
  <w:num w:numId="21">
    <w:abstractNumId w:val="47"/>
  </w:num>
  <w:num w:numId="22">
    <w:abstractNumId w:val="29"/>
  </w:num>
  <w:num w:numId="23">
    <w:abstractNumId w:val="13"/>
  </w:num>
  <w:num w:numId="24">
    <w:abstractNumId w:val="30"/>
  </w:num>
  <w:num w:numId="25">
    <w:abstractNumId w:val="23"/>
  </w:num>
  <w:num w:numId="26">
    <w:abstractNumId w:val="11"/>
  </w:num>
  <w:num w:numId="27">
    <w:abstractNumId w:val="48"/>
  </w:num>
  <w:num w:numId="28">
    <w:abstractNumId w:val="3"/>
  </w:num>
  <w:num w:numId="29">
    <w:abstractNumId w:val="43"/>
  </w:num>
  <w:num w:numId="30">
    <w:abstractNumId w:val="46"/>
  </w:num>
  <w:num w:numId="31">
    <w:abstractNumId w:val="0"/>
  </w:num>
  <w:num w:numId="32">
    <w:abstractNumId w:val="10"/>
  </w:num>
  <w:num w:numId="33">
    <w:abstractNumId w:val="17"/>
  </w:num>
  <w:num w:numId="34">
    <w:abstractNumId w:val="50"/>
  </w:num>
  <w:num w:numId="35">
    <w:abstractNumId w:val="25"/>
  </w:num>
  <w:num w:numId="36">
    <w:abstractNumId w:val="21"/>
  </w:num>
  <w:num w:numId="37">
    <w:abstractNumId w:val="42"/>
  </w:num>
  <w:num w:numId="38">
    <w:abstractNumId w:val="15"/>
  </w:num>
  <w:num w:numId="39">
    <w:abstractNumId w:val="27"/>
  </w:num>
  <w:num w:numId="40">
    <w:abstractNumId w:val="12"/>
  </w:num>
  <w:num w:numId="41">
    <w:abstractNumId w:val="14"/>
  </w:num>
  <w:num w:numId="42">
    <w:abstractNumId w:val="28"/>
  </w:num>
  <w:num w:numId="43">
    <w:abstractNumId w:val="8"/>
  </w:num>
  <w:num w:numId="44">
    <w:abstractNumId w:val="18"/>
  </w:num>
  <w:num w:numId="45">
    <w:abstractNumId w:val="33"/>
  </w:num>
  <w:num w:numId="46">
    <w:abstractNumId w:val="44"/>
  </w:num>
  <w:num w:numId="47">
    <w:abstractNumId w:val="1"/>
  </w:num>
  <w:num w:numId="48">
    <w:abstractNumId w:val="4"/>
  </w:num>
  <w:num w:numId="49">
    <w:abstractNumId w:val="49"/>
  </w:num>
  <w:num w:numId="50">
    <w:abstractNumId w:val="40"/>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78"/>
    <w:rsid w:val="0000039D"/>
    <w:rsid w:val="00002036"/>
    <w:rsid w:val="000033F8"/>
    <w:rsid w:val="00007CE7"/>
    <w:rsid w:val="000109FE"/>
    <w:rsid w:val="00037289"/>
    <w:rsid w:val="000449C2"/>
    <w:rsid w:val="00053752"/>
    <w:rsid w:val="00055F92"/>
    <w:rsid w:val="000560D9"/>
    <w:rsid w:val="000627E1"/>
    <w:rsid w:val="000650E6"/>
    <w:rsid w:val="00070FB8"/>
    <w:rsid w:val="00071D68"/>
    <w:rsid w:val="00075BBA"/>
    <w:rsid w:val="000810FC"/>
    <w:rsid w:val="00082C3F"/>
    <w:rsid w:val="00085F85"/>
    <w:rsid w:val="00086995"/>
    <w:rsid w:val="00086E1F"/>
    <w:rsid w:val="000954FD"/>
    <w:rsid w:val="00096BD0"/>
    <w:rsid w:val="000C2BC7"/>
    <w:rsid w:val="000C327E"/>
    <w:rsid w:val="000C6D96"/>
    <w:rsid w:val="000C7F96"/>
    <w:rsid w:val="000D4E2F"/>
    <w:rsid w:val="000E0CF0"/>
    <w:rsid w:val="000E1FB0"/>
    <w:rsid w:val="000F5540"/>
    <w:rsid w:val="00103590"/>
    <w:rsid w:val="00114959"/>
    <w:rsid w:val="001178AA"/>
    <w:rsid w:val="00132D27"/>
    <w:rsid w:val="001353B2"/>
    <w:rsid w:val="00137FCA"/>
    <w:rsid w:val="0014060D"/>
    <w:rsid w:val="001459F4"/>
    <w:rsid w:val="00150045"/>
    <w:rsid w:val="001600C4"/>
    <w:rsid w:val="00164CE3"/>
    <w:rsid w:val="00167DD9"/>
    <w:rsid w:val="00174D95"/>
    <w:rsid w:val="00177D1D"/>
    <w:rsid w:val="00184376"/>
    <w:rsid w:val="00186EB1"/>
    <w:rsid w:val="00190DBD"/>
    <w:rsid w:val="00192589"/>
    <w:rsid w:val="00193A4E"/>
    <w:rsid w:val="001B060D"/>
    <w:rsid w:val="001C0325"/>
    <w:rsid w:val="001C1A4C"/>
    <w:rsid w:val="001C6D25"/>
    <w:rsid w:val="001E338F"/>
    <w:rsid w:val="001E6EF5"/>
    <w:rsid w:val="001F4E64"/>
    <w:rsid w:val="00200E16"/>
    <w:rsid w:val="00210E53"/>
    <w:rsid w:val="0023416F"/>
    <w:rsid w:val="00247523"/>
    <w:rsid w:val="00260DC3"/>
    <w:rsid w:val="0026178E"/>
    <w:rsid w:val="002619CE"/>
    <w:rsid w:val="00265E97"/>
    <w:rsid w:val="0029130D"/>
    <w:rsid w:val="00294A11"/>
    <w:rsid w:val="00296902"/>
    <w:rsid w:val="002A770A"/>
    <w:rsid w:val="002B5E81"/>
    <w:rsid w:val="002C56C1"/>
    <w:rsid w:val="002E012B"/>
    <w:rsid w:val="002E0FCF"/>
    <w:rsid w:val="002E2465"/>
    <w:rsid w:val="002E2900"/>
    <w:rsid w:val="002E497A"/>
    <w:rsid w:val="002E6E06"/>
    <w:rsid w:val="0030639B"/>
    <w:rsid w:val="00322B3A"/>
    <w:rsid w:val="00325494"/>
    <w:rsid w:val="00325D82"/>
    <w:rsid w:val="00332515"/>
    <w:rsid w:val="003369CD"/>
    <w:rsid w:val="0034148A"/>
    <w:rsid w:val="00342709"/>
    <w:rsid w:val="00343EE9"/>
    <w:rsid w:val="00346DCA"/>
    <w:rsid w:val="00351020"/>
    <w:rsid w:val="00362396"/>
    <w:rsid w:val="00362EE7"/>
    <w:rsid w:val="003635B0"/>
    <w:rsid w:val="00371C6B"/>
    <w:rsid w:val="00384472"/>
    <w:rsid w:val="00384985"/>
    <w:rsid w:val="003964E7"/>
    <w:rsid w:val="003A1C04"/>
    <w:rsid w:val="003A2023"/>
    <w:rsid w:val="003B1820"/>
    <w:rsid w:val="003B6051"/>
    <w:rsid w:val="003C5AB6"/>
    <w:rsid w:val="003C78F0"/>
    <w:rsid w:val="003E4B06"/>
    <w:rsid w:val="003E6098"/>
    <w:rsid w:val="003E7778"/>
    <w:rsid w:val="003F1B6E"/>
    <w:rsid w:val="00405EEF"/>
    <w:rsid w:val="00410949"/>
    <w:rsid w:val="00415349"/>
    <w:rsid w:val="004163C3"/>
    <w:rsid w:val="0041768F"/>
    <w:rsid w:val="00430F07"/>
    <w:rsid w:val="0043769D"/>
    <w:rsid w:val="00451AED"/>
    <w:rsid w:val="00452826"/>
    <w:rsid w:val="0045446B"/>
    <w:rsid w:val="004564FF"/>
    <w:rsid w:val="00460FDC"/>
    <w:rsid w:val="0046769E"/>
    <w:rsid w:val="00467FE6"/>
    <w:rsid w:val="0047037E"/>
    <w:rsid w:val="004722FB"/>
    <w:rsid w:val="00484651"/>
    <w:rsid w:val="00485B53"/>
    <w:rsid w:val="004907EC"/>
    <w:rsid w:val="0049213D"/>
    <w:rsid w:val="00496D79"/>
    <w:rsid w:val="00497A0E"/>
    <w:rsid w:val="004A2823"/>
    <w:rsid w:val="004A416D"/>
    <w:rsid w:val="004B2E0B"/>
    <w:rsid w:val="004E02E0"/>
    <w:rsid w:val="004E4F65"/>
    <w:rsid w:val="004E60DC"/>
    <w:rsid w:val="004E72A0"/>
    <w:rsid w:val="004F7B5D"/>
    <w:rsid w:val="00502A48"/>
    <w:rsid w:val="00503FFA"/>
    <w:rsid w:val="0052292F"/>
    <w:rsid w:val="00525B0B"/>
    <w:rsid w:val="0053083D"/>
    <w:rsid w:val="005308BC"/>
    <w:rsid w:val="0054327C"/>
    <w:rsid w:val="00543E9F"/>
    <w:rsid w:val="00553750"/>
    <w:rsid w:val="005610F5"/>
    <w:rsid w:val="005646D4"/>
    <w:rsid w:val="00580B2B"/>
    <w:rsid w:val="00582B52"/>
    <w:rsid w:val="0058344B"/>
    <w:rsid w:val="00586A27"/>
    <w:rsid w:val="00586A71"/>
    <w:rsid w:val="005913A7"/>
    <w:rsid w:val="005923B2"/>
    <w:rsid w:val="00596DF9"/>
    <w:rsid w:val="00597334"/>
    <w:rsid w:val="005A2A89"/>
    <w:rsid w:val="005A4B8A"/>
    <w:rsid w:val="005A584C"/>
    <w:rsid w:val="005C28CA"/>
    <w:rsid w:val="005C6725"/>
    <w:rsid w:val="005E0551"/>
    <w:rsid w:val="005E1C98"/>
    <w:rsid w:val="005E2A22"/>
    <w:rsid w:val="005F06BA"/>
    <w:rsid w:val="006031D2"/>
    <w:rsid w:val="00604C76"/>
    <w:rsid w:val="00605636"/>
    <w:rsid w:val="006161EF"/>
    <w:rsid w:val="00620291"/>
    <w:rsid w:val="006226A7"/>
    <w:rsid w:val="006309AF"/>
    <w:rsid w:val="00630E86"/>
    <w:rsid w:val="00636314"/>
    <w:rsid w:val="00652282"/>
    <w:rsid w:val="00654B78"/>
    <w:rsid w:val="00655482"/>
    <w:rsid w:val="00680C10"/>
    <w:rsid w:val="00682301"/>
    <w:rsid w:val="00687B0C"/>
    <w:rsid w:val="006951E8"/>
    <w:rsid w:val="00696AD0"/>
    <w:rsid w:val="00696C75"/>
    <w:rsid w:val="0069706E"/>
    <w:rsid w:val="00697790"/>
    <w:rsid w:val="006977F6"/>
    <w:rsid w:val="006979D3"/>
    <w:rsid w:val="006A02C1"/>
    <w:rsid w:val="006A3FA4"/>
    <w:rsid w:val="006B1C17"/>
    <w:rsid w:val="006B71FC"/>
    <w:rsid w:val="006C1026"/>
    <w:rsid w:val="006C3BCE"/>
    <w:rsid w:val="006D1962"/>
    <w:rsid w:val="006D1D98"/>
    <w:rsid w:val="006D2D31"/>
    <w:rsid w:val="006D5672"/>
    <w:rsid w:val="006E0924"/>
    <w:rsid w:val="006E254E"/>
    <w:rsid w:val="006E3321"/>
    <w:rsid w:val="006E3654"/>
    <w:rsid w:val="006F64ED"/>
    <w:rsid w:val="00707F53"/>
    <w:rsid w:val="00710C48"/>
    <w:rsid w:val="007169E0"/>
    <w:rsid w:val="0071701F"/>
    <w:rsid w:val="00717E35"/>
    <w:rsid w:val="00717F5C"/>
    <w:rsid w:val="007200BF"/>
    <w:rsid w:val="00722838"/>
    <w:rsid w:val="00727B52"/>
    <w:rsid w:val="00730C1E"/>
    <w:rsid w:val="00732940"/>
    <w:rsid w:val="007353B1"/>
    <w:rsid w:val="0073556F"/>
    <w:rsid w:val="0073587C"/>
    <w:rsid w:val="00741BB6"/>
    <w:rsid w:val="007447BC"/>
    <w:rsid w:val="00753CB4"/>
    <w:rsid w:val="00754F66"/>
    <w:rsid w:val="00755C1F"/>
    <w:rsid w:val="00776643"/>
    <w:rsid w:val="00777E09"/>
    <w:rsid w:val="00796F3B"/>
    <w:rsid w:val="007A1DFE"/>
    <w:rsid w:val="007A5DA8"/>
    <w:rsid w:val="007A6FF8"/>
    <w:rsid w:val="007B4A42"/>
    <w:rsid w:val="007B7C50"/>
    <w:rsid w:val="007C02F9"/>
    <w:rsid w:val="007C1345"/>
    <w:rsid w:val="007C329A"/>
    <w:rsid w:val="007C712B"/>
    <w:rsid w:val="007E0F47"/>
    <w:rsid w:val="007E21D2"/>
    <w:rsid w:val="007E7084"/>
    <w:rsid w:val="007F7B18"/>
    <w:rsid w:val="00803123"/>
    <w:rsid w:val="00805D13"/>
    <w:rsid w:val="00807561"/>
    <w:rsid w:val="00815B0F"/>
    <w:rsid w:val="00817710"/>
    <w:rsid w:val="00817723"/>
    <w:rsid w:val="00821350"/>
    <w:rsid w:val="00824480"/>
    <w:rsid w:val="00824549"/>
    <w:rsid w:val="00835CE9"/>
    <w:rsid w:val="00840DA4"/>
    <w:rsid w:val="0085371D"/>
    <w:rsid w:val="00860A96"/>
    <w:rsid w:val="008632B3"/>
    <w:rsid w:val="00863D4B"/>
    <w:rsid w:val="008701EE"/>
    <w:rsid w:val="00876E64"/>
    <w:rsid w:val="008906D0"/>
    <w:rsid w:val="008977F1"/>
    <w:rsid w:val="008A5CA8"/>
    <w:rsid w:val="008C3594"/>
    <w:rsid w:val="008C7EC9"/>
    <w:rsid w:val="008C7FF7"/>
    <w:rsid w:val="008D2147"/>
    <w:rsid w:val="008D415D"/>
    <w:rsid w:val="008D4471"/>
    <w:rsid w:val="008E517D"/>
    <w:rsid w:val="008E6BF5"/>
    <w:rsid w:val="008F1C1C"/>
    <w:rsid w:val="008F751A"/>
    <w:rsid w:val="008F7D31"/>
    <w:rsid w:val="0091002C"/>
    <w:rsid w:val="009138C8"/>
    <w:rsid w:val="00914E60"/>
    <w:rsid w:val="00931C08"/>
    <w:rsid w:val="009409A1"/>
    <w:rsid w:val="00943A92"/>
    <w:rsid w:val="009474B8"/>
    <w:rsid w:val="00947D6D"/>
    <w:rsid w:val="00951579"/>
    <w:rsid w:val="0095514C"/>
    <w:rsid w:val="009554BC"/>
    <w:rsid w:val="009627B9"/>
    <w:rsid w:val="00982BDC"/>
    <w:rsid w:val="009866FE"/>
    <w:rsid w:val="00990067"/>
    <w:rsid w:val="00990D66"/>
    <w:rsid w:val="009A2821"/>
    <w:rsid w:val="009B121C"/>
    <w:rsid w:val="009B76FE"/>
    <w:rsid w:val="009D12D0"/>
    <w:rsid w:val="009D375D"/>
    <w:rsid w:val="009D5093"/>
    <w:rsid w:val="009D75F6"/>
    <w:rsid w:val="009E3CF5"/>
    <w:rsid w:val="009F0DFC"/>
    <w:rsid w:val="00A03ED7"/>
    <w:rsid w:val="00A05C5E"/>
    <w:rsid w:val="00A05FC3"/>
    <w:rsid w:val="00A15902"/>
    <w:rsid w:val="00A31644"/>
    <w:rsid w:val="00A31B0C"/>
    <w:rsid w:val="00A50AB9"/>
    <w:rsid w:val="00A62253"/>
    <w:rsid w:val="00A71776"/>
    <w:rsid w:val="00A76FCF"/>
    <w:rsid w:val="00A8506A"/>
    <w:rsid w:val="00A939CA"/>
    <w:rsid w:val="00A94094"/>
    <w:rsid w:val="00AA200D"/>
    <w:rsid w:val="00AA7E28"/>
    <w:rsid w:val="00AC6274"/>
    <w:rsid w:val="00AD6C11"/>
    <w:rsid w:val="00AE7F3C"/>
    <w:rsid w:val="00AF3065"/>
    <w:rsid w:val="00AF31E4"/>
    <w:rsid w:val="00AF411C"/>
    <w:rsid w:val="00AF6AA8"/>
    <w:rsid w:val="00B10088"/>
    <w:rsid w:val="00B12566"/>
    <w:rsid w:val="00B1498A"/>
    <w:rsid w:val="00B14B77"/>
    <w:rsid w:val="00B167B4"/>
    <w:rsid w:val="00B23B33"/>
    <w:rsid w:val="00B402A5"/>
    <w:rsid w:val="00B40A13"/>
    <w:rsid w:val="00B46E08"/>
    <w:rsid w:val="00B471C9"/>
    <w:rsid w:val="00B530B8"/>
    <w:rsid w:val="00B547F3"/>
    <w:rsid w:val="00B55364"/>
    <w:rsid w:val="00B6388A"/>
    <w:rsid w:val="00B64AFA"/>
    <w:rsid w:val="00B747FF"/>
    <w:rsid w:val="00B76795"/>
    <w:rsid w:val="00B76957"/>
    <w:rsid w:val="00B81AA6"/>
    <w:rsid w:val="00B90DE6"/>
    <w:rsid w:val="00B96095"/>
    <w:rsid w:val="00B96991"/>
    <w:rsid w:val="00BA03A4"/>
    <w:rsid w:val="00BB1768"/>
    <w:rsid w:val="00BB4C22"/>
    <w:rsid w:val="00BB6370"/>
    <w:rsid w:val="00BC3AE8"/>
    <w:rsid w:val="00BC4BE9"/>
    <w:rsid w:val="00BC59C4"/>
    <w:rsid w:val="00BD0A88"/>
    <w:rsid w:val="00BD383F"/>
    <w:rsid w:val="00BD409E"/>
    <w:rsid w:val="00BD4D9B"/>
    <w:rsid w:val="00BD4FC4"/>
    <w:rsid w:val="00BE11A3"/>
    <w:rsid w:val="00BF0749"/>
    <w:rsid w:val="00BF596C"/>
    <w:rsid w:val="00C03D46"/>
    <w:rsid w:val="00C05598"/>
    <w:rsid w:val="00C062CF"/>
    <w:rsid w:val="00C0742B"/>
    <w:rsid w:val="00C17D97"/>
    <w:rsid w:val="00C2135A"/>
    <w:rsid w:val="00C32FDC"/>
    <w:rsid w:val="00C55144"/>
    <w:rsid w:val="00C62A06"/>
    <w:rsid w:val="00C62CDF"/>
    <w:rsid w:val="00C63E1E"/>
    <w:rsid w:val="00C6585B"/>
    <w:rsid w:val="00C77C7F"/>
    <w:rsid w:val="00C86C48"/>
    <w:rsid w:val="00C92B2C"/>
    <w:rsid w:val="00C94C17"/>
    <w:rsid w:val="00C96FBF"/>
    <w:rsid w:val="00CA5D9F"/>
    <w:rsid w:val="00CC2BAA"/>
    <w:rsid w:val="00CC5288"/>
    <w:rsid w:val="00CC60EB"/>
    <w:rsid w:val="00CD2A4E"/>
    <w:rsid w:val="00CD6D4C"/>
    <w:rsid w:val="00CD7538"/>
    <w:rsid w:val="00CE58ED"/>
    <w:rsid w:val="00CF1B40"/>
    <w:rsid w:val="00CF4434"/>
    <w:rsid w:val="00D050D5"/>
    <w:rsid w:val="00D1378F"/>
    <w:rsid w:val="00D141D0"/>
    <w:rsid w:val="00D16C2F"/>
    <w:rsid w:val="00D16D10"/>
    <w:rsid w:val="00D17D41"/>
    <w:rsid w:val="00D23E62"/>
    <w:rsid w:val="00D23EC0"/>
    <w:rsid w:val="00D3700B"/>
    <w:rsid w:val="00D37CAA"/>
    <w:rsid w:val="00D621F4"/>
    <w:rsid w:val="00D70710"/>
    <w:rsid w:val="00D81CB5"/>
    <w:rsid w:val="00D93CBC"/>
    <w:rsid w:val="00D95258"/>
    <w:rsid w:val="00D97524"/>
    <w:rsid w:val="00DA499F"/>
    <w:rsid w:val="00DD69A8"/>
    <w:rsid w:val="00DE2BAA"/>
    <w:rsid w:val="00DE523F"/>
    <w:rsid w:val="00DF3DAB"/>
    <w:rsid w:val="00E01919"/>
    <w:rsid w:val="00E020BC"/>
    <w:rsid w:val="00E036B5"/>
    <w:rsid w:val="00E12B99"/>
    <w:rsid w:val="00E150FF"/>
    <w:rsid w:val="00E202F3"/>
    <w:rsid w:val="00E27912"/>
    <w:rsid w:val="00E31314"/>
    <w:rsid w:val="00E37F47"/>
    <w:rsid w:val="00E43A95"/>
    <w:rsid w:val="00E43E5F"/>
    <w:rsid w:val="00E611B3"/>
    <w:rsid w:val="00E644BE"/>
    <w:rsid w:val="00E65F43"/>
    <w:rsid w:val="00E71C94"/>
    <w:rsid w:val="00E753EC"/>
    <w:rsid w:val="00E75ED3"/>
    <w:rsid w:val="00E80018"/>
    <w:rsid w:val="00E91105"/>
    <w:rsid w:val="00E94C87"/>
    <w:rsid w:val="00E97C07"/>
    <w:rsid w:val="00EA0478"/>
    <w:rsid w:val="00EA3211"/>
    <w:rsid w:val="00EA4107"/>
    <w:rsid w:val="00EA5165"/>
    <w:rsid w:val="00EB1908"/>
    <w:rsid w:val="00EC19F7"/>
    <w:rsid w:val="00EC3487"/>
    <w:rsid w:val="00EC38DC"/>
    <w:rsid w:val="00EC4B5D"/>
    <w:rsid w:val="00EC7952"/>
    <w:rsid w:val="00ED25DB"/>
    <w:rsid w:val="00ED51CD"/>
    <w:rsid w:val="00EE3191"/>
    <w:rsid w:val="00EE7AFA"/>
    <w:rsid w:val="00EF0172"/>
    <w:rsid w:val="00EF5EB9"/>
    <w:rsid w:val="00F015C2"/>
    <w:rsid w:val="00F01DD4"/>
    <w:rsid w:val="00F03378"/>
    <w:rsid w:val="00F23AFA"/>
    <w:rsid w:val="00F27944"/>
    <w:rsid w:val="00F35D20"/>
    <w:rsid w:val="00F379ED"/>
    <w:rsid w:val="00F37BA5"/>
    <w:rsid w:val="00F4104C"/>
    <w:rsid w:val="00F428AA"/>
    <w:rsid w:val="00F5029A"/>
    <w:rsid w:val="00F51CFD"/>
    <w:rsid w:val="00F6441D"/>
    <w:rsid w:val="00F72EC4"/>
    <w:rsid w:val="00F750BB"/>
    <w:rsid w:val="00F7613A"/>
    <w:rsid w:val="00F806FC"/>
    <w:rsid w:val="00F92295"/>
    <w:rsid w:val="00F94C7F"/>
    <w:rsid w:val="00FA10E6"/>
    <w:rsid w:val="00FA384B"/>
    <w:rsid w:val="00FB1BB4"/>
    <w:rsid w:val="00FC285F"/>
    <w:rsid w:val="00FC7FA5"/>
    <w:rsid w:val="00FD761D"/>
    <w:rsid w:val="00FE01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AEB99E-F529-4238-B48E-ACEE4F87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autoRedefine/>
    <w:qFormat/>
    <w:rsid w:val="008D2147"/>
    <w:pPr>
      <w:spacing w:after="120" w:line="276" w:lineRule="auto"/>
      <w:ind w:left="-142"/>
      <w:contextualSpacing w:val="0"/>
      <w:jc w:val="left"/>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69706E"/>
    <w:pPr>
      <w:spacing w:before="360" w:after="240" w:line="240" w:lineRule="auto"/>
      <w:outlineLvl w:val="2"/>
    </w:pPr>
    <w:rPr>
      <w:rFonts w:cs="Arial"/>
      <w:b/>
      <w:szCs w:val="24"/>
    </w:r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7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76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uiPriority w:val="99"/>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uiPriority w:val="99"/>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semiHidden/>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semiHidden/>
    <w:rsid w:val="008632B3"/>
    <w:rPr>
      <w:rFonts w:ascii="Times" w:eastAsia="Times New Roman" w:hAnsi="Times" w:cs="Times New Roman"/>
      <w:sz w:val="20"/>
      <w:szCs w:val="20"/>
      <w:lang w:val="en-US"/>
    </w:rPr>
  </w:style>
  <w:style w:type="character" w:styleId="FootnoteReference">
    <w:name w:val="footnote reference"/>
    <w:semiHidden/>
    <w:rsid w:val="008632B3"/>
    <w:rPr>
      <w:vertAlign w:val="superscript"/>
    </w:rPr>
  </w:style>
  <w:style w:type="paragraph" w:customStyle="1" w:styleId="Number">
    <w:name w:val="Number"/>
    <w:basedOn w:val="Normal"/>
    <w:rsid w:val="008632B3"/>
    <w:pPr>
      <w:numPr>
        <w:ilvl w:val="1"/>
        <w:numId w:val="1"/>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1"/>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1"/>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8D2147"/>
    <w:rPr>
      <w:rFonts w:eastAsiaTheme="majorEastAsia" w:cs="Arial"/>
      <w:b/>
      <w:bCs/>
      <w:szCs w:val="24"/>
    </w:rPr>
  </w:style>
  <w:style w:type="character" w:customStyle="1" w:styleId="Heading3Char">
    <w:name w:val="Heading 3 Char"/>
    <w:basedOn w:val="DefaultParagraphFont"/>
    <w:link w:val="Heading3"/>
    <w:uiPriority w:val="9"/>
    <w:rsid w:val="0069706E"/>
    <w:rPr>
      <w:rFonts w:cs="Arial"/>
      <w:b/>
      <w:szCs w:val="24"/>
    </w:rPr>
  </w:style>
  <w:style w:type="paragraph" w:customStyle="1" w:styleId="Bullet">
    <w:name w:val="Bullet"/>
    <w:basedOn w:val="Normal"/>
    <w:link w:val="BulletChar"/>
    <w:rsid w:val="008632B3"/>
    <w:pPr>
      <w:numPr>
        <w:numId w:val="2"/>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customStyle="1" w:styleId="CharCharCharCharChar">
    <w:name w:val="Char Char Char Char Char"/>
    <w:basedOn w:val="Normal"/>
    <w:rsid w:val="00B76957"/>
    <w:pPr>
      <w:spacing w:after="160" w:line="240" w:lineRule="exact"/>
    </w:pPr>
    <w:rPr>
      <w:rFonts w:eastAsia="Times New Roman" w:cs="Arial"/>
      <w:color w:val="000000"/>
      <w:sz w:val="20"/>
      <w:szCs w:val="24"/>
      <w:lang w:val="en-US"/>
    </w:rPr>
  </w:style>
  <w:style w:type="character" w:customStyle="1" w:styleId="BulletChar">
    <w:name w:val="Bullet Char"/>
    <w:link w:val="Bullet"/>
    <w:rsid w:val="00B76957"/>
    <w:rPr>
      <w:rFonts w:eastAsia="Times New Roman" w:cs="Times New Roman"/>
      <w:szCs w:val="20"/>
      <w:lang w:eastAsia="en-GB"/>
    </w:rPr>
  </w:style>
  <w:style w:type="paragraph" w:styleId="BodyText2">
    <w:name w:val="Body Text 2"/>
    <w:basedOn w:val="Normal"/>
    <w:link w:val="BodyText2Char"/>
    <w:uiPriority w:val="99"/>
    <w:unhideWhenUsed/>
    <w:rsid w:val="00817710"/>
    <w:pPr>
      <w:spacing w:after="120" w:line="480" w:lineRule="auto"/>
    </w:pPr>
  </w:style>
  <w:style w:type="character" w:customStyle="1" w:styleId="BodyText2Char">
    <w:name w:val="Body Text 2 Char"/>
    <w:basedOn w:val="DefaultParagraphFont"/>
    <w:link w:val="BodyText2"/>
    <w:uiPriority w:val="99"/>
    <w:rsid w:val="00817710"/>
  </w:style>
  <w:style w:type="paragraph" w:styleId="BodyTextIndent">
    <w:name w:val="Body Text Indent"/>
    <w:basedOn w:val="Normal"/>
    <w:link w:val="BodyTextIndentChar"/>
    <w:unhideWhenUsed/>
    <w:rsid w:val="00817710"/>
    <w:pPr>
      <w:spacing w:after="120"/>
      <w:ind w:left="283"/>
    </w:pPr>
  </w:style>
  <w:style w:type="character" w:customStyle="1" w:styleId="BodyTextIndentChar">
    <w:name w:val="Body Text Indent Char"/>
    <w:basedOn w:val="DefaultParagraphFont"/>
    <w:link w:val="BodyTextIndent"/>
    <w:uiPriority w:val="99"/>
    <w:rsid w:val="00817710"/>
  </w:style>
  <w:style w:type="paragraph" w:customStyle="1" w:styleId="11APPENDIX">
    <w:name w:val="1.1APPENDIX"/>
    <w:basedOn w:val="Normal"/>
    <w:rsid w:val="00817710"/>
    <w:pPr>
      <w:keepNext/>
      <w:tabs>
        <w:tab w:val="left" w:pos="851"/>
      </w:tabs>
      <w:spacing w:before="120" w:after="120" w:line="240" w:lineRule="auto"/>
      <w:ind w:left="851" w:hanging="851"/>
      <w:outlineLvl w:val="1"/>
    </w:pPr>
    <w:rPr>
      <w:rFonts w:ascii="Arial Mäori" w:eastAsia="Times New Roman" w:hAnsi="Arial Mäori" w:cs="Times New Roman"/>
      <w:b/>
      <w:sz w:val="20"/>
      <w:szCs w:val="20"/>
      <w:lang w:val="en-GB"/>
    </w:rPr>
  </w:style>
  <w:style w:type="character" w:customStyle="1" w:styleId="Heading5Char">
    <w:name w:val="Heading 5 Char"/>
    <w:basedOn w:val="DefaultParagraphFont"/>
    <w:link w:val="Heading5"/>
    <w:uiPriority w:val="9"/>
    <w:rsid w:val="008177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3769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491404672">
      <w:bodyDiv w:val="1"/>
      <w:marLeft w:val="0"/>
      <w:marRight w:val="0"/>
      <w:marTop w:val="0"/>
      <w:marBottom w:val="0"/>
      <w:divBdr>
        <w:top w:val="none" w:sz="0" w:space="0" w:color="auto"/>
        <w:left w:val="none" w:sz="0" w:space="0" w:color="auto"/>
        <w:bottom w:val="none" w:sz="0" w:space="0" w:color="auto"/>
        <w:right w:val="none" w:sz="0" w:space="0" w:color="auto"/>
      </w:divBdr>
    </w:div>
    <w:div w:id="21456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1BC3-C448-4D26-9110-EBDA65B5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7A3B6352</Template>
  <TotalTime>2</TotalTime>
  <Pages>19</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DSS1025 Wheeled Mobility and Postural Management (Seating) Assessment Services: Tier 2 Specification</vt:lpstr>
    </vt:vector>
  </TitlesOfParts>
  <Company>Ministry of Health</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DSS1025 Wheeled Mobility and Postural Management (Seating) Assessment Services: Tier Two Service Specification</dc:title>
  <dc:subject/>
  <dc:creator>Ministry of Health</dc:creator>
  <cp:keywords/>
  <dc:description/>
  <cp:lastModifiedBy>Ministry of Health</cp:lastModifiedBy>
  <cp:revision>3</cp:revision>
  <cp:lastPrinted>2016-09-08T04:04:00Z</cp:lastPrinted>
  <dcterms:created xsi:type="dcterms:W3CDTF">2016-10-26T20:13:00Z</dcterms:created>
  <dcterms:modified xsi:type="dcterms:W3CDTF">2016-10-26T20:15:00Z</dcterms:modified>
</cp:coreProperties>
</file>