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926083" w:rsidRDefault="00E26CA0" w:rsidP="00926083">
      <w:pPr>
        <w:pStyle w:val="Title"/>
      </w:pPr>
      <w:bookmarkStart w:id="0" w:name="_GoBack"/>
      <w:r>
        <w:t>Disability Support Services Outcome Agreement</w:t>
      </w:r>
    </w:p>
    <w:bookmarkEnd w:id="0"/>
    <w:p w:rsidR="005E5DEE" w:rsidRDefault="005E5DEE" w:rsidP="00926083">
      <w:pPr>
        <w:pStyle w:val="Subhead"/>
      </w:pPr>
      <w:r>
        <w:fldChar w:fldCharType="begin">
          <w:ffData>
            <w:name w:val="Text1"/>
            <w:enabled/>
            <w:calcOnExit w:val="0"/>
            <w:textInput>
              <w:default w:val="[Purchasing Agency]"/>
            </w:textInput>
          </w:ffData>
        </w:fldChar>
      </w:r>
      <w:bookmarkStart w:id="1" w:name="Text1"/>
      <w:r>
        <w:instrText xml:space="preserve"> FORMTEXT </w:instrText>
      </w:r>
      <w:r>
        <w:fldChar w:fldCharType="separate"/>
      </w:r>
      <w:r>
        <w:rPr>
          <w:noProof/>
        </w:rPr>
        <w:t>[Purchasing Agency]</w:t>
      </w:r>
      <w:r>
        <w:fldChar w:fldCharType="end"/>
      </w:r>
      <w:bookmarkEnd w:id="1"/>
    </w:p>
    <w:p w:rsidR="005E5DEE" w:rsidRDefault="005E5DEE" w:rsidP="005E5DEE">
      <w:pPr>
        <w:pStyle w:val="Subhead"/>
        <w:spacing w:before="480"/>
      </w:pPr>
      <w:proofErr w:type="gramStart"/>
      <w:r>
        <w:t>and</w:t>
      </w:r>
      <w:proofErr w:type="gramEnd"/>
    </w:p>
    <w:p w:rsidR="00C05132" w:rsidRDefault="005E5DEE" w:rsidP="005E5DEE">
      <w:pPr>
        <w:pStyle w:val="Subhead"/>
        <w:spacing w:before="480" w:after="2400"/>
      </w:pPr>
      <w:r>
        <w:fldChar w:fldCharType="begin">
          <w:ffData>
            <w:name w:val="Text2"/>
            <w:enabled/>
            <w:calcOnExit w:val="0"/>
            <w:textInput>
              <w:default w:val="[Provider]"/>
            </w:textInput>
          </w:ffData>
        </w:fldChar>
      </w:r>
      <w:bookmarkStart w:id="2" w:name="Text2"/>
      <w:r>
        <w:instrText xml:space="preserve"> FORMTEXT </w:instrText>
      </w:r>
      <w:r>
        <w:fldChar w:fldCharType="separate"/>
      </w:r>
      <w:r>
        <w:rPr>
          <w:noProof/>
        </w:rPr>
        <w:t>[Provider]</w:t>
      </w:r>
      <w:r>
        <w:fldChar w:fldCharType="end"/>
      </w:r>
      <w:bookmarkEnd w:id="2"/>
    </w:p>
    <w:tbl>
      <w:tblPr>
        <w:tblStyle w:val="TableGrid"/>
        <w:tblW w:w="9639"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268"/>
        <w:gridCol w:w="7371"/>
      </w:tblGrid>
      <w:tr w:rsidR="005E5DEE" w:rsidTr="005E5DEE">
        <w:trPr>
          <w:cantSplit/>
        </w:trPr>
        <w:tc>
          <w:tcPr>
            <w:tcW w:w="2268" w:type="dxa"/>
            <w:tcBorders>
              <w:bottom w:val="single" w:sz="4" w:space="0" w:color="FFFFFF" w:themeColor="background1"/>
            </w:tcBorders>
            <w:shd w:val="clear" w:color="auto" w:fill="D9D9D9" w:themeFill="background1" w:themeFillShade="D9"/>
          </w:tcPr>
          <w:p w:rsidR="005E5DEE" w:rsidRPr="005E5DEE" w:rsidRDefault="005E5DEE" w:rsidP="005E5DEE">
            <w:pPr>
              <w:pStyle w:val="TableText"/>
              <w:rPr>
                <w:b/>
              </w:rPr>
            </w:pPr>
            <w:r>
              <w:rPr>
                <w:b/>
              </w:rPr>
              <w:t>Legal entity number</w:t>
            </w:r>
          </w:p>
        </w:tc>
        <w:tc>
          <w:tcPr>
            <w:tcW w:w="7371" w:type="dxa"/>
          </w:tcPr>
          <w:p w:rsidR="005E5DEE" w:rsidRDefault="005E5DEE" w:rsidP="005E5DEE">
            <w:pPr>
              <w:pStyle w:val="TableText"/>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E5DEE" w:rsidTr="005E5DEE">
        <w:trPr>
          <w:cantSplit/>
        </w:trPr>
        <w:tc>
          <w:tcPr>
            <w:tcW w:w="2268" w:type="dxa"/>
            <w:tcBorders>
              <w:top w:val="single" w:sz="4" w:space="0" w:color="FFFFFF" w:themeColor="background1"/>
              <w:bottom w:val="single" w:sz="4" w:space="0" w:color="FFFFFF" w:themeColor="background1"/>
            </w:tcBorders>
            <w:shd w:val="clear" w:color="auto" w:fill="D9D9D9" w:themeFill="background1" w:themeFillShade="D9"/>
          </w:tcPr>
          <w:p w:rsidR="005E5DEE" w:rsidRPr="005E5DEE" w:rsidRDefault="005E5DEE" w:rsidP="005E5DEE">
            <w:pPr>
              <w:pStyle w:val="TableText"/>
              <w:rPr>
                <w:b/>
              </w:rPr>
            </w:pPr>
            <w:r>
              <w:rPr>
                <w:b/>
              </w:rPr>
              <w:t>Contract name</w:t>
            </w:r>
          </w:p>
        </w:tc>
        <w:tc>
          <w:tcPr>
            <w:tcW w:w="7371" w:type="dxa"/>
          </w:tcPr>
          <w:p w:rsidR="005E5DEE" w:rsidRDefault="005E5DEE" w:rsidP="005E5DEE">
            <w:pPr>
              <w:pStyle w:val="TableText"/>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5E5DEE" w:rsidTr="005E5DEE">
        <w:trPr>
          <w:cantSplit/>
        </w:trPr>
        <w:tc>
          <w:tcPr>
            <w:tcW w:w="2268" w:type="dxa"/>
            <w:tcBorders>
              <w:top w:val="single" w:sz="4" w:space="0" w:color="FFFFFF" w:themeColor="background1"/>
              <w:bottom w:val="single" w:sz="4" w:space="0" w:color="FFFFFF" w:themeColor="background1"/>
            </w:tcBorders>
            <w:shd w:val="clear" w:color="auto" w:fill="D9D9D9" w:themeFill="background1" w:themeFillShade="D9"/>
          </w:tcPr>
          <w:p w:rsidR="005E5DEE" w:rsidRPr="005E5DEE" w:rsidRDefault="005E5DEE" w:rsidP="005E5DEE">
            <w:pPr>
              <w:pStyle w:val="TableText"/>
              <w:rPr>
                <w:b/>
              </w:rPr>
            </w:pPr>
            <w:r>
              <w:rPr>
                <w:b/>
              </w:rPr>
              <w:t>Contract type</w:t>
            </w:r>
          </w:p>
        </w:tc>
        <w:tc>
          <w:tcPr>
            <w:tcW w:w="7371" w:type="dxa"/>
          </w:tcPr>
          <w:p w:rsidR="005E5DEE" w:rsidRDefault="005E5DEE" w:rsidP="005E5DEE">
            <w:pPr>
              <w:pStyle w:val="TableText"/>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E5DEE" w:rsidTr="005E5DEE">
        <w:trPr>
          <w:cantSplit/>
        </w:trPr>
        <w:tc>
          <w:tcPr>
            <w:tcW w:w="2268" w:type="dxa"/>
            <w:tcBorders>
              <w:top w:val="single" w:sz="4" w:space="0" w:color="FFFFFF" w:themeColor="background1"/>
              <w:bottom w:val="single" w:sz="4" w:space="0" w:color="FFFFFF" w:themeColor="background1"/>
            </w:tcBorders>
            <w:shd w:val="clear" w:color="auto" w:fill="D9D9D9" w:themeFill="background1" w:themeFillShade="D9"/>
          </w:tcPr>
          <w:p w:rsidR="005E5DEE" w:rsidRPr="005E5DEE" w:rsidRDefault="005E5DEE" w:rsidP="005E5DEE">
            <w:pPr>
              <w:pStyle w:val="TableText"/>
              <w:rPr>
                <w:b/>
              </w:rPr>
            </w:pPr>
            <w:r>
              <w:rPr>
                <w:b/>
              </w:rPr>
              <w:t>Start date</w:t>
            </w:r>
          </w:p>
        </w:tc>
        <w:tc>
          <w:tcPr>
            <w:tcW w:w="7371" w:type="dxa"/>
          </w:tcPr>
          <w:p w:rsidR="005E5DEE" w:rsidRDefault="005E5DEE" w:rsidP="005E5DEE">
            <w:pPr>
              <w:pStyle w:val="TableText"/>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E5DEE" w:rsidTr="005E5DEE">
        <w:trPr>
          <w:cantSplit/>
        </w:trPr>
        <w:tc>
          <w:tcPr>
            <w:tcW w:w="2268" w:type="dxa"/>
            <w:tcBorders>
              <w:top w:val="single" w:sz="4" w:space="0" w:color="FFFFFF" w:themeColor="background1"/>
              <w:bottom w:val="single" w:sz="4" w:space="0" w:color="FFFFFF" w:themeColor="background1"/>
            </w:tcBorders>
            <w:shd w:val="clear" w:color="auto" w:fill="D9D9D9" w:themeFill="background1" w:themeFillShade="D9"/>
          </w:tcPr>
          <w:p w:rsidR="005E5DEE" w:rsidRPr="005E5DEE" w:rsidRDefault="005E5DEE" w:rsidP="005E5DEE">
            <w:pPr>
              <w:pStyle w:val="TableText"/>
              <w:rPr>
                <w:b/>
              </w:rPr>
            </w:pPr>
            <w:r>
              <w:rPr>
                <w:b/>
              </w:rPr>
              <w:t>Expiry date</w:t>
            </w:r>
          </w:p>
        </w:tc>
        <w:tc>
          <w:tcPr>
            <w:tcW w:w="7371" w:type="dxa"/>
          </w:tcPr>
          <w:p w:rsidR="005E5DEE" w:rsidRDefault="005E5DEE" w:rsidP="005E5DEE">
            <w:pPr>
              <w:pStyle w:val="TableText"/>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E5DEE" w:rsidTr="005E5DEE">
        <w:trPr>
          <w:cantSplit/>
        </w:trPr>
        <w:tc>
          <w:tcPr>
            <w:tcW w:w="2268" w:type="dxa"/>
            <w:tcBorders>
              <w:top w:val="single" w:sz="4" w:space="0" w:color="FFFFFF" w:themeColor="background1"/>
            </w:tcBorders>
            <w:shd w:val="clear" w:color="auto" w:fill="D9D9D9" w:themeFill="background1" w:themeFillShade="D9"/>
          </w:tcPr>
          <w:p w:rsidR="005E5DEE" w:rsidRPr="005E5DEE" w:rsidRDefault="005E5DEE" w:rsidP="005E5DEE">
            <w:pPr>
              <w:pStyle w:val="TableText"/>
              <w:rPr>
                <w:b/>
              </w:rPr>
            </w:pPr>
            <w:r>
              <w:rPr>
                <w:b/>
              </w:rPr>
              <w:t>Contract number</w:t>
            </w:r>
          </w:p>
        </w:tc>
        <w:tc>
          <w:tcPr>
            <w:tcW w:w="7371" w:type="dxa"/>
          </w:tcPr>
          <w:p w:rsidR="005E5DEE" w:rsidRDefault="005E5DEE" w:rsidP="005E5DEE">
            <w:pPr>
              <w:pStyle w:val="TableText"/>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5E5DEE" w:rsidRDefault="005E5DEE" w:rsidP="00A06BE4"/>
    <w:p w:rsidR="00142954" w:rsidRPr="00142954" w:rsidRDefault="00142954" w:rsidP="00142954">
      <w:pPr>
        <w:sectPr w:rsidR="00142954" w:rsidRPr="00142954" w:rsidSect="005E5DEE">
          <w:headerReference w:type="default" r:id="rId8"/>
          <w:pgSz w:w="11907" w:h="16834" w:code="9"/>
          <w:pgMar w:top="4536" w:right="1134" w:bottom="1134" w:left="1134" w:header="567" w:footer="851" w:gutter="0"/>
          <w:pgNumType w:start="1"/>
          <w:cols w:space="720"/>
        </w:sectPr>
      </w:pPr>
    </w:p>
    <w:p w:rsidR="007E74F1" w:rsidRPr="001F45A7" w:rsidRDefault="007E74F1" w:rsidP="00A63DFF"/>
    <w:p w:rsidR="00C86248" w:rsidRDefault="00C86248">
      <w:pPr>
        <w:jc w:val="center"/>
        <w:sectPr w:rsidR="00C86248" w:rsidSect="005E5DEE">
          <w:footerReference w:type="even" r:id="rId9"/>
          <w:footerReference w:type="default" r:id="rId10"/>
          <w:pgSz w:w="11907" w:h="16834" w:code="9"/>
          <w:pgMar w:top="1701" w:right="2268" w:bottom="1134" w:left="2268" w:header="284" w:footer="425" w:gutter="0"/>
          <w:cols w:space="720"/>
          <w:vAlign w:val="bottom"/>
        </w:sectPr>
      </w:pPr>
    </w:p>
    <w:p w:rsidR="00C86248" w:rsidRDefault="00C86248" w:rsidP="00514D44">
      <w:pPr>
        <w:pStyle w:val="IntroHead"/>
      </w:pPr>
      <w:bookmarkStart w:id="9" w:name="_Toc405792991"/>
      <w:bookmarkStart w:id="10" w:name="_Toc405793224"/>
      <w:r>
        <w:lastRenderedPageBreak/>
        <w:t>Contents</w:t>
      </w:r>
      <w:bookmarkEnd w:id="9"/>
      <w:bookmarkEnd w:id="10"/>
    </w:p>
    <w:p w:rsidR="004203A5" w:rsidRDefault="00C86248">
      <w:pPr>
        <w:pStyle w:val="TOC1"/>
        <w:tabs>
          <w:tab w:val="left" w:pos="1276"/>
        </w:tabs>
        <w:rPr>
          <w:rFonts w:asciiTheme="minorHAnsi" w:eastAsiaTheme="minorEastAsia" w:hAnsiTheme="minorHAnsi" w:cstheme="minorBidi"/>
          <w:noProof/>
          <w:sz w:val="22"/>
          <w:szCs w:val="22"/>
          <w:lang w:eastAsia="en-NZ"/>
        </w:rPr>
      </w:pPr>
      <w:r>
        <w:rPr>
          <w:b/>
        </w:rPr>
        <w:fldChar w:fldCharType="begin"/>
      </w:r>
      <w:r>
        <w:instrText xml:space="preserve"> TOC \o "1-2" </w:instrText>
      </w:r>
      <w:r>
        <w:rPr>
          <w:b/>
        </w:rPr>
        <w:fldChar w:fldCharType="separate"/>
      </w:r>
      <w:r w:rsidR="004203A5" w:rsidRPr="00934F91">
        <w:rPr>
          <w:noProof/>
        </w:rPr>
        <w:t>1</w:t>
      </w:r>
      <w:r w:rsidR="004203A5">
        <w:rPr>
          <w:rFonts w:asciiTheme="minorHAnsi" w:eastAsiaTheme="minorEastAsia" w:hAnsiTheme="minorHAnsi" w:cstheme="minorBidi"/>
          <w:noProof/>
          <w:sz w:val="22"/>
          <w:szCs w:val="22"/>
          <w:lang w:eastAsia="en-NZ"/>
        </w:rPr>
        <w:tab/>
      </w:r>
      <w:r w:rsidR="004203A5">
        <w:rPr>
          <w:noProof/>
        </w:rPr>
        <w:t>Parties</w:t>
      </w:r>
      <w:r w:rsidR="004203A5">
        <w:rPr>
          <w:noProof/>
        </w:rPr>
        <w:tab/>
      </w:r>
      <w:r w:rsidR="004203A5">
        <w:rPr>
          <w:noProof/>
        </w:rPr>
        <w:fldChar w:fldCharType="begin"/>
      </w:r>
      <w:r w:rsidR="004203A5">
        <w:rPr>
          <w:noProof/>
        </w:rPr>
        <w:instrText xml:space="preserve"> PAGEREF _Toc981644 \h </w:instrText>
      </w:r>
      <w:r w:rsidR="004203A5">
        <w:rPr>
          <w:noProof/>
        </w:rPr>
      </w:r>
      <w:r w:rsidR="004203A5">
        <w:rPr>
          <w:noProof/>
        </w:rPr>
        <w:fldChar w:fldCharType="separate"/>
      </w:r>
      <w:r w:rsidR="00C73113">
        <w:rPr>
          <w:noProof/>
        </w:rPr>
        <w:t>5</w:t>
      </w:r>
      <w:r w:rsidR="004203A5">
        <w:rPr>
          <w:noProof/>
        </w:rPr>
        <w:fldChar w:fldCharType="end"/>
      </w:r>
    </w:p>
    <w:p w:rsidR="004203A5" w:rsidRDefault="004203A5">
      <w:pPr>
        <w:pStyle w:val="TOC1"/>
        <w:tabs>
          <w:tab w:val="left" w:pos="1276"/>
        </w:tabs>
        <w:rPr>
          <w:rFonts w:asciiTheme="minorHAnsi" w:eastAsiaTheme="minorEastAsia" w:hAnsiTheme="minorHAnsi" w:cstheme="minorBidi"/>
          <w:noProof/>
          <w:sz w:val="22"/>
          <w:szCs w:val="22"/>
          <w:lang w:eastAsia="en-NZ"/>
        </w:rPr>
      </w:pPr>
      <w:r w:rsidRPr="00934F91">
        <w:rPr>
          <w:noProof/>
        </w:rPr>
        <w:t>2</w:t>
      </w:r>
      <w:r>
        <w:rPr>
          <w:rFonts w:asciiTheme="minorHAnsi" w:eastAsiaTheme="minorEastAsia" w:hAnsiTheme="minorHAnsi" w:cstheme="minorBidi"/>
          <w:noProof/>
          <w:sz w:val="22"/>
          <w:szCs w:val="22"/>
          <w:lang w:eastAsia="en-NZ"/>
        </w:rPr>
        <w:tab/>
      </w:r>
      <w:r>
        <w:rPr>
          <w:noProof/>
        </w:rPr>
        <w:t>Introduction</w:t>
      </w:r>
      <w:r>
        <w:rPr>
          <w:noProof/>
        </w:rPr>
        <w:tab/>
      </w:r>
      <w:r>
        <w:rPr>
          <w:noProof/>
        </w:rPr>
        <w:fldChar w:fldCharType="begin"/>
      </w:r>
      <w:r>
        <w:rPr>
          <w:noProof/>
        </w:rPr>
        <w:instrText xml:space="preserve"> PAGEREF _Toc981645 \h </w:instrText>
      </w:r>
      <w:r>
        <w:rPr>
          <w:noProof/>
        </w:rPr>
      </w:r>
      <w:r>
        <w:rPr>
          <w:noProof/>
        </w:rPr>
        <w:fldChar w:fldCharType="separate"/>
      </w:r>
      <w:r w:rsidR="00C73113">
        <w:rPr>
          <w:noProof/>
        </w:rPr>
        <w:t>5</w:t>
      </w:r>
      <w:r>
        <w:rPr>
          <w:noProof/>
        </w:rPr>
        <w:fldChar w:fldCharType="end"/>
      </w:r>
    </w:p>
    <w:p w:rsidR="004203A5" w:rsidRDefault="004203A5">
      <w:pPr>
        <w:pStyle w:val="TOC1"/>
        <w:tabs>
          <w:tab w:val="left" w:pos="1276"/>
        </w:tabs>
        <w:rPr>
          <w:rFonts w:asciiTheme="minorHAnsi" w:eastAsiaTheme="minorEastAsia" w:hAnsiTheme="minorHAnsi" w:cstheme="minorBidi"/>
          <w:noProof/>
          <w:sz w:val="22"/>
          <w:szCs w:val="22"/>
          <w:lang w:eastAsia="en-NZ"/>
        </w:rPr>
      </w:pPr>
      <w:r w:rsidRPr="00934F91">
        <w:rPr>
          <w:noProof/>
        </w:rPr>
        <w:t>3</w:t>
      </w:r>
      <w:r>
        <w:rPr>
          <w:rFonts w:asciiTheme="minorHAnsi" w:eastAsiaTheme="minorEastAsia" w:hAnsiTheme="minorHAnsi" w:cstheme="minorBidi"/>
          <w:noProof/>
          <w:sz w:val="22"/>
          <w:szCs w:val="22"/>
          <w:lang w:eastAsia="en-NZ"/>
        </w:rPr>
        <w:tab/>
      </w:r>
      <w:r>
        <w:rPr>
          <w:noProof/>
        </w:rPr>
        <w:t>Relationship between this Outcome Agreement and the Framework Terms and Conditions</w:t>
      </w:r>
      <w:r>
        <w:rPr>
          <w:noProof/>
        </w:rPr>
        <w:tab/>
      </w:r>
      <w:r>
        <w:rPr>
          <w:noProof/>
        </w:rPr>
        <w:fldChar w:fldCharType="begin"/>
      </w:r>
      <w:r>
        <w:rPr>
          <w:noProof/>
        </w:rPr>
        <w:instrText xml:space="preserve"> PAGEREF _Toc981646 \h </w:instrText>
      </w:r>
      <w:r>
        <w:rPr>
          <w:noProof/>
        </w:rPr>
      </w:r>
      <w:r>
        <w:rPr>
          <w:noProof/>
        </w:rPr>
        <w:fldChar w:fldCharType="separate"/>
      </w:r>
      <w:r w:rsidR="00C73113">
        <w:rPr>
          <w:noProof/>
        </w:rPr>
        <w:t>5</w:t>
      </w:r>
      <w:r>
        <w:rPr>
          <w:noProof/>
        </w:rPr>
        <w:fldChar w:fldCharType="end"/>
      </w:r>
    </w:p>
    <w:p w:rsidR="004203A5" w:rsidRDefault="004203A5">
      <w:pPr>
        <w:pStyle w:val="TOC1"/>
        <w:tabs>
          <w:tab w:val="left" w:pos="1276"/>
        </w:tabs>
        <w:rPr>
          <w:rFonts w:asciiTheme="minorHAnsi" w:eastAsiaTheme="minorEastAsia" w:hAnsiTheme="minorHAnsi" w:cstheme="minorBidi"/>
          <w:noProof/>
          <w:sz w:val="22"/>
          <w:szCs w:val="22"/>
          <w:lang w:eastAsia="en-NZ"/>
        </w:rPr>
      </w:pPr>
      <w:r w:rsidRPr="00934F91">
        <w:rPr>
          <w:noProof/>
        </w:rPr>
        <w:t>4</w:t>
      </w:r>
      <w:r>
        <w:rPr>
          <w:rFonts w:asciiTheme="minorHAnsi" w:eastAsiaTheme="minorEastAsia" w:hAnsiTheme="minorHAnsi" w:cstheme="minorBidi"/>
          <w:noProof/>
          <w:sz w:val="22"/>
          <w:szCs w:val="22"/>
          <w:lang w:eastAsia="en-NZ"/>
        </w:rPr>
        <w:tab/>
      </w:r>
      <w:r>
        <w:rPr>
          <w:noProof/>
        </w:rPr>
        <w:t>Term of this Outcome Agreement</w:t>
      </w:r>
      <w:r>
        <w:rPr>
          <w:noProof/>
        </w:rPr>
        <w:tab/>
      </w:r>
      <w:r>
        <w:rPr>
          <w:noProof/>
        </w:rPr>
        <w:fldChar w:fldCharType="begin"/>
      </w:r>
      <w:r>
        <w:rPr>
          <w:noProof/>
        </w:rPr>
        <w:instrText xml:space="preserve"> PAGEREF _Toc981647 \h </w:instrText>
      </w:r>
      <w:r>
        <w:rPr>
          <w:noProof/>
        </w:rPr>
      </w:r>
      <w:r>
        <w:rPr>
          <w:noProof/>
        </w:rPr>
        <w:fldChar w:fldCharType="separate"/>
      </w:r>
      <w:r w:rsidR="00C73113">
        <w:rPr>
          <w:noProof/>
        </w:rPr>
        <w:t>2</w:t>
      </w:r>
      <w:r>
        <w:rPr>
          <w:noProof/>
        </w:rPr>
        <w:fldChar w:fldCharType="end"/>
      </w:r>
    </w:p>
    <w:p w:rsidR="004203A5" w:rsidRDefault="004203A5">
      <w:pPr>
        <w:pStyle w:val="TOC1"/>
        <w:tabs>
          <w:tab w:val="left" w:pos="1276"/>
        </w:tabs>
        <w:rPr>
          <w:rFonts w:asciiTheme="minorHAnsi" w:eastAsiaTheme="minorEastAsia" w:hAnsiTheme="minorHAnsi" w:cstheme="minorBidi"/>
          <w:noProof/>
          <w:sz w:val="22"/>
          <w:szCs w:val="22"/>
          <w:lang w:eastAsia="en-NZ"/>
        </w:rPr>
      </w:pPr>
      <w:r w:rsidRPr="00934F91">
        <w:rPr>
          <w:noProof/>
        </w:rPr>
        <w:t>5</w:t>
      </w:r>
      <w:r>
        <w:rPr>
          <w:rFonts w:asciiTheme="minorHAnsi" w:eastAsiaTheme="minorEastAsia" w:hAnsiTheme="minorHAnsi" w:cstheme="minorBidi"/>
          <w:noProof/>
          <w:sz w:val="22"/>
          <w:szCs w:val="22"/>
          <w:lang w:eastAsia="en-NZ"/>
        </w:rPr>
        <w:tab/>
      </w:r>
      <w:r>
        <w:rPr>
          <w:noProof/>
        </w:rPr>
        <w:t>Services</w:t>
      </w:r>
      <w:r>
        <w:rPr>
          <w:noProof/>
        </w:rPr>
        <w:tab/>
      </w:r>
      <w:r>
        <w:rPr>
          <w:noProof/>
        </w:rPr>
        <w:fldChar w:fldCharType="begin"/>
      </w:r>
      <w:r>
        <w:rPr>
          <w:noProof/>
        </w:rPr>
        <w:instrText xml:space="preserve"> PAGEREF _Toc981648 \h </w:instrText>
      </w:r>
      <w:r>
        <w:rPr>
          <w:noProof/>
        </w:rPr>
      </w:r>
      <w:r>
        <w:rPr>
          <w:noProof/>
        </w:rPr>
        <w:fldChar w:fldCharType="separate"/>
      </w:r>
      <w:r w:rsidR="00C73113">
        <w:rPr>
          <w:noProof/>
        </w:rPr>
        <w:t>2</w:t>
      </w:r>
      <w:r>
        <w:rPr>
          <w:noProof/>
        </w:rPr>
        <w:fldChar w:fldCharType="end"/>
      </w:r>
    </w:p>
    <w:p w:rsidR="004203A5" w:rsidRDefault="004203A5">
      <w:pPr>
        <w:pStyle w:val="TOC1"/>
        <w:tabs>
          <w:tab w:val="left" w:pos="1276"/>
        </w:tabs>
        <w:rPr>
          <w:rFonts w:asciiTheme="minorHAnsi" w:eastAsiaTheme="minorEastAsia" w:hAnsiTheme="minorHAnsi" w:cstheme="minorBidi"/>
          <w:noProof/>
          <w:sz w:val="22"/>
          <w:szCs w:val="22"/>
          <w:lang w:eastAsia="en-NZ"/>
        </w:rPr>
      </w:pPr>
      <w:r w:rsidRPr="00934F91">
        <w:rPr>
          <w:noProof/>
        </w:rPr>
        <w:t>6</w:t>
      </w:r>
      <w:r>
        <w:rPr>
          <w:rFonts w:asciiTheme="minorHAnsi" w:eastAsiaTheme="minorEastAsia" w:hAnsiTheme="minorHAnsi" w:cstheme="minorBidi"/>
          <w:noProof/>
          <w:sz w:val="22"/>
          <w:szCs w:val="22"/>
          <w:lang w:eastAsia="en-NZ"/>
        </w:rPr>
        <w:tab/>
      </w:r>
      <w:r>
        <w:rPr>
          <w:noProof/>
        </w:rPr>
        <w:t>Payment</w:t>
      </w:r>
      <w:r>
        <w:rPr>
          <w:noProof/>
        </w:rPr>
        <w:tab/>
      </w:r>
      <w:r>
        <w:rPr>
          <w:noProof/>
        </w:rPr>
        <w:fldChar w:fldCharType="begin"/>
      </w:r>
      <w:r>
        <w:rPr>
          <w:noProof/>
        </w:rPr>
        <w:instrText xml:space="preserve"> PAGEREF _Toc981649 \h </w:instrText>
      </w:r>
      <w:r>
        <w:rPr>
          <w:noProof/>
        </w:rPr>
      </w:r>
      <w:r>
        <w:rPr>
          <w:noProof/>
        </w:rPr>
        <w:fldChar w:fldCharType="separate"/>
      </w:r>
      <w:r w:rsidR="00C73113">
        <w:rPr>
          <w:noProof/>
        </w:rPr>
        <w:t>2</w:t>
      </w:r>
      <w:r>
        <w:rPr>
          <w:noProof/>
        </w:rPr>
        <w:fldChar w:fldCharType="end"/>
      </w:r>
    </w:p>
    <w:p w:rsidR="004203A5" w:rsidRDefault="004203A5">
      <w:pPr>
        <w:pStyle w:val="TOC1"/>
        <w:tabs>
          <w:tab w:val="left" w:pos="1276"/>
        </w:tabs>
        <w:rPr>
          <w:rFonts w:asciiTheme="minorHAnsi" w:eastAsiaTheme="minorEastAsia" w:hAnsiTheme="minorHAnsi" w:cstheme="minorBidi"/>
          <w:noProof/>
          <w:sz w:val="22"/>
          <w:szCs w:val="22"/>
          <w:lang w:eastAsia="en-NZ"/>
        </w:rPr>
      </w:pPr>
      <w:r w:rsidRPr="00934F91">
        <w:rPr>
          <w:noProof/>
        </w:rPr>
        <w:t>7</w:t>
      </w:r>
      <w:r>
        <w:rPr>
          <w:rFonts w:asciiTheme="minorHAnsi" w:eastAsiaTheme="minorEastAsia" w:hAnsiTheme="minorHAnsi" w:cstheme="minorBidi"/>
          <w:noProof/>
          <w:sz w:val="22"/>
          <w:szCs w:val="22"/>
          <w:lang w:eastAsia="en-NZ"/>
        </w:rPr>
        <w:tab/>
      </w:r>
      <w:r>
        <w:rPr>
          <w:noProof/>
        </w:rPr>
        <w:t>Contract management</w:t>
      </w:r>
      <w:r>
        <w:rPr>
          <w:noProof/>
        </w:rPr>
        <w:tab/>
      </w:r>
      <w:r>
        <w:rPr>
          <w:noProof/>
        </w:rPr>
        <w:fldChar w:fldCharType="begin"/>
      </w:r>
      <w:r>
        <w:rPr>
          <w:noProof/>
        </w:rPr>
        <w:instrText xml:space="preserve"> PAGEREF _Toc981650 \h </w:instrText>
      </w:r>
      <w:r>
        <w:rPr>
          <w:noProof/>
        </w:rPr>
      </w:r>
      <w:r>
        <w:rPr>
          <w:noProof/>
        </w:rPr>
        <w:fldChar w:fldCharType="separate"/>
      </w:r>
      <w:r w:rsidR="00C73113">
        <w:rPr>
          <w:noProof/>
        </w:rPr>
        <w:t>2</w:t>
      </w:r>
      <w:r>
        <w:rPr>
          <w:noProof/>
        </w:rPr>
        <w:fldChar w:fldCharType="end"/>
      </w:r>
    </w:p>
    <w:p w:rsidR="004203A5" w:rsidRDefault="004203A5">
      <w:pPr>
        <w:pStyle w:val="TOC1"/>
        <w:tabs>
          <w:tab w:val="left" w:pos="1276"/>
        </w:tabs>
        <w:rPr>
          <w:rFonts w:asciiTheme="minorHAnsi" w:eastAsiaTheme="minorEastAsia" w:hAnsiTheme="minorHAnsi" w:cstheme="minorBidi"/>
          <w:noProof/>
          <w:sz w:val="22"/>
          <w:szCs w:val="22"/>
          <w:lang w:eastAsia="en-NZ"/>
        </w:rPr>
      </w:pPr>
      <w:r w:rsidRPr="00934F91">
        <w:rPr>
          <w:noProof/>
        </w:rPr>
        <w:t>8</w:t>
      </w:r>
      <w:r>
        <w:rPr>
          <w:rFonts w:asciiTheme="minorHAnsi" w:eastAsiaTheme="minorEastAsia" w:hAnsiTheme="minorHAnsi" w:cstheme="minorBidi"/>
          <w:noProof/>
          <w:sz w:val="22"/>
          <w:szCs w:val="22"/>
          <w:lang w:eastAsia="en-NZ"/>
        </w:rPr>
        <w:tab/>
      </w:r>
      <w:r>
        <w:rPr>
          <w:noProof/>
        </w:rPr>
        <w:t>New intellectual property</w:t>
      </w:r>
      <w:r>
        <w:rPr>
          <w:noProof/>
        </w:rPr>
        <w:tab/>
      </w:r>
      <w:r>
        <w:rPr>
          <w:noProof/>
        </w:rPr>
        <w:fldChar w:fldCharType="begin"/>
      </w:r>
      <w:r>
        <w:rPr>
          <w:noProof/>
        </w:rPr>
        <w:instrText xml:space="preserve"> PAGEREF _Toc981651 \h </w:instrText>
      </w:r>
      <w:r>
        <w:rPr>
          <w:noProof/>
        </w:rPr>
      </w:r>
      <w:r>
        <w:rPr>
          <w:noProof/>
        </w:rPr>
        <w:fldChar w:fldCharType="separate"/>
      </w:r>
      <w:r w:rsidR="00C73113">
        <w:rPr>
          <w:noProof/>
        </w:rPr>
        <w:t>3</w:t>
      </w:r>
      <w:r>
        <w:rPr>
          <w:noProof/>
        </w:rPr>
        <w:fldChar w:fldCharType="end"/>
      </w:r>
    </w:p>
    <w:p w:rsidR="004203A5" w:rsidRDefault="004203A5">
      <w:pPr>
        <w:pStyle w:val="TOC1"/>
        <w:tabs>
          <w:tab w:val="left" w:pos="1276"/>
        </w:tabs>
        <w:rPr>
          <w:rFonts w:asciiTheme="minorHAnsi" w:eastAsiaTheme="minorEastAsia" w:hAnsiTheme="minorHAnsi" w:cstheme="minorBidi"/>
          <w:noProof/>
          <w:sz w:val="22"/>
          <w:szCs w:val="22"/>
          <w:lang w:eastAsia="en-NZ"/>
        </w:rPr>
      </w:pPr>
      <w:r w:rsidRPr="00934F91">
        <w:rPr>
          <w:noProof/>
        </w:rPr>
        <w:t>9</w:t>
      </w:r>
      <w:r>
        <w:rPr>
          <w:rFonts w:asciiTheme="minorHAnsi" w:eastAsiaTheme="minorEastAsia" w:hAnsiTheme="minorHAnsi" w:cstheme="minorBidi"/>
          <w:noProof/>
          <w:sz w:val="22"/>
          <w:szCs w:val="22"/>
          <w:lang w:eastAsia="en-NZ"/>
        </w:rPr>
        <w:tab/>
      </w:r>
      <w:r>
        <w:rPr>
          <w:noProof/>
        </w:rPr>
        <w:t>Privacy of personal information</w:t>
      </w:r>
      <w:r>
        <w:rPr>
          <w:noProof/>
        </w:rPr>
        <w:tab/>
      </w:r>
      <w:r>
        <w:rPr>
          <w:noProof/>
        </w:rPr>
        <w:fldChar w:fldCharType="begin"/>
      </w:r>
      <w:r>
        <w:rPr>
          <w:noProof/>
        </w:rPr>
        <w:instrText xml:space="preserve"> PAGEREF _Toc981652 \h </w:instrText>
      </w:r>
      <w:r>
        <w:rPr>
          <w:noProof/>
        </w:rPr>
      </w:r>
      <w:r>
        <w:rPr>
          <w:noProof/>
        </w:rPr>
        <w:fldChar w:fldCharType="separate"/>
      </w:r>
      <w:r w:rsidR="00C73113">
        <w:rPr>
          <w:noProof/>
        </w:rPr>
        <w:t>3</w:t>
      </w:r>
      <w:r>
        <w:rPr>
          <w:noProof/>
        </w:rPr>
        <w:fldChar w:fldCharType="end"/>
      </w:r>
    </w:p>
    <w:p w:rsidR="004203A5" w:rsidRDefault="004203A5">
      <w:pPr>
        <w:pStyle w:val="TOC1"/>
        <w:tabs>
          <w:tab w:val="left" w:pos="1276"/>
        </w:tabs>
        <w:rPr>
          <w:rFonts w:asciiTheme="minorHAnsi" w:eastAsiaTheme="minorEastAsia" w:hAnsiTheme="minorHAnsi" w:cstheme="minorBidi"/>
          <w:noProof/>
          <w:sz w:val="22"/>
          <w:szCs w:val="22"/>
          <w:lang w:eastAsia="en-NZ"/>
        </w:rPr>
      </w:pPr>
      <w:r w:rsidRPr="00934F91">
        <w:rPr>
          <w:noProof/>
        </w:rPr>
        <w:t>10</w:t>
      </w:r>
      <w:r>
        <w:rPr>
          <w:rFonts w:asciiTheme="minorHAnsi" w:eastAsiaTheme="minorEastAsia" w:hAnsiTheme="minorHAnsi" w:cstheme="minorBidi"/>
          <w:noProof/>
          <w:sz w:val="22"/>
          <w:szCs w:val="22"/>
          <w:lang w:eastAsia="en-NZ"/>
        </w:rPr>
        <w:tab/>
      </w:r>
      <w:r>
        <w:rPr>
          <w:noProof/>
        </w:rPr>
        <w:t>Business viability standards</w:t>
      </w:r>
      <w:r>
        <w:rPr>
          <w:noProof/>
        </w:rPr>
        <w:tab/>
      </w:r>
      <w:r>
        <w:rPr>
          <w:noProof/>
        </w:rPr>
        <w:fldChar w:fldCharType="begin"/>
      </w:r>
      <w:r>
        <w:rPr>
          <w:noProof/>
        </w:rPr>
        <w:instrText xml:space="preserve"> PAGEREF _Toc981653 \h </w:instrText>
      </w:r>
      <w:r>
        <w:rPr>
          <w:noProof/>
        </w:rPr>
      </w:r>
      <w:r>
        <w:rPr>
          <w:noProof/>
        </w:rPr>
        <w:fldChar w:fldCharType="separate"/>
      </w:r>
      <w:r w:rsidR="00C73113">
        <w:rPr>
          <w:noProof/>
        </w:rPr>
        <w:t>3</w:t>
      </w:r>
      <w:r>
        <w:rPr>
          <w:noProof/>
        </w:rPr>
        <w:fldChar w:fldCharType="end"/>
      </w:r>
    </w:p>
    <w:p w:rsidR="004203A5" w:rsidRDefault="004203A5">
      <w:pPr>
        <w:pStyle w:val="TOC1"/>
        <w:tabs>
          <w:tab w:val="left" w:pos="1276"/>
        </w:tabs>
        <w:rPr>
          <w:rFonts w:asciiTheme="minorHAnsi" w:eastAsiaTheme="minorEastAsia" w:hAnsiTheme="minorHAnsi" w:cstheme="minorBidi"/>
          <w:noProof/>
          <w:sz w:val="22"/>
          <w:szCs w:val="22"/>
          <w:lang w:eastAsia="en-NZ"/>
        </w:rPr>
      </w:pPr>
      <w:r w:rsidRPr="00934F91">
        <w:rPr>
          <w:noProof/>
        </w:rPr>
        <w:t>11</w:t>
      </w:r>
      <w:r>
        <w:rPr>
          <w:rFonts w:asciiTheme="minorHAnsi" w:eastAsiaTheme="minorEastAsia" w:hAnsiTheme="minorHAnsi" w:cstheme="minorBidi"/>
          <w:noProof/>
          <w:sz w:val="22"/>
          <w:szCs w:val="22"/>
          <w:lang w:eastAsia="en-NZ"/>
        </w:rPr>
        <w:tab/>
      </w:r>
      <w:r>
        <w:rPr>
          <w:noProof/>
        </w:rPr>
        <w:t>Contact details</w:t>
      </w:r>
      <w:r>
        <w:rPr>
          <w:noProof/>
        </w:rPr>
        <w:tab/>
      </w:r>
      <w:r>
        <w:rPr>
          <w:noProof/>
        </w:rPr>
        <w:fldChar w:fldCharType="begin"/>
      </w:r>
      <w:r>
        <w:rPr>
          <w:noProof/>
        </w:rPr>
        <w:instrText xml:space="preserve"> PAGEREF _Toc981654 \h </w:instrText>
      </w:r>
      <w:r>
        <w:rPr>
          <w:noProof/>
        </w:rPr>
      </w:r>
      <w:r>
        <w:rPr>
          <w:noProof/>
        </w:rPr>
        <w:fldChar w:fldCharType="separate"/>
      </w:r>
      <w:r w:rsidR="00C73113">
        <w:rPr>
          <w:noProof/>
        </w:rPr>
        <w:t>3</w:t>
      </w:r>
      <w:r>
        <w:rPr>
          <w:noProof/>
        </w:rPr>
        <w:fldChar w:fldCharType="end"/>
      </w:r>
    </w:p>
    <w:p w:rsidR="004203A5" w:rsidRDefault="004203A5">
      <w:pPr>
        <w:pStyle w:val="TOC1"/>
        <w:tabs>
          <w:tab w:val="left" w:pos="1276"/>
        </w:tabs>
        <w:rPr>
          <w:rFonts w:asciiTheme="minorHAnsi" w:eastAsiaTheme="minorEastAsia" w:hAnsiTheme="minorHAnsi" w:cstheme="minorBidi"/>
          <w:noProof/>
          <w:sz w:val="22"/>
          <w:szCs w:val="22"/>
          <w:lang w:eastAsia="en-NZ"/>
        </w:rPr>
      </w:pPr>
      <w:r w:rsidRPr="00934F91">
        <w:rPr>
          <w:noProof/>
        </w:rPr>
        <w:t>12</w:t>
      </w:r>
      <w:r>
        <w:rPr>
          <w:rFonts w:asciiTheme="minorHAnsi" w:eastAsiaTheme="minorEastAsia" w:hAnsiTheme="minorHAnsi" w:cstheme="minorBidi"/>
          <w:noProof/>
          <w:sz w:val="22"/>
          <w:szCs w:val="22"/>
          <w:lang w:eastAsia="en-NZ"/>
        </w:rPr>
        <w:tab/>
      </w:r>
      <w:r>
        <w:rPr>
          <w:noProof/>
        </w:rPr>
        <w:t>Changes or additions to the Framework Terms and Conditions</w:t>
      </w:r>
      <w:r>
        <w:rPr>
          <w:noProof/>
        </w:rPr>
        <w:tab/>
      </w:r>
      <w:r>
        <w:rPr>
          <w:noProof/>
        </w:rPr>
        <w:fldChar w:fldCharType="begin"/>
      </w:r>
      <w:r>
        <w:rPr>
          <w:noProof/>
        </w:rPr>
        <w:instrText xml:space="preserve"> PAGEREF _Toc981655 \h </w:instrText>
      </w:r>
      <w:r>
        <w:rPr>
          <w:noProof/>
        </w:rPr>
      </w:r>
      <w:r>
        <w:rPr>
          <w:noProof/>
        </w:rPr>
        <w:fldChar w:fldCharType="separate"/>
      </w:r>
      <w:r w:rsidR="00C73113">
        <w:rPr>
          <w:noProof/>
        </w:rPr>
        <w:t>4</w:t>
      </w:r>
      <w:r>
        <w:rPr>
          <w:noProof/>
        </w:rPr>
        <w:fldChar w:fldCharType="end"/>
      </w:r>
    </w:p>
    <w:p w:rsidR="004203A5" w:rsidRDefault="004203A5">
      <w:pPr>
        <w:pStyle w:val="TOC1"/>
        <w:tabs>
          <w:tab w:val="left" w:pos="1276"/>
        </w:tabs>
        <w:rPr>
          <w:rFonts w:asciiTheme="minorHAnsi" w:eastAsiaTheme="minorEastAsia" w:hAnsiTheme="minorHAnsi" w:cstheme="minorBidi"/>
          <w:noProof/>
          <w:sz w:val="22"/>
          <w:szCs w:val="22"/>
          <w:lang w:eastAsia="en-NZ"/>
        </w:rPr>
      </w:pPr>
      <w:r w:rsidRPr="00934F91">
        <w:rPr>
          <w:noProof/>
        </w:rPr>
        <w:t>13</w:t>
      </w:r>
      <w:r>
        <w:rPr>
          <w:rFonts w:asciiTheme="minorHAnsi" w:eastAsiaTheme="minorEastAsia" w:hAnsiTheme="minorHAnsi" w:cstheme="minorBidi"/>
          <w:noProof/>
          <w:sz w:val="22"/>
          <w:szCs w:val="22"/>
          <w:lang w:eastAsia="en-NZ"/>
        </w:rPr>
        <w:tab/>
      </w:r>
      <w:r w:rsidRPr="00934F91">
        <w:rPr>
          <w:rFonts w:cs="Arial"/>
          <w:noProof/>
        </w:rPr>
        <w:t>Further</w:t>
      </w:r>
      <w:r>
        <w:rPr>
          <w:noProof/>
        </w:rPr>
        <w:t xml:space="preserve"> definitions</w:t>
      </w:r>
      <w:r>
        <w:rPr>
          <w:noProof/>
        </w:rPr>
        <w:tab/>
      </w:r>
      <w:r>
        <w:rPr>
          <w:noProof/>
        </w:rPr>
        <w:fldChar w:fldCharType="begin"/>
      </w:r>
      <w:r>
        <w:rPr>
          <w:noProof/>
        </w:rPr>
        <w:instrText xml:space="preserve"> PAGEREF _Toc981656 \h </w:instrText>
      </w:r>
      <w:r>
        <w:rPr>
          <w:noProof/>
        </w:rPr>
      </w:r>
      <w:r>
        <w:rPr>
          <w:noProof/>
        </w:rPr>
        <w:fldChar w:fldCharType="separate"/>
      </w:r>
      <w:r w:rsidR="00C73113">
        <w:rPr>
          <w:noProof/>
        </w:rPr>
        <w:t>4</w:t>
      </w:r>
      <w:r>
        <w:rPr>
          <w:noProof/>
        </w:rPr>
        <w:fldChar w:fldCharType="end"/>
      </w:r>
    </w:p>
    <w:p w:rsidR="004203A5" w:rsidRDefault="004203A5">
      <w:pPr>
        <w:pStyle w:val="TOC1"/>
        <w:tabs>
          <w:tab w:val="left" w:pos="1276"/>
        </w:tabs>
        <w:rPr>
          <w:rFonts w:asciiTheme="minorHAnsi" w:eastAsiaTheme="minorEastAsia" w:hAnsiTheme="minorHAnsi" w:cstheme="minorBidi"/>
          <w:noProof/>
          <w:sz w:val="22"/>
          <w:szCs w:val="22"/>
          <w:lang w:eastAsia="en-NZ"/>
        </w:rPr>
      </w:pPr>
      <w:r w:rsidRPr="00934F91">
        <w:rPr>
          <w:noProof/>
        </w:rPr>
        <w:t>14</w:t>
      </w:r>
      <w:r>
        <w:rPr>
          <w:rFonts w:asciiTheme="minorHAnsi" w:eastAsiaTheme="minorEastAsia" w:hAnsiTheme="minorHAnsi" w:cstheme="minorBidi"/>
          <w:noProof/>
          <w:sz w:val="22"/>
          <w:szCs w:val="22"/>
          <w:lang w:eastAsia="en-NZ"/>
        </w:rPr>
        <w:tab/>
      </w:r>
      <w:r>
        <w:rPr>
          <w:noProof/>
        </w:rPr>
        <w:t>Signatures</w:t>
      </w:r>
      <w:r>
        <w:rPr>
          <w:noProof/>
        </w:rPr>
        <w:tab/>
      </w:r>
      <w:r>
        <w:rPr>
          <w:noProof/>
        </w:rPr>
        <w:fldChar w:fldCharType="begin"/>
      </w:r>
      <w:r>
        <w:rPr>
          <w:noProof/>
        </w:rPr>
        <w:instrText xml:space="preserve"> PAGEREF _Toc981657 \h </w:instrText>
      </w:r>
      <w:r>
        <w:rPr>
          <w:noProof/>
        </w:rPr>
      </w:r>
      <w:r>
        <w:rPr>
          <w:noProof/>
        </w:rPr>
        <w:fldChar w:fldCharType="separate"/>
      </w:r>
      <w:r w:rsidR="00C73113">
        <w:rPr>
          <w:noProof/>
        </w:rPr>
        <w:t>5</w:t>
      </w:r>
      <w:r>
        <w:rPr>
          <w:noProof/>
        </w:rPr>
        <w:fldChar w:fldCharType="end"/>
      </w:r>
    </w:p>
    <w:p w:rsidR="004203A5" w:rsidRDefault="004203A5" w:rsidP="00027ABB">
      <w:pPr>
        <w:pStyle w:val="TOC1"/>
        <w:keepNext/>
        <w:tabs>
          <w:tab w:val="left" w:pos="1276"/>
        </w:tabs>
        <w:rPr>
          <w:rFonts w:asciiTheme="minorHAnsi" w:eastAsiaTheme="minorEastAsia" w:hAnsiTheme="minorHAnsi" w:cstheme="minorBidi"/>
          <w:noProof/>
          <w:sz w:val="22"/>
          <w:szCs w:val="22"/>
          <w:lang w:eastAsia="en-NZ"/>
        </w:rPr>
      </w:pPr>
      <w:r w:rsidRPr="00934F91">
        <w:rPr>
          <w:noProof/>
        </w:rPr>
        <w:lastRenderedPageBreak/>
        <w:t>15</w:t>
      </w:r>
      <w:r>
        <w:rPr>
          <w:rFonts w:asciiTheme="minorHAnsi" w:eastAsiaTheme="minorEastAsia" w:hAnsiTheme="minorHAnsi" w:cstheme="minorBidi"/>
          <w:noProof/>
          <w:sz w:val="22"/>
          <w:szCs w:val="22"/>
          <w:lang w:eastAsia="en-NZ"/>
        </w:rPr>
        <w:tab/>
      </w:r>
      <w:r>
        <w:rPr>
          <w:noProof/>
        </w:rPr>
        <w:t>Appendices</w:t>
      </w:r>
      <w:r>
        <w:rPr>
          <w:noProof/>
        </w:rPr>
        <w:tab/>
      </w:r>
      <w:r>
        <w:rPr>
          <w:noProof/>
        </w:rPr>
        <w:fldChar w:fldCharType="begin"/>
      </w:r>
      <w:r>
        <w:rPr>
          <w:noProof/>
        </w:rPr>
        <w:instrText xml:space="preserve"> PAGEREF _Toc981658 \h </w:instrText>
      </w:r>
      <w:r>
        <w:rPr>
          <w:noProof/>
        </w:rPr>
      </w:r>
      <w:r>
        <w:rPr>
          <w:noProof/>
        </w:rPr>
        <w:fldChar w:fldCharType="separate"/>
      </w:r>
      <w:r w:rsidR="00C73113">
        <w:rPr>
          <w:noProof/>
        </w:rPr>
        <w:t>6</w:t>
      </w:r>
      <w:r>
        <w:rPr>
          <w:noProof/>
        </w:rPr>
        <w:fldChar w:fldCharType="end"/>
      </w:r>
    </w:p>
    <w:p w:rsidR="004203A5" w:rsidRDefault="004203A5" w:rsidP="00027ABB">
      <w:pPr>
        <w:pStyle w:val="TOC2"/>
        <w:keepNext/>
        <w:rPr>
          <w:rFonts w:asciiTheme="minorHAnsi" w:eastAsiaTheme="minorEastAsia" w:hAnsiTheme="minorHAnsi" w:cstheme="minorBidi"/>
          <w:noProof/>
          <w:szCs w:val="22"/>
          <w:lang w:eastAsia="en-NZ"/>
        </w:rPr>
      </w:pPr>
      <w:r>
        <w:rPr>
          <w:noProof/>
        </w:rPr>
        <w:t>Appendix 1 – Services, Outcomes to be achieved, and performance measures</w:t>
      </w:r>
      <w:r>
        <w:rPr>
          <w:noProof/>
        </w:rPr>
        <w:tab/>
      </w:r>
      <w:r>
        <w:rPr>
          <w:noProof/>
        </w:rPr>
        <w:fldChar w:fldCharType="begin"/>
      </w:r>
      <w:r>
        <w:rPr>
          <w:noProof/>
        </w:rPr>
        <w:instrText xml:space="preserve"> PAGEREF _Toc981659 \h </w:instrText>
      </w:r>
      <w:r>
        <w:rPr>
          <w:noProof/>
        </w:rPr>
      </w:r>
      <w:r>
        <w:rPr>
          <w:noProof/>
        </w:rPr>
        <w:fldChar w:fldCharType="separate"/>
      </w:r>
      <w:r w:rsidR="00C73113">
        <w:rPr>
          <w:noProof/>
        </w:rPr>
        <w:t>6</w:t>
      </w:r>
      <w:r>
        <w:rPr>
          <w:noProof/>
        </w:rPr>
        <w:fldChar w:fldCharType="end"/>
      </w:r>
    </w:p>
    <w:p w:rsidR="004203A5" w:rsidRDefault="004203A5" w:rsidP="00027ABB">
      <w:pPr>
        <w:pStyle w:val="TOC2"/>
        <w:keepNext/>
        <w:rPr>
          <w:rFonts w:asciiTheme="minorHAnsi" w:eastAsiaTheme="minorEastAsia" w:hAnsiTheme="minorHAnsi" w:cstheme="minorBidi"/>
          <w:noProof/>
          <w:szCs w:val="22"/>
          <w:lang w:eastAsia="en-NZ"/>
        </w:rPr>
      </w:pPr>
      <w:r>
        <w:rPr>
          <w:noProof/>
        </w:rPr>
        <w:t>Appendix 2 – Monitoring by the Purchasing Agency</w:t>
      </w:r>
      <w:r>
        <w:rPr>
          <w:noProof/>
        </w:rPr>
        <w:tab/>
      </w:r>
      <w:r>
        <w:rPr>
          <w:noProof/>
        </w:rPr>
        <w:fldChar w:fldCharType="begin"/>
      </w:r>
      <w:r>
        <w:rPr>
          <w:noProof/>
        </w:rPr>
        <w:instrText xml:space="preserve"> PAGEREF _Toc981660 \h </w:instrText>
      </w:r>
      <w:r>
        <w:rPr>
          <w:noProof/>
        </w:rPr>
      </w:r>
      <w:r>
        <w:rPr>
          <w:noProof/>
        </w:rPr>
        <w:fldChar w:fldCharType="separate"/>
      </w:r>
      <w:r w:rsidR="00C73113">
        <w:rPr>
          <w:noProof/>
        </w:rPr>
        <w:t>7</w:t>
      </w:r>
      <w:r>
        <w:rPr>
          <w:noProof/>
        </w:rPr>
        <w:fldChar w:fldCharType="end"/>
      </w:r>
    </w:p>
    <w:p w:rsidR="004203A5" w:rsidRDefault="004203A5" w:rsidP="00027ABB">
      <w:pPr>
        <w:pStyle w:val="TOC2"/>
        <w:keepNext/>
        <w:rPr>
          <w:rFonts w:asciiTheme="minorHAnsi" w:eastAsiaTheme="minorEastAsia" w:hAnsiTheme="minorHAnsi" w:cstheme="minorBidi"/>
          <w:noProof/>
          <w:szCs w:val="22"/>
          <w:lang w:eastAsia="en-NZ"/>
        </w:rPr>
      </w:pPr>
      <w:r>
        <w:rPr>
          <w:noProof/>
        </w:rPr>
        <w:t>Appendix 3 – Reporting</w:t>
      </w:r>
      <w:r>
        <w:rPr>
          <w:noProof/>
        </w:rPr>
        <w:tab/>
      </w:r>
      <w:r>
        <w:rPr>
          <w:noProof/>
        </w:rPr>
        <w:fldChar w:fldCharType="begin"/>
      </w:r>
      <w:r>
        <w:rPr>
          <w:noProof/>
        </w:rPr>
        <w:instrText xml:space="preserve"> PAGEREF _Toc981661 \h </w:instrText>
      </w:r>
      <w:r>
        <w:rPr>
          <w:noProof/>
        </w:rPr>
      </w:r>
      <w:r>
        <w:rPr>
          <w:noProof/>
        </w:rPr>
        <w:fldChar w:fldCharType="separate"/>
      </w:r>
      <w:r w:rsidR="00C73113">
        <w:rPr>
          <w:noProof/>
        </w:rPr>
        <w:t>8</w:t>
      </w:r>
      <w:r>
        <w:rPr>
          <w:noProof/>
        </w:rPr>
        <w:fldChar w:fldCharType="end"/>
      </w:r>
    </w:p>
    <w:p w:rsidR="004203A5" w:rsidRDefault="004203A5" w:rsidP="00027ABB">
      <w:pPr>
        <w:pStyle w:val="TOC2"/>
        <w:keepNext/>
        <w:rPr>
          <w:rFonts w:asciiTheme="minorHAnsi" w:eastAsiaTheme="minorEastAsia" w:hAnsiTheme="minorHAnsi" w:cstheme="minorBidi"/>
          <w:noProof/>
          <w:szCs w:val="22"/>
          <w:lang w:eastAsia="en-NZ"/>
        </w:rPr>
      </w:pPr>
      <w:r>
        <w:rPr>
          <w:noProof/>
        </w:rPr>
        <w:t>Appendix 4 – Regular audits of the Provider</w:t>
      </w:r>
      <w:r>
        <w:rPr>
          <w:noProof/>
        </w:rPr>
        <w:tab/>
      </w:r>
      <w:r>
        <w:rPr>
          <w:noProof/>
        </w:rPr>
        <w:fldChar w:fldCharType="begin"/>
      </w:r>
      <w:r>
        <w:rPr>
          <w:noProof/>
        </w:rPr>
        <w:instrText xml:space="preserve"> PAGEREF _Toc981662 \h </w:instrText>
      </w:r>
      <w:r>
        <w:rPr>
          <w:noProof/>
        </w:rPr>
      </w:r>
      <w:r>
        <w:rPr>
          <w:noProof/>
        </w:rPr>
        <w:fldChar w:fldCharType="separate"/>
      </w:r>
      <w:r w:rsidR="00C73113">
        <w:rPr>
          <w:noProof/>
        </w:rPr>
        <w:t>9</w:t>
      </w:r>
      <w:r>
        <w:rPr>
          <w:noProof/>
        </w:rPr>
        <w:fldChar w:fldCharType="end"/>
      </w:r>
    </w:p>
    <w:p w:rsidR="004203A5" w:rsidRDefault="004203A5" w:rsidP="00027ABB">
      <w:pPr>
        <w:pStyle w:val="TOC2"/>
        <w:keepNext/>
        <w:rPr>
          <w:rFonts w:asciiTheme="minorHAnsi" w:eastAsiaTheme="minorEastAsia" w:hAnsiTheme="minorHAnsi" w:cstheme="minorBidi"/>
          <w:noProof/>
          <w:szCs w:val="22"/>
          <w:lang w:eastAsia="en-NZ"/>
        </w:rPr>
      </w:pPr>
      <w:r>
        <w:rPr>
          <w:noProof/>
        </w:rPr>
        <w:t>Appendix 5 – Services and payments</w:t>
      </w:r>
      <w:r>
        <w:rPr>
          <w:noProof/>
        </w:rPr>
        <w:tab/>
      </w:r>
      <w:r>
        <w:rPr>
          <w:noProof/>
        </w:rPr>
        <w:fldChar w:fldCharType="begin"/>
      </w:r>
      <w:r>
        <w:rPr>
          <w:noProof/>
        </w:rPr>
        <w:instrText xml:space="preserve"> PAGEREF _Toc981663 \h </w:instrText>
      </w:r>
      <w:r>
        <w:rPr>
          <w:noProof/>
        </w:rPr>
      </w:r>
      <w:r>
        <w:rPr>
          <w:noProof/>
        </w:rPr>
        <w:fldChar w:fldCharType="separate"/>
      </w:r>
      <w:r w:rsidR="00C73113">
        <w:rPr>
          <w:noProof/>
        </w:rPr>
        <w:t>10</w:t>
      </w:r>
      <w:r>
        <w:rPr>
          <w:noProof/>
        </w:rPr>
        <w:fldChar w:fldCharType="end"/>
      </w:r>
    </w:p>
    <w:p w:rsidR="004203A5" w:rsidRDefault="004203A5" w:rsidP="00027ABB">
      <w:pPr>
        <w:pStyle w:val="TOC2"/>
        <w:keepNext/>
        <w:rPr>
          <w:rFonts w:asciiTheme="minorHAnsi" w:eastAsiaTheme="minorEastAsia" w:hAnsiTheme="minorHAnsi" w:cstheme="minorBidi"/>
          <w:noProof/>
          <w:szCs w:val="22"/>
          <w:lang w:eastAsia="en-NZ"/>
        </w:rPr>
      </w:pPr>
      <w:r>
        <w:rPr>
          <w:noProof/>
        </w:rPr>
        <w:t>Appendix 6 – New intellectual property (New IP)</w:t>
      </w:r>
      <w:r>
        <w:rPr>
          <w:noProof/>
        </w:rPr>
        <w:tab/>
      </w:r>
      <w:r>
        <w:rPr>
          <w:noProof/>
        </w:rPr>
        <w:fldChar w:fldCharType="begin"/>
      </w:r>
      <w:r>
        <w:rPr>
          <w:noProof/>
        </w:rPr>
        <w:instrText xml:space="preserve"> PAGEREF _Toc981665 \h </w:instrText>
      </w:r>
      <w:r>
        <w:rPr>
          <w:noProof/>
        </w:rPr>
      </w:r>
      <w:r>
        <w:rPr>
          <w:noProof/>
        </w:rPr>
        <w:fldChar w:fldCharType="separate"/>
      </w:r>
      <w:r w:rsidR="00C73113">
        <w:rPr>
          <w:noProof/>
        </w:rPr>
        <w:t>11</w:t>
      </w:r>
      <w:r>
        <w:rPr>
          <w:noProof/>
        </w:rPr>
        <w:fldChar w:fldCharType="end"/>
      </w:r>
    </w:p>
    <w:p w:rsidR="004203A5" w:rsidRDefault="004203A5" w:rsidP="00027ABB">
      <w:pPr>
        <w:pStyle w:val="TOC2"/>
        <w:keepNext/>
        <w:rPr>
          <w:rFonts w:asciiTheme="minorHAnsi" w:eastAsiaTheme="minorEastAsia" w:hAnsiTheme="minorHAnsi" w:cstheme="minorBidi"/>
          <w:noProof/>
          <w:szCs w:val="22"/>
          <w:lang w:eastAsia="en-NZ"/>
        </w:rPr>
      </w:pPr>
      <w:r>
        <w:rPr>
          <w:noProof/>
        </w:rPr>
        <w:t>Appendix 7 – Privacy of personal information</w:t>
      </w:r>
      <w:r>
        <w:rPr>
          <w:noProof/>
        </w:rPr>
        <w:tab/>
      </w:r>
      <w:r>
        <w:rPr>
          <w:noProof/>
        </w:rPr>
        <w:fldChar w:fldCharType="begin"/>
      </w:r>
      <w:r>
        <w:rPr>
          <w:noProof/>
        </w:rPr>
        <w:instrText xml:space="preserve"> PAGEREF _Toc981666 \h </w:instrText>
      </w:r>
      <w:r>
        <w:rPr>
          <w:noProof/>
        </w:rPr>
      </w:r>
      <w:r>
        <w:rPr>
          <w:noProof/>
        </w:rPr>
        <w:fldChar w:fldCharType="separate"/>
      </w:r>
      <w:r w:rsidR="00C73113">
        <w:rPr>
          <w:noProof/>
        </w:rPr>
        <w:t>12</w:t>
      </w:r>
      <w:r>
        <w:rPr>
          <w:noProof/>
        </w:rPr>
        <w:fldChar w:fldCharType="end"/>
      </w:r>
    </w:p>
    <w:p w:rsidR="004203A5" w:rsidRDefault="004203A5" w:rsidP="00027ABB">
      <w:pPr>
        <w:pStyle w:val="TOC2"/>
        <w:keepNext/>
        <w:rPr>
          <w:rFonts w:asciiTheme="minorHAnsi" w:eastAsiaTheme="minorEastAsia" w:hAnsiTheme="minorHAnsi" w:cstheme="minorBidi"/>
          <w:noProof/>
          <w:szCs w:val="22"/>
          <w:lang w:eastAsia="en-NZ"/>
        </w:rPr>
      </w:pPr>
      <w:r>
        <w:rPr>
          <w:noProof/>
        </w:rPr>
        <w:t>Appendix 8 – Changes to the Framework Terms and Conditions</w:t>
      </w:r>
      <w:r>
        <w:rPr>
          <w:noProof/>
        </w:rPr>
        <w:tab/>
      </w:r>
      <w:r>
        <w:rPr>
          <w:noProof/>
        </w:rPr>
        <w:fldChar w:fldCharType="begin"/>
      </w:r>
      <w:r>
        <w:rPr>
          <w:noProof/>
        </w:rPr>
        <w:instrText xml:space="preserve"> PAGEREF _Toc981667 \h </w:instrText>
      </w:r>
      <w:r>
        <w:rPr>
          <w:noProof/>
        </w:rPr>
      </w:r>
      <w:r>
        <w:rPr>
          <w:noProof/>
        </w:rPr>
        <w:fldChar w:fldCharType="separate"/>
      </w:r>
      <w:r w:rsidR="00C73113">
        <w:rPr>
          <w:noProof/>
        </w:rPr>
        <w:t>13</w:t>
      </w:r>
      <w:r>
        <w:rPr>
          <w:noProof/>
        </w:rPr>
        <w:fldChar w:fldCharType="end"/>
      </w:r>
    </w:p>
    <w:p w:rsidR="004203A5" w:rsidRDefault="004203A5" w:rsidP="00027ABB">
      <w:pPr>
        <w:pStyle w:val="TOC2"/>
        <w:keepNext/>
        <w:rPr>
          <w:rFonts w:asciiTheme="minorHAnsi" w:eastAsiaTheme="minorEastAsia" w:hAnsiTheme="minorHAnsi" w:cstheme="minorBidi"/>
          <w:noProof/>
          <w:szCs w:val="22"/>
          <w:lang w:eastAsia="en-NZ"/>
        </w:rPr>
      </w:pPr>
      <w:r>
        <w:rPr>
          <w:noProof/>
        </w:rPr>
        <w:t>Appendix 9 – Additional terms to the Framework Terms and Conditions</w:t>
      </w:r>
      <w:r>
        <w:rPr>
          <w:noProof/>
        </w:rPr>
        <w:tab/>
      </w:r>
      <w:r>
        <w:rPr>
          <w:noProof/>
        </w:rPr>
        <w:fldChar w:fldCharType="begin"/>
      </w:r>
      <w:r>
        <w:rPr>
          <w:noProof/>
        </w:rPr>
        <w:instrText xml:space="preserve"> PAGEREF _Toc981668 \h </w:instrText>
      </w:r>
      <w:r>
        <w:rPr>
          <w:noProof/>
        </w:rPr>
      </w:r>
      <w:r>
        <w:rPr>
          <w:noProof/>
        </w:rPr>
        <w:fldChar w:fldCharType="separate"/>
      </w:r>
      <w:r w:rsidR="00C73113">
        <w:rPr>
          <w:noProof/>
        </w:rPr>
        <w:t>14</w:t>
      </w:r>
      <w:r>
        <w:rPr>
          <w:noProof/>
        </w:rPr>
        <w:fldChar w:fldCharType="end"/>
      </w:r>
    </w:p>
    <w:p w:rsidR="004203A5" w:rsidRDefault="004203A5">
      <w:pPr>
        <w:pStyle w:val="TOC2"/>
        <w:rPr>
          <w:rFonts w:asciiTheme="minorHAnsi" w:eastAsiaTheme="minorEastAsia" w:hAnsiTheme="minorHAnsi" w:cstheme="minorBidi"/>
          <w:noProof/>
          <w:szCs w:val="22"/>
          <w:lang w:eastAsia="en-NZ"/>
        </w:rPr>
      </w:pPr>
      <w:r>
        <w:rPr>
          <w:noProof/>
        </w:rPr>
        <w:t>Appendix 10 – Performance measures and reporting</w:t>
      </w:r>
      <w:r>
        <w:rPr>
          <w:noProof/>
        </w:rPr>
        <w:tab/>
      </w:r>
      <w:r>
        <w:rPr>
          <w:noProof/>
        </w:rPr>
        <w:fldChar w:fldCharType="begin"/>
      </w:r>
      <w:r>
        <w:rPr>
          <w:noProof/>
        </w:rPr>
        <w:instrText xml:space="preserve"> PAGEREF _Toc981669 \h </w:instrText>
      </w:r>
      <w:r>
        <w:rPr>
          <w:noProof/>
        </w:rPr>
      </w:r>
      <w:r>
        <w:rPr>
          <w:noProof/>
        </w:rPr>
        <w:fldChar w:fldCharType="separate"/>
      </w:r>
      <w:r w:rsidR="00C73113">
        <w:rPr>
          <w:noProof/>
        </w:rPr>
        <w:t>21</w:t>
      </w:r>
      <w:r>
        <w:rPr>
          <w:noProof/>
        </w:rPr>
        <w:fldChar w:fldCharType="end"/>
      </w:r>
    </w:p>
    <w:p w:rsidR="004203A5" w:rsidRDefault="004203A5">
      <w:pPr>
        <w:pStyle w:val="TOC2"/>
        <w:rPr>
          <w:rFonts w:asciiTheme="minorHAnsi" w:eastAsiaTheme="minorEastAsia" w:hAnsiTheme="minorHAnsi" w:cstheme="minorBidi"/>
          <w:noProof/>
          <w:szCs w:val="22"/>
          <w:lang w:eastAsia="en-NZ"/>
        </w:rPr>
      </w:pPr>
      <w:r>
        <w:rPr>
          <w:noProof/>
        </w:rPr>
        <w:t>Appendix 11 – Additional service specification applicable to this service</w:t>
      </w:r>
      <w:r>
        <w:rPr>
          <w:noProof/>
        </w:rPr>
        <w:tab/>
      </w:r>
      <w:r>
        <w:rPr>
          <w:noProof/>
        </w:rPr>
        <w:fldChar w:fldCharType="begin"/>
      </w:r>
      <w:r>
        <w:rPr>
          <w:noProof/>
        </w:rPr>
        <w:instrText xml:space="preserve"> PAGEREF _Toc981670 \h </w:instrText>
      </w:r>
      <w:r>
        <w:rPr>
          <w:noProof/>
        </w:rPr>
      </w:r>
      <w:r>
        <w:rPr>
          <w:noProof/>
        </w:rPr>
        <w:fldChar w:fldCharType="separate"/>
      </w:r>
      <w:r w:rsidR="00C73113">
        <w:rPr>
          <w:noProof/>
        </w:rPr>
        <w:t>22</w:t>
      </w:r>
      <w:r>
        <w:rPr>
          <w:noProof/>
        </w:rPr>
        <w:fldChar w:fldCharType="end"/>
      </w:r>
    </w:p>
    <w:p w:rsidR="00C86248" w:rsidRDefault="00C86248">
      <w:r>
        <w:rPr>
          <w:b/>
        </w:rPr>
        <w:fldChar w:fldCharType="end"/>
      </w:r>
    </w:p>
    <w:p w:rsidR="002B76A7" w:rsidRDefault="002B76A7" w:rsidP="003A5FEA"/>
    <w:p w:rsidR="001D3E4E" w:rsidRDefault="001D3E4E" w:rsidP="003A5FEA">
      <w:pPr>
        <w:sectPr w:rsidR="001D3E4E" w:rsidSect="0078658E">
          <w:headerReference w:type="even" r:id="rId11"/>
          <w:headerReference w:type="default" r:id="rId12"/>
          <w:footerReference w:type="even" r:id="rId13"/>
          <w:footerReference w:type="default" r:id="rId14"/>
          <w:pgSz w:w="11907" w:h="16840" w:code="9"/>
          <w:pgMar w:top="1418" w:right="1701" w:bottom="1134" w:left="1843" w:header="284" w:footer="425" w:gutter="284"/>
          <w:pgNumType w:fmt="lowerRoman"/>
          <w:cols w:space="720"/>
        </w:sectPr>
      </w:pPr>
    </w:p>
    <w:p w:rsidR="008C2973" w:rsidRDefault="00E26CA0" w:rsidP="00514D44">
      <w:pPr>
        <w:pStyle w:val="Title"/>
      </w:pPr>
      <w:r>
        <w:lastRenderedPageBreak/>
        <w:t>Outcome Agreement</w:t>
      </w:r>
    </w:p>
    <w:p w:rsidR="00E26CA0" w:rsidRPr="00680E54" w:rsidRDefault="00E26CA0" w:rsidP="00386940">
      <w:pPr>
        <w:pStyle w:val="Heading1"/>
      </w:pPr>
      <w:bookmarkStart w:id="11" w:name="_Toc458000661"/>
      <w:bookmarkStart w:id="12" w:name="_Toc528048315"/>
      <w:bookmarkStart w:id="13" w:name="_Toc981644"/>
      <w:r w:rsidRPr="00514D44">
        <w:t>Part</w:t>
      </w:r>
      <w:r w:rsidRPr="00680E54">
        <w:t>ies</w:t>
      </w:r>
      <w:bookmarkEnd w:id="11"/>
      <w:bookmarkEnd w:id="12"/>
      <w:bookmarkEnd w:id="13"/>
    </w:p>
    <w:p w:rsidR="00E26CA0" w:rsidRPr="00680E54" w:rsidRDefault="00E26CA0" w:rsidP="00514D44">
      <w:pPr>
        <w:pStyle w:val="Number"/>
      </w:pPr>
      <w:r w:rsidRPr="00680E54">
        <w:t xml:space="preserve">Her Majesty the Queen in </w:t>
      </w:r>
      <w:r>
        <w:t>R</w:t>
      </w:r>
      <w:r w:rsidRPr="00680E54">
        <w:t>ight of New Zealand acting by and through the Director General of Health (</w:t>
      </w:r>
      <w:r w:rsidRPr="00680E54">
        <w:rPr>
          <w:b/>
        </w:rPr>
        <w:t>Purchasing Agency</w:t>
      </w:r>
      <w:r w:rsidRPr="00680E54">
        <w:t>)</w:t>
      </w:r>
      <w:r w:rsidR="00514D44">
        <w:t>.</w:t>
      </w:r>
    </w:p>
    <w:p w:rsidR="00E26CA0" w:rsidRPr="00680E54" w:rsidRDefault="00E26CA0" w:rsidP="00514D44">
      <w:pPr>
        <w:pStyle w:val="Number"/>
      </w:pPr>
      <w:r w:rsidRPr="00466DE4">
        <w:t>[</w:t>
      </w:r>
      <w:r w:rsidRPr="00466DE4">
        <w:rPr>
          <w:i/>
        </w:rPr>
        <w:t>Full legal</w:t>
      </w:r>
      <w:r w:rsidRPr="00466DE4">
        <w:t xml:space="preserve"> </w:t>
      </w:r>
      <w:r w:rsidRPr="00466DE4">
        <w:rPr>
          <w:i/>
        </w:rPr>
        <w:t>name of NGO services provider, include any relevant registration numbers (</w:t>
      </w:r>
      <w:proofErr w:type="spellStart"/>
      <w:r w:rsidRPr="00466DE4">
        <w:rPr>
          <w:i/>
        </w:rPr>
        <w:t>eg</w:t>
      </w:r>
      <w:proofErr w:type="spellEnd"/>
      <w:r w:rsidR="00514D44">
        <w:rPr>
          <w:i/>
        </w:rPr>
        <w:t>,</w:t>
      </w:r>
      <w:r w:rsidRPr="00466DE4">
        <w:rPr>
          <w:i/>
        </w:rPr>
        <w:t xml:space="preserve"> company, charity or incorporated society numbers) and address</w:t>
      </w:r>
      <w:r w:rsidRPr="00466DE4">
        <w:t>]</w:t>
      </w:r>
      <w:r w:rsidRPr="00680E54">
        <w:t xml:space="preserve"> (</w:t>
      </w:r>
      <w:r w:rsidRPr="00680E54">
        <w:rPr>
          <w:b/>
        </w:rPr>
        <w:t>Provider</w:t>
      </w:r>
      <w:r w:rsidRPr="00680E54">
        <w:t>)</w:t>
      </w:r>
      <w:r w:rsidR="00514D44">
        <w:t>.</w:t>
      </w:r>
    </w:p>
    <w:p w:rsidR="001A3B0D" w:rsidRDefault="00E26CA0" w:rsidP="00514D44">
      <w:pPr>
        <w:pStyle w:val="Heading1"/>
      </w:pPr>
      <w:bookmarkStart w:id="14" w:name="_Toc458000662"/>
      <w:bookmarkStart w:id="15" w:name="_Toc528048316"/>
      <w:bookmarkStart w:id="16" w:name="_Toc981645"/>
      <w:r w:rsidRPr="00680E54">
        <w:t>Introduction</w:t>
      </w:r>
      <w:bookmarkEnd w:id="14"/>
      <w:bookmarkEnd w:id="15"/>
      <w:bookmarkEnd w:id="16"/>
    </w:p>
    <w:p w:rsidR="001A3B0D" w:rsidRDefault="00E26CA0" w:rsidP="00514D44">
      <w:pPr>
        <w:pStyle w:val="Number"/>
      </w:pPr>
      <w:r w:rsidRPr="00680E54">
        <w:t>The Framework Terms and Conditions (2nd edition) are part of this Outcome Agreement.</w:t>
      </w:r>
      <w:r w:rsidR="001A3B0D">
        <w:t xml:space="preserve"> </w:t>
      </w:r>
      <w:r w:rsidRPr="00680E54">
        <w:t xml:space="preserve">The Framework Terms and Conditions are available at </w:t>
      </w:r>
      <w:hyperlink r:id="rId15" w:history="1">
        <w:r w:rsidRPr="00680E54">
          <w:t>www.procurement.govt.nz</w:t>
        </w:r>
      </w:hyperlink>
    </w:p>
    <w:p w:rsidR="00E26CA0" w:rsidRPr="00680E54" w:rsidRDefault="00E26CA0" w:rsidP="00514D44">
      <w:pPr>
        <w:pStyle w:val="Number"/>
      </w:pPr>
      <w:r w:rsidRPr="00680E54">
        <w:t>This Outcome Agreement describes the:</w:t>
      </w:r>
    </w:p>
    <w:p w:rsidR="001A3B0D" w:rsidRDefault="00514D44" w:rsidP="00514D44">
      <w:pPr>
        <w:pStyle w:val="Letter"/>
      </w:pPr>
      <w:r>
        <w:t>O</w:t>
      </w:r>
      <w:r w:rsidR="00E26CA0" w:rsidRPr="00680E54">
        <w:t>utcomes to be achieved</w:t>
      </w:r>
    </w:p>
    <w:p w:rsidR="001A3B0D" w:rsidRDefault="00514D44" w:rsidP="00514D44">
      <w:pPr>
        <w:pStyle w:val="Letter"/>
      </w:pPr>
      <w:r>
        <w:t>S</w:t>
      </w:r>
      <w:r w:rsidR="00E26CA0" w:rsidRPr="00680E54">
        <w:t xml:space="preserve">ervices the Provider will provide to contribute towards achieving that </w:t>
      </w:r>
      <w:r>
        <w:t>O</w:t>
      </w:r>
      <w:r w:rsidR="00E26CA0" w:rsidRPr="00680E54">
        <w:t>utcome</w:t>
      </w:r>
    </w:p>
    <w:p w:rsidR="00E26CA0" w:rsidRPr="00680E54" w:rsidRDefault="00514D44" w:rsidP="00514D44">
      <w:pPr>
        <w:pStyle w:val="Letter"/>
      </w:pPr>
      <w:r>
        <w:t>P</w:t>
      </w:r>
      <w:r w:rsidR="00E26CA0" w:rsidRPr="00680E54">
        <w:t xml:space="preserve">erformance measurement framework to assess the provision of the </w:t>
      </w:r>
      <w:r>
        <w:t>S</w:t>
      </w:r>
      <w:r w:rsidR="00E26CA0" w:rsidRPr="00680E54">
        <w:t xml:space="preserve">ervices, and whether the </w:t>
      </w:r>
      <w:r>
        <w:t>S</w:t>
      </w:r>
      <w:r w:rsidR="00E26CA0" w:rsidRPr="00680E54">
        <w:t xml:space="preserve">ervices have contributed towards achieving the </w:t>
      </w:r>
      <w:r>
        <w:t>O</w:t>
      </w:r>
      <w:r w:rsidR="00E26CA0" w:rsidRPr="00680E54">
        <w:t>utcomes.</w:t>
      </w:r>
    </w:p>
    <w:p w:rsidR="001A3B0D" w:rsidRDefault="00E26CA0" w:rsidP="00514D44">
      <w:pPr>
        <w:pStyle w:val="Number"/>
      </w:pPr>
      <w:r w:rsidRPr="00680E54">
        <w:t>The Purchasing Agency engages the Prov</w:t>
      </w:r>
      <w:r w:rsidR="00514D44">
        <w:t>ider to provide the S</w:t>
      </w:r>
      <w:r w:rsidRPr="00680E54">
        <w:t>ervices on the terms of this Outcome Agreement.</w:t>
      </w:r>
    </w:p>
    <w:p w:rsidR="00E26CA0" w:rsidRPr="00680E54" w:rsidRDefault="00E26CA0" w:rsidP="00514D44">
      <w:pPr>
        <w:pStyle w:val="Heading1"/>
      </w:pPr>
      <w:bookmarkStart w:id="17" w:name="_Toc458000663"/>
      <w:bookmarkStart w:id="18" w:name="_Toc528048317"/>
      <w:bookmarkStart w:id="19" w:name="_Toc981646"/>
      <w:r w:rsidRPr="00680E54">
        <w:t>Relationship between this Outcome Agreement and the Framework Terms and Conditions</w:t>
      </w:r>
      <w:bookmarkEnd w:id="17"/>
      <w:bookmarkEnd w:id="18"/>
      <w:bookmarkEnd w:id="19"/>
    </w:p>
    <w:p w:rsidR="001A3B0D" w:rsidRDefault="00E26CA0" w:rsidP="00514D44">
      <w:pPr>
        <w:pStyle w:val="Number"/>
      </w:pPr>
      <w:r w:rsidRPr="00680E54">
        <w:t>This Outcome Agreement is deemed to incorporate and be governed by the Framework Terms and Conditions (as added to or modified in accordance with clause 14 of the Framework Terms and Conditions).</w:t>
      </w:r>
    </w:p>
    <w:p w:rsidR="00E26CA0" w:rsidRPr="00680E54" w:rsidRDefault="00E26CA0" w:rsidP="00514D44">
      <w:pPr>
        <w:pStyle w:val="Number"/>
      </w:pPr>
      <w:r w:rsidRPr="00680E54">
        <w:t>Unless the context otherwise requires, all terms defined in the Framework Terms and Conditions have the same meaning in this Outcome Agreement.</w:t>
      </w:r>
    </w:p>
    <w:p w:rsidR="00E26CA0" w:rsidRPr="00680E54" w:rsidRDefault="00E26CA0" w:rsidP="00514D44">
      <w:pPr>
        <w:pStyle w:val="Number"/>
      </w:pPr>
      <w:r w:rsidRPr="00680E54">
        <w:t xml:space="preserve">The </w:t>
      </w:r>
      <w:r w:rsidR="00514D44">
        <w:t>I</w:t>
      </w:r>
      <w:r w:rsidRPr="00680E54">
        <w:t>ntroduction forms part of this Outcome Agreement.</w:t>
      </w:r>
    </w:p>
    <w:p w:rsidR="00E26CA0" w:rsidRPr="00680E54" w:rsidRDefault="00E26CA0" w:rsidP="00514D44">
      <w:pPr>
        <w:pStyle w:val="Heading1"/>
      </w:pPr>
      <w:bookmarkStart w:id="20" w:name="_Toc458000664"/>
      <w:bookmarkStart w:id="21" w:name="_Toc528048318"/>
      <w:bookmarkStart w:id="22" w:name="_Toc981647"/>
      <w:r w:rsidRPr="00680E54">
        <w:lastRenderedPageBreak/>
        <w:t>Term of this Outcome Agreement</w:t>
      </w:r>
      <w:bookmarkEnd w:id="20"/>
      <w:bookmarkEnd w:id="21"/>
      <w:bookmarkEnd w:id="22"/>
    </w:p>
    <w:p w:rsidR="00E26CA0" w:rsidRDefault="00E26CA0" w:rsidP="00514D44">
      <w:pPr>
        <w:pStyle w:val="Number"/>
      </w:pPr>
      <w:r w:rsidRPr="00680E54">
        <w:t xml:space="preserve">This Outcome Agreement will commence on </w:t>
      </w:r>
      <w:r w:rsidR="00514D44">
        <w:fldChar w:fldCharType="begin">
          <w:ffData>
            <w:name w:val="Text9"/>
            <w:enabled/>
            <w:calcOnExit w:val="0"/>
            <w:textInput>
              <w:default w:val="[insert date]"/>
            </w:textInput>
          </w:ffData>
        </w:fldChar>
      </w:r>
      <w:bookmarkStart w:id="23" w:name="Text9"/>
      <w:r w:rsidR="00514D44">
        <w:instrText xml:space="preserve"> FORMTEXT </w:instrText>
      </w:r>
      <w:r w:rsidR="00514D44">
        <w:fldChar w:fldCharType="separate"/>
      </w:r>
      <w:r w:rsidR="00514D44">
        <w:rPr>
          <w:noProof/>
        </w:rPr>
        <w:t>[insert date]</w:t>
      </w:r>
      <w:r w:rsidR="00514D44">
        <w:fldChar w:fldCharType="end"/>
      </w:r>
      <w:bookmarkEnd w:id="23"/>
      <w:r w:rsidRPr="00680E54">
        <w:t xml:space="preserve"> and end on </w:t>
      </w:r>
      <w:r w:rsidR="00514D44">
        <w:fldChar w:fldCharType="begin">
          <w:ffData>
            <w:name w:val="Text9"/>
            <w:enabled/>
            <w:calcOnExit w:val="0"/>
            <w:textInput>
              <w:default w:val="[insert date]"/>
            </w:textInput>
          </w:ffData>
        </w:fldChar>
      </w:r>
      <w:r w:rsidR="00514D44">
        <w:instrText xml:space="preserve"> FORMTEXT </w:instrText>
      </w:r>
      <w:r w:rsidR="00514D44">
        <w:fldChar w:fldCharType="separate"/>
      </w:r>
      <w:r w:rsidR="00514D44">
        <w:rPr>
          <w:noProof/>
        </w:rPr>
        <w:t>[insert date]</w:t>
      </w:r>
      <w:r w:rsidR="00514D44">
        <w:fldChar w:fldCharType="end"/>
      </w:r>
      <w:r w:rsidRPr="00680E54">
        <w:t>, unless terminated earlier in accordance with the Framework Terms and Conditions.</w:t>
      </w:r>
    </w:p>
    <w:p w:rsidR="00514D44" w:rsidRPr="00680E54" w:rsidRDefault="00514D44" w:rsidP="00514D44"/>
    <w:p w:rsidR="00E26CA0" w:rsidRPr="00680E54" w:rsidRDefault="00E26CA0" w:rsidP="00514D44">
      <w:pPr>
        <w:pStyle w:val="Heading1"/>
      </w:pPr>
      <w:bookmarkStart w:id="24" w:name="_Toc458000665"/>
      <w:bookmarkStart w:id="25" w:name="_Toc528048319"/>
      <w:bookmarkStart w:id="26" w:name="_Toc981648"/>
      <w:r w:rsidRPr="00680E54">
        <w:t>Services</w:t>
      </w:r>
      <w:bookmarkEnd w:id="24"/>
      <w:bookmarkEnd w:id="25"/>
      <w:bookmarkEnd w:id="26"/>
    </w:p>
    <w:p w:rsidR="001A3B0D" w:rsidRDefault="00E26CA0" w:rsidP="00514D44">
      <w:pPr>
        <w:pStyle w:val="Number"/>
      </w:pPr>
      <w:r w:rsidRPr="00680E54">
        <w:t xml:space="preserve">The Provider </w:t>
      </w:r>
      <w:r w:rsidRPr="00256105">
        <w:t xml:space="preserve">will provide the Services </w:t>
      </w:r>
      <w:r>
        <w:t>listed in Appendix 5 in accordance with the relevant Service Specifications described in Appendix 1.</w:t>
      </w:r>
    </w:p>
    <w:p w:rsidR="00E26CA0" w:rsidRPr="00680E54" w:rsidRDefault="00E26CA0" w:rsidP="00514D44">
      <w:pPr>
        <w:pStyle w:val="Number"/>
      </w:pPr>
      <w:r w:rsidRPr="00680E54">
        <w:t xml:space="preserve">In providing the Services, the Provider will meet or exceed any performance measures set out in Appendix </w:t>
      </w:r>
      <w:r>
        <w:t xml:space="preserve">1 and Appendix </w:t>
      </w:r>
      <w:r w:rsidRPr="00680E54">
        <w:t>10. The performance measures will be used to determine whether the Provider has been successful in delivering this service in accordance with this Outcome Agreement so as to contribute towards achieving the Population Outcomes linked to this service.</w:t>
      </w:r>
    </w:p>
    <w:p w:rsidR="00E26CA0" w:rsidRDefault="00E26CA0" w:rsidP="00514D44">
      <w:pPr>
        <w:pStyle w:val="Number"/>
      </w:pPr>
      <w:r w:rsidRPr="00C85B61">
        <w:t>The Provider must, throughout the term of this Outcome Agreement hold all licences, registrations or certificates</w:t>
      </w:r>
      <w:r>
        <w:t xml:space="preserve"> relating to it or to the premises where the Provider provides Services that are required by law or under this Outcome Agreement.</w:t>
      </w:r>
    </w:p>
    <w:p w:rsidR="00E26CA0" w:rsidRPr="00680E54" w:rsidRDefault="00E26CA0" w:rsidP="00514D44">
      <w:pPr>
        <w:pStyle w:val="Number"/>
      </w:pPr>
      <w:r w:rsidRPr="00680E54">
        <w:t>In providing the Services the Provider must follow the reasonable directions of the Purchasing Agency. Such directions must be consistent with the terms of this Outcome Agreement.</w:t>
      </w:r>
    </w:p>
    <w:p w:rsidR="00E26CA0" w:rsidRPr="00680E54" w:rsidRDefault="00E26CA0" w:rsidP="00514D44">
      <w:pPr>
        <w:pStyle w:val="Heading1"/>
      </w:pPr>
      <w:bookmarkStart w:id="27" w:name="_Toc458000666"/>
      <w:bookmarkStart w:id="28" w:name="_Toc528048320"/>
      <w:bookmarkStart w:id="29" w:name="_Toc981649"/>
      <w:r w:rsidRPr="00680E54">
        <w:t>Payment</w:t>
      </w:r>
      <w:bookmarkEnd w:id="27"/>
      <w:bookmarkEnd w:id="28"/>
      <w:bookmarkEnd w:id="29"/>
    </w:p>
    <w:p w:rsidR="00E26CA0" w:rsidRPr="00680E54" w:rsidRDefault="00E26CA0" w:rsidP="00514D44">
      <w:pPr>
        <w:pStyle w:val="Number"/>
      </w:pPr>
      <w:r w:rsidRPr="00680E54">
        <w:t>Subject to the Purchasing Agency</w:t>
      </w:r>
      <w:r w:rsidR="001A3B0D">
        <w:t>’</w:t>
      </w:r>
      <w:r w:rsidRPr="00680E54">
        <w:t>s rights under the Framework Terms and Conditions relating to the Recovery, Reduction or Suspension of Payments, the Purchasing Agency will pay the Provider for the Services</w:t>
      </w:r>
      <w:r>
        <w:t>,</w:t>
      </w:r>
      <w:r w:rsidRPr="00680E54">
        <w:t xml:space="preserve"> the amounts at the times specified in Appendix 5.</w:t>
      </w:r>
    </w:p>
    <w:p w:rsidR="00E26CA0" w:rsidRPr="00680E54" w:rsidRDefault="00E26CA0" w:rsidP="00514D44">
      <w:pPr>
        <w:pStyle w:val="Heading1"/>
      </w:pPr>
      <w:bookmarkStart w:id="30" w:name="_Toc458000667"/>
      <w:bookmarkStart w:id="31" w:name="_Toc528048321"/>
      <w:bookmarkStart w:id="32" w:name="_Toc981650"/>
      <w:r w:rsidRPr="00680E54">
        <w:t>Contract management</w:t>
      </w:r>
      <w:bookmarkEnd w:id="30"/>
      <w:bookmarkEnd w:id="31"/>
      <w:bookmarkEnd w:id="32"/>
    </w:p>
    <w:p w:rsidR="001A3B0D" w:rsidRDefault="00E26CA0" w:rsidP="00514D44">
      <w:pPr>
        <w:pStyle w:val="Number"/>
      </w:pPr>
      <w:r w:rsidRPr="00680E54">
        <w:t>The contract management arrangements for this Outcome Agreement (including monitoring, reporting and audit) are set out in Appendices 2 to</w:t>
      </w:r>
      <w:r w:rsidR="00514D44">
        <w:t> </w:t>
      </w:r>
      <w:r w:rsidRPr="00680E54">
        <w:t>4</w:t>
      </w:r>
      <w:r>
        <w:t xml:space="preserve"> and Appendix 9</w:t>
      </w:r>
      <w:r w:rsidRPr="00680E54">
        <w:t>.</w:t>
      </w:r>
    </w:p>
    <w:p w:rsidR="00E26CA0" w:rsidRPr="00680E54" w:rsidRDefault="00E26CA0" w:rsidP="00514D44">
      <w:pPr>
        <w:pStyle w:val="Number"/>
      </w:pPr>
      <w:r w:rsidRPr="00680E54">
        <w:t>The Provider and Purchasing Agency will comply with all applicable obligations under Appendices 2 to 4</w:t>
      </w:r>
      <w:r>
        <w:t xml:space="preserve"> and Appendix 9</w:t>
      </w:r>
      <w:r w:rsidRPr="00680E54">
        <w:t>.</w:t>
      </w:r>
    </w:p>
    <w:p w:rsidR="001A3B0D" w:rsidRDefault="00E26CA0" w:rsidP="00514D44">
      <w:pPr>
        <w:pStyle w:val="Heading1"/>
      </w:pPr>
      <w:bookmarkStart w:id="33" w:name="_Toc458000668"/>
      <w:bookmarkStart w:id="34" w:name="_Toc528048322"/>
      <w:bookmarkStart w:id="35" w:name="_Toc981651"/>
      <w:r w:rsidRPr="00680E54">
        <w:lastRenderedPageBreak/>
        <w:t xml:space="preserve">New </w:t>
      </w:r>
      <w:r>
        <w:t>i</w:t>
      </w:r>
      <w:r w:rsidRPr="00AA2003">
        <w:t xml:space="preserve">ntellectual </w:t>
      </w:r>
      <w:bookmarkEnd w:id="33"/>
      <w:r>
        <w:t>p</w:t>
      </w:r>
      <w:r w:rsidRPr="00AA2003">
        <w:t>roperty</w:t>
      </w:r>
      <w:bookmarkEnd w:id="34"/>
      <w:bookmarkEnd w:id="35"/>
    </w:p>
    <w:p w:rsidR="001A3B0D" w:rsidRDefault="00E26CA0" w:rsidP="00514D44">
      <w:pPr>
        <w:pStyle w:val="Number"/>
      </w:pPr>
      <w:r w:rsidRPr="00680E54">
        <w:t>If, contrary to the intellectual property</w:t>
      </w:r>
      <w:r>
        <w:t xml:space="preserve"> (IP)</w:t>
      </w:r>
      <w:r w:rsidRPr="00680E54">
        <w:t xml:space="preserve"> clauses in the Framework Terms and Conditions, any </w:t>
      </w:r>
      <w:r>
        <w:t>n</w:t>
      </w:r>
      <w:r w:rsidRPr="00680E54">
        <w:t>ew IP is to be owned by the Purchasing Agency, it will be recorded in Appendix 6.</w:t>
      </w:r>
    </w:p>
    <w:p w:rsidR="001A3B0D" w:rsidRDefault="00E26CA0" w:rsidP="00514D44">
      <w:pPr>
        <w:pStyle w:val="Number"/>
      </w:pPr>
      <w:r w:rsidRPr="00680E54">
        <w:t xml:space="preserve">Any agreed uses of </w:t>
      </w:r>
      <w:r>
        <w:t>n</w:t>
      </w:r>
      <w:r w:rsidRPr="00680E54">
        <w:t>ew IP are recorded in Appendix 6.</w:t>
      </w:r>
    </w:p>
    <w:p w:rsidR="00E26CA0" w:rsidRPr="00680E54" w:rsidRDefault="00E26CA0" w:rsidP="00514D44">
      <w:pPr>
        <w:pStyle w:val="Heading1"/>
      </w:pPr>
      <w:bookmarkStart w:id="36" w:name="_Toc458000669"/>
      <w:bookmarkStart w:id="37" w:name="_Toc528048323"/>
      <w:bookmarkStart w:id="38" w:name="_Toc981652"/>
      <w:r w:rsidRPr="00680E54">
        <w:t>Privacy of personal information</w:t>
      </w:r>
      <w:bookmarkEnd w:id="36"/>
      <w:bookmarkEnd w:id="37"/>
      <w:bookmarkEnd w:id="38"/>
    </w:p>
    <w:p w:rsidR="00E26CA0" w:rsidRDefault="00E26CA0" w:rsidP="00514D44">
      <w:pPr>
        <w:pStyle w:val="Number"/>
      </w:pPr>
      <w:r w:rsidRPr="00680E54">
        <w:t xml:space="preserve">The details of any personal information </w:t>
      </w:r>
      <w:r>
        <w:t xml:space="preserve">of individuals that </w:t>
      </w:r>
      <w:r w:rsidRPr="00680E54">
        <w:t>will be shared between the Purchasing Agency and the Provider, and any agreed approach to the management of such information are recorded in Appendix 7.</w:t>
      </w:r>
    </w:p>
    <w:p w:rsidR="00E26CA0" w:rsidRDefault="00E26CA0" w:rsidP="00514D44">
      <w:pPr>
        <w:pStyle w:val="Heading1"/>
      </w:pPr>
      <w:bookmarkStart w:id="39" w:name="_Toc528048324"/>
      <w:bookmarkStart w:id="40" w:name="_Toc981653"/>
      <w:bookmarkStart w:id="41" w:name="_Toc458000670"/>
      <w:r>
        <w:t>Business viability standards</w:t>
      </w:r>
      <w:bookmarkEnd w:id="39"/>
      <w:bookmarkEnd w:id="40"/>
    </w:p>
    <w:p w:rsidR="001A3B0D" w:rsidRDefault="00E26CA0" w:rsidP="00514D44">
      <w:pPr>
        <w:pStyle w:val="Number"/>
        <w:rPr>
          <w:lang w:val="en"/>
        </w:rPr>
      </w:pPr>
      <w:r>
        <w:rPr>
          <w:rFonts w:cs="Arial"/>
        </w:rPr>
        <w:t xml:space="preserve">The </w:t>
      </w:r>
      <w:r>
        <w:rPr>
          <w:lang w:val="en"/>
        </w:rPr>
        <w:t>Provider will comply with the business viability standards.</w:t>
      </w:r>
    </w:p>
    <w:p w:rsidR="00E26CA0" w:rsidRPr="00680E54" w:rsidRDefault="00E26CA0" w:rsidP="00514D44">
      <w:pPr>
        <w:pStyle w:val="Heading1"/>
      </w:pPr>
      <w:bookmarkStart w:id="42" w:name="_Toc528048325"/>
      <w:bookmarkStart w:id="43" w:name="_Toc981654"/>
      <w:r w:rsidRPr="00680E54">
        <w:t>Contact details</w:t>
      </w:r>
      <w:bookmarkEnd w:id="42"/>
      <w:bookmarkEnd w:id="43"/>
    </w:p>
    <w:p w:rsidR="00E26CA0" w:rsidRPr="00680E54" w:rsidRDefault="00E26CA0" w:rsidP="00514D44">
      <w:pPr>
        <w:pStyle w:val="Number"/>
        <w:spacing w:after="120"/>
      </w:pPr>
      <w:r w:rsidRPr="00680E54">
        <w:t>Each Party</w:t>
      </w:r>
      <w:r w:rsidR="001A3B0D">
        <w:t>’</w:t>
      </w:r>
      <w:r w:rsidRPr="00680E54">
        <w:t>s contact details are set out below:</w:t>
      </w:r>
    </w:p>
    <w:tbl>
      <w:tblPr>
        <w:tblW w:w="6946" w:type="dxa"/>
        <w:tblInd w:w="1191"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985"/>
        <w:gridCol w:w="4961"/>
      </w:tblGrid>
      <w:tr w:rsidR="00514D44" w:rsidRPr="00514D44" w:rsidTr="00514D44">
        <w:trPr>
          <w:cantSplit/>
        </w:trPr>
        <w:tc>
          <w:tcPr>
            <w:tcW w:w="6946" w:type="dxa"/>
            <w:gridSpan w:val="2"/>
            <w:tcBorders>
              <w:top w:val="nil"/>
              <w:bottom w:val="nil"/>
            </w:tcBorders>
            <w:shd w:val="clear" w:color="auto" w:fill="D9D9D9" w:themeFill="background1" w:themeFillShade="D9"/>
          </w:tcPr>
          <w:p w:rsidR="00514D44" w:rsidRPr="00514D44" w:rsidRDefault="00514D44" w:rsidP="00514D44">
            <w:pPr>
              <w:pStyle w:val="TableText"/>
              <w:rPr>
                <w:b/>
              </w:rPr>
            </w:pPr>
            <w:r w:rsidRPr="00514D44">
              <w:rPr>
                <w:b/>
              </w:rPr>
              <w:t>Purchasing agency</w:t>
            </w:r>
          </w:p>
        </w:tc>
      </w:tr>
      <w:tr w:rsidR="00E26CA0" w:rsidRPr="00680E54" w:rsidTr="00514D44">
        <w:trPr>
          <w:cantSplit/>
        </w:trPr>
        <w:tc>
          <w:tcPr>
            <w:tcW w:w="1985" w:type="dxa"/>
            <w:tcBorders>
              <w:top w:val="nil"/>
            </w:tcBorders>
            <w:shd w:val="clear" w:color="auto" w:fill="auto"/>
          </w:tcPr>
          <w:p w:rsidR="00E26CA0" w:rsidRPr="00680E54" w:rsidRDefault="00E26CA0" w:rsidP="00514D44">
            <w:pPr>
              <w:pStyle w:val="TableText"/>
            </w:pPr>
            <w:r w:rsidRPr="00680E54">
              <w:t>Contact person</w:t>
            </w:r>
          </w:p>
        </w:tc>
        <w:tc>
          <w:tcPr>
            <w:tcW w:w="4961" w:type="dxa"/>
            <w:tcBorders>
              <w:top w:val="nil"/>
            </w:tcBorders>
            <w:shd w:val="clear" w:color="auto" w:fill="auto"/>
          </w:tcPr>
          <w:p w:rsidR="00E26CA0" w:rsidRPr="00680E54" w:rsidRDefault="00514D44" w:rsidP="00514D44">
            <w:pPr>
              <w:pStyle w:val="TableText"/>
            </w:pPr>
            <w:r>
              <w:fldChar w:fldCharType="begin">
                <w:ffData>
                  <w:name w:val="Text10"/>
                  <w:enabled/>
                  <w:calcOnExit w:val="0"/>
                  <w:textInput/>
                </w:ffData>
              </w:fldChar>
            </w:r>
            <w:bookmarkStart w:id="4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E26CA0" w:rsidRPr="00680E54" w:rsidTr="00514D44">
        <w:trPr>
          <w:cantSplit/>
        </w:trPr>
        <w:tc>
          <w:tcPr>
            <w:tcW w:w="1985" w:type="dxa"/>
            <w:shd w:val="clear" w:color="auto" w:fill="auto"/>
          </w:tcPr>
          <w:p w:rsidR="00E26CA0" w:rsidRPr="00680E54" w:rsidRDefault="00E26CA0" w:rsidP="00514D44">
            <w:pPr>
              <w:pStyle w:val="TableText"/>
            </w:pPr>
            <w:r w:rsidRPr="00680E54">
              <w:t>Postal address</w:t>
            </w:r>
          </w:p>
        </w:tc>
        <w:tc>
          <w:tcPr>
            <w:tcW w:w="4961" w:type="dxa"/>
            <w:shd w:val="clear" w:color="auto" w:fill="auto"/>
          </w:tcPr>
          <w:p w:rsidR="00E26CA0" w:rsidRPr="00680E54" w:rsidRDefault="00514D44" w:rsidP="00514D44">
            <w:pPr>
              <w:pStyle w:val="TableText"/>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6CA0" w:rsidRPr="00680E54" w:rsidTr="00514D44">
        <w:trPr>
          <w:cantSplit/>
        </w:trPr>
        <w:tc>
          <w:tcPr>
            <w:tcW w:w="1985" w:type="dxa"/>
            <w:shd w:val="clear" w:color="auto" w:fill="auto"/>
          </w:tcPr>
          <w:p w:rsidR="00E26CA0" w:rsidRPr="00680E54" w:rsidRDefault="00E26CA0" w:rsidP="00514D44">
            <w:pPr>
              <w:pStyle w:val="TableText"/>
            </w:pPr>
            <w:r w:rsidRPr="00680E54">
              <w:t>Physical address</w:t>
            </w:r>
          </w:p>
        </w:tc>
        <w:tc>
          <w:tcPr>
            <w:tcW w:w="4961" w:type="dxa"/>
            <w:shd w:val="clear" w:color="auto" w:fill="auto"/>
          </w:tcPr>
          <w:p w:rsidR="00E26CA0" w:rsidRPr="00680E54" w:rsidRDefault="00514D44" w:rsidP="00514D44">
            <w:pPr>
              <w:pStyle w:val="TableText"/>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6CA0" w:rsidRPr="00680E54" w:rsidTr="00514D44">
        <w:trPr>
          <w:cantSplit/>
        </w:trPr>
        <w:tc>
          <w:tcPr>
            <w:tcW w:w="1985" w:type="dxa"/>
            <w:shd w:val="clear" w:color="auto" w:fill="auto"/>
          </w:tcPr>
          <w:p w:rsidR="00E26CA0" w:rsidRPr="00680E54" w:rsidRDefault="00E26CA0" w:rsidP="00514D44">
            <w:pPr>
              <w:pStyle w:val="TableText"/>
            </w:pPr>
            <w:r w:rsidRPr="00680E54">
              <w:t>Email</w:t>
            </w:r>
          </w:p>
        </w:tc>
        <w:tc>
          <w:tcPr>
            <w:tcW w:w="4961" w:type="dxa"/>
            <w:shd w:val="clear" w:color="auto" w:fill="auto"/>
          </w:tcPr>
          <w:p w:rsidR="00E26CA0" w:rsidRPr="00680E54" w:rsidRDefault="00514D44" w:rsidP="00514D44">
            <w:pPr>
              <w:pStyle w:val="TableText"/>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6CA0" w:rsidRPr="00680E54" w:rsidTr="00514D44">
        <w:trPr>
          <w:cantSplit/>
        </w:trPr>
        <w:tc>
          <w:tcPr>
            <w:tcW w:w="1985" w:type="dxa"/>
            <w:shd w:val="clear" w:color="auto" w:fill="auto"/>
          </w:tcPr>
          <w:p w:rsidR="00E26CA0" w:rsidRPr="00680E54" w:rsidRDefault="00E26CA0" w:rsidP="00514D44">
            <w:pPr>
              <w:pStyle w:val="TableText"/>
            </w:pPr>
            <w:r w:rsidRPr="00680E54">
              <w:t>Phone</w:t>
            </w:r>
          </w:p>
        </w:tc>
        <w:tc>
          <w:tcPr>
            <w:tcW w:w="4961" w:type="dxa"/>
            <w:shd w:val="clear" w:color="auto" w:fill="auto"/>
          </w:tcPr>
          <w:p w:rsidR="00E26CA0" w:rsidRPr="00680E54" w:rsidRDefault="00514D44" w:rsidP="00514D44">
            <w:pPr>
              <w:pStyle w:val="TableText"/>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26CA0" w:rsidRDefault="00E26CA0" w:rsidP="00514D44"/>
    <w:tbl>
      <w:tblPr>
        <w:tblW w:w="6946" w:type="dxa"/>
        <w:tblInd w:w="1191"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985"/>
        <w:gridCol w:w="4961"/>
      </w:tblGrid>
      <w:tr w:rsidR="00514D44" w:rsidRPr="00514D44" w:rsidTr="00514D44">
        <w:trPr>
          <w:cantSplit/>
        </w:trPr>
        <w:tc>
          <w:tcPr>
            <w:tcW w:w="6946" w:type="dxa"/>
            <w:gridSpan w:val="2"/>
            <w:tcBorders>
              <w:top w:val="nil"/>
              <w:bottom w:val="nil"/>
            </w:tcBorders>
            <w:shd w:val="clear" w:color="auto" w:fill="D9D9D9" w:themeFill="background1" w:themeFillShade="D9"/>
          </w:tcPr>
          <w:p w:rsidR="00514D44" w:rsidRPr="00514D44" w:rsidRDefault="00514D44" w:rsidP="00514D44">
            <w:pPr>
              <w:pStyle w:val="TableText"/>
              <w:rPr>
                <w:b/>
              </w:rPr>
            </w:pPr>
            <w:r w:rsidRPr="00514D44">
              <w:rPr>
                <w:b/>
              </w:rPr>
              <w:t>P</w:t>
            </w:r>
            <w:r>
              <w:rPr>
                <w:b/>
              </w:rPr>
              <w:t>rovider</w:t>
            </w:r>
          </w:p>
        </w:tc>
      </w:tr>
      <w:tr w:rsidR="00514D44" w:rsidRPr="00680E54" w:rsidTr="00514D44">
        <w:trPr>
          <w:cantSplit/>
        </w:trPr>
        <w:tc>
          <w:tcPr>
            <w:tcW w:w="1985" w:type="dxa"/>
            <w:tcBorders>
              <w:top w:val="nil"/>
            </w:tcBorders>
            <w:shd w:val="clear" w:color="auto" w:fill="auto"/>
          </w:tcPr>
          <w:p w:rsidR="00514D44" w:rsidRPr="00680E54" w:rsidRDefault="00514D44" w:rsidP="00514D44">
            <w:pPr>
              <w:pStyle w:val="TableText"/>
            </w:pPr>
            <w:r w:rsidRPr="00680E54">
              <w:t>Contact person</w:t>
            </w:r>
          </w:p>
        </w:tc>
        <w:tc>
          <w:tcPr>
            <w:tcW w:w="4961" w:type="dxa"/>
            <w:tcBorders>
              <w:top w:val="nil"/>
            </w:tcBorders>
            <w:shd w:val="clear" w:color="auto" w:fill="auto"/>
          </w:tcPr>
          <w:p w:rsidR="00514D44" w:rsidRPr="00680E54" w:rsidRDefault="00514D44" w:rsidP="00514D44">
            <w:pPr>
              <w:pStyle w:val="TableText"/>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4D44" w:rsidRPr="00680E54" w:rsidTr="00514D44">
        <w:trPr>
          <w:cantSplit/>
        </w:trPr>
        <w:tc>
          <w:tcPr>
            <w:tcW w:w="1985" w:type="dxa"/>
            <w:shd w:val="clear" w:color="auto" w:fill="auto"/>
          </w:tcPr>
          <w:p w:rsidR="00514D44" w:rsidRPr="00680E54" w:rsidRDefault="00514D44" w:rsidP="00514D44">
            <w:pPr>
              <w:pStyle w:val="TableText"/>
            </w:pPr>
            <w:r w:rsidRPr="00680E54">
              <w:t>Postal address</w:t>
            </w:r>
          </w:p>
        </w:tc>
        <w:tc>
          <w:tcPr>
            <w:tcW w:w="4961" w:type="dxa"/>
            <w:shd w:val="clear" w:color="auto" w:fill="auto"/>
          </w:tcPr>
          <w:p w:rsidR="00514D44" w:rsidRPr="00680E54" w:rsidRDefault="00514D44" w:rsidP="00514D44">
            <w:pPr>
              <w:pStyle w:val="TableText"/>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4D44" w:rsidRPr="00680E54" w:rsidTr="00514D44">
        <w:trPr>
          <w:cantSplit/>
        </w:trPr>
        <w:tc>
          <w:tcPr>
            <w:tcW w:w="1985" w:type="dxa"/>
            <w:shd w:val="clear" w:color="auto" w:fill="auto"/>
          </w:tcPr>
          <w:p w:rsidR="00514D44" w:rsidRPr="00680E54" w:rsidRDefault="00514D44" w:rsidP="00514D44">
            <w:pPr>
              <w:pStyle w:val="TableText"/>
            </w:pPr>
            <w:r w:rsidRPr="00680E54">
              <w:t>Physical address</w:t>
            </w:r>
          </w:p>
        </w:tc>
        <w:tc>
          <w:tcPr>
            <w:tcW w:w="4961" w:type="dxa"/>
            <w:shd w:val="clear" w:color="auto" w:fill="auto"/>
          </w:tcPr>
          <w:p w:rsidR="00514D44" w:rsidRPr="00680E54" w:rsidRDefault="00514D44" w:rsidP="00514D44">
            <w:pPr>
              <w:pStyle w:val="TableText"/>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4D44" w:rsidRPr="00680E54" w:rsidTr="00514D44">
        <w:trPr>
          <w:cantSplit/>
        </w:trPr>
        <w:tc>
          <w:tcPr>
            <w:tcW w:w="1985" w:type="dxa"/>
            <w:shd w:val="clear" w:color="auto" w:fill="auto"/>
          </w:tcPr>
          <w:p w:rsidR="00514D44" w:rsidRPr="00680E54" w:rsidRDefault="00514D44" w:rsidP="00514D44">
            <w:pPr>
              <w:pStyle w:val="TableText"/>
            </w:pPr>
            <w:r w:rsidRPr="00680E54">
              <w:t>Email</w:t>
            </w:r>
          </w:p>
        </w:tc>
        <w:tc>
          <w:tcPr>
            <w:tcW w:w="4961" w:type="dxa"/>
            <w:shd w:val="clear" w:color="auto" w:fill="auto"/>
          </w:tcPr>
          <w:p w:rsidR="00514D44" w:rsidRPr="00680E54" w:rsidRDefault="00514D44" w:rsidP="00514D44">
            <w:pPr>
              <w:pStyle w:val="TableText"/>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4D44" w:rsidRPr="00680E54" w:rsidTr="00514D44">
        <w:trPr>
          <w:cantSplit/>
        </w:trPr>
        <w:tc>
          <w:tcPr>
            <w:tcW w:w="1985" w:type="dxa"/>
            <w:shd w:val="clear" w:color="auto" w:fill="auto"/>
          </w:tcPr>
          <w:p w:rsidR="00514D44" w:rsidRPr="00680E54" w:rsidRDefault="00514D44" w:rsidP="00514D44">
            <w:pPr>
              <w:pStyle w:val="TableText"/>
            </w:pPr>
            <w:r w:rsidRPr="00680E54">
              <w:t>Phone</w:t>
            </w:r>
          </w:p>
        </w:tc>
        <w:tc>
          <w:tcPr>
            <w:tcW w:w="4961" w:type="dxa"/>
            <w:shd w:val="clear" w:color="auto" w:fill="auto"/>
          </w:tcPr>
          <w:p w:rsidR="00514D44" w:rsidRPr="00680E54" w:rsidRDefault="00514D44" w:rsidP="00514D44">
            <w:pPr>
              <w:pStyle w:val="TableText"/>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26CA0" w:rsidRPr="00680E54" w:rsidRDefault="00E26CA0" w:rsidP="00FB2139">
      <w:pPr>
        <w:pStyle w:val="Heading1"/>
      </w:pPr>
      <w:bookmarkStart w:id="45" w:name="_Toc528048326"/>
      <w:bookmarkStart w:id="46" w:name="_Toc981655"/>
      <w:r w:rsidRPr="00680E54">
        <w:lastRenderedPageBreak/>
        <w:t>Changes or additions to the Framework Terms and Conditions</w:t>
      </w:r>
      <w:bookmarkEnd w:id="45"/>
      <w:bookmarkEnd w:id="46"/>
    </w:p>
    <w:p w:rsidR="001A3B0D" w:rsidRDefault="00E26CA0" w:rsidP="00FB2139">
      <w:pPr>
        <w:pStyle w:val="Number"/>
      </w:pPr>
      <w:r w:rsidRPr="00680E54">
        <w:t>The Provider and Purchasing Agency agree to amend the Framework Terms and Conditions as set out in Append</w:t>
      </w:r>
      <w:r w:rsidRPr="00AA2003">
        <w:t xml:space="preserve">ices </w:t>
      </w:r>
      <w:r w:rsidRPr="00680E54">
        <w:t>8 and 9.</w:t>
      </w:r>
    </w:p>
    <w:p w:rsidR="001A3B0D" w:rsidRDefault="00E26CA0" w:rsidP="00FB2139">
      <w:pPr>
        <w:pStyle w:val="Number"/>
      </w:pPr>
      <w:r w:rsidRPr="00680E54">
        <w:t>Except as set out in Appe</w:t>
      </w:r>
      <w:r w:rsidRPr="00AA2003">
        <w:t xml:space="preserve">ndices </w:t>
      </w:r>
      <w:r w:rsidRPr="00680E54">
        <w:t>8 and 9, the Framework Terms and Conditions remain in full force and effect in relation to this Outcome Agreement.</w:t>
      </w:r>
    </w:p>
    <w:p w:rsidR="00E26CA0" w:rsidRPr="00680E54" w:rsidRDefault="00E26CA0" w:rsidP="00FB2139">
      <w:pPr>
        <w:pStyle w:val="Heading1"/>
      </w:pPr>
      <w:bookmarkStart w:id="47" w:name="_Toc528048327"/>
      <w:bookmarkStart w:id="48" w:name="_Toc981656"/>
      <w:r w:rsidRPr="00634464">
        <w:rPr>
          <w:rFonts w:cs="Arial"/>
        </w:rPr>
        <w:t>Further</w:t>
      </w:r>
      <w:r w:rsidRPr="00680E54">
        <w:t xml:space="preserve"> definitions</w:t>
      </w:r>
      <w:bookmarkEnd w:id="41"/>
      <w:bookmarkEnd w:id="47"/>
      <w:bookmarkEnd w:id="48"/>
    </w:p>
    <w:p w:rsidR="001A3B0D" w:rsidRDefault="00E26CA0" w:rsidP="005420CA">
      <w:pPr>
        <w:ind w:left="851"/>
      </w:pPr>
      <w:r>
        <w:rPr>
          <w:b/>
        </w:rPr>
        <w:t>Audit</w:t>
      </w:r>
      <w:r>
        <w:t xml:space="preserve"> means the audit activities described in the Ministry audit process.</w:t>
      </w:r>
    </w:p>
    <w:p w:rsidR="00FB2139" w:rsidRDefault="00FB2139" w:rsidP="005420CA">
      <w:pPr>
        <w:ind w:left="851"/>
      </w:pPr>
    </w:p>
    <w:p w:rsidR="001A0F13" w:rsidRDefault="00E26CA0" w:rsidP="00AC17EA">
      <w:pPr>
        <w:ind w:left="851"/>
      </w:pPr>
      <w:r>
        <w:rPr>
          <w:b/>
        </w:rPr>
        <w:t>Business viability standards</w:t>
      </w:r>
      <w:r>
        <w:t xml:space="preserve"> means the standards that have been approved by the Ministry of Health to ensure provider capability.</w:t>
      </w:r>
      <w:r w:rsidR="001A3B0D">
        <w:t xml:space="preserve"> </w:t>
      </w:r>
      <w:r>
        <w:t xml:space="preserve">The standards are available on the Ministry website </w:t>
      </w:r>
      <w:proofErr w:type="gramStart"/>
      <w:r>
        <w:t xml:space="preserve">at </w:t>
      </w:r>
      <w:r w:rsidR="001A0F13">
        <w:t xml:space="preserve"> </w:t>
      </w:r>
      <w:r w:rsidR="001A0F13" w:rsidRPr="00F744D8">
        <w:t>https</w:t>
      </w:r>
      <w:proofErr w:type="gramEnd"/>
      <w:r w:rsidR="001A0F13" w:rsidRPr="00F744D8">
        <w:t>://www.health.govt.nz/our-work/disability-services/contracting-and-working-disability-support-services/contracts-and-service-specifications</w:t>
      </w:r>
    </w:p>
    <w:p w:rsidR="00E26CA0" w:rsidRDefault="00E26CA0" w:rsidP="005420CA">
      <w:pPr>
        <w:ind w:left="851"/>
        <w:rPr>
          <w:rStyle w:val="Hyperlink"/>
          <w:rFonts w:cs="Arial Mäori"/>
          <w:lang w:eastAsia="en-NZ"/>
        </w:rPr>
      </w:pPr>
    </w:p>
    <w:p w:rsidR="00FB2139" w:rsidRDefault="00FB2139" w:rsidP="005420CA">
      <w:pPr>
        <w:ind w:left="851"/>
      </w:pPr>
    </w:p>
    <w:p w:rsidR="00E26CA0" w:rsidRDefault="00E26CA0" w:rsidP="005420CA">
      <w:pPr>
        <w:ind w:left="851"/>
        <w:rPr>
          <w:rFonts w:cs="Arial"/>
        </w:rPr>
      </w:pPr>
      <w:r w:rsidRPr="001A3B0D">
        <w:rPr>
          <w:rFonts w:cs="Arial"/>
          <w:b/>
        </w:rPr>
        <w:t>Eligible people</w:t>
      </w:r>
      <w:r w:rsidRPr="001A3B0D">
        <w:rPr>
          <w:rFonts w:cs="Arial"/>
        </w:rPr>
        <w:t xml:space="preserve"> means the Service users who are eligible to access Services under this Outcome Agreement on the terms set out in the Service Specifications.</w:t>
      </w:r>
    </w:p>
    <w:p w:rsidR="00FB2139" w:rsidRPr="001A3B0D" w:rsidRDefault="00FB2139" w:rsidP="005420CA">
      <w:pPr>
        <w:ind w:left="851"/>
        <w:rPr>
          <w:rFonts w:cs="Arial"/>
        </w:rPr>
      </w:pPr>
    </w:p>
    <w:p w:rsidR="00E26CA0" w:rsidRDefault="00E26CA0" w:rsidP="005420CA">
      <w:pPr>
        <w:ind w:left="851"/>
        <w:rPr>
          <w:rFonts w:cs="Arial"/>
        </w:rPr>
      </w:pPr>
      <w:r w:rsidRPr="001A3B0D">
        <w:rPr>
          <w:rFonts w:cs="Arial"/>
          <w:b/>
        </w:rPr>
        <w:t xml:space="preserve">Framework Terms and Conditions </w:t>
      </w:r>
      <w:r w:rsidRPr="001A3B0D">
        <w:rPr>
          <w:rFonts w:cs="Arial"/>
        </w:rPr>
        <w:t xml:space="preserve">means the document of that name posted from time to time at </w:t>
      </w:r>
      <w:hyperlink r:id="rId16" w:history="1">
        <w:r w:rsidR="00FB2139" w:rsidRPr="00787235">
          <w:rPr>
            <w:rStyle w:val="Hyperlink"/>
            <w:rFonts w:cs="Arial"/>
          </w:rPr>
          <w:t>www.procurement.govt.nz</w:t>
        </w:r>
        <w:r w:rsidR="00FB2139" w:rsidRPr="00787235">
          <w:rPr>
            <w:rStyle w:val="Hyperlink"/>
          </w:rPr>
          <w:t>.</w:t>
        </w:r>
      </w:hyperlink>
      <w:r w:rsidRPr="001A3B0D">
        <w:rPr>
          <w:rFonts w:cs="Arial"/>
        </w:rPr>
        <w:t xml:space="preserve"> If these conditions change, the Provider and Purchasing Agency may agree in writing to the updated Framework Terms and Conditions applying to this Outcome Agreement, from an agreed date.</w:t>
      </w:r>
    </w:p>
    <w:p w:rsidR="00FB2139" w:rsidRPr="001A3B0D" w:rsidRDefault="00FB2139" w:rsidP="005420CA">
      <w:pPr>
        <w:ind w:left="851"/>
        <w:rPr>
          <w:rFonts w:cs="Arial"/>
        </w:rPr>
      </w:pPr>
    </w:p>
    <w:p w:rsidR="00E26CA0" w:rsidRDefault="00E26CA0" w:rsidP="005420CA">
      <w:pPr>
        <w:ind w:left="851"/>
        <w:rPr>
          <w:rFonts w:cs="Arial"/>
        </w:rPr>
      </w:pPr>
      <w:r w:rsidRPr="001A3B0D">
        <w:rPr>
          <w:rFonts w:cs="Arial"/>
          <w:b/>
        </w:rPr>
        <w:t>Ministry</w:t>
      </w:r>
      <w:r w:rsidRPr="001A3B0D">
        <w:rPr>
          <w:rFonts w:cs="Arial"/>
        </w:rPr>
        <w:t xml:space="preserve"> means the Ministry of Health</w:t>
      </w:r>
      <w:r w:rsidR="00FB2139">
        <w:rPr>
          <w:rFonts w:cs="Arial"/>
        </w:rPr>
        <w:t>.</w:t>
      </w:r>
    </w:p>
    <w:p w:rsidR="00FB2139" w:rsidRPr="001A3B0D" w:rsidRDefault="00FB2139" w:rsidP="005420CA">
      <w:pPr>
        <w:ind w:left="851"/>
        <w:rPr>
          <w:rFonts w:cs="Arial"/>
        </w:rPr>
      </w:pPr>
    </w:p>
    <w:p w:rsidR="00E26CA0" w:rsidRDefault="00E26CA0" w:rsidP="005420CA">
      <w:pPr>
        <w:ind w:left="851"/>
      </w:pPr>
      <w:r w:rsidRPr="001A3B0D">
        <w:rPr>
          <w:rFonts w:cs="Arial"/>
          <w:b/>
        </w:rPr>
        <w:t>Ministry audit process</w:t>
      </w:r>
      <w:r w:rsidRPr="001A3B0D">
        <w:rPr>
          <w:rFonts w:cs="Arial"/>
        </w:rPr>
        <w:t xml:space="preserve"> means the processes referred to as </w:t>
      </w:r>
      <w:r>
        <w:t xml:space="preserve">the </w:t>
      </w:r>
      <w:hyperlink r:id="rId17" w:history="1">
        <w:r w:rsidRPr="001677C5">
          <w:rPr>
            <w:rStyle w:val="Hyperlink"/>
            <w:rFonts w:cs="Calibri"/>
          </w:rPr>
          <w:t>Quality Assurance, Audit and Review Instructions for Providers</w:t>
        </w:r>
      </w:hyperlink>
      <w:r>
        <w:t xml:space="preserve"> </w:t>
      </w:r>
      <w:r w:rsidRPr="001A3B0D">
        <w:rPr>
          <w:rFonts w:cs="Arial"/>
        </w:rPr>
        <w:t>set out on the Ministry website</w:t>
      </w:r>
      <w:r>
        <w:t>. Both parties must comply with the Ministry audit process.</w:t>
      </w:r>
    </w:p>
    <w:p w:rsidR="00FB2139" w:rsidRPr="001A3B0D" w:rsidRDefault="00FB2139" w:rsidP="005420CA">
      <w:pPr>
        <w:ind w:left="851"/>
        <w:rPr>
          <w:rFonts w:cs="Arial"/>
        </w:rPr>
      </w:pPr>
    </w:p>
    <w:p w:rsidR="001A3B0D" w:rsidRDefault="00E26CA0" w:rsidP="005420CA">
      <w:pPr>
        <w:ind w:left="851"/>
      </w:pPr>
      <w:r>
        <w:rPr>
          <w:b/>
        </w:rPr>
        <w:t xml:space="preserve">Purchasing Agency Objectives </w:t>
      </w:r>
      <w:r w:rsidRPr="00AC6542">
        <w:t>means</w:t>
      </w:r>
      <w:r>
        <w:t xml:space="preserve"> the standards or policies published or approved by the Purchasing Agency that the Provider will abide by. These can be found on the Ministry website at </w:t>
      </w:r>
      <w:hyperlink r:id="rId18" w:history="1">
        <w:r w:rsidRPr="00F94B12">
          <w:rPr>
            <w:rStyle w:val="Hyperlink"/>
          </w:rPr>
          <w:t>https://www.health.govt.nz/our-work/disability-services/contracting-and-working-disability-support-services/disability-support-services-operational-policy</w:t>
        </w:r>
      </w:hyperlink>
    </w:p>
    <w:p w:rsidR="00FB2139" w:rsidRDefault="00FB2139" w:rsidP="005420CA">
      <w:pPr>
        <w:ind w:left="851"/>
      </w:pPr>
    </w:p>
    <w:p w:rsidR="00E26CA0" w:rsidRDefault="00E26CA0" w:rsidP="005420CA">
      <w:pPr>
        <w:ind w:left="851"/>
      </w:pPr>
      <w:r>
        <w:rPr>
          <w:b/>
        </w:rPr>
        <w:t>Records</w:t>
      </w:r>
      <w:r>
        <w:t xml:space="preserve"> means all written and electronically stored material, including all records and information held by the Provider or on the Provider</w:t>
      </w:r>
      <w:r w:rsidR="001A3B0D">
        <w:t>’</w:t>
      </w:r>
      <w:r>
        <w:t>s behalf or by its employees, subcontractors or agencies, which are releva</w:t>
      </w:r>
      <w:r w:rsidR="00FB2139">
        <w:t>nt to the provision of Services.</w:t>
      </w:r>
    </w:p>
    <w:p w:rsidR="00E26CA0" w:rsidRDefault="00E26CA0" w:rsidP="005420CA">
      <w:pPr>
        <w:ind w:left="851"/>
      </w:pPr>
    </w:p>
    <w:p w:rsidR="00E26CA0" w:rsidRDefault="00E26CA0" w:rsidP="005420CA">
      <w:pPr>
        <w:ind w:left="851"/>
      </w:pPr>
      <w:r>
        <w:rPr>
          <w:b/>
        </w:rPr>
        <w:lastRenderedPageBreak/>
        <w:t xml:space="preserve">Services </w:t>
      </w:r>
      <w:r>
        <w:t>means those services described in clause 5.1 of this Outcome Agreement</w:t>
      </w:r>
      <w:r w:rsidR="00FB2139">
        <w:t>.</w:t>
      </w:r>
    </w:p>
    <w:p w:rsidR="00E26CA0" w:rsidRPr="00804B0A" w:rsidRDefault="00E26CA0" w:rsidP="005420CA">
      <w:pPr>
        <w:ind w:left="851"/>
      </w:pPr>
    </w:p>
    <w:p w:rsidR="001A3B0D" w:rsidRDefault="00E26CA0" w:rsidP="005420CA">
      <w:pPr>
        <w:ind w:left="851"/>
      </w:pPr>
      <w:r>
        <w:rPr>
          <w:b/>
        </w:rPr>
        <w:t>Service Specifications</w:t>
      </w:r>
      <w:r>
        <w:t xml:space="preserve"> means any service specification relating to the provision of the Services referred to in Appendix 1 of this Outcome Agreement</w:t>
      </w:r>
      <w:r w:rsidR="00FB2139">
        <w:t>.</w:t>
      </w:r>
    </w:p>
    <w:p w:rsidR="00E26CA0" w:rsidRPr="00AC6542" w:rsidRDefault="00E26CA0" w:rsidP="005420CA">
      <w:pPr>
        <w:ind w:left="851"/>
      </w:pPr>
    </w:p>
    <w:p w:rsidR="00E26CA0" w:rsidRDefault="00E26CA0" w:rsidP="005420CA">
      <w:pPr>
        <w:ind w:left="851"/>
      </w:pPr>
      <w:r w:rsidRPr="00FD1F56">
        <w:rPr>
          <w:b/>
        </w:rPr>
        <w:t>Uncontrollable Event</w:t>
      </w:r>
      <w:r>
        <w:t xml:space="preserve"> means an event that is beyond the reasonable control of either party but does not include:</w:t>
      </w:r>
    </w:p>
    <w:p w:rsidR="00E26CA0" w:rsidRPr="00422C76" w:rsidRDefault="00E26CA0" w:rsidP="005420CA">
      <w:pPr>
        <w:pStyle w:val="Letter"/>
        <w:ind w:left="1418"/>
      </w:pPr>
      <w:r w:rsidRPr="00422C76">
        <w:t xml:space="preserve">any risk or event </w:t>
      </w:r>
      <w:r>
        <w:t>that</w:t>
      </w:r>
      <w:r w:rsidRPr="00422C76">
        <w:t xml:space="preserve"> the party claiming could have prevented or overcome by taking reasonable care</w:t>
      </w:r>
      <w:r>
        <w:t>,</w:t>
      </w:r>
      <w:r w:rsidRPr="00422C76">
        <w:t xml:space="preserve"> including having in place a reasonable risk management process</w:t>
      </w:r>
    </w:p>
    <w:p w:rsidR="00E26CA0" w:rsidRDefault="00E26CA0" w:rsidP="005420CA">
      <w:pPr>
        <w:pStyle w:val="Letter"/>
        <w:ind w:left="1418"/>
      </w:pPr>
      <w:proofErr w:type="gramStart"/>
      <w:r w:rsidRPr="00422C76">
        <w:t>a</w:t>
      </w:r>
      <w:proofErr w:type="gramEnd"/>
      <w:r w:rsidRPr="00422C76">
        <w:t xml:space="preserve"> lack of funds for any reason (other than where the Purchasing Agency has failed to make paymen</w:t>
      </w:r>
      <w:r>
        <w:t>t under this Outcome Agreement).</w:t>
      </w:r>
    </w:p>
    <w:p w:rsidR="00FB2139" w:rsidRDefault="00FB2139" w:rsidP="005420CA">
      <w:pPr>
        <w:ind w:left="851"/>
      </w:pPr>
    </w:p>
    <w:p w:rsidR="00E26CA0" w:rsidRPr="00AC6542" w:rsidRDefault="00E26CA0" w:rsidP="005420CA">
      <w:pPr>
        <w:ind w:left="851"/>
      </w:pPr>
      <w:r>
        <w:rPr>
          <w:b/>
        </w:rPr>
        <w:t>Variation Event</w:t>
      </w:r>
      <w:r>
        <w:t xml:space="preserve"> means an event that will have a material impact on the provision of Services, including the cost of providing services that results from a legislative or policy change as further described in clause 9.7 of Appendix 9.</w:t>
      </w:r>
    </w:p>
    <w:p w:rsidR="00E26CA0" w:rsidRPr="00422C76" w:rsidRDefault="00E26CA0" w:rsidP="00FB2139"/>
    <w:p w:rsidR="00E26CA0" w:rsidRPr="00680E54" w:rsidRDefault="00E26CA0" w:rsidP="00FB2139">
      <w:pPr>
        <w:pStyle w:val="Heading1"/>
      </w:pPr>
      <w:bookmarkStart w:id="49" w:name="_Toc458000673"/>
      <w:bookmarkStart w:id="50" w:name="_Toc528048328"/>
      <w:bookmarkStart w:id="51" w:name="_Toc981657"/>
      <w:r w:rsidRPr="00680E54">
        <w:t>Signatures</w:t>
      </w:r>
      <w:bookmarkEnd w:id="49"/>
      <w:bookmarkEnd w:id="50"/>
      <w:bookmarkEnd w:id="51"/>
    </w:p>
    <w:p w:rsidR="001A3B0D" w:rsidRPr="005420CA" w:rsidRDefault="00E26CA0" w:rsidP="005420CA">
      <w:pPr>
        <w:rPr>
          <w:b/>
        </w:rPr>
      </w:pPr>
      <w:r w:rsidRPr="005420CA">
        <w:rPr>
          <w:b/>
        </w:rPr>
        <w:t>Signed as an agreement</w:t>
      </w:r>
    </w:p>
    <w:p w:rsidR="00E26CA0" w:rsidRPr="00680E54" w:rsidRDefault="00E26CA0" w:rsidP="005420CA">
      <w:proofErr w:type="gramStart"/>
      <w:r w:rsidRPr="00680E54">
        <w:t>for</w:t>
      </w:r>
      <w:proofErr w:type="gramEnd"/>
      <w:r w:rsidRPr="00680E54">
        <w:t xml:space="preserve"> and on behalf of the Purchasing Agency as follows:</w:t>
      </w:r>
    </w:p>
    <w:p w:rsidR="005420CA" w:rsidRDefault="005420CA" w:rsidP="005420CA">
      <w:pPr>
        <w:tabs>
          <w:tab w:val="right" w:leader="underscore" w:pos="5670"/>
          <w:tab w:val="left" w:pos="5897"/>
          <w:tab w:val="right" w:leader="underscore" w:pos="8079"/>
        </w:tabs>
        <w:spacing w:before="600"/>
        <w:ind w:left="-57"/>
      </w:pPr>
      <w:r>
        <w:tab/>
      </w:r>
      <w:r>
        <w:tab/>
      </w:r>
      <w:r>
        <w:tab/>
      </w:r>
    </w:p>
    <w:p w:rsidR="005420CA" w:rsidRDefault="005420CA" w:rsidP="005420CA">
      <w:pPr>
        <w:tabs>
          <w:tab w:val="left" w:pos="5954"/>
          <w:tab w:val="right" w:leader="underscore" w:pos="8079"/>
        </w:tabs>
        <w:spacing w:before="60"/>
      </w:pPr>
      <w:r>
        <w:t xml:space="preserve">Signed by </w:t>
      </w:r>
      <w:r>
        <w:fldChar w:fldCharType="begin">
          <w:ffData>
            <w:name w:val="Text11"/>
            <w:enabled/>
            <w:calcOnExit w:val="0"/>
            <w:textInput>
              <w:default w:val="[insert name and title of signatory]"/>
            </w:textInput>
          </w:ffData>
        </w:fldChar>
      </w:r>
      <w:bookmarkStart w:id="52" w:name="Text11"/>
      <w:r>
        <w:instrText xml:space="preserve"> FORMTEXT </w:instrText>
      </w:r>
      <w:r>
        <w:fldChar w:fldCharType="separate"/>
      </w:r>
      <w:r>
        <w:rPr>
          <w:noProof/>
        </w:rPr>
        <w:t>[insert name and title of signatory]</w:t>
      </w:r>
      <w:r>
        <w:fldChar w:fldCharType="end"/>
      </w:r>
      <w:bookmarkEnd w:id="52"/>
      <w:r>
        <w:tab/>
        <w:t>Date</w:t>
      </w:r>
    </w:p>
    <w:p w:rsidR="005420CA" w:rsidRDefault="005420CA" w:rsidP="005420CA"/>
    <w:p w:rsidR="005420CA" w:rsidRPr="005420CA" w:rsidRDefault="005420CA" w:rsidP="005420CA">
      <w:pPr>
        <w:spacing w:before="960"/>
        <w:rPr>
          <w:b/>
        </w:rPr>
      </w:pPr>
      <w:r w:rsidRPr="005420CA">
        <w:rPr>
          <w:b/>
        </w:rPr>
        <w:t>Signed as an agreement</w:t>
      </w:r>
    </w:p>
    <w:p w:rsidR="005420CA" w:rsidRPr="00680E54" w:rsidRDefault="005420CA" w:rsidP="005420CA">
      <w:proofErr w:type="gramStart"/>
      <w:r w:rsidRPr="00680E54">
        <w:t>for</w:t>
      </w:r>
      <w:proofErr w:type="gramEnd"/>
      <w:r w:rsidRPr="00680E54">
        <w:t xml:space="preserve"> and on behalf of the </w:t>
      </w:r>
      <w:r>
        <w:t>Provider</w:t>
      </w:r>
      <w:r w:rsidRPr="00680E54">
        <w:t xml:space="preserve"> as follows:</w:t>
      </w:r>
    </w:p>
    <w:p w:rsidR="005420CA" w:rsidRDefault="005420CA" w:rsidP="005420CA">
      <w:pPr>
        <w:tabs>
          <w:tab w:val="right" w:leader="underscore" w:pos="5670"/>
          <w:tab w:val="left" w:pos="5897"/>
          <w:tab w:val="right" w:leader="underscore" w:pos="8079"/>
        </w:tabs>
        <w:spacing w:before="600"/>
        <w:ind w:left="-57"/>
      </w:pPr>
      <w:r>
        <w:tab/>
      </w:r>
      <w:r>
        <w:tab/>
      </w:r>
      <w:r>
        <w:tab/>
      </w:r>
    </w:p>
    <w:p w:rsidR="005420CA" w:rsidRDefault="005420CA" w:rsidP="005420CA">
      <w:pPr>
        <w:tabs>
          <w:tab w:val="left" w:pos="5954"/>
          <w:tab w:val="right" w:leader="underscore" w:pos="8079"/>
        </w:tabs>
        <w:spacing w:before="60"/>
      </w:pPr>
      <w:r>
        <w:t xml:space="preserve">Signed by </w:t>
      </w:r>
      <w:r>
        <w:fldChar w:fldCharType="begin">
          <w:ffData>
            <w:name w:val="Text11"/>
            <w:enabled/>
            <w:calcOnExit w:val="0"/>
            <w:textInput>
              <w:default w:val="[insert name and title of signatory]"/>
            </w:textInput>
          </w:ffData>
        </w:fldChar>
      </w:r>
      <w:r>
        <w:instrText xml:space="preserve"> FORMTEXT </w:instrText>
      </w:r>
      <w:r>
        <w:fldChar w:fldCharType="separate"/>
      </w:r>
      <w:r>
        <w:rPr>
          <w:noProof/>
        </w:rPr>
        <w:t>[insert name and title of signatory]</w:t>
      </w:r>
      <w:r>
        <w:fldChar w:fldCharType="end"/>
      </w:r>
      <w:r>
        <w:tab/>
        <w:t>Date</w:t>
      </w:r>
    </w:p>
    <w:p w:rsidR="00E26CA0" w:rsidRPr="00680E54" w:rsidRDefault="00E26CA0" w:rsidP="005420CA">
      <w:pPr>
        <w:pStyle w:val="Heading1"/>
        <w:keepNext w:val="0"/>
        <w:pageBreakBefore/>
        <w:spacing w:before="0"/>
      </w:pPr>
      <w:bookmarkStart w:id="53" w:name="_Toc458000674"/>
      <w:bookmarkStart w:id="54" w:name="_Toc528048329"/>
      <w:bookmarkStart w:id="55" w:name="_Toc981658"/>
      <w:r w:rsidRPr="00680E54">
        <w:lastRenderedPageBreak/>
        <w:t>Appendices</w:t>
      </w:r>
      <w:bookmarkEnd w:id="53"/>
      <w:bookmarkEnd w:id="54"/>
      <w:bookmarkEnd w:id="55"/>
    </w:p>
    <w:p w:rsidR="00E26CA0" w:rsidRPr="00EA6A3A" w:rsidRDefault="00E26CA0" w:rsidP="00E319C8">
      <w:pPr>
        <w:pStyle w:val="Heading2"/>
        <w:keepNext/>
        <w:pageBreakBefore w:val="0"/>
        <w:spacing w:before="480"/>
      </w:pPr>
      <w:bookmarkStart w:id="56" w:name="_Toc426534412"/>
      <w:bookmarkStart w:id="57" w:name="_Toc426542913"/>
      <w:bookmarkStart w:id="58" w:name="_Toc426547964"/>
      <w:bookmarkStart w:id="59" w:name="_Toc428864948"/>
      <w:bookmarkStart w:id="60" w:name="_Toc528048330"/>
      <w:bookmarkStart w:id="61" w:name="_Toc981659"/>
      <w:r w:rsidRPr="00EA6A3A">
        <w:t xml:space="preserve"> – Services, Outcomes to be achieved, and performance measures</w:t>
      </w:r>
      <w:bookmarkEnd w:id="56"/>
      <w:bookmarkEnd w:id="57"/>
      <w:bookmarkEnd w:id="58"/>
      <w:bookmarkEnd w:id="59"/>
      <w:bookmarkEnd w:id="60"/>
      <w:bookmarkEnd w:id="61"/>
    </w:p>
    <w:tbl>
      <w:tblPr>
        <w:tblW w:w="8080"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843"/>
        <w:gridCol w:w="6237"/>
      </w:tblGrid>
      <w:tr w:rsidR="00E26CA0" w:rsidRPr="009402B8" w:rsidTr="00E319C8">
        <w:trPr>
          <w:cantSplit/>
        </w:trPr>
        <w:tc>
          <w:tcPr>
            <w:tcW w:w="1843" w:type="dxa"/>
            <w:tcBorders>
              <w:bottom w:val="single" w:sz="4" w:space="0" w:color="FFFFFF" w:themeColor="background1"/>
            </w:tcBorders>
            <w:shd w:val="clear" w:color="auto" w:fill="D9D9D9" w:themeFill="background1" w:themeFillShade="D9"/>
            <w:hideMark/>
          </w:tcPr>
          <w:p w:rsidR="00E26CA0" w:rsidRPr="00E319C8" w:rsidRDefault="00E26CA0" w:rsidP="00E319C8">
            <w:pPr>
              <w:pStyle w:val="TableText"/>
              <w:rPr>
                <w:b/>
              </w:rPr>
            </w:pPr>
            <w:bookmarkStart w:id="62" w:name="Table2"/>
            <w:r w:rsidRPr="00E319C8">
              <w:rPr>
                <w:b/>
              </w:rPr>
              <w:t>Outcome (Population)*1</w:t>
            </w:r>
          </w:p>
        </w:tc>
        <w:tc>
          <w:tcPr>
            <w:tcW w:w="6237" w:type="dxa"/>
          </w:tcPr>
          <w:p w:rsidR="00E26CA0" w:rsidRPr="0088109E" w:rsidRDefault="00E26CA0" w:rsidP="00E319C8">
            <w:pPr>
              <w:pStyle w:val="TableText"/>
              <w:ind w:left="113"/>
              <w:rPr>
                <w:rFonts w:ascii="Arial Mäori" w:hAnsi="Arial Mäori" w:cs="Arial Mäori"/>
                <w:color w:val="000000"/>
                <w:lang w:eastAsia="en-NZ"/>
              </w:rPr>
            </w:pPr>
            <w:r>
              <w:t xml:space="preserve">Refer to the Tier One Service Specification available on the Purchasing Agency website at </w:t>
            </w:r>
            <w:hyperlink r:id="rId19" w:history="1">
              <w:r w:rsidRPr="00F72B69">
                <w:rPr>
                  <w:rStyle w:val="Hyperlink"/>
                  <w:rFonts w:cs="Arial Mäori"/>
                  <w:lang w:eastAsia="en-NZ"/>
                </w:rPr>
                <w:t>http://www.health.govt.nz/our-work/disability-services/contracting-disability-support-services/contracts-and-service-specifications</w:t>
              </w:r>
            </w:hyperlink>
          </w:p>
        </w:tc>
      </w:tr>
      <w:tr w:rsidR="00E26CA0" w:rsidRPr="009402B8" w:rsidTr="00E319C8">
        <w:trPr>
          <w:cantSplit/>
        </w:trPr>
        <w:tc>
          <w:tcPr>
            <w:tcW w:w="1843" w:type="dxa"/>
            <w:tcBorders>
              <w:top w:val="single" w:sz="4" w:space="0" w:color="FFFFFF" w:themeColor="background1"/>
              <w:bottom w:val="single" w:sz="4" w:space="0" w:color="FFFFFF" w:themeColor="background1"/>
            </w:tcBorders>
            <w:shd w:val="clear" w:color="auto" w:fill="D9D9D9" w:themeFill="background1" w:themeFillShade="D9"/>
            <w:hideMark/>
          </w:tcPr>
          <w:p w:rsidR="00E26CA0" w:rsidRPr="00E319C8" w:rsidRDefault="00E26CA0" w:rsidP="00E319C8">
            <w:pPr>
              <w:pStyle w:val="TableText"/>
              <w:rPr>
                <w:b/>
              </w:rPr>
            </w:pPr>
            <w:r w:rsidRPr="00E319C8">
              <w:rPr>
                <w:b/>
              </w:rPr>
              <w:t>Indicator (Population)</w:t>
            </w:r>
          </w:p>
        </w:tc>
        <w:tc>
          <w:tcPr>
            <w:tcW w:w="6237" w:type="dxa"/>
          </w:tcPr>
          <w:p w:rsidR="00E26CA0" w:rsidRPr="009402B8" w:rsidRDefault="00E26CA0" w:rsidP="00E319C8">
            <w:pPr>
              <w:pStyle w:val="TableText"/>
              <w:ind w:left="113"/>
            </w:pPr>
            <w:r>
              <w:t>Refer to the Tier One Service Specification</w:t>
            </w:r>
            <w:r>
              <w:rPr>
                <w:vertAlign w:val="superscript"/>
              </w:rPr>
              <w:t>*1</w:t>
            </w:r>
            <w:r>
              <w:t xml:space="preserve"> available on the Purchasing Agency website at </w:t>
            </w:r>
            <w:hyperlink r:id="rId20" w:history="1">
              <w:r w:rsidRPr="00F72B69">
                <w:rPr>
                  <w:rStyle w:val="Hyperlink"/>
                  <w:rFonts w:cs="Arial Mäori"/>
                  <w:lang w:eastAsia="en-NZ"/>
                </w:rPr>
                <w:t>http://www.health.govt.nz/our-work/disability-services/contracting-disability-support-services/contracts-and-service-specifications</w:t>
              </w:r>
            </w:hyperlink>
          </w:p>
        </w:tc>
      </w:tr>
      <w:tr w:rsidR="00E26CA0" w:rsidRPr="00457180" w:rsidTr="00E319C8">
        <w:trPr>
          <w:cantSplit/>
        </w:trPr>
        <w:tc>
          <w:tcPr>
            <w:tcW w:w="1843" w:type="dxa"/>
            <w:tcBorders>
              <w:top w:val="single" w:sz="4" w:space="0" w:color="FFFFFF" w:themeColor="background1"/>
            </w:tcBorders>
            <w:shd w:val="clear" w:color="auto" w:fill="D9D9D9" w:themeFill="background1" w:themeFillShade="D9"/>
          </w:tcPr>
          <w:p w:rsidR="00E26CA0" w:rsidRPr="00E319C8" w:rsidRDefault="00E26CA0" w:rsidP="00E319C8">
            <w:pPr>
              <w:pStyle w:val="TableText"/>
              <w:rPr>
                <w:b/>
              </w:rPr>
            </w:pPr>
            <w:r w:rsidRPr="00E319C8">
              <w:rPr>
                <w:b/>
              </w:rPr>
              <w:t>Service</w:t>
            </w:r>
          </w:p>
        </w:tc>
        <w:tc>
          <w:tcPr>
            <w:tcW w:w="6237" w:type="dxa"/>
          </w:tcPr>
          <w:p w:rsidR="00E26CA0" w:rsidRDefault="00E26CA0" w:rsidP="00E319C8">
            <w:pPr>
              <w:pStyle w:val="TableText"/>
              <w:ind w:left="113"/>
            </w:pPr>
            <w:r>
              <w:t>This service will be delivered according to the:</w:t>
            </w:r>
          </w:p>
          <w:p w:rsidR="001A3B0D" w:rsidRDefault="00E26CA0" w:rsidP="00E319C8">
            <w:pPr>
              <w:pStyle w:val="TableBullet"/>
              <w:tabs>
                <w:tab w:val="clear" w:pos="284"/>
              </w:tabs>
              <w:ind w:left="397"/>
            </w:pPr>
            <w:r>
              <w:t>Tier One Service Specification; and</w:t>
            </w:r>
          </w:p>
          <w:p w:rsidR="00E26CA0" w:rsidRDefault="00E26CA0" w:rsidP="00E319C8">
            <w:pPr>
              <w:pStyle w:val="TableBullet"/>
              <w:tabs>
                <w:tab w:val="clear" w:pos="284"/>
              </w:tabs>
              <w:ind w:left="397"/>
              <w:rPr>
                <w:rStyle w:val="Hyperlink"/>
                <w:rFonts w:cs="Arial Mäori"/>
                <w:lang w:eastAsia="en-NZ"/>
              </w:rPr>
            </w:pPr>
            <w:r>
              <w:t>Tier Two and / or Tier Three Service Specifications</w:t>
            </w:r>
            <w:r>
              <w:rPr>
                <w:vertAlign w:val="superscript"/>
              </w:rPr>
              <w:t>*2</w:t>
            </w:r>
            <w:r>
              <w:t xml:space="preserve"> for this Service available on the Purchasing Agency website at </w:t>
            </w:r>
            <w:hyperlink r:id="rId21" w:history="1">
              <w:r w:rsidRPr="00F72B69">
                <w:rPr>
                  <w:rStyle w:val="Hyperlink"/>
                  <w:rFonts w:cs="Arial Mäori"/>
                  <w:lang w:eastAsia="en-NZ"/>
                </w:rPr>
                <w:t>http://www.health.govt.nz/our-work/disability-services/contracting-disability-support-services/contracts-and-service-specifications</w:t>
              </w:r>
            </w:hyperlink>
          </w:p>
          <w:p w:rsidR="00E26CA0" w:rsidRPr="004F476A" w:rsidRDefault="00E26CA0" w:rsidP="00E319C8">
            <w:pPr>
              <w:pStyle w:val="TableText"/>
              <w:ind w:left="113"/>
            </w:pPr>
            <w:r>
              <w:t>Any specific specification terms are annexed to this Agreement as Appendix</w:t>
            </w:r>
            <w:r w:rsidR="00E319C8">
              <w:t> </w:t>
            </w:r>
            <w:r>
              <w:t>11.</w:t>
            </w:r>
          </w:p>
        </w:tc>
      </w:tr>
    </w:tbl>
    <w:bookmarkEnd w:id="62"/>
    <w:p w:rsidR="00E26CA0" w:rsidRDefault="00E26CA0" w:rsidP="00E319C8">
      <w:pPr>
        <w:pStyle w:val="Note"/>
      </w:pPr>
      <w:r>
        <w:rPr>
          <w:rFonts w:cs="Calibri"/>
        </w:rPr>
        <w:t>*</w:t>
      </w:r>
      <w:r w:rsidRPr="004F476A">
        <w:rPr>
          <w:rFonts w:cs="Calibri"/>
        </w:rPr>
        <w:t>1</w:t>
      </w:r>
      <w:r w:rsidRPr="004F476A">
        <w:rPr>
          <w:rFonts w:cs="Calibri"/>
        </w:rPr>
        <w:tab/>
      </w:r>
      <w:r w:rsidRPr="00422C76">
        <w:t xml:space="preserve">The Provider is </w:t>
      </w:r>
      <w:r w:rsidRPr="00891F58">
        <w:t>not</w:t>
      </w:r>
      <w:r w:rsidRPr="00422C76">
        <w:t xml:space="preserve"> responsible for achieving the population level Outcome described in the Tier One Service Specification. The Service delivered by the Provider only contributes towards the Population Outcome being achieved.</w:t>
      </w:r>
    </w:p>
    <w:p w:rsidR="001A3B0D" w:rsidRDefault="00E26CA0" w:rsidP="00E319C8">
      <w:pPr>
        <w:pStyle w:val="Note"/>
        <w:rPr>
          <w:rFonts w:cs="Calibri"/>
        </w:rPr>
      </w:pPr>
      <w:r>
        <w:rPr>
          <w:rFonts w:cs="Calibri"/>
        </w:rPr>
        <w:t>*2</w:t>
      </w:r>
      <w:r>
        <w:rPr>
          <w:rFonts w:cs="Calibri"/>
        </w:rPr>
        <w:tab/>
        <w:t>The relevant specification(s) to apply to the Services will be the specifications that relate to the purchase units incorporated in Appendix 5.</w:t>
      </w:r>
    </w:p>
    <w:p w:rsidR="00E26CA0" w:rsidRPr="00EA6A3A" w:rsidRDefault="003D04DC" w:rsidP="00E319C8">
      <w:pPr>
        <w:pStyle w:val="Heading2"/>
      </w:pPr>
      <w:bookmarkStart w:id="63" w:name="_Toc426534413"/>
      <w:bookmarkStart w:id="64" w:name="_Toc426542914"/>
      <w:bookmarkStart w:id="65" w:name="_Toc426547965"/>
      <w:bookmarkStart w:id="66" w:name="_Toc428864949"/>
      <w:bookmarkStart w:id="67" w:name="_Toc528048331"/>
      <w:bookmarkStart w:id="68" w:name="_Toc981660"/>
      <w:r>
        <w:lastRenderedPageBreak/>
        <w:t xml:space="preserve"> </w:t>
      </w:r>
      <w:r w:rsidR="00E26CA0" w:rsidRPr="00EA6A3A">
        <w:t>– Monitoring by the Purchasing Agency</w:t>
      </w:r>
      <w:bookmarkEnd w:id="63"/>
      <w:bookmarkEnd w:id="64"/>
      <w:bookmarkEnd w:id="65"/>
      <w:bookmarkEnd w:id="66"/>
      <w:bookmarkEnd w:id="67"/>
      <w:bookmarkEnd w:id="68"/>
    </w:p>
    <w:tbl>
      <w:tblPr>
        <w:tblW w:w="8325"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418"/>
        <w:gridCol w:w="4536"/>
        <w:gridCol w:w="2371"/>
      </w:tblGrid>
      <w:tr w:rsidR="00E26CA0" w:rsidRPr="004A47F3" w:rsidTr="004203A5">
        <w:trPr>
          <w:cantSplit/>
        </w:trPr>
        <w:tc>
          <w:tcPr>
            <w:tcW w:w="1418" w:type="dxa"/>
            <w:tcBorders>
              <w:top w:val="nil"/>
              <w:bottom w:val="nil"/>
            </w:tcBorders>
            <w:shd w:val="clear" w:color="auto" w:fill="D9D9D9" w:themeFill="background1" w:themeFillShade="D9"/>
          </w:tcPr>
          <w:p w:rsidR="00E26CA0" w:rsidRPr="004A47F3" w:rsidRDefault="004A47F3" w:rsidP="004A47F3">
            <w:pPr>
              <w:pStyle w:val="TableText"/>
              <w:rPr>
                <w:b/>
              </w:rPr>
            </w:pPr>
            <w:bookmarkStart w:id="69" w:name="Table3"/>
            <w:r w:rsidRPr="004A47F3">
              <w:rPr>
                <w:b/>
              </w:rPr>
              <w:t>Service</w:t>
            </w:r>
          </w:p>
        </w:tc>
        <w:tc>
          <w:tcPr>
            <w:tcW w:w="4536" w:type="dxa"/>
            <w:tcBorders>
              <w:top w:val="nil"/>
              <w:bottom w:val="nil"/>
            </w:tcBorders>
            <w:shd w:val="clear" w:color="auto" w:fill="D9D9D9" w:themeFill="background1" w:themeFillShade="D9"/>
            <w:hideMark/>
          </w:tcPr>
          <w:p w:rsidR="00E26CA0" w:rsidRPr="004A47F3" w:rsidRDefault="00E26CA0" w:rsidP="004A47F3">
            <w:pPr>
              <w:pStyle w:val="TableText"/>
              <w:ind w:right="142"/>
              <w:rPr>
                <w:b/>
              </w:rPr>
            </w:pPr>
            <w:r w:rsidRPr="004A47F3">
              <w:rPr>
                <w:b/>
              </w:rPr>
              <w:t>Monitoring activity</w:t>
            </w:r>
          </w:p>
        </w:tc>
        <w:tc>
          <w:tcPr>
            <w:tcW w:w="2371" w:type="dxa"/>
            <w:tcBorders>
              <w:top w:val="nil"/>
              <w:bottom w:val="nil"/>
            </w:tcBorders>
            <w:shd w:val="clear" w:color="auto" w:fill="D9D9D9" w:themeFill="background1" w:themeFillShade="D9"/>
            <w:hideMark/>
          </w:tcPr>
          <w:p w:rsidR="00E26CA0" w:rsidRPr="004A47F3" w:rsidRDefault="00E26CA0" w:rsidP="004A47F3">
            <w:pPr>
              <w:pStyle w:val="TableText"/>
              <w:rPr>
                <w:b/>
              </w:rPr>
            </w:pPr>
            <w:r w:rsidRPr="004A47F3">
              <w:rPr>
                <w:b/>
              </w:rPr>
              <w:t>Time and frequency of monitorin</w:t>
            </w:r>
            <w:r w:rsidR="004A47F3" w:rsidRPr="004A47F3">
              <w:rPr>
                <w:b/>
              </w:rPr>
              <w:t>g activity</w:t>
            </w:r>
          </w:p>
        </w:tc>
      </w:tr>
      <w:tr w:rsidR="00E26CA0" w:rsidRPr="009402B8" w:rsidTr="004203A5">
        <w:trPr>
          <w:cantSplit/>
        </w:trPr>
        <w:tc>
          <w:tcPr>
            <w:tcW w:w="1418" w:type="dxa"/>
            <w:tcBorders>
              <w:top w:val="nil"/>
            </w:tcBorders>
          </w:tcPr>
          <w:p w:rsidR="00E26CA0" w:rsidRPr="004F3778" w:rsidRDefault="00E26CA0" w:rsidP="004A47F3">
            <w:pPr>
              <w:pStyle w:val="TableText"/>
            </w:pPr>
            <w:r w:rsidRPr="00D52786">
              <w:t xml:space="preserve">All </w:t>
            </w:r>
            <w:r>
              <w:t>s</w:t>
            </w:r>
            <w:r w:rsidRPr="00D52786">
              <w:t>ervices</w:t>
            </w:r>
          </w:p>
        </w:tc>
        <w:tc>
          <w:tcPr>
            <w:tcW w:w="4536" w:type="dxa"/>
            <w:tcBorders>
              <w:top w:val="nil"/>
            </w:tcBorders>
          </w:tcPr>
          <w:p w:rsidR="00E26CA0" w:rsidRDefault="00E26CA0" w:rsidP="004A47F3">
            <w:pPr>
              <w:pStyle w:val="TableText"/>
              <w:ind w:right="142"/>
            </w:pPr>
            <w:r w:rsidRPr="00B13EAF">
              <w:t xml:space="preserve">The </w:t>
            </w:r>
            <w:r>
              <w:t>Purchasing Agency</w:t>
            </w:r>
            <w:r w:rsidR="001A3B0D">
              <w:t>’</w:t>
            </w:r>
            <w:r>
              <w:t>s contract relationship manager</w:t>
            </w:r>
            <w:r w:rsidRPr="00B13EAF">
              <w:t xml:space="preserve"> </w:t>
            </w:r>
            <w:r>
              <w:t>may</w:t>
            </w:r>
            <w:r w:rsidRPr="00B13EAF">
              <w:t xml:space="preserve"> visit </w:t>
            </w:r>
            <w:r>
              <w:t>the Provider a minimum of once per year to discuss and monitor performance.</w:t>
            </w:r>
            <w:r w:rsidR="001A3B0D">
              <w:t xml:space="preserve"> </w:t>
            </w:r>
            <w:r>
              <w:t>This will include:</w:t>
            </w:r>
          </w:p>
          <w:p w:rsidR="00E26CA0" w:rsidRPr="00B13EAF" w:rsidRDefault="00E26CA0" w:rsidP="004A47F3">
            <w:pPr>
              <w:pStyle w:val="TableBullet"/>
              <w:ind w:right="142"/>
            </w:pPr>
            <w:r w:rsidRPr="00B13EAF">
              <w:t xml:space="preserve">progress in achieving results for </w:t>
            </w:r>
            <w:r>
              <w:t>People</w:t>
            </w:r>
            <w:r w:rsidRPr="00B13EAF">
              <w:t xml:space="preserve"> as outlined in the performance measures</w:t>
            </w:r>
            <w:r>
              <w:t>; and</w:t>
            </w:r>
          </w:p>
          <w:p w:rsidR="00E26CA0" w:rsidRDefault="00E26CA0" w:rsidP="004A47F3">
            <w:pPr>
              <w:pStyle w:val="TableBullet"/>
              <w:ind w:right="142"/>
            </w:pPr>
            <w:proofErr w:type="gramStart"/>
            <w:r>
              <w:t>opportunities</w:t>
            </w:r>
            <w:proofErr w:type="gramEnd"/>
            <w:r>
              <w:t xml:space="preserve"> for parties to further improve results for People.</w:t>
            </w:r>
          </w:p>
          <w:p w:rsidR="00E26CA0" w:rsidRPr="007D0562" w:rsidRDefault="00E26CA0" w:rsidP="004A47F3">
            <w:pPr>
              <w:pStyle w:val="TableText"/>
              <w:ind w:right="142"/>
            </w:pPr>
            <w:r w:rsidRPr="004203A5">
              <w:rPr>
                <w:b/>
              </w:rPr>
              <w:t>Responses to reports:</w:t>
            </w:r>
            <w:r w:rsidR="001A3B0D">
              <w:t xml:space="preserve"> </w:t>
            </w:r>
            <w:r w:rsidRPr="007D0562">
              <w:t>The Purchasing Agency</w:t>
            </w:r>
            <w:r w:rsidR="001A3B0D">
              <w:t>’</w:t>
            </w:r>
            <w:r w:rsidRPr="007D0562">
              <w:t xml:space="preserve">s </w:t>
            </w:r>
            <w:r>
              <w:t xml:space="preserve">contract relationship </w:t>
            </w:r>
            <w:r w:rsidRPr="007D0562">
              <w:t>manager will respond to reports received from the Provider as required.</w:t>
            </w:r>
          </w:p>
          <w:p w:rsidR="00E26CA0" w:rsidRPr="007D0562" w:rsidRDefault="00E26CA0" w:rsidP="004A47F3">
            <w:pPr>
              <w:pStyle w:val="TableText"/>
              <w:ind w:right="142"/>
            </w:pPr>
            <w:r w:rsidRPr="004203A5">
              <w:rPr>
                <w:b/>
              </w:rPr>
              <w:t>Other contact:</w:t>
            </w:r>
            <w:r w:rsidRPr="007D0562">
              <w:t xml:space="preserve"> The Purchasing Agency</w:t>
            </w:r>
            <w:r w:rsidR="001A3B0D">
              <w:t>’</w:t>
            </w:r>
            <w:r w:rsidRPr="007D0562">
              <w:t xml:space="preserve">s </w:t>
            </w:r>
            <w:r>
              <w:t>contract relationship</w:t>
            </w:r>
            <w:r w:rsidRPr="007D0562">
              <w:t xml:space="preserve"> manager may contact the Provider by phone or email from time-to-time as required.</w:t>
            </w:r>
          </w:p>
        </w:tc>
        <w:tc>
          <w:tcPr>
            <w:tcW w:w="2371" w:type="dxa"/>
            <w:tcBorders>
              <w:top w:val="nil"/>
            </w:tcBorders>
          </w:tcPr>
          <w:p w:rsidR="00E26CA0" w:rsidRPr="009402B8" w:rsidRDefault="00E26CA0" w:rsidP="004A47F3">
            <w:pPr>
              <w:pStyle w:val="TableText"/>
            </w:pPr>
            <w:r>
              <w:t xml:space="preserve">On </w:t>
            </w:r>
            <w:r w:rsidRPr="00B13EAF">
              <w:t xml:space="preserve">dates to be agreed </w:t>
            </w:r>
            <w:r>
              <w:t>between the parties.</w:t>
            </w:r>
          </w:p>
        </w:tc>
      </w:tr>
      <w:bookmarkEnd w:id="69"/>
    </w:tbl>
    <w:p w:rsidR="00E26CA0" w:rsidRDefault="00E26CA0" w:rsidP="004203A5"/>
    <w:p w:rsidR="00E26CA0" w:rsidRPr="00EE7C77" w:rsidRDefault="00E26CA0" w:rsidP="004203A5">
      <w:pPr>
        <w:pStyle w:val="Heading3"/>
      </w:pPr>
      <w:r w:rsidRPr="00EE7C77">
        <w:t>Review</w:t>
      </w:r>
      <w:r>
        <w:t xml:space="preserve"> and Audit</w:t>
      </w:r>
    </w:p>
    <w:p w:rsidR="00E26CA0" w:rsidRPr="00422C76" w:rsidRDefault="00E26CA0" w:rsidP="00CE0121">
      <w:pPr>
        <w:ind w:left="567"/>
      </w:pPr>
      <w:r w:rsidRPr="00422C76">
        <w:t xml:space="preserve">Both parties acknowledge the ongoing nature of this Outcome Agreement and the need for and commitment to continuous improvement in service delivery and health </w:t>
      </w:r>
      <w:r>
        <w:t xml:space="preserve">and disability </w:t>
      </w:r>
      <w:r w:rsidRPr="00422C76">
        <w:t xml:space="preserve">outcomes within available funding. Both parties agree that this includes from time to time, </w:t>
      </w:r>
      <w:r>
        <w:t xml:space="preserve">participating in </w:t>
      </w:r>
      <w:r w:rsidRPr="00422C76">
        <w:t>service review</w:t>
      </w:r>
      <w:r>
        <w:t xml:space="preserve"> and/or audit</w:t>
      </w:r>
      <w:r w:rsidRPr="00422C76">
        <w:t xml:space="preserve">, </w:t>
      </w:r>
      <w:r>
        <w:t xml:space="preserve">to </w:t>
      </w:r>
      <w:r w:rsidRPr="00422C76">
        <w:t>address areas of poor health status and/or inadequate Service delivery.</w:t>
      </w:r>
    </w:p>
    <w:p w:rsidR="00E26CA0" w:rsidRPr="00680E54" w:rsidRDefault="00E26CA0" w:rsidP="004203A5"/>
    <w:p w:rsidR="00E26CA0" w:rsidRDefault="00E26CA0" w:rsidP="004203A5">
      <w:pPr>
        <w:pStyle w:val="Heading2"/>
      </w:pPr>
      <w:bookmarkStart w:id="70" w:name="_Toc528048332"/>
      <w:bookmarkStart w:id="71" w:name="_Toc981661"/>
      <w:bookmarkStart w:id="72" w:name="_Toc426534414"/>
      <w:bookmarkStart w:id="73" w:name="_Toc426542915"/>
      <w:bookmarkStart w:id="74" w:name="_Toc426547966"/>
      <w:bookmarkStart w:id="75" w:name="_Toc428864950"/>
      <w:bookmarkStart w:id="76" w:name="Appendix3"/>
      <w:bookmarkStart w:id="77" w:name="_Toc458000678"/>
      <w:r w:rsidRPr="00EA6A3A">
        <w:lastRenderedPageBreak/>
        <w:t xml:space="preserve"> – </w:t>
      </w:r>
      <w:r>
        <w:t>Reporting</w:t>
      </w:r>
      <w:bookmarkEnd w:id="70"/>
      <w:bookmarkEnd w:id="71"/>
    </w:p>
    <w:p w:rsidR="00E26CA0" w:rsidRPr="00135A1D" w:rsidRDefault="00E26CA0" w:rsidP="004203A5">
      <w:pPr>
        <w:pStyle w:val="Heading3"/>
      </w:pPr>
      <w:r w:rsidRPr="00135A1D">
        <w:t>Regular reporting by the Provider</w:t>
      </w:r>
      <w:bookmarkEnd w:id="72"/>
      <w:bookmarkEnd w:id="73"/>
      <w:bookmarkEnd w:id="74"/>
      <w:bookmarkEnd w:id="75"/>
    </w:p>
    <w:tbl>
      <w:tblPr>
        <w:tblW w:w="7531" w:type="dxa"/>
        <w:tblInd w:w="624"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993"/>
        <w:gridCol w:w="1417"/>
        <w:gridCol w:w="2693"/>
        <w:gridCol w:w="2428"/>
      </w:tblGrid>
      <w:tr w:rsidR="00E26CA0" w:rsidRPr="00CE0121" w:rsidTr="00CE0121">
        <w:trPr>
          <w:cantSplit/>
        </w:trPr>
        <w:tc>
          <w:tcPr>
            <w:tcW w:w="993" w:type="dxa"/>
            <w:tcBorders>
              <w:top w:val="nil"/>
              <w:bottom w:val="nil"/>
            </w:tcBorders>
            <w:shd w:val="clear" w:color="auto" w:fill="D9D9D9" w:themeFill="background1" w:themeFillShade="D9"/>
          </w:tcPr>
          <w:p w:rsidR="00E26CA0" w:rsidRPr="00CE0121" w:rsidRDefault="00E26CA0" w:rsidP="00CE0121">
            <w:pPr>
              <w:pStyle w:val="TableText"/>
              <w:ind w:right="142"/>
              <w:rPr>
                <w:b/>
              </w:rPr>
            </w:pPr>
            <w:bookmarkStart w:id="78" w:name="Table4"/>
            <w:bookmarkEnd w:id="76"/>
            <w:r w:rsidRPr="00CE0121">
              <w:rPr>
                <w:b/>
              </w:rPr>
              <w:t>Service</w:t>
            </w:r>
          </w:p>
        </w:tc>
        <w:tc>
          <w:tcPr>
            <w:tcW w:w="1417" w:type="dxa"/>
            <w:tcBorders>
              <w:top w:val="nil"/>
              <w:bottom w:val="nil"/>
            </w:tcBorders>
            <w:shd w:val="clear" w:color="auto" w:fill="D9D9D9" w:themeFill="background1" w:themeFillShade="D9"/>
            <w:hideMark/>
          </w:tcPr>
          <w:p w:rsidR="00E26CA0" w:rsidRPr="00CE0121" w:rsidRDefault="00E26CA0" w:rsidP="00CE0121">
            <w:pPr>
              <w:pStyle w:val="TableText"/>
              <w:ind w:right="142"/>
              <w:rPr>
                <w:b/>
              </w:rPr>
            </w:pPr>
            <w:r w:rsidRPr="00CE0121">
              <w:rPr>
                <w:b/>
              </w:rPr>
              <w:t>Report name</w:t>
            </w:r>
          </w:p>
        </w:tc>
        <w:tc>
          <w:tcPr>
            <w:tcW w:w="2693" w:type="dxa"/>
            <w:tcBorders>
              <w:top w:val="nil"/>
              <w:bottom w:val="nil"/>
            </w:tcBorders>
            <w:shd w:val="clear" w:color="auto" w:fill="D9D9D9" w:themeFill="background1" w:themeFillShade="D9"/>
            <w:hideMark/>
          </w:tcPr>
          <w:p w:rsidR="00E26CA0" w:rsidRPr="00CE0121" w:rsidRDefault="00E26CA0" w:rsidP="00CE0121">
            <w:pPr>
              <w:pStyle w:val="TableText"/>
              <w:ind w:right="142"/>
              <w:rPr>
                <w:b/>
              </w:rPr>
            </w:pPr>
            <w:r w:rsidRPr="00CE0121">
              <w:rPr>
                <w:b/>
              </w:rPr>
              <w:t>Details to be included in the report</w:t>
            </w:r>
          </w:p>
        </w:tc>
        <w:tc>
          <w:tcPr>
            <w:tcW w:w="2428" w:type="dxa"/>
            <w:tcBorders>
              <w:top w:val="nil"/>
              <w:bottom w:val="nil"/>
            </w:tcBorders>
            <w:shd w:val="clear" w:color="auto" w:fill="D9D9D9" w:themeFill="background1" w:themeFillShade="D9"/>
            <w:hideMark/>
          </w:tcPr>
          <w:p w:rsidR="00E26CA0" w:rsidRPr="00CE0121" w:rsidRDefault="00E26CA0" w:rsidP="00CE0121">
            <w:pPr>
              <w:pStyle w:val="TableText"/>
              <w:rPr>
                <w:b/>
              </w:rPr>
            </w:pPr>
            <w:r w:rsidRPr="00CE0121">
              <w:rPr>
                <w:b/>
              </w:rPr>
              <w:t>Time and frequency of reporting</w:t>
            </w:r>
          </w:p>
        </w:tc>
      </w:tr>
      <w:tr w:rsidR="00E26CA0" w:rsidRPr="009402B8" w:rsidTr="00CE0121">
        <w:trPr>
          <w:cantSplit/>
        </w:trPr>
        <w:tc>
          <w:tcPr>
            <w:tcW w:w="993" w:type="dxa"/>
            <w:tcBorders>
              <w:top w:val="nil"/>
            </w:tcBorders>
          </w:tcPr>
          <w:p w:rsidR="00E26CA0" w:rsidRPr="00830030" w:rsidRDefault="00E26CA0" w:rsidP="00CE0121">
            <w:pPr>
              <w:pStyle w:val="TableText"/>
              <w:ind w:right="142"/>
            </w:pPr>
            <w:r w:rsidRPr="00830030">
              <w:rPr>
                <w:rFonts w:cs="Arial"/>
              </w:rPr>
              <w:t xml:space="preserve">All </w:t>
            </w:r>
            <w:r>
              <w:rPr>
                <w:rFonts w:cs="Arial"/>
              </w:rPr>
              <w:t>s</w:t>
            </w:r>
            <w:r w:rsidRPr="00830030">
              <w:rPr>
                <w:rFonts w:cs="Arial"/>
              </w:rPr>
              <w:t>ervices</w:t>
            </w:r>
          </w:p>
        </w:tc>
        <w:tc>
          <w:tcPr>
            <w:tcW w:w="1417" w:type="dxa"/>
            <w:tcBorders>
              <w:top w:val="nil"/>
            </w:tcBorders>
          </w:tcPr>
          <w:p w:rsidR="00E26CA0" w:rsidRPr="00830030" w:rsidRDefault="00E26CA0" w:rsidP="00CE0121">
            <w:pPr>
              <w:pStyle w:val="TableText"/>
              <w:ind w:right="142"/>
            </w:pPr>
            <w:r w:rsidRPr="00830030">
              <w:rPr>
                <w:rFonts w:cs="Arial"/>
              </w:rPr>
              <w:t>Six</w:t>
            </w:r>
            <w:r w:rsidR="00CE0121">
              <w:rPr>
                <w:rFonts w:cs="Arial"/>
              </w:rPr>
              <w:t>-</w:t>
            </w:r>
            <w:r w:rsidRPr="00830030">
              <w:rPr>
                <w:rFonts w:cs="Arial"/>
              </w:rPr>
              <w:t>monthly Outcome Agreement report</w:t>
            </w:r>
          </w:p>
        </w:tc>
        <w:tc>
          <w:tcPr>
            <w:tcW w:w="2693" w:type="dxa"/>
            <w:tcBorders>
              <w:top w:val="nil"/>
            </w:tcBorders>
          </w:tcPr>
          <w:p w:rsidR="00E26CA0" w:rsidRPr="00830030" w:rsidRDefault="00E26CA0" w:rsidP="00CE0121">
            <w:pPr>
              <w:pStyle w:val="TableText"/>
              <w:ind w:right="142"/>
            </w:pPr>
            <w:r w:rsidRPr="00830030">
              <w:t xml:space="preserve">Details described in </w:t>
            </w:r>
            <w:r>
              <w:rPr>
                <w:rFonts w:cs="Arial"/>
              </w:rPr>
              <w:t>Appendix</w:t>
            </w:r>
            <w:r w:rsidR="00CE0121">
              <w:rPr>
                <w:rFonts w:cs="Arial"/>
              </w:rPr>
              <w:t> </w:t>
            </w:r>
            <w:r>
              <w:rPr>
                <w:rFonts w:cs="Arial"/>
              </w:rPr>
              <w:t xml:space="preserve">10, the Service Specification or in the </w:t>
            </w:r>
            <w:proofErr w:type="spellStart"/>
            <w:r>
              <w:rPr>
                <w:rFonts w:cs="Arial"/>
              </w:rPr>
              <w:t>Qualtrics</w:t>
            </w:r>
            <w:proofErr w:type="spellEnd"/>
            <w:r>
              <w:rPr>
                <w:rFonts w:cs="Arial"/>
              </w:rPr>
              <w:t xml:space="preserve"> online tool (if used for </w:t>
            </w:r>
            <w:r w:rsidR="00CE0121">
              <w:rPr>
                <w:rFonts w:cs="Arial"/>
              </w:rPr>
              <w:t>reporting)</w:t>
            </w:r>
          </w:p>
        </w:tc>
        <w:tc>
          <w:tcPr>
            <w:tcW w:w="2428" w:type="dxa"/>
            <w:tcBorders>
              <w:top w:val="nil"/>
            </w:tcBorders>
          </w:tcPr>
          <w:p w:rsidR="001A3B0D" w:rsidRDefault="00CE0121" w:rsidP="00CE0121">
            <w:pPr>
              <w:pStyle w:val="TableText"/>
              <w:rPr>
                <w:rFonts w:cs="Arial"/>
              </w:rPr>
            </w:pPr>
            <w:r>
              <w:rPr>
                <w:rFonts w:cs="Arial"/>
              </w:rPr>
              <w:t>Six-</w:t>
            </w:r>
            <w:r w:rsidR="00E26CA0" w:rsidRPr="00DC2799">
              <w:rPr>
                <w:rFonts w:cs="Arial"/>
              </w:rPr>
              <w:t>monthly</w:t>
            </w:r>
            <w:r w:rsidR="00E26CA0" w:rsidRPr="00830030">
              <w:rPr>
                <w:rFonts w:cs="Arial"/>
              </w:rPr>
              <w:t xml:space="preserve"> – on the dates belo</w:t>
            </w:r>
            <w:r w:rsidR="00E26CA0">
              <w:rPr>
                <w:rFonts w:cs="Arial"/>
              </w:rPr>
              <w:t>w for the corresponding period</w:t>
            </w:r>
          </w:p>
          <w:p w:rsidR="00E26CA0" w:rsidRPr="00CE0121" w:rsidRDefault="00E26CA0" w:rsidP="00CE0121">
            <w:pPr>
              <w:pStyle w:val="TableBullet"/>
            </w:pPr>
            <w:r w:rsidRPr="00DC2799">
              <w:t>20 July (1 Jan</w:t>
            </w:r>
            <w:r w:rsidR="00CE0121">
              <w:t>uary</w:t>
            </w:r>
            <w:r w:rsidRPr="00DC2799">
              <w:t>–</w:t>
            </w:r>
            <w:r w:rsidR="00CE0121">
              <w:br/>
            </w:r>
            <w:r w:rsidRPr="00DC2799">
              <w:t>30 Jun</w:t>
            </w:r>
            <w:r w:rsidR="00CE0121">
              <w:t>e</w:t>
            </w:r>
            <w:r w:rsidRPr="00DC2799">
              <w:t>)</w:t>
            </w:r>
          </w:p>
          <w:p w:rsidR="00E26CA0" w:rsidRPr="00830030" w:rsidRDefault="00E26CA0" w:rsidP="00CE0121">
            <w:pPr>
              <w:pStyle w:val="TableBullet"/>
            </w:pPr>
            <w:r>
              <w:t>10 Feb</w:t>
            </w:r>
            <w:r w:rsidR="00CE0121">
              <w:t>ruary</w:t>
            </w:r>
            <w:r w:rsidRPr="00DC2799">
              <w:t xml:space="preserve"> (1 Jul</w:t>
            </w:r>
            <w:r w:rsidR="00CE0121">
              <w:t>y</w:t>
            </w:r>
            <w:r w:rsidRPr="00DC2799">
              <w:t>–</w:t>
            </w:r>
            <w:r w:rsidR="00CE0121">
              <w:br/>
            </w:r>
            <w:r w:rsidRPr="00DC2799">
              <w:t>31 Dec</w:t>
            </w:r>
            <w:r w:rsidR="00CE0121">
              <w:t>ember</w:t>
            </w:r>
            <w:r w:rsidRPr="00DC2799">
              <w:t>)</w:t>
            </w:r>
          </w:p>
        </w:tc>
      </w:tr>
      <w:bookmarkEnd w:id="78"/>
    </w:tbl>
    <w:p w:rsidR="00E26CA0" w:rsidRDefault="00E26CA0" w:rsidP="00CE0121"/>
    <w:p w:rsidR="00E26CA0" w:rsidRDefault="00E26CA0" w:rsidP="004203A5">
      <w:pPr>
        <w:pStyle w:val="Heading3"/>
      </w:pPr>
      <w:r>
        <w:t xml:space="preserve">How to provide </w:t>
      </w:r>
      <w:r w:rsidRPr="00422C76">
        <w:t>completed reports</w:t>
      </w:r>
    </w:p>
    <w:p w:rsidR="00E26CA0" w:rsidRDefault="00E26CA0" w:rsidP="003D04DC">
      <w:pPr>
        <w:pStyle w:val="Roman"/>
        <w:ind w:left="567"/>
      </w:pPr>
      <w:r>
        <w:t xml:space="preserve">Providers with services that use the </w:t>
      </w:r>
      <w:proofErr w:type="spellStart"/>
      <w:r>
        <w:t>Qualtrics</w:t>
      </w:r>
      <w:proofErr w:type="spellEnd"/>
      <w:r>
        <w:t xml:space="preserve"> online tool for reporting should follow contract managers</w:t>
      </w:r>
      <w:r w:rsidR="001A3B0D">
        <w:t>’</w:t>
      </w:r>
      <w:r>
        <w:t xml:space="preserve"> instructions on how to use the tool.</w:t>
      </w:r>
    </w:p>
    <w:p w:rsidR="00E26CA0" w:rsidRDefault="00E26CA0" w:rsidP="003D04DC">
      <w:pPr>
        <w:pStyle w:val="Roman"/>
        <w:ind w:left="567"/>
      </w:pPr>
      <w:r>
        <w:t>For other services, Providers will either</w:t>
      </w:r>
      <w:r w:rsidR="00CE0121">
        <w:t>:</w:t>
      </w:r>
    </w:p>
    <w:p w:rsidR="00E26CA0" w:rsidRDefault="00E26CA0" w:rsidP="00CE0121">
      <w:pPr>
        <w:pStyle w:val="Bullet"/>
        <w:ind w:left="1418"/>
      </w:pPr>
      <w:r>
        <w:t xml:space="preserve">fill out the </w:t>
      </w:r>
      <w:r w:rsidR="00CE0121">
        <w:t>E</w:t>
      </w:r>
      <w:r>
        <w:t>xcel reporting template that Contract Relationship Managers will provide, or</w:t>
      </w:r>
    </w:p>
    <w:p w:rsidR="00E26CA0" w:rsidRDefault="00E26CA0" w:rsidP="00CE0121">
      <w:pPr>
        <w:pStyle w:val="Bullet"/>
        <w:ind w:left="1418"/>
      </w:pPr>
      <w:proofErr w:type="gramStart"/>
      <w:r>
        <w:t>follow</w:t>
      </w:r>
      <w:proofErr w:type="gramEnd"/>
      <w:r>
        <w:t xml:space="preserve"> reporting instructions in the service specification.</w:t>
      </w:r>
    </w:p>
    <w:p w:rsidR="001A3B0D" w:rsidRDefault="00E26CA0" w:rsidP="003D04DC">
      <w:pPr>
        <w:pStyle w:val="Roman"/>
        <w:ind w:left="567"/>
      </w:pPr>
      <w:r>
        <w:t xml:space="preserve">Where </w:t>
      </w:r>
      <w:proofErr w:type="spellStart"/>
      <w:r>
        <w:t>Qualtrics</w:t>
      </w:r>
      <w:proofErr w:type="spellEnd"/>
      <w:r>
        <w:t xml:space="preserve"> is not used for reporting, send reports to</w:t>
      </w:r>
      <w:r w:rsidR="00CE0121">
        <w:t>:</w:t>
      </w:r>
    </w:p>
    <w:p w:rsidR="001A3B0D" w:rsidRDefault="00E26CA0" w:rsidP="00CE0121">
      <w:pPr>
        <w:spacing w:before="120"/>
        <w:ind w:left="1701"/>
      </w:pPr>
      <w:r>
        <w:t>Performance Reporting</w:t>
      </w:r>
    </w:p>
    <w:p w:rsidR="00E26CA0" w:rsidRDefault="00E26CA0" w:rsidP="00CE0121">
      <w:pPr>
        <w:ind w:left="1701"/>
      </w:pPr>
      <w:r>
        <w:t>Sector Operations</w:t>
      </w:r>
    </w:p>
    <w:p w:rsidR="00E26CA0" w:rsidRDefault="00E26CA0" w:rsidP="00CE0121">
      <w:pPr>
        <w:ind w:left="1701"/>
      </w:pPr>
      <w:r>
        <w:t>Ministry of Health</w:t>
      </w:r>
    </w:p>
    <w:p w:rsidR="00E26CA0" w:rsidRDefault="00E26CA0" w:rsidP="00CE0121">
      <w:pPr>
        <w:ind w:left="1701"/>
      </w:pPr>
      <w:r>
        <w:t>Private Bag 1942</w:t>
      </w:r>
    </w:p>
    <w:p w:rsidR="00E26CA0" w:rsidRDefault="00E26CA0" w:rsidP="00CE0121">
      <w:pPr>
        <w:ind w:left="1701"/>
      </w:pPr>
      <w:r>
        <w:t>Dunedin 9054</w:t>
      </w:r>
    </w:p>
    <w:p w:rsidR="00E26CA0" w:rsidRDefault="00E26CA0" w:rsidP="00CE0121">
      <w:pPr>
        <w:ind w:left="1701"/>
      </w:pPr>
      <w:proofErr w:type="spellStart"/>
      <w:r>
        <w:t>Ph</w:t>
      </w:r>
      <w:proofErr w:type="spellEnd"/>
      <w:r>
        <w:t>: 03 474 8040</w:t>
      </w:r>
    </w:p>
    <w:p w:rsidR="001A3B0D" w:rsidRDefault="00E26CA0" w:rsidP="00CE0121">
      <w:pPr>
        <w:ind w:left="1701"/>
      </w:pPr>
      <w:r>
        <w:t xml:space="preserve">Email: </w:t>
      </w:r>
      <w:hyperlink r:id="rId22" w:history="1">
        <w:r>
          <w:rPr>
            <w:rStyle w:val="Hyperlink"/>
          </w:rPr>
          <w:t>performance_reporting@moh.govt.nz</w:t>
        </w:r>
      </w:hyperlink>
    </w:p>
    <w:p w:rsidR="00E26CA0" w:rsidRDefault="00E26CA0" w:rsidP="00CE0121"/>
    <w:p w:rsidR="001A3B0D" w:rsidRDefault="00E26CA0" w:rsidP="004203A5">
      <w:pPr>
        <w:pStyle w:val="Heading3"/>
      </w:pPr>
      <w:r w:rsidRPr="00135A1D">
        <w:t>Critical incident reporting</w:t>
      </w:r>
    </w:p>
    <w:p w:rsidR="001A0F13" w:rsidRDefault="00E26CA0" w:rsidP="001A0F13">
      <w:pPr>
        <w:ind w:left="567"/>
      </w:pPr>
      <w:r w:rsidRPr="00422C76">
        <w:t xml:space="preserve">The Provider must notify the Purchasing Agency of any </w:t>
      </w:r>
      <w:r>
        <w:t>c</w:t>
      </w:r>
      <w:r w:rsidRPr="00422C76">
        <w:t xml:space="preserve">ritical </w:t>
      </w:r>
      <w:r>
        <w:t>i</w:t>
      </w:r>
      <w:r w:rsidRPr="00422C76">
        <w:t>ncident using the Critical Incident reporting form available from the Purchasing Agency. A copy of the Critical Incident reportin</w:t>
      </w:r>
      <w:r>
        <w:t xml:space="preserve">g form is available on the </w:t>
      </w:r>
      <w:proofErr w:type="gramStart"/>
      <w:r>
        <w:t xml:space="preserve">Ministry </w:t>
      </w:r>
      <w:r w:rsidR="001A0F13">
        <w:t xml:space="preserve"> </w:t>
      </w:r>
      <w:r w:rsidR="001A0F13" w:rsidRPr="001A0F13">
        <w:t>https</w:t>
      </w:r>
      <w:proofErr w:type="gramEnd"/>
      <w:r w:rsidR="001A0F13" w:rsidRPr="001A0F13">
        <w:t>://www.health.govt.nz/our-work/disability-services/contracting-and-working-disability-support-services/reporting-critical-incidents-and-death-service</w:t>
      </w:r>
    </w:p>
    <w:p w:rsidR="00E26CA0" w:rsidRDefault="00E26CA0" w:rsidP="00CE0121">
      <w:pPr>
        <w:ind w:left="567"/>
      </w:pPr>
    </w:p>
    <w:p w:rsidR="00CE0121" w:rsidRPr="00CE0121" w:rsidRDefault="00CE0121" w:rsidP="00CE0121">
      <w:pPr>
        <w:ind w:left="567"/>
      </w:pPr>
    </w:p>
    <w:p w:rsidR="00E26CA0" w:rsidRPr="00680E54" w:rsidRDefault="00E26CA0" w:rsidP="004203A5">
      <w:pPr>
        <w:pStyle w:val="Heading2"/>
      </w:pPr>
      <w:bookmarkStart w:id="79" w:name="_Toc528048333"/>
      <w:bookmarkStart w:id="80" w:name="_Toc981662"/>
      <w:r w:rsidRPr="00680E54">
        <w:lastRenderedPageBreak/>
        <w:t xml:space="preserve"> – Regular audits of the Provider</w:t>
      </w:r>
      <w:bookmarkEnd w:id="77"/>
      <w:bookmarkEnd w:id="79"/>
      <w:bookmarkEnd w:id="80"/>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3261"/>
        <w:gridCol w:w="4819"/>
      </w:tblGrid>
      <w:tr w:rsidR="00E26CA0" w:rsidRPr="00CE0121" w:rsidTr="00CE0121">
        <w:trPr>
          <w:cantSplit/>
        </w:trPr>
        <w:tc>
          <w:tcPr>
            <w:tcW w:w="3261" w:type="dxa"/>
            <w:tcBorders>
              <w:top w:val="nil"/>
              <w:bottom w:val="nil"/>
            </w:tcBorders>
            <w:shd w:val="clear" w:color="auto" w:fill="D9D9D9" w:themeFill="background1" w:themeFillShade="D9"/>
            <w:hideMark/>
          </w:tcPr>
          <w:p w:rsidR="00E26CA0" w:rsidRPr="00CE0121" w:rsidRDefault="00E26CA0" w:rsidP="00CE0121">
            <w:pPr>
              <w:pStyle w:val="TableText"/>
              <w:ind w:right="142"/>
              <w:rPr>
                <w:b/>
              </w:rPr>
            </w:pPr>
            <w:r w:rsidRPr="00CE0121">
              <w:rPr>
                <w:b/>
              </w:rPr>
              <w:t>Audit</w:t>
            </w:r>
          </w:p>
        </w:tc>
        <w:tc>
          <w:tcPr>
            <w:tcW w:w="4819" w:type="dxa"/>
            <w:tcBorders>
              <w:top w:val="nil"/>
              <w:bottom w:val="nil"/>
            </w:tcBorders>
            <w:shd w:val="clear" w:color="auto" w:fill="D9D9D9" w:themeFill="background1" w:themeFillShade="D9"/>
            <w:hideMark/>
          </w:tcPr>
          <w:p w:rsidR="00E26CA0" w:rsidRPr="00CE0121" w:rsidRDefault="00E26CA0" w:rsidP="00CE0121">
            <w:pPr>
              <w:pStyle w:val="TableText"/>
              <w:rPr>
                <w:b/>
              </w:rPr>
            </w:pPr>
            <w:r w:rsidRPr="00CE0121">
              <w:rPr>
                <w:b/>
              </w:rPr>
              <w:t>Time for conducting the audit</w:t>
            </w:r>
          </w:p>
        </w:tc>
      </w:tr>
      <w:tr w:rsidR="00E26CA0" w:rsidRPr="00680E54" w:rsidTr="00CE0121">
        <w:trPr>
          <w:cantSplit/>
        </w:trPr>
        <w:tc>
          <w:tcPr>
            <w:tcW w:w="3261" w:type="dxa"/>
            <w:tcBorders>
              <w:top w:val="nil"/>
            </w:tcBorders>
          </w:tcPr>
          <w:p w:rsidR="00E26CA0" w:rsidRPr="00680E54" w:rsidRDefault="00E26CA0" w:rsidP="00CE0121">
            <w:pPr>
              <w:pStyle w:val="TableText"/>
              <w:ind w:right="142"/>
            </w:pPr>
            <w:r w:rsidRPr="00680E54">
              <w:t>Health and Disability Services (Safety) Act 2001 (if relevant)</w:t>
            </w:r>
            <w:r>
              <w:t>.</w:t>
            </w:r>
          </w:p>
        </w:tc>
        <w:tc>
          <w:tcPr>
            <w:tcW w:w="4819" w:type="dxa"/>
            <w:tcBorders>
              <w:top w:val="nil"/>
            </w:tcBorders>
          </w:tcPr>
          <w:p w:rsidR="00E26CA0" w:rsidRPr="00680E54" w:rsidRDefault="00E26CA0" w:rsidP="00CE0121">
            <w:pPr>
              <w:pStyle w:val="TableText"/>
            </w:pPr>
            <w:r w:rsidRPr="00680E54">
              <w:t>The Purchasing Agency will give the Provider at least 20</w:t>
            </w:r>
            <w:r w:rsidR="00CE0121">
              <w:t> </w:t>
            </w:r>
            <w:r>
              <w:t>b</w:t>
            </w:r>
            <w:r w:rsidRPr="00680E54">
              <w:t xml:space="preserve">usiness </w:t>
            </w:r>
            <w:r>
              <w:t>d</w:t>
            </w:r>
            <w:r w:rsidRPr="00680E54">
              <w:t>ays</w:t>
            </w:r>
            <w:r w:rsidR="001A3B0D">
              <w:t>’</w:t>
            </w:r>
            <w:r w:rsidRPr="00680E54">
              <w:t xml:space="preserve"> notice of its intention to conduct an </w:t>
            </w:r>
            <w:r>
              <w:t>a</w:t>
            </w:r>
            <w:r w:rsidRPr="00680E54">
              <w:t>udit pursuant to the Health and Disability Services (Safety) Act 2001, except issue</w:t>
            </w:r>
            <w:r>
              <w:t>-</w:t>
            </w:r>
            <w:r w:rsidRPr="00680E54">
              <w:t xml:space="preserve">based </w:t>
            </w:r>
            <w:r>
              <w:t>a</w:t>
            </w:r>
            <w:r w:rsidRPr="00680E54">
              <w:t>udits</w:t>
            </w:r>
            <w:r>
              <w:t>,</w:t>
            </w:r>
            <w:r w:rsidRPr="00680E54">
              <w:t xml:space="preserve"> which may be undertaken at</w:t>
            </w:r>
            <w:r>
              <w:t xml:space="preserve"> any time pursuant to clause</w:t>
            </w:r>
            <w:r w:rsidR="00CE0121">
              <w:t> </w:t>
            </w:r>
            <w:r>
              <w:t>5.5</w:t>
            </w:r>
            <w:r w:rsidRPr="00680E54">
              <w:t xml:space="preserve"> of the Framework Terms and Conditions.</w:t>
            </w:r>
          </w:p>
        </w:tc>
      </w:tr>
      <w:tr w:rsidR="00E26CA0" w:rsidRPr="00680E54" w:rsidTr="00CE0121">
        <w:trPr>
          <w:cantSplit/>
        </w:trPr>
        <w:tc>
          <w:tcPr>
            <w:tcW w:w="3261" w:type="dxa"/>
          </w:tcPr>
          <w:p w:rsidR="001A3B0D" w:rsidRDefault="00E26CA0" w:rsidP="00CE0121">
            <w:pPr>
              <w:pStyle w:val="TableText"/>
              <w:ind w:right="142"/>
            </w:pPr>
            <w:r>
              <w:t>Under s10 of the New Zealand Public Health and Disability Act 2000, the Purchasing Agency may monitor performance.</w:t>
            </w:r>
          </w:p>
          <w:p w:rsidR="00E26CA0" w:rsidRPr="00680E54" w:rsidRDefault="00E26CA0" w:rsidP="00CE0121">
            <w:pPr>
              <w:pStyle w:val="TableText"/>
              <w:ind w:right="142"/>
            </w:pPr>
            <w:r>
              <w:t>Section 22G of the Health Act will be used by the Purchasing Agency to authorise the inspection of any records containing personally identifiable information to verify payment.</w:t>
            </w:r>
          </w:p>
        </w:tc>
        <w:tc>
          <w:tcPr>
            <w:tcW w:w="4819" w:type="dxa"/>
          </w:tcPr>
          <w:p w:rsidR="001A0F13" w:rsidRDefault="00E26CA0" w:rsidP="001A0F13">
            <w:r>
              <w:rPr>
                <w:rFonts w:cs="Calibri"/>
              </w:rPr>
              <w:t>Monitoring will include Appendix 2 and Appendix</w:t>
            </w:r>
            <w:r w:rsidR="00CE0121">
              <w:rPr>
                <w:rFonts w:cs="Calibri"/>
              </w:rPr>
              <w:t> </w:t>
            </w:r>
            <w:r>
              <w:rPr>
                <w:rFonts w:cs="Calibri"/>
              </w:rPr>
              <w:t>3 activities and audits under clause 9.8 of Appendix</w:t>
            </w:r>
            <w:r w:rsidR="00CE0121">
              <w:rPr>
                <w:rFonts w:cs="Calibri"/>
              </w:rPr>
              <w:t> </w:t>
            </w:r>
            <w:r>
              <w:rPr>
                <w:rFonts w:cs="Calibri"/>
              </w:rPr>
              <w:t xml:space="preserve">9. Any audit will be initiated in accordance with and follow the Ministry Audit Process </w:t>
            </w:r>
            <w:r w:rsidR="001A0F13">
              <w:rPr>
                <w:rStyle w:val="Hyperlink"/>
              </w:rPr>
              <w:t xml:space="preserve"> </w:t>
            </w:r>
            <w:r w:rsidR="001A0F13" w:rsidRPr="00F744D8">
              <w:t>https://www.health.govt.nz/our-work/disability-services/contracting-and-working-disability-support-services/contracts-and-service-specifications</w:t>
            </w:r>
          </w:p>
          <w:p w:rsidR="00E26CA0" w:rsidRPr="00422C76" w:rsidDel="00AC6542" w:rsidRDefault="00E26CA0" w:rsidP="001A0F13">
            <w:pPr>
              <w:pStyle w:val="TableText"/>
              <w:rPr>
                <w:rFonts w:cs="Arial Mäori"/>
              </w:rPr>
            </w:pPr>
          </w:p>
        </w:tc>
      </w:tr>
    </w:tbl>
    <w:p w:rsidR="00E26CA0" w:rsidRDefault="00E26CA0" w:rsidP="00CE0121"/>
    <w:p w:rsidR="00E26CA0" w:rsidRDefault="00E26CA0" w:rsidP="00CE0121">
      <w:r>
        <w:t>Unless specifically provided in this Appendix, the Provider will not conduct an accreditation review of the Provider but may audit the Provider</w:t>
      </w:r>
      <w:r w:rsidR="001A3B0D">
        <w:t>’</w:t>
      </w:r>
      <w:r>
        <w:t>s compliance with the Business Viability Standards. The Provider agrees that the Purchasing Agency may exchange information with other Government Purchasing Agencies who have contracted with the Provider about the Provider</w:t>
      </w:r>
      <w:r w:rsidR="001A3B0D">
        <w:t>’</w:t>
      </w:r>
      <w:r>
        <w:t>s compliance with the Business Viability Standards and/or any accreditation review performed by any Purchasing Agency.</w:t>
      </w:r>
    </w:p>
    <w:p w:rsidR="00E26CA0" w:rsidRPr="00680E54" w:rsidRDefault="00E26CA0" w:rsidP="00CE0121"/>
    <w:p w:rsidR="004543A5" w:rsidRDefault="004543A5" w:rsidP="004203A5">
      <w:pPr>
        <w:pStyle w:val="Heading2"/>
        <w:sectPr w:rsidR="004543A5" w:rsidSect="003309CA">
          <w:headerReference w:type="default" r:id="rId23"/>
          <w:footerReference w:type="even" r:id="rId24"/>
          <w:footerReference w:type="default" r:id="rId25"/>
          <w:pgSz w:w="11907" w:h="16834" w:code="9"/>
          <w:pgMar w:top="1418" w:right="1701" w:bottom="1134" w:left="1843" w:header="284" w:footer="425" w:gutter="284"/>
          <w:pgNumType w:start="1"/>
          <w:cols w:space="720"/>
        </w:sectPr>
      </w:pPr>
      <w:bookmarkStart w:id="81" w:name="_Toc426534416"/>
      <w:bookmarkStart w:id="82" w:name="_Toc426542917"/>
      <w:bookmarkStart w:id="83" w:name="_Toc426547968"/>
      <w:bookmarkStart w:id="84" w:name="_Toc428864952"/>
      <w:bookmarkStart w:id="85" w:name="_Toc528048334"/>
      <w:bookmarkStart w:id="86" w:name="_Toc981663"/>
      <w:bookmarkStart w:id="87" w:name="Appendix5"/>
    </w:p>
    <w:p w:rsidR="00E26CA0" w:rsidRDefault="00E26CA0" w:rsidP="004203A5">
      <w:pPr>
        <w:pStyle w:val="Heading2"/>
      </w:pPr>
      <w:r w:rsidRPr="00EA6A3A">
        <w:lastRenderedPageBreak/>
        <w:t xml:space="preserve"> –</w:t>
      </w:r>
      <w:r>
        <w:t xml:space="preserve"> </w:t>
      </w:r>
      <w:r w:rsidRPr="00EA6A3A">
        <w:t>Services</w:t>
      </w:r>
      <w:bookmarkEnd w:id="81"/>
      <w:bookmarkEnd w:id="82"/>
      <w:bookmarkEnd w:id="83"/>
      <w:bookmarkEnd w:id="84"/>
      <w:r>
        <w:t xml:space="preserve"> and payments</w:t>
      </w:r>
      <w:bookmarkEnd w:id="85"/>
      <w:bookmarkEnd w:id="86"/>
    </w:p>
    <w:p w:rsidR="00E26CA0" w:rsidRPr="00185802" w:rsidRDefault="00E26CA0" w:rsidP="004203A5">
      <w:pPr>
        <w:pStyle w:val="Heading3"/>
      </w:pPr>
      <w:r w:rsidRPr="00185802">
        <w:t>Payment table</w:t>
      </w:r>
    </w:p>
    <w:p w:rsidR="00E26CA0" w:rsidRDefault="00E26CA0" w:rsidP="004543A5">
      <w:pPr>
        <w:ind w:left="567"/>
      </w:pPr>
      <w:r w:rsidRPr="000F2271">
        <w:t xml:space="preserve">The price </w:t>
      </w:r>
      <w:r>
        <w:t xml:space="preserve">the Purchasing Agency </w:t>
      </w:r>
      <w:r w:rsidRPr="000F2271">
        <w:t xml:space="preserve">will pay for the </w:t>
      </w:r>
      <w:r>
        <w:t>s</w:t>
      </w:r>
      <w:r w:rsidRPr="000F2271">
        <w:t xml:space="preserve">ervices is specified in the </w:t>
      </w:r>
      <w:r>
        <w:t>table below</w:t>
      </w:r>
      <w:r w:rsidRPr="000F2271">
        <w:t>.</w:t>
      </w:r>
      <w:r w:rsidR="001A3B0D">
        <w:t xml:space="preserve"> </w:t>
      </w:r>
      <w:r w:rsidRPr="007E1505">
        <w:t>Note that all prices are exclusive of GST.</w:t>
      </w:r>
    </w:p>
    <w:p w:rsidR="00E26CA0" w:rsidRPr="00334E85" w:rsidRDefault="00E26CA0" w:rsidP="004238B9">
      <w:pPr>
        <w:pStyle w:val="Note"/>
        <w:spacing w:before="240" w:after="80"/>
        <w:ind w:left="851"/>
      </w:pPr>
      <w:r w:rsidRPr="00334E85">
        <w:t>*</w:t>
      </w:r>
      <w:r w:rsidR="004543A5">
        <w:tab/>
      </w:r>
      <w:r w:rsidRPr="00334E85">
        <w:t xml:space="preserve">Insert relevant </w:t>
      </w:r>
      <w:r>
        <w:t>p</w:t>
      </w:r>
      <w:r w:rsidRPr="00334E85">
        <w:t xml:space="preserve">urchase </w:t>
      </w:r>
      <w:r>
        <w:t>u</w:t>
      </w:r>
      <w:r w:rsidRPr="00334E85">
        <w:t>nits below</w:t>
      </w:r>
      <w:r w:rsidR="004543A5">
        <w:t>.</w:t>
      </w:r>
    </w:p>
    <w:tbl>
      <w:tblPr>
        <w:tblW w:w="12778" w:type="dxa"/>
        <w:tblInd w:w="624"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426"/>
        <w:gridCol w:w="1000"/>
        <w:gridCol w:w="2402"/>
        <w:gridCol w:w="2296"/>
        <w:gridCol w:w="851"/>
        <w:gridCol w:w="992"/>
        <w:gridCol w:w="850"/>
        <w:gridCol w:w="1267"/>
        <w:gridCol w:w="709"/>
        <w:gridCol w:w="977"/>
        <w:gridCol w:w="1008"/>
      </w:tblGrid>
      <w:tr w:rsidR="004238B9" w:rsidRPr="004543A5" w:rsidTr="004238B9">
        <w:trPr>
          <w:cantSplit/>
        </w:trPr>
        <w:tc>
          <w:tcPr>
            <w:tcW w:w="426" w:type="dxa"/>
            <w:tcBorders>
              <w:top w:val="nil"/>
              <w:bottom w:val="nil"/>
            </w:tcBorders>
            <w:shd w:val="clear" w:color="auto" w:fill="D9D9D9" w:themeFill="background1" w:themeFillShade="D9"/>
          </w:tcPr>
          <w:p w:rsidR="00E26CA0" w:rsidRPr="004238B9" w:rsidRDefault="00E26CA0" w:rsidP="004238B9">
            <w:pPr>
              <w:pStyle w:val="TableText"/>
              <w:jc w:val="center"/>
              <w:rPr>
                <w:rFonts w:cs="Segoe UI"/>
                <w:b/>
                <w:sz w:val="18"/>
                <w:szCs w:val="18"/>
              </w:rPr>
            </w:pPr>
            <w:r w:rsidRPr="004238B9">
              <w:rPr>
                <w:rFonts w:cs="Segoe UI"/>
                <w:b/>
                <w:sz w:val="18"/>
                <w:szCs w:val="18"/>
              </w:rPr>
              <w:t>#</w:t>
            </w:r>
          </w:p>
        </w:tc>
        <w:tc>
          <w:tcPr>
            <w:tcW w:w="1000" w:type="dxa"/>
            <w:tcBorders>
              <w:top w:val="nil"/>
              <w:bottom w:val="nil"/>
            </w:tcBorders>
            <w:shd w:val="clear" w:color="auto" w:fill="D9D9D9" w:themeFill="background1" w:themeFillShade="D9"/>
          </w:tcPr>
          <w:p w:rsidR="00E26CA0" w:rsidRPr="004238B9" w:rsidRDefault="00E26CA0" w:rsidP="004238B9">
            <w:pPr>
              <w:pStyle w:val="TableText"/>
              <w:jc w:val="center"/>
              <w:rPr>
                <w:rFonts w:cs="Segoe UI"/>
                <w:b/>
                <w:sz w:val="18"/>
                <w:szCs w:val="18"/>
              </w:rPr>
            </w:pPr>
            <w:r w:rsidRPr="004238B9">
              <w:rPr>
                <w:rFonts w:cs="Segoe UI"/>
                <w:b/>
                <w:sz w:val="18"/>
                <w:szCs w:val="18"/>
              </w:rPr>
              <w:t>Purchase unit ID</w:t>
            </w:r>
          </w:p>
        </w:tc>
        <w:tc>
          <w:tcPr>
            <w:tcW w:w="2402" w:type="dxa"/>
            <w:tcBorders>
              <w:top w:val="nil"/>
              <w:bottom w:val="nil"/>
            </w:tcBorders>
            <w:shd w:val="clear" w:color="auto" w:fill="D9D9D9" w:themeFill="background1" w:themeFillShade="D9"/>
          </w:tcPr>
          <w:p w:rsidR="00E26CA0" w:rsidRPr="004238B9" w:rsidRDefault="00E26CA0" w:rsidP="004238B9">
            <w:pPr>
              <w:pStyle w:val="TableText"/>
              <w:jc w:val="center"/>
              <w:rPr>
                <w:rFonts w:cs="Segoe UI"/>
                <w:b/>
                <w:sz w:val="18"/>
                <w:szCs w:val="18"/>
              </w:rPr>
            </w:pPr>
            <w:r w:rsidRPr="004238B9">
              <w:rPr>
                <w:rFonts w:cs="Segoe UI"/>
                <w:b/>
                <w:sz w:val="18"/>
                <w:szCs w:val="18"/>
              </w:rPr>
              <w:t>Purchase unit description</w:t>
            </w:r>
          </w:p>
        </w:tc>
        <w:tc>
          <w:tcPr>
            <w:tcW w:w="2296" w:type="dxa"/>
            <w:tcBorders>
              <w:top w:val="nil"/>
              <w:bottom w:val="nil"/>
            </w:tcBorders>
            <w:shd w:val="clear" w:color="auto" w:fill="D9D9D9" w:themeFill="background1" w:themeFillShade="D9"/>
            <w:hideMark/>
          </w:tcPr>
          <w:p w:rsidR="00E26CA0" w:rsidRPr="004238B9" w:rsidRDefault="00E26CA0" w:rsidP="004238B9">
            <w:pPr>
              <w:pStyle w:val="TableText"/>
              <w:jc w:val="center"/>
              <w:rPr>
                <w:rFonts w:cs="Segoe UI"/>
                <w:b/>
                <w:sz w:val="18"/>
                <w:szCs w:val="18"/>
              </w:rPr>
            </w:pPr>
            <w:r w:rsidRPr="004238B9">
              <w:rPr>
                <w:rFonts w:cs="Segoe UI"/>
                <w:b/>
                <w:sz w:val="18"/>
                <w:szCs w:val="18"/>
              </w:rPr>
              <w:t>Service line</w:t>
            </w:r>
          </w:p>
        </w:tc>
        <w:tc>
          <w:tcPr>
            <w:tcW w:w="851" w:type="dxa"/>
            <w:tcBorders>
              <w:top w:val="nil"/>
              <w:bottom w:val="nil"/>
            </w:tcBorders>
            <w:shd w:val="clear" w:color="auto" w:fill="D9D9D9" w:themeFill="background1" w:themeFillShade="D9"/>
          </w:tcPr>
          <w:p w:rsidR="00E26CA0" w:rsidRPr="004238B9" w:rsidRDefault="00E26CA0" w:rsidP="004238B9">
            <w:pPr>
              <w:pStyle w:val="TableText"/>
              <w:jc w:val="center"/>
              <w:rPr>
                <w:rFonts w:cs="Segoe UI"/>
                <w:b/>
                <w:sz w:val="18"/>
                <w:szCs w:val="18"/>
              </w:rPr>
            </w:pPr>
            <w:r w:rsidRPr="004238B9">
              <w:rPr>
                <w:rFonts w:cs="Segoe UI"/>
                <w:b/>
                <w:sz w:val="18"/>
                <w:szCs w:val="18"/>
              </w:rPr>
              <w:t>Unit price</w:t>
            </w:r>
          </w:p>
        </w:tc>
        <w:tc>
          <w:tcPr>
            <w:tcW w:w="992" w:type="dxa"/>
            <w:tcBorders>
              <w:top w:val="nil"/>
              <w:bottom w:val="nil"/>
            </w:tcBorders>
            <w:shd w:val="clear" w:color="auto" w:fill="D9D9D9" w:themeFill="background1" w:themeFillShade="D9"/>
          </w:tcPr>
          <w:p w:rsidR="00E26CA0" w:rsidRPr="004238B9" w:rsidRDefault="00E26CA0" w:rsidP="004238B9">
            <w:pPr>
              <w:pStyle w:val="TableText"/>
              <w:jc w:val="center"/>
              <w:rPr>
                <w:rFonts w:cs="Segoe UI"/>
                <w:b/>
                <w:sz w:val="18"/>
                <w:szCs w:val="18"/>
              </w:rPr>
            </w:pPr>
            <w:r w:rsidRPr="004238B9">
              <w:rPr>
                <w:rFonts w:cs="Segoe UI"/>
                <w:b/>
                <w:sz w:val="18"/>
                <w:szCs w:val="18"/>
              </w:rPr>
              <w:t>Volume</w:t>
            </w:r>
          </w:p>
        </w:tc>
        <w:tc>
          <w:tcPr>
            <w:tcW w:w="850" w:type="dxa"/>
            <w:tcBorders>
              <w:top w:val="nil"/>
              <w:bottom w:val="nil"/>
            </w:tcBorders>
            <w:shd w:val="clear" w:color="auto" w:fill="D9D9D9" w:themeFill="background1" w:themeFillShade="D9"/>
          </w:tcPr>
          <w:p w:rsidR="00E26CA0" w:rsidRPr="004238B9" w:rsidRDefault="00E26CA0" w:rsidP="004238B9">
            <w:pPr>
              <w:pStyle w:val="TableText"/>
              <w:jc w:val="center"/>
              <w:rPr>
                <w:rFonts w:cs="Segoe UI"/>
                <w:b/>
                <w:sz w:val="18"/>
                <w:szCs w:val="18"/>
              </w:rPr>
            </w:pPr>
            <w:r w:rsidRPr="004238B9">
              <w:rPr>
                <w:rFonts w:cs="Segoe UI"/>
                <w:b/>
                <w:sz w:val="18"/>
                <w:szCs w:val="18"/>
              </w:rPr>
              <w:t>No</w:t>
            </w:r>
            <w:r w:rsidR="004238B9" w:rsidRPr="004238B9">
              <w:rPr>
                <w:rFonts w:cs="Segoe UI"/>
                <w:b/>
                <w:sz w:val="18"/>
                <w:szCs w:val="18"/>
              </w:rPr>
              <w:t>.</w:t>
            </w:r>
            <w:r w:rsidRPr="004238B9">
              <w:rPr>
                <w:rFonts w:cs="Segoe UI"/>
                <w:b/>
                <w:sz w:val="18"/>
                <w:szCs w:val="18"/>
              </w:rPr>
              <w:t xml:space="preserve"> of clients</w:t>
            </w:r>
          </w:p>
        </w:tc>
        <w:tc>
          <w:tcPr>
            <w:tcW w:w="1267" w:type="dxa"/>
            <w:tcBorders>
              <w:top w:val="nil"/>
              <w:bottom w:val="nil"/>
            </w:tcBorders>
            <w:shd w:val="clear" w:color="auto" w:fill="D9D9D9" w:themeFill="background1" w:themeFillShade="D9"/>
          </w:tcPr>
          <w:p w:rsidR="00E26CA0" w:rsidRPr="004238B9" w:rsidRDefault="00E26CA0" w:rsidP="004238B9">
            <w:pPr>
              <w:pStyle w:val="TableText"/>
              <w:jc w:val="center"/>
              <w:rPr>
                <w:rFonts w:cs="Segoe UI"/>
                <w:b/>
                <w:sz w:val="18"/>
                <w:szCs w:val="18"/>
              </w:rPr>
            </w:pPr>
            <w:r w:rsidRPr="004238B9">
              <w:rPr>
                <w:rFonts w:cs="Segoe UI"/>
                <w:b/>
                <w:sz w:val="18"/>
                <w:szCs w:val="18"/>
              </w:rPr>
              <w:t>Total price</w:t>
            </w:r>
            <w:r w:rsidRPr="004238B9">
              <w:rPr>
                <w:rFonts w:cs="Segoe UI"/>
                <w:b/>
                <w:sz w:val="18"/>
                <w:szCs w:val="18"/>
              </w:rPr>
              <w:br/>
              <w:t>(</w:t>
            </w:r>
            <w:proofErr w:type="spellStart"/>
            <w:r w:rsidRPr="004238B9">
              <w:rPr>
                <w:rFonts w:cs="Segoe UI"/>
                <w:b/>
                <w:sz w:val="18"/>
                <w:szCs w:val="18"/>
              </w:rPr>
              <w:t>exc</w:t>
            </w:r>
            <w:r w:rsidR="004238B9">
              <w:rPr>
                <w:rFonts w:cs="Segoe UI"/>
                <w:b/>
                <w:sz w:val="18"/>
                <w:szCs w:val="18"/>
              </w:rPr>
              <w:t>l</w:t>
            </w:r>
            <w:proofErr w:type="spellEnd"/>
            <w:r w:rsidRPr="004238B9">
              <w:rPr>
                <w:rFonts w:cs="Segoe UI"/>
                <w:b/>
                <w:sz w:val="18"/>
                <w:szCs w:val="18"/>
              </w:rPr>
              <w:t xml:space="preserve"> GST)</w:t>
            </w:r>
          </w:p>
        </w:tc>
        <w:tc>
          <w:tcPr>
            <w:tcW w:w="709" w:type="dxa"/>
            <w:tcBorders>
              <w:top w:val="nil"/>
              <w:bottom w:val="nil"/>
            </w:tcBorders>
            <w:shd w:val="clear" w:color="auto" w:fill="D9D9D9" w:themeFill="background1" w:themeFillShade="D9"/>
          </w:tcPr>
          <w:p w:rsidR="00E26CA0" w:rsidRPr="004238B9" w:rsidRDefault="00E26CA0" w:rsidP="004238B9">
            <w:pPr>
              <w:pStyle w:val="TableText"/>
              <w:jc w:val="center"/>
              <w:rPr>
                <w:rFonts w:cs="Segoe UI"/>
                <w:b/>
                <w:sz w:val="18"/>
                <w:szCs w:val="18"/>
              </w:rPr>
            </w:pPr>
            <w:r w:rsidRPr="004238B9">
              <w:rPr>
                <w:rFonts w:cs="Segoe UI"/>
                <w:b/>
                <w:sz w:val="18"/>
                <w:szCs w:val="18"/>
              </w:rPr>
              <w:t>GST rate</w:t>
            </w:r>
          </w:p>
        </w:tc>
        <w:tc>
          <w:tcPr>
            <w:tcW w:w="977" w:type="dxa"/>
            <w:tcBorders>
              <w:top w:val="nil"/>
              <w:bottom w:val="nil"/>
            </w:tcBorders>
            <w:shd w:val="clear" w:color="auto" w:fill="D9D9D9" w:themeFill="background1" w:themeFillShade="D9"/>
          </w:tcPr>
          <w:p w:rsidR="00E26CA0" w:rsidRPr="004238B9" w:rsidRDefault="00E26CA0" w:rsidP="004238B9">
            <w:pPr>
              <w:pStyle w:val="TableText"/>
              <w:jc w:val="center"/>
              <w:rPr>
                <w:rFonts w:cs="Segoe UI"/>
                <w:b/>
                <w:sz w:val="18"/>
                <w:szCs w:val="18"/>
              </w:rPr>
            </w:pPr>
            <w:r w:rsidRPr="004238B9">
              <w:rPr>
                <w:rFonts w:cs="Segoe UI"/>
                <w:b/>
                <w:sz w:val="18"/>
                <w:szCs w:val="18"/>
              </w:rPr>
              <w:t>Payment type</w:t>
            </w:r>
          </w:p>
        </w:tc>
        <w:tc>
          <w:tcPr>
            <w:tcW w:w="1008" w:type="dxa"/>
            <w:tcBorders>
              <w:top w:val="nil"/>
              <w:bottom w:val="nil"/>
            </w:tcBorders>
            <w:shd w:val="clear" w:color="auto" w:fill="D9D9D9" w:themeFill="background1" w:themeFillShade="D9"/>
          </w:tcPr>
          <w:p w:rsidR="00E26CA0" w:rsidRPr="004238B9" w:rsidRDefault="00E26CA0" w:rsidP="004238B9">
            <w:pPr>
              <w:pStyle w:val="TableText"/>
              <w:jc w:val="center"/>
              <w:rPr>
                <w:rFonts w:cs="Segoe UI"/>
                <w:b/>
                <w:sz w:val="18"/>
                <w:szCs w:val="18"/>
              </w:rPr>
            </w:pPr>
            <w:r w:rsidRPr="004238B9">
              <w:rPr>
                <w:rFonts w:cs="Segoe UI"/>
                <w:b/>
                <w:sz w:val="18"/>
                <w:szCs w:val="18"/>
              </w:rPr>
              <w:t>Monthly payment</w:t>
            </w:r>
          </w:p>
        </w:tc>
      </w:tr>
      <w:tr w:rsidR="00E26CA0" w:rsidRPr="004238B9" w:rsidTr="004238B9">
        <w:trPr>
          <w:cantSplit/>
        </w:trPr>
        <w:tc>
          <w:tcPr>
            <w:tcW w:w="426" w:type="dxa"/>
            <w:tcBorders>
              <w:top w:val="nil"/>
            </w:tcBorders>
          </w:tcPr>
          <w:p w:rsidR="00E26CA0" w:rsidRPr="004238B9" w:rsidRDefault="00E26CA0" w:rsidP="004238B9">
            <w:pPr>
              <w:pStyle w:val="TableText"/>
              <w:jc w:val="center"/>
              <w:rPr>
                <w:rFonts w:cs="Segoe UI"/>
                <w:sz w:val="18"/>
                <w:szCs w:val="18"/>
              </w:rPr>
            </w:pPr>
            <w:bookmarkStart w:id="88" w:name="bmCOS"/>
            <w:bookmarkEnd w:id="88"/>
          </w:p>
        </w:tc>
        <w:tc>
          <w:tcPr>
            <w:tcW w:w="1000" w:type="dxa"/>
            <w:tcBorders>
              <w:top w:val="nil"/>
            </w:tcBorders>
          </w:tcPr>
          <w:p w:rsidR="00E26CA0" w:rsidRPr="004238B9" w:rsidRDefault="00E26CA0" w:rsidP="004238B9">
            <w:pPr>
              <w:pStyle w:val="TableText"/>
              <w:jc w:val="center"/>
              <w:rPr>
                <w:rFonts w:cs="Segoe UI"/>
                <w:sz w:val="18"/>
                <w:szCs w:val="18"/>
              </w:rPr>
            </w:pPr>
          </w:p>
        </w:tc>
        <w:tc>
          <w:tcPr>
            <w:tcW w:w="2402" w:type="dxa"/>
            <w:tcBorders>
              <w:top w:val="nil"/>
            </w:tcBorders>
          </w:tcPr>
          <w:p w:rsidR="00E26CA0" w:rsidRPr="004238B9" w:rsidRDefault="00E26CA0" w:rsidP="004543A5">
            <w:pPr>
              <w:pStyle w:val="TableText"/>
              <w:rPr>
                <w:rFonts w:cs="Segoe UI"/>
                <w:sz w:val="18"/>
                <w:szCs w:val="18"/>
              </w:rPr>
            </w:pPr>
          </w:p>
        </w:tc>
        <w:tc>
          <w:tcPr>
            <w:tcW w:w="2296" w:type="dxa"/>
            <w:tcBorders>
              <w:top w:val="nil"/>
            </w:tcBorders>
          </w:tcPr>
          <w:p w:rsidR="00E26CA0" w:rsidRPr="004238B9" w:rsidRDefault="00E26CA0" w:rsidP="004543A5">
            <w:pPr>
              <w:pStyle w:val="TableText"/>
              <w:rPr>
                <w:rFonts w:cs="Segoe UI"/>
                <w:sz w:val="18"/>
                <w:szCs w:val="18"/>
              </w:rPr>
            </w:pPr>
          </w:p>
        </w:tc>
        <w:tc>
          <w:tcPr>
            <w:tcW w:w="851" w:type="dxa"/>
            <w:tcBorders>
              <w:top w:val="nil"/>
            </w:tcBorders>
          </w:tcPr>
          <w:p w:rsidR="00E26CA0" w:rsidRPr="004238B9" w:rsidRDefault="00E26CA0" w:rsidP="004543A5">
            <w:pPr>
              <w:pStyle w:val="TableText"/>
              <w:rPr>
                <w:rFonts w:cs="Segoe UI"/>
                <w:sz w:val="18"/>
                <w:szCs w:val="18"/>
              </w:rPr>
            </w:pPr>
          </w:p>
        </w:tc>
        <w:tc>
          <w:tcPr>
            <w:tcW w:w="992" w:type="dxa"/>
            <w:tcBorders>
              <w:top w:val="nil"/>
            </w:tcBorders>
          </w:tcPr>
          <w:p w:rsidR="00E26CA0" w:rsidRPr="004238B9" w:rsidRDefault="00E26CA0" w:rsidP="004238B9">
            <w:pPr>
              <w:pStyle w:val="TableText"/>
              <w:jc w:val="center"/>
              <w:rPr>
                <w:rFonts w:cs="Segoe UI"/>
                <w:sz w:val="18"/>
                <w:szCs w:val="18"/>
              </w:rPr>
            </w:pPr>
          </w:p>
        </w:tc>
        <w:tc>
          <w:tcPr>
            <w:tcW w:w="850" w:type="dxa"/>
            <w:tcBorders>
              <w:top w:val="nil"/>
            </w:tcBorders>
          </w:tcPr>
          <w:p w:rsidR="00E26CA0" w:rsidRPr="004238B9" w:rsidRDefault="00E26CA0" w:rsidP="004238B9">
            <w:pPr>
              <w:pStyle w:val="TableText"/>
              <w:jc w:val="center"/>
              <w:rPr>
                <w:rFonts w:cs="Segoe UI"/>
                <w:sz w:val="18"/>
                <w:szCs w:val="18"/>
              </w:rPr>
            </w:pPr>
          </w:p>
        </w:tc>
        <w:tc>
          <w:tcPr>
            <w:tcW w:w="1267" w:type="dxa"/>
            <w:tcBorders>
              <w:top w:val="nil"/>
            </w:tcBorders>
          </w:tcPr>
          <w:p w:rsidR="00E26CA0" w:rsidRPr="004238B9" w:rsidRDefault="00E26CA0" w:rsidP="004238B9">
            <w:pPr>
              <w:pStyle w:val="TableText"/>
              <w:jc w:val="center"/>
              <w:rPr>
                <w:rFonts w:cs="Segoe UI"/>
                <w:sz w:val="18"/>
                <w:szCs w:val="18"/>
              </w:rPr>
            </w:pPr>
          </w:p>
        </w:tc>
        <w:tc>
          <w:tcPr>
            <w:tcW w:w="709" w:type="dxa"/>
            <w:tcBorders>
              <w:top w:val="nil"/>
            </w:tcBorders>
          </w:tcPr>
          <w:p w:rsidR="00E26CA0" w:rsidRPr="004238B9" w:rsidRDefault="00E26CA0" w:rsidP="004238B9">
            <w:pPr>
              <w:pStyle w:val="TableText"/>
              <w:jc w:val="center"/>
              <w:rPr>
                <w:rFonts w:cs="Segoe UI"/>
                <w:sz w:val="18"/>
                <w:szCs w:val="18"/>
              </w:rPr>
            </w:pPr>
          </w:p>
        </w:tc>
        <w:tc>
          <w:tcPr>
            <w:tcW w:w="977" w:type="dxa"/>
            <w:tcBorders>
              <w:top w:val="nil"/>
            </w:tcBorders>
          </w:tcPr>
          <w:p w:rsidR="00E26CA0" w:rsidRPr="004238B9" w:rsidRDefault="00E26CA0" w:rsidP="004238B9">
            <w:pPr>
              <w:pStyle w:val="TableText"/>
              <w:jc w:val="center"/>
              <w:rPr>
                <w:rFonts w:cs="Segoe UI"/>
                <w:sz w:val="18"/>
                <w:szCs w:val="18"/>
              </w:rPr>
            </w:pPr>
          </w:p>
        </w:tc>
        <w:tc>
          <w:tcPr>
            <w:tcW w:w="1008" w:type="dxa"/>
            <w:tcBorders>
              <w:top w:val="nil"/>
            </w:tcBorders>
          </w:tcPr>
          <w:p w:rsidR="00E26CA0" w:rsidRPr="004238B9" w:rsidRDefault="00E26CA0" w:rsidP="004238B9">
            <w:pPr>
              <w:pStyle w:val="TableText"/>
              <w:jc w:val="center"/>
              <w:rPr>
                <w:rFonts w:cs="Segoe UI"/>
                <w:sz w:val="18"/>
                <w:szCs w:val="18"/>
              </w:rPr>
            </w:pPr>
          </w:p>
        </w:tc>
      </w:tr>
      <w:tr w:rsidR="00E26CA0" w:rsidRPr="004238B9" w:rsidTr="004238B9">
        <w:trPr>
          <w:cantSplit/>
        </w:trPr>
        <w:tc>
          <w:tcPr>
            <w:tcW w:w="426" w:type="dxa"/>
          </w:tcPr>
          <w:p w:rsidR="00E26CA0" w:rsidRPr="004238B9" w:rsidRDefault="00E26CA0" w:rsidP="004238B9">
            <w:pPr>
              <w:pStyle w:val="TableText"/>
              <w:jc w:val="center"/>
              <w:rPr>
                <w:rFonts w:cs="Segoe UI"/>
                <w:sz w:val="18"/>
                <w:szCs w:val="18"/>
              </w:rPr>
            </w:pPr>
          </w:p>
        </w:tc>
        <w:tc>
          <w:tcPr>
            <w:tcW w:w="1000" w:type="dxa"/>
          </w:tcPr>
          <w:p w:rsidR="00E26CA0" w:rsidRPr="004238B9" w:rsidRDefault="00E26CA0" w:rsidP="004238B9">
            <w:pPr>
              <w:pStyle w:val="TableText"/>
              <w:jc w:val="center"/>
              <w:rPr>
                <w:rFonts w:cs="Segoe UI"/>
                <w:sz w:val="18"/>
                <w:szCs w:val="18"/>
              </w:rPr>
            </w:pPr>
          </w:p>
        </w:tc>
        <w:tc>
          <w:tcPr>
            <w:tcW w:w="2402" w:type="dxa"/>
          </w:tcPr>
          <w:p w:rsidR="00E26CA0" w:rsidRPr="004238B9" w:rsidRDefault="00E26CA0" w:rsidP="004543A5">
            <w:pPr>
              <w:pStyle w:val="TableText"/>
              <w:rPr>
                <w:rFonts w:cs="Segoe UI"/>
                <w:sz w:val="18"/>
                <w:szCs w:val="18"/>
              </w:rPr>
            </w:pPr>
          </w:p>
        </w:tc>
        <w:tc>
          <w:tcPr>
            <w:tcW w:w="2296" w:type="dxa"/>
          </w:tcPr>
          <w:p w:rsidR="00E26CA0" w:rsidRPr="004238B9" w:rsidRDefault="00E26CA0" w:rsidP="004543A5">
            <w:pPr>
              <w:pStyle w:val="TableText"/>
              <w:rPr>
                <w:rFonts w:cs="Segoe UI"/>
                <w:sz w:val="18"/>
                <w:szCs w:val="18"/>
              </w:rPr>
            </w:pPr>
          </w:p>
        </w:tc>
        <w:tc>
          <w:tcPr>
            <w:tcW w:w="851" w:type="dxa"/>
          </w:tcPr>
          <w:p w:rsidR="00E26CA0" w:rsidRPr="004238B9" w:rsidRDefault="00E26CA0" w:rsidP="004543A5">
            <w:pPr>
              <w:pStyle w:val="TableText"/>
              <w:rPr>
                <w:rFonts w:cs="Segoe UI"/>
                <w:sz w:val="18"/>
                <w:szCs w:val="18"/>
              </w:rPr>
            </w:pPr>
          </w:p>
        </w:tc>
        <w:tc>
          <w:tcPr>
            <w:tcW w:w="992" w:type="dxa"/>
          </w:tcPr>
          <w:p w:rsidR="00E26CA0" w:rsidRPr="004238B9" w:rsidRDefault="00E26CA0" w:rsidP="004238B9">
            <w:pPr>
              <w:pStyle w:val="TableText"/>
              <w:jc w:val="center"/>
              <w:rPr>
                <w:rFonts w:cs="Segoe UI"/>
                <w:sz w:val="18"/>
                <w:szCs w:val="18"/>
              </w:rPr>
            </w:pPr>
          </w:p>
        </w:tc>
        <w:tc>
          <w:tcPr>
            <w:tcW w:w="850" w:type="dxa"/>
          </w:tcPr>
          <w:p w:rsidR="00E26CA0" w:rsidRPr="004238B9" w:rsidRDefault="00E26CA0" w:rsidP="004238B9">
            <w:pPr>
              <w:pStyle w:val="TableText"/>
              <w:jc w:val="center"/>
              <w:rPr>
                <w:rFonts w:cs="Segoe UI"/>
                <w:sz w:val="18"/>
                <w:szCs w:val="18"/>
              </w:rPr>
            </w:pPr>
          </w:p>
        </w:tc>
        <w:tc>
          <w:tcPr>
            <w:tcW w:w="1267" w:type="dxa"/>
          </w:tcPr>
          <w:p w:rsidR="00E26CA0" w:rsidRPr="004238B9" w:rsidRDefault="00E26CA0" w:rsidP="004238B9">
            <w:pPr>
              <w:pStyle w:val="TableText"/>
              <w:jc w:val="center"/>
              <w:rPr>
                <w:rFonts w:cs="Segoe UI"/>
                <w:sz w:val="18"/>
                <w:szCs w:val="18"/>
              </w:rPr>
            </w:pPr>
          </w:p>
        </w:tc>
        <w:tc>
          <w:tcPr>
            <w:tcW w:w="709" w:type="dxa"/>
          </w:tcPr>
          <w:p w:rsidR="00E26CA0" w:rsidRPr="004238B9" w:rsidRDefault="00E26CA0" w:rsidP="004238B9">
            <w:pPr>
              <w:pStyle w:val="TableText"/>
              <w:jc w:val="center"/>
              <w:rPr>
                <w:rFonts w:cs="Segoe UI"/>
                <w:sz w:val="18"/>
                <w:szCs w:val="18"/>
              </w:rPr>
            </w:pPr>
          </w:p>
        </w:tc>
        <w:tc>
          <w:tcPr>
            <w:tcW w:w="977" w:type="dxa"/>
          </w:tcPr>
          <w:p w:rsidR="00E26CA0" w:rsidRPr="004238B9" w:rsidRDefault="00E26CA0" w:rsidP="004238B9">
            <w:pPr>
              <w:pStyle w:val="TableText"/>
              <w:jc w:val="center"/>
              <w:rPr>
                <w:rFonts w:cs="Segoe UI"/>
                <w:sz w:val="18"/>
                <w:szCs w:val="18"/>
              </w:rPr>
            </w:pPr>
          </w:p>
        </w:tc>
        <w:tc>
          <w:tcPr>
            <w:tcW w:w="1008" w:type="dxa"/>
          </w:tcPr>
          <w:p w:rsidR="00E26CA0" w:rsidRPr="004238B9" w:rsidRDefault="00E26CA0" w:rsidP="004238B9">
            <w:pPr>
              <w:pStyle w:val="TableText"/>
              <w:jc w:val="center"/>
              <w:rPr>
                <w:rFonts w:cs="Segoe UI"/>
                <w:sz w:val="18"/>
                <w:szCs w:val="18"/>
              </w:rPr>
            </w:pPr>
          </w:p>
        </w:tc>
      </w:tr>
      <w:tr w:rsidR="00E26CA0" w:rsidRPr="004238B9" w:rsidTr="004238B9">
        <w:trPr>
          <w:cantSplit/>
        </w:trPr>
        <w:tc>
          <w:tcPr>
            <w:tcW w:w="426" w:type="dxa"/>
          </w:tcPr>
          <w:p w:rsidR="00E26CA0" w:rsidRPr="004238B9" w:rsidRDefault="00E26CA0" w:rsidP="004238B9">
            <w:pPr>
              <w:pStyle w:val="TableText"/>
              <w:jc w:val="center"/>
              <w:rPr>
                <w:rFonts w:cs="Segoe UI"/>
                <w:sz w:val="18"/>
                <w:szCs w:val="18"/>
              </w:rPr>
            </w:pPr>
          </w:p>
        </w:tc>
        <w:tc>
          <w:tcPr>
            <w:tcW w:w="1000" w:type="dxa"/>
          </w:tcPr>
          <w:p w:rsidR="00E26CA0" w:rsidRPr="004238B9" w:rsidRDefault="00E26CA0" w:rsidP="004238B9">
            <w:pPr>
              <w:pStyle w:val="TableText"/>
              <w:jc w:val="center"/>
              <w:rPr>
                <w:rFonts w:cs="Segoe UI"/>
                <w:sz w:val="18"/>
                <w:szCs w:val="18"/>
              </w:rPr>
            </w:pPr>
          </w:p>
        </w:tc>
        <w:tc>
          <w:tcPr>
            <w:tcW w:w="2402" w:type="dxa"/>
          </w:tcPr>
          <w:p w:rsidR="00E26CA0" w:rsidRPr="004238B9" w:rsidRDefault="00E26CA0" w:rsidP="004543A5">
            <w:pPr>
              <w:pStyle w:val="TableText"/>
              <w:rPr>
                <w:rFonts w:cs="Segoe UI"/>
                <w:sz w:val="18"/>
                <w:szCs w:val="18"/>
              </w:rPr>
            </w:pPr>
          </w:p>
        </w:tc>
        <w:tc>
          <w:tcPr>
            <w:tcW w:w="2296" w:type="dxa"/>
          </w:tcPr>
          <w:p w:rsidR="00E26CA0" w:rsidRPr="004238B9" w:rsidRDefault="00E26CA0" w:rsidP="004543A5">
            <w:pPr>
              <w:pStyle w:val="TableText"/>
              <w:rPr>
                <w:rFonts w:cs="Segoe UI"/>
                <w:sz w:val="18"/>
                <w:szCs w:val="18"/>
              </w:rPr>
            </w:pPr>
          </w:p>
        </w:tc>
        <w:tc>
          <w:tcPr>
            <w:tcW w:w="851" w:type="dxa"/>
          </w:tcPr>
          <w:p w:rsidR="00E26CA0" w:rsidRPr="004238B9" w:rsidRDefault="00E26CA0" w:rsidP="004543A5">
            <w:pPr>
              <w:pStyle w:val="TableText"/>
              <w:rPr>
                <w:rFonts w:cs="Segoe UI"/>
                <w:sz w:val="18"/>
                <w:szCs w:val="18"/>
              </w:rPr>
            </w:pPr>
          </w:p>
        </w:tc>
        <w:tc>
          <w:tcPr>
            <w:tcW w:w="992" w:type="dxa"/>
          </w:tcPr>
          <w:p w:rsidR="00E26CA0" w:rsidRPr="004238B9" w:rsidRDefault="00E26CA0" w:rsidP="004238B9">
            <w:pPr>
              <w:pStyle w:val="TableText"/>
              <w:jc w:val="center"/>
              <w:rPr>
                <w:rFonts w:cs="Segoe UI"/>
                <w:sz w:val="18"/>
                <w:szCs w:val="18"/>
              </w:rPr>
            </w:pPr>
          </w:p>
        </w:tc>
        <w:tc>
          <w:tcPr>
            <w:tcW w:w="850" w:type="dxa"/>
          </w:tcPr>
          <w:p w:rsidR="00E26CA0" w:rsidRPr="004238B9" w:rsidRDefault="00E26CA0" w:rsidP="004238B9">
            <w:pPr>
              <w:pStyle w:val="TableText"/>
              <w:jc w:val="center"/>
              <w:rPr>
                <w:rFonts w:cs="Segoe UI"/>
                <w:sz w:val="18"/>
                <w:szCs w:val="18"/>
              </w:rPr>
            </w:pPr>
          </w:p>
        </w:tc>
        <w:tc>
          <w:tcPr>
            <w:tcW w:w="1267" w:type="dxa"/>
          </w:tcPr>
          <w:p w:rsidR="00E26CA0" w:rsidRPr="004238B9" w:rsidRDefault="00E26CA0" w:rsidP="004238B9">
            <w:pPr>
              <w:pStyle w:val="TableText"/>
              <w:jc w:val="center"/>
              <w:rPr>
                <w:rFonts w:cs="Segoe UI"/>
                <w:sz w:val="18"/>
                <w:szCs w:val="18"/>
              </w:rPr>
            </w:pPr>
          </w:p>
        </w:tc>
        <w:tc>
          <w:tcPr>
            <w:tcW w:w="709" w:type="dxa"/>
          </w:tcPr>
          <w:p w:rsidR="00E26CA0" w:rsidRPr="004238B9" w:rsidRDefault="00E26CA0" w:rsidP="004238B9">
            <w:pPr>
              <w:pStyle w:val="TableText"/>
              <w:jc w:val="center"/>
              <w:rPr>
                <w:rFonts w:cs="Segoe UI"/>
                <w:sz w:val="18"/>
                <w:szCs w:val="18"/>
              </w:rPr>
            </w:pPr>
          </w:p>
        </w:tc>
        <w:tc>
          <w:tcPr>
            <w:tcW w:w="977" w:type="dxa"/>
          </w:tcPr>
          <w:p w:rsidR="00E26CA0" w:rsidRPr="004238B9" w:rsidRDefault="00E26CA0" w:rsidP="004238B9">
            <w:pPr>
              <w:pStyle w:val="TableText"/>
              <w:jc w:val="center"/>
              <w:rPr>
                <w:rFonts w:cs="Segoe UI"/>
                <w:sz w:val="18"/>
                <w:szCs w:val="18"/>
              </w:rPr>
            </w:pPr>
          </w:p>
        </w:tc>
        <w:tc>
          <w:tcPr>
            <w:tcW w:w="1008" w:type="dxa"/>
          </w:tcPr>
          <w:p w:rsidR="00E26CA0" w:rsidRPr="004238B9" w:rsidRDefault="00E26CA0" w:rsidP="004238B9">
            <w:pPr>
              <w:pStyle w:val="TableText"/>
              <w:jc w:val="center"/>
              <w:rPr>
                <w:rFonts w:cs="Segoe UI"/>
                <w:sz w:val="18"/>
                <w:szCs w:val="18"/>
              </w:rPr>
            </w:pPr>
          </w:p>
        </w:tc>
      </w:tr>
      <w:tr w:rsidR="00E26CA0" w:rsidRPr="004238B9" w:rsidTr="004238B9">
        <w:trPr>
          <w:cantSplit/>
        </w:trPr>
        <w:tc>
          <w:tcPr>
            <w:tcW w:w="426" w:type="dxa"/>
          </w:tcPr>
          <w:p w:rsidR="00E26CA0" w:rsidRPr="004238B9" w:rsidRDefault="00E26CA0" w:rsidP="004238B9">
            <w:pPr>
              <w:pStyle w:val="TableText"/>
              <w:jc w:val="center"/>
              <w:rPr>
                <w:rFonts w:cs="Segoe UI"/>
                <w:sz w:val="18"/>
                <w:szCs w:val="18"/>
              </w:rPr>
            </w:pPr>
          </w:p>
        </w:tc>
        <w:tc>
          <w:tcPr>
            <w:tcW w:w="1000" w:type="dxa"/>
          </w:tcPr>
          <w:p w:rsidR="00E26CA0" w:rsidRPr="004238B9" w:rsidRDefault="00E26CA0" w:rsidP="004238B9">
            <w:pPr>
              <w:pStyle w:val="TableText"/>
              <w:jc w:val="center"/>
              <w:rPr>
                <w:rFonts w:cs="Segoe UI"/>
                <w:sz w:val="18"/>
                <w:szCs w:val="18"/>
              </w:rPr>
            </w:pPr>
          </w:p>
        </w:tc>
        <w:tc>
          <w:tcPr>
            <w:tcW w:w="2402" w:type="dxa"/>
          </w:tcPr>
          <w:p w:rsidR="00E26CA0" w:rsidRPr="004238B9" w:rsidRDefault="00E26CA0" w:rsidP="004543A5">
            <w:pPr>
              <w:pStyle w:val="TableText"/>
              <w:rPr>
                <w:rFonts w:cs="Segoe UI"/>
                <w:sz w:val="18"/>
                <w:szCs w:val="18"/>
              </w:rPr>
            </w:pPr>
          </w:p>
        </w:tc>
        <w:tc>
          <w:tcPr>
            <w:tcW w:w="2296" w:type="dxa"/>
          </w:tcPr>
          <w:p w:rsidR="00E26CA0" w:rsidRPr="004238B9" w:rsidRDefault="00E26CA0" w:rsidP="004543A5">
            <w:pPr>
              <w:pStyle w:val="TableText"/>
              <w:rPr>
                <w:rFonts w:cs="Segoe UI"/>
                <w:sz w:val="18"/>
                <w:szCs w:val="18"/>
              </w:rPr>
            </w:pPr>
          </w:p>
        </w:tc>
        <w:tc>
          <w:tcPr>
            <w:tcW w:w="851" w:type="dxa"/>
          </w:tcPr>
          <w:p w:rsidR="00E26CA0" w:rsidRPr="004238B9" w:rsidRDefault="00E26CA0" w:rsidP="004543A5">
            <w:pPr>
              <w:pStyle w:val="TableText"/>
              <w:rPr>
                <w:rFonts w:cs="Segoe UI"/>
                <w:sz w:val="18"/>
                <w:szCs w:val="18"/>
              </w:rPr>
            </w:pPr>
          </w:p>
        </w:tc>
        <w:tc>
          <w:tcPr>
            <w:tcW w:w="992" w:type="dxa"/>
          </w:tcPr>
          <w:p w:rsidR="00E26CA0" w:rsidRPr="004238B9" w:rsidRDefault="00E26CA0" w:rsidP="004238B9">
            <w:pPr>
              <w:pStyle w:val="TableText"/>
              <w:jc w:val="center"/>
              <w:rPr>
                <w:rFonts w:cs="Segoe UI"/>
                <w:sz w:val="18"/>
                <w:szCs w:val="18"/>
              </w:rPr>
            </w:pPr>
          </w:p>
        </w:tc>
        <w:tc>
          <w:tcPr>
            <w:tcW w:w="850" w:type="dxa"/>
          </w:tcPr>
          <w:p w:rsidR="00E26CA0" w:rsidRPr="004238B9" w:rsidRDefault="00E26CA0" w:rsidP="004238B9">
            <w:pPr>
              <w:pStyle w:val="TableText"/>
              <w:jc w:val="center"/>
              <w:rPr>
                <w:rFonts w:cs="Segoe UI"/>
                <w:sz w:val="18"/>
                <w:szCs w:val="18"/>
              </w:rPr>
            </w:pPr>
          </w:p>
        </w:tc>
        <w:tc>
          <w:tcPr>
            <w:tcW w:w="1267" w:type="dxa"/>
          </w:tcPr>
          <w:p w:rsidR="00E26CA0" w:rsidRPr="004238B9" w:rsidRDefault="00E26CA0" w:rsidP="004238B9">
            <w:pPr>
              <w:pStyle w:val="TableText"/>
              <w:jc w:val="center"/>
              <w:rPr>
                <w:rFonts w:cs="Segoe UI"/>
                <w:sz w:val="18"/>
                <w:szCs w:val="18"/>
              </w:rPr>
            </w:pPr>
          </w:p>
        </w:tc>
        <w:tc>
          <w:tcPr>
            <w:tcW w:w="709" w:type="dxa"/>
          </w:tcPr>
          <w:p w:rsidR="00E26CA0" w:rsidRPr="004238B9" w:rsidRDefault="00E26CA0" w:rsidP="004238B9">
            <w:pPr>
              <w:pStyle w:val="TableText"/>
              <w:jc w:val="center"/>
              <w:rPr>
                <w:rFonts w:cs="Segoe UI"/>
                <w:sz w:val="18"/>
                <w:szCs w:val="18"/>
              </w:rPr>
            </w:pPr>
          </w:p>
        </w:tc>
        <w:tc>
          <w:tcPr>
            <w:tcW w:w="977" w:type="dxa"/>
          </w:tcPr>
          <w:p w:rsidR="00E26CA0" w:rsidRPr="004238B9" w:rsidRDefault="00E26CA0" w:rsidP="004238B9">
            <w:pPr>
              <w:pStyle w:val="TableText"/>
              <w:jc w:val="center"/>
              <w:rPr>
                <w:rFonts w:cs="Segoe UI"/>
                <w:sz w:val="18"/>
                <w:szCs w:val="18"/>
              </w:rPr>
            </w:pPr>
          </w:p>
        </w:tc>
        <w:tc>
          <w:tcPr>
            <w:tcW w:w="1008" w:type="dxa"/>
          </w:tcPr>
          <w:p w:rsidR="00E26CA0" w:rsidRPr="004238B9" w:rsidRDefault="00E26CA0" w:rsidP="004238B9">
            <w:pPr>
              <w:pStyle w:val="TableText"/>
              <w:jc w:val="center"/>
              <w:rPr>
                <w:rFonts w:cs="Segoe UI"/>
                <w:sz w:val="18"/>
                <w:szCs w:val="18"/>
              </w:rPr>
            </w:pPr>
          </w:p>
        </w:tc>
      </w:tr>
      <w:tr w:rsidR="00E26CA0" w:rsidRPr="004238B9" w:rsidTr="004238B9">
        <w:trPr>
          <w:cantSplit/>
        </w:trPr>
        <w:tc>
          <w:tcPr>
            <w:tcW w:w="426" w:type="dxa"/>
          </w:tcPr>
          <w:p w:rsidR="00E26CA0" w:rsidRPr="004238B9" w:rsidRDefault="00E26CA0" w:rsidP="004238B9">
            <w:pPr>
              <w:pStyle w:val="TableText"/>
              <w:jc w:val="center"/>
              <w:rPr>
                <w:rFonts w:cs="Segoe UI"/>
                <w:sz w:val="18"/>
                <w:szCs w:val="18"/>
              </w:rPr>
            </w:pPr>
          </w:p>
        </w:tc>
        <w:tc>
          <w:tcPr>
            <w:tcW w:w="1000" w:type="dxa"/>
          </w:tcPr>
          <w:p w:rsidR="00E26CA0" w:rsidRPr="004238B9" w:rsidRDefault="00E26CA0" w:rsidP="004238B9">
            <w:pPr>
              <w:pStyle w:val="TableText"/>
              <w:jc w:val="center"/>
              <w:rPr>
                <w:rFonts w:cs="Segoe UI"/>
                <w:sz w:val="18"/>
                <w:szCs w:val="18"/>
              </w:rPr>
            </w:pPr>
          </w:p>
        </w:tc>
        <w:tc>
          <w:tcPr>
            <w:tcW w:w="2402" w:type="dxa"/>
          </w:tcPr>
          <w:p w:rsidR="00E26CA0" w:rsidRPr="004238B9" w:rsidRDefault="00E26CA0" w:rsidP="004543A5">
            <w:pPr>
              <w:pStyle w:val="TableText"/>
              <w:rPr>
                <w:rFonts w:cs="Segoe UI"/>
                <w:sz w:val="18"/>
                <w:szCs w:val="18"/>
              </w:rPr>
            </w:pPr>
          </w:p>
        </w:tc>
        <w:tc>
          <w:tcPr>
            <w:tcW w:w="2296" w:type="dxa"/>
          </w:tcPr>
          <w:p w:rsidR="00E26CA0" w:rsidRPr="004238B9" w:rsidRDefault="00E26CA0" w:rsidP="004543A5">
            <w:pPr>
              <w:pStyle w:val="TableText"/>
              <w:rPr>
                <w:rFonts w:cs="Segoe UI"/>
                <w:sz w:val="18"/>
                <w:szCs w:val="18"/>
              </w:rPr>
            </w:pPr>
            <w:r w:rsidRPr="004238B9">
              <w:rPr>
                <w:rFonts w:cs="Segoe UI"/>
                <w:sz w:val="18"/>
                <w:szCs w:val="18"/>
              </w:rPr>
              <w:t>Total price for all</w:t>
            </w:r>
            <w:r w:rsidR="004238B9">
              <w:rPr>
                <w:rFonts w:cs="Segoe UI"/>
                <w:sz w:val="18"/>
                <w:szCs w:val="18"/>
              </w:rPr>
              <w:t xml:space="preserve"> services</w:t>
            </w:r>
          </w:p>
        </w:tc>
        <w:tc>
          <w:tcPr>
            <w:tcW w:w="851" w:type="dxa"/>
          </w:tcPr>
          <w:p w:rsidR="00E26CA0" w:rsidRPr="004238B9" w:rsidRDefault="00E26CA0" w:rsidP="004543A5">
            <w:pPr>
              <w:pStyle w:val="TableText"/>
              <w:rPr>
                <w:rFonts w:cs="Segoe UI"/>
                <w:sz w:val="18"/>
                <w:szCs w:val="18"/>
              </w:rPr>
            </w:pPr>
          </w:p>
        </w:tc>
        <w:tc>
          <w:tcPr>
            <w:tcW w:w="992" w:type="dxa"/>
          </w:tcPr>
          <w:p w:rsidR="00E26CA0" w:rsidRPr="004238B9" w:rsidRDefault="00E26CA0" w:rsidP="004238B9">
            <w:pPr>
              <w:pStyle w:val="TableText"/>
              <w:jc w:val="center"/>
              <w:rPr>
                <w:rFonts w:cs="Segoe UI"/>
                <w:sz w:val="18"/>
                <w:szCs w:val="18"/>
              </w:rPr>
            </w:pPr>
          </w:p>
        </w:tc>
        <w:tc>
          <w:tcPr>
            <w:tcW w:w="850" w:type="dxa"/>
          </w:tcPr>
          <w:p w:rsidR="00E26CA0" w:rsidRPr="004238B9" w:rsidRDefault="00E26CA0" w:rsidP="004238B9">
            <w:pPr>
              <w:pStyle w:val="TableText"/>
              <w:jc w:val="center"/>
              <w:rPr>
                <w:rFonts w:cs="Segoe UI"/>
                <w:sz w:val="18"/>
                <w:szCs w:val="18"/>
              </w:rPr>
            </w:pPr>
          </w:p>
        </w:tc>
        <w:tc>
          <w:tcPr>
            <w:tcW w:w="1267" w:type="dxa"/>
          </w:tcPr>
          <w:p w:rsidR="00E26CA0" w:rsidRPr="004238B9" w:rsidRDefault="00E26CA0" w:rsidP="004238B9">
            <w:pPr>
              <w:pStyle w:val="TableText"/>
              <w:jc w:val="center"/>
              <w:rPr>
                <w:rFonts w:cs="Segoe UI"/>
                <w:sz w:val="18"/>
                <w:szCs w:val="18"/>
              </w:rPr>
            </w:pPr>
            <w:r w:rsidRPr="004238B9">
              <w:rPr>
                <w:rFonts w:cs="Segoe UI"/>
                <w:sz w:val="18"/>
                <w:szCs w:val="18"/>
              </w:rPr>
              <w:t>n/a</w:t>
            </w:r>
          </w:p>
        </w:tc>
        <w:tc>
          <w:tcPr>
            <w:tcW w:w="709" w:type="dxa"/>
          </w:tcPr>
          <w:p w:rsidR="00E26CA0" w:rsidRPr="004238B9" w:rsidRDefault="00E26CA0" w:rsidP="004238B9">
            <w:pPr>
              <w:pStyle w:val="TableText"/>
              <w:jc w:val="center"/>
              <w:rPr>
                <w:rFonts w:cs="Segoe UI"/>
                <w:sz w:val="18"/>
                <w:szCs w:val="18"/>
              </w:rPr>
            </w:pPr>
          </w:p>
        </w:tc>
        <w:tc>
          <w:tcPr>
            <w:tcW w:w="977" w:type="dxa"/>
          </w:tcPr>
          <w:p w:rsidR="00E26CA0" w:rsidRPr="004238B9" w:rsidRDefault="00E26CA0" w:rsidP="004238B9">
            <w:pPr>
              <w:pStyle w:val="TableText"/>
              <w:jc w:val="center"/>
              <w:rPr>
                <w:rFonts w:cs="Segoe UI"/>
                <w:sz w:val="18"/>
                <w:szCs w:val="18"/>
              </w:rPr>
            </w:pPr>
          </w:p>
        </w:tc>
        <w:tc>
          <w:tcPr>
            <w:tcW w:w="1008" w:type="dxa"/>
          </w:tcPr>
          <w:p w:rsidR="00E26CA0" w:rsidRPr="004238B9" w:rsidRDefault="00E26CA0" w:rsidP="004238B9">
            <w:pPr>
              <w:pStyle w:val="TableText"/>
              <w:jc w:val="center"/>
              <w:rPr>
                <w:rFonts w:cs="Segoe UI"/>
                <w:sz w:val="18"/>
                <w:szCs w:val="18"/>
              </w:rPr>
            </w:pPr>
          </w:p>
        </w:tc>
      </w:tr>
    </w:tbl>
    <w:p w:rsidR="00E26CA0" w:rsidRPr="00700DF7" w:rsidRDefault="00E26CA0" w:rsidP="004238B9"/>
    <w:bookmarkEnd w:id="87"/>
    <w:p w:rsidR="00E26CA0" w:rsidRPr="00013F4E" w:rsidRDefault="00E26CA0" w:rsidP="004203A5">
      <w:pPr>
        <w:pStyle w:val="Heading3"/>
      </w:pPr>
      <w:r>
        <w:t>P</w:t>
      </w:r>
      <w:r w:rsidRPr="00013F4E">
        <w:t>ayments</w:t>
      </w:r>
    </w:p>
    <w:p w:rsidR="00E26CA0" w:rsidRPr="001535AA" w:rsidRDefault="00E26CA0" w:rsidP="004238B9">
      <w:pPr>
        <w:ind w:left="567"/>
      </w:pPr>
      <w:bookmarkStart w:id="89" w:name="_Toc526942383"/>
      <w:bookmarkStart w:id="90" w:name="_Toc527547263"/>
      <w:bookmarkStart w:id="91" w:name="_Toc528048335"/>
      <w:bookmarkStart w:id="92" w:name="_Toc981664"/>
      <w:bookmarkStart w:id="93" w:name="_Toc458000680"/>
      <w:r w:rsidRPr="001535AA">
        <w:t>(Relevant payment clause to be inserted</w:t>
      </w:r>
      <w:r w:rsidR="004238B9">
        <w:t>.</w:t>
      </w:r>
      <w:r w:rsidRPr="001535AA">
        <w:t>)</w:t>
      </w:r>
      <w:bookmarkEnd w:id="89"/>
      <w:bookmarkEnd w:id="90"/>
      <w:bookmarkEnd w:id="91"/>
      <w:bookmarkEnd w:id="92"/>
    </w:p>
    <w:p w:rsidR="00E26CA0" w:rsidRPr="001175F9" w:rsidRDefault="00E26CA0" w:rsidP="00E26CA0"/>
    <w:p w:rsidR="004543A5" w:rsidRDefault="004543A5" w:rsidP="004203A5">
      <w:pPr>
        <w:pStyle w:val="Heading2"/>
        <w:sectPr w:rsidR="004543A5" w:rsidSect="00685DA4">
          <w:pgSz w:w="16834" w:h="11907" w:orient="landscape" w:code="9"/>
          <w:pgMar w:top="1418" w:right="1701" w:bottom="1134" w:left="1843" w:header="284" w:footer="425" w:gutter="0"/>
          <w:cols w:space="720"/>
          <w:docGrid w:linePitch="286"/>
        </w:sectPr>
      </w:pPr>
      <w:bookmarkStart w:id="94" w:name="_Toc528048336"/>
      <w:bookmarkStart w:id="95" w:name="_Toc981665"/>
    </w:p>
    <w:p w:rsidR="00E26CA0" w:rsidRPr="004203A5" w:rsidRDefault="00E26CA0" w:rsidP="004203A5">
      <w:pPr>
        <w:pStyle w:val="Heading2"/>
      </w:pPr>
      <w:r w:rsidRPr="00680E54">
        <w:lastRenderedPageBreak/>
        <w:t xml:space="preserve"> – </w:t>
      </w:r>
      <w:r w:rsidRPr="00AA2003">
        <w:t xml:space="preserve">New </w:t>
      </w:r>
      <w:r>
        <w:t>i</w:t>
      </w:r>
      <w:r w:rsidRPr="00AA2003">
        <w:t xml:space="preserve">ntellectual </w:t>
      </w:r>
      <w:bookmarkEnd w:id="93"/>
      <w:r>
        <w:t>p</w:t>
      </w:r>
      <w:r w:rsidRPr="00AA2003">
        <w:t>roperty (New IP)</w:t>
      </w:r>
      <w:bookmarkEnd w:id="94"/>
      <w:bookmarkEnd w:id="95"/>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4040"/>
        <w:gridCol w:w="4040"/>
      </w:tblGrid>
      <w:tr w:rsidR="00E26CA0" w:rsidRPr="004238B9" w:rsidTr="004238B9">
        <w:trPr>
          <w:cantSplit/>
        </w:trPr>
        <w:tc>
          <w:tcPr>
            <w:tcW w:w="4040" w:type="dxa"/>
            <w:tcBorders>
              <w:top w:val="nil"/>
              <w:bottom w:val="nil"/>
            </w:tcBorders>
            <w:shd w:val="clear" w:color="auto" w:fill="D9D9D9" w:themeFill="background1" w:themeFillShade="D9"/>
            <w:hideMark/>
          </w:tcPr>
          <w:p w:rsidR="00E26CA0" w:rsidRPr="004238B9" w:rsidRDefault="004238B9" w:rsidP="004238B9">
            <w:pPr>
              <w:pStyle w:val="TableText"/>
              <w:ind w:right="142"/>
              <w:rPr>
                <w:b/>
              </w:rPr>
            </w:pPr>
            <w:r w:rsidRPr="004238B9">
              <w:rPr>
                <w:b/>
              </w:rPr>
              <w:t>New IP</w:t>
            </w:r>
          </w:p>
        </w:tc>
        <w:tc>
          <w:tcPr>
            <w:tcW w:w="4040" w:type="dxa"/>
            <w:tcBorders>
              <w:top w:val="nil"/>
              <w:bottom w:val="nil"/>
            </w:tcBorders>
            <w:shd w:val="clear" w:color="auto" w:fill="D9D9D9" w:themeFill="background1" w:themeFillShade="D9"/>
          </w:tcPr>
          <w:p w:rsidR="00E26CA0" w:rsidRPr="004238B9" w:rsidRDefault="00E26CA0" w:rsidP="004238B9">
            <w:pPr>
              <w:pStyle w:val="TableText"/>
              <w:rPr>
                <w:b/>
              </w:rPr>
            </w:pPr>
            <w:r w:rsidRPr="004238B9">
              <w:rPr>
                <w:b/>
              </w:rPr>
              <w:t>Agreed u</w:t>
            </w:r>
            <w:r w:rsidR="004238B9" w:rsidRPr="004238B9">
              <w:rPr>
                <w:b/>
              </w:rPr>
              <w:t xml:space="preserve">ses of </w:t>
            </w:r>
            <w:r w:rsidR="004238B9">
              <w:rPr>
                <w:b/>
              </w:rPr>
              <w:t>N</w:t>
            </w:r>
            <w:r w:rsidR="004238B9" w:rsidRPr="004238B9">
              <w:rPr>
                <w:b/>
              </w:rPr>
              <w:t>ew IP</w:t>
            </w:r>
          </w:p>
        </w:tc>
      </w:tr>
      <w:tr w:rsidR="00E26CA0" w:rsidRPr="00680E54" w:rsidTr="004238B9">
        <w:trPr>
          <w:cantSplit/>
        </w:trPr>
        <w:tc>
          <w:tcPr>
            <w:tcW w:w="4040" w:type="dxa"/>
            <w:tcBorders>
              <w:top w:val="nil"/>
            </w:tcBorders>
          </w:tcPr>
          <w:p w:rsidR="00E26CA0" w:rsidRPr="00680E54" w:rsidRDefault="00E26CA0" w:rsidP="004238B9">
            <w:pPr>
              <w:pStyle w:val="TableText"/>
              <w:ind w:right="142"/>
            </w:pPr>
            <w:r w:rsidRPr="00680E54">
              <w:t>N/A</w:t>
            </w:r>
          </w:p>
        </w:tc>
        <w:tc>
          <w:tcPr>
            <w:tcW w:w="4040" w:type="dxa"/>
            <w:tcBorders>
              <w:top w:val="nil"/>
            </w:tcBorders>
          </w:tcPr>
          <w:p w:rsidR="00E26CA0" w:rsidRPr="00680E54" w:rsidRDefault="00E26CA0" w:rsidP="004238B9">
            <w:pPr>
              <w:pStyle w:val="TableText"/>
            </w:pPr>
          </w:p>
        </w:tc>
      </w:tr>
    </w:tbl>
    <w:p w:rsidR="00E26CA0" w:rsidRPr="00680E54" w:rsidRDefault="00E26CA0" w:rsidP="004238B9"/>
    <w:p w:rsidR="00E26CA0" w:rsidRPr="00680E54" w:rsidRDefault="001A3B0D" w:rsidP="004203A5">
      <w:pPr>
        <w:pStyle w:val="Heading2"/>
      </w:pPr>
      <w:bookmarkStart w:id="96" w:name="_Toc458000681"/>
      <w:bookmarkStart w:id="97" w:name="_Toc528048337"/>
      <w:bookmarkStart w:id="98" w:name="_Toc981666"/>
      <w:r>
        <w:lastRenderedPageBreak/>
        <w:t xml:space="preserve"> – </w:t>
      </w:r>
      <w:r w:rsidR="00E26CA0" w:rsidRPr="00680E54">
        <w:t>Privacy of personal information</w:t>
      </w:r>
      <w:bookmarkEnd w:id="96"/>
      <w:bookmarkEnd w:id="97"/>
      <w:bookmarkEnd w:id="98"/>
    </w:p>
    <w:p w:rsidR="00E26CA0" w:rsidRDefault="00E26CA0" w:rsidP="004238B9">
      <w:r w:rsidRPr="00185802">
        <w:t xml:space="preserve">The Purchasing Agency will collect personal information </w:t>
      </w:r>
      <w:r>
        <w:t xml:space="preserve">(including health and disability information), </w:t>
      </w:r>
      <w:r w:rsidRPr="00185802">
        <w:t xml:space="preserve">related to the services provided, </w:t>
      </w:r>
      <w:r>
        <w:t>as identified in this Outcome Agreement and, in particular, in the service delivery description in Appendix 1.</w:t>
      </w:r>
    </w:p>
    <w:p w:rsidR="004238B9" w:rsidRDefault="004238B9" w:rsidP="004238B9"/>
    <w:p w:rsidR="00E26CA0" w:rsidRDefault="00E26CA0" w:rsidP="004238B9">
      <w:r>
        <w:t>All personal information must be managed in accordance with the Privacy Act 1993 and the Health Information Privacy Code 1994. The parties must safeguard the personal information against loss, misuse or unauthorised access, use, modification</w:t>
      </w:r>
      <w:r w:rsidRPr="00185802">
        <w:t xml:space="preserve"> </w:t>
      </w:r>
      <w:r>
        <w:t>or disclosure.</w:t>
      </w:r>
    </w:p>
    <w:p w:rsidR="004238B9" w:rsidRPr="00185802" w:rsidRDefault="004238B9" w:rsidP="004238B9"/>
    <w:p w:rsidR="001A3B0D" w:rsidRDefault="00E26CA0" w:rsidP="004203A5">
      <w:pPr>
        <w:pStyle w:val="Heading2"/>
      </w:pPr>
      <w:bookmarkStart w:id="99" w:name="_Toc458000682"/>
      <w:bookmarkStart w:id="100" w:name="_Toc528048338"/>
      <w:bookmarkStart w:id="101" w:name="_Toc981667"/>
      <w:r w:rsidRPr="00680E54">
        <w:lastRenderedPageBreak/>
        <w:t xml:space="preserve"> – Changes to the Framework Terms and Conditions</w:t>
      </w:r>
      <w:bookmarkEnd w:id="99"/>
      <w:bookmarkEnd w:id="100"/>
      <w:bookmarkEnd w:id="101"/>
    </w:p>
    <w:p w:rsidR="00E26CA0" w:rsidRDefault="00E26CA0" w:rsidP="004238B9">
      <w:r w:rsidRPr="00680E54">
        <w:t>N/A</w:t>
      </w:r>
    </w:p>
    <w:p w:rsidR="004238B9" w:rsidRPr="00680E54" w:rsidRDefault="004238B9" w:rsidP="004238B9"/>
    <w:p w:rsidR="00E26CA0" w:rsidRPr="00680E54" w:rsidRDefault="00E26CA0" w:rsidP="004203A5">
      <w:pPr>
        <w:pStyle w:val="Heading2"/>
      </w:pPr>
      <w:bookmarkStart w:id="102" w:name="_Toc458000683"/>
      <w:bookmarkStart w:id="103" w:name="_Toc528048339"/>
      <w:bookmarkStart w:id="104" w:name="_Toc981668"/>
      <w:r w:rsidRPr="00680E54">
        <w:lastRenderedPageBreak/>
        <w:t xml:space="preserve"> – Additional terms to the Framework Terms and Conditions</w:t>
      </w:r>
      <w:bookmarkEnd w:id="102"/>
      <w:bookmarkEnd w:id="103"/>
      <w:bookmarkEnd w:id="104"/>
    </w:p>
    <w:p w:rsidR="00E26CA0" w:rsidRPr="00680E54" w:rsidRDefault="00E26CA0" w:rsidP="004203A5">
      <w:pPr>
        <w:pStyle w:val="Heading3"/>
      </w:pPr>
      <w:r w:rsidRPr="00680E54">
        <w:t xml:space="preserve">Child </w:t>
      </w:r>
      <w:r>
        <w:t>p</w:t>
      </w:r>
      <w:r w:rsidRPr="00680E54">
        <w:t xml:space="preserve">rotection </w:t>
      </w:r>
      <w:r>
        <w:t>p</w:t>
      </w:r>
      <w:r w:rsidRPr="00680E54">
        <w:t>olicy</w:t>
      </w:r>
    </w:p>
    <w:p w:rsidR="00E26CA0" w:rsidRPr="0005024A" w:rsidRDefault="00E26CA0" w:rsidP="00304AEC">
      <w:pPr>
        <w:ind w:left="709"/>
      </w:pPr>
      <w:r w:rsidRPr="0005024A">
        <w:t>In accordance with section 16 of the Vulnerable Children Act 2014 «PROVIDER_NAME» will:</w:t>
      </w:r>
    </w:p>
    <w:p w:rsidR="00E26CA0" w:rsidRPr="00336A3B" w:rsidRDefault="00E26CA0" w:rsidP="00304AEC">
      <w:pPr>
        <w:pStyle w:val="Roman"/>
        <w:spacing w:before="120"/>
        <w:ind w:left="1276"/>
      </w:pPr>
      <w:r w:rsidRPr="00336A3B">
        <w:t>adopt, as soon as practicable, a child protection policy (in respect of the provision of children</w:t>
      </w:r>
      <w:r w:rsidR="001A3B0D">
        <w:t>’</w:t>
      </w:r>
      <w:r w:rsidRPr="00336A3B">
        <w:t>s services within the meaning of section 15 of that Act) that complies with section 19 of that Act; and</w:t>
      </w:r>
    </w:p>
    <w:p w:rsidR="00E26CA0" w:rsidRPr="00336A3B" w:rsidRDefault="00E26CA0" w:rsidP="00304AEC">
      <w:pPr>
        <w:pStyle w:val="Roman"/>
        <w:spacing w:before="120"/>
        <w:ind w:left="1276"/>
      </w:pPr>
      <w:r w:rsidRPr="00336A3B">
        <w:t>review that policy within 3 years of the date of its first adoption; and</w:t>
      </w:r>
    </w:p>
    <w:p w:rsidR="00E26CA0" w:rsidRPr="00336A3B" w:rsidRDefault="00E26CA0" w:rsidP="00304AEC">
      <w:pPr>
        <w:pStyle w:val="Roman"/>
        <w:spacing w:before="120"/>
        <w:ind w:left="1276"/>
      </w:pPr>
      <w:proofErr w:type="gramStart"/>
      <w:r w:rsidRPr="00336A3B">
        <w:t>in</w:t>
      </w:r>
      <w:proofErr w:type="gramEnd"/>
      <w:r w:rsidRPr="00336A3B">
        <w:t xml:space="preserve"> accordance with best practice, post a copy of the child protection policy on its </w:t>
      </w:r>
      <w:r>
        <w:t>i</w:t>
      </w:r>
      <w:r w:rsidRPr="00336A3B">
        <w:t>nternet site.</w:t>
      </w:r>
    </w:p>
    <w:p w:rsidR="00E26CA0" w:rsidRDefault="00E26CA0" w:rsidP="004203A5">
      <w:pPr>
        <w:pStyle w:val="Heading3"/>
      </w:pPr>
      <w:r w:rsidRPr="004C34B1">
        <w:t>Information</w:t>
      </w:r>
    </w:p>
    <w:p w:rsidR="00E26CA0" w:rsidRPr="004C34B1" w:rsidRDefault="00E26CA0" w:rsidP="00C63294">
      <w:pPr>
        <w:pStyle w:val="Heading4"/>
        <w:rPr>
          <w:rFonts w:cs="Calibri"/>
        </w:rPr>
      </w:pPr>
      <w:r>
        <w:t>Records</w:t>
      </w:r>
    </w:p>
    <w:p w:rsidR="00E26CA0" w:rsidRDefault="00E26CA0" w:rsidP="00304AEC">
      <w:pPr>
        <w:ind w:left="1418"/>
      </w:pPr>
      <w:r w:rsidRPr="004C34B1">
        <w:t xml:space="preserve">The Provider must keep secure accurate </w:t>
      </w:r>
      <w:r>
        <w:t>r</w:t>
      </w:r>
      <w:r w:rsidRPr="004C34B1">
        <w:t>ecords of the p</w:t>
      </w:r>
      <w:r w:rsidRPr="00072CF3">
        <w:t xml:space="preserve">erformance of </w:t>
      </w:r>
      <w:r>
        <w:t>s</w:t>
      </w:r>
      <w:r w:rsidRPr="00072CF3">
        <w:t xml:space="preserve">ervices by the Provider and its employees, agents and advisers and make them available to the Purchasing Agency </w:t>
      </w:r>
      <w:r>
        <w:t xml:space="preserve">and its auditors </w:t>
      </w:r>
      <w:r w:rsidRPr="00072CF3">
        <w:t>in accordance with its reasonable instructions.</w:t>
      </w:r>
    </w:p>
    <w:p w:rsidR="00E26CA0" w:rsidRDefault="00E26CA0" w:rsidP="00C63294">
      <w:pPr>
        <w:pStyle w:val="Heading4"/>
      </w:pPr>
      <w:r>
        <w:t>Confidential information</w:t>
      </w:r>
    </w:p>
    <w:p w:rsidR="00E26CA0" w:rsidRDefault="00E26CA0" w:rsidP="00C63294">
      <w:pPr>
        <w:pStyle w:val="Letter-Appendix"/>
      </w:pPr>
      <w:r>
        <w:t>The parties acknowledge that the following information is not confidential information and nothing in this Outcome Agreement prevents either party from publishing or disclosing any of the following information (subject to removal of any personal or health information):</w:t>
      </w:r>
    </w:p>
    <w:p w:rsidR="00E26CA0" w:rsidRDefault="00E26CA0" w:rsidP="00C63294">
      <w:pPr>
        <w:pStyle w:val="Roman"/>
        <w:spacing w:before="120"/>
        <w:ind w:left="2552"/>
      </w:pPr>
      <w:r>
        <w:t>the terms of this Outcome Agreement</w:t>
      </w:r>
    </w:p>
    <w:p w:rsidR="00E26CA0" w:rsidRDefault="00E26CA0" w:rsidP="00C63294">
      <w:pPr>
        <w:pStyle w:val="Roman"/>
        <w:spacing w:before="120"/>
        <w:ind w:left="2552"/>
      </w:pPr>
      <w:r>
        <w:t>any final audit report produced as part of a Ministry Audit Process</w:t>
      </w:r>
    </w:p>
    <w:p w:rsidR="00E26CA0" w:rsidRDefault="00E26CA0" w:rsidP="00C63294">
      <w:pPr>
        <w:pStyle w:val="Roman"/>
        <w:spacing w:before="120"/>
        <w:ind w:left="2552"/>
      </w:pPr>
      <w:r>
        <w:t>the nature and quantity of the services provided</w:t>
      </w:r>
    </w:p>
    <w:p w:rsidR="00E26CA0" w:rsidRDefault="00E26CA0" w:rsidP="00C63294">
      <w:pPr>
        <w:pStyle w:val="Roman"/>
        <w:spacing w:before="120"/>
        <w:ind w:left="2552"/>
      </w:pPr>
      <w:proofErr w:type="gramStart"/>
      <w:r>
        <w:t>payments</w:t>
      </w:r>
      <w:proofErr w:type="gramEnd"/>
      <w:r>
        <w:t xml:space="preserve"> made under this Outcome Agreement.</w:t>
      </w:r>
    </w:p>
    <w:p w:rsidR="00E26CA0" w:rsidRPr="008E50BA" w:rsidRDefault="00E26CA0" w:rsidP="00C63294">
      <w:pPr>
        <w:pStyle w:val="Letter-Appendix"/>
      </w:pPr>
      <w:r w:rsidRPr="008E50BA">
        <w:t>Subject to clause 9.2.</w:t>
      </w:r>
      <w:r>
        <w:t>2(c)</w:t>
      </w:r>
      <w:r w:rsidRPr="008E50BA">
        <w:t xml:space="preserve"> below, the Provider must:</w:t>
      </w:r>
    </w:p>
    <w:p w:rsidR="00E26CA0" w:rsidRPr="008E50BA" w:rsidRDefault="00E26CA0" w:rsidP="0051290A">
      <w:pPr>
        <w:pStyle w:val="Roman"/>
        <w:numPr>
          <w:ilvl w:val="6"/>
          <w:numId w:val="6"/>
        </w:numPr>
        <w:spacing w:before="120"/>
        <w:ind w:left="2552"/>
      </w:pPr>
      <w:r w:rsidRPr="00D75505">
        <w:t>tra</w:t>
      </w:r>
      <w:r w:rsidRPr="00072CF3">
        <w:t xml:space="preserve">nsfer any </w:t>
      </w:r>
      <w:r>
        <w:t>c</w:t>
      </w:r>
      <w:r w:rsidRPr="00072CF3">
        <w:t xml:space="preserve">onfidential </w:t>
      </w:r>
      <w:r>
        <w:t>i</w:t>
      </w:r>
      <w:r w:rsidRPr="00072CF3">
        <w:t>nformation it holds within its possession and control to the Purchasing Agency upon the expiration or termin</w:t>
      </w:r>
      <w:r w:rsidRPr="008E50BA">
        <w:t>ation of this Outcome Agreement</w:t>
      </w:r>
    </w:p>
    <w:p w:rsidR="00E26CA0" w:rsidRPr="005D6B78" w:rsidRDefault="00E26CA0" w:rsidP="00C63294">
      <w:pPr>
        <w:pStyle w:val="Roman"/>
        <w:spacing w:before="120"/>
        <w:ind w:left="2552"/>
      </w:pPr>
      <w:proofErr w:type="gramStart"/>
      <w:r w:rsidRPr="00072CF3">
        <w:t>ensure</w:t>
      </w:r>
      <w:proofErr w:type="gramEnd"/>
      <w:r w:rsidRPr="00072CF3">
        <w:t xml:space="preserve"> that </w:t>
      </w:r>
      <w:r>
        <w:t>c</w:t>
      </w:r>
      <w:r w:rsidRPr="00072CF3">
        <w:t xml:space="preserve">onfidential </w:t>
      </w:r>
      <w:r>
        <w:t>i</w:t>
      </w:r>
      <w:r w:rsidRPr="00072CF3">
        <w:t>nformation transferred is of sufficient quality, clarity and completeness</w:t>
      </w:r>
      <w:r w:rsidRPr="00D75505">
        <w:rPr>
          <w:rFonts w:cs="Arial Mäori"/>
        </w:rPr>
        <w:t xml:space="preserve"> to enable the Purchasing Agency to understand and use it.</w:t>
      </w:r>
    </w:p>
    <w:p w:rsidR="00E26CA0" w:rsidRPr="00304AEC" w:rsidRDefault="00E26CA0" w:rsidP="00C63294">
      <w:pPr>
        <w:pStyle w:val="Letter-Appendix"/>
        <w:rPr>
          <w:spacing w:val="-2"/>
        </w:rPr>
      </w:pPr>
      <w:r w:rsidRPr="00304AEC">
        <w:rPr>
          <w:spacing w:val="-2"/>
        </w:rPr>
        <w:t>If this Outcome Agreement is lawfully terminated for breach, the party in breach will pay the costs of complying with clause 9.2</w:t>
      </w:r>
      <w:r w:rsidR="00304AEC" w:rsidRPr="00304AEC">
        <w:rPr>
          <w:spacing w:val="-2"/>
        </w:rPr>
        <w:t>.2</w:t>
      </w:r>
      <w:r w:rsidRPr="00304AEC">
        <w:rPr>
          <w:spacing w:val="-2"/>
        </w:rPr>
        <w:t>(b), otherwise these costs will be shared equally by the parties.</w:t>
      </w:r>
    </w:p>
    <w:p w:rsidR="00E26CA0" w:rsidRPr="00275C4D" w:rsidRDefault="00E26CA0" w:rsidP="004203A5">
      <w:pPr>
        <w:pStyle w:val="Heading3"/>
      </w:pPr>
      <w:r w:rsidRPr="00275C4D">
        <w:lastRenderedPageBreak/>
        <w:t>Renewal processes</w:t>
      </w:r>
    </w:p>
    <w:p w:rsidR="00E26CA0" w:rsidRPr="0030134F" w:rsidRDefault="00E26CA0" w:rsidP="00386940">
      <w:pPr>
        <w:pStyle w:val="Letter-Appendix"/>
        <w:ind w:left="1276"/>
      </w:pPr>
      <w:r>
        <w:t>T</w:t>
      </w:r>
      <w:r w:rsidRPr="00BD5542">
        <w:t>he Purchasing Agency will advise the Provider not less than six months before the end</w:t>
      </w:r>
      <w:r>
        <w:t xml:space="preserve"> date of this Outcome Agreement if the </w:t>
      </w:r>
      <w:r w:rsidRPr="0030134F">
        <w:t>Purchasing Agency intends to:</w:t>
      </w:r>
    </w:p>
    <w:p w:rsidR="001A3B0D" w:rsidRDefault="00E26CA0" w:rsidP="0051290A">
      <w:pPr>
        <w:pStyle w:val="Roman"/>
        <w:numPr>
          <w:ilvl w:val="6"/>
          <w:numId w:val="7"/>
        </w:numPr>
        <w:spacing w:before="120"/>
        <w:ind w:left="1843"/>
      </w:pPr>
      <w:r w:rsidRPr="00BD5542">
        <w:t xml:space="preserve">tender or issue a Request for Proposal (RFP) for continuation of the </w:t>
      </w:r>
      <w:r>
        <w:t>s</w:t>
      </w:r>
      <w:r w:rsidRPr="00BD5542">
        <w:t>ervices</w:t>
      </w:r>
      <w:r>
        <w:t xml:space="preserve"> but both parties acknowledge that this clause does not create any expectation that the parties will enter a further agreement once this Outcome Agreement expires</w:t>
      </w:r>
      <w:r w:rsidRPr="00BD5542">
        <w:t>;</w:t>
      </w:r>
    </w:p>
    <w:p w:rsidR="00E26CA0" w:rsidRDefault="00E26CA0" w:rsidP="00386940">
      <w:pPr>
        <w:pStyle w:val="Roman"/>
        <w:spacing w:before="120"/>
        <w:ind w:left="1843"/>
      </w:pPr>
      <w:r w:rsidRPr="00BD5542">
        <w:t xml:space="preserve">cease to fund the </w:t>
      </w:r>
      <w:r>
        <w:t>s</w:t>
      </w:r>
      <w:r w:rsidRPr="00BD5542">
        <w:t>ervices; or</w:t>
      </w:r>
    </w:p>
    <w:p w:rsidR="001A3B0D" w:rsidRDefault="00E26CA0" w:rsidP="00386940">
      <w:pPr>
        <w:pStyle w:val="Roman"/>
        <w:spacing w:before="120"/>
        <w:ind w:left="1843"/>
      </w:pPr>
      <w:proofErr w:type="gramStart"/>
      <w:r w:rsidRPr="00BD5542">
        <w:t>otherwise</w:t>
      </w:r>
      <w:proofErr w:type="gramEnd"/>
      <w:r w:rsidRPr="00BD5542">
        <w:t xml:space="preserve"> choose not to enter into a further agreement with the Provider for the </w:t>
      </w:r>
      <w:r>
        <w:t>s</w:t>
      </w:r>
      <w:r w:rsidRPr="00BD5542">
        <w:t>ervices on expiry of this Outcome Agreement</w:t>
      </w:r>
      <w:r>
        <w:t>.</w:t>
      </w:r>
    </w:p>
    <w:p w:rsidR="00E26CA0" w:rsidRDefault="00E26CA0" w:rsidP="00386940">
      <w:pPr>
        <w:pStyle w:val="Letter-Appendix"/>
        <w:ind w:left="1276"/>
        <w:rPr>
          <w:rFonts w:eastAsia="Calibri"/>
        </w:rPr>
      </w:pPr>
      <w:r>
        <w:rPr>
          <w:rFonts w:eastAsia="Calibri"/>
        </w:rPr>
        <w:t>T</w:t>
      </w:r>
      <w:r w:rsidRPr="00F22E05">
        <w:rPr>
          <w:rFonts w:eastAsia="Calibri"/>
        </w:rPr>
        <w:t>he P</w:t>
      </w:r>
      <w:r>
        <w:rPr>
          <w:rFonts w:eastAsia="Calibri"/>
        </w:rPr>
        <w:t>rovider will advise the Purchasing Agency</w:t>
      </w:r>
      <w:r w:rsidRPr="00F22E05">
        <w:rPr>
          <w:rFonts w:eastAsia="Calibri"/>
        </w:rPr>
        <w:t xml:space="preserve"> not less than six months before the end date of this Outcome</w:t>
      </w:r>
      <w:r>
        <w:rPr>
          <w:rFonts w:eastAsia="Calibri"/>
        </w:rPr>
        <w:t xml:space="preserve"> Agreement</w:t>
      </w:r>
      <w:r w:rsidRPr="00F22E05">
        <w:rPr>
          <w:rFonts w:eastAsia="Calibri"/>
        </w:rPr>
        <w:t xml:space="preserve"> </w:t>
      </w:r>
      <w:r>
        <w:rPr>
          <w:rFonts w:eastAsia="Calibri"/>
        </w:rPr>
        <w:t>i</w:t>
      </w:r>
      <w:r w:rsidRPr="00F22E05">
        <w:rPr>
          <w:rFonts w:eastAsia="Calibri"/>
        </w:rPr>
        <w:t xml:space="preserve">f the Provider has decided not </w:t>
      </w:r>
      <w:r>
        <w:rPr>
          <w:rFonts w:eastAsia="Calibri"/>
        </w:rPr>
        <w:t xml:space="preserve">to </w:t>
      </w:r>
      <w:r w:rsidRPr="00F22E05">
        <w:rPr>
          <w:rFonts w:eastAsia="Calibri"/>
        </w:rPr>
        <w:t xml:space="preserve">enter into a further agreement for the provision of the </w:t>
      </w:r>
      <w:r>
        <w:rPr>
          <w:rFonts w:eastAsia="Calibri"/>
        </w:rPr>
        <w:t>s</w:t>
      </w:r>
      <w:r w:rsidRPr="00F22E05">
        <w:rPr>
          <w:rFonts w:eastAsia="Calibri"/>
        </w:rPr>
        <w:t>erv</w:t>
      </w:r>
      <w:r>
        <w:rPr>
          <w:rFonts w:eastAsia="Calibri"/>
        </w:rPr>
        <w:t>ices with the Purchasing Agency.</w:t>
      </w:r>
    </w:p>
    <w:p w:rsidR="00E26CA0" w:rsidRPr="00AA65C2" w:rsidRDefault="00E26CA0" w:rsidP="004203A5">
      <w:pPr>
        <w:pStyle w:val="Heading3"/>
      </w:pPr>
      <w:r w:rsidRPr="00AA65C2">
        <w:t>Remedy plan and other remedies</w:t>
      </w:r>
    </w:p>
    <w:p w:rsidR="00E26CA0" w:rsidRPr="007718FB" w:rsidRDefault="00E26CA0" w:rsidP="00C63294">
      <w:pPr>
        <w:pStyle w:val="Heading4"/>
      </w:pPr>
      <w:r w:rsidRPr="007718FB">
        <w:t>Relationship context</w:t>
      </w:r>
    </w:p>
    <w:p w:rsidR="00E26CA0" w:rsidRPr="00E87459" w:rsidRDefault="00E26CA0" w:rsidP="00C63294">
      <w:pPr>
        <w:ind w:left="1418"/>
      </w:pPr>
      <w:r w:rsidRPr="007718FB">
        <w:t>The following remedy options may be applied if the Purchasing Agency believes the Provider has breached its obligations under this agreement and regular communication described in the Relationship Principles in the Framework Terms and Conditions has not resolved the issue</w:t>
      </w:r>
      <w:r w:rsidR="00C63294">
        <w:t>.</w:t>
      </w:r>
    </w:p>
    <w:p w:rsidR="00E26CA0" w:rsidRPr="007718FB" w:rsidRDefault="00E26CA0" w:rsidP="00C63294">
      <w:pPr>
        <w:pStyle w:val="Heading4"/>
      </w:pPr>
      <w:r w:rsidRPr="007718FB">
        <w:t>Remedy Plan</w:t>
      </w:r>
    </w:p>
    <w:p w:rsidR="00E26CA0" w:rsidRPr="007718FB" w:rsidRDefault="00E26CA0" w:rsidP="00C63294">
      <w:pPr>
        <w:ind w:left="1418"/>
      </w:pPr>
      <w:r w:rsidRPr="007718FB">
        <w:t xml:space="preserve">The Purchasing Agency and the Provider will </w:t>
      </w:r>
      <w:r w:rsidRPr="00422C76">
        <w:t>agre</w:t>
      </w:r>
      <w:r>
        <w:t>e a remedy plan as specified in</w:t>
      </w:r>
      <w:r w:rsidRPr="00422C76">
        <w:t xml:space="preserve"> the Framework Terms and Conditions</w:t>
      </w:r>
      <w:r>
        <w:t xml:space="preserve"> if the </w:t>
      </w:r>
      <w:r w:rsidRPr="007718FB">
        <w:t>Purchasing Agency believes the Provider has committed a breach of its obligations under this Outcome Agreement.</w:t>
      </w:r>
    </w:p>
    <w:p w:rsidR="00E26CA0" w:rsidRPr="007718FB" w:rsidRDefault="00E26CA0" w:rsidP="00C63294">
      <w:pPr>
        <w:pStyle w:val="Heading4"/>
      </w:pPr>
      <w:r w:rsidRPr="007718FB">
        <w:t>Other remedies</w:t>
      </w:r>
    </w:p>
    <w:p w:rsidR="00E26CA0" w:rsidRPr="00C63294" w:rsidRDefault="00E26CA0" w:rsidP="00C63294">
      <w:pPr>
        <w:ind w:left="1418"/>
        <w:rPr>
          <w:rFonts w:cs="Arial Mäori"/>
          <w:spacing w:val="-2"/>
        </w:rPr>
      </w:pPr>
      <w:r w:rsidRPr="00C63294">
        <w:rPr>
          <w:spacing w:val="-2"/>
        </w:rPr>
        <w:t>If the Purchasing Agency believes the Provider has committed a breach of its obligations under this Outcome Agreement, and the breach poses a significant risk to the health and safety of people in the Provider</w:t>
      </w:r>
      <w:r w:rsidR="001A3B0D" w:rsidRPr="00C63294">
        <w:rPr>
          <w:spacing w:val="-2"/>
        </w:rPr>
        <w:t>’</w:t>
      </w:r>
      <w:r w:rsidRPr="00C63294">
        <w:rPr>
          <w:spacing w:val="-2"/>
        </w:rPr>
        <w:t>s care, or other significant risk of non-compliance with this Outcome Agreement the Purchasing Agency may initiate any of the following actions:</w:t>
      </w:r>
    </w:p>
    <w:p w:rsidR="00E26CA0" w:rsidRDefault="00E26CA0" w:rsidP="0051290A">
      <w:pPr>
        <w:pStyle w:val="Letter"/>
        <w:numPr>
          <w:ilvl w:val="2"/>
          <w:numId w:val="8"/>
        </w:numPr>
      </w:pPr>
      <w:r>
        <w:t>initiate an</w:t>
      </w:r>
      <w:r w:rsidRPr="0004670B">
        <w:t xml:space="preserve"> </w:t>
      </w:r>
      <w:r>
        <w:t>a</w:t>
      </w:r>
      <w:r w:rsidRPr="0004670B">
        <w:t>udit</w:t>
      </w:r>
      <w:r w:rsidR="00C63294">
        <w:t>;</w:t>
      </w:r>
      <w:r>
        <w:t xml:space="preserve"> and/or</w:t>
      </w:r>
    </w:p>
    <w:p w:rsidR="001A3B0D" w:rsidRDefault="00E26CA0" w:rsidP="00597A5F">
      <w:pPr>
        <w:pStyle w:val="Letter"/>
      </w:pPr>
      <w:proofErr w:type="gramStart"/>
      <w:r>
        <w:t>a</w:t>
      </w:r>
      <w:r w:rsidRPr="0004670B">
        <w:t>ppoint</w:t>
      </w:r>
      <w:proofErr w:type="gramEnd"/>
      <w:r w:rsidRPr="0004670B">
        <w:t xml:space="preserve"> an </w:t>
      </w:r>
      <w:r>
        <w:t>a</w:t>
      </w:r>
      <w:r w:rsidRPr="0004670B">
        <w:t>dvisor</w:t>
      </w:r>
      <w:r>
        <w:t xml:space="preserve"> for no longer than 3 months, or for a time agreed in writing,</w:t>
      </w:r>
      <w:r w:rsidRPr="0004670B">
        <w:t xml:space="preserve"> to assist the Provider to resolve </w:t>
      </w:r>
      <w:r>
        <w:t>any quality issues.</w:t>
      </w:r>
      <w:r w:rsidR="001A3B0D">
        <w:t xml:space="preserve"> </w:t>
      </w:r>
      <w:r w:rsidRPr="0004670B">
        <w:t xml:space="preserve">The </w:t>
      </w:r>
      <w:r>
        <w:t>a</w:t>
      </w:r>
      <w:r w:rsidRPr="0004670B">
        <w:t>dvisors will monitor the Provider</w:t>
      </w:r>
      <w:r w:rsidR="001A3B0D">
        <w:t>’</w:t>
      </w:r>
      <w:r w:rsidRPr="0004670B">
        <w:t>s performance and report back to the Purchasing Agency and Provider.</w:t>
      </w:r>
    </w:p>
    <w:p w:rsidR="00E26CA0" w:rsidRDefault="00E26CA0" w:rsidP="00597A5F">
      <w:pPr>
        <w:keepNext/>
        <w:spacing w:before="120"/>
        <w:ind w:left="1985"/>
      </w:pPr>
      <w:r>
        <w:lastRenderedPageBreak/>
        <w:t>Where an advisor is appointed the Provider must</w:t>
      </w:r>
      <w:r w:rsidR="00386940">
        <w:t>:</w:t>
      </w:r>
    </w:p>
    <w:p w:rsidR="00E26CA0" w:rsidRPr="00422C76" w:rsidRDefault="00E26CA0" w:rsidP="00597A5F">
      <w:pPr>
        <w:pStyle w:val="Bullet"/>
        <w:keepNext/>
        <w:ind w:left="2269"/>
        <w:rPr>
          <w:rFonts w:cs="Calibri"/>
        </w:rPr>
      </w:pPr>
      <w:r w:rsidRPr="00422C76">
        <w:t xml:space="preserve">allow the </w:t>
      </w:r>
      <w:r>
        <w:t>a</w:t>
      </w:r>
      <w:r w:rsidRPr="00422C76">
        <w:t>dvisor access to the Provider</w:t>
      </w:r>
      <w:r w:rsidR="001A3B0D">
        <w:t>’</w:t>
      </w:r>
      <w:r w:rsidRPr="00422C76">
        <w:t>s premises</w:t>
      </w:r>
    </w:p>
    <w:p w:rsidR="00E26CA0" w:rsidRPr="00367F63" w:rsidRDefault="00E26CA0" w:rsidP="00597A5F">
      <w:pPr>
        <w:pStyle w:val="Bullet"/>
        <w:keepNext/>
        <w:ind w:left="2269"/>
      </w:pPr>
      <w:r w:rsidRPr="00367F63">
        <w:t xml:space="preserve">allow </w:t>
      </w:r>
      <w:r w:rsidRPr="00422C76">
        <w:t>access to relevant information and documentation;</w:t>
      </w:r>
      <w:r>
        <w:t xml:space="preserve"> and</w:t>
      </w:r>
    </w:p>
    <w:p w:rsidR="001A3B0D" w:rsidRDefault="00E26CA0" w:rsidP="00597A5F">
      <w:pPr>
        <w:pStyle w:val="Bullet"/>
        <w:ind w:left="2269"/>
      </w:pPr>
      <w:proofErr w:type="gramStart"/>
      <w:r>
        <w:t>ensure</w:t>
      </w:r>
      <w:proofErr w:type="gramEnd"/>
      <w:r>
        <w:t xml:space="preserve"> that the advisor is able to carry out his or her duties without disturbance or disruption.</w:t>
      </w:r>
    </w:p>
    <w:p w:rsidR="00E26CA0" w:rsidRDefault="00E26CA0" w:rsidP="00597A5F">
      <w:pPr>
        <w:spacing w:before="120"/>
        <w:ind w:left="1985"/>
      </w:pPr>
      <w:r w:rsidRPr="00422C76">
        <w:t xml:space="preserve">The Purchasing Agency will pay for the </w:t>
      </w:r>
      <w:r>
        <w:t>costs of any advisor appointed.</w:t>
      </w:r>
    </w:p>
    <w:p w:rsidR="00E26CA0" w:rsidRPr="0004670B" w:rsidRDefault="00E26CA0" w:rsidP="0051290A">
      <w:pPr>
        <w:pStyle w:val="Letter-Appendix"/>
        <w:numPr>
          <w:ilvl w:val="7"/>
          <w:numId w:val="9"/>
        </w:numPr>
      </w:pPr>
      <w:r w:rsidRPr="0004670B">
        <w:t xml:space="preserve">Appoint a </w:t>
      </w:r>
      <w:r>
        <w:t>t</w:t>
      </w:r>
      <w:r w:rsidRPr="0004670B">
        <w:t xml:space="preserve">emporary </w:t>
      </w:r>
      <w:r>
        <w:t>m</w:t>
      </w:r>
      <w:r w:rsidRPr="0004670B">
        <w:t>anager</w:t>
      </w:r>
    </w:p>
    <w:p w:rsidR="00E26CA0" w:rsidRPr="008721A7" w:rsidRDefault="00E26CA0" w:rsidP="00597A5F">
      <w:pPr>
        <w:spacing w:before="120"/>
        <w:ind w:left="1985"/>
        <w:rPr>
          <w:rFonts w:cs="Calibri"/>
          <w:b/>
        </w:rPr>
      </w:pPr>
      <w:r>
        <w:t>The P</w:t>
      </w:r>
      <w:r w:rsidRPr="00422C76">
        <w:t xml:space="preserve">urchasing Agency may appoint </w:t>
      </w:r>
      <w:r>
        <w:t>an appropriately qualified and experienced temporary m</w:t>
      </w:r>
      <w:r w:rsidRPr="00422C76">
        <w:t xml:space="preserve">anager </w:t>
      </w:r>
      <w:r>
        <w:t xml:space="preserve">to </w:t>
      </w:r>
      <w:r w:rsidRPr="00422C76">
        <w:t>take over managemen</w:t>
      </w:r>
      <w:r>
        <w:t xml:space="preserve">t of the provision of services on behalf of the Provider, to remedy </w:t>
      </w:r>
      <w:r w:rsidRPr="00422C76">
        <w:t xml:space="preserve">the breach referred </w:t>
      </w:r>
      <w:r w:rsidRPr="00D459DF">
        <w:t>to in clause 9.4.3 above</w:t>
      </w:r>
      <w:r w:rsidRPr="00422C76">
        <w:t>.</w:t>
      </w:r>
    </w:p>
    <w:p w:rsidR="00E26CA0" w:rsidRPr="00422C76" w:rsidRDefault="00E26CA0" w:rsidP="00597A5F">
      <w:pPr>
        <w:spacing w:before="120"/>
        <w:ind w:left="1985"/>
        <w:rPr>
          <w:rFonts w:cs="Calibri"/>
        </w:rPr>
      </w:pPr>
      <w:r w:rsidRPr="00422C76">
        <w:t>Where a</w:t>
      </w:r>
      <w:r>
        <w:t xml:space="preserve"> temporary manager is </w:t>
      </w:r>
      <w:r w:rsidRPr="00422C76">
        <w:t>appointed, the Provider must:</w:t>
      </w:r>
    </w:p>
    <w:p w:rsidR="00E26CA0" w:rsidRPr="00E00B5E" w:rsidRDefault="00E26CA0" w:rsidP="00597A5F">
      <w:pPr>
        <w:pStyle w:val="Bullet"/>
        <w:ind w:left="2269"/>
      </w:pPr>
      <w:r>
        <w:t>allow the temporary m</w:t>
      </w:r>
      <w:r w:rsidRPr="00422C76">
        <w:t>anager access to the Provider</w:t>
      </w:r>
      <w:r w:rsidR="001A3B0D">
        <w:t>’</w:t>
      </w:r>
      <w:r w:rsidRPr="00422C76">
        <w:t>s premises</w:t>
      </w:r>
      <w:r w:rsidRPr="00E00B5E">
        <w:t>;</w:t>
      </w:r>
    </w:p>
    <w:p w:rsidR="00E26CA0" w:rsidRDefault="00E26CA0" w:rsidP="00597A5F">
      <w:pPr>
        <w:pStyle w:val="Bullet"/>
        <w:ind w:left="2269"/>
      </w:pPr>
      <w:r>
        <w:t>ensure that the temporary m</w:t>
      </w:r>
      <w:r w:rsidRPr="00422C76">
        <w:t>anager is able to carr</w:t>
      </w:r>
      <w:r>
        <w:t xml:space="preserve">y out his or her duties without </w:t>
      </w:r>
      <w:r w:rsidRPr="00422C76">
        <w:t>disturbance or disruption; and</w:t>
      </w:r>
    </w:p>
    <w:p w:rsidR="00E26CA0" w:rsidRDefault="00E26CA0" w:rsidP="00597A5F">
      <w:pPr>
        <w:pStyle w:val="Bullet"/>
        <w:ind w:left="2269"/>
      </w:pPr>
      <w:proofErr w:type="gramStart"/>
      <w:r w:rsidRPr="00422C76">
        <w:t>comply</w:t>
      </w:r>
      <w:proofErr w:type="gramEnd"/>
      <w:r w:rsidRPr="00422C76">
        <w:t xml:space="preserve"> with any direction</w:t>
      </w:r>
      <w:r>
        <w:t xml:space="preserve"> or instruction given by the temporary m</w:t>
      </w:r>
      <w:r w:rsidRPr="00422C76">
        <w:t>anager.</w:t>
      </w:r>
    </w:p>
    <w:p w:rsidR="001A3B0D" w:rsidRDefault="00E26CA0" w:rsidP="00597A5F">
      <w:pPr>
        <w:spacing w:before="120"/>
        <w:ind w:left="1985"/>
      </w:pPr>
      <w:r>
        <w:t>T</w:t>
      </w:r>
      <w:r w:rsidRPr="00422C76">
        <w:t>he Provider will be liable for the reasonable c</w:t>
      </w:r>
      <w:r>
        <w:t>osts of the temporary manager</w:t>
      </w:r>
      <w:r w:rsidR="00C63294">
        <w:t>.</w:t>
      </w:r>
    </w:p>
    <w:p w:rsidR="00E26CA0" w:rsidRDefault="00E26CA0" w:rsidP="00597A5F">
      <w:pPr>
        <w:pStyle w:val="Letter-Appendix"/>
      </w:pPr>
      <w:r>
        <w:t>Suspend services</w:t>
      </w:r>
    </w:p>
    <w:p w:rsidR="00E26CA0" w:rsidRDefault="00E26CA0" w:rsidP="00597A5F">
      <w:pPr>
        <w:spacing w:before="120"/>
        <w:ind w:left="1985"/>
      </w:pPr>
      <w:r>
        <w:t>Suspend some or all of the services (and suspend payment for those services) on giving written notice to the Provider until the breach is rectified.</w:t>
      </w:r>
    </w:p>
    <w:p w:rsidR="00E26CA0" w:rsidRPr="003A1CA5" w:rsidRDefault="00E26CA0" w:rsidP="00597A5F">
      <w:pPr>
        <w:pStyle w:val="Letter-Appendix"/>
      </w:pPr>
      <w:r w:rsidRPr="003A1CA5">
        <w:t>Withhold payment</w:t>
      </w:r>
    </w:p>
    <w:p w:rsidR="00E26CA0" w:rsidRPr="00422C76" w:rsidRDefault="00E26CA0" w:rsidP="00597A5F">
      <w:pPr>
        <w:spacing w:before="120"/>
        <w:ind w:left="1985"/>
        <w:rPr>
          <w:rFonts w:cs="Calibri"/>
        </w:rPr>
      </w:pPr>
      <w:r>
        <w:t xml:space="preserve">The Purchasing Agency may </w:t>
      </w:r>
      <w:r w:rsidRPr="00422C76">
        <w:t>withhold some or all of the payment</w:t>
      </w:r>
      <w:r>
        <w:t xml:space="preserve">s to the Provider </w:t>
      </w:r>
      <w:r w:rsidRPr="00422C76">
        <w:t>unt</w:t>
      </w:r>
      <w:r>
        <w:t>il the Provider has remedied a</w:t>
      </w:r>
      <w:r w:rsidRPr="00422C76">
        <w:t xml:space="preserve"> breach or until the Purchasing Agency is satisfied that the Provider has taken appropriate steps to ensure that a breach of that nature will not happen again.</w:t>
      </w:r>
    </w:p>
    <w:p w:rsidR="001A3B0D" w:rsidRDefault="00E26CA0" w:rsidP="00597A5F">
      <w:pPr>
        <w:pStyle w:val="Letter-Appendix"/>
      </w:pPr>
      <w:r w:rsidRPr="003A1CA5">
        <w:t>Purchasing Agency to remedy the breach itself</w:t>
      </w:r>
    </w:p>
    <w:p w:rsidR="00E26CA0" w:rsidRDefault="00E26CA0" w:rsidP="00597A5F">
      <w:pPr>
        <w:spacing w:before="120"/>
        <w:ind w:left="1985"/>
      </w:pPr>
      <w:r w:rsidRPr="009F6018">
        <w:t xml:space="preserve">The Purchasing Agency may take action itself to remedy any breach </w:t>
      </w:r>
      <w:r>
        <w:t xml:space="preserve">and recover reasonable costs </w:t>
      </w:r>
      <w:r w:rsidRPr="009F6018">
        <w:t xml:space="preserve">from the </w:t>
      </w:r>
      <w:r>
        <w:t>Provider.</w:t>
      </w:r>
    </w:p>
    <w:p w:rsidR="00E26CA0" w:rsidRDefault="00E26CA0" w:rsidP="00597A5F">
      <w:pPr>
        <w:pStyle w:val="Letter-Appendix"/>
      </w:pPr>
      <w:r>
        <w:t>Termination</w:t>
      </w:r>
    </w:p>
    <w:p w:rsidR="00E26CA0" w:rsidRPr="000C16D8" w:rsidRDefault="00E26CA0" w:rsidP="00597A5F">
      <w:pPr>
        <w:spacing w:before="120"/>
        <w:ind w:left="1985"/>
      </w:pPr>
      <w:r>
        <w:t>Exercise its termination rights contained in the Framework Terms and Conditions.</w:t>
      </w:r>
    </w:p>
    <w:p w:rsidR="00E26CA0" w:rsidRDefault="00E26CA0" w:rsidP="0051290A">
      <w:pPr>
        <w:pStyle w:val="Heading3"/>
        <w:numPr>
          <w:ilvl w:val="4"/>
          <w:numId w:val="10"/>
        </w:numPr>
        <w:rPr>
          <w:lang w:eastAsia="en-NZ"/>
        </w:rPr>
      </w:pPr>
      <w:r>
        <w:rPr>
          <w:lang w:eastAsia="en-NZ"/>
        </w:rPr>
        <w:lastRenderedPageBreak/>
        <w:t>Purchasing Agency</w:t>
      </w:r>
      <w:r w:rsidR="001A3B0D">
        <w:rPr>
          <w:lang w:eastAsia="en-NZ"/>
        </w:rPr>
        <w:t>’</w:t>
      </w:r>
      <w:r>
        <w:rPr>
          <w:lang w:eastAsia="en-NZ"/>
        </w:rPr>
        <w:t>s failure to pay on time</w:t>
      </w:r>
    </w:p>
    <w:p w:rsidR="001A3B0D" w:rsidRDefault="00E26CA0" w:rsidP="00597A5F">
      <w:pPr>
        <w:keepNext/>
        <w:autoSpaceDE w:val="0"/>
        <w:autoSpaceDN w:val="0"/>
        <w:adjustRightInd w:val="0"/>
        <w:ind w:left="709"/>
        <w:rPr>
          <w:rFonts w:cs="Calibri"/>
          <w:color w:val="000000"/>
          <w:lang w:eastAsia="en-NZ"/>
        </w:rPr>
      </w:pPr>
      <w:r>
        <w:rPr>
          <w:rFonts w:cs="Calibri"/>
          <w:color w:val="000000"/>
          <w:lang w:eastAsia="en-NZ"/>
        </w:rPr>
        <w:t>If the Provider provides a valid tax invoice to the Purchasing Agency within the timeframe specified in Appendix 5, and</w:t>
      </w:r>
    </w:p>
    <w:p w:rsidR="001A3B0D" w:rsidRDefault="00E26CA0" w:rsidP="00597A5F">
      <w:pPr>
        <w:pStyle w:val="Letter-Appendix"/>
        <w:keepNext/>
        <w:spacing w:before="120"/>
        <w:ind w:left="1276"/>
        <w:rPr>
          <w:lang w:eastAsia="en-NZ"/>
        </w:rPr>
      </w:pPr>
      <w:r w:rsidRPr="007C5C4A">
        <w:rPr>
          <w:lang w:eastAsia="en-NZ"/>
        </w:rPr>
        <w:t xml:space="preserve">the </w:t>
      </w:r>
      <w:r>
        <w:rPr>
          <w:lang w:eastAsia="en-NZ"/>
        </w:rPr>
        <w:t>invoice is not the subject of a dispute under clause 7 of the Framework Terms and Conditions, and</w:t>
      </w:r>
    </w:p>
    <w:p w:rsidR="001A3B0D" w:rsidRDefault="00E26CA0" w:rsidP="00597A5F">
      <w:pPr>
        <w:pStyle w:val="Letter-Appendix"/>
        <w:spacing w:before="120"/>
        <w:ind w:left="1276"/>
        <w:rPr>
          <w:lang w:eastAsia="en-NZ"/>
        </w:rPr>
      </w:pPr>
      <w:r>
        <w:rPr>
          <w:lang w:eastAsia="en-NZ"/>
        </w:rPr>
        <w:t xml:space="preserve">the </w:t>
      </w:r>
      <w:r w:rsidRPr="007C5C4A">
        <w:rPr>
          <w:lang w:eastAsia="en-NZ"/>
        </w:rPr>
        <w:t xml:space="preserve">Purchasing Agency fails to pay </w:t>
      </w:r>
      <w:r>
        <w:rPr>
          <w:lang w:eastAsia="en-NZ"/>
        </w:rPr>
        <w:t xml:space="preserve">that </w:t>
      </w:r>
      <w:r w:rsidRPr="007C5C4A">
        <w:rPr>
          <w:lang w:eastAsia="en-NZ"/>
        </w:rPr>
        <w:t xml:space="preserve">invoice </w:t>
      </w:r>
      <w:r>
        <w:rPr>
          <w:lang w:eastAsia="en-NZ"/>
        </w:rPr>
        <w:t>within the timeframe specified in Appendix 5,</w:t>
      </w:r>
    </w:p>
    <w:p w:rsidR="001A3B0D" w:rsidRDefault="00E26CA0" w:rsidP="00597A5F">
      <w:pPr>
        <w:spacing w:before="120"/>
        <w:ind w:left="709"/>
        <w:rPr>
          <w:lang w:eastAsia="en-NZ"/>
        </w:rPr>
      </w:pPr>
      <w:proofErr w:type="gramStart"/>
      <w:r>
        <w:rPr>
          <w:lang w:eastAsia="en-NZ"/>
        </w:rPr>
        <w:t>the</w:t>
      </w:r>
      <w:proofErr w:type="gramEnd"/>
      <w:r>
        <w:rPr>
          <w:lang w:eastAsia="en-NZ"/>
        </w:rPr>
        <w:t xml:space="preserve"> Provider can require a remedy plan to be agreed.</w:t>
      </w:r>
    </w:p>
    <w:p w:rsidR="00E26CA0" w:rsidRDefault="00E26CA0" w:rsidP="00304AEC">
      <w:pPr>
        <w:pStyle w:val="Heading3"/>
      </w:pPr>
      <w:r>
        <w:t>Uncontrollable event</w:t>
      </w:r>
    </w:p>
    <w:p w:rsidR="00E26CA0" w:rsidRPr="00367F63" w:rsidRDefault="00E26CA0" w:rsidP="00597A5F">
      <w:pPr>
        <w:ind w:left="709"/>
      </w:pPr>
      <w:r w:rsidRPr="00367F63">
        <w:t xml:space="preserve">If an </w:t>
      </w:r>
      <w:r>
        <w:t>u</w:t>
      </w:r>
      <w:r w:rsidRPr="00367F63">
        <w:t>ncontro</w:t>
      </w:r>
      <w:r>
        <w:t>llable event occurs, clauses 9.6.1</w:t>
      </w:r>
      <w:r w:rsidR="00597A5F">
        <w:t>–</w:t>
      </w:r>
      <w:r>
        <w:t xml:space="preserve">9.6.5 </w:t>
      </w:r>
      <w:r w:rsidRPr="00367F63">
        <w:t>(inclusive) of this Appendix will apply.</w:t>
      </w:r>
    </w:p>
    <w:p w:rsidR="00E26CA0" w:rsidRPr="00367F63" w:rsidRDefault="00E26CA0" w:rsidP="00304AEC">
      <w:pPr>
        <w:pStyle w:val="Heading4"/>
      </w:pPr>
      <w:r w:rsidRPr="00367F63">
        <w:t>No default</w:t>
      </w:r>
    </w:p>
    <w:p w:rsidR="00E26CA0" w:rsidRPr="00304AEC" w:rsidRDefault="00E26CA0" w:rsidP="00304AEC">
      <w:pPr>
        <w:ind w:left="1418"/>
      </w:pPr>
      <w:r w:rsidRPr="00422C76">
        <w:t xml:space="preserve">Neither party will be in default under this Outcome Agreement if an obligation cannot be performed because it is caused by an </w:t>
      </w:r>
      <w:r>
        <w:t>u</w:t>
      </w:r>
      <w:r w:rsidRPr="00422C76">
        <w:t xml:space="preserve">ncontrollable </w:t>
      </w:r>
      <w:r>
        <w:t>e</w:t>
      </w:r>
      <w:r w:rsidRPr="00422C76">
        <w:t>vent, however the Purchasing Agency</w:t>
      </w:r>
      <w:r w:rsidR="001A3B0D">
        <w:t>’</w:t>
      </w:r>
      <w:r w:rsidRPr="00422C76">
        <w:t xml:space="preserve">s obligation to make payments will cease to the extent that </w:t>
      </w:r>
      <w:r>
        <w:t>s</w:t>
      </w:r>
      <w:r w:rsidRPr="00422C76">
        <w:t>ervices are not provided.</w:t>
      </w:r>
    </w:p>
    <w:p w:rsidR="00E26CA0" w:rsidRPr="008B5C19" w:rsidRDefault="00E26CA0" w:rsidP="00304AEC">
      <w:pPr>
        <w:pStyle w:val="Heading4"/>
      </w:pPr>
      <w:r w:rsidRPr="008B5C19">
        <w:t>Obligations of the affected party</w:t>
      </w:r>
    </w:p>
    <w:p w:rsidR="00E26CA0" w:rsidRPr="00422C76" w:rsidRDefault="00E26CA0" w:rsidP="00304AEC">
      <w:pPr>
        <w:ind w:left="1418"/>
        <w:rPr>
          <w:rFonts w:cs="Arial Mäori"/>
        </w:rPr>
      </w:pPr>
      <w:r w:rsidRPr="00422C76">
        <w:t xml:space="preserve">Where either party is affected by an </w:t>
      </w:r>
      <w:r>
        <w:t>u</w:t>
      </w:r>
      <w:r w:rsidRPr="00422C76">
        <w:t xml:space="preserve">ncontrollable </w:t>
      </w:r>
      <w:r>
        <w:t>e</w:t>
      </w:r>
      <w:r w:rsidRPr="00422C76">
        <w:t>vent, the party affected must:</w:t>
      </w:r>
    </w:p>
    <w:p w:rsidR="00E26CA0" w:rsidRPr="00422C76" w:rsidRDefault="00E26CA0" w:rsidP="00C63294">
      <w:pPr>
        <w:pStyle w:val="Letter-Appendix"/>
        <w:rPr>
          <w:rFonts w:cs="Arial Mäori"/>
        </w:rPr>
      </w:pPr>
      <w:r w:rsidRPr="00422C76">
        <w:t>notify the other party in writing of:</w:t>
      </w:r>
    </w:p>
    <w:p w:rsidR="00E26CA0" w:rsidRPr="00422C76" w:rsidRDefault="00E26CA0" w:rsidP="00304AEC">
      <w:pPr>
        <w:pStyle w:val="Roman"/>
        <w:spacing w:before="120"/>
        <w:ind w:left="2552"/>
        <w:rPr>
          <w:rFonts w:cs="Arial Mäori"/>
        </w:rPr>
      </w:pPr>
      <w:r w:rsidRPr="00422C76">
        <w:t xml:space="preserve">the nature of the circumstances giving rise to the </w:t>
      </w:r>
      <w:r>
        <w:t>u</w:t>
      </w:r>
      <w:r w:rsidRPr="00422C76">
        <w:t xml:space="preserve">ncontrollable </w:t>
      </w:r>
      <w:r>
        <w:t>e</w:t>
      </w:r>
      <w:r w:rsidRPr="00422C76">
        <w:t>vent;</w:t>
      </w:r>
    </w:p>
    <w:p w:rsidR="00E26CA0" w:rsidRPr="00422C76" w:rsidRDefault="00E26CA0" w:rsidP="00304AEC">
      <w:pPr>
        <w:pStyle w:val="Roman"/>
        <w:spacing w:before="120"/>
        <w:ind w:left="2552"/>
        <w:rPr>
          <w:rFonts w:cs="Arial Mäori"/>
        </w:rPr>
      </w:pPr>
      <w:r w:rsidRPr="00422C76">
        <w:t>the extent and likely duration of that party</w:t>
      </w:r>
      <w:r w:rsidR="001A3B0D">
        <w:t>’</w:t>
      </w:r>
      <w:r w:rsidRPr="00422C76">
        <w:t>s inability to perform its obligations under this Outcome Agreement; and</w:t>
      </w:r>
    </w:p>
    <w:p w:rsidR="00E26CA0" w:rsidRPr="008B5C19" w:rsidRDefault="00E26CA0" w:rsidP="00C63294">
      <w:pPr>
        <w:pStyle w:val="Letter-Appendix"/>
      </w:pPr>
      <w:proofErr w:type="gramStart"/>
      <w:r w:rsidRPr="008B5C19">
        <w:t>take</w:t>
      </w:r>
      <w:proofErr w:type="gramEnd"/>
      <w:r w:rsidRPr="008B5C19">
        <w:t xml:space="preserve"> all reasonable steps to remedy, or reduce the impact of, the </w:t>
      </w:r>
      <w:r>
        <w:t>u</w:t>
      </w:r>
      <w:r w:rsidRPr="008B5C19">
        <w:t xml:space="preserve">ncontrollable </w:t>
      </w:r>
      <w:r>
        <w:t>e</w:t>
      </w:r>
      <w:r w:rsidRPr="008B5C19">
        <w:t>vent.</w:t>
      </w:r>
    </w:p>
    <w:p w:rsidR="00E26CA0" w:rsidRPr="00F40080" w:rsidRDefault="00304AEC" w:rsidP="00304AEC">
      <w:pPr>
        <w:pStyle w:val="Heading4"/>
      </w:pPr>
      <w:r>
        <w:t>Alternative arrangements</w:t>
      </w:r>
    </w:p>
    <w:p w:rsidR="00E26CA0" w:rsidRPr="00422C76" w:rsidRDefault="00E26CA0" w:rsidP="00304AEC">
      <w:pPr>
        <w:ind w:left="1418"/>
        <w:rPr>
          <w:rFonts w:cs="Arial Mäori"/>
        </w:rPr>
      </w:pPr>
      <w:r w:rsidRPr="00422C76">
        <w:t xml:space="preserve">The Purchasing Agency may, after consulting with the Provider, make alternative arrangements to ensure performance of the </w:t>
      </w:r>
      <w:r>
        <w:t>s</w:t>
      </w:r>
      <w:r w:rsidRPr="00422C76">
        <w:t xml:space="preserve">ervices during the period in which the Provider is unable to provide them as a result of an </w:t>
      </w:r>
      <w:r>
        <w:t>u</w:t>
      </w:r>
      <w:r w:rsidRPr="00422C76">
        <w:t xml:space="preserve">ncontrollable </w:t>
      </w:r>
      <w:r>
        <w:t>e</w:t>
      </w:r>
      <w:r w:rsidRPr="00422C76">
        <w:t>vent and for such reasonable time afterwards as may be necessary to secure an alternative provider or providers at the time the alternative arrangement is entered into.</w:t>
      </w:r>
    </w:p>
    <w:p w:rsidR="00E26CA0" w:rsidRDefault="00E26CA0" w:rsidP="00304AEC">
      <w:pPr>
        <w:pStyle w:val="Heading4"/>
      </w:pPr>
      <w:r>
        <w:lastRenderedPageBreak/>
        <w:t>Variation or termination of services due to uncontrollable event</w:t>
      </w:r>
    </w:p>
    <w:p w:rsidR="00E26CA0" w:rsidRPr="00422C76" w:rsidRDefault="00E26CA0" w:rsidP="00304AEC">
      <w:pPr>
        <w:ind w:left="1418"/>
        <w:rPr>
          <w:rFonts w:cs="Arial Mäori"/>
        </w:rPr>
      </w:pPr>
      <w:r w:rsidRPr="00422C76">
        <w:t xml:space="preserve">The parties may agree to what extent, if any, the obligations affected by an </w:t>
      </w:r>
      <w:r>
        <w:t>u</w:t>
      </w:r>
      <w:r w:rsidRPr="00422C76">
        <w:t xml:space="preserve">ncontrollable </w:t>
      </w:r>
      <w:r>
        <w:t>e</w:t>
      </w:r>
      <w:r w:rsidRPr="00422C76">
        <w:t>vent can be varied and vary this Outcome Agreement accordingly.</w:t>
      </w:r>
    </w:p>
    <w:p w:rsidR="00304AEC" w:rsidRPr="00304AEC" w:rsidRDefault="001A0F13" w:rsidP="00304AEC">
      <w:pPr>
        <w:pStyle w:val="Heading4"/>
      </w:pPr>
      <w:r>
        <w:t xml:space="preserve"> Termination due to failure to perform obligations</w:t>
      </w:r>
    </w:p>
    <w:p w:rsidR="00E26CA0" w:rsidRDefault="00E26CA0" w:rsidP="00304AEC">
      <w:pPr>
        <w:ind w:left="1418"/>
      </w:pPr>
      <w:r w:rsidRPr="00F40080">
        <w:rPr>
          <w:rFonts w:cs="Arial Mäori"/>
        </w:rPr>
        <w:t xml:space="preserve">After a party has been unable to perform its obligations for 20 </w:t>
      </w:r>
      <w:r>
        <w:rPr>
          <w:rFonts w:cs="Arial Mäori"/>
        </w:rPr>
        <w:t>b</w:t>
      </w:r>
      <w:r w:rsidRPr="00F40080">
        <w:rPr>
          <w:rFonts w:cs="Arial Mäori"/>
        </w:rPr>
        <w:t xml:space="preserve">usiness </w:t>
      </w:r>
      <w:r>
        <w:rPr>
          <w:rFonts w:cs="Arial Mäori"/>
        </w:rPr>
        <w:t>d</w:t>
      </w:r>
      <w:r w:rsidRPr="00F40080">
        <w:rPr>
          <w:rFonts w:cs="Arial Mäori"/>
        </w:rPr>
        <w:t>ays because of an</w:t>
      </w:r>
      <w:r w:rsidRPr="00422C76">
        <w:t xml:space="preserve"> </w:t>
      </w:r>
      <w:r>
        <w:t>u</w:t>
      </w:r>
      <w:r w:rsidRPr="00422C76">
        <w:t xml:space="preserve">ncontrollable </w:t>
      </w:r>
      <w:r>
        <w:t>e</w:t>
      </w:r>
      <w:r w:rsidRPr="00422C76">
        <w:t xml:space="preserve">vent the other party may terminate this Outcome Agreement with immediate effect by providing written notice to the party affected by the </w:t>
      </w:r>
      <w:r>
        <w:t>u</w:t>
      </w:r>
      <w:r w:rsidRPr="00422C76">
        <w:t xml:space="preserve">ncontrollable </w:t>
      </w:r>
      <w:r>
        <w:t>e</w:t>
      </w:r>
      <w:r w:rsidRPr="00422C76">
        <w:t xml:space="preserve">vent. If either party intends to terminate this Outcome Agreement using this clause, it must provide the party affected by the </w:t>
      </w:r>
      <w:r>
        <w:t>u</w:t>
      </w:r>
      <w:r w:rsidRPr="00422C76">
        <w:t xml:space="preserve">ncontrollable </w:t>
      </w:r>
      <w:r>
        <w:t>e</w:t>
      </w:r>
      <w:r w:rsidRPr="00422C76">
        <w:t>vent with notice of its intention to terminate as soon as reasonably practicable.</w:t>
      </w:r>
    </w:p>
    <w:p w:rsidR="00E26CA0" w:rsidRPr="00422C76" w:rsidRDefault="00E26CA0" w:rsidP="00304AEC">
      <w:pPr>
        <w:pStyle w:val="Heading3"/>
      </w:pPr>
      <w:r w:rsidRPr="00422C76">
        <w:t>Variation process</w:t>
      </w:r>
      <w:r>
        <w:t xml:space="preserve"> for a variation event</w:t>
      </w:r>
    </w:p>
    <w:p w:rsidR="00E26CA0" w:rsidRPr="00422C76" w:rsidRDefault="00597A5F" w:rsidP="00597A5F">
      <w:pPr>
        <w:ind w:left="1418" w:hanging="709"/>
      </w:pPr>
      <w:r>
        <w:t>9.7.1</w:t>
      </w:r>
      <w:r>
        <w:tab/>
      </w:r>
      <w:r w:rsidR="00E26CA0" w:rsidRPr="00422C76">
        <w:t xml:space="preserve">In addition to the variation process recorded in clause 15.2 of the Framework Terms and Conditions, if a </w:t>
      </w:r>
      <w:r w:rsidR="00E26CA0">
        <w:t>v</w:t>
      </w:r>
      <w:r w:rsidR="00E26CA0" w:rsidRPr="00422C76">
        <w:t xml:space="preserve">ariation </w:t>
      </w:r>
      <w:r w:rsidR="00E26CA0">
        <w:t>e</w:t>
      </w:r>
      <w:r w:rsidR="00E26CA0" w:rsidRPr="00422C76">
        <w:t xml:space="preserve">vent occurs that </w:t>
      </w:r>
      <w:r w:rsidR="00E26CA0" w:rsidRPr="00422C76">
        <w:rPr>
          <w:rFonts w:cs="Arial Mäori"/>
        </w:rPr>
        <w:t xml:space="preserve">will have a material impact on the provision of </w:t>
      </w:r>
      <w:r w:rsidR="00E26CA0">
        <w:rPr>
          <w:rFonts w:cs="Arial Mäori"/>
        </w:rPr>
        <w:t>s</w:t>
      </w:r>
      <w:r w:rsidR="00E26CA0" w:rsidRPr="00422C76">
        <w:rPr>
          <w:rFonts w:cs="Arial Mäori"/>
        </w:rPr>
        <w:t>ervices</w:t>
      </w:r>
      <w:r w:rsidR="00E26CA0">
        <w:rPr>
          <w:rFonts w:cs="Arial Mäori"/>
        </w:rPr>
        <w:t>,</w:t>
      </w:r>
      <w:r w:rsidR="00E26CA0" w:rsidRPr="00422C76">
        <w:rPr>
          <w:rFonts w:cs="Arial Mäori"/>
        </w:rPr>
        <w:t xml:space="preserve"> including the costs of providing </w:t>
      </w:r>
      <w:r w:rsidR="00E26CA0">
        <w:rPr>
          <w:rFonts w:cs="Arial Mäori"/>
        </w:rPr>
        <w:t>s</w:t>
      </w:r>
      <w:r w:rsidR="00E26CA0" w:rsidRPr="00422C76">
        <w:rPr>
          <w:rFonts w:cs="Arial Mäori"/>
        </w:rPr>
        <w:t>ervices, the following clauses will apply</w:t>
      </w:r>
      <w:r w:rsidR="00E26CA0" w:rsidRPr="00422C76">
        <w:t>.</w:t>
      </w:r>
    </w:p>
    <w:p w:rsidR="00E26CA0" w:rsidRPr="00646F40" w:rsidRDefault="00597A5F" w:rsidP="00597A5F">
      <w:pPr>
        <w:spacing w:before="240"/>
        <w:ind w:left="1418" w:hanging="709"/>
      </w:pPr>
      <w:r>
        <w:t>9.7.2</w:t>
      </w:r>
      <w:r>
        <w:tab/>
      </w:r>
      <w:r w:rsidR="00E26CA0" w:rsidRPr="00422C76">
        <w:t xml:space="preserve">On the occurrence of a </w:t>
      </w:r>
      <w:r w:rsidR="00E26CA0">
        <w:t>v</w:t>
      </w:r>
      <w:r w:rsidR="00E26CA0" w:rsidRPr="00422C76">
        <w:t xml:space="preserve">ariation </w:t>
      </w:r>
      <w:r w:rsidR="00E26CA0">
        <w:t>e</w:t>
      </w:r>
      <w:r w:rsidR="00E26CA0" w:rsidRPr="00422C76">
        <w:t xml:space="preserve">vent, the parties will both identify and quantify the impact of the </w:t>
      </w:r>
      <w:r w:rsidR="00E26CA0">
        <w:t>v</w:t>
      </w:r>
      <w:r w:rsidR="00E26CA0" w:rsidRPr="00422C76">
        <w:t xml:space="preserve">ariation </w:t>
      </w:r>
      <w:r w:rsidR="00E26CA0">
        <w:t>e</w:t>
      </w:r>
      <w:r w:rsidR="00E26CA0" w:rsidRPr="00422C76">
        <w:t>vent and will seek expert advice, if necessary, to assist in dealing with it.</w:t>
      </w:r>
    </w:p>
    <w:p w:rsidR="00E26CA0" w:rsidRPr="00422C76" w:rsidRDefault="00597A5F" w:rsidP="00597A5F">
      <w:pPr>
        <w:spacing w:before="240"/>
        <w:ind w:left="1418" w:hanging="709"/>
      </w:pPr>
      <w:r>
        <w:t>9.7.3</w:t>
      </w:r>
      <w:r>
        <w:tab/>
      </w:r>
      <w:r w:rsidR="00E26CA0" w:rsidRPr="00422C76">
        <w:t xml:space="preserve">Where the parties agree there is a material impact resulting from the </w:t>
      </w:r>
      <w:r w:rsidR="00E26CA0">
        <w:t>v</w:t>
      </w:r>
      <w:r w:rsidR="00E26CA0" w:rsidRPr="00422C76">
        <w:t xml:space="preserve">ariation </w:t>
      </w:r>
      <w:r w:rsidR="00E26CA0">
        <w:t>e</w:t>
      </w:r>
      <w:r w:rsidR="00E26CA0" w:rsidRPr="00422C76">
        <w:t>vent, both parties will then seek to agree a variation to this Outcome Agreement, which may include, without limitation:</w:t>
      </w:r>
    </w:p>
    <w:p w:rsidR="001A3B0D" w:rsidRDefault="00E26CA0" w:rsidP="00304AEC">
      <w:pPr>
        <w:pStyle w:val="Letter-Appendix"/>
        <w:spacing w:before="120"/>
      </w:pPr>
      <w:r w:rsidRPr="00044658">
        <w:t xml:space="preserve">reconfiguration of any </w:t>
      </w:r>
      <w:r>
        <w:t>s</w:t>
      </w:r>
      <w:r w:rsidRPr="00044658">
        <w:t>ervice; or</w:t>
      </w:r>
    </w:p>
    <w:p w:rsidR="00E26CA0" w:rsidRPr="00044658" w:rsidRDefault="00E26CA0" w:rsidP="00304AEC">
      <w:pPr>
        <w:pStyle w:val="Letter-Appendix"/>
        <w:spacing w:before="120"/>
      </w:pPr>
      <w:proofErr w:type="gramStart"/>
      <w:r w:rsidRPr="00044658">
        <w:t>adjustment</w:t>
      </w:r>
      <w:proofErr w:type="gramEnd"/>
      <w:r w:rsidRPr="00044658">
        <w:t xml:space="preserve"> to costs of, or payments in respect of any </w:t>
      </w:r>
      <w:r>
        <w:t>s</w:t>
      </w:r>
      <w:r w:rsidRPr="00044658">
        <w:t>ervice.</w:t>
      </w:r>
    </w:p>
    <w:p w:rsidR="00E26CA0" w:rsidRPr="00422C76" w:rsidRDefault="00597A5F" w:rsidP="00597A5F">
      <w:pPr>
        <w:spacing w:before="240"/>
        <w:ind w:left="1418" w:hanging="709"/>
        <w:rPr>
          <w:rFonts w:cs="Calibri"/>
        </w:rPr>
      </w:pPr>
      <w:r>
        <w:t>9.7.4</w:t>
      </w:r>
      <w:r>
        <w:tab/>
      </w:r>
      <w:r w:rsidR="00E26CA0" w:rsidRPr="00422C76">
        <w:t>Where both parties are unable to agree that there is a material impact</w:t>
      </w:r>
      <w:r w:rsidR="00E26CA0">
        <w:t xml:space="preserve"> on either party</w:t>
      </w:r>
      <w:r w:rsidR="00E26CA0" w:rsidRPr="00422C76">
        <w:t xml:space="preserve">, or potential material impact resulting from the </w:t>
      </w:r>
      <w:r w:rsidR="00E26CA0">
        <w:t>v</w:t>
      </w:r>
      <w:r w:rsidR="00E26CA0" w:rsidRPr="00422C76">
        <w:t xml:space="preserve">ariation </w:t>
      </w:r>
      <w:r w:rsidR="00E26CA0">
        <w:t>e</w:t>
      </w:r>
      <w:r w:rsidR="00E26CA0" w:rsidRPr="00422C76">
        <w:t>vent, then the matter may be referred to dispute</w:t>
      </w:r>
      <w:r w:rsidR="00E26CA0">
        <w:t xml:space="preserve"> resolution under clause</w:t>
      </w:r>
      <w:r>
        <w:t> </w:t>
      </w:r>
      <w:r w:rsidR="00E26CA0">
        <w:t>7</w:t>
      </w:r>
      <w:r w:rsidR="00E26CA0" w:rsidRPr="00422C76">
        <w:t xml:space="preserve"> of the Framework Terms and Conditions. Where it is determined through the dispute resolution procedure that there is a material impact</w:t>
      </w:r>
      <w:r w:rsidR="00E26CA0">
        <w:t xml:space="preserve"> on either party</w:t>
      </w:r>
      <w:r w:rsidR="00E26CA0" w:rsidRPr="00422C76">
        <w:t xml:space="preserve">, or potential material impact, resulting from the </w:t>
      </w:r>
      <w:r w:rsidR="00E26CA0">
        <w:t>v</w:t>
      </w:r>
      <w:r w:rsidR="00E26CA0" w:rsidRPr="00422C76">
        <w:t xml:space="preserve">ariation </w:t>
      </w:r>
      <w:r w:rsidR="00E26CA0">
        <w:t>e</w:t>
      </w:r>
      <w:r w:rsidR="00E26CA0" w:rsidRPr="00422C76">
        <w:t xml:space="preserve">vent, the parties shall seek to agree a variation to this Outcome Agreement in accordance with clause </w:t>
      </w:r>
      <w:r w:rsidR="00E26CA0">
        <w:t>9.7.3</w:t>
      </w:r>
      <w:r w:rsidR="00E26CA0" w:rsidRPr="00422C76">
        <w:t xml:space="preserve"> above.</w:t>
      </w:r>
    </w:p>
    <w:p w:rsidR="00E26CA0" w:rsidRPr="00DF6BDA" w:rsidRDefault="00597A5F" w:rsidP="00597A5F">
      <w:pPr>
        <w:spacing w:before="240"/>
        <w:ind w:left="1418" w:hanging="709"/>
      </w:pPr>
      <w:r>
        <w:t>9.7.5</w:t>
      </w:r>
      <w:r>
        <w:tab/>
      </w:r>
      <w:r w:rsidR="00E26CA0" w:rsidRPr="00422C76">
        <w:t>Each party must negotiate in good faith to reach prompt agreement on any issues, proposed amendments or any alternative proposal.</w:t>
      </w:r>
    </w:p>
    <w:p w:rsidR="00E26CA0" w:rsidRPr="00422C76" w:rsidRDefault="00597A5F" w:rsidP="00597A5F">
      <w:pPr>
        <w:spacing w:before="240"/>
        <w:ind w:left="1418" w:hanging="709"/>
        <w:rPr>
          <w:rFonts w:cs="Calibri"/>
        </w:rPr>
      </w:pPr>
      <w:r>
        <w:t>9.7.6</w:t>
      </w:r>
      <w:r>
        <w:tab/>
      </w:r>
      <w:r w:rsidR="00E26CA0" w:rsidRPr="00422C76">
        <w:t>If neither party can agree on any variation to the Outcome Agreeme</w:t>
      </w:r>
      <w:r w:rsidR="00E26CA0">
        <w:t>nt in accordance with clause 9.7.3 or 9.7.4</w:t>
      </w:r>
      <w:r w:rsidR="00E26CA0" w:rsidRPr="00422C76">
        <w:t xml:space="preserve"> within </w:t>
      </w:r>
      <w:r w:rsidR="00E26CA0">
        <w:t>two</w:t>
      </w:r>
      <w:r w:rsidR="00E26CA0" w:rsidRPr="00422C76">
        <w:t xml:space="preserve"> mo</w:t>
      </w:r>
      <w:r w:rsidR="00E26CA0">
        <w:t>nths of agreement under clause 9.7</w:t>
      </w:r>
      <w:r w:rsidR="00E26CA0" w:rsidRPr="00422C76">
        <w:t>.3,</w:t>
      </w:r>
      <w:r w:rsidR="00E26CA0">
        <w:t xml:space="preserve"> or determination under clause 9.7</w:t>
      </w:r>
      <w:r w:rsidR="00E26CA0" w:rsidRPr="00422C76">
        <w:t xml:space="preserve">.4, then either party may terminate this Outcome Agreement by giving </w:t>
      </w:r>
      <w:r w:rsidR="00E26CA0">
        <w:t>three</w:t>
      </w:r>
      <w:r w:rsidR="00E26CA0" w:rsidRPr="00422C76">
        <w:t xml:space="preserve"> months</w:t>
      </w:r>
      <w:r>
        <w:t>’</w:t>
      </w:r>
      <w:r w:rsidR="00E26CA0" w:rsidRPr="00422C76">
        <w:t xml:space="preserve"> written notice.</w:t>
      </w:r>
    </w:p>
    <w:p w:rsidR="00E26CA0" w:rsidRPr="00422C76" w:rsidRDefault="00597A5F" w:rsidP="00597A5F">
      <w:pPr>
        <w:spacing w:before="240"/>
        <w:ind w:left="1418" w:hanging="709"/>
        <w:rPr>
          <w:rFonts w:cs="Calibri"/>
        </w:rPr>
      </w:pPr>
      <w:r>
        <w:lastRenderedPageBreak/>
        <w:t>9.7.7</w:t>
      </w:r>
      <w:r>
        <w:tab/>
      </w:r>
      <w:r w:rsidR="00E26CA0" w:rsidRPr="00422C76">
        <w:t xml:space="preserve">Despite anything in this Outcome Agreement to the contrary, the Purchasing Agency may vary this Outcome Agreement, on written notice, in order to give effect to a change in </w:t>
      </w:r>
      <w:r w:rsidR="00E26CA0">
        <w:t>l</w:t>
      </w:r>
      <w:r w:rsidR="00E26CA0" w:rsidRPr="00422C76">
        <w:t xml:space="preserve">aw or in the definition of </w:t>
      </w:r>
      <w:r w:rsidR="00E26CA0">
        <w:t>e</w:t>
      </w:r>
      <w:r w:rsidR="00E26CA0" w:rsidRPr="00422C76">
        <w:t xml:space="preserve">ligible </w:t>
      </w:r>
      <w:r w:rsidR="00E26CA0">
        <w:t>p</w:t>
      </w:r>
      <w:r w:rsidR="00E26CA0" w:rsidRPr="00422C76">
        <w:t xml:space="preserve">erson arising from a change in the </w:t>
      </w:r>
      <w:r w:rsidR="00E26CA0">
        <w:t>l</w:t>
      </w:r>
      <w:r w:rsidR="00E26CA0" w:rsidRPr="00422C76">
        <w:t>aw from the date that change has effect.</w:t>
      </w:r>
    </w:p>
    <w:p w:rsidR="00E26CA0" w:rsidRDefault="00597A5F" w:rsidP="00597A5F">
      <w:pPr>
        <w:spacing w:before="240"/>
        <w:ind w:left="1418" w:hanging="709"/>
      </w:pPr>
      <w:r>
        <w:t>9.7.8</w:t>
      </w:r>
      <w:r>
        <w:tab/>
      </w:r>
      <w:r w:rsidR="00E26CA0" w:rsidRPr="00422C76">
        <w:t>Any variation to this Outcome Agreement must be in writing and, except for</w:t>
      </w:r>
      <w:r w:rsidR="00E26CA0">
        <w:t xml:space="preserve"> a variation made under clause 9.7</w:t>
      </w:r>
      <w:r w:rsidR="00E26CA0" w:rsidRPr="00422C76">
        <w:t>.</w:t>
      </w:r>
      <w:r w:rsidR="00E26CA0">
        <w:t>7</w:t>
      </w:r>
      <w:r w:rsidR="00E26CA0" w:rsidRPr="00422C76">
        <w:t>, signed</w:t>
      </w:r>
      <w:r w:rsidR="00E26CA0">
        <w:t xml:space="preserve"> </w:t>
      </w:r>
      <w:r w:rsidR="00E26CA0" w:rsidRPr="00422C76">
        <w:t>by both parties.</w:t>
      </w:r>
    </w:p>
    <w:p w:rsidR="00E26CA0" w:rsidRPr="00422C76" w:rsidRDefault="00E26CA0" w:rsidP="00304AEC">
      <w:pPr>
        <w:pStyle w:val="Heading3"/>
      </w:pPr>
      <w:r w:rsidRPr="00422C76">
        <w:t xml:space="preserve">Additional </w:t>
      </w:r>
      <w:r>
        <w:t>audit provisions</w:t>
      </w:r>
    </w:p>
    <w:p w:rsidR="00E26CA0" w:rsidRDefault="00E26CA0" w:rsidP="00597A5F">
      <w:pPr>
        <w:ind w:left="709"/>
      </w:pPr>
      <w:r>
        <w:t>In addition to the Framework Terms and Conditions provisions 5.2 to 5.6, the parties agree that the Purchasing Agency may conduct audits in accordance with the Ministry Audit Process.</w:t>
      </w:r>
    </w:p>
    <w:p w:rsidR="00E26CA0" w:rsidRDefault="00304AEC" w:rsidP="004203A5">
      <w:pPr>
        <w:pStyle w:val="Heading3"/>
      </w:pPr>
      <w:r>
        <w:t>A</w:t>
      </w:r>
      <w:r w:rsidR="00E26CA0">
        <w:t>dditional termination provisions</w:t>
      </w:r>
    </w:p>
    <w:p w:rsidR="00E26CA0" w:rsidRDefault="00E26CA0" w:rsidP="00597A5F">
      <w:pPr>
        <w:ind w:left="1418" w:hanging="709"/>
      </w:pPr>
      <w:r>
        <w:t>If the Provider is:</w:t>
      </w:r>
    </w:p>
    <w:p w:rsidR="00E26CA0" w:rsidRDefault="00E26CA0" w:rsidP="00597A5F">
      <w:pPr>
        <w:pStyle w:val="Letter-Appendix"/>
        <w:spacing w:before="120"/>
        <w:ind w:left="1276"/>
      </w:pPr>
      <w:r>
        <w:t>placed in liquidation or receivership or is insolvent; or</w:t>
      </w:r>
    </w:p>
    <w:p w:rsidR="00E26CA0" w:rsidRDefault="00E26CA0" w:rsidP="00597A5F">
      <w:pPr>
        <w:pStyle w:val="Letter-Appendix"/>
        <w:spacing w:before="120"/>
        <w:ind w:left="1276"/>
      </w:pPr>
      <w:r>
        <w:t>convicted of any dishonesty offence relating to any claim for payment from any party (including the Purchasing Agency) or if any of its core management team are so convicted and the Purchasing Agency reasonably considers the Business Viability Standards will not be met,</w:t>
      </w:r>
    </w:p>
    <w:p w:rsidR="00E26CA0" w:rsidRPr="004C34B1" w:rsidRDefault="00E26CA0" w:rsidP="00597A5F">
      <w:pPr>
        <w:spacing w:before="120"/>
        <w:ind w:left="709"/>
      </w:pPr>
      <w:proofErr w:type="gramStart"/>
      <w:r>
        <w:t>the</w:t>
      </w:r>
      <w:proofErr w:type="gramEnd"/>
      <w:r>
        <w:t xml:space="preserve"> Purchasing Agency may terminate this Outcome Agreement immediately on written notice to the Provider.</w:t>
      </w:r>
    </w:p>
    <w:p w:rsidR="00E26CA0" w:rsidRPr="00135A1D" w:rsidRDefault="00E26CA0" w:rsidP="004203A5">
      <w:pPr>
        <w:pStyle w:val="Heading3"/>
        <w:rPr>
          <w:szCs w:val="24"/>
        </w:rPr>
      </w:pPr>
      <w:r w:rsidRPr="00135A1D">
        <w:t>Transfer of rights and obligations</w:t>
      </w:r>
    </w:p>
    <w:p w:rsidR="00E26CA0" w:rsidRPr="00FA3736" w:rsidRDefault="00E26CA0" w:rsidP="00304AEC">
      <w:pPr>
        <w:pStyle w:val="Heading4"/>
      </w:pPr>
      <w:r w:rsidRPr="009016A0">
        <w:t xml:space="preserve">Change of </w:t>
      </w:r>
      <w:r>
        <w:t>o</w:t>
      </w:r>
      <w:r w:rsidRPr="009016A0">
        <w:t>wnership</w:t>
      </w:r>
    </w:p>
    <w:p w:rsidR="00E26CA0" w:rsidRDefault="00E26CA0" w:rsidP="00304AEC">
      <w:pPr>
        <w:ind w:left="1418"/>
      </w:pPr>
      <w:r w:rsidRPr="00C05C24">
        <w:t xml:space="preserve">If the </w:t>
      </w:r>
      <w:r>
        <w:t>P</w:t>
      </w:r>
      <w:r w:rsidRPr="00C05C24">
        <w:t xml:space="preserve">rovider is a company, any changes to the shareholders of the company (or any holding company) </w:t>
      </w:r>
      <w:r>
        <w:t>that</w:t>
      </w:r>
      <w:r w:rsidRPr="00C05C24">
        <w:t xml:space="preserve"> alter who controls the company (as defined or used in the Companies Act 1993) will be treated as a transfer </w:t>
      </w:r>
      <w:r>
        <w:t>that</w:t>
      </w:r>
      <w:r w:rsidRPr="00C05C24">
        <w:t xml:space="preserve"> requires the Purchasing Agency</w:t>
      </w:r>
      <w:r w:rsidR="001A3B0D">
        <w:t>’</w:t>
      </w:r>
      <w:r w:rsidRPr="00C05C24">
        <w:t>s prior written approval.</w:t>
      </w:r>
    </w:p>
    <w:p w:rsidR="00E26CA0" w:rsidRPr="00FA3736" w:rsidRDefault="00E26CA0" w:rsidP="00304AEC">
      <w:pPr>
        <w:pStyle w:val="Heading4"/>
      </w:pPr>
      <w:r w:rsidRPr="009016A0">
        <w:t xml:space="preserve">Transfer of </w:t>
      </w:r>
      <w:r>
        <w:t>r</w:t>
      </w:r>
      <w:r w:rsidRPr="009016A0">
        <w:t xml:space="preserve">ights and </w:t>
      </w:r>
      <w:r>
        <w:t>o</w:t>
      </w:r>
      <w:r w:rsidRPr="009016A0">
        <w:t>bligations</w:t>
      </w:r>
    </w:p>
    <w:p w:rsidR="00E26CA0" w:rsidRPr="00C05C24" w:rsidRDefault="00E26CA0" w:rsidP="00C63294">
      <w:pPr>
        <w:pStyle w:val="Letter-Appendix"/>
      </w:pPr>
      <w:r w:rsidRPr="00FA3736">
        <w:t>The Provider must obtain the Purchasing Agency</w:t>
      </w:r>
      <w:r w:rsidR="001A3B0D">
        <w:t>’</w:t>
      </w:r>
      <w:r w:rsidRPr="00FA3736">
        <w:t>s</w:t>
      </w:r>
      <w:r>
        <w:t xml:space="preserve"> prior written approval to transfer all or </w:t>
      </w:r>
      <w:r w:rsidRPr="00FA3736">
        <w:t>any part of its rights and obligations under this Outcome Agreement to a third party. In seeking the Purchasing Agency</w:t>
      </w:r>
      <w:r w:rsidR="001A3B0D">
        <w:t>’</w:t>
      </w:r>
      <w:r w:rsidRPr="00FA3736">
        <w:t>s approval the Provider must</w:t>
      </w:r>
      <w:r>
        <w:t>:</w:t>
      </w:r>
    </w:p>
    <w:p w:rsidR="00E26CA0" w:rsidRDefault="00E26CA0" w:rsidP="00304AEC">
      <w:pPr>
        <w:pStyle w:val="Roman"/>
        <w:spacing w:before="120"/>
        <w:ind w:left="2552"/>
      </w:pPr>
      <w:r w:rsidRPr="00C05C24">
        <w:t xml:space="preserve">notify the Purchasing Agency, not less than 20 </w:t>
      </w:r>
      <w:r>
        <w:t>b</w:t>
      </w:r>
      <w:r w:rsidRPr="00C05C24">
        <w:t>usin</w:t>
      </w:r>
      <w:r>
        <w:t xml:space="preserve">ess days before the date of the </w:t>
      </w:r>
      <w:r w:rsidRPr="00C05C24">
        <w:t>proposed transfer</w:t>
      </w:r>
      <w:r>
        <w:t xml:space="preserve"> providing any information reasonably requested by the Purchasing Agency (and</w:t>
      </w:r>
      <w:r w:rsidRPr="00C05C24">
        <w:t xml:space="preserve"> by completing the </w:t>
      </w:r>
      <w:r w:rsidRPr="006760D8">
        <w:t>Ministry</w:t>
      </w:r>
      <w:r w:rsidRPr="00C05C24">
        <w:t xml:space="preserve"> of Health transfer document </w:t>
      </w:r>
      <w:r w:rsidR="001A3B0D">
        <w:t>“</w:t>
      </w:r>
      <w:r w:rsidRPr="00C05C24">
        <w:t>Application for Assignment of Residential Support Agreement</w:t>
      </w:r>
      <w:r w:rsidR="001A3B0D">
        <w:t>”</w:t>
      </w:r>
      <w:r>
        <w:t xml:space="preserve"> where applicable)</w:t>
      </w:r>
      <w:r w:rsidRPr="00C05C24">
        <w:t xml:space="preserve"> and forwar</w:t>
      </w:r>
      <w:r>
        <w:t xml:space="preserve">ding it to the </w:t>
      </w:r>
      <w:r w:rsidRPr="006760D8">
        <w:t>Ministry</w:t>
      </w:r>
      <w:r>
        <w:t xml:space="preserve"> of Health</w:t>
      </w:r>
      <w:r w:rsidRPr="00C05C24">
        <w:t xml:space="preserve"> Relationship Manager;</w:t>
      </w:r>
      <w:r>
        <w:t xml:space="preserve"> and</w:t>
      </w:r>
    </w:p>
    <w:p w:rsidR="00E26CA0" w:rsidRPr="008B27C2" w:rsidRDefault="00E26CA0" w:rsidP="00304AEC">
      <w:pPr>
        <w:pStyle w:val="Roman"/>
        <w:spacing w:before="120"/>
        <w:ind w:left="2552"/>
      </w:pPr>
      <w:proofErr w:type="gramStart"/>
      <w:r w:rsidRPr="008B27C2">
        <w:lastRenderedPageBreak/>
        <w:t>satisfy</w:t>
      </w:r>
      <w:proofErr w:type="gramEnd"/>
      <w:r w:rsidRPr="008B27C2">
        <w:t xml:space="preserve"> the Purchasing Agency that th</w:t>
      </w:r>
      <w:r>
        <w:t xml:space="preserve">e proposed transferee is </w:t>
      </w:r>
      <w:r w:rsidRPr="008B27C2">
        <w:t xml:space="preserve">suitable as a provider of the </w:t>
      </w:r>
      <w:r>
        <w:t>s</w:t>
      </w:r>
      <w:r w:rsidRPr="008B27C2">
        <w:t>ervice.</w:t>
      </w:r>
    </w:p>
    <w:p w:rsidR="00E26CA0" w:rsidRPr="001A3B0D" w:rsidRDefault="00E26CA0" w:rsidP="00C63294">
      <w:pPr>
        <w:pStyle w:val="Letter-Appendix"/>
      </w:pPr>
      <w:r w:rsidRPr="001A3B0D">
        <w:t>The Purchasing Agency will endeavour to advise the Provider of its decision concerning the Provider</w:t>
      </w:r>
      <w:r w:rsidR="001A3B0D" w:rsidRPr="001A3B0D">
        <w:t>’</w:t>
      </w:r>
      <w:r w:rsidRPr="001A3B0D">
        <w:t>s request within five business days of receiving the Provider</w:t>
      </w:r>
      <w:r w:rsidR="001A3B0D" w:rsidRPr="001A3B0D">
        <w:t>’</w:t>
      </w:r>
      <w:r w:rsidRPr="001A3B0D">
        <w:t>s application and any information reasonably requested by the Purchasing Agency. If the Purchasing Agency approves the transfer, the Provider must comply with any reasonable conditions the Purchasing Agency may impose as part of its approval. All other obligations under this Outcome Agreement remain unless the parties agree in writing.</w:t>
      </w:r>
    </w:p>
    <w:p w:rsidR="00E26CA0" w:rsidRPr="00135A1D" w:rsidRDefault="00E26CA0" w:rsidP="004203A5">
      <w:pPr>
        <w:pStyle w:val="Heading3"/>
      </w:pPr>
      <w:r w:rsidRPr="00135A1D">
        <w:t xml:space="preserve">Cooperation with transfer of </w:t>
      </w:r>
      <w:r>
        <w:t>s</w:t>
      </w:r>
      <w:r w:rsidRPr="00135A1D">
        <w:t>ervice</w:t>
      </w:r>
    </w:p>
    <w:p w:rsidR="001A3B0D" w:rsidRDefault="00E26CA0" w:rsidP="00597A5F">
      <w:pPr>
        <w:ind w:left="709"/>
        <w:rPr>
          <w:rFonts w:cs="Arial"/>
        </w:rPr>
      </w:pPr>
      <w:r w:rsidRPr="000C16D8">
        <w:t xml:space="preserve">The Provider agrees to cooperate and provide the Purchasing Agency with assistance it may reasonably require to ensure that any handover of the </w:t>
      </w:r>
      <w:r>
        <w:t>s</w:t>
      </w:r>
      <w:r w:rsidRPr="000C16D8">
        <w:t>ervices to the</w:t>
      </w:r>
      <w:r w:rsidRPr="00AF4753">
        <w:rPr>
          <w:rFonts w:cs="Arial"/>
        </w:rPr>
        <w:t xml:space="preserve"> Purchasing Agency or a third party is conducted smoothly and professionally</w:t>
      </w:r>
      <w:r>
        <w:rPr>
          <w:rFonts w:cs="Arial"/>
        </w:rPr>
        <w:t>, either on transfer under clause 9.10 or at the expiry or termination of the Outcome Agreement</w:t>
      </w:r>
      <w:r w:rsidRPr="00AF4753">
        <w:rPr>
          <w:rFonts w:cs="Arial"/>
        </w:rPr>
        <w:t>.</w:t>
      </w:r>
    </w:p>
    <w:p w:rsidR="00E26CA0" w:rsidRPr="00D31703" w:rsidRDefault="00E26CA0" w:rsidP="004203A5">
      <w:pPr>
        <w:pStyle w:val="Heading3"/>
      </w:pPr>
      <w:r>
        <w:t>A</w:t>
      </w:r>
      <w:r w:rsidRPr="00D31703">
        <w:t xml:space="preserve">pplicable Purchasing Agency </w:t>
      </w:r>
      <w:r>
        <w:t>o</w:t>
      </w:r>
      <w:r w:rsidRPr="00D31703">
        <w:t>bjectives</w:t>
      </w:r>
    </w:p>
    <w:p w:rsidR="00E26CA0" w:rsidRPr="00304AEC" w:rsidRDefault="00E26CA0" w:rsidP="00597A5F">
      <w:pPr>
        <w:ind w:left="709"/>
      </w:pPr>
      <w:r w:rsidRPr="00D31703">
        <w:t xml:space="preserve">The </w:t>
      </w:r>
      <w:r>
        <w:t>Provider will comply with and any applicable Purchasing Agency objectives.</w:t>
      </w:r>
    </w:p>
    <w:p w:rsidR="001A3B0D" w:rsidRDefault="00E26CA0" w:rsidP="004203A5">
      <w:pPr>
        <w:pStyle w:val="Heading2"/>
      </w:pPr>
      <w:bookmarkStart w:id="105" w:name="_Toc415045496"/>
      <w:bookmarkStart w:id="106" w:name="_Toc528048340"/>
      <w:bookmarkStart w:id="107" w:name="_Toc426534423"/>
      <w:bookmarkStart w:id="108" w:name="_Toc426542924"/>
      <w:bookmarkStart w:id="109" w:name="_Toc426547975"/>
      <w:bookmarkStart w:id="110" w:name="_Toc428864959"/>
      <w:bookmarkStart w:id="111" w:name="_Toc981669"/>
      <w:bookmarkStart w:id="112" w:name="AnnexA"/>
      <w:r w:rsidRPr="00185802">
        <w:lastRenderedPageBreak/>
        <w:t xml:space="preserve"> –</w:t>
      </w:r>
      <w:bookmarkEnd w:id="105"/>
      <w:r w:rsidRPr="00185802">
        <w:t xml:space="preserve"> Performance measures</w:t>
      </w:r>
      <w:bookmarkEnd w:id="106"/>
      <w:r w:rsidRPr="00185802">
        <w:t xml:space="preserve"> </w:t>
      </w:r>
      <w:bookmarkEnd w:id="107"/>
      <w:bookmarkEnd w:id="108"/>
      <w:bookmarkEnd w:id="109"/>
      <w:bookmarkEnd w:id="110"/>
      <w:r>
        <w:t>and reporting</w:t>
      </w:r>
      <w:bookmarkEnd w:id="1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5886"/>
      </w:tblGrid>
      <w:tr w:rsidR="00597A5F" w:rsidRPr="00597A5F" w:rsidTr="00027ABB">
        <w:tc>
          <w:tcPr>
            <w:tcW w:w="2235" w:type="dxa"/>
          </w:tcPr>
          <w:bookmarkEnd w:id="112"/>
          <w:p w:rsidR="00597A5F" w:rsidRPr="00027ABB" w:rsidRDefault="00597A5F" w:rsidP="00A87CC8">
            <w:pPr>
              <w:rPr>
                <w:b/>
              </w:rPr>
            </w:pPr>
            <w:r w:rsidRPr="00027ABB">
              <w:rPr>
                <w:b/>
              </w:rPr>
              <w:t>Name of service:</w:t>
            </w:r>
          </w:p>
        </w:tc>
        <w:tc>
          <w:tcPr>
            <w:tcW w:w="6060" w:type="dxa"/>
          </w:tcPr>
          <w:p w:rsidR="00597A5F" w:rsidRPr="00597A5F" w:rsidRDefault="00027ABB" w:rsidP="00A87CC8">
            <w:r>
              <w:fldChar w:fldCharType="begin">
                <w:ffData>
                  <w:name w:val="Text12"/>
                  <w:enabled/>
                  <w:calcOnExit w:val="0"/>
                  <w:textInput/>
                </w:ffData>
              </w:fldChar>
            </w:r>
            <w:bookmarkStart w:id="1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r>
      <w:tr w:rsidR="00597A5F" w:rsidRPr="00597A5F" w:rsidTr="00027ABB">
        <w:tc>
          <w:tcPr>
            <w:tcW w:w="2235" w:type="dxa"/>
          </w:tcPr>
          <w:p w:rsidR="00597A5F" w:rsidRPr="00027ABB" w:rsidRDefault="00597A5F" w:rsidP="00027ABB">
            <w:pPr>
              <w:spacing w:before="120"/>
              <w:rPr>
                <w:rFonts w:cs="Calibri"/>
                <w:b/>
                <w:color w:val="000000"/>
              </w:rPr>
            </w:pPr>
            <w:r w:rsidRPr="00027ABB">
              <w:rPr>
                <w:rFonts w:cs="Calibri"/>
                <w:b/>
                <w:color w:val="000000"/>
              </w:rPr>
              <w:t>Clients:</w:t>
            </w:r>
          </w:p>
        </w:tc>
        <w:tc>
          <w:tcPr>
            <w:tcW w:w="6060" w:type="dxa"/>
          </w:tcPr>
          <w:p w:rsidR="00597A5F" w:rsidRPr="00597A5F" w:rsidRDefault="00027ABB" w:rsidP="00027ABB">
            <w:pPr>
              <w:spacing w:before="120"/>
              <w:rPr>
                <w:rFonts w:cs="Calibri"/>
                <w:color w:val="000000"/>
              </w:rPr>
            </w:pPr>
            <w:r>
              <w:rPr>
                <w:rFonts w:cs="Calibri"/>
                <w:color w:val="000000"/>
              </w:rPr>
              <w:fldChar w:fldCharType="begin">
                <w:ffData>
                  <w:name w:val="Text13"/>
                  <w:enabled/>
                  <w:calcOnExit w:val="0"/>
                  <w:textInput/>
                </w:ffData>
              </w:fldChar>
            </w:r>
            <w:bookmarkStart w:id="114" w:name="Text13"/>
            <w:r>
              <w:rPr>
                <w:rFonts w:cs="Calibri"/>
                <w:color w:val="000000"/>
              </w:rPr>
              <w:instrText xml:space="preserve"> FORMTEXT </w:instrText>
            </w:r>
            <w:r>
              <w:rPr>
                <w:rFonts w:cs="Calibri"/>
                <w:color w:val="000000"/>
              </w:rPr>
            </w:r>
            <w:r>
              <w:rPr>
                <w:rFonts w:cs="Calibri"/>
                <w:color w:val="000000"/>
              </w:rPr>
              <w:fldChar w:fldCharType="separate"/>
            </w:r>
            <w:r>
              <w:rPr>
                <w:rFonts w:cs="Calibri"/>
                <w:noProof/>
                <w:color w:val="000000"/>
              </w:rPr>
              <w:t> </w:t>
            </w:r>
            <w:r>
              <w:rPr>
                <w:rFonts w:cs="Calibri"/>
                <w:noProof/>
                <w:color w:val="000000"/>
              </w:rPr>
              <w:t> </w:t>
            </w:r>
            <w:r>
              <w:rPr>
                <w:rFonts w:cs="Calibri"/>
                <w:noProof/>
                <w:color w:val="000000"/>
              </w:rPr>
              <w:t> </w:t>
            </w:r>
            <w:r>
              <w:rPr>
                <w:rFonts w:cs="Calibri"/>
                <w:noProof/>
                <w:color w:val="000000"/>
              </w:rPr>
              <w:t> </w:t>
            </w:r>
            <w:r>
              <w:rPr>
                <w:rFonts w:cs="Calibri"/>
                <w:noProof/>
                <w:color w:val="000000"/>
              </w:rPr>
              <w:t> </w:t>
            </w:r>
            <w:r>
              <w:rPr>
                <w:rFonts w:cs="Calibri"/>
                <w:color w:val="000000"/>
              </w:rPr>
              <w:fldChar w:fldCharType="end"/>
            </w:r>
            <w:bookmarkEnd w:id="114"/>
          </w:p>
        </w:tc>
      </w:tr>
    </w:tbl>
    <w:p w:rsidR="00E26CA0" w:rsidRPr="0096013C" w:rsidRDefault="00E26CA0" w:rsidP="00597A5F">
      <w:pPr>
        <w:rPr>
          <w:rFonts w:cs="Calibri"/>
          <w:color w:val="000000"/>
        </w:rPr>
      </w:pPr>
    </w:p>
    <w:tbl>
      <w:tblPr>
        <w:tblW w:w="5000" w:type="pct"/>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FBFBF"/>
        <w:tblLayout w:type="fixed"/>
        <w:tblCellMar>
          <w:left w:w="57" w:type="dxa"/>
          <w:right w:w="57" w:type="dxa"/>
        </w:tblCellMar>
        <w:tblLook w:val="04A0" w:firstRow="1" w:lastRow="0" w:firstColumn="1" w:lastColumn="0" w:noHBand="0" w:noVBand="1"/>
      </w:tblPr>
      <w:tblGrid>
        <w:gridCol w:w="2615"/>
        <w:gridCol w:w="2861"/>
        <w:gridCol w:w="2598"/>
      </w:tblGrid>
      <w:tr w:rsidR="001A0F13" w:rsidRPr="00027ABB" w:rsidTr="00AC17EA">
        <w:trPr>
          <w:cantSplit/>
        </w:trPr>
        <w:tc>
          <w:tcPr>
            <w:tcW w:w="5000" w:type="pct"/>
            <w:gridSpan w:val="3"/>
            <w:tcBorders>
              <w:top w:val="nil"/>
              <w:left w:val="nil"/>
              <w:bottom w:val="nil"/>
              <w:right w:val="single" w:sz="4" w:space="0" w:color="A6A6A6" w:themeColor="background1" w:themeShade="A6"/>
            </w:tcBorders>
            <w:shd w:val="clear" w:color="auto" w:fill="D9D9D9" w:themeFill="background1" w:themeFillShade="D9"/>
            <w:tcMar>
              <w:top w:w="0" w:type="dxa"/>
              <w:left w:w="57" w:type="dxa"/>
              <w:bottom w:w="0" w:type="dxa"/>
              <w:right w:w="57" w:type="dxa"/>
            </w:tcMar>
            <w:hideMark/>
          </w:tcPr>
          <w:p w:rsidR="001A0F13" w:rsidRPr="00027ABB" w:rsidRDefault="001A0F13" w:rsidP="00027ABB">
            <w:pPr>
              <w:pStyle w:val="TableText"/>
              <w:jc w:val="center"/>
              <w:rPr>
                <w:b/>
              </w:rPr>
            </w:pPr>
            <w:bookmarkStart w:id="115" w:name="Table14"/>
            <w:r w:rsidRPr="00027ABB">
              <w:rPr>
                <w:b/>
              </w:rPr>
              <w:t>Performance measures*</w:t>
            </w:r>
          </w:p>
        </w:tc>
      </w:tr>
      <w:tr w:rsidR="001A0F13" w:rsidRPr="00027ABB" w:rsidTr="00AC17EA">
        <w:trPr>
          <w:cantSplit/>
        </w:trPr>
        <w:tc>
          <w:tcPr>
            <w:tcW w:w="1619" w:type="pct"/>
            <w:tcBorders>
              <w:top w:val="nil"/>
              <w:left w:val="nil"/>
              <w:bottom w:val="nil"/>
              <w:right w:val="nil"/>
            </w:tcBorders>
            <w:shd w:val="clear" w:color="auto" w:fill="D9D9D9" w:themeFill="background1" w:themeFillShade="D9"/>
            <w:tcMar>
              <w:top w:w="0" w:type="dxa"/>
              <w:left w:w="57" w:type="dxa"/>
              <w:bottom w:w="0" w:type="dxa"/>
              <w:right w:w="57" w:type="dxa"/>
            </w:tcMar>
            <w:hideMark/>
          </w:tcPr>
          <w:p w:rsidR="001A0F13" w:rsidRPr="00027ABB" w:rsidRDefault="001A0F13" w:rsidP="00027ABB">
            <w:pPr>
              <w:pStyle w:val="TableText"/>
              <w:spacing w:before="0"/>
              <w:jc w:val="center"/>
              <w:rPr>
                <w:b/>
              </w:rPr>
            </w:pPr>
            <w:r w:rsidRPr="00027ABB">
              <w:rPr>
                <w:b/>
              </w:rPr>
              <w:t>How many?</w:t>
            </w:r>
            <w:r w:rsidRPr="00027ABB">
              <w:rPr>
                <w:b/>
              </w:rPr>
              <w:br/>
              <w:t>(Quantity of effort = #)</w:t>
            </w:r>
          </w:p>
        </w:tc>
        <w:tc>
          <w:tcPr>
            <w:tcW w:w="1772" w:type="pct"/>
            <w:tcBorders>
              <w:top w:val="nil"/>
              <w:left w:val="nil"/>
              <w:bottom w:val="nil"/>
              <w:right w:val="nil"/>
            </w:tcBorders>
            <w:shd w:val="clear" w:color="auto" w:fill="D9D9D9" w:themeFill="background1" w:themeFillShade="D9"/>
            <w:tcMar>
              <w:top w:w="0" w:type="dxa"/>
              <w:left w:w="57" w:type="dxa"/>
              <w:bottom w:w="0" w:type="dxa"/>
              <w:right w:w="57" w:type="dxa"/>
            </w:tcMar>
            <w:hideMark/>
          </w:tcPr>
          <w:p w:rsidR="001A0F13" w:rsidRPr="00027ABB" w:rsidRDefault="001A0F13" w:rsidP="00027ABB">
            <w:pPr>
              <w:pStyle w:val="TableText"/>
              <w:spacing w:before="0"/>
              <w:jc w:val="center"/>
              <w:rPr>
                <w:b/>
              </w:rPr>
            </w:pPr>
            <w:r w:rsidRPr="00027ABB">
              <w:rPr>
                <w:b/>
              </w:rPr>
              <w:t>How well …?</w:t>
            </w:r>
            <w:r w:rsidRPr="00027ABB">
              <w:rPr>
                <w:b/>
              </w:rPr>
              <w:br/>
              <w:t>(Quality of effort = %)</w:t>
            </w:r>
          </w:p>
        </w:tc>
        <w:tc>
          <w:tcPr>
            <w:tcW w:w="1609" w:type="pct"/>
            <w:tcBorders>
              <w:top w:val="nil"/>
              <w:left w:val="nil"/>
              <w:bottom w:val="nil"/>
              <w:right w:val="single" w:sz="4" w:space="0" w:color="A6A6A6" w:themeColor="background1" w:themeShade="A6"/>
            </w:tcBorders>
            <w:shd w:val="clear" w:color="auto" w:fill="D9D9D9" w:themeFill="background1" w:themeFillShade="D9"/>
            <w:tcMar>
              <w:top w:w="0" w:type="dxa"/>
              <w:left w:w="57" w:type="dxa"/>
              <w:bottom w:w="0" w:type="dxa"/>
              <w:right w:w="57" w:type="dxa"/>
            </w:tcMar>
            <w:hideMark/>
          </w:tcPr>
          <w:p w:rsidR="001A0F13" w:rsidRPr="00027ABB" w:rsidRDefault="001A0F13" w:rsidP="00027ABB">
            <w:pPr>
              <w:pStyle w:val="TableText"/>
              <w:spacing w:before="0"/>
              <w:jc w:val="center"/>
              <w:rPr>
                <w:b/>
              </w:rPr>
            </w:pPr>
            <w:r w:rsidRPr="00027ABB">
              <w:rPr>
                <w:b/>
              </w:rPr>
              <w:t>Is anyone better off?</w:t>
            </w:r>
            <w:r w:rsidRPr="00027ABB">
              <w:rPr>
                <w:b/>
              </w:rPr>
              <w:br/>
              <w:t>(Quantity and quality of effect = #/%)</w:t>
            </w:r>
          </w:p>
        </w:tc>
      </w:tr>
      <w:tr w:rsidR="001A0F13" w:rsidRPr="0047144A" w:rsidTr="00AC17EA">
        <w:trPr>
          <w:cantSplit/>
        </w:trPr>
        <w:tc>
          <w:tcPr>
            <w:tcW w:w="1619" w:type="pct"/>
            <w:tcBorders>
              <w:top w:val="nil"/>
              <w:left w:val="nil"/>
              <w:bottom w:val="single" w:sz="4" w:space="0" w:color="A6A6A6" w:themeColor="background1" w:themeShade="A6"/>
              <w:right w:val="nil"/>
            </w:tcBorders>
            <w:shd w:val="clear" w:color="auto" w:fill="auto"/>
            <w:tcMar>
              <w:top w:w="0" w:type="dxa"/>
              <w:left w:w="57" w:type="dxa"/>
              <w:bottom w:w="0" w:type="dxa"/>
              <w:right w:w="57" w:type="dxa"/>
            </w:tcMar>
          </w:tcPr>
          <w:p w:rsidR="001A0F13" w:rsidRPr="00BA31FD" w:rsidRDefault="001A0F13" w:rsidP="00027ABB">
            <w:pPr>
              <w:pStyle w:val="TableText"/>
            </w:pPr>
          </w:p>
        </w:tc>
        <w:tc>
          <w:tcPr>
            <w:tcW w:w="1772" w:type="pct"/>
            <w:tcBorders>
              <w:top w:val="nil"/>
              <w:left w:val="nil"/>
              <w:bottom w:val="single" w:sz="4" w:space="0" w:color="A6A6A6" w:themeColor="background1" w:themeShade="A6"/>
              <w:right w:val="nil"/>
            </w:tcBorders>
            <w:shd w:val="clear" w:color="auto" w:fill="auto"/>
            <w:tcMar>
              <w:top w:w="0" w:type="dxa"/>
              <w:left w:w="57" w:type="dxa"/>
              <w:bottom w:w="0" w:type="dxa"/>
              <w:right w:w="57" w:type="dxa"/>
            </w:tcMar>
          </w:tcPr>
          <w:p w:rsidR="001A0F13" w:rsidRPr="00C46DCE" w:rsidRDefault="001A0F13" w:rsidP="00027ABB">
            <w:pPr>
              <w:pStyle w:val="TableText"/>
            </w:pPr>
          </w:p>
        </w:tc>
        <w:tc>
          <w:tcPr>
            <w:tcW w:w="1609" w:type="pct"/>
            <w:tcBorders>
              <w:top w:val="nil"/>
              <w:left w:val="nil"/>
              <w:bottom w:val="single" w:sz="4" w:space="0" w:color="A6A6A6" w:themeColor="background1" w:themeShade="A6"/>
              <w:right w:val="single" w:sz="4" w:space="0" w:color="A6A6A6" w:themeColor="background1" w:themeShade="A6"/>
            </w:tcBorders>
            <w:shd w:val="clear" w:color="auto" w:fill="auto"/>
            <w:tcMar>
              <w:top w:w="0" w:type="dxa"/>
              <w:left w:w="57" w:type="dxa"/>
              <w:bottom w:w="0" w:type="dxa"/>
              <w:right w:w="57" w:type="dxa"/>
            </w:tcMar>
          </w:tcPr>
          <w:p w:rsidR="001A0F13" w:rsidRPr="003439FA" w:rsidRDefault="001A0F13" w:rsidP="00027ABB">
            <w:pPr>
              <w:pStyle w:val="TableText"/>
            </w:pPr>
          </w:p>
        </w:tc>
      </w:tr>
      <w:tr w:rsidR="001A0F13" w:rsidRPr="0047144A" w:rsidTr="00AC17EA">
        <w:trPr>
          <w:cantSplit/>
        </w:trPr>
        <w:tc>
          <w:tcPr>
            <w:tcW w:w="1619" w:type="pct"/>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rsidR="001A0F13" w:rsidRPr="00C46DCE" w:rsidRDefault="001A0F13" w:rsidP="00027ABB">
            <w:pPr>
              <w:pStyle w:val="TableText"/>
            </w:pPr>
          </w:p>
        </w:tc>
        <w:tc>
          <w:tcPr>
            <w:tcW w:w="1772" w:type="pct"/>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rsidR="001A0F13" w:rsidRDefault="001A0F13" w:rsidP="00027ABB">
            <w:pPr>
              <w:pStyle w:val="TableText"/>
            </w:pPr>
          </w:p>
        </w:tc>
        <w:tc>
          <w:tcPr>
            <w:tcW w:w="1609"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Mar>
              <w:top w:w="0" w:type="dxa"/>
              <w:left w:w="57" w:type="dxa"/>
              <w:bottom w:w="0" w:type="dxa"/>
              <w:right w:w="57" w:type="dxa"/>
            </w:tcMar>
          </w:tcPr>
          <w:p w:rsidR="001A0F13" w:rsidRPr="003439FA" w:rsidRDefault="001A0F13" w:rsidP="00027ABB">
            <w:pPr>
              <w:pStyle w:val="TableText"/>
            </w:pPr>
          </w:p>
        </w:tc>
      </w:tr>
      <w:tr w:rsidR="001A0F13" w:rsidRPr="0047144A" w:rsidTr="00AC17EA">
        <w:trPr>
          <w:cantSplit/>
        </w:trPr>
        <w:tc>
          <w:tcPr>
            <w:tcW w:w="1619" w:type="pct"/>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rsidR="001A0F13" w:rsidRPr="00C46DCE" w:rsidRDefault="001A0F13" w:rsidP="00027ABB">
            <w:pPr>
              <w:pStyle w:val="TableText"/>
            </w:pPr>
          </w:p>
        </w:tc>
        <w:tc>
          <w:tcPr>
            <w:tcW w:w="1772" w:type="pct"/>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rsidR="001A0F13" w:rsidRDefault="001A0F13" w:rsidP="00027ABB">
            <w:pPr>
              <w:pStyle w:val="TableText"/>
            </w:pPr>
          </w:p>
        </w:tc>
        <w:tc>
          <w:tcPr>
            <w:tcW w:w="1609"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Mar>
              <w:top w:w="0" w:type="dxa"/>
              <w:left w:w="57" w:type="dxa"/>
              <w:bottom w:w="0" w:type="dxa"/>
              <w:right w:w="57" w:type="dxa"/>
            </w:tcMar>
          </w:tcPr>
          <w:p w:rsidR="001A0F13" w:rsidRPr="00C46DCE" w:rsidRDefault="001A0F13" w:rsidP="00027ABB">
            <w:pPr>
              <w:pStyle w:val="TableText"/>
            </w:pPr>
          </w:p>
        </w:tc>
      </w:tr>
      <w:bookmarkEnd w:id="115"/>
    </w:tbl>
    <w:p w:rsidR="00027ABB" w:rsidRDefault="00027ABB" w:rsidP="00027AB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5881"/>
      </w:tblGrid>
      <w:tr w:rsidR="00027ABB" w:rsidRPr="00597A5F" w:rsidTr="006761C7">
        <w:tc>
          <w:tcPr>
            <w:tcW w:w="2235" w:type="dxa"/>
          </w:tcPr>
          <w:p w:rsidR="00027ABB" w:rsidRPr="00027ABB" w:rsidRDefault="00027ABB" w:rsidP="00027ABB">
            <w:pPr>
              <w:rPr>
                <w:b/>
              </w:rPr>
            </w:pPr>
            <w:r w:rsidRPr="00027ABB">
              <w:rPr>
                <w:b/>
              </w:rPr>
              <w:t>Na</w:t>
            </w:r>
            <w:r>
              <w:rPr>
                <w:b/>
              </w:rPr>
              <w:t>rrative report</w:t>
            </w:r>
            <w:r w:rsidRPr="00027ABB">
              <w:rPr>
                <w:b/>
              </w:rPr>
              <w:t>:</w:t>
            </w:r>
          </w:p>
        </w:tc>
        <w:tc>
          <w:tcPr>
            <w:tcW w:w="6060" w:type="dxa"/>
          </w:tcPr>
          <w:p w:rsidR="00027ABB" w:rsidRPr="00597A5F" w:rsidRDefault="00027ABB" w:rsidP="006761C7">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27ABB" w:rsidRPr="00027ABB" w:rsidRDefault="00027ABB" w:rsidP="00027ABB"/>
    <w:p w:rsidR="00E26CA0" w:rsidRPr="00027ABB" w:rsidRDefault="00E26CA0" w:rsidP="00027ABB">
      <w:pPr>
        <w:rPr>
          <w:b/>
        </w:rPr>
      </w:pPr>
      <w:r w:rsidRPr="00027ABB">
        <w:rPr>
          <w:b/>
        </w:rPr>
        <w:t>What</w:t>
      </w:r>
      <w:r w:rsidR="001A3B0D" w:rsidRPr="00027ABB">
        <w:rPr>
          <w:b/>
        </w:rPr>
        <w:t>’</w:t>
      </w:r>
      <w:r w:rsidRPr="00027ABB">
        <w:rPr>
          <w:b/>
        </w:rPr>
        <w:t>s the story behind the data?</w:t>
      </w:r>
    </w:p>
    <w:p w:rsidR="00E26CA0" w:rsidRDefault="00E26CA0" w:rsidP="00027ABB">
      <w:r>
        <w:t>Describe the key factors impacting on the performance measures for this period.</w:t>
      </w:r>
    </w:p>
    <w:p w:rsidR="00027ABB" w:rsidRDefault="00027ABB" w:rsidP="00027ABB"/>
    <w:p w:rsidR="00E26CA0" w:rsidRPr="00027ABB" w:rsidRDefault="00E26CA0" w:rsidP="00027ABB">
      <w:pPr>
        <w:rPr>
          <w:b/>
        </w:rPr>
      </w:pPr>
      <w:r w:rsidRPr="00027ABB">
        <w:rPr>
          <w:b/>
        </w:rPr>
        <w:t>Issues?</w:t>
      </w:r>
    </w:p>
    <w:p w:rsidR="001A3B0D" w:rsidRDefault="00E26CA0" w:rsidP="00027ABB">
      <w:r>
        <w:t>Are there any emerging issues or trends you wish to bring to the Purchasing Agency</w:t>
      </w:r>
      <w:r w:rsidR="001A3B0D">
        <w:t>’</w:t>
      </w:r>
      <w:r>
        <w:t>s attention</w:t>
      </w:r>
      <w:r w:rsidR="00027ABB">
        <w:t>?</w:t>
      </w:r>
    </w:p>
    <w:p w:rsidR="00027ABB" w:rsidRDefault="00027ABB" w:rsidP="00027ABB"/>
    <w:p w:rsidR="00E26CA0" w:rsidRDefault="00E26CA0" w:rsidP="00027ABB">
      <w:pPr>
        <w:rPr>
          <w:b/>
        </w:rPr>
      </w:pPr>
      <w:r w:rsidRPr="00027ABB">
        <w:rPr>
          <w:b/>
        </w:rPr>
        <w:t xml:space="preserve">Additional performance measures may be incorporated into the </w:t>
      </w:r>
      <w:proofErr w:type="spellStart"/>
      <w:r w:rsidRPr="00027ABB">
        <w:rPr>
          <w:b/>
        </w:rPr>
        <w:t>Qualtrics</w:t>
      </w:r>
      <w:proofErr w:type="spellEnd"/>
      <w:r w:rsidRPr="00027ABB">
        <w:rPr>
          <w:b/>
        </w:rPr>
        <w:t xml:space="preserve"> online tool and will be completed by the Provider for any of the Services provided under this Outcome Agreement.</w:t>
      </w:r>
    </w:p>
    <w:p w:rsidR="00027ABB" w:rsidRPr="00027ABB" w:rsidRDefault="00027ABB" w:rsidP="00027ABB"/>
    <w:p w:rsidR="00E26CA0" w:rsidRDefault="00E26CA0" w:rsidP="004203A5">
      <w:pPr>
        <w:pStyle w:val="Heading2"/>
      </w:pPr>
      <w:bookmarkStart w:id="116" w:name="_Toc528048341"/>
      <w:bookmarkStart w:id="117" w:name="_Toc981670"/>
      <w:r w:rsidRPr="00185802">
        <w:lastRenderedPageBreak/>
        <w:t xml:space="preserve"> – </w:t>
      </w:r>
      <w:r>
        <w:t>Additional service specification applicable to this service</w:t>
      </w:r>
      <w:bookmarkEnd w:id="116"/>
      <w:bookmarkEnd w:id="117"/>
    </w:p>
    <w:p w:rsidR="004203A5" w:rsidRPr="004203A5" w:rsidRDefault="003D04DC" w:rsidP="003D04DC">
      <w:r>
        <w:t>[Delete if not applicable]</w:t>
      </w:r>
    </w:p>
    <w:sectPr w:rsidR="004203A5" w:rsidRPr="004203A5" w:rsidSect="004543A5">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83C" w:rsidRDefault="0009583C">
      <w:r>
        <w:separator/>
      </w:r>
    </w:p>
    <w:p w:rsidR="0009583C" w:rsidRDefault="0009583C"/>
  </w:endnote>
  <w:endnote w:type="continuationSeparator" w:id="0">
    <w:p w:rsidR="0009583C" w:rsidRDefault="0009583C">
      <w:r>
        <w:continuationSeparator/>
      </w:r>
    </w:p>
    <w:p w:rsidR="0009583C" w:rsidRDefault="0009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D44" w:rsidRDefault="00514D44" w:rsidP="005E5D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D44" w:rsidRDefault="00514D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514D44" w:rsidTr="00D662F8">
      <w:trPr>
        <w:cantSplit/>
      </w:trPr>
      <w:tc>
        <w:tcPr>
          <w:tcW w:w="709" w:type="dxa"/>
          <w:vAlign w:val="center"/>
        </w:tcPr>
        <w:p w:rsidR="00514D44" w:rsidRPr="00931466" w:rsidRDefault="00514D44"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36AE8">
            <w:rPr>
              <w:rStyle w:val="PageNumber"/>
              <w:noProof/>
            </w:rPr>
            <w:t>iv</w:t>
          </w:r>
          <w:r w:rsidRPr="00931466">
            <w:rPr>
              <w:rStyle w:val="PageNumber"/>
            </w:rPr>
            <w:fldChar w:fldCharType="end"/>
          </w:r>
        </w:p>
      </w:tc>
      <w:tc>
        <w:tcPr>
          <w:tcW w:w="8080" w:type="dxa"/>
          <w:vAlign w:val="center"/>
        </w:tcPr>
        <w:p w:rsidR="00514D44" w:rsidRDefault="00621D74" w:rsidP="00926083">
          <w:pPr>
            <w:pStyle w:val="RectoFooter"/>
            <w:jc w:val="left"/>
          </w:pPr>
          <w:r>
            <w:t>dISABILITY SUPPORT SERVICES OUTCOME AGREEMENT</w:t>
          </w:r>
        </w:p>
      </w:tc>
    </w:tr>
  </w:tbl>
  <w:p w:rsidR="00514D44" w:rsidRPr="00571223" w:rsidRDefault="00514D44" w:rsidP="00571223">
    <w:pPr>
      <w:pStyle w:val="Verso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514D44" w:rsidTr="00D662F8">
      <w:trPr>
        <w:cantSplit/>
      </w:trPr>
      <w:tc>
        <w:tcPr>
          <w:tcW w:w="8080" w:type="dxa"/>
          <w:vAlign w:val="center"/>
        </w:tcPr>
        <w:p w:rsidR="00514D44" w:rsidRDefault="00621D74" w:rsidP="00926083">
          <w:pPr>
            <w:pStyle w:val="RectoFooter"/>
          </w:pPr>
          <w:r>
            <w:t>dISABILITY SUPPORT SERVICES OUTCOME AGREEMENT</w:t>
          </w:r>
        </w:p>
      </w:tc>
      <w:tc>
        <w:tcPr>
          <w:tcW w:w="709" w:type="dxa"/>
          <w:vAlign w:val="center"/>
        </w:tcPr>
        <w:p w:rsidR="00514D44" w:rsidRPr="00931466" w:rsidRDefault="00514D44"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36AE8">
            <w:rPr>
              <w:rStyle w:val="PageNumber"/>
              <w:noProof/>
            </w:rPr>
            <w:t>iii</w:t>
          </w:r>
          <w:r w:rsidRPr="00931466">
            <w:rPr>
              <w:rStyle w:val="PageNumber"/>
            </w:rPr>
            <w:fldChar w:fldCharType="end"/>
          </w:r>
        </w:p>
      </w:tc>
    </w:tr>
  </w:tbl>
  <w:p w:rsidR="00514D44" w:rsidRPr="00581EB8" w:rsidRDefault="00514D44" w:rsidP="00581EB8">
    <w:pPr>
      <w:pStyle w:val="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514D44" w:rsidTr="00D662F8">
      <w:trPr>
        <w:cantSplit/>
      </w:trPr>
      <w:tc>
        <w:tcPr>
          <w:tcW w:w="675" w:type="dxa"/>
          <w:vAlign w:val="center"/>
        </w:tcPr>
        <w:p w:rsidR="00514D44" w:rsidRPr="00931466" w:rsidRDefault="00514D44"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36AE8">
            <w:rPr>
              <w:rStyle w:val="PageNumber"/>
              <w:noProof/>
            </w:rPr>
            <w:t>16</w:t>
          </w:r>
          <w:r w:rsidRPr="00931466">
            <w:rPr>
              <w:rStyle w:val="PageNumber"/>
            </w:rPr>
            <w:fldChar w:fldCharType="end"/>
          </w:r>
        </w:p>
      </w:tc>
      <w:tc>
        <w:tcPr>
          <w:tcW w:w="9072" w:type="dxa"/>
          <w:vAlign w:val="center"/>
        </w:tcPr>
        <w:p w:rsidR="00514D44" w:rsidRDefault="00514D44" w:rsidP="000D58DD">
          <w:pPr>
            <w:pStyle w:val="RectoFooter"/>
            <w:jc w:val="left"/>
          </w:pPr>
          <w:r>
            <w:t>DISABILITY SUPPORT SERVICES OUTCOME AGREEMENT</w:t>
          </w:r>
        </w:p>
      </w:tc>
    </w:tr>
  </w:tbl>
  <w:p w:rsidR="00514D44" w:rsidRPr="00571223" w:rsidRDefault="00514D44" w:rsidP="00571223">
    <w:pPr>
      <w:pStyle w:val="VersoFoote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514D44" w:rsidTr="00D662F8">
      <w:trPr>
        <w:cantSplit/>
      </w:trPr>
      <w:tc>
        <w:tcPr>
          <w:tcW w:w="8080" w:type="dxa"/>
          <w:vAlign w:val="center"/>
        </w:tcPr>
        <w:p w:rsidR="00514D44" w:rsidRDefault="00514D44" w:rsidP="00514D44">
          <w:pPr>
            <w:pStyle w:val="RectoFooter"/>
          </w:pPr>
          <w:r>
            <w:t>DISABILITY SUPPORT SERVICES OUTCOME AGREEMENT</w:t>
          </w:r>
        </w:p>
      </w:tc>
      <w:tc>
        <w:tcPr>
          <w:tcW w:w="709" w:type="dxa"/>
          <w:vAlign w:val="center"/>
        </w:tcPr>
        <w:p w:rsidR="00514D44" w:rsidRPr="00931466" w:rsidRDefault="00514D44"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36AE8">
            <w:rPr>
              <w:rStyle w:val="PageNumber"/>
              <w:noProof/>
            </w:rPr>
            <w:t>15</w:t>
          </w:r>
          <w:r w:rsidRPr="00931466">
            <w:rPr>
              <w:rStyle w:val="PageNumber"/>
            </w:rPr>
            <w:fldChar w:fldCharType="end"/>
          </w:r>
        </w:p>
      </w:tc>
    </w:tr>
  </w:tbl>
  <w:p w:rsidR="00514D44" w:rsidRPr="00581EB8" w:rsidRDefault="00514D44" w:rsidP="00581EB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83C" w:rsidRPr="00A26E6B" w:rsidRDefault="0009583C" w:rsidP="00A26E6B"/>
  </w:footnote>
  <w:footnote w:type="continuationSeparator" w:id="0">
    <w:p w:rsidR="0009583C" w:rsidRDefault="0009583C">
      <w:r>
        <w:continuationSeparator/>
      </w:r>
    </w:p>
    <w:p w:rsidR="0009583C" w:rsidRDefault="000958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7EF" w:rsidRDefault="004447EF" w:rsidP="004447EF">
    <w:pPr>
      <w:autoSpaceDE w:val="0"/>
      <w:autoSpaceDN w:val="0"/>
      <w:adjustRightInd w:val="0"/>
      <w:rPr>
        <w:rFonts w:ascii="Arial Mäori" w:hAnsi="Arial Mäori" w:cs="Arial Mäori"/>
        <w:color w:val="000000"/>
        <w:sz w:val="20"/>
        <w:lang w:eastAsia="en-NZ"/>
      </w:rPr>
    </w:pPr>
    <w:r>
      <w:rPr>
        <w:rFonts w:ascii="Helv" w:hAnsi="Helv" w:cs="Helv"/>
        <w:noProof/>
        <w:color w:val="000000"/>
        <w:sz w:val="20"/>
        <w:lang w:eastAsia="en-NZ"/>
      </w:rPr>
      <w:drawing>
        <wp:inline distT="0" distB="0" distL="0" distR="0" wp14:anchorId="255050A3" wp14:editId="1BE85BE0">
          <wp:extent cx="6120765" cy="4090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409089"/>
                  </a:xfrm>
                  <a:prstGeom prst="rect">
                    <a:avLst/>
                  </a:prstGeom>
                  <a:noFill/>
                  <a:ln>
                    <a:noFill/>
                  </a:ln>
                </pic:spPr>
              </pic:pic>
            </a:graphicData>
          </a:graphic>
        </wp:inline>
      </w:drawing>
    </w:r>
  </w:p>
  <w:p w:rsidR="004447EF" w:rsidRDefault="004447EF" w:rsidP="004447EF">
    <w:pPr>
      <w:autoSpaceDE w:val="0"/>
      <w:autoSpaceDN w:val="0"/>
      <w:adjustRightInd w:val="0"/>
      <w:rPr>
        <w:rFonts w:ascii="Arial Mäori" w:hAnsi="Arial Mäori" w:cs="Arial Mäori"/>
        <w:color w:val="000000"/>
        <w:sz w:val="20"/>
        <w:lang w:eastAsia="en-NZ"/>
      </w:rPr>
    </w:pPr>
  </w:p>
  <w:p w:rsidR="004447EF" w:rsidRDefault="004447EF" w:rsidP="004447EF">
    <w:pPr>
      <w:autoSpaceDE w:val="0"/>
      <w:autoSpaceDN w:val="0"/>
      <w:adjustRightInd w:val="0"/>
      <w:ind w:left="-360"/>
      <w:rPr>
        <w:rFonts w:ascii="Arial Mäori" w:hAnsi="Arial Mäori" w:cs="Arial Mäori"/>
        <w:color w:val="000000"/>
        <w:sz w:val="20"/>
        <w:lang w:eastAsia="en-NZ"/>
      </w:rPr>
    </w:pPr>
  </w:p>
  <w:p w:rsidR="004447EF" w:rsidRDefault="004447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D44" w:rsidRDefault="00514D44"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D44" w:rsidRDefault="00514D44"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D44" w:rsidRDefault="00514D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6926B9"/>
    <w:multiLevelType w:val="multilevel"/>
    <w:tmpl w:val="1680924C"/>
    <w:lvl w:ilvl="0">
      <w:start w:val="1"/>
      <w:numFmt w:val="decimal"/>
      <w:pStyle w:val="Heading1"/>
      <w:lvlText w:val="%1"/>
      <w:lvlJc w:val="left"/>
      <w:pPr>
        <w:ind w:left="851" w:hanging="851"/>
      </w:pPr>
      <w:rPr>
        <w:rFonts w:hint="default"/>
        <w:color w:val="auto"/>
      </w:rPr>
    </w:lvl>
    <w:lvl w:ilvl="1">
      <w:start w:val="1"/>
      <w:numFmt w:val="decimal"/>
      <w:pStyle w:val="Number"/>
      <w:lvlText w:val="%1.%2"/>
      <w:lvlJc w:val="left"/>
      <w:pPr>
        <w:ind w:left="1418" w:hanging="567"/>
      </w:pPr>
      <w:rPr>
        <w:rFonts w:hint="default"/>
        <w:b w:val="0"/>
        <w:i w:val="0"/>
      </w:rPr>
    </w:lvl>
    <w:lvl w:ilvl="2">
      <w:start w:val="1"/>
      <w:numFmt w:val="lowerLetter"/>
      <w:pStyle w:val="Letter"/>
      <w:lvlText w:val="(%3)"/>
      <w:lvlJc w:val="left"/>
      <w:pPr>
        <w:ind w:left="1985" w:hanging="567"/>
      </w:pPr>
      <w:rPr>
        <w:rFonts w:hint="default"/>
      </w:rPr>
    </w:lvl>
    <w:lvl w:ilvl="3">
      <w:start w:val="1"/>
      <w:numFmt w:val="decimal"/>
      <w:lvlRestart w:val="1"/>
      <w:pStyle w:val="Heading2"/>
      <w:suff w:val="nothing"/>
      <w:lvlText w:val="Appendix %4"/>
      <w:lvlJc w:val="left"/>
      <w:pPr>
        <w:ind w:left="0" w:firstLine="0"/>
      </w:pPr>
      <w:rPr>
        <w:rFonts w:hint="default"/>
      </w:rPr>
    </w:lvl>
    <w:lvl w:ilvl="4">
      <w:start w:val="1"/>
      <w:numFmt w:val="decimal"/>
      <w:pStyle w:val="Heading3"/>
      <w:lvlText w:val="%4.%5"/>
      <w:lvlJc w:val="left"/>
      <w:pPr>
        <w:ind w:left="709" w:hanging="709"/>
      </w:pPr>
      <w:rPr>
        <w:rFonts w:hint="default"/>
      </w:rPr>
    </w:lvl>
    <w:lvl w:ilvl="5">
      <w:start w:val="1"/>
      <w:numFmt w:val="decimal"/>
      <w:pStyle w:val="Heading4"/>
      <w:lvlText w:val="%4.%5.%6"/>
      <w:lvlJc w:val="left"/>
      <w:pPr>
        <w:ind w:left="1418" w:hanging="709"/>
      </w:pPr>
      <w:rPr>
        <w:rFonts w:hint="default"/>
      </w:rPr>
    </w:lvl>
    <w:lvl w:ilvl="6">
      <w:start w:val="1"/>
      <w:numFmt w:val="lowerRoman"/>
      <w:lvlRestart w:val="5"/>
      <w:pStyle w:val="Roman"/>
      <w:lvlText w:val="(%7)"/>
      <w:lvlJc w:val="left"/>
      <w:pPr>
        <w:ind w:left="1134" w:hanging="567"/>
      </w:pPr>
      <w:rPr>
        <w:rFonts w:hint="default"/>
      </w:rPr>
    </w:lvl>
    <w:lvl w:ilvl="7">
      <w:start w:val="1"/>
      <w:numFmt w:val="lowerLetter"/>
      <w:lvlRestart w:val="6"/>
      <w:pStyle w:val="Letter-Appendix"/>
      <w:lvlText w:val="(%8)"/>
      <w:lvlJc w:val="left"/>
      <w:pPr>
        <w:ind w:left="1985" w:hanging="567"/>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1"/>
  </w:num>
  <w:num w:numId="3">
    <w:abstractNumId w:val="2"/>
  </w:num>
  <w:num w:numId="4">
    <w:abstractNumId w:val="0"/>
  </w:num>
  <w:num w:numId="5">
    <w:abstractNumId w:val="3"/>
  </w:num>
  <w:num w:numId="6">
    <w:abstractNumId w:val="3"/>
    <w:lvlOverride w:ilvl="0">
      <w:startOverride w:val="15"/>
    </w:lvlOverride>
    <w:lvlOverride w:ilvl="1">
      <w:startOverride w:val="1"/>
    </w:lvlOverride>
    <w:lvlOverride w:ilvl="2">
      <w:startOverride w:val="1"/>
    </w:lvlOverride>
    <w:lvlOverride w:ilvl="3">
      <w:startOverride w:val="9"/>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7">
    <w:abstractNumId w:val="3"/>
    <w:lvlOverride w:ilvl="0">
      <w:startOverride w:val="15"/>
    </w:lvlOverride>
    <w:lvlOverride w:ilvl="1">
      <w:startOverride w:val="1"/>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5"/>
    </w:lvlOverride>
    <w:lvlOverride w:ilvl="1">
      <w:startOverride w:val="1"/>
    </w:lvlOverride>
    <w:lvlOverride w:ilvl="2">
      <w:startOverride w:val="2"/>
    </w:lvlOverride>
    <w:lvlOverride w:ilvl="3">
      <w:startOverride w:val="10"/>
    </w:lvlOverride>
    <w:lvlOverride w:ilvl="4">
      <w:startOverride w:val="1"/>
    </w:lvlOverride>
    <w:lvlOverride w:ilvl="5">
      <w:startOverride w:val="1"/>
    </w:lvlOverride>
    <w:lvlOverride w:ilvl="6">
      <w:startOverride w:val="1"/>
    </w:lvlOverride>
    <w:lvlOverride w:ilvl="7">
      <w:startOverride w:val="3"/>
    </w:lvlOverride>
    <w:lvlOverride w:ilvl="8">
      <w:startOverride w:val="1"/>
    </w:lvlOverride>
  </w:num>
  <w:num w:numId="10">
    <w:abstractNumId w:val="3"/>
    <w:lvlOverride w:ilvl="0">
      <w:startOverride w:val="15"/>
    </w:lvlOverride>
    <w:lvlOverride w:ilvl="1">
      <w:startOverride w:val="1"/>
    </w:lvlOverride>
    <w:lvlOverride w:ilvl="2">
      <w:startOverride w:val="2"/>
    </w:lvlOverride>
    <w:lvlOverride w:ilvl="3">
      <w:startOverride w:val="9"/>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25A6F"/>
    <w:rsid w:val="0002618D"/>
    <w:rsid w:val="00027ABB"/>
    <w:rsid w:val="00030B26"/>
    <w:rsid w:val="00030E84"/>
    <w:rsid w:val="00032C0A"/>
    <w:rsid w:val="00035257"/>
    <w:rsid w:val="00035D68"/>
    <w:rsid w:val="00054B44"/>
    <w:rsid w:val="0006228D"/>
    <w:rsid w:val="00072BD6"/>
    <w:rsid w:val="00075B78"/>
    <w:rsid w:val="000763E9"/>
    <w:rsid w:val="00082CD6"/>
    <w:rsid w:val="0008437D"/>
    <w:rsid w:val="00085AFE"/>
    <w:rsid w:val="00094800"/>
    <w:rsid w:val="0009583C"/>
    <w:rsid w:val="000A41ED"/>
    <w:rsid w:val="000B0730"/>
    <w:rsid w:val="000D19F4"/>
    <w:rsid w:val="000D58DD"/>
    <w:rsid w:val="000F2AE2"/>
    <w:rsid w:val="000F2BFF"/>
    <w:rsid w:val="00102063"/>
    <w:rsid w:val="0010541C"/>
    <w:rsid w:val="00106F93"/>
    <w:rsid w:val="00111D50"/>
    <w:rsid w:val="00113B8E"/>
    <w:rsid w:val="00120005"/>
    <w:rsid w:val="0012053C"/>
    <w:rsid w:val="00122363"/>
    <w:rsid w:val="00125653"/>
    <w:rsid w:val="001342C7"/>
    <w:rsid w:val="0013585C"/>
    <w:rsid w:val="00142261"/>
    <w:rsid w:val="00142954"/>
    <w:rsid w:val="001460E0"/>
    <w:rsid w:val="001472F0"/>
    <w:rsid w:val="00147F71"/>
    <w:rsid w:val="00150A6E"/>
    <w:rsid w:val="0015792E"/>
    <w:rsid w:val="0016468A"/>
    <w:rsid w:val="0018662D"/>
    <w:rsid w:val="00197427"/>
    <w:rsid w:val="001A0F13"/>
    <w:rsid w:val="001A21B4"/>
    <w:rsid w:val="001A3B0D"/>
    <w:rsid w:val="001A5CF5"/>
    <w:rsid w:val="001B39D2"/>
    <w:rsid w:val="001B4BF8"/>
    <w:rsid w:val="001C4326"/>
    <w:rsid w:val="001C665E"/>
    <w:rsid w:val="001D3541"/>
    <w:rsid w:val="001D3E4E"/>
    <w:rsid w:val="001E254A"/>
    <w:rsid w:val="001E7386"/>
    <w:rsid w:val="001F45A7"/>
    <w:rsid w:val="00201A01"/>
    <w:rsid w:val="0020754B"/>
    <w:rsid w:val="002104D3"/>
    <w:rsid w:val="00213A33"/>
    <w:rsid w:val="0021763B"/>
    <w:rsid w:val="00246DB1"/>
    <w:rsid w:val="002476B5"/>
    <w:rsid w:val="002520CC"/>
    <w:rsid w:val="00253ECF"/>
    <w:rsid w:val="002546A1"/>
    <w:rsid w:val="002628F4"/>
    <w:rsid w:val="00275D08"/>
    <w:rsid w:val="002858E3"/>
    <w:rsid w:val="0029190A"/>
    <w:rsid w:val="00292C5A"/>
    <w:rsid w:val="00295241"/>
    <w:rsid w:val="002A4DFC"/>
    <w:rsid w:val="002B047D"/>
    <w:rsid w:val="002B732B"/>
    <w:rsid w:val="002B76A7"/>
    <w:rsid w:val="002C2219"/>
    <w:rsid w:val="002C2552"/>
    <w:rsid w:val="002D0DF2"/>
    <w:rsid w:val="002D23BD"/>
    <w:rsid w:val="002E0B47"/>
    <w:rsid w:val="002F4685"/>
    <w:rsid w:val="002F7213"/>
    <w:rsid w:val="0030382F"/>
    <w:rsid w:val="0030408D"/>
    <w:rsid w:val="00304AEC"/>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86940"/>
    <w:rsid w:val="003A26A5"/>
    <w:rsid w:val="003A3761"/>
    <w:rsid w:val="003A512D"/>
    <w:rsid w:val="003A5FEA"/>
    <w:rsid w:val="003B1D10"/>
    <w:rsid w:val="003C76D4"/>
    <w:rsid w:val="003D04DC"/>
    <w:rsid w:val="003D137D"/>
    <w:rsid w:val="003D2CC5"/>
    <w:rsid w:val="003E04C1"/>
    <w:rsid w:val="003E0887"/>
    <w:rsid w:val="003E74C8"/>
    <w:rsid w:val="003E7C46"/>
    <w:rsid w:val="003F2106"/>
    <w:rsid w:val="003F52A7"/>
    <w:rsid w:val="003F7013"/>
    <w:rsid w:val="0040240C"/>
    <w:rsid w:val="00413021"/>
    <w:rsid w:val="004203A5"/>
    <w:rsid w:val="004238B9"/>
    <w:rsid w:val="004301C6"/>
    <w:rsid w:val="0043478F"/>
    <w:rsid w:val="0043602B"/>
    <w:rsid w:val="00440BE0"/>
    <w:rsid w:val="00442C1C"/>
    <w:rsid w:val="004447EF"/>
    <w:rsid w:val="0044584B"/>
    <w:rsid w:val="00447CB7"/>
    <w:rsid w:val="004543A5"/>
    <w:rsid w:val="00455CC9"/>
    <w:rsid w:val="00460826"/>
    <w:rsid w:val="00460EA7"/>
    <w:rsid w:val="0046195B"/>
    <w:rsid w:val="0046362D"/>
    <w:rsid w:val="0046596D"/>
    <w:rsid w:val="00487C04"/>
    <w:rsid w:val="004907E1"/>
    <w:rsid w:val="004A035B"/>
    <w:rsid w:val="004A2108"/>
    <w:rsid w:val="004A38D7"/>
    <w:rsid w:val="004A47F3"/>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290A"/>
    <w:rsid w:val="00514D44"/>
    <w:rsid w:val="005151C2"/>
    <w:rsid w:val="0053199F"/>
    <w:rsid w:val="00531E12"/>
    <w:rsid w:val="00533B90"/>
    <w:rsid w:val="005410F8"/>
    <w:rsid w:val="005420CA"/>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97A5F"/>
    <w:rsid w:val="005A27CA"/>
    <w:rsid w:val="005A43BD"/>
    <w:rsid w:val="005A79E5"/>
    <w:rsid w:val="005B7AEF"/>
    <w:rsid w:val="005D034C"/>
    <w:rsid w:val="005E226E"/>
    <w:rsid w:val="005E2636"/>
    <w:rsid w:val="005E5DEE"/>
    <w:rsid w:val="006015D7"/>
    <w:rsid w:val="00601B21"/>
    <w:rsid w:val="006041F0"/>
    <w:rsid w:val="00605C6D"/>
    <w:rsid w:val="006120CA"/>
    <w:rsid w:val="006179EC"/>
    <w:rsid w:val="00621D74"/>
    <w:rsid w:val="00624174"/>
    <w:rsid w:val="00626CF8"/>
    <w:rsid w:val="006314AF"/>
    <w:rsid w:val="00634ED8"/>
    <w:rsid w:val="00636D7D"/>
    <w:rsid w:val="00637408"/>
    <w:rsid w:val="00642868"/>
    <w:rsid w:val="00647AFE"/>
    <w:rsid w:val="006512BC"/>
    <w:rsid w:val="00653A5A"/>
    <w:rsid w:val="006554AC"/>
    <w:rsid w:val="006575F4"/>
    <w:rsid w:val="006579E6"/>
    <w:rsid w:val="00660682"/>
    <w:rsid w:val="00660F74"/>
    <w:rsid w:val="00663EDC"/>
    <w:rsid w:val="00671078"/>
    <w:rsid w:val="006758CA"/>
    <w:rsid w:val="00680A04"/>
    <w:rsid w:val="00685DA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36AE8"/>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2973"/>
    <w:rsid w:val="008C6324"/>
    <w:rsid w:val="008C64C4"/>
    <w:rsid w:val="008D74D5"/>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C17EA"/>
    <w:rsid w:val="00AD4CF1"/>
    <w:rsid w:val="00AD5988"/>
    <w:rsid w:val="00AD6293"/>
    <w:rsid w:val="00AF7800"/>
    <w:rsid w:val="00B00CF5"/>
    <w:rsid w:val="00B05E73"/>
    <w:rsid w:val="00B072E0"/>
    <w:rsid w:val="00B1007E"/>
    <w:rsid w:val="00B253F6"/>
    <w:rsid w:val="00B26675"/>
    <w:rsid w:val="00B305DB"/>
    <w:rsid w:val="00B332F8"/>
    <w:rsid w:val="00B3492B"/>
    <w:rsid w:val="00B4646F"/>
    <w:rsid w:val="00B55C7D"/>
    <w:rsid w:val="00B63038"/>
    <w:rsid w:val="00B64BD8"/>
    <w:rsid w:val="00B701D1"/>
    <w:rsid w:val="00B73AF2"/>
    <w:rsid w:val="00B7551A"/>
    <w:rsid w:val="00B773F1"/>
    <w:rsid w:val="00B86AB1"/>
    <w:rsid w:val="00BB2A06"/>
    <w:rsid w:val="00BB2CBB"/>
    <w:rsid w:val="00BB4198"/>
    <w:rsid w:val="00BC03EE"/>
    <w:rsid w:val="00BC59F1"/>
    <w:rsid w:val="00BD1F48"/>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3294"/>
    <w:rsid w:val="00C66296"/>
    <w:rsid w:val="00C73113"/>
    <w:rsid w:val="00C7394D"/>
    <w:rsid w:val="00C77282"/>
    <w:rsid w:val="00C84DE5"/>
    <w:rsid w:val="00C86248"/>
    <w:rsid w:val="00C90B31"/>
    <w:rsid w:val="00CA0D6F"/>
    <w:rsid w:val="00CA4C33"/>
    <w:rsid w:val="00CA6F4A"/>
    <w:rsid w:val="00CB6427"/>
    <w:rsid w:val="00CC0FBE"/>
    <w:rsid w:val="00CD2119"/>
    <w:rsid w:val="00CD237A"/>
    <w:rsid w:val="00CD36AC"/>
    <w:rsid w:val="00CE0121"/>
    <w:rsid w:val="00CE13A3"/>
    <w:rsid w:val="00CE36BC"/>
    <w:rsid w:val="00CE40F8"/>
    <w:rsid w:val="00CF1747"/>
    <w:rsid w:val="00CF60ED"/>
    <w:rsid w:val="00D05D74"/>
    <w:rsid w:val="00D20C59"/>
    <w:rsid w:val="00D23323"/>
    <w:rsid w:val="00D2392A"/>
    <w:rsid w:val="00D25FFE"/>
    <w:rsid w:val="00D37D80"/>
    <w:rsid w:val="00D4476F"/>
    <w:rsid w:val="00D459DF"/>
    <w:rsid w:val="00D50573"/>
    <w:rsid w:val="00D54D50"/>
    <w:rsid w:val="00D560B4"/>
    <w:rsid w:val="00D662F8"/>
    <w:rsid w:val="00D66797"/>
    <w:rsid w:val="00D7087C"/>
    <w:rsid w:val="00D70C3C"/>
    <w:rsid w:val="00D71DF7"/>
    <w:rsid w:val="00D72BE5"/>
    <w:rsid w:val="00D81462"/>
    <w:rsid w:val="00D81960"/>
    <w:rsid w:val="00D82F26"/>
    <w:rsid w:val="00D863D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E23271"/>
    <w:rsid w:val="00E24F80"/>
    <w:rsid w:val="00E259F3"/>
    <w:rsid w:val="00E26CA0"/>
    <w:rsid w:val="00E30985"/>
    <w:rsid w:val="00E319C8"/>
    <w:rsid w:val="00E33238"/>
    <w:rsid w:val="00E376B7"/>
    <w:rsid w:val="00E42F5D"/>
    <w:rsid w:val="00E4486C"/>
    <w:rsid w:val="00E460B6"/>
    <w:rsid w:val="00E511D5"/>
    <w:rsid w:val="00E60249"/>
    <w:rsid w:val="00E65269"/>
    <w:rsid w:val="00E76D66"/>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5180D"/>
    <w:rsid w:val="00F63781"/>
    <w:rsid w:val="00F67496"/>
    <w:rsid w:val="00F801BA"/>
    <w:rsid w:val="00F9366A"/>
    <w:rsid w:val="00F946C9"/>
    <w:rsid w:val="00FA0EA5"/>
    <w:rsid w:val="00FA74EE"/>
    <w:rsid w:val="00FB2139"/>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DED423-A016-4544-BE2B-B4E5CDA8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514D44"/>
    <w:pPr>
      <w:keepNext/>
      <w:numPr>
        <w:numId w:val="5"/>
      </w:numPr>
      <w:spacing w:before="480" w:after="240"/>
      <w:outlineLvl w:val="0"/>
    </w:pPr>
    <w:rPr>
      <w:rFonts w:ascii="Georgia" w:hAnsi="Georgia"/>
      <w:color w:val="23305D"/>
      <w:sz w:val="36"/>
    </w:rPr>
  </w:style>
  <w:style w:type="paragraph" w:styleId="Heading2">
    <w:name w:val="heading 2"/>
    <w:basedOn w:val="Normal"/>
    <w:next w:val="Normal"/>
    <w:link w:val="Heading2Char"/>
    <w:uiPriority w:val="9"/>
    <w:qFormat/>
    <w:rsid w:val="00E319C8"/>
    <w:pPr>
      <w:pageBreakBefore/>
      <w:numPr>
        <w:ilvl w:val="3"/>
        <w:numId w:val="5"/>
      </w:numPr>
      <w:spacing w:after="180"/>
      <w:outlineLvl w:val="1"/>
    </w:pPr>
    <w:rPr>
      <w:b/>
      <w:color w:val="0A6AB4"/>
      <w:sz w:val="28"/>
    </w:rPr>
  </w:style>
  <w:style w:type="paragraph" w:styleId="Heading3">
    <w:name w:val="heading 3"/>
    <w:basedOn w:val="Normal"/>
    <w:next w:val="Normal"/>
    <w:link w:val="Heading3Char"/>
    <w:uiPriority w:val="1"/>
    <w:qFormat/>
    <w:rsid w:val="00C63294"/>
    <w:pPr>
      <w:keepNext/>
      <w:numPr>
        <w:ilvl w:val="4"/>
        <w:numId w:val="5"/>
      </w:numPr>
      <w:spacing w:before="360" w:after="180"/>
      <w:outlineLvl w:val="2"/>
    </w:pPr>
    <w:rPr>
      <w:color w:val="0A6AB4"/>
      <w:sz w:val="28"/>
    </w:rPr>
  </w:style>
  <w:style w:type="paragraph" w:styleId="Heading4">
    <w:name w:val="heading 4"/>
    <w:basedOn w:val="Normal"/>
    <w:next w:val="Normal"/>
    <w:link w:val="Heading4Char"/>
    <w:uiPriority w:val="1"/>
    <w:qFormat/>
    <w:rsid w:val="00C63294"/>
    <w:pPr>
      <w:keepNext/>
      <w:numPr>
        <w:ilvl w:val="5"/>
        <w:numId w:val="5"/>
      </w:numPr>
      <w:spacing w:before="240" w:after="120"/>
      <w:outlineLvl w:val="3"/>
    </w:pPr>
    <w:rPr>
      <w:color w:val="0A6AB4"/>
      <w:sz w:val="24"/>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4203A5"/>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C73113"/>
    <w:pPr>
      <w:tabs>
        <w:tab w:val="right" w:pos="8080"/>
      </w:tabs>
      <w:spacing w:before="120"/>
      <w:ind w:left="567"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99"/>
    <w:qFormat/>
    <w:rsid w:val="00514D44"/>
    <w:pPr>
      <w:spacing w:after="840" w:line="216" w:lineRule="auto"/>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514D44"/>
    <w:pPr>
      <w:spacing w:before="90" w:after="90"/>
    </w:pPr>
    <w:rPr>
      <w:sz w:val="20"/>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514D44"/>
    <w:pPr>
      <w:numPr>
        <w:numId w:val="0"/>
      </w:numPr>
      <w:spacing w:before="0"/>
      <w:outlineLvl w:val="9"/>
    </w:pPr>
    <w:rPr>
      <w:sz w:val="48"/>
    </w:r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E319C8"/>
    <w:pPr>
      <w:spacing w:before="80"/>
      <w:ind w:left="284" w:hanging="284"/>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E319C8"/>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1"/>
    <w:rsid w:val="00514D44"/>
    <w:rPr>
      <w:rFonts w:ascii="Georgia" w:hAnsi="Georgia"/>
      <w:color w:val="23305D"/>
      <w:sz w:val="36"/>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E319C8"/>
    <w:rPr>
      <w:rFonts w:ascii="Segoe UI" w:hAnsi="Segoe UI"/>
      <w:b/>
      <w:color w:val="0A6AB4"/>
      <w:sz w:val="28"/>
      <w:lang w:eastAsia="en-GB"/>
    </w:rPr>
  </w:style>
  <w:style w:type="character" w:customStyle="1" w:styleId="Heading3Char">
    <w:name w:val="Heading 3 Char"/>
    <w:link w:val="Heading3"/>
    <w:uiPriority w:val="1"/>
    <w:rsid w:val="00C63294"/>
    <w:rPr>
      <w:rFonts w:ascii="Segoe UI" w:hAnsi="Segoe UI"/>
      <w:color w:val="0A6AB4"/>
      <w:sz w:val="28"/>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C63294"/>
    <w:rPr>
      <w:rFonts w:ascii="Segoe UI" w:hAnsi="Segoe UI"/>
      <w:color w:val="0A6AB4"/>
      <w:sz w:val="24"/>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14D44"/>
    <w:rPr>
      <w:rFonts w:ascii="Segoe UI Black" w:hAnsi="Segoe UI Black" w:cs="Lucida Sans Unicode"/>
      <w:b/>
      <w:sz w:val="72"/>
      <w:szCs w:val="72"/>
      <w:lang w:eastAsia="en-GB"/>
    </w:rPr>
  </w:style>
  <w:style w:type="paragraph" w:customStyle="1" w:styleId="Number">
    <w:name w:val="Number"/>
    <w:basedOn w:val="Normal"/>
    <w:rsid w:val="00F140B2"/>
    <w:pPr>
      <w:numPr>
        <w:ilvl w:val="1"/>
        <w:numId w:val="5"/>
      </w:numPr>
      <w:spacing w:before="180"/>
    </w:pPr>
    <w:rPr>
      <w:szCs w:val="24"/>
    </w:rPr>
  </w:style>
  <w:style w:type="paragraph" w:customStyle="1" w:styleId="Letter">
    <w:name w:val="Letter"/>
    <w:basedOn w:val="Normal"/>
    <w:qFormat/>
    <w:rsid w:val="00F140B2"/>
    <w:pPr>
      <w:numPr>
        <w:ilvl w:val="2"/>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paragraph" w:customStyle="1" w:styleId="Roman">
    <w:name w:val="Roman"/>
    <w:basedOn w:val="Normal"/>
    <w:qFormat/>
    <w:rsid w:val="00CE0121"/>
    <w:pPr>
      <w:numPr>
        <w:ilvl w:val="6"/>
        <w:numId w:val="5"/>
      </w:numPr>
      <w:spacing w:before="180"/>
    </w:pPr>
    <w:rPr>
      <w:rFonts w:eastAsia="Arial Unicode MS"/>
    </w:rPr>
  </w:style>
  <w:style w:type="character" w:styleId="CommentReference">
    <w:name w:val="annotation reference"/>
    <w:basedOn w:val="DefaultParagraphFont"/>
    <w:uiPriority w:val="99"/>
    <w:semiHidden/>
    <w:unhideWhenUsed/>
    <w:rsid w:val="00CE0121"/>
    <w:rPr>
      <w:sz w:val="16"/>
      <w:szCs w:val="16"/>
    </w:rPr>
  </w:style>
  <w:style w:type="paragraph" w:styleId="CommentText">
    <w:name w:val="annotation text"/>
    <w:basedOn w:val="Normal"/>
    <w:link w:val="CommentTextChar"/>
    <w:uiPriority w:val="99"/>
    <w:semiHidden/>
    <w:unhideWhenUsed/>
    <w:rsid w:val="00CE0121"/>
    <w:rPr>
      <w:sz w:val="20"/>
    </w:rPr>
  </w:style>
  <w:style w:type="character" w:customStyle="1" w:styleId="CommentTextChar">
    <w:name w:val="Comment Text Char"/>
    <w:basedOn w:val="DefaultParagraphFont"/>
    <w:link w:val="CommentText"/>
    <w:uiPriority w:val="99"/>
    <w:semiHidden/>
    <w:rsid w:val="00CE0121"/>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CE0121"/>
    <w:rPr>
      <w:b/>
      <w:bCs/>
    </w:rPr>
  </w:style>
  <w:style w:type="character" w:customStyle="1" w:styleId="CommentSubjectChar">
    <w:name w:val="Comment Subject Char"/>
    <w:basedOn w:val="CommentTextChar"/>
    <w:link w:val="CommentSubject"/>
    <w:uiPriority w:val="99"/>
    <w:semiHidden/>
    <w:rsid w:val="00CE0121"/>
    <w:rPr>
      <w:rFonts w:ascii="Segoe UI" w:hAnsi="Segoe UI"/>
      <w:b/>
      <w:bCs/>
      <w:lang w:eastAsia="en-GB"/>
    </w:rPr>
  </w:style>
  <w:style w:type="paragraph" w:styleId="BalloonText">
    <w:name w:val="Balloon Text"/>
    <w:basedOn w:val="Normal"/>
    <w:link w:val="BalloonTextChar"/>
    <w:uiPriority w:val="99"/>
    <w:semiHidden/>
    <w:unhideWhenUsed/>
    <w:rsid w:val="00CE0121"/>
    <w:rPr>
      <w:rFonts w:ascii="Tahoma" w:hAnsi="Tahoma" w:cs="Tahoma"/>
      <w:sz w:val="16"/>
      <w:szCs w:val="16"/>
    </w:rPr>
  </w:style>
  <w:style w:type="character" w:customStyle="1" w:styleId="BalloonTextChar">
    <w:name w:val="Balloon Text Char"/>
    <w:basedOn w:val="DefaultParagraphFont"/>
    <w:link w:val="BalloonText"/>
    <w:uiPriority w:val="99"/>
    <w:semiHidden/>
    <w:rsid w:val="00CE0121"/>
    <w:rPr>
      <w:rFonts w:ascii="Tahoma" w:hAnsi="Tahoma" w:cs="Tahoma"/>
      <w:sz w:val="16"/>
      <w:szCs w:val="16"/>
      <w:lang w:eastAsia="en-GB"/>
    </w:rPr>
  </w:style>
  <w:style w:type="paragraph" w:customStyle="1" w:styleId="Letter-Appendix">
    <w:name w:val="Letter - Appendix"/>
    <w:basedOn w:val="Letter"/>
    <w:qFormat/>
    <w:rsid w:val="00C63294"/>
    <w:pPr>
      <w:numPr>
        <w:ilvl w:val="7"/>
      </w:numPr>
      <w:spacing w:befor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health.govt.nz/our-work/disability-services/contracting-and-working-disability-support-services/disability-support-services-operational-polic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ealth.govt.nz/our-work/disability-services/contracting-disability-support-services/contracts-and-service-specification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health.govt.nz/our-work/disability-services/contracting-and-working-disability-support-services/audit-and-evaluation-disability-service-providers"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procurement.govt.nz." TargetMode="External"/><Relationship Id="rId20" Type="http://schemas.openxmlformats.org/officeDocument/2006/relationships/hyperlink" Target="http://www.health.govt.nz/our-work/disability-services/contracting-disability-support-services/contracts-and-service-specif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procurement.govt.nz"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www.health.govt.nz/our-work/disability-services/contracting-disability-support-services/contracts-and-service-specifica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performance_reporting@moh.govt.nz"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3C6A9-8B5E-417B-8453-7BF24312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26</Pages>
  <Words>4431</Words>
  <Characters>26495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Disability Support Services Outcome Agreement</vt:lpstr>
    </vt:vector>
  </TitlesOfParts>
  <Company>Microsoft</Company>
  <LinksUpToDate>false</LinksUpToDate>
  <CharactersWithSpaces>30865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Services Outcome Agreement</dc:title>
  <dc:creator>Ministry of Health</dc:creator>
  <cp:lastModifiedBy>Ministry of Health</cp:lastModifiedBy>
  <cp:revision>2</cp:revision>
  <cp:lastPrinted>2015-11-17T05:02:00Z</cp:lastPrinted>
  <dcterms:created xsi:type="dcterms:W3CDTF">2019-04-03T23:45:00Z</dcterms:created>
  <dcterms:modified xsi:type="dcterms:W3CDTF">2019-04-03T23:45:00Z</dcterms:modified>
</cp:coreProperties>
</file>