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rsidTr="0092659B">
        <w:trPr>
          <w:cantSplit/>
        </w:trPr>
        <w:tc>
          <w:tcPr>
            <w:tcW w:w="6663" w:type="dxa"/>
            <w:shd w:val="clear" w:color="auto" w:fill="auto"/>
            <w:vAlign w:val="bottom"/>
          </w:tcPr>
          <w:p w:rsidR="008348B7" w:rsidRPr="00DD748F" w:rsidRDefault="00444123" w:rsidP="003E191A">
            <w:pPr>
              <w:pStyle w:val="Title"/>
            </w:pPr>
            <w:r>
              <w:t>Modifying your Home</w:t>
            </w:r>
            <w:proofErr w:type="gramStart"/>
            <w:r>
              <w:t>:</w:t>
            </w:r>
            <w:proofErr w:type="gramEnd"/>
            <w:r>
              <w:br/>
            </w:r>
            <w:r w:rsidR="003E191A">
              <w:t>Income and Cash Asset Test for Housing Modifications</w:t>
            </w:r>
          </w:p>
        </w:tc>
        <w:tc>
          <w:tcPr>
            <w:tcW w:w="2835" w:type="dxa"/>
            <w:shd w:val="clear" w:color="auto" w:fill="auto"/>
            <w:vAlign w:val="bottom"/>
          </w:tcPr>
          <w:p w:rsidR="00CD373C" w:rsidRPr="00DD748F" w:rsidRDefault="00CD373C" w:rsidP="0092659B">
            <w:pPr>
              <w:spacing w:after="120"/>
              <w:jc w:val="right"/>
            </w:pPr>
          </w:p>
          <w:p w:rsidR="00423830" w:rsidRPr="00DD748F" w:rsidRDefault="00805A8D" w:rsidP="00C411B8">
            <w:pPr>
              <w:spacing w:after="120"/>
              <w:ind w:right="57"/>
              <w:jc w:val="right"/>
              <w:rPr>
                <w:color w:val="002B7F"/>
                <w:sz w:val="28"/>
                <w:szCs w:val="28"/>
              </w:rPr>
            </w:pPr>
            <w:r>
              <w:rPr>
                <w:sz w:val="28"/>
                <w:szCs w:val="28"/>
              </w:rPr>
              <w:t>December 2015</w:t>
            </w:r>
          </w:p>
        </w:tc>
      </w:tr>
    </w:tbl>
    <w:p w:rsidR="003E191A" w:rsidRDefault="003E191A" w:rsidP="003E191A">
      <w:pPr>
        <w:pStyle w:val="Introductoryparagraph"/>
      </w:pPr>
      <w:r>
        <w:t>Is it difficult for you to get in and out of or around your home because of your disability?</w:t>
      </w:r>
      <w:r w:rsidRPr="00E452B9">
        <w:t xml:space="preserve"> </w:t>
      </w:r>
      <w:r>
        <w:t>Maybe there are some modifications that could be made to your home to make it easier for you to move around. The Ministry of Health might be able to help fund these modifications.</w:t>
      </w:r>
    </w:p>
    <w:p w:rsidR="003E191A" w:rsidRDefault="003E191A" w:rsidP="003E191A"/>
    <w:p w:rsidR="003E191A" w:rsidRDefault="003E191A" w:rsidP="003E191A">
      <w:pPr>
        <w:rPr>
          <w:rFonts w:eastAsia="Arial"/>
        </w:rPr>
      </w:pPr>
      <w:r w:rsidRPr="009A130E">
        <w:rPr>
          <w:rFonts w:eastAsia="Arial"/>
        </w:rPr>
        <w:t xml:space="preserve">The </w:t>
      </w:r>
      <w:r>
        <w:rPr>
          <w:rFonts w:eastAsia="Arial"/>
        </w:rPr>
        <w:t>type of modifications</w:t>
      </w:r>
      <w:r w:rsidRPr="009A130E">
        <w:rPr>
          <w:rFonts w:eastAsia="Arial"/>
        </w:rPr>
        <w:t xml:space="preserve"> </w:t>
      </w:r>
      <w:r>
        <w:rPr>
          <w:rFonts w:eastAsia="Arial"/>
        </w:rPr>
        <w:t xml:space="preserve">that the Ministry of Health can help fund for your home </w:t>
      </w:r>
      <w:r w:rsidRPr="009A130E">
        <w:rPr>
          <w:rFonts w:eastAsia="Arial"/>
        </w:rPr>
        <w:t xml:space="preserve">will depend on your </w:t>
      </w:r>
      <w:r>
        <w:rPr>
          <w:rFonts w:eastAsia="Arial"/>
        </w:rPr>
        <w:t xml:space="preserve">disability related </w:t>
      </w:r>
      <w:r w:rsidRPr="009A130E">
        <w:rPr>
          <w:rFonts w:eastAsia="Arial"/>
        </w:rPr>
        <w:t>needs and situation.</w:t>
      </w:r>
    </w:p>
    <w:p w:rsidR="003E191A" w:rsidRDefault="003E191A" w:rsidP="003E191A">
      <w:pPr>
        <w:rPr>
          <w:rFonts w:eastAsia="Arial"/>
        </w:rPr>
      </w:pPr>
    </w:p>
    <w:p w:rsidR="003E191A" w:rsidRDefault="003E191A" w:rsidP="003E191A">
      <w:pPr>
        <w:rPr>
          <w:lang w:eastAsia="en-NZ"/>
        </w:rPr>
      </w:pPr>
      <w:r>
        <w:rPr>
          <w:lang w:eastAsia="en-NZ"/>
        </w:rPr>
        <w:t xml:space="preserve">An occupational therapist who is a qualified housing assessor can meet with you, and your family or </w:t>
      </w:r>
      <w:proofErr w:type="spellStart"/>
      <w:r>
        <w:rPr>
          <w:lang w:eastAsia="en-NZ"/>
        </w:rPr>
        <w:t>whānau</w:t>
      </w:r>
      <w:proofErr w:type="spellEnd"/>
      <w:r>
        <w:rPr>
          <w:lang w:eastAsia="en-NZ"/>
        </w:rPr>
        <w:t>,</w:t>
      </w:r>
      <w:r w:rsidRPr="00400FA4">
        <w:rPr>
          <w:lang w:eastAsia="en-NZ"/>
        </w:rPr>
        <w:t xml:space="preserve"> </w:t>
      </w:r>
      <w:r>
        <w:rPr>
          <w:lang w:eastAsia="en-NZ"/>
        </w:rPr>
        <w:t xml:space="preserve">and look at your home. Together you can discuss how things can </w:t>
      </w:r>
      <w:proofErr w:type="gramStart"/>
      <w:r>
        <w:rPr>
          <w:lang w:eastAsia="en-NZ"/>
        </w:rPr>
        <w:t>be</w:t>
      </w:r>
      <w:proofErr w:type="gramEnd"/>
      <w:r>
        <w:rPr>
          <w:lang w:eastAsia="en-NZ"/>
        </w:rPr>
        <w:t xml:space="preserve"> changed to best meet your needs</w:t>
      </w:r>
      <w:r w:rsidRPr="006B742A">
        <w:rPr>
          <w:lang w:eastAsia="en-NZ"/>
        </w:rPr>
        <w:t xml:space="preserve"> and whether you could be eligible for</w:t>
      </w:r>
      <w:r>
        <w:rPr>
          <w:lang w:eastAsia="en-NZ"/>
        </w:rPr>
        <w:t xml:space="preserve"> Ministry of Health</w:t>
      </w:r>
      <w:r w:rsidRPr="006B742A">
        <w:rPr>
          <w:lang w:eastAsia="en-NZ"/>
        </w:rPr>
        <w:t xml:space="preserve"> funding towards the modifications.</w:t>
      </w:r>
    </w:p>
    <w:p w:rsidR="003E191A" w:rsidRPr="006B742A" w:rsidRDefault="003E191A" w:rsidP="003E191A">
      <w:pPr>
        <w:rPr>
          <w:lang w:eastAsia="en-NZ"/>
        </w:rPr>
      </w:pPr>
    </w:p>
    <w:p w:rsidR="003E191A" w:rsidRPr="006B742A" w:rsidRDefault="003E191A" w:rsidP="003E191A">
      <w:pPr>
        <w:pStyle w:val="Heading2"/>
      </w:pPr>
      <w:r w:rsidRPr="006B742A">
        <w:t>What is an income and cash asset test and who does the test?</w:t>
      </w:r>
    </w:p>
    <w:p w:rsidR="003E191A" w:rsidRPr="006B742A" w:rsidRDefault="003E191A" w:rsidP="003E191A">
      <w:pPr>
        <w:rPr>
          <w:lang w:eastAsia="en-NZ"/>
        </w:rPr>
      </w:pPr>
      <w:r w:rsidRPr="006B742A">
        <w:rPr>
          <w:lang w:eastAsia="en-NZ"/>
        </w:rPr>
        <w:t xml:space="preserve">An income and cash asset test </w:t>
      </w:r>
      <w:r>
        <w:rPr>
          <w:lang w:eastAsia="en-NZ"/>
        </w:rPr>
        <w:t>looks at</w:t>
      </w:r>
      <w:r w:rsidRPr="006B742A">
        <w:rPr>
          <w:lang w:eastAsia="en-NZ"/>
        </w:rPr>
        <w:t xml:space="preserve"> your income, your cash assets and your expenses. </w:t>
      </w:r>
      <w:r>
        <w:rPr>
          <w:lang w:eastAsia="en-NZ"/>
        </w:rPr>
        <w:t xml:space="preserve">The </w:t>
      </w:r>
      <w:r w:rsidRPr="006B742A">
        <w:rPr>
          <w:lang w:eastAsia="en-NZ"/>
        </w:rPr>
        <w:t>test work</w:t>
      </w:r>
      <w:r>
        <w:rPr>
          <w:lang w:eastAsia="en-NZ"/>
        </w:rPr>
        <w:t>s</w:t>
      </w:r>
      <w:r w:rsidRPr="006B742A">
        <w:rPr>
          <w:lang w:eastAsia="en-NZ"/>
        </w:rPr>
        <w:t xml:space="preserve"> out how much funding you may be able to get and whether you will need to contribute towards the cost </w:t>
      </w:r>
      <w:r>
        <w:rPr>
          <w:lang w:eastAsia="en-NZ"/>
        </w:rPr>
        <w:t xml:space="preserve">of any modification you need at your home </w:t>
      </w:r>
      <w:r w:rsidRPr="006B742A">
        <w:rPr>
          <w:lang w:eastAsia="en-NZ"/>
        </w:rPr>
        <w:t xml:space="preserve">or whether the Ministry </w:t>
      </w:r>
      <w:r>
        <w:rPr>
          <w:lang w:eastAsia="en-NZ"/>
        </w:rPr>
        <w:t xml:space="preserve">of Health </w:t>
      </w:r>
      <w:r w:rsidRPr="006B742A">
        <w:rPr>
          <w:lang w:eastAsia="en-NZ"/>
        </w:rPr>
        <w:t>will pay the full amount</w:t>
      </w:r>
      <w:r>
        <w:rPr>
          <w:lang w:eastAsia="en-NZ"/>
        </w:rPr>
        <w:t xml:space="preserve"> for the modifications</w:t>
      </w:r>
      <w:r w:rsidRPr="006B742A">
        <w:rPr>
          <w:lang w:eastAsia="en-NZ"/>
        </w:rPr>
        <w:t>.</w:t>
      </w:r>
    </w:p>
    <w:p w:rsidR="003E191A" w:rsidRPr="006B742A" w:rsidRDefault="003E191A" w:rsidP="003E191A">
      <w:pPr>
        <w:rPr>
          <w:lang w:eastAsia="en-NZ"/>
        </w:rPr>
      </w:pPr>
    </w:p>
    <w:p w:rsidR="003E191A" w:rsidRDefault="003E191A" w:rsidP="003E191A">
      <w:pPr>
        <w:ind w:left="567" w:hanging="567"/>
      </w:pPr>
      <w:r w:rsidRPr="006B742A">
        <w:rPr>
          <w:lang w:eastAsia="en-NZ"/>
        </w:rPr>
        <w:t xml:space="preserve">Work and Income </w:t>
      </w:r>
      <w:r>
        <w:rPr>
          <w:lang w:eastAsia="en-NZ"/>
        </w:rPr>
        <w:t>do the i</w:t>
      </w:r>
      <w:r w:rsidRPr="006B742A">
        <w:rPr>
          <w:lang w:eastAsia="en-NZ"/>
        </w:rPr>
        <w:t>ncome and cash asset t</w:t>
      </w:r>
      <w:r>
        <w:rPr>
          <w:lang w:eastAsia="en-NZ"/>
        </w:rPr>
        <w:t>esting. For more details go to</w:t>
      </w:r>
      <w:proofErr w:type="gramStart"/>
      <w:r>
        <w:rPr>
          <w:lang w:eastAsia="en-NZ"/>
        </w:rPr>
        <w:t>:</w:t>
      </w:r>
      <w:proofErr w:type="gramEnd"/>
      <w:r>
        <w:rPr>
          <w:lang w:eastAsia="en-NZ"/>
        </w:rPr>
        <w:br/>
      </w:r>
      <w:hyperlink r:id="rId9" w:history="1">
        <w:r w:rsidRPr="003E191A">
          <w:rPr>
            <w:rStyle w:val="Hyperlink"/>
          </w:rPr>
          <w:t>www.workandincome.govt.nz/individuals/how-we-can-help-you/disabled-or-ill/house-modification-funding.html</w:t>
        </w:r>
      </w:hyperlink>
    </w:p>
    <w:p w:rsidR="003E191A" w:rsidRPr="006B742A" w:rsidRDefault="003E191A" w:rsidP="003E191A">
      <w:pPr>
        <w:rPr>
          <w:lang w:eastAsia="en-NZ"/>
        </w:rPr>
      </w:pPr>
    </w:p>
    <w:p w:rsidR="003E191A" w:rsidRPr="006B742A" w:rsidRDefault="003E191A" w:rsidP="003E191A">
      <w:pPr>
        <w:pStyle w:val="Heading2"/>
      </w:pPr>
      <w:r w:rsidRPr="006B742A">
        <w:t>Who needs to have an income and cash asset test?</w:t>
      </w:r>
    </w:p>
    <w:p w:rsidR="003E191A" w:rsidRDefault="003E191A" w:rsidP="003E191A">
      <w:pPr>
        <w:rPr>
          <w:lang w:eastAsia="en-NZ"/>
        </w:rPr>
      </w:pPr>
      <w:r w:rsidRPr="006B742A">
        <w:rPr>
          <w:lang w:eastAsia="en-NZ"/>
        </w:rPr>
        <w:t xml:space="preserve">You will need an income and cash asset test if you are 16 years of age or older and the total cost of the </w:t>
      </w:r>
      <w:r>
        <w:rPr>
          <w:lang w:eastAsia="en-NZ"/>
        </w:rPr>
        <w:t xml:space="preserve">modifications to your </w:t>
      </w:r>
      <w:r w:rsidRPr="006B742A">
        <w:rPr>
          <w:lang w:eastAsia="en-NZ"/>
        </w:rPr>
        <w:t>ho</w:t>
      </w:r>
      <w:r>
        <w:rPr>
          <w:lang w:eastAsia="en-NZ"/>
        </w:rPr>
        <w:t>me</w:t>
      </w:r>
      <w:r w:rsidRPr="006B742A">
        <w:rPr>
          <w:lang w:eastAsia="en-NZ"/>
        </w:rPr>
        <w:t xml:space="preserve"> is more than $8,076 (incl</w:t>
      </w:r>
      <w:r>
        <w:rPr>
          <w:lang w:eastAsia="en-NZ"/>
        </w:rPr>
        <w:t>uding</w:t>
      </w:r>
      <w:r w:rsidRPr="006B742A">
        <w:rPr>
          <w:lang w:eastAsia="en-NZ"/>
        </w:rPr>
        <w:t xml:space="preserve"> GST). Th</w:t>
      </w:r>
      <w:r>
        <w:rPr>
          <w:lang w:eastAsia="en-NZ"/>
        </w:rPr>
        <w:t>e total cost</w:t>
      </w:r>
      <w:r w:rsidRPr="006B742A">
        <w:rPr>
          <w:lang w:eastAsia="en-NZ"/>
        </w:rPr>
        <w:t xml:space="preserve"> includes the cost of any </w:t>
      </w:r>
      <w:r>
        <w:rPr>
          <w:lang w:eastAsia="en-NZ"/>
        </w:rPr>
        <w:t xml:space="preserve">other </w:t>
      </w:r>
      <w:r w:rsidRPr="006B742A">
        <w:rPr>
          <w:lang w:eastAsia="en-NZ"/>
        </w:rPr>
        <w:t xml:space="preserve">modifications that the Ministry </w:t>
      </w:r>
      <w:r>
        <w:rPr>
          <w:lang w:eastAsia="en-NZ"/>
        </w:rPr>
        <w:t>of Health has already funded for you since</w:t>
      </w:r>
      <w:r w:rsidRPr="006B742A">
        <w:rPr>
          <w:lang w:eastAsia="en-NZ"/>
        </w:rPr>
        <w:t xml:space="preserve"> you turned 16 years of age.</w:t>
      </w:r>
    </w:p>
    <w:p w:rsidR="003E191A" w:rsidRPr="006B742A" w:rsidRDefault="003E191A" w:rsidP="003E191A">
      <w:pPr>
        <w:rPr>
          <w:lang w:eastAsia="en-NZ"/>
        </w:rPr>
      </w:pPr>
    </w:p>
    <w:p w:rsidR="003E191A" w:rsidRPr="006B742A" w:rsidRDefault="003E191A" w:rsidP="003E191A">
      <w:pPr>
        <w:rPr>
          <w:lang w:eastAsia="en-NZ"/>
        </w:rPr>
      </w:pPr>
      <w:r w:rsidRPr="006B742A">
        <w:rPr>
          <w:lang w:eastAsia="en-NZ"/>
        </w:rPr>
        <w:lastRenderedPageBreak/>
        <w:t xml:space="preserve">Note: Parents or caregivers of </w:t>
      </w:r>
      <w:r>
        <w:rPr>
          <w:lang w:eastAsia="en-NZ"/>
        </w:rPr>
        <w:t xml:space="preserve">a </w:t>
      </w:r>
      <w:r w:rsidRPr="006B742A">
        <w:rPr>
          <w:lang w:eastAsia="en-NZ"/>
        </w:rPr>
        <w:t xml:space="preserve">disabled child aged 15 years </w:t>
      </w:r>
      <w:r>
        <w:rPr>
          <w:lang w:eastAsia="en-NZ"/>
        </w:rPr>
        <w:t>or younger</w:t>
      </w:r>
      <w:r w:rsidRPr="006B742A">
        <w:rPr>
          <w:lang w:eastAsia="en-NZ"/>
        </w:rPr>
        <w:t xml:space="preserve"> do </w:t>
      </w:r>
      <w:r w:rsidRPr="007664D0">
        <w:rPr>
          <w:b/>
          <w:iCs/>
          <w:lang w:eastAsia="en-NZ"/>
        </w:rPr>
        <w:t>not</w:t>
      </w:r>
      <w:r w:rsidRPr="006B742A">
        <w:rPr>
          <w:lang w:eastAsia="en-NZ"/>
        </w:rPr>
        <w:t xml:space="preserve"> need to have an </w:t>
      </w:r>
      <w:r>
        <w:rPr>
          <w:lang w:eastAsia="en-NZ"/>
        </w:rPr>
        <w:t>i</w:t>
      </w:r>
      <w:r w:rsidRPr="006B742A">
        <w:rPr>
          <w:lang w:eastAsia="en-NZ"/>
        </w:rPr>
        <w:t xml:space="preserve">ncome and </w:t>
      </w:r>
      <w:r>
        <w:rPr>
          <w:lang w:eastAsia="en-NZ"/>
        </w:rPr>
        <w:t>c</w:t>
      </w:r>
      <w:r w:rsidRPr="006B742A">
        <w:rPr>
          <w:lang w:eastAsia="en-NZ"/>
        </w:rPr>
        <w:t xml:space="preserve">ash </w:t>
      </w:r>
      <w:r>
        <w:rPr>
          <w:lang w:eastAsia="en-NZ"/>
        </w:rPr>
        <w:t>a</w:t>
      </w:r>
      <w:r w:rsidRPr="006B742A">
        <w:rPr>
          <w:lang w:eastAsia="en-NZ"/>
        </w:rPr>
        <w:t xml:space="preserve">sset </w:t>
      </w:r>
      <w:r>
        <w:rPr>
          <w:lang w:eastAsia="en-NZ"/>
        </w:rPr>
        <w:t>t</w:t>
      </w:r>
      <w:r w:rsidRPr="006B742A">
        <w:rPr>
          <w:lang w:eastAsia="en-NZ"/>
        </w:rPr>
        <w:t>est for modifications</w:t>
      </w:r>
      <w:r>
        <w:rPr>
          <w:lang w:eastAsia="en-NZ"/>
        </w:rPr>
        <w:t xml:space="preserve"> to their home that will assist their child</w:t>
      </w:r>
      <w:r w:rsidRPr="006B742A">
        <w:rPr>
          <w:lang w:eastAsia="en-NZ"/>
        </w:rPr>
        <w:t>.</w:t>
      </w:r>
    </w:p>
    <w:p w:rsidR="003E191A" w:rsidRPr="006B742A" w:rsidRDefault="003E191A" w:rsidP="003E191A">
      <w:pPr>
        <w:rPr>
          <w:lang w:eastAsia="en-NZ"/>
        </w:rPr>
      </w:pPr>
    </w:p>
    <w:p w:rsidR="003E191A" w:rsidRPr="006B742A" w:rsidRDefault="003E191A" w:rsidP="003E191A">
      <w:pPr>
        <w:pStyle w:val="Heading2"/>
      </w:pPr>
      <w:r>
        <w:t>Eight steps to getting an</w:t>
      </w:r>
      <w:r w:rsidRPr="006B742A">
        <w:t xml:space="preserve"> income and cash asset test</w:t>
      </w:r>
    </w:p>
    <w:p w:rsidR="003E191A" w:rsidRDefault="003E191A" w:rsidP="003E191A">
      <w:pPr>
        <w:spacing w:before="180"/>
        <w:ind w:left="567" w:hanging="567"/>
      </w:pPr>
      <w:r>
        <w:t>1.</w:t>
      </w:r>
      <w:r>
        <w:tab/>
        <w:t xml:space="preserve">Your housing assessor </w:t>
      </w:r>
      <w:r w:rsidRPr="006B742A">
        <w:t>confirm</w:t>
      </w:r>
      <w:r>
        <w:t>s</w:t>
      </w:r>
      <w:r w:rsidRPr="006B742A">
        <w:t xml:space="preserve"> you are eligible </w:t>
      </w:r>
      <w:r>
        <w:t xml:space="preserve">and meet the criteria </w:t>
      </w:r>
      <w:r w:rsidRPr="006B742A">
        <w:t xml:space="preserve">for </w:t>
      </w:r>
      <w:r>
        <w:t xml:space="preserve">Ministry of Health funding </w:t>
      </w:r>
      <w:r w:rsidRPr="006B742A">
        <w:t>for ho</w:t>
      </w:r>
      <w:r>
        <w:t>me</w:t>
      </w:r>
      <w:r w:rsidRPr="006B742A">
        <w:t xml:space="preserve"> modifications</w:t>
      </w:r>
      <w:r>
        <w:t>.</w:t>
      </w:r>
    </w:p>
    <w:p w:rsidR="003E191A" w:rsidRPr="006B742A" w:rsidRDefault="003E191A" w:rsidP="003E191A">
      <w:pPr>
        <w:spacing w:before="180"/>
        <w:ind w:left="567" w:hanging="567"/>
        <w:rPr>
          <w:lang w:eastAsia="en-NZ"/>
        </w:rPr>
      </w:pPr>
      <w:r>
        <w:rPr>
          <w:lang w:eastAsia="en-NZ"/>
        </w:rPr>
        <w:t>2.</w:t>
      </w:r>
      <w:r>
        <w:rPr>
          <w:lang w:eastAsia="en-NZ"/>
        </w:rPr>
        <w:tab/>
      </w:r>
      <w:r w:rsidRPr="006B742A">
        <w:rPr>
          <w:lang w:eastAsia="en-NZ"/>
        </w:rPr>
        <w:t>The</w:t>
      </w:r>
      <w:r>
        <w:rPr>
          <w:lang w:eastAsia="en-NZ"/>
        </w:rPr>
        <w:t xml:space="preserve"> housing assessor works with you and your builder or building consultant to estimate the</w:t>
      </w:r>
      <w:r w:rsidRPr="006B742A">
        <w:rPr>
          <w:lang w:eastAsia="en-NZ"/>
        </w:rPr>
        <w:t xml:space="preserve"> total cost of </w:t>
      </w:r>
      <w:r>
        <w:rPr>
          <w:lang w:eastAsia="en-NZ"/>
        </w:rPr>
        <w:t>your</w:t>
      </w:r>
      <w:r w:rsidRPr="006B742A">
        <w:rPr>
          <w:lang w:eastAsia="en-NZ"/>
        </w:rPr>
        <w:t xml:space="preserve"> ho</w:t>
      </w:r>
      <w:r>
        <w:rPr>
          <w:lang w:eastAsia="en-NZ"/>
        </w:rPr>
        <w:t>me</w:t>
      </w:r>
      <w:r w:rsidRPr="006B742A">
        <w:rPr>
          <w:lang w:eastAsia="en-NZ"/>
        </w:rPr>
        <w:t xml:space="preserve"> modifications. This is added to the cost of any modifications </w:t>
      </w:r>
      <w:r>
        <w:rPr>
          <w:lang w:eastAsia="en-NZ"/>
        </w:rPr>
        <w:t>the Ministry of Health has</w:t>
      </w:r>
      <w:r w:rsidRPr="006B742A">
        <w:rPr>
          <w:lang w:eastAsia="en-NZ"/>
        </w:rPr>
        <w:t xml:space="preserve"> funded </w:t>
      </w:r>
      <w:r>
        <w:rPr>
          <w:lang w:eastAsia="en-NZ"/>
        </w:rPr>
        <w:t xml:space="preserve">for you </w:t>
      </w:r>
      <w:r w:rsidRPr="006B742A">
        <w:rPr>
          <w:lang w:eastAsia="en-NZ"/>
        </w:rPr>
        <w:t>in the past (after you turned 16 years of age).</w:t>
      </w:r>
      <w:r>
        <w:rPr>
          <w:lang w:eastAsia="en-NZ"/>
        </w:rPr>
        <w:t xml:space="preserve"> They help you send a request for funding to the Ministry of Health’s housing modifications funding managers, </w:t>
      </w:r>
      <w:proofErr w:type="spellStart"/>
      <w:r>
        <w:rPr>
          <w:lang w:eastAsia="en-NZ"/>
        </w:rPr>
        <w:t>Accessable</w:t>
      </w:r>
      <w:proofErr w:type="spellEnd"/>
      <w:r>
        <w:rPr>
          <w:lang w:eastAsia="en-NZ"/>
        </w:rPr>
        <w:t xml:space="preserve"> or Enable New Zealand.</w:t>
      </w:r>
    </w:p>
    <w:p w:rsidR="003E191A" w:rsidRDefault="003E191A" w:rsidP="003E191A">
      <w:pPr>
        <w:spacing w:before="180"/>
        <w:ind w:left="567" w:hanging="567"/>
      </w:pPr>
      <w:r>
        <w:t>3.</w:t>
      </w:r>
      <w:r>
        <w:tab/>
      </w:r>
      <w:proofErr w:type="spellStart"/>
      <w:r w:rsidRPr="006B742A">
        <w:t>Accessab</w:t>
      </w:r>
      <w:r>
        <w:t>le</w:t>
      </w:r>
      <w:proofErr w:type="spellEnd"/>
      <w:r>
        <w:t xml:space="preserve"> or Enable New Zealand review</w:t>
      </w:r>
      <w:r w:rsidRPr="006B742A">
        <w:t xml:space="preserve"> </w:t>
      </w:r>
      <w:r>
        <w:t>your</w:t>
      </w:r>
      <w:r w:rsidRPr="006B742A">
        <w:t xml:space="preserve"> request for housing modifications to </w:t>
      </w:r>
      <w:r>
        <w:t xml:space="preserve">make sure it meets </w:t>
      </w:r>
      <w:r w:rsidRPr="006B742A">
        <w:t>the Ministry</w:t>
      </w:r>
      <w:r>
        <w:t>’</w:t>
      </w:r>
      <w:r w:rsidRPr="006B742A">
        <w:t>s funding guidelines.</w:t>
      </w:r>
    </w:p>
    <w:p w:rsidR="003E191A" w:rsidRPr="006B742A" w:rsidRDefault="003E191A" w:rsidP="003E191A">
      <w:pPr>
        <w:spacing w:before="180"/>
        <w:ind w:left="567" w:hanging="567"/>
        <w:rPr>
          <w:lang w:eastAsia="en-NZ"/>
        </w:rPr>
      </w:pPr>
      <w:r>
        <w:rPr>
          <w:lang w:eastAsia="en-NZ"/>
        </w:rPr>
        <w:t>4.</w:t>
      </w:r>
      <w:r>
        <w:rPr>
          <w:lang w:eastAsia="en-NZ"/>
        </w:rPr>
        <w:tab/>
        <w:t>They send you the income and cash asset test forms</w:t>
      </w:r>
      <w:r w:rsidRPr="006B742A">
        <w:rPr>
          <w:lang w:eastAsia="en-NZ"/>
        </w:rPr>
        <w:t xml:space="preserve">. </w:t>
      </w:r>
      <w:r>
        <w:rPr>
          <w:lang w:eastAsia="en-NZ"/>
        </w:rPr>
        <w:t>(C</w:t>
      </w:r>
      <w:r w:rsidRPr="006B742A">
        <w:rPr>
          <w:lang w:eastAsia="en-NZ"/>
        </w:rPr>
        <w:t xml:space="preserve">omplete these </w:t>
      </w:r>
      <w:r>
        <w:rPr>
          <w:lang w:eastAsia="en-NZ"/>
        </w:rPr>
        <w:t xml:space="preserve">forms </w:t>
      </w:r>
      <w:r w:rsidRPr="006B742A">
        <w:rPr>
          <w:lang w:eastAsia="en-NZ"/>
        </w:rPr>
        <w:t xml:space="preserve">and send them </w:t>
      </w:r>
      <w:r>
        <w:rPr>
          <w:lang w:eastAsia="en-NZ"/>
        </w:rPr>
        <w:t xml:space="preserve">back </w:t>
      </w:r>
      <w:r w:rsidRPr="006B742A">
        <w:rPr>
          <w:lang w:eastAsia="en-NZ"/>
        </w:rPr>
        <w:t>to Work and Income as quickly as possible.</w:t>
      </w:r>
      <w:r>
        <w:rPr>
          <w:lang w:eastAsia="en-NZ"/>
        </w:rPr>
        <w:t>)</w:t>
      </w:r>
    </w:p>
    <w:p w:rsidR="003E191A" w:rsidRPr="006B742A" w:rsidRDefault="003E191A" w:rsidP="003E191A">
      <w:pPr>
        <w:spacing w:before="180"/>
        <w:ind w:left="567" w:hanging="567"/>
        <w:rPr>
          <w:lang w:eastAsia="en-NZ"/>
        </w:rPr>
      </w:pPr>
      <w:r>
        <w:rPr>
          <w:lang w:eastAsia="en-NZ"/>
        </w:rPr>
        <w:t>5.</w:t>
      </w:r>
      <w:r>
        <w:rPr>
          <w:lang w:eastAsia="en-NZ"/>
        </w:rPr>
        <w:tab/>
      </w:r>
      <w:r w:rsidRPr="006B742A">
        <w:rPr>
          <w:lang w:eastAsia="en-NZ"/>
        </w:rPr>
        <w:t xml:space="preserve">Work and Income review </w:t>
      </w:r>
      <w:r>
        <w:rPr>
          <w:lang w:eastAsia="en-NZ"/>
        </w:rPr>
        <w:t>your completed forms</w:t>
      </w:r>
      <w:r w:rsidRPr="006B742A">
        <w:rPr>
          <w:lang w:eastAsia="en-NZ"/>
        </w:rPr>
        <w:t xml:space="preserve"> and </w:t>
      </w:r>
      <w:r>
        <w:rPr>
          <w:lang w:eastAsia="en-NZ"/>
        </w:rPr>
        <w:t>work out how much of the cost</w:t>
      </w:r>
      <w:r w:rsidRPr="006B742A">
        <w:rPr>
          <w:lang w:eastAsia="en-NZ"/>
        </w:rPr>
        <w:t xml:space="preserve">, if any, you need to pay towards </w:t>
      </w:r>
      <w:r>
        <w:rPr>
          <w:lang w:eastAsia="en-NZ"/>
        </w:rPr>
        <w:t>the</w:t>
      </w:r>
      <w:r w:rsidRPr="006B742A">
        <w:rPr>
          <w:lang w:eastAsia="en-NZ"/>
        </w:rPr>
        <w:t xml:space="preserve"> modifications</w:t>
      </w:r>
      <w:r>
        <w:rPr>
          <w:lang w:eastAsia="en-NZ"/>
        </w:rPr>
        <w:t xml:space="preserve"> to your home</w:t>
      </w:r>
      <w:r w:rsidRPr="006B742A">
        <w:rPr>
          <w:lang w:eastAsia="en-NZ"/>
        </w:rPr>
        <w:t>.</w:t>
      </w:r>
    </w:p>
    <w:p w:rsidR="003E191A" w:rsidRPr="006B742A" w:rsidRDefault="003E191A" w:rsidP="003E191A">
      <w:pPr>
        <w:spacing w:before="180"/>
        <w:ind w:left="567" w:hanging="567"/>
        <w:rPr>
          <w:lang w:eastAsia="en-NZ"/>
        </w:rPr>
      </w:pPr>
      <w:r>
        <w:rPr>
          <w:lang w:eastAsia="en-NZ"/>
        </w:rPr>
        <w:t>6.</w:t>
      </w:r>
      <w:r>
        <w:rPr>
          <w:lang w:eastAsia="en-NZ"/>
        </w:rPr>
        <w:tab/>
      </w:r>
      <w:r w:rsidRPr="006B742A">
        <w:rPr>
          <w:lang w:eastAsia="en-NZ"/>
        </w:rPr>
        <w:t xml:space="preserve">Work and Income notify </w:t>
      </w:r>
      <w:proofErr w:type="spellStart"/>
      <w:r w:rsidRPr="006B742A">
        <w:rPr>
          <w:lang w:eastAsia="en-NZ"/>
        </w:rPr>
        <w:t>Accessable</w:t>
      </w:r>
      <w:proofErr w:type="spellEnd"/>
      <w:r w:rsidRPr="006B742A">
        <w:rPr>
          <w:lang w:eastAsia="en-NZ"/>
        </w:rPr>
        <w:t xml:space="preserve"> or Enable New Zealand to let them know the result.</w:t>
      </w:r>
    </w:p>
    <w:p w:rsidR="003E191A" w:rsidRDefault="003E191A" w:rsidP="003E191A">
      <w:pPr>
        <w:spacing w:before="180"/>
        <w:ind w:left="567" w:hanging="567"/>
        <w:rPr>
          <w:lang w:eastAsia="en-NZ"/>
        </w:rPr>
      </w:pPr>
      <w:r>
        <w:rPr>
          <w:lang w:eastAsia="en-NZ"/>
        </w:rPr>
        <w:t>7.</w:t>
      </w:r>
      <w:r>
        <w:rPr>
          <w:lang w:eastAsia="en-NZ"/>
        </w:rPr>
        <w:tab/>
      </w:r>
      <w:proofErr w:type="spellStart"/>
      <w:r w:rsidRPr="006B742A">
        <w:rPr>
          <w:lang w:eastAsia="en-NZ"/>
        </w:rPr>
        <w:t>Accessable</w:t>
      </w:r>
      <w:proofErr w:type="spellEnd"/>
      <w:r w:rsidRPr="006B742A">
        <w:rPr>
          <w:lang w:eastAsia="en-NZ"/>
        </w:rPr>
        <w:t xml:space="preserve"> or Enable New Zealand send </w:t>
      </w:r>
      <w:r>
        <w:rPr>
          <w:lang w:eastAsia="en-NZ"/>
        </w:rPr>
        <w:t xml:space="preserve">you </w:t>
      </w:r>
      <w:r w:rsidRPr="006B742A">
        <w:rPr>
          <w:lang w:eastAsia="en-NZ"/>
        </w:rPr>
        <w:t>a letter to let you know whether you need to pay any or all of the costs of the modifications</w:t>
      </w:r>
      <w:r>
        <w:rPr>
          <w:lang w:eastAsia="en-NZ"/>
        </w:rPr>
        <w:t xml:space="preserve"> to your home</w:t>
      </w:r>
      <w:r w:rsidRPr="006B742A">
        <w:rPr>
          <w:lang w:eastAsia="en-NZ"/>
        </w:rPr>
        <w:t>.</w:t>
      </w:r>
    </w:p>
    <w:p w:rsidR="003E191A" w:rsidRPr="006B742A" w:rsidRDefault="003E191A" w:rsidP="003E191A">
      <w:pPr>
        <w:spacing w:before="180"/>
        <w:ind w:left="567" w:hanging="567"/>
        <w:rPr>
          <w:lang w:eastAsia="en-NZ"/>
        </w:rPr>
      </w:pPr>
      <w:r>
        <w:rPr>
          <w:lang w:eastAsia="en-NZ"/>
        </w:rPr>
        <w:t>8.</w:t>
      </w:r>
      <w:r>
        <w:rPr>
          <w:lang w:eastAsia="en-NZ"/>
        </w:rPr>
        <w:tab/>
        <w:t>Your housing assessor</w:t>
      </w:r>
      <w:r w:rsidRPr="006B742A">
        <w:rPr>
          <w:lang w:eastAsia="en-NZ"/>
        </w:rPr>
        <w:t xml:space="preserve"> receives a copy of the </w:t>
      </w:r>
      <w:r>
        <w:rPr>
          <w:lang w:eastAsia="en-NZ"/>
        </w:rPr>
        <w:t xml:space="preserve">same </w:t>
      </w:r>
      <w:r w:rsidRPr="006B742A">
        <w:rPr>
          <w:lang w:eastAsia="en-NZ"/>
        </w:rPr>
        <w:t xml:space="preserve">letter. They will </w:t>
      </w:r>
      <w:r>
        <w:rPr>
          <w:lang w:eastAsia="en-NZ"/>
        </w:rPr>
        <w:t>talk with you</w:t>
      </w:r>
      <w:r w:rsidRPr="006B742A">
        <w:rPr>
          <w:lang w:eastAsia="en-NZ"/>
        </w:rPr>
        <w:t xml:space="preserve"> about what happens next.</w:t>
      </w:r>
    </w:p>
    <w:p w:rsidR="003E191A" w:rsidRPr="006B742A" w:rsidRDefault="003E191A" w:rsidP="003E191A">
      <w:pPr>
        <w:rPr>
          <w:lang w:eastAsia="en-NZ"/>
        </w:rPr>
      </w:pPr>
    </w:p>
    <w:p w:rsidR="003E191A" w:rsidRPr="006B742A" w:rsidRDefault="003E191A" w:rsidP="003E191A">
      <w:pPr>
        <w:pStyle w:val="Heading3"/>
        <w:rPr>
          <w:lang w:eastAsia="en-NZ"/>
        </w:rPr>
      </w:pPr>
      <w:r w:rsidRPr="006B742A">
        <w:rPr>
          <w:lang w:eastAsia="en-NZ"/>
        </w:rPr>
        <w:t>When is the income and cash asset test carried out?</w:t>
      </w:r>
    </w:p>
    <w:p w:rsidR="003E191A" w:rsidRDefault="003E191A" w:rsidP="003E191A">
      <w:pPr>
        <w:rPr>
          <w:lang w:eastAsia="en-NZ"/>
        </w:rPr>
      </w:pPr>
      <w:r w:rsidRPr="006B742A">
        <w:rPr>
          <w:lang w:eastAsia="en-NZ"/>
        </w:rPr>
        <w:t xml:space="preserve">The test is carried out </w:t>
      </w:r>
      <w:r w:rsidRPr="006B742A">
        <w:rPr>
          <w:b/>
          <w:iCs/>
          <w:lang w:eastAsia="en-NZ"/>
        </w:rPr>
        <w:t>after</w:t>
      </w:r>
      <w:r w:rsidRPr="006B742A">
        <w:rPr>
          <w:lang w:eastAsia="en-NZ"/>
        </w:rPr>
        <w:t xml:space="preserve"> </w:t>
      </w:r>
      <w:r>
        <w:rPr>
          <w:lang w:eastAsia="en-NZ"/>
        </w:rPr>
        <w:t xml:space="preserve">your housing </w:t>
      </w:r>
      <w:proofErr w:type="gramStart"/>
      <w:r>
        <w:rPr>
          <w:lang w:eastAsia="en-NZ"/>
        </w:rPr>
        <w:t>assessor has talked with you about your needs</w:t>
      </w:r>
      <w:r w:rsidRPr="006B742A">
        <w:rPr>
          <w:lang w:eastAsia="en-NZ"/>
        </w:rPr>
        <w:t xml:space="preserve"> but </w:t>
      </w:r>
      <w:r w:rsidRPr="006B742A">
        <w:rPr>
          <w:b/>
          <w:iCs/>
          <w:lang w:eastAsia="en-NZ"/>
        </w:rPr>
        <w:t>before</w:t>
      </w:r>
      <w:r w:rsidRPr="006B742A">
        <w:rPr>
          <w:i/>
          <w:iCs/>
          <w:lang w:eastAsia="en-NZ"/>
        </w:rPr>
        <w:t xml:space="preserve"> </w:t>
      </w:r>
      <w:r w:rsidRPr="006B742A">
        <w:rPr>
          <w:lang w:eastAsia="en-NZ"/>
        </w:rPr>
        <w:t>detailed plans are</w:t>
      </w:r>
      <w:proofErr w:type="gramEnd"/>
      <w:r w:rsidRPr="006B742A">
        <w:rPr>
          <w:lang w:eastAsia="en-NZ"/>
        </w:rPr>
        <w:t xml:space="preserve"> drawn up and any building works commence.</w:t>
      </w:r>
    </w:p>
    <w:p w:rsidR="003E191A" w:rsidRPr="006B742A" w:rsidRDefault="003E191A" w:rsidP="003E191A">
      <w:pPr>
        <w:rPr>
          <w:lang w:eastAsia="en-NZ"/>
        </w:rPr>
      </w:pPr>
    </w:p>
    <w:p w:rsidR="003E191A" w:rsidRPr="006B742A" w:rsidRDefault="003E191A" w:rsidP="003E191A">
      <w:pPr>
        <w:pStyle w:val="Heading2"/>
      </w:pPr>
      <w:r w:rsidRPr="006B742A">
        <w:lastRenderedPageBreak/>
        <w:t xml:space="preserve">What </w:t>
      </w:r>
      <w:r>
        <w:t>is covered</w:t>
      </w:r>
      <w:r w:rsidRPr="006B742A">
        <w:t xml:space="preserve"> in the income and cash asset test?</w:t>
      </w:r>
    </w:p>
    <w:p w:rsidR="003E191A" w:rsidRDefault="003E191A" w:rsidP="003E191A">
      <w:pPr>
        <w:keepNext/>
        <w:rPr>
          <w:lang w:eastAsia="en-NZ"/>
        </w:rPr>
      </w:pPr>
      <w:r w:rsidRPr="006B742A">
        <w:rPr>
          <w:lang w:eastAsia="en-NZ"/>
        </w:rPr>
        <w:t xml:space="preserve">The income and cash asset test is based on </w:t>
      </w:r>
      <w:r>
        <w:rPr>
          <w:lang w:eastAsia="en-NZ"/>
        </w:rPr>
        <w:t xml:space="preserve">your total income and expenses and the income and expenses of any of the following adults </w:t>
      </w:r>
      <w:r w:rsidRPr="00FE068F">
        <w:rPr>
          <w:u w:val="single"/>
          <w:lang w:eastAsia="en-NZ"/>
        </w:rPr>
        <w:t>who live with you</w:t>
      </w:r>
      <w:r>
        <w:rPr>
          <w:lang w:eastAsia="en-NZ"/>
        </w:rPr>
        <w:t>:</w:t>
      </w:r>
    </w:p>
    <w:p w:rsidR="003E191A" w:rsidRPr="00FE068F" w:rsidRDefault="003E191A" w:rsidP="003E191A">
      <w:pPr>
        <w:pStyle w:val="Bullet"/>
        <w:keepNext/>
        <w:spacing w:before="90"/>
        <w:rPr>
          <w:lang w:eastAsia="en-NZ"/>
        </w:rPr>
      </w:pPr>
      <w:r w:rsidRPr="00FE068F">
        <w:rPr>
          <w:lang w:eastAsia="en-NZ"/>
        </w:rPr>
        <w:t>your partner</w:t>
      </w:r>
    </w:p>
    <w:p w:rsidR="003E191A" w:rsidRPr="00FE068F" w:rsidRDefault="003E191A" w:rsidP="003E191A">
      <w:pPr>
        <w:pStyle w:val="Bullet"/>
        <w:spacing w:before="90"/>
        <w:rPr>
          <w:lang w:eastAsia="en-NZ"/>
        </w:rPr>
      </w:pPr>
      <w:r w:rsidRPr="00FE068F">
        <w:rPr>
          <w:lang w:eastAsia="en-NZ"/>
        </w:rPr>
        <w:t>your parents or guardians</w:t>
      </w:r>
      <w:r>
        <w:rPr>
          <w:lang w:eastAsia="en-NZ"/>
        </w:rPr>
        <w:t xml:space="preserve"> (if you are 16 years of age or older)</w:t>
      </w:r>
    </w:p>
    <w:p w:rsidR="003E191A" w:rsidRDefault="003E191A" w:rsidP="003E191A">
      <w:pPr>
        <w:pStyle w:val="Bullet"/>
        <w:spacing w:before="90"/>
        <w:rPr>
          <w:lang w:eastAsia="en-NZ"/>
        </w:rPr>
      </w:pPr>
      <w:proofErr w:type="gramStart"/>
      <w:r w:rsidRPr="00FE068F">
        <w:rPr>
          <w:lang w:eastAsia="en-NZ"/>
        </w:rPr>
        <w:t>the</w:t>
      </w:r>
      <w:proofErr w:type="gramEnd"/>
      <w:r w:rsidRPr="00FE068F">
        <w:rPr>
          <w:lang w:eastAsia="en-NZ"/>
        </w:rPr>
        <w:t xml:space="preserve"> owners of the property</w:t>
      </w:r>
      <w:r>
        <w:rPr>
          <w:lang w:eastAsia="en-NZ"/>
        </w:rPr>
        <w:t>.</w:t>
      </w:r>
    </w:p>
    <w:p w:rsidR="003E191A" w:rsidRDefault="003E191A" w:rsidP="003E191A">
      <w:pPr>
        <w:rPr>
          <w:lang w:eastAsia="en-NZ"/>
        </w:rPr>
      </w:pPr>
    </w:p>
    <w:p w:rsidR="003E191A" w:rsidRPr="003E191A" w:rsidRDefault="003E191A" w:rsidP="003E191A">
      <w:pPr>
        <w:pStyle w:val="Heading3"/>
      </w:pPr>
      <w:r w:rsidRPr="003E191A">
        <w:rPr>
          <w:rFonts w:eastAsiaTheme="majorEastAsia"/>
        </w:rPr>
        <w:t>Income</w:t>
      </w:r>
    </w:p>
    <w:p w:rsidR="003E191A" w:rsidRDefault="003E191A" w:rsidP="003E191A">
      <w:pPr>
        <w:rPr>
          <w:lang w:eastAsia="en-NZ"/>
        </w:rPr>
      </w:pPr>
      <w:r>
        <w:rPr>
          <w:lang w:eastAsia="en-NZ"/>
        </w:rPr>
        <w:t>You must list a</w:t>
      </w:r>
      <w:r w:rsidRPr="006B742A">
        <w:rPr>
          <w:lang w:eastAsia="en-NZ"/>
        </w:rPr>
        <w:t xml:space="preserve">ny income you, and </w:t>
      </w:r>
      <w:r>
        <w:rPr>
          <w:lang w:eastAsia="en-NZ"/>
        </w:rPr>
        <w:t xml:space="preserve">the </w:t>
      </w:r>
      <w:r w:rsidRPr="006B742A">
        <w:rPr>
          <w:lang w:eastAsia="en-NZ"/>
        </w:rPr>
        <w:t>other adult</w:t>
      </w:r>
      <w:r>
        <w:rPr>
          <w:lang w:eastAsia="en-NZ"/>
        </w:rPr>
        <w:t>s listed above</w:t>
      </w:r>
      <w:r w:rsidRPr="006B742A">
        <w:rPr>
          <w:lang w:eastAsia="en-NZ"/>
        </w:rPr>
        <w:t xml:space="preserve"> </w:t>
      </w:r>
      <w:r>
        <w:rPr>
          <w:lang w:eastAsia="en-NZ"/>
        </w:rPr>
        <w:t>living</w:t>
      </w:r>
      <w:r w:rsidRPr="006B742A">
        <w:rPr>
          <w:lang w:eastAsia="en-NZ"/>
        </w:rPr>
        <w:t xml:space="preserve"> with you, earn. This may include income from</w:t>
      </w:r>
      <w:r>
        <w:rPr>
          <w:lang w:eastAsia="en-NZ"/>
        </w:rPr>
        <w:t>:</w:t>
      </w:r>
    </w:p>
    <w:p w:rsidR="003E191A" w:rsidRDefault="003E191A" w:rsidP="003E191A">
      <w:pPr>
        <w:pStyle w:val="Bullet"/>
        <w:spacing w:before="90"/>
      </w:pPr>
      <w:r w:rsidRPr="006B742A">
        <w:t>paid employment</w:t>
      </w:r>
    </w:p>
    <w:p w:rsidR="003E191A" w:rsidRDefault="003E191A" w:rsidP="003E191A">
      <w:pPr>
        <w:pStyle w:val="Bullet"/>
        <w:spacing w:before="90"/>
      </w:pPr>
      <w:r w:rsidRPr="006B742A">
        <w:t>interest from investments</w:t>
      </w:r>
    </w:p>
    <w:p w:rsidR="003E191A" w:rsidRDefault="003E191A" w:rsidP="003E191A">
      <w:pPr>
        <w:pStyle w:val="Bullet"/>
        <w:spacing w:before="90"/>
      </w:pPr>
      <w:proofErr w:type="gramStart"/>
      <w:r w:rsidRPr="006B742A">
        <w:t>rent</w:t>
      </w:r>
      <w:proofErr w:type="gramEnd"/>
      <w:r w:rsidRPr="006B742A">
        <w:t xml:space="preserve"> or boarders.</w:t>
      </w:r>
    </w:p>
    <w:p w:rsidR="003E191A" w:rsidRPr="006B742A" w:rsidRDefault="003E191A" w:rsidP="003E191A"/>
    <w:p w:rsidR="003E191A" w:rsidRPr="003E191A" w:rsidRDefault="003E191A" w:rsidP="003E191A">
      <w:pPr>
        <w:pStyle w:val="Heading3"/>
      </w:pPr>
      <w:r w:rsidRPr="003E191A">
        <w:rPr>
          <w:rFonts w:eastAsiaTheme="majorEastAsia"/>
        </w:rPr>
        <w:t>Cash assets</w:t>
      </w:r>
    </w:p>
    <w:p w:rsidR="003E191A" w:rsidRDefault="003E191A" w:rsidP="003E191A">
      <w:pPr>
        <w:rPr>
          <w:lang w:eastAsia="en-NZ"/>
        </w:rPr>
      </w:pPr>
      <w:r>
        <w:rPr>
          <w:lang w:eastAsia="en-NZ"/>
        </w:rPr>
        <w:t>You must also list a</w:t>
      </w:r>
      <w:r w:rsidRPr="006B742A">
        <w:rPr>
          <w:lang w:eastAsia="en-NZ"/>
        </w:rPr>
        <w:t xml:space="preserve">ny money or other assets that you, and </w:t>
      </w:r>
      <w:r>
        <w:rPr>
          <w:lang w:eastAsia="en-NZ"/>
        </w:rPr>
        <w:t>the</w:t>
      </w:r>
      <w:r w:rsidRPr="006B742A">
        <w:rPr>
          <w:lang w:eastAsia="en-NZ"/>
        </w:rPr>
        <w:t xml:space="preserve"> other adult</w:t>
      </w:r>
      <w:r>
        <w:rPr>
          <w:lang w:eastAsia="en-NZ"/>
        </w:rPr>
        <w:t>s listed above</w:t>
      </w:r>
      <w:r w:rsidRPr="006B742A">
        <w:rPr>
          <w:lang w:eastAsia="en-NZ"/>
        </w:rPr>
        <w:t xml:space="preserve"> living with you</w:t>
      </w:r>
      <w:r>
        <w:rPr>
          <w:lang w:eastAsia="en-NZ"/>
        </w:rPr>
        <w:t>,</w:t>
      </w:r>
      <w:r w:rsidRPr="006B742A">
        <w:rPr>
          <w:lang w:eastAsia="en-NZ"/>
        </w:rPr>
        <w:t xml:space="preserve"> have. This may include</w:t>
      </w:r>
      <w:r>
        <w:rPr>
          <w:lang w:eastAsia="en-NZ"/>
        </w:rPr>
        <w:t>:</w:t>
      </w:r>
    </w:p>
    <w:p w:rsidR="003E191A" w:rsidRDefault="003E191A" w:rsidP="003E191A">
      <w:pPr>
        <w:pStyle w:val="Bullet"/>
        <w:spacing w:before="90"/>
      </w:pPr>
      <w:r w:rsidRPr="006B742A">
        <w:t>bank deposits</w:t>
      </w:r>
    </w:p>
    <w:p w:rsidR="003E191A" w:rsidRDefault="003E191A" w:rsidP="003E191A">
      <w:pPr>
        <w:pStyle w:val="Bullet"/>
        <w:spacing w:before="90"/>
      </w:pPr>
      <w:r w:rsidRPr="006B742A">
        <w:t>shares</w:t>
      </w:r>
    </w:p>
    <w:p w:rsidR="003E191A" w:rsidRDefault="003E191A" w:rsidP="003E191A">
      <w:pPr>
        <w:pStyle w:val="Bullet"/>
        <w:spacing w:before="90"/>
      </w:pPr>
      <w:proofErr w:type="gramStart"/>
      <w:r w:rsidRPr="006B742A">
        <w:t>any</w:t>
      </w:r>
      <w:proofErr w:type="gramEnd"/>
      <w:r w:rsidRPr="006B742A">
        <w:t xml:space="preserve"> other investments or property you own.</w:t>
      </w:r>
    </w:p>
    <w:p w:rsidR="003E191A" w:rsidRDefault="003E191A" w:rsidP="003E191A">
      <w:pPr>
        <w:rPr>
          <w:lang w:eastAsia="en-NZ"/>
        </w:rPr>
      </w:pPr>
    </w:p>
    <w:p w:rsidR="003E191A" w:rsidRPr="006B742A" w:rsidRDefault="003E191A" w:rsidP="003E191A">
      <w:pPr>
        <w:rPr>
          <w:lang w:eastAsia="en-NZ"/>
        </w:rPr>
      </w:pPr>
      <w:r>
        <w:rPr>
          <w:lang w:eastAsia="en-NZ"/>
        </w:rPr>
        <w:t>You do not need to include t</w:t>
      </w:r>
      <w:r w:rsidRPr="006B742A">
        <w:rPr>
          <w:lang w:eastAsia="en-NZ"/>
        </w:rPr>
        <w:t>he home you are living</w:t>
      </w:r>
      <w:r>
        <w:rPr>
          <w:lang w:eastAsia="en-NZ"/>
        </w:rPr>
        <w:t xml:space="preserve"> in as an asset</w:t>
      </w:r>
      <w:r w:rsidRPr="006B742A">
        <w:rPr>
          <w:lang w:eastAsia="en-NZ"/>
        </w:rPr>
        <w:t>.</w:t>
      </w:r>
    </w:p>
    <w:p w:rsidR="003E191A" w:rsidRPr="006B742A" w:rsidRDefault="003E191A" w:rsidP="003E191A">
      <w:pPr>
        <w:rPr>
          <w:lang w:eastAsia="en-NZ"/>
        </w:rPr>
      </w:pPr>
    </w:p>
    <w:p w:rsidR="003E191A" w:rsidRPr="003E191A" w:rsidRDefault="003E191A" w:rsidP="003E191A">
      <w:pPr>
        <w:pStyle w:val="Heading3"/>
        <w:rPr>
          <w:rFonts w:eastAsiaTheme="majorEastAsia"/>
        </w:rPr>
      </w:pPr>
      <w:r w:rsidRPr="003E191A">
        <w:rPr>
          <w:rFonts w:eastAsiaTheme="majorEastAsia"/>
        </w:rPr>
        <w:t>Expenses</w:t>
      </w:r>
    </w:p>
    <w:p w:rsidR="003E191A" w:rsidRDefault="003E191A" w:rsidP="003E191A">
      <w:pPr>
        <w:rPr>
          <w:lang w:eastAsia="en-NZ"/>
        </w:rPr>
      </w:pPr>
      <w:r>
        <w:rPr>
          <w:lang w:eastAsia="en-NZ"/>
        </w:rPr>
        <w:t>You also need to list your l</w:t>
      </w:r>
      <w:r w:rsidRPr="006B742A">
        <w:rPr>
          <w:lang w:eastAsia="en-NZ"/>
        </w:rPr>
        <w:t>iving costs</w:t>
      </w:r>
      <w:r>
        <w:rPr>
          <w:lang w:eastAsia="en-NZ"/>
        </w:rPr>
        <w:t>,</w:t>
      </w:r>
      <w:r w:rsidRPr="006B742A">
        <w:rPr>
          <w:lang w:eastAsia="en-NZ"/>
        </w:rPr>
        <w:t xml:space="preserve"> such as</w:t>
      </w:r>
      <w:r>
        <w:rPr>
          <w:lang w:eastAsia="en-NZ"/>
        </w:rPr>
        <w:t>:</w:t>
      </w:r>
    </w:p>
    <w:p w:rsidR="003E191A" w:rsidRDefault="003E191A" w:rsidP="003E191A">
      <w:pPr>
        <w:pStyle w:val="Bullet"/>
        <w:spacing w:before="90"/>
      </w:pPr>
      <w:r w:rsidRPr="006B742A">
        <w:t>accommodation</w:t>
      </w:r>
    </w:p>
    <w:p w:rsidR="003E191A" w:rsidRDefault="003E191A" w:rsidP="003E191A">
      <w:pPr>
        <w:pStyle w:val="Bullet"/>
        <w:spacing w:before="90"/>
      </w:pPr>
      <w:r w:rsidRPr="006B742A">
        <w:t>food</w:t>
      </w:r>
    </w:p>
    <w:p w:rsidR="003E191A" w:rsidRDefault="003E191A" w:rsidP="003E191A">
      <w:pPr>
        <w:pStyle w:val="Bullet"/>
        <w:spacing w:before="90"/>
      </w:pPr>
      <w:r w:rsidRPr="006B742A">
        <w:t>heating</w:t>
      </w:r>
    </w:p>
    <w:p w:rsidR="003E191A" w:rsidRDefault="003E191A" w:rsidP="003E191A">
      <w:pPr>
        <w:pStyle w:val="Bullet"/>
        <w:spacing w:before="90"/>
      </w:pPr>
      <w:r w:rsidRPr="006B742A">
        <w:t>telephone</w:t>
      </w:r>
    </w:p>
    <w:p w:rsidR="003E191A" w:rsidRDefault="003E191A" w:rsidP="003E191A">
      <w:pPr>
        <w:pStyle w:val="Bullet"/>
        <w:spacing w:before="90"/>
      </w:pPr>
      <w:r w:rsidRPr="006B742A">
        <w:t>insurance</w:t>
      </w:r>
    </w:p>
    <w:p w:rsidR="003E191A" w:rsidRDefault="003E191A" w:rsidP="003E191A">
      <w:pPr>
        <w:pStyle w:val="Bullet"/>
        <w:spacing w:before="90"/>
      </w:pPr>
      <w:proofErr w:type="gramStart"/>
      <w:r w:rsidRPr="006B742A">
        <w:t>medical</w:t>
      </w:r>
      <w:proofErr w:type="gramEnd"/>
      <w:r w:rsidRPr="006B742A">
        <w:t xml:space="preserve"> and prescription charges.</w:t>
      </w:r>
    </w:p>
    <w:p w:rsidR="003E191A" w:rsidRDefault="003E191A" w:rsidP="003E191A">
      <w:pPr>
        <w:rPr>
          <w:lang w:eastAsia="en-NZ"/>
        </w:rPr>
      </w:pPr>
    </w:p>
    <w:p w:rsidR="003E191A" w:rsidRPr="006B742A" w:rsidRDefault="003E191A" w:rsidP="003E191A">
      <w:pPr>
        <w:rPr>
          <w:lang w:eastAsia="en-NZ"/>
        </w:rPr>
      </w:pPr>
      <w:r w:rsidRPr="006B742A">
        <w:rPr>
          <w:lang w:eastAsia="en-NZ"/>
        </w:rPr>
        <w:t>It is important to include all expenses related to your disability</w:t>
      </w:r>
      <w:r>
        <w:rPr>
          <w:lang w:eastAsia="en-NZ"/>
        </w:rPr>
        <w:t xml:space="preserve"> in your income and cash asset test</w:t>
      </w:r>
      <w:r w:rsidRPr="006B742A">
        <w:rPr>
          <w:lang w:eastAsia="en-NZ"/>
        </w:rPr>
        <w:t>.</w:t>
      </w:r>
    </w:p>
    <w:p w:rsidR="003E191A" w:rsidRPr="006B742A" w:rsidRDefault="003E191A" w:rsidP="003E191A">
      <w:pPr>
        <w:rPr>
          <w:lang w:eastAsia="en-NZ"/>
        </w:rPr>
      </w:pPr>
    </w:p>
    <w:p w:rsidR="003E191A" w:rsidRDefault="003E191A" w:rsidP="003E191A">
      <w:pPr>
        <w:pStyle w:val="Heading2"/>
      </w:pPr>
      <w:r w:rsidRPr="006B742A">
        <w:lastRenderedPageBreak/>
        <w:t xml:space="preserve">Can </w:t>
      </w:r>
      <w:r>
        <w:t>you</w:t>
      </w:r>
      <w:r w:rsidRPr="006B742A">
        <w:t xml:space="preserve"> choose not to have an income and cash asset test?</w:t>
      </w:r>
    </w:p>
    <w:p w:rsidR="003E191A" w:rsidRPr="006B742A" w:rsidRDefault="003E191A" w:rsidP="003E191A">
      <w:pPr>
        <w:rPr>
          <w:lang w:eastAsia="en-NZ"/>
        </w:rPr>
      </w:pPr>
      <w:r w:rsidRPr="006B742A">
        <w:rPr>
          <w:lang w:eastAsia="en-NZ"/>
        </w:rPr>
        <w:t xml:space="preserve">Yes, you can choose not to have an income and cash asset test. However, this will limit </w:t>
      </w:r>
      <w:r>
        <w:rPr>
          <w:lang w:eastAsia="en-NZ"/>
        </w:rPr>
        <w:t>the amount of funding you can get from the Ministry of Health. If you decide not to have an income and cash asset test, you can only get up to</w:t>
      </w:r>
      <w:r w:rsidRPr="006B742A">
        <w:rPr>
          <w:lang w:eastAsia="en-NZ"/>
        </w:rPr>
        <w:t xml:space="preserve"> $8,076 (incl</w:t>
      </w:r>
      <w:r>
        <w:rPr>
          <w:lang w:eastAsia="en-NZ"/>
        </w:rPr>
        <w:t>uding</w:t>
      </w:r>
      <w:r w:rsidRPr="006B742A">
        <w:rPr>
          <w:lang w:eastAsia="en-NZ"/>
        </w:rPr>
        <w:t xml:space="preserve"> GST)</w:t>
      </w:r>
      <w:r>
        <w:rPr>
          <w:lang w:eastAsia="en-NZ"/>
        </w:rPr>
        <w:t xml:space="preserve">. This </w:t>
      </w:r>
      <w:r w:rsidRPr="006B742A">
        <w:rPr>
          <w:lang w:eastAsia="en-NZ"/>
        </w:rPr>
        <w:t>includ</w:t>
      </w:r>
      <w:r>
        <w:rPr>
          <w:lang w:eastAsia="en-NZ"/>
        </w:rPr>
        <w:t>es</w:t>
      </w:r>
      <w:r w:rsidRPr="006B742A">
        <w:rPr>
          <w:lang w:eastAsia="en-NZ"/>
        </w:rPr>
        <w:t xml:space="preserve"> any funding for</w:t>
      </w:r>
      <w:r>
        <w:rPr>
          <w:lang w:eastAsia="en-NZ"/>
        </w:rPr>
        <w:t xml:space="preserve"> any other</w:t>
      </w:r>
      <w:r w:rsidRPr="006B742A">
        <w:rPr>
          <w:lang w:eastAsia="en-NZ"/>
        </w:rPr>
        <w:t xml:space="preserve"> modifications </w:t>
      </w:r>
      <w:r>
        <w:rPr>
          <w:lang w:eastAsia="en-NZ"/>
        </w:rPr>
        <w:t>to your home that the Ministry of Health has already funded for you since y</w:t>
      </w:r>
      <w:r w:rsidRPr="006B742A">
        <w:rPr>
          <w:lang w:eastAsia="en-NZ"/>
        </w:rPr>
        <w:t>ou turned 16 years of age.</w:t>
      </w:r>
    </w:p>
    <w:p w:rsidR="003E191A" w:rsidRPr="006B742A" w:rsidRDefault="003E191A" w:rsidP="003E191A">
      <w:pPr>
        <w:rPr>
          <w:rFonts w:cs="Arial"/>
          <w:color w:val="000000"/>
          <w:szCs w:val="22"/>
          <w:lang w:eastAsia="en-NZ"/>
        </w:rPr>
      </w:pPr>
    </w:p>
    <w:p w:rsidR="00444123" w:rsidRPr="00D72786" w:rsidRDefault="00444123" w:rsidP="00F43B79">
      <w:pPr>
        <w:pStyle w:val="Heading2"/>
      </w:pPr>
      <w:r>
        <w:t xml:space="preserve">For more information about </w:t>
      </w:r>
      <w:r w:rsidR="003E191A">
        <w:t>the income and cash asset test</w:t>
      </w:r>
    </w:p>
    <w:p w:rsidR="00444123" w:rsidRDefault="00444123" w:rsidP="00F43B79">
      <w:pPr>
        <w:rPr>
          <w:lang w:eastAsia="en-NZ"/>
        </w:rPr>
      </w:pPr>
      <w:r>
        <w:rPr>
          <w:lang w:eastAsia="en-NZ"/>
        </w:rPr>
        <w:t>If you live:</w:t>
      </w:r>
    </w:p>
    <w:p w:rsidR="00444123" w:rsidRPr="00B35859" w:rsidRDefault="00444123" w:rsidP="00F43B79">
      <w:pPr>
        <w:pStyle w:val="Bullet"/>
        <w:spacing w:before="240"/>
      </w:pPr>
      <w:r w:rsidRPr="00F43B79">
        <w:rPr>
          <w:b/>
        </w:rPr>
        <w:t>in Auckland</w:t>
      </w:r>
      <w:r w:rsidRPr="00B35859">
        <w:t xml:space="preserve"> </w:t>
      </w:r>
      <w:r w:rsidRPr="00D72786">
        <w:t>or</w:t>
      </w:r>
      <w:r w:rsidRPr="00B35859">
        <w:t xml:space="preserve"> </w:t>
      </w:r>
      <w:r w:rsidRPr="00F43B79">
        <w:rPr>
          <w:b/>
        </w:rPr>
        <w:t>Northland</w:t>
      </w:r>
      <w:r w:rsidRPr="00B35859">
        <w:t>:</w:t>
      </w:r>
    </w:p>
    <w:p w:rsidR="00444123" w:rsidRPr="00D72786" w:rsidRDefault="00444123" w:rsidP="00F43B79">
      <w:pPr>
        <w:ind w:left="1134"/>
        <w:rPr>
          <w:lang w:eastAsia="en-NZ"/>
        </w:rPr>
      </w:pPr>
      <w:proofErr w:type="gramStart"/>
      <w:r>
        <w:rPr>
          <w:lang w:eastAsia="en-NZ"/>
        </w:rPr>
        <w:t>c</w:t>
      </w:r>
      <w:r w:rsidRPr="00D72786">
        <w:rPr>
          <w:lang w:eastAsia="en-NZ"/>
        </w:rPr>
        <w:t>ontact</w:t>
      </w:r>
      <w:proofErr w:type="gramEnd"/>
      <w:r>
        <w:rPr>
          <w:lang w:eastAsia="en-NZ"/>
        </w:rPr>
        <w:t xml:space="preserve"> </w:t>
      </w:r>
      <w:proofErr w:type="spellStart"/>
      <w:r w:rsidRPr="00F43B79">
        <w:rPr>
          <w:b/>
          <w:lang w:eastAsia="en-NZ"/>
        </w:rPr>
        <w:t>Accessable</w:t>
      </w:r>
      <w:proofErr w:type="spellEnd"/>
    </w:p>
    <w:p w:rsidR="00444123" w:rsidRDefault="00444123" w:rsidP="00F43B79">
      <w:pPr>
        <w:ind w:left="1134"/>
        <w:rPr>
          <w:lang w:eastAsia="en-NZ"/>
        </w:rPr>
      </w:pPr>
      <w:r>
        <w:rPr>
          <w:lang w:eastAsia="en-NZ"/>
        </w:rPr>
        <w:t>Freephone 0508 001 002</w:t>
      </w:r>
    </w:p>
    <w:p w:rsidR="00444123" w:rsidRDefault="00444123" w:rsidP="00F43B79">
      <w:pPr>
        <w:ind w:left="1134"/>
        <w:rPr>
          <w:lang w:eastAsia="en-NZ"/>
        </w:rPr>
      </w:pPr>
      <w:r>
        <w:rPr>
          <w:lang w:eastAsia="en-NZ"/>
        </w:rPr>
        <w:t xml:space="preserve">Email </w:t>
      </w:r>
      <w:hyperlink r:id="rId10" w:history="1">
        <w:r w:rsidRPr="00F43B79">
          <w:rPr>
            <w:b/>
            <w:color w:val="000000" w:themeColor="text1"/>
            <w:lang w:eastAsia="en-NZ"/>
          </w:rPr>
          <w:t>info@accessable.co.nz</w:t>
        </w:r>
      </w:hyperlink>
    </w:p>
    <w:p w:rsidR="00444123" w:rsidRPr="00F43B79" w:rsidRDefault="00444123" w:rsidP="00F43B79">
      <w:pPr>
        <w:pStyle w:val="Bullet"/>
        <w:spacing w:before="240"/>
        <w:rPr>
          <w:b/>
        </w:rPr>
      </w:pPr>
      <w:r w:rsidRPr="00F43B79">
        <w:rPr>
          <w:b/>
        </w:rPr>
        <w:t>anywhere else in New Zealand:</w:t>
      </w:r>
    </w:p>
    <w:p w:rsidR="00444123" w:rsidRPr="00D72786" w:rsidRDefault="00444123" w:rsidP="00F43B79">
      <w:pPr>
        <w:ind w:left="1134"/>
        <w:rPr>
          <w:lang w:eastAsia="en-NZ"/>
        </w:rPr>
      </w:pPr>
      <w:proofErr w:type="gramStart"/>
      <w:r>
        <w:rPr>
          <w:lang w:eastAsia="en-NZ"/>
        </w:rPr>
        <w:t>c</w:t>
      </w:r>
      <w:r w:rsidRPr="00D72786">
        <w:rPr>
          <w:lang w:eastAsia="en-NZ"/>
        </w:rPr>
        <w:t>ontact</w:t>
      </w:r>
      <w:proofErr w:type="gramEnd"/>
      <w:r>
        <w:rPr>
          <w:lang w:eastAsia="en-NZ"/>
        </w:rPr>
        <w:t xml:space="preserve"> </w:t>
      </w:r>
      <w:r w:rsidRPr="00F43B79">
        <w:rPr>
          <w:b/>
          <w:lang w:eastAsia="en-NZ"/>
        </w:rPr>
        <w:t>Enable New Zealand</w:t>
      </w:r>
    </w:p>
    <w:p w:rsidR="00444123" w:rsidRDefault="00444123" w:rsidP="00F43B79">
      <w:pPr>
        <w:ind w:left="1134"/>
        <w:rPr>
          <w:lang w:eastAsia="en-NZ"/>
        </w:rPr>
      </w:pPr>
      <w:r>
        <w:rPr>
          <w:lang w:eastAsia="en-NZ"/>
        </w:rPr>
        <w:t>Freephone 0800 17 1981</w:t>
      </w:r>
    </w:p>
    <w:p w:rsidR="00444123" w:rsidRDefault="00444123" w:rsidP="00F43B79">
      <w:pPr>
        <w:ind w:left="1134"/>
        <w:rPr>
          <w:color w:val="000000" w:themeColor="text1"/>
          <w:lang w:eastAsia="en-NZ"/>
        </w:rPr>
      </w:pPr>
      <w:r>
        <w:rPr>
          <w:lang w:eastAsia="en-NZ"/>
        </w:rPr>
        <w:t xml:space="preserve">Email: </w:t>
      </w:r>
      <w:hyperlink r:id="rId11" w:history="1">
        <w:r w:rsidRPr="00F43B79">
          <w:rPr>
            <w:b/>
            <w:color w:val="000000" w:themeColor="text1"/>
            <w:lang w:eastAsia="en-NZ"/>
          </w:rPr>
          <w:t>enable@enable.co.nz</w:t>
        </w:r>
      </w:hyperlink>
    </w:p>
    <w:p w:rsidR="00444123" w:rsidRDefault="00444123" w:rsidP="003E191A">
      <w:pPr>
        <w:rPr>
          <w:lang w:eastAsia="en-NZ"/>
        </w:rPr>
      </w:pPr>
    </w:p>
    <w:p w:rsidR="003E191A" w:rsidRDefault="003E191A" w:rsidP="003E191A">
      <w:pPr>
        <w:rPr>
          <w:lang w:eastAsia="en-NZ"/>
        </w:rPr>
      </w:pPr>
      <w:r>
        <w:rPr>
          <w:lang w:eastAsia="en-NZ"/>
        </w:rPr>
        <w:t>Or visit the Work and Income website at:</w:t>
      </w:r>
    </w:p>
    <w:p w:rsidR="003E191A" w:rsidRPr="006B742A" w:rsidRDefault="003E191A" w:rsidP="003E191A">
      <w:pPr>
        <w:ind w:left="567"/>
      </w:pPr>
      <w:r w:rsidRPr="007E68D5">
        <w:rPr>
          <w:b/>
          <w:lang w:eastAsia="en-NZ"/>
        </w:rPr>
        <w:t>www.workandincome.govt.nz/individuals/how-we-can-help-you/disabled-or-ill/house-modification-funding.html</w:t>
      </w:r>
    </w:p>
    <w:p w:rsidR="00EB461E" w:rsidRPr="00805A8D" w:rsidRDefault="00EB461E" w:rsidP="00805A8D">
      <w:pPr>
        <w:spacing w:before="1200"/>
        <w:jc w:val="center"/>
      </w:pPr>
      <w:r w:rsidRPr="00DD748F">
        <w:rPr>
          <w:rFonts w:ascii="Cambria" w:hAnsi="Cambria"/>
          <w:noProof/>
          <w:lang w:eastAsia="en-NZ"/>
        </w:rPr>
        <w:drawing>
          <wp:inline distT="0" distB="0" distL="0" distR="0" wp14:anchorId="704EFDD9" wp14:editId="216D70A9">
            <wp:extent cx="1346835" cy="664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rsidR="00EB461E" w:rsidRDefault="00805A8D" w:rsidP="002233D8">
      <w:pPr>
        <w:spacing w:before="240"/>
        <w:jc w:val="center"/>
        <w:rPr>
          <w:lang w:eastAsia="en-NZ"/>
        </w:rPr>
      </w:pPr>
      <w:r>
        <w:t>Dec</w:t>
      </w:r>
      <w:r w:rsidR="00EB461E" w:rsidRPr="00DD748F">
        <w:t>ember 201</w:t>
      </w:r>
      <w:r>
        <w:t>5</w:t>
      </w:r>
      <w:r w:rsidR="00C34608" w:rsidRPr="00DD748F">
        <w:br/>
      </w:r>
      <w:r w:rsidR="00EB461E" w:rsidRPr="00DD748F">
        <w:rPr>
          <w:lang w:eastAsia="en-NZ"/>
        </w:rPr>
        <w:t>HP</w:t>
      </w:r>
      <w:r w:rsidR="001C01C4">
        <w:rPr>
          <w:lang w:eastAsia="en-NZ"/>
        </w:rPr>
        <w:t xml:space="preserve"> 6339</w:t>
      </w:r>
      <w:bookmarkStart w:id="0" w:name="_GoBack"/>
      <w:bookmarkEnd w:id="0"/>
    </w:p>
    <w:sectPr w:rsidR="00EB461E" w:rsidSect="000E4E05">
      <w:footerReference w:type="even" r:id="rId13"/>
      <w:footerReference w:type="default" r:id="rId14"/>
      <w:headerReference w:type="first" r:id="rId15"/>
      <w:footerReference w:type="first" r:id="rId16"/>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14D" w:rsidRDefault="0016614D">
      <w:r>
        <w:separator/>
      </w:r>
    </w:p>
  </w:endnote>
  <w:endnote w:type="continuationSeparator" w:id="0">
    <w:p w:rsidR="0016614D" w:rsidRDefault="0016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tabs>
        <w:tab w:val="left" w:pos="567"/>
      </w:tabs>
      <w:ind w:left="567" w:hanging="567"/>
    </w:pPr>
    <w:r>
      <w:rPr>
        <w:rStyle w:val="PageNumber"/>
      </w:rPr>
      <w:fldChar w:fldCharType="begin"/>
    </w:r>
    <w:r>
      <w:rPr>
        <w:rStyle w:val="PageNumber"/>
      </w:rPr>
      <w:instrText xml:space="preserve"> PAGE </w:instrText>
    </w:r>
    <w:r>
      <w:rPr>
        <w:rStyle w:val="PageNumber"/>
      </w:rPr>
      <w:fldChar w:fldCharType="separate"/>
    </w:r>
    <w:r w:rsidR="001C01C4">
      <w:rPr>
        <w:rStyle w:val="PageNumber"/>
        <w:noProof/>
      </w:rPr>
      <w:t>4</w:t>
    </w:r>
    <w:r>
      <w:rPr>
        <w:rStyle w:val="PageNumber"/>
      </w:rPr>
      <w:fldChar w:fldCharType="end"/>
    </w:r>
    <w:r>
      <w:tab/>
    </w:r>
    <w:r w:rsidR="00101127">
      <w:t>Modifying your Home: Income and cash asset test for housing modifications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Pr="00876FB8" w:rsidRDefault="00EE6CE2" w:rsidP="00876FB8">
    <w:pPr>
      <w:pStyle w:val="Footer"/>
      <w:pBdr>
        <w:top w:val="single" w:sz="4" w:space="4" w:color="auto"/>
      </w:pBdr>
    </w:pPr>
    <w:r>
      <w:tab/>
    </w:r>
    <w:r w:rsidR="00101127">
      <w:t>Modifying your Home: Income and cash asset test for housing modifications</w:t>
    </w:r>
    <w:r>
      <w:tab/>
    </w:r>
    <w:r>
      <w:rPr>
        <w:rStyle w:val="PageNumber"/>
      </w:rPr>
      <w:fldChar w:fldCharType="begin"/>
    </w:r>
    <w:r>
      <w:rPr>
        <w:rStyle w:val="PageNumber"/>
      </w:rPr>
      <w:instrText xml:space="preserve"> PAGE </w:instrText>
    </w:r>
    <w:r>
      <w:rPr>
        <w:rStyle w:val="PageNumber"/>
      </w:rPr>
      <w:fldChar w:fldCharType="separate"/>
    </w:r>
    <w:r w:rsidR="001C01C4">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pPr>
    <w:r>
      <w:tab/>
    </w:r>
    <w:r w:rsidR="00444123">
      <w:t xml:space="preserve">Modifying your Home: </w:t>
    </w:r>
    <w:r w:rsidR="00101127">
      <w:t>Income and cash asset test for housing modifications</w:t>
    </w:r>
    <w:r>
      <w:tab/>
    </w:r>
    <w:r>
      <w:rPr>
        <w:rStyle w:val="PageNumber"/>
      </w:rPr>
      <w:fldChar w:fldCharType="begin"/>
    </w:r>
    <w:r>
      <w:rPr>
        <w:rStyle w:val="PageNumber"/>
      </w:rPr>
      <w:instrText xml:space="preserve"> PAGE </w:instrText>
    </w:r>
    <w:r>
      <w:rPr>
        <w:rStyle w:val="PageNumber"/>
      </w:rPr>
      <w:fldChar w:fldCharType="separate"/>
    </w:r>
    <w:r w:rsidR="001C01C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14D" w:rsidRPr="00680D2D" w:rsidRDefault="0016614D" w:rsidP="00680D2D">
      <w:pPr>
        <w:pStyle w:val="Footer"/>
      </w:pPr>
    </w:p>
  </w:footnote>
  <w:footnote w:type="continuationSeparator" w:id="0">
    <w:p w:rsidR="0016614D" w:rsidRDefault="00166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805A8D" w:rsidP="00BD22FC">
    <w:pPr>
      <w:pStyle w:val="Header"/>
      <w:spacing w:after="480"/>
    </w:pPr>
    <w:r>
      <w:rPr>
        <w:noProof/>
        <w:lang w:eastAsia="en-NZ"/>
      </w:rPr>
      <w:drawing>
        <wp:inline distT="0" distB="0" distL="0" distR="0" wp14:anchorId="0EF98C8D" wp14:editId="1691AE01">
          <wp:extent cx="6026727" cy="670748"/>
          <wp:effectExtent l="0" t="0" r="0" b="0"/>
          <wp:docPr id="9" name="Picture 9" descr="D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Header"/>
                  <pic:cNvPicPr>
                    <a:picLocks noChangeAspect="1" noChangeArrowheads="1"/>
                  </pic:cNvPicPr>
                </pic:nvPicPr>
                <pic:blipFill>
                  <a:blip r:embed="rId1">
                    <a:extLst>
                      <a:ext uri="{28A0092B-C50C-407E-A947-70E740481C1C}">
                        <a14:useLocalDpi xmlns:a14="http://schemas.microsoft.com/office/drawing/2010/main" val="0"/>
                      </a:ext>
                    </a:extLst>
                  </a:blip>
                  <a:srcRect l="1263" t="12344" b="18350"/>
                  <a:stretch>
                    <a:fillRect/>
                  </a:stretch>
                </pic:blipFill>
                <pic:spPr bwMode="auto">
                  <a:xfrm>
                    <a:off x="0" y="0"/>
                    <a:ext cx="6079419" cy="6766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B7"/>
    <w:rsid w:val="000123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1127"/>
    <w:rsid w:val="00105DB9"/>
    <w:rsid w:val="001158C2"/>
    <w:rsid w:val="001175B4"/>
    <w:rsid w:val="0012142B"/>
    <w:rsid w:val="001227B0"/>
    <w:rsid w:val="00123376"/>
    <w:rsid w:val="00130CE3"/>
    <w:rsid w:val="001336C6"/>
    <w:rsid w:val="00137BE7"/>
    <w:rsid w:val="00142C45"/>
    <w:rsid w:val="00145424"/>
    <w:rsid w:val="00145D5F"/>
    <w:rsid w:val="0016614D"/>
    <w:rsid w:val="001705DC"/>
    <w:rsid w:val="00172A0A"/>
    <w:rsid w:val="0018777F"/>
    <w:rsid w:val="001925EF"/>
    <w:rsid w:val="001A3A19"/>
    <w:rsid w:val="001C01C4"/>
    <w:rsid w:val="001E1749"/>
    <w:rsid w:val="001F5811"/>
    <w:rsid w:val="00206DC0"/>
    <w:rsid w:val="002222BC"/>
    <w:rsid w:val="002233D8"/>
    <w:rsid w:val="00240554"/>
    <w:rsid w:val="00246193"/>
    <w:rsid w:val="00251EEF"/>
    <w:rsid w:val="002542A3"/>
    <w:rsid w:val="0025464E"/>
    <w:rsid w:val="00254ED0"/>
    <w:rsid w:val="00255D89"/>
    <w:rsid w:val="0026708A"/>
    <w:rsid w:val="00271166"/>
    <w:rsid w:val="00272F4E"/>
    <w:rsid w:val="00281EAA"/>
    <w:rsid w:val="00285375"/>
    <w:rsid w:val="0028738D"/>
    <w:rsid w:val="00296F98"/>
    <w:rsid w:val="002A35E8"/>
    <w:rsid w:val="002A38BC"/>
    <w:rsid w:val="002B34DC"/>
    <w:rsid w:val="002C1F8F"/>
    <w:rsid w:val="002C3EA2"/>
    <w:rsid w:val="003005BD"/>
    <w:rsid w:val="003030F4"/>
    <w:rsid w:val="003046F0"/>
    <w:rsid w:val="00306307"/>
    <w:rsid w:val="00307CE5"/>
    <w:rsid w:val="0031520E"/>
    <w:rsid w:val="00324371"/>
    <w:rsid w:val="00334085"/>
    <w:rsid w:val="00343CC9"/>
    <w:rsid w:val="00351AC8"/>
    <w:rsid w:val="003579BD"/>
    <w:rsid w:val="00363CA9"/>
    <w:rsid w:val="00367836"/>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191A"/>
    <w:rsid w:val="003E6828"/>
    <w:rsid w:val="003F0969"/>
    <w:rsid w:val="003F471C"/>
    <w:rsid w:val="004014CB"/>
    <w:rsid w:val="0041467A"/>
    <w:rsid w:val="00423830"/>
    <w:rsid w:val="004378E8"/>
    <w:rsid w:val="00440BC8"/>
    <w:rsid w:val="00443649"/>
    <w:rsid w:val="0044399D"/>
    <w:rsid w:val="004440A2"/>
    <w:rsid w:val="00444123"/>
    <w:rsid w:val="004518F6"/>
    <w:rsid w:val="004535A4"/>
    <w:rsid w:val="00477783"/>
    <w:rsid w:val="004845E0"/>
    <w:rsid w:val="0048760A"/>
    <w:rsid w:val="00492913"/>
    <w:rsid w:val="004A6CC1"/>
    <w:rsid w:val="004B28B7"/>
    <w:rsid w:val="004B368D"/>
    <w:rsid w:val="004B57F3"/>
    <w:rsid w:val="004D17ED"/>
    <w:rsid w:val="004E420D"/>
    <w:rsid w:val="005132E5"/>
    <w:rsid w:val="005243E3"/>
    <w:rsid w:val="00525F48"/>
    <w:rsid w:val="005363DD"/>
    <w:rsid w:val="00545BA3"/>
    <w:rsid w:val="00546D2C"/>
    <w:rsid w:val="00554E9C"/>
    <w:rsid w:val="00555074"/>
    <w:rsid w:val="005559D9"/>
    <w:rsid w:val="00560222"/>
    <w:rsid w:val="00563001"/>
    <w:rsid w:val="00566CFA"/>
    <w:rsid w:val="00577711"/>
    <w:rsid w:val="00582EA7"/>
    <w:rsid w:val="0058606E"/>
    <w:rsid w:val="00590D07"/>
    <w:rsid w:val="005950A6"/>
    <w:rsid w:val="005958F2"/>
    <w:rsid w:val="00597F47"/>
    <w:rsid w:val="005B2223"/>
    <w:rsid w:val="005D3D35"/>
    <w:rsid w:val="005E2D49"/>
    <w:rsid w:val="005E44CE"/>
    <w:rsid w:val="006140C0"/>
    <w:rsid w:val="00620375"/>
    <w:rsid w:val="00622810"/>
    <w:rsid w:val="006306C9"/>
    <w:rsid w:val="006339A0"/>
    <w:rsid w:val="00640014"/>
    <w:rsid w:val="00644953"/>
    <w:rsid w:val="00660E5F"/>
    <w:rsid w:val="00664B49"/>
    <w:rsid w:val="00665017"/>
    <w:rsid w:val="00672B8B"/>
    <w:rsid w:val="00673303"/>
    <w:rsid w:val="006744E6"/>
    <w:rsid w:val="00676929"/>
    <w:rsid w:val="00680D2D"/>
    <w:rsid w:val="006819B0"/>
    <w:rsid w:val="00686753"/>
    <w:rsid w:val="006A2250"/>
    <w:rsid w:val="006C1FB8"/>
    <w:rsid w:val="006C407C"/>
    <w:rsid w:val="006D1FA2"/>
    <w:rsid w:val="006D2458"/>
    <w:rsid w:val="006F544C"/>
    <w:rsid w:val="00736739"/>
    <w:rsid w:val="00737F49"/>
    <w:rsid w:val="00740786"/>
    <w:rsid w:val="0074188F"/>
    <w:rsid w:val="00760E80"/>
    <w:rsid w:val="00761961"/>
    <w:rsid w:val="00766D1F"/>
    <w:rsid w:val="00766F84"/>
    <w:rsid w:val="00771B0E"/>
    <w:rsid w:val="00783974"/>
    <w:rsid w:val="00783D9C"/>
    <w:rsid w:val="00790152"/>
    <w:rsid w:val="007A21D3"/>
    <w:rsid w:val="007B45B9"/>
    <w:rsid w:val="007C3953"/>
    <w:rsid w:val="007D28E6"/>
    <w:rsid w:val="007D54FF"/>
    <w:rsid w:val="007E332E"/>
    <w:rsid w:val="007E44CF"/>
    <w:rsid w:val="007E53A8"/>
    <w:rsid w:val="007E5F4D"/>
    <w:rsid w:val="007F366E"/>
    <w:rsid w:val="00801FF3"/>
    <w:rsid w:val="00805A8D"/>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B64A1"/>
    <w:rsid w:val="008C6C9F"/>
    <w:rsid w:val="008D2C1F"/>
    <w:rsid w:val="008E18DB"/>
    <w:rsid w:val="008F2E4A"/>
    <w:rsid w:val="008F7A81"/>
    <w:rsid w:val="0090028B"/>
    <w:rsid w:val="00902F19"/>
    <w:rsid w:val="009126F6"/>
    <w:rsid w:val="00920A63"/>
    <w:rsid w:val="00923D37"/>
    <w:rsid w:val="00925481"/>
    <w:rsid w:val="0092659B"/>
    <w:rsid w:val="009401CC"/>
    <w:rsid w:val="0094065C"/>
    <w:rsid w:val="00942757"/>
    <w:rsid w:val="00946F08"/>
    <w:rsid w:val="00947E2E"/>
    <w:rsid w:val="0095076C"/>
    <w:rsid w:val="00952AF0"/>
    <w:rsid w:val="009602C6"/>
    <w:rsid w:val="00973036"/>
    <w:rsid w:val="00976E4B"/>
    <w:rsid w:val="009842E4"/>
    <w:rsid w:val="009874FB"/>
    <w:rsid w:val="00993F56"/>
    <w:rsid w:val="009948F8"/>
    <w:rsid w:val="009A3D52"/>
    <w:rsid w:val="009B5859"/>
    <w:rsid w:val="009C39E2"/>
    <w:rsid w:val="009E07A9"/>
    <w:rsid w:val="009F1222"/>
    <w:rsid w:val="009F1BFF"/>
    <w:rsid w:val="009F4949"/>
    <w:rsid w:val="009F4CBC"/>
    <w:rsid w:val="00A0032E"/>
    <w:rsid w:val="00A00DBD"/>
    <w:rsid w:val="00A14C1E"/>
    <w:rsid w:val="00A2337F"/>
    <w:rsid w:val="00A27B28"/>
    <w:rsid w:val="00A31F67"/>
    <w:rsid w:val="00A3619A"/>
    <w:rsid w:val="00A40FC1"/>
    <w:rsid w:val="00A41A77"/>
    <w:rsid w:val="00A655A6"/>
    <w:rsid w:val="00A7037D"/>
    <w:rsid w:val="00A71902"/>
    <w:rsid w:val="00A821D8"/>
    <w:rsid w:val="00A8585C"/>
    <w:rsid w:val="00A92321"/>
    <w:rsid w:val="00A934F3"/>
    <w:rsid w:val="00AA7466"/>
    <w:rsid w:val="00AB0789"/>
    <w:rsid w:val="00AB1FC9"/>
    <w:rsid w:val="00AB5FC3"/>
    <w:rsid w:val="00AE57D5"/>
    <w:rsid w:val="00AE710D"/>
    <w:rsid w:val="00AF78CC"/>
    <w:rsid w:val="00B102DF"/>
    <w:rsid w:val="00B220C1"/>
    <w:rsid w:val="00B242C0"/>
    <w:rsid w:val="00B30B70"/>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11B8"/>
    <w:rsid w:val="00C44CE3"/>
    <w:rsid w:val="00C5449C"/>
    <w:rsid w:val="00C60C5C"/>
    <w:rsid w:val="00C63124"/>
    <w:rsid w:val="00C8457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7BA"/>
    <w:rsid w:val="00D30984"/>
    <w:rsid w:val="00D36191"/>
    <w:rsid w:val="00D40578"/>
    <w:rsid w:val="00D417BD"/>
    <w:rsid w:val="00D518A4"/>
    <w:rsid w:val="00D52304"/>
    <w:rsid w:val="00D532EE"/>
    <w:rsid w:val="00D56D8D"/>
    <w:rsid w:val="00D67409"/>
    <w:rsid w:val="00D67D08"/>
    <w:rsid w:val="00D738F0"/>
    <w:rsid w:val="00D76A3D"/>
    <w:rsid w:val="00D77A3F"/>
    <w:rsid w:val="00D81249"/>
    <w:rsid w:val="00D96F46"/>
    <w:rsid w:val="00DA050F"/>
    <w:rsid w:val="00DA12D6"/>
    <w:rsid w:val="00DA1DDB"/>
    <w:rsid w:val="00DA30E7"/>
    <w:rsid w:val="00DA5318"/>
    <w:rsid w:val="00DA56D5"/>
    <w:rsid w:val="00DD2C28"/>
    <w:rsid w:val="00DD748F"/>
    <w:rsid w:val="00DE5ADA"/>
    <w:rsid w:val="00DF0496"/>
    <w:rsid w:val="00E062F3"/>
    <w:rsid w:val="00E2207D"/>
    <w:rsid w:val="00E2772A"/>
    <w:rsid w:val="00E27894"/>
    <w:rsid w:val="00E362D1"/>
    <w:rsid w:val="00E40493"/>
    <w:rsid w:val="00E43A89"/>
    <w:rsid w:val="00E44733"/>
    <w:rsid w:val="00E5476D"/>
    <w:rsid w:val="00E54AB1"/>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4A59"/>
    <w:rsid w:val="00F41F04"/>
    <w:rsid w:val="00F43B79"/>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91A"/>
    <w:rPr>
      <w:b/>
      <w:color w:val="595959" w:themeColor="text1" w:themeTint="A6"/>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566C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CF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91A"/>
    <w:rPr>
      <w:b/>
      <w:color w:val="595959" w:themeColor="text1" w:themeTint="A6"/>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566C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CF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able@enable.co.n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accessable.co.nz" TargetMode="External"/><Relationship Id="rId4" Type="http://schemas.microsoft.com/office/2007/relationships/stylesWithEffects" Target="stylesWithEffects.xml"/><Relationship Id="rId9" Type="http://schemas.openxmlformats.org/officeDocument/2006/relationships/hyperlink" Target="http://www.workandincome.govt.nz/individuals/how-we-can-help-you/disabled-or-ill/house-modification-funding.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DCAFE9-3B68-4B66-8560-3AA07134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937</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Modifying your Home: Income and Cash Asset Test for Housing Modifications</dc:title>
  <dc:creator>Ministry of Health</dc:creator>
  <cp:lastModifiedBy>Jane Adam</cp:lastModifiedBy>
  <cp:revision>4</cp:revision>
  <cp:lastPrinted>2014-10-20T03:59:00Z</cp:lastPrinted>
  <dcterms:created xsi:type="dcterms:W3CDTF">2015-12-21T21:29:00Z</dcterms:created>
  <dcterms:modified xsi:type="dcterms:W3CDTF">2015-12-21T21:30:00Z</dcterms:modified>
</cp:coreProperties>
</file>