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8DDB" w14:textId="363CB808" w:rsidR="00E11813" w:rsidRPr="00DB5DD3" w:rsidRDefault="00306FCC">
      <w:r w:rsidRPr="00DB5DD3">
        <w:rPr>
          <w:noProof/>
        </w:rPr>
        <w:drawing>
          <wp:inline distT="0" distB="0" distL="0" distR="0" wp14:anchorId="526CEB57" wp14:editId="7147129A">
            <wp:extent cx="5876556" cy="978410"/>
            <wp:effectExtent l="0" t="0" r="0" b="0"/>
            <wp:docPr id="1643816099" name="Picture 1643816099"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ikaha logo in purple with QR code of NZSL name at righ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76556" cy="978410"/>
                    </a:xfrm>
                    <a:prstGeom prst="rect">
                      <a:avLst/>
                    </a:prstGeom>
                  </pic:spPr>
                </pic:pic>
              </a:graphicData>
            </a:graphic>
          </wp:inline>
        </w:drawing>
      </w:r>
    </w:p>
    <w:p w14:paraId="6667C77C" w14:textId="5E86D2E8" w:rsidR="00E11813" w:rsidRPr="00DB5DD3" w:rsidRDefault="00DC7CBE">
      <w:pPr>
        <w:rPr>
          <w:sz w:val="20"/>
          <w:szCs w:val="18"/>
        </w:rPr>
      </w:pPr>
      <w:r w:rsidRPr="00DB5DD3">
        <w:rPr>
          <w:sz w:val="20"/>
          <w:szCs w:val="18"/>
        </w:rPr>
        <w:t>Visual description: A purple Whaikaha logo with a QR scan for the NZSL name.</w:t>
      </w:r>
    </w:p>
    <w:tbl>
      <w:tblPr>
        <w:tblStyle w:val="TableGrid"/>
        <w:tblW w:w="0" w:type="auto"/>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Look w:val="04A0" w:firstRow="1" w:lastRow="0" w:firstColumn="1" w:lastColumn="0" w:noHBand="0" w:noVBand="1"/>
      </w:tblPr>
      <w:tblGrid>
        <w:gridCol w:w="2337"/>
        <w:gridCol w:w="7112"/>
      </w:tblGrid>
      <w:tr w:rsidR="00F26F33" w:rsidRPr="00DB5DD3" w14:paraId="5D6B745D" w14:textId="77777777" w:rsidTr="00D62525">
        <w:trPr>
          <w:trHeight w:val="302"/>
        </w:trPr>
        <w:tc>
          <w:tcPr>
            <w:tcW w:w="2337" w:type="dxa"/>
          </w:tcPr>
          <w:p w14:paraId="1B40DE48" w14:textId="77777777" w:rsidR="00F26F33" w:rsidRPr="00DB5DD3" w:rsidRDefault="00F26F33" w:rsidP="00D62525">
            <w:pPr>
              <w:rPr>
                <w:b/>
                <w:bCs/>
              </w:rPr>
            </w:pPr>
            <w:r w:rsidRPr="00DB5DD3">
              <w:rPr>
                <w:b/>
                <w:bCs/>
              </w:rPr>
              <w:t>Date:</w:t>
            </w:r>
          </w:p>
        </w:tc>
        <w:tc>
          <w:tcPr>
            <w:tcW w:w="7112" w:type="dxa"/>
          </w:tcPr>
          <w:p w14:paraId="229C335E" w14:textId="77777777" w:rsidR="00F26F33" w:rsidRPr="00DB5DD3" w:rsidRDefault="00F26F33" w:rsidP="00D62525">
            <w:r w:rsidRPr="00DB5DD3">
              <w:t>4 April 2025</w:t>
            </w:r>
          </w:p>
        </w:tc>
      </w:tr>
      <w:tr w:rsidR="00F26F33" w:rsidRPr="00DB5DD3" w14:paraId="19543F99" w14:textId="77777777" w:rsidTr="00D62525">
        <w:trPr>
          <w:trHeight w:val="302"/>
        </w:trPr>
        <w:tc>
          <w:tcPr>
            <w:tcW w:w="2337" w:type="dxa"/>
          </w:tcPr>
          <w:p w14:paraId="7E5BFE1B" w14:textId="77777777" w:rsidR="00F26F33" w:rsidRPr="00DB5DD3" w:rsidRDefault="00F26F33" w:rsidP="00D62525">
            <w:pPr>
              <w:rPr>
                <w:b/>
                <w:bCs/>
              </w:rPr>
            </w:pPr>
            <w:r w:rsidRPr="00DB5DD3">
              <w:rPr>
                <w:b/>
                <w:bCs/>
              </w:rPr>
              <w:t>For:</w:t>
            </w:r>
          </w:p>
        </w:tc>
        <w:tc>
          <w:tcPr>
            <w:tcW w:w="7112" w:type="dxa"/>
          </w:tcPr>
          <w:p w14:paraId="2A304859" w14:textId="4D7DFF3A" w:rsidR="00F26F33" w:rsidRPr="00DB5DD3" w:rsidRDefault="00F26F33" w:rsidP="00D62525">
            <w:r w:rsidRPr="00DB5DD3">
              <w:t>Education Working Group</w:t>
            </w:r>
          </w:p>
        </w:tc>
      </w:tr>
      <w:tr w:rsidR="00F26F33" w:rsidRPr="00DB5DD3" w14:paraId="3C3291F4" w14:textId="77777777" w:rsidTr="00D62525">
        <w:trPr>
          <w:trHeight w:val="302"/>
        </w:trPr>
        <w:tc>
          <w:tcPr>
            <w:tcW w:w="2337" w:type="dxa"/>
          </w:tcPr>
          <w:p w14:paraId="50188C13" w14:textId="77777777" w:rsidR="00F26F33" w:rsidRPr="00DB5DD3" w:rsidRDefault="00F26F33" w:rsidP="00D62525">
            <w:pPr>
              <w:rPr>
                <w:b/>
                <w:bCs/>
              </w:rPr>
            </w:pPr>
            <w:r w:rsidRPr="00DB5DD3">
              <w:rPr>
                <w:b/>
                <w:bCs/>
              </w:rPr>
              <w:t>Security level:</w:t>
            </w:r>
          </w:p>
        </w:tc>
        <w:tc>
          <w:tcPr>
            <w:tcW w:w="7112" w:type="dxa"/>
          </w:tcPr>
          <w:p w14:paraId="58C29748" w14:textId="77777777" w:rsidR="00F26F33" w:rsidRPr="00DB5DD3" w:rsidRDefault="00F26F33" w:rsidP="00D62525">
            <w:r w:rsidRPr="00DB5DD3">
              <w:t>In-confidence</w:t>
            </w:r>
          </w:p>
        </w:tc>
      </w:tr>
    </w:tbl>
    <w:p w14:paraId="507D6D5E" w14:textId="77777777" w:rsidR="00E11813" w:rsidRPr="00DB5DD3" w:rsidRDefault="00E11813" w:rsidP="004210C2">
      <w:pPr>
        <w:pStyle w:val="Heading2"/>
        <w:spacing w:after="0"/>
      </w:pPr>
      <w:bookmarkStart w:id="0" w:name="_Hlk194666148"/>
    </w:p>
    <w:bookmarkEnd w:id="0"/>
    <w:p w14:paraId="7DC65108" w14:textId="7ECAB19F" w:rsidR="79E96315" w:rsidRPr="00DB5DD3" w:rsidRDefault="79E96315" w:rsidP="00752EAD">
      <w:pPr>
        <w:pStyle w:val="Heading2"/>
        <w:spacing w:after="0" w:line="360" w:lineRule="auto"/>
        <w:rPr>
          <w:sz w:val="36"/>
          <w:szCs w:val="36"/>
        </w:rPr>
      </w:pPr>
      <w:r w:rsidRPr="00DB5DD3">
        <w:rPr>
          <w:sz w:val="36"/>
          <w:szCs w:val="36"/>
        </w:rPr>
        <w:t xml:space="preserve">Key issues and opportunities for disabled children and young people’s education </w:t>
      </w:r>
    </w:p>
    <w:p w14:paraId="335A2AC7" w14:textId="77777777" w:rsidR="00B93DC4" w:rsidRPr="00DB5DD3" w:rsidRDefault="00B93DC4" w:rsidP="00752EAD">
      <w:pPr>
        <w:pStyle w:val="Heading2"/>
        <w:spacing w:after="0" w:line="360" w:lineRule="auto"/>
        <w:rPr>
          <w:sz w:val="32"/>
          <w:szCs w:val="32"/>
        </w:rPr>
      </w:pPr>
      <w:r w:rsidRPr="00DB5DD3">
        <w:rPr>
          <w:sz w:val="32"/>
          <w:szCs w:val="32"/>
        </w:rPr>
        <w:t>Purpose</w:t>
      </w:r>
    </w:p>
    <w:p w14:paraId="2527EF68" w14:textId="7B192E9B" w:rsidR="00B93DC4" w:rsidRPr="00DB5DD3" w:rsidRDefault="00B93DC4" w:rsidP="00752EAD">
      <w:pPr>
        <w:pStyle w:val="ListParagraph"/>
        <w:numPr>
          <w:ilvl w:val="0"/>
          <w:numId w:val="18"/>
        </w:numPr>
        <w:spacing w:after="0" w:line="360" w:lineRule="auto"/>
        <w:ind w:left="567" w:hanging="567"/>
        <w:rPr>
          <w:rFonts w:eastAsia="Verdana" w:cs="Verdana"/>
          <w:sz w:val="32"/>
          <w:szCs w:val="32"/>
        </w:rPr>
      </w:pPr>
      <w:r w:rsidRPr="00DB5DD3">
        <w:rPr>
          <w:sz w:val="32"/>
          <w:szCs w:val="32"/>
        </w:rPr>
        <w:t xml:space="preserve">This paper outlines key issues and opportunities for disabled </w:t>
      </w:r>
      <w:r w:rsidR="0007537A" w:rsidRPr="00DB5DD3">
        <w:rPr>
          <w:sz w:val="32"/>
          <w:szCs w:val="32"/>
        </w:rPr>
        <w:t xml:space="preserve">people </w:t>
      </w:r>
      <w:r w:rsidR="00C75433" w:rsidRPr="00DB5DD3">
        <w:rPr>
          <w:sz w:val="32"/>
          <w:szCs w:val="32"/>
        </w:rPr>
        <w:t xml:space="preserve">in </w:t>
      </w:r>
      <w:r w:rsidRPr="00DB5DD3">
        <w:rPr>
          <w:sz w:val="32"/>
          <w:szCs w:val="32"/>
        </w:rPr>
        <w:t>education.</w:t>
      </w:r>
      <w:r w:rsidRPr="00DB5DD3">
        <w:rPr>
          <w:rStyle w:val="FootnoteReference"/>
          <w:sz w:val="32"/>
          <w:szCs w:val="32"/>
        </w:rPr>
        <w:footnoteReference w:id="2"/>
      </w:r>
      <w:r w:rsidRPr="00DB5DD3">
        <w:rPr>
          <w:sz w:val="32"/>
          <w:szCs w:val="32"/>
        </w:rPr>
        <w:t xml:space="preserve"> </w:t>
      </w:r>
      <w:r w:rsidRPr="00DB5DD3">
        <w:rPr>
          <w:rFonts w:eastAsia="Verdana" w:cs="Verdana"/>
          <w:sz w:val="32"/>
          <w:szCs w:val="32"/>
        </w:rPr>
        <w:t>It describes the impact of current processes and programmes and alignment to policy, convention, and law.</w:t>
      </w:r>
    </w:p>
    <w:p w14:paraId="08183DD4" w14:textId="198209B0" w:rsidR="00B93DC4" w:rsidRPr="00DB5DD3" w:rsidRDefault="00534ADE" w:rsidP="00752EAD">
      <w:pPr>
        <w:pStyle w:val="ListParagraph"/>
        <w:numPr>
          <w:ilvl w:val="0"/>
          <w:numId w:val="18"/>
        </w:numPr>
        <w:spacing w:after="0" w:line="360" w:lineRule="auto"/>
        <w:ind w:left="567" w:hanging="567"/>
        <w:rPr>
          <w:rFonts w:eastAsia="Verdana" w:cs="Verdana"/>
        </w:rPr>
      </w:pPr>
      <w:r w:rsidRPr="00DB5DD3">
        <w:rPr>
          <w:rFonts w:eastAsia="Verdana" w:cs="Verdana"/>
          <w:sz w:val="32"/>
          <w:szCs w:val="32"/>
        </w:rPr>
        <w:t>The paper</w:t>
      </w:r>
      <w:r w:rsidR="00B93DC4" w:rsidRPr="00DB5DD3">
        <w:rPr>
          <w:rFonts w:eastAsia="Verdana" w:cs="Verdana"/>
          <w:sz w:val="32"/>
          <w:szCs w:val="32"/>
        </w:rPr>
        <w:t xml:space="preserve"> is part of a series of papers examining strategic issues and opportunities for better outcomes for disabled people across government</w:t>
      </w:r>
      <w:r w:rsidR="006839B1" w:rsidRPr="00DB5DD3">
        <w:rPr>
          <w:rFonts w:eastAsia="Verdana" w:cs="Verdana"/>
          <w:sz w:val="32"/>
          <w:szCs w:val="32"/>
        </w:rPr>
        <w:t xml:space="preserve"> and to inform the development of the New Zealand Disability </w:t>
      </w:r>
      <w:r w:rsidR="006839B1" w:rsidRPr="00DB5DD3">
        <w:rPr>
          <w:rFonts w:eastAsia="Verdana" w:cs="Verdana"/>
          <w:sz w:val="32"/>
          <w:szCs w:val="32"/>
        </w:rPr>
        <w:lastRenderedPageBreak/>
        <w:t>Strategy</w:t>
      </w:r>
      <w:r w:rsidR="00B93DC4" w:rsidRPr="00DB5DD3">
        <w:rPr>
          <w:rFonts w:eastAsia="Verdana" w:cs="Verdana"/>
          <w:sz w:val="32"/>
          <w:szCs w:val="32"/>
        </w:rPr>
        <w:t>.</w:t>
      </w:r>
      <w:r w:rsidR="00311F67" w:rsidRPr="00DB5DD3">
        <w:rPr>
          <w:rFonts w:eastAsia="Verdana" w:cs="Verdana"/>
          <w:sz w:val="32"/>
          <w:szCs w:val="32"/>
          <w:vertAlign w:val="superscript"/>
        </w:rPr>
        <w:footnoteReference w:id="3"/>
      </w:r>
      <w:r w:rsidR="00B93DC4" w:rsidRPr="00DB5DD3">
        <w:rPr>
          <w:rFonts w:eastAsia="Verdana" w:cs="Verdana"/>
          <w:sz w:val="32"/>
          <w:szCs w:val="32"/>
        </w:rPr>
        <w:t xml:space="preserve"> </w:t>
      </w:r>
      <w:r w:rsidR="002E025F" w:rsidRPr="00DB5DD3">
        <w:rPr>
          <w:sz w:val="32"/>
          <w:szCs w:val="32"/>
        </w:rPr>
        <w:t>These papers are intended to provide a starting point for the working groups that will consider each outcome area in more detail, and propose a prioritised set of well-defined, achievable actions for inclusion in the strategy</w:t>
      </w:r>
      <w:r w:rsidR="002E025F" w:rsidRPr="00DB5DD3">
        <w:t>.</w:t>
      </w:r>
    </w:p>
    <w:p w14:paraId="2508A7B6" w14:textId="77777777" w:rsidR="00B93DC4" w:rsidRPr="00DB5DD3" w:rsidRDefault="00B93DC4" w:rsidP="00752EAD">
      <w:pPr>
        <w:pStyle w:val="Heading2"/>
        <w:spacing w:after="0" w:line="360" w:lineRule="auto"/>
        <w:rPr>
          <w:sz w:val="36"/>
          <w:szCs w:val="36"/>
        </w:rPr>
      </w:pPr>
      <w:r w:rsidRPr="00DB5DD3">
        <w:rPr>
          <w:sz w:val="36"/>
          <w:szCs w:val="36"/>
        </w:rPr>
        <w:t>Executive summary</w:t>
      </w:r>
    </w:p>
    <w:p w14:paraId="2692CC37" w14:textId="6C87EC83" w:rsidR="00A23D00" w:rsidRPr="00DB5DD3" w:rsidRDefault="00A23D00" w:rsidP="00752EAD">
      <w:pPr>
        <w:pStyle w:val="ListParagraph"/>
        <w:numPr>
          <w:ilvl w:val="0"/>
          <w:numId w:val="18"/>
        </w:numPr>
        <w:spacing w:after="0" w:line="360" w:lineRule="auto"/>
        <w:rPr>
          <w:sz w:val="32"/>
          <w:szCs w:val="32"/>
        </w:rPr>
      </w:pPr>
      <w:r w:rsidRPr="00DB5DD3">
        <w:rPr>
          <w:sz w:val="32"/>
          <w:szCs w:val="32"/>
        </w:rPr>
        <w:t xml:space="preserve">Education has a critical role in </w:t>
      </w:r>
      <w:r w:rsidR="00967306" w:rsidRPr="00DB5DD3">
        <w:rPr>
          <w:sz w:val="32"/>
          <w:szCs w:val="32"/>
        </w:rPr>
        <w:t xml:space="preserve">a person’s </w:t>
      </w:r>
      <w:r w:rsidRPr="00DB5DD3">
        <w:rPr>
          <w:sz w:val="32"/>
          <w:szCs w:val="32"/>
        </w:rPr>
        <w:t xml:space="preserve">overall development. </w:t>
      </w:r>
      <w:r w:rsidR="007F0EA3" w:rsidRPr="00DB5DD3">
        <w:rPr>
          <w:sz w:val="32"/>
          <w:szCs w:val="32"/>
        </w:rPr>
        <w:t xml:space="preserve">Education </w:t>
      </w:r>
      <w:r w:rsidRPr="00DB5DD3">
        <w:rPr>
          <w:sz w:val="32"/>
          <w:szCs w:val="32"/>
        </w:rPr>
        <w:t xml:space="preserve">also </w:t>
      </w:r>
      <w:r w:rsidR="007F0EA3" w:rsidRPr="00DB5DD3">
        <w:rPr>
          <w:sz w:val="32"/>
          <w:szCs w:val="32"/>
        </w:rPr>
        <w:t>has long-term influence on health, wellbeing, future employment choices</w:t>
      </w:r>
      <w:r w:rsidR="00FB0B52" w:rsidRPr="00DB5DD3">
        <w:rPr>
          <w:sz w:val="32"/>
          <w:szCs w:val="32"/>
        </w:rPr>
        <w:t xml:space="preserve">, income, </w:t>
      </w:r>
      <w:r w:rsidRPr="00DB5DD3">
        <w:rPr>
          <w:sz w:val="32"/>
          <w:szCs w:val="32"/>
        </w:rPr>
        <w:t>and financial security.</w:t>
      </w:r>
    </w:p>
    <w:p w14:paraId="3EF50ED4" w14:textId="7ECAA987" w:rsidR="007F0EA3" w:rsidRPr="00DB5DD3" w:rsidRDefault="00A23D00" w:rsidP="00752EAD">
      <w:pPr>
        <w:pStyle w:val="ListParagraph"/>
        <w:numPr>
          <w:ilvl w:val="0"/>
          <w:numId w:val="18"/>
        </w:numPr>
        <w:spacing w:after="0" w:line="360" w:lineRule="auto"/>
        <w:rPr>
          <w:sz w:val="32"/>
          <w:szCs w:val="32"/>
        </w:rPr>
      </w:pPr>
      <w:r w:rsidRPr="00DB5DD3">
        <w:rPr>
          <w:sz w:val="32"/>
          <w:szCs w:val="32"/>
        </w:rPr>
        <w:t xml:space="preserve">Many disabled children </w:t>
      </w:r>
      <w:r w:rsidR="001C0BFF" w:rsidRPr="00DB5DD3">
        <w:rPr>
          <w:sz w:val="32"/>
          <w:szCs w:val="32"/>
        </w:rPr>
        <w:t xml:space="preserve">and young people </w:t>
      </w:r>
      <w:r w:rsidRPr="00DB5DD3">
        <w:rPr>
          <w:sz w:val="32"/>
          <w:szCs w:val="32"/>
        </w:rPr>
        <w:t xml:space="preserve">receive an excellent education </w:t>
      </w:r>
      <w:r w:rsidR="00FB0B52" w:rsidRPr="00DB5DD3">
        <w:rPr>
          <w:sz w:val="32"/>
          <w:szCs w:val="32"/>
        </w:rPr>
        <w:t xml:space="preserve">in welcoming environments </w:t>
      </w:r>
      <w:r w:rsidRPr="00DB5DD3">
        <w:rPr>
          <w:sz w:val="32"/>
          <w:szCs w:val="32"/>
        </w:rPr>
        <w:t>with confident capable teachers and resources to enable success</w:t>
      </w:r>
      <w:r w:rsidR="00FB0B52" w:rsidRPr="00DB5DD3">
        <w:rPr>
          <w:sz w:val="32"/>
          <w:szCs w:val="32"/>
        </w:rPr>
        <w:t xml:space="preserve">. However, in </w:t>
      </w:r>
      <w:r w:rsidR="000036BC" w:rsidRPr="00DB5DD3">
        <w:rPr>
          <w:sz w:val="32"/>
          <w:szCs w:val="32"/>
        </w:rPr>
        <w:t>general</w:t>
      </w:r>
      <w:r w:rsidR="00126BFC" w:rsidRPr="00DB5DD3">
        <w:rPr>
          <w:sz w:val="32"/>
          <w:szCs w:val="32"/>
        </w:rPr>
        <w:t>,</w:t>
      </w:r>
      <w:r w:rsidR="000036BC" w:rsidRPr="00DB5DD3">
        <w:rPr>
          <w:sz w:val="32"/>
          <w:szCs w:val="32"/>
        </w:rPr>
        <w:t xml:space="preserve"> disabled</w:t>
      </w:r>
      <w:r w:rsidR="007F0EA3" w:rsidRPr="00DB5DD3">
        <w:rPr>
          <w:sz w:val="32"/>
          <w:szCs w:val="32"/>
        </w:rPr>
        <w:t xml:space="preserve"> children have lower attendance, participation, and achievement at school, and are less likely to continue with further education and employment than their peers who are not </w:t>
      </w:r>
      <w:r w:rsidR="00EF3F84" w:rsidRPr="00DB5DD3">
        <w:rPr>
          <w:sz w:val="32"/>
          <w:szCs w:val="32"/>
        </w:rPr>
        <w:t>disabled.</w:t>
      </w:r>
      <w:r w:rsidR="007F0EA3" w:rsidRPr="00DB5DD3">
        <w:rPr>
          <w:sz w:val="32"/>
          <w:szCs w:val="32"/>
        </w:rPr>
        <w:t xml:space="preserve"> </w:t>
      </w:r>
      <w:r w:rsidR="009601BD" w:rsidRPr="00DB5DD3">
        <w:rPr>
          <w:sz w:val="32"/>
          <w:szCs w:val="32"/>
        </w:rPr>
        <w:t>E</w:t>
      </w:r>
      <w:r w:rsidR="00604DDE" w:rsidRPr="00DB5DD3">
        <w:rPr>
          <w:sz w:val="32"/>
          <w:szCs w:val="32"/>
        </w:rPr>
        <w:t xml:space="preserve">ducation outcomes </w:t>
      </w:r>
      <w:r w:rsidR="00940E3E" w:rsidRPr="00DB5DD3">
        <w:rPr>
          <w:sz w:val="32"/>
          <w:szCs w:val="32"/>
        </w:rPr>
        <w:t xml:space="preserve">for disabled people </w:t>
      </w:r>
      <w:r w:rsidR="00604DDE" w:rsidRPr="00DB5DD3">
        <w:rPr>
          <w:sz w:val="32"/>
          <w:szCs w:val="32"/>
        </w:rPr>
        <w:t xml:space="preserve">are inconsistent. </w:t>
      </w:r>
      <w:r w:rsidR="007F0EA3" w:rsidRPr="00DB5DD3">
        <w:rPr>
          <w:sz w:val="32"/>
          <w:szCs w:val="32"/>
        </w:rPr>
        <w:t xml:space="preserve">Tāngata whaikaha Māori have the worst overall outcomes in education. There are </w:t>
      </w:r>
      <w:r w:rsidR="006062D9" w:rsidRPr="00DB5DD3">
        <w:rPr>
          <w:sz w:val="32"/>
          <w:szCs w:val="32"/>
        </w:rPr>
        <w:t>many</w:t>
      </w:r>
      <w:r w:rsidR="007F0EA3" w:rsidRPr="00DB5DD3">
        <w:rPr>
          <w:sz w:val="32"/>
          <w:szCs w:val="32"/>
        </w:rPr>
        <w:t xml:space="preserve"> issues </w:t>
      </w:r>
      <w:r w:rsidR="007F0EA3" w:rsidRPr="00DB5DD3">
        <w:rPr>
          <w:sz w:val="32"/>
          <w:szCs w:val="32"/>
        </w:rPr>
        <w:lastRenderedPageBreak/>
        <w:t>that appear to contribute to poor outcomes for disabled children in education.</w:t>
      </w:r>
    </w:p>
    <w:p w14:paraId="23877736" w14:textId="62D7C759" w:rsidR="007F0EA3" w:rsidRPr="00DB5DD3" w:rsidRDefault="000036BC" w:rsidP="00752EAD">
      <w:pPr>
        <w:pStyle w:val="ListParagraph"/>
        <w:numPr>
          <w:ilvl w:val="0"/>
          <w:numId w:val="18"/>
        </w:numPr>
        <w:spacing w:after="0" w:line="360" w:lineRule="auto"/>
        <w:rPr>
          <w:sz w:val="32"/>
          <w:szCs w:val="32"/>
        </w:rPr>
      </w:pPr>
      <w:r w:rsidRPr="00DB5DD3">
        <w:rPr>
          <w:sz w:val="32"/>
          <w:szCs w:val="32"/>
        </w:rPr>
        <w:t xml:space="preserve">Lower </w:t>
      </w:r>
      <w:r w:rsidR="007F0EA3" w:rsidRPr="00DB5DD3">
        <w:rPr>
          <w:sz w:val="32"/>
          <w:szCs w:val="32"/>
        </w:rPr>
        <w:t>school attendance</w:t>
      </w:r>
      <w:r w:rsidRPr="00DB5DD3">
        <w:rPr>
          <w:sz w:val="32"/>
          <w:szCs w:val="32"/>
        </w:rPr>
        <w:t xml:space="preserve"> is impacted by higher rates of stand downs and suspensions and </w:t>
      </w:r>
      <w:r w:rsidR="00721DAD" w:rsidRPr="00DB5DD3">
        <w:rPr>
          <w:sz w:val="32"/>
          <w:szCs w:val="32"/>
        </w:rPr>
        <w:t xml:space="preserve">active discouragement </w:t>
      </w:r>
      <w:r w:rsidR="007F0EA3" w:rsidRPr="00DB5DD3">
        <w:rPr>
          <w:sz w:val="32"/>
          <w:szCs w:val="32"/>
        </w:rPr>
        <w:t>from enrolling and attending</w:t>
      </w:r>
      <w:r w:rsidR="00721DAD" w:rsidRPr="00DB5DD3">
        <w:rPr>
          <w:sz w:val="32"/>
          <w:szCs w:val="32"/>
        </w:rPr>
        <w:t xml:space="preserve">. Unmet </w:t>
      </w:r>
      <w:r w:rsidR="007F0EA3" w:rsidRPr="00DB5DD3">
        <w:rPr>
          <w:sz w:val="32"/>
          <w:szCs w:val="32"/>
        </w:rPr>
        <w:t>needs</w:t>
      </w:r>
      <w:r w:rsidR="00721DAD" w:rsidRPr="00DB5DD3">
        <w:rPr>
          <w:sz w:val="32"/>
          <w:szCs w:val="32"/>
        </w:rPr>
        <w:t xml:space="preserve"> </w:t>
      </w:r>
      <w:r w:rsidR="00D35DE7" w:rsidRPr="00DB5DD3">
        <w:rPr>
          <w:sz w:val="32"/>
          <w:szCs w:val="32"/>
        </w:rPr>
        <w:t>include</w:t>
      </w:r>
      <w:r w:rsidR="00721DAD" w:rsidRPr="00DB5DD3">
        <w:rPr>
          <w:sz w:val="32"/>
          <w:szCs w:val="32"/>
        </w:rPr>
        <w:t xml:space="preserve"> a</w:t>
      </w:r>
      <w:r w:rsidR="007F0EA3" w:rsidRPr="00DB5DD3">
        <w:rPr>
          <w:sz w:val="32"/>
          <w:szCs w:val="32"/>
        </w:rPr>
        <w:t xml:space="preserve"> lack of appropriate equipment, and social difficulties</w:t>
      </w:r>
      <w:r w:rsidR="00721DAD" w:rsidRPr="00DB5DD3">
        <w:rPr>
          <w:sz w:val="32"/>
          <w:szCs w:val="32"/>
        </w:rPr>
        <w:t xml:space="preserve"> also impact attendance</w:t>
      </w:r>
      <w:r w:rsidR="007F0EA3" w:rsidRPr="00DB5DD3">
        <w:rPr>
          <w:sz w:val="32"/>
          <w:szCs w:val="32"/>
        </w:rPr>
        <w:t xml:space="preserve">. The school practice of limiting disabled children’s attendance is </w:t>
      </w:r>
      <w:r w:rsidR="2A25361F" w:rsidRPr="00DB5DD3">
        <w:rPr>
          <w:sz w:val="32"/>
          <w:szCs w:val="32"/>
        </w:rPr>
        <w:t>unlawful and</w:t>
      </w:r>
      <w:r w:rsidR="007F0EA3" w:rsidRPr="00DB5DD3">
        <w:rPr>
          <w:sz w:val="32"/>
          <w:szCs w:val="32"/>
        </w:rPr>
        <w:t xml:space="preserve"> significantly impacts disabled children’s ability to learn and make friends. </w:t>
      </w:r>
    </w:p>
    <w:p w14:paraId="2046D05A" w14:textId="0EB10394" w:rsidR="00342DCA" w:rsidRPr="00DB5DD3" w:rsidRDefault="007F0EA3" w:rsidP="00752EAD">
      <w:pPr>
        <w:pStyle w:val="ListParagraph"/>
        <w:numPr>
          <w:ilvl w:val="0"/>
          <w:numId w:val="18"/>
        </w:numPr>
        <w:spacing w:after="0" w:line="360" w:lineRule="auto"/>
        <w:rPr>
          <w:sz w:val="32"/>
          <w:szCs w:val="32"/>
        </w:rPr>
      </w:pPr>
      <w:r w:rsidRPr="00DB5DD3">
        <w:rPr>
          <w:sz w:val="32"/>
          <w:szCs w:val="32"/>
        </w:rPr>
        <w:t>Initial teacher education and professional development about inclusive education and teaching children with diverse learning needs is critical to building a capable</w:t>
      </w:r>
      <w:r w:rsidR="00A258AB" w:rsidRPr="00DB5DD3">
        <w:rPr>
          <w:sz w:val="32"/>
          <w:szCs w:val="32"/>
        </w:rPr>
        <w:t xml:space="preserve"> teacher</w:t>
      </w:r>
      <w:r w:rsidRPr="00DB5DD3">
        <w:rPr>
          <w:sz w:val="32"/>
          <w:szCs w:val="32"/>
        </w:rPr>
        <w:t xml:space="preserve"> workforce. </w:t>
      </w:r>
      <w:r w:rsidR="00CD44F0" w:rsidRPr="00DB5DD3">
        <w:rPr>
          <w:sz w:val="32"/>
          <w:szCs w:val="32"/>
        </w:rPr>
        <w:t xml:space="preserve">However, </w:t>
      </w:r>
      <w:r w:rsidRPr="00DB5DD3">
        <w:rPr>
          <w:sz w:val="32"/>
          <w:szCs w:val="32"/>
        </w:rPr>
        <w:t xml:space="preserve">49% of teachers reported a lack of confidence in adapting the Curriculum and including disabled children in the full range of classroom activities.  </w:t>
      </w:r>
      <w:r w:rsidR="000E0D9C" w:rsidRPr="00DB5DD3">
        <w:rPr>
          <w:sz w:val="32"/>
          <w:szCs w:val="32"/>
        </w:rPr>
        <w:t>Sixty-</w:t>
      </w:r>
      <w:r w:rsidR="00D65D5C" w:rsidRPr="00DB5DD3">
        <w:rPr>
          <w:sz w:val="32"/>
          <w:szCs w:val="32"/>
        </w:rPr>
        <w:t>fo</w:t>
      </w:r>
      <w:r w:rsidR="00C82BE4" w:rsidRPr="00DB5DD3">
        <w:rPr>
          <w:sz w:val="32"/>
          <w:szCs w:val="32"/>
        </w:rPr>
        <w:t>u</w:t>
      </w:r>
      <w:r w:rsidR="00D65D5C" w:rsidRPr="00DB5DD3">
        <w:rPr>
          <w:sz w:val="32"/>
          <w:szCs w:val="32"/>
        </w:rPr>
        <w:t>r</w:t>
      </w:r>
      <w:r w:rsidR="000E0D9C" w:rsidRPr="00DB5DD3">
        <w:rPr>
          <w:sz w:val="32"/>
          <w:szCs w:val="32"/>
        </w:rPr>
        <w:t xml:space="preserve"> percent</w:t>
      </w:r>
      <w:r w:rsidRPr="00DB5DD3">
        <w:rPr>
          <w:sz w:val="32"/>
          <w:szCs w:val="32"/>
        </w:rPr>
        <w:t xml:space="preserve"> of teachers reported low confidence in working in a culturally responsive way with</w:t>
      </w:r>
      <w:r w:rsidR="00371590" w:rsidRPr="00DB5DD3">
        <w:rPr>
          <w:sz w:val="32"/>
          <w:szCs w:val="32"/>
        </w:rPr>
        <w:t xml:space="preserve"> tamariki </w:t>
      </w:r>
      <w:r w:rsidR="00A258AB" w:rsidRPr="00DB5DD3">
        <w:rPr>
          <w:sz w:val="32"/>
          <w:szCs w:val="32"/>
        </w:rPr>
        <w:t>whaikaha Māori</w:t>
      </w:r>
      <w:r w:rsidR="00F2294D" w:rsidRPr="00DB5DD3">
        <w:rPr>
          <w:sz w:val="32"/>
          <w:szCs w:val="32"/>
        </w:rPr>
        <w:t>, and</w:t>
      </w:r>
      <w:r w:rsidRPr="00DB5DD3">
        <w:rPr>
          <w:sz w:val="32"/>
          <w:szCs w:val="32"/>
        </w:rPr>
        <w:t xml:space="preserve"> 65% of teachers reported low confidence in supporting disabled children to manage their behaviour.</w:t>
      </w:r>
      <w:r w:rsidR="00E1675E" w:rsidRPr="00DB5DD3">
        <w:rPr>
          <w:rStyle w:val="FootnoteReference"/>
          <w:sz w:val="32"/>
          <w:szCs w:val="32"/>
        </w:rPr>
        <w:footnoteReference w:id="4"/>
      </w:r>
    </w:p>
    <w:p w14:paraId="3C900F82" w14:textId="1CDCCAA6" w:rsidR="00342DCA" w:rsidRPr="00DB5DD3" w:rsidRDefault="007F0EA3" w:rsidP="00752EAD">
      <w:pPr>
        <w:pStyle w:val="ListParagraph"/>
        <w:numPr>
          <w:ilvl w:val="0"/>
          <w:numId w:val="18"/>
        </w:numPr>
        <w:spacing w:after="0" w:line="360" w:lineRule="auto"/>
        <w:rPr>
          <w:sz w:val="32"/>
          <w:szCs w:val="32"/>
        </w:rPr>
      </w:pPr>
      <w:r w:rsidRPr="00DB5DD3">
        <w:rPr>
          <w:sz w:val="32"/>
          <w:szCs w:val="32"/>
        </w:rPr>
        <w:t>A common</w:t>
      </w:r>
      <w:r w:rsidR="00371590" w:rsidRPr="00DB5DD3">
        <w:rPr>
          <w:sz w:val="32"/>
          <w:szCs w:val="32"/>
        </w:rPr>
        <w:t xml:space="preserve"> response</w:t>
      </w:r>
      <w:r w:rsidRPr="00DB5DD3">
        <w:rPr>
          <w:sz w:val="32"/>
          <w:szCs w:val="32"/>
        </w:rPr>
        <w:t xml:space="preserve"> </w:t>
      </w:r>
      <w:r w:rsidR="00A258AB" w:rsidRPr="00DB5DD3">
        <w:rPr>
          <w:sz w:val="32"/>
          <w:szCs w:val="32"/>
        </w:rPr>
        <w:t>from teachers who</w:t>
      </w:r>
      <w:r w:rsidRPr="00DB5DD3">
        <w:rPr>
          <w:sz w:val="32"/>
          <w:szCs w:val="32"/>
        </w:rPr>
        <w:t xml:space="preserve"> lack confidence and capability is to rely on teacher’s aide support</w:t>
      </w:r>
      <w:r w:rsidR="00426C2C" w:rsidRPr="00DB5DD3">
        <w:rPr>
          <w:sz w:val="32"/>
          <w:szCs w:val="32"/>
        </w:rPr>
        <w:t>.</w:t>
      </w:r>
      <w:r w:rsidRPr="00DB5DD3">
        <w:rPr>
          <w:sz w:val="32"/>
          <w:szCs w:val="32"/>
        </w:rPr>
        <w:t xml:space="preserve"> </w:t>
      </w:r>
      <w:r w:rsidR="00426C2C" w:rsidRPr="00DB5DD3">
        <w:rPr>
          <w:sz w:val="32"/>
          <w:szCs w:val="32"/>
        </w:rPr>
        <w:lastRenderedPageBreak/>
        <w:t xml:space="preserve">Schools can also </w:t>
      </w:r>
      <w:r w:rsidRPr="00DB5DD3">
        <w:rPr>
          <w:sz w:val="32"/>
          <w:szCs w:val="32"/>
        </w:rPr>
        <w:t>limit disabled children’s learning opportunities</w:t>
      </w:r>
      <w:r w:rsidR="00105394" w:rsidRPr="00DB5DD3">
        <w:rPr>
          <w:sz w:val="32"/>
          <w:szCs w:val="32"/>
        </w:rPr>
        <w:t xml:space="preserve"> </w:t>
      </w:r>
      <w:r w:rsidR="00440AA4" w:rsidRPr="00DB5DD3">
        <w:rPr>
          <w:sz w:val="32"/>
          <w:szCs w:val="32"/>
        </w:rPr>
        <w:t xml:space="preserve">by </w:t>
      </w:r>
      <w:r w:rsidR="00105394" w:rsidRPr="00DB5DD3">
        <w:rPr>
          <w:sz w:val="32"/>
          <w:szCs w:val="32"/>
        </w:rPr>
        <w:t xml:space="preserve">not allowing them to attend school outdoor education </w:t>
      </w:r>
      <w:r w:rsidR="000A573C" w:rsidRPr="00DB5DD3">
        <w:rPr>
          <w:sz w:val="32"/>
          <w:szCs w:val="32"/>
        </w:rPr>
        <w:t>camps or</w:t>
      </w:r>
      <w:r w:rsidR="00A9287F" w:rsidRPr="00DB5DD3">
        <w:rPr>
          <w:sz w:val="32"/>
          <w:szCs w:val="32"/>
        </w:rPr>
        <w:t xml:space="preserve"> </w:t>
      </w:r>
      <w:r w:rsidRPr="00DB5DD3">
        <w:rPr>
          <w:sz w:val="32"/>
          <w:szCs w:val="32"/>
        </w:rPr>
        <w:t>suggest</w:t>
      </w:r>
      <w:r w:rsidR="00A9287F" w:rsidRPr="00DB5DD3">
        <w:rPr>
          <w:sz w:val="32"/>
          <w:szCs w:val="32"/>
        </w:rPr>
        <w:t>ing</w:t>
      </w:r>
      <w:r w:rsidRPr="00DB5DD3">
        <w:rPr>
          <w:sz w:val="32"/>
          <w:szCs w:val="32"/>
        </w:rPr>
        <w:t xml:space="preserve"> an alternative place of learning such as a day special school or Te Kura.</w:t>
      </w:r>
      <w:r w:rsidR="00342DCA" w:rsidRPr="00DB5DD3">
        <w:rPr>
          <w:sz w:val="32"/>
          <w:szCs w:val="32"/>
        </w:rPr>
        <w:t xml:space="preserve"> </w:t>
      </w:r>
    </w:p>
    <w:p w14:paraId="2BFCA44A" w14:textId="78B9F007" w:rsidR="00786C30" w:rsidRPr="00DB5DD3" w:rsidRDefault="00105394" w:rsidP="00752EAD">
      <w:pPr>
        <w:pStyle w:val="ListParagraph"/>
        <w:numPr>
          <w:ilvl w:val="0"/>
          <w:numId w:val="18"/>
        </w:numPr>
        <w:spacing w:after="0" w:line="360" w:lineRule="auto"/>
      </w:pPr>
      <w:r w:rsidRPr="00DB5DD3">
        <w:rPr>
          <w:sz w:val="32"/>
          <w:szCs w:val="32"/>
        </w:rPr>
        <w:t>Learning Support</w:t>
      </w:r>
      <w:r w:rsidR="001A517B" w:rsidRPr="00DB5DD3">
        <w:rPr>
          <w:sz w:val="32"/>
          <w:szCs w:val="32"/>
        </w:rPr>
        <w:t xml:space="preserve"> manages a range of funds and services available to schools and kura to support disabled children. </w:t>
      </w:r>
      <w:r w:rsidR="003A19E0" w:rsidRPr="00DB5DD3">
        <w:rPr>
          <w:sz w:val="32"/>
          <w:szCs w:val="32"/>
        </w:rPr>
        <w:t xml:space="preserve">Support </w:t>
      </w:r>
      <w:r w:rsidR="00C317A3" w:rsidRPr="00DB5DD3">
        <w:rPr>
          <w:sz w:val="32"/>
          <w:szCs w:val="32"/>
        </w:rPr>
        <w:t xml:space="preserve">includes </w:t>
      </w:r>
      <w:r w:rsidR="003A19E0" w:rsidRPr="00DB5DD3">
        <w:rPr>
          <w:sz w:val="32"/>
          <w:szCs w:val="32"/>
        </w:rPr>
        <w:t xml:space="preserve">building </w:t>
      </w:r>
      <w:r w:rsidR="00277E39" w:rsidRPr="00DB5DD3">
        <w:rPr>
          <w:sz w:val="32"/>
          <w:szCs w:val="32"/>
        </w:rPr>
        <w:t>modifications</w:t>
      </w:r>
      <w:r w:rsidR="003A19E0" w:rsidRPr="00DB5DD3">
        <w:rPr>
          <w:sz w:val="32"/>
          <w:szCs w:val="32"/>
        </w:rPr>
        <w:t xml:space="preserve">, technology support, specialist teacher support, and teacher’s aide support. Some children will require </w:t>
      </w:r>
      <w:r w:rsidR="009561AD" w:rsidRPr="00DB5DD3">
        <w:rPr>
          <w:sz w:val="32"/>
          <w:szCs w:val="32"/>
        </w:rPr>
        <w:t>all</w:t>
      </w:r>
      <w:r w:rsidR="003A19E0" w:rsidRPr="00DB5DD3">
        <w:rPr>
          <w:sz w:val="32"/>
          <w:szCs w:val="32"/>
        </w:rPr>
        <w:t xml:space="preserve"> these accommodations throughout their schooling</w:t>
      </w:r>
      <w:r w:rsidR="00342DCA" w:rsidRPr="00DB5DD3">
        <w:rPr>
          <w:sz w:val="32"/>
          <w:szCs w:val="32"/>
        </w:rPr>
        <w:t>,</w:t>
      </w:r>
      <w:r w:rsidR="003A19E0" w:rsidRPr="00DB5DD3">
        <w:rPr>
          <w:sz w:val="32"/>
          <w:szCs w:val="32"/>
        </w:rPr>
        <w:t xml:space="preserve"> and some children may require a piece of technology for example a hearing loop that enables curricular access and equitable learning outcomes.</w:t>
      </w:r>
      <w:r w:rsidR="003C34D7" w:rsidRPr="00DB5DD3">
        <w:rPr>
          <w:rStyle w:val="FootnoteReference"/>
          <w:sz w:val="32"/>
          <w:szCs w:val="32"/>
        </w:rPr>
        <w:footnoteReference w:id="5"/>
      </w:r>
      <w:r w:rsidR="003A19E0" w:rsidRPr="00DB5DD3">
        <w:t xml:space="preserve"> </w:t>
      </w:r>
    </w:p>
    <w:p w14:paraId="2DD3C9DC" w14:textId="4EEC24AF" w:rsidR="00105394" w:rsidRPr="00DB5DD3" w:rsidRDefault="003A19E0" w:rsidP="00752EAD">
      <w:pPr>
        <w:pStyle w:val="ListParagraph"/>
        <w:numPr>
          <w:ilvl w:val="0"/>
          <w:numId w:val="18"/>
        </w:numPr>
        <w:spacing w:after="0" w:line="360" w:lineRule="auto"/>
        <w:rPr>
          <w:sz w:val="32"/>
          <w:szCs w:val="32"/>
        </w:rPr>
      </w:pPr>
      <w:r w:rsidRPr="00DB5DD3">
        <w:rPr>
          <w:sz w:val="32"/>
          <w:szCs w:val="32"/>
        </w:rPr>
        <w:t>Early intervention support is also available through the Ministry of Education</w:t>
      </w:r>
      <w:r w:rsidR="00342DCA" w:rsidRPr="00DB5DD3">
        <w:rPr>
          <w:sz w:val="32"/>
          <w:szCs w:val="32"/>
        </w:rPr>
        <w:t>.</w:t>
      </w:r>
      <w:r w:rsidR="001342A8" w:rsidRPr="00DB5DD3">
        <w:rPr>
          <w:rStyle w:val="FootnoteReference"/>
          <w:sz w:val="32"/>
          <w:szCs w:val="32"/>
        </w:rPr>
        <w:footnoteReference w:id="6"/>
      </w:r>
      <w:r w:rsidR="00342DCA" w:rsidRPr="00DB5DD3">
        <w:rPr>
          <w:sz w:val="32"/>
          <w:szCs w:val="32"/>
        </w:rPr>
        <w:t xml:space="preserve"> S</w:t>
      </w:r>
      <w:r w:rsidRPr="00DB5DD3">
        <w:rPr>
          <w:sz w:val="32"/>
          <w:szCs w:val="32"/>
        </w:rPr>
        <w:t xml:space="preserve">ome children may be receiving support in early childhood settings from other agencies such as </w:t>
      </w:r>
      <w:r w:rsidR="001342A8" w:rsidRPr="00DB5DD3">
        <w:rPr>
          <w:sz w:val="32"/>
          <w:szCs w:val="32"/>
        </w:rPr>
        <w:t>the</w:t>
      </w:r>
      <w:r w:rsidRPr="00DB5DD3">
        <w:rPr>
          <w:sz w:val="32"/>
          <w:szCs w:val="32"/>
        </w:rPr>
        <w:t xml:space="preserve"> Mi</w:t>
      </w:r>
      <w:r w:rsidR="001342A8" w:rsidRPr="00DB5DD3">
        <w:rPr>
          <w:sz w:val="32"/>
          <w:szCs w:val="32"/>
        </w:rPr>
        <w:t>ni</w:t>
      </w:r>
      <w:r w:rsidRPr="00DB5DD3">
        <w:rPr>
          <w:sz w:val="32"/>
          <w:szCs w:val="32"/>
        </w:rPr>
        <w:t>stry of Social Development</w:t>
      </w:r>
      <w:r w:rsidR="001342A8" w:rsidRPr="00DB5DD3">
        <w:rPr>
          <w:rStyle w:val="FootnoteReference"/>
          <w:sz w:val="32"/>
          <w:szCs w:val="32"/>
        </w:rPr>
        <w:footnoteReference w:id="7"/>
      </w:r>
      <w:r w:rsidR="001342A8" w:rsidRPr="00DB5DD3">
        <w:rPr>
          <w:sz w:val="32"/>
          <w:szCs w:val="32"/>
        </w:rPr>
        <w:t xml:space="preserve"> and trusts such as TalkLink</w:t>
      </w:r>
      <w:r w:rsidR="00607D82">
        <w:rPr>
          <w:sz w:val="32"/>
          <w:szCs w:val="32"/>
        </w:rPr>
        <w:t>.</w:t>
      </w:r>
      <w:r w:rsidR="001342A8" w:rsidRPr="00DB5DD3">
        <w:rPr>
          <w:rStyle w:val="FootnoteReference"/>
          <w:sz w:val="32"/>
          <w:szCs w:val="32"/>
        </w:rPr>
        <w:footnoteReference w:id="8"/>
      </w:r>
    </w:p>
    <w:p w14:paraId="2197E208" w14:textId="485B360D" w:rsidR="008A5CF1" w:rsidRPr="00DB5DD3" w:rsidRDefault="008A5CF1" w:rsidP="00752EAD">
      <w:pPr>
        <w:pStyle w:val="ListParagraph"/>
        <w:numPr>
          <w:ilvl w:val="0"/>
          <w:numId w:val="18"/>
        </w:numPr>
        <w:spacing w:after="0" w:line="360" w:lineRule="auto"/>
        <w:rPr>
          <w:sz w:val="32"/>
          <w:szCs w:val="32"/>
        </w:rPr>
      </w:pPr>
      <w:r w:rsidRPr="00DB5DD3">
        <w:rPr>
          <w:sz w:val="32"/>
          <w:szCs w:val="32"/>
        </w:rPr>
        <w:lastRenderedPageBreak/>
        <w:t>The tertiary sector is developing system capability to support disabled students although accessibility remains the biggest barrier. Disability Action Plans are an important tool to enable tertiary education organisations (TEOs) to evidence their support of disabled learners.</w:t>
      </w:r>
      <w:r w:rsidR="009561AD" w:rsidRPr="00DB5DD3">
        <w:rPr>
          <w:sz w:val="32"/>
          <w:szCs w:val="32"/>
        </w:rPr>
        <w:t xml:space="preserve"> Tertiary institutions develop their own disability support services</w:t>
      </w:r>
      <w:r w:rsidR="00541828" w:rsidRPr="00DB5DD3">
        <w:rPr>
          <w:sz w:val="32"/>
          <w:szCs w:val="32"/>
        </w:rPr>
        <w:t>,</w:t>
      </w:r>
      <w:r w:rsidR="009561AD" w:rsidRPr="00DB5DD3">
        <w:rPr>
          <w:sz w:val="32"/>
          <w:szCs w:val="32"/>
        </w:rPr>
        <w:t xml:space="preserve"> and student experiences vary across and within tertiary institutions. </w:t>
      </w:r>
    </w:p>
    <w:p w14:paraId="127937CB" w14:textId="07902AEF" w:rsidR="00105394" w:rsidRPr="00DB5DD3" w:rsidRDefault="007D2B09" w:rsidP="00752EAD">
      <w:pPr>
        <w:pStyle w:val="ListParagraph"/>
        <w:numPr>
          <w:ilvl w:val="0"/>
          <w:numId w:val="18"/>
        </w:numPr>
        <w:spacing w:after="0" w:line="360" w:lineRule="auto"/>
        <w:rPr>
          <w:sz w:val="32"/>
          <w:szCs w:val="32"/>
        </w:rPr>
      </w:pPr>
      <w:r w:rsidRPr="00DB5DD3">
        <w:rPr>
          <w:sz w:val="32"/>
          <w:szCs w:val="32"/>
        </w:rPr>
        <w:t xml:space="preserve">There is a high degree of unmet need among disabled children in education. </w:t>
      </w:r>
      <w:r w:rsidR="007F0EA3" w:rsidRPr="00DB5DD3">
        <w:rPr>
          <w:sz w:val="32"/>
          <w:szCs w:val="32"/>
        </w:rPr>
        <w:t xml:space="preserve">The Household Disability </w:t>
      </w:r>
      <w:r w:rsidR="0071594A" w:rsidRPr="00DB5DD3">
        <w:rPr>
          <w:sz w:val="32"/>
          <w:szCs w:val="32"/>
        </w:rPr>
        <w:t>Survey</w:t>
      </w:r>
      <w:r w:rsidR="007F0EA3" w:rsidRPr="00DB5DD3">
        <w:rPr>
          <w:sz w:val="32"/>
          <w:szCs w:val="32"/>
        </w:rPr>
        <w:t xml:space="preserve"> (2023)</w:t>
      </w:r>
      <w:r w:rsidR="00371590" w:rsidRPr="00DB5DD3">
        <w:rPr>
          <w:sz w:val="32"/>
          <w:szCs w:val="32"/>
        </w:rPr>
        <w:t xml:space="preserve"> </w:t>
      </w:r>
      <w:r w:rsidR="0071594A" w:rsidRPr="00DB5DD3">
        <w:rPr>
          <w:sz w:val="32"/>
          <w:szCs w:val="32"/>
        </w:rPr>
        <w:t>shows</w:t>
      </w:r>
      <w:r w:rsidR="007F0EA3" w:rsidRPr="00DB5DD3">
        <w:rPr>
          <w:sz w:val="32"/>
          <w:szCs w:val="32"/>
        </w:rPr>
        <w:t xml:space="preserve"> there are </w:t>
      </w:r>
      <w:r w:rsidR="0071594A" w:rsidRPr="00DB5DD3">
        <w:rPr>
          <w:sz w:val="32"/>
          <w:szCs w:val="32"/>
        </w:rPr>
        <w:t>100</w:t>
      </w:r>
      <w:r w:rsidR="007F0EA3" w:rsidRPr="00DB5DD3">
        <w:rPr>
          <w:sz w:val="32"/>
          <w:szCs w:val="32"/>
        </w:rPr>
        <w:t xml:space="preserve">,000 disabled </w:t>
      </w:r>
      <w:r w:rsidR="0071594A" w:rsidRPr="00DB5DD3">
        <w:rPr>
          <w:sz w:val="32"/>
          <w:szCs w:val="32"/>
        </w:rPr>
        <w:t>people</w:t>
      </w:r>
      <w:r w:rsidR="007F0EA3" w:rsidRPr="00DB5DD3">
        <w:rPr>
          <w:sz w:val="32"/>
          <w:szCs w:val="32"/>
        </w:rPr>
        <w:t xml:space="preserve"> in </w:t>
      </w:r>
      <w:r w:rsidR="0071594A" w:rsidRPr="00DB5DD3">
        <w:rPr>
          <w:sz w:val="32"/>
          <w:szCs w:val="32"/>
        </w:rPr>
        <w:t xml:space="preserve">school </w:t>
      </w:r>
      <w:r w:rsidR="007F0EA3" w:rsidRPr="00DB5DD3">
        <w:rPr>
          <w:sz w:val="32"/>
          <w:szCs w:val="32"/>
        </w:rPr>
        <w:t>education</w:t>
      </w:r>
      <w:r w:rsidR="00C324B6" w:rsidRPr="00DB5DD3">
        <w:rPr>
          <w:sz w:val="32"/>
          <w:szCs w:val="32"/>
        </w:rPr>
        <w:t>,</w:t>
      </w:r>
      <w:r w:rsidR="007F0EA3" w:rsidRPr="00DB5DD3">
        <w:rPr>
          <w:sz w:val="32"/>
          <w:szCs w:val="32"/>
        </w:rPr>
        <w:t xml:space="preserve"> 5</w:t>
      </w:r>
      <w:r w:rsidR="00F25646" w:rsidRPr="00DB5DD3">
        <w:rPr>
          <w:sz w:val="32"/>
          <w:szCs w:val="32"/>
        </w:rPr>
        <w:t>1</w:t>
      </w:r>
      <w:r w:rsidR="007F0EA3" w:rsidRPr="00DB5DD3">
        <w:rPr>
          <w:sz w:val="32"/>
          <w:szCs w:val="32"/>
        </w:rPr>
        <w:t xml:space="preserve">% </w:t>
      </w:r>
      <w:r w:rsidR="00C324B6" w:rsidRPr="00DB5DD3">
        <w:rPr>
          <w:sz w:val="32"/>
          <w:szCs w:val="32"/>
        </w:rPr>
        <w:t xml:space="preserve">of whom </w:t>
      </w:r>
      <w:r w:rsidR="009A0ACF" w:rsidRPr="00DB5DD3">
        <w:rPr>
          <w:sz w:val="32"/>
          <w:szCs w:val="32"/>
        </w:rPr>
        <w:t>hav</w:t>
      </w:r>
      <w:r w:rsidR="00F25646" w:rsidRPr="00DB5DD3">
        <w:rPr>
          <w:sz w:val="32"/>
          <w:szCs w:val="32"/>
        </w:rPr>
        <w:t>e</w:t>
      </w:r>
      <w:r w:rsidR="009A0ACF" w:rsidRPr="00DB5DD3">
        <w:rPr>
          <w:sz w:val="32"/>
          <w:szCs w:val="32"/>
        </w:rPr>
        <w:t xml:space="preserve"> </w:t>
      </w:r>
      <w:r w:rsidR="007F0EA3" w:rsidRPr="00DB5DD3">
        <w:rPr>
          <w:sz w:val="32"/>
          <w:szCs w:val="32"/>
        </w:rPr>
        <w:t>unmet needs.</w:t>
      </w:r>
      <w:r w:rsidR="00FE5736" w:rsidRPr="00DB5DD3">
        <w:rPr>
          <w:rStyle w:val="FootnoteReference"/>
          <w:sz w:val="32"/>
          <w:szCs w:val="32"/>
        </w:rPr>
        <w:footnoteReference w:id="9"/>
      </w:r>
      <w:r w:rsidR="007F0EA3" w:rsidRPr="00DB5DD3">
        <w:rPr>
          <w:sz w:val="32"/>
          <w:szCs w:val="32"/>
        </w:rPr>
        <w:t xml:space="preserve"> These needs relate to specialist support, health support, adapted materials, accessible features and assistive technology.  Modern Learning Environments (MLEs) can be very challenging spaces for </w:t>
      </w:r>
      <w:r w:rsidR="00371590" w:rsidRPr="00DB5DD3">
        <w:rPr>
          <w:sz w:val="32"/>
          <w:szCs w:val="32"/>
        </w:rPr>
        <w:t>disabled children</w:t>
      </w:r>
      <w:r w:rsidR="007F0EA3" w:rsidRPr="00DB5DD3">
        <w:rPr>
          <w:sz w:val="32"/>
          <w:szCs w:val="32"/>
        </w:rPr>
        <w:t xml:space="preserve"> and can impact engagement, attendance</w:t>
      </w:r>
      <w:r w:rsidR="005D221A" w:rsidRPr="00DB5DD3">
        <w:rPr>
          <w:sz w:val="32"/>
          <w:szCs w:val="32"/>
        </w:rPr>
        <w:t>,</w:t>
      </w:r>
      <w:r w:rsidR="007F0EA3" w:rsidRPr="00DB5DD3">
        <w:rPr>
          <w:sz w:val="32"/>
          <w:szCs w:val="32"/>
        </w:rPr>
        <w:t xml:space="preserve"> and outcomes at school.  </w:t>
      </w:r>
    </w:p>
    <w:p w14:paraId="6DF8A9A0" w14:textId="38F871F8" w:rsidR="007F0EA3" w:rsidRPr="00DB5DD3" w:rsidRDefault="007F0EA3" w:rsidP="00752EAD">
      <w:pPr>
        <w:pStyle w:val="ListParagraph"/>
        <w:numPr>
          <w:ilvl w:val="0"/>
          <w:numId w:val="18"/>
        </w:numPr>
        <w:spacing w:after="0" w:line="360" w:lineRule="auto"/>
        <w:rPr>
          <w:sz w:val="32"/>
          <w:szCs w:val="32"/>
        </w:rPr>
      </w:pPr>
      <w:r w:rsidRPr="00DB5DD3">
        <w:rPr>
          <w:sz w:val="32"/>
          <w:szCs w:val="32"/>
        </w:rPr>
        <w:t xml:space="preserve">Supports and interventions are </w:t>
      </w:r>
      <w:r w:rsidR="2D5894CA" w:rsidRPr="00DB5DD3">
        <w:rPr>
          <w:sz w:val="32"/>
          <w:szCs w:val="32"/>
        </w:rPr>
        <w:t>available but</w:t>
      </w:r>
      <w:r w:rsidR="00114C18" w:rsidRPr="00DB5DD3">
        <w:rPr>
          <w:sz w:val="32"/>
          <w:szCs w:val="32"/>
        </w:rPr>
        <w:t xml:space="preserve"> </w:t>
      </w:r>
      <w:r w:rsidR="00D2534C" w:rsidRPr="00DB5DD3">
        <w:rPr>
          <w:sz w:val="32"/>
          <w:szCs w:val="32"/>
        </w:rPr>
        <w:t>limited</w:t>
      </w:r>
      <w:r w:rsidRPr="00DB5DD3">
        <w:rPr>
          <w:sz w:val="32"/>
          <w:szCs w:val="32"/>
        </w:rPr>
        <w:t xml:space="preserve">. For </w:t>
      </w:r>
      <w:r w:rsidR="00A258AB" w:rsidRPr="00DB5DD3">
        <w:rPr>
          <w:sz w:val="32"/>
          <w:szCs w:val="32"/>
        </w:rPr>
        <w:t>example,</w:t>
      </w:r>
      <w:r w:rsidRPr="00DB5DD3">
        <w:rPr>
          <w:sz w:val="32"/>
          <w:szCs w:val="32"/>
        </w:rPr>
        <w:t xml:space="preserve"> </w:t>
      </w:r>
      <w:r w:rsidR="006062D9" w:rsidRPr="00DB5DD3">
        <w:rPr>
          <w:sz w:val="32"/>
          <w:szCs w:val="32"/>
        </w:rPr>
        <w:t>t</w:t>
      </w:r>
      <w:r w:rsidRPr="00DB5DD3">
        <w:rPr>
          <w:sz w:val="32"/>
          <w:szCs w:val="32"/>
        </w:rPr>
        <w:t>he Ongoing Resourcing Scheme is difficult to access but provides schools and early learning centres with some flexibility</w:t>
      </w:r>
      <w:r w:rsidR="00AD1AD1" w:rsidRPr="00DB5DD3">
        <w:rPr>
          <w:sz w:val="32"/>
          <w:szCs w:val="32"/>
        </w:rPr>
        <w:t xml:space="preserve"> and surety of resource</w:t>
      </w:r>
      <w:r w:rsidRPr="00DB5DD3">
        <w:rPr>
          <w:sz w:val="32"/>
          <w:szCs w:val="32"/>
        </w:rPr>
        <w:t xml:space="preserve">. The three Residential Specialist Schools cost </w:t>
      </w:r>
      <w:r w:rsidR="00EF3F84" w:rsidRPr="00DB5DD3">
        <w:rPr>
          <w:sz w:val="32"/>
          <w:szCs w:val="32"/>
        </w:rPr>
        <w:t>more than</w:t>
      </w:r>
      <w:r w:rsidRPr="00DB5DD3">
        <w:rPr>
          <w:sz w:val="32"/>
          <w:szCs w:val="32"/>
        </w:rPr>
        <w:t xml:space="preserve"> </w:t>
      </w:r>
      <w:r w:rsidRPr="00DB5DD3">
        <w:rPr>
          <w:sz w:val="32"/>
          <w:szCs w:val="32"/>
        </w:rPr>
        <w:lastRenderedPageBreak/>
        <w:t xml:space="preserve">$15m per annum for very few </w:t>
      </w:r>
      <w:r w:rsidR="00EF3F84" w:rsidRPr="00DB5DD3">
        <w:rPr>
          <w:sz w:val="32"/>
          <w:szCs w:val="32"/>
        </w:rPr>
        <w:t>children and</w:t>
      </w:r>
      <w:r w:rsidR="00AD1AD1" w:rsidRPr="00DB5DD3">
        <w:rPr>
          <w:sz w:val="32"/>
          <w:szCs w:val="32"/>
        </w:rPr>
        <w:t xml:space="preserve"> </w:t>
      </w:r>
      <w:r w:rsidRPr="00DB5DD3">
        <w:rPr>
          <w:sz w:val="32"/>
          <w:szCs w:val="32"/>
        </w:rPr>
        <w:t>have poor outcomes.</w:t>
      </w:r>
    </w:p>
    <w:p w14:paraId="77904912" w14:textId="06D57E6A" w:rsidR="007F0EA3" w:rsidRPr="00DB5DD3" w:rsidRDefault="007F0EA3" w:rsidP="00752EAD">
      <w:pPr>
        <w:pStyle w:val="ListParagraph"/>
        <w:numPr>
          <w:ilvl w:val="0"/>
          <w:numId w:val="18"/>
        </w:numPr>
        <w:spacing w:after="0" w:line="360" w:lineRule="auto"/>
        <w:rPr>
          <w:sz w:val="32"/>
          <w:szCs w:val="32"/>
        </w:rPr>
      </w:pPr>
      <w:r w:rsidRPr="00DB5DD3">
        <w:rPr>
          <w:sz w:val="32"/>
          <w:szCs w:val="32"/>
        </w:rPr>
        <w:t xml:space="preserve">It is not known how many disabled children attend </w:t>
      </w:r>
      <w:r w:rsidR="006062D9" w:rsidRPr="00DB5DD3">
        <w:rPr>
          <w:sz w:val="32"/>
          <w:szCs w:val="32"/>
        </w:rPr>
        <w:t>e</w:t>
      </w:r>
      <w:r w:rsidRPr="00DB5DD3">
        <w:rPr>
          <w:sz w:val="32"/>
          <w:szCs w:val="32"/>
        </w:rPr>
        <w:t xml:space="preserve">arly </w:t>
      </w:r>
      <w:r w:rsidR="006062D9" w:rsidRPr="00DB5DD3">
        <w:rPr>
          <w:sz w:val="32"/>
          <w:szCs w:val="32"/>
        </w:rPr>
        <w:t>c</w:t>
      </w:r>
      <w:r w:rsidRPr="00DB5DD3">
        <w:rPr>
          <w:sz w:val="32"/>
          <w:szCs w:val="32"/>
        </w:rPr>
        <w:t xml:space="preserve">hildhood </w:t>
      </w:r>
      <w:r w:rsidR="006062D9" w:rsidRPr="00DB5DD3">
        <w:rPr>
          <w:sz w:val="32"/>
          <w:szCs w:val="32"/>
        </w:rPr>
        <w:t>c</w:t>
      </w:r>
      <w:r w:rsidRPr="00DB5DD3">
        <w:rPr>
          <w:sz w:val="32"/>
          <w:szCs w:val="32"/>
        </w:rPr>
        <w:t xml:space="preserve">entres, </w:t>
      </w:r>
      <w:r w:rsidR="006062D9" w:rsidRPr="00DB5DD3">
        <w:rPr>
          <w:sz w:val="32"/>
          <w:szCs w:val="32"/>
        </w:rPr>
        <w:t>k</w:t>
      </w:r>
      <w:r w:rsidRPr="00DB5DD3">
        <w:rPr>
          <w:sz w:val="32"/>
          <w:szCs w:val="32"/>
        </w:rPr>
        <w:t xml:space="preserve">ura </w:t>
      </w:r>
      <w:r w:rsidR="006062D9" w:rsidRPr="00DB5DD3">
        <w:rPr>
          <w:sz w:val="32"/>
          <w:szCs w:val="32"/>
        </w:rPr>
        <w:t>k</w:t>
      </w:r>
      <w:r w:rsidRPr="00DB5DD3">
        <w:rPr>
          <w:sz w:val="32"/>
          <w:szCs w:val="32"/>
        </w:rPr>
        <w:t xml:space="preserve">aupapa and state schools. Outcomes for disabled children could be better understood </w:t>
      </w:r>
      <w:r w:rsidR="00A258AB" w:rsidRPr="00DB5DD3">
        <w:rPr>
          <w:sz w:val="32"/>
          <w:szCs w:val="32"/>
        </w:rPr>
        <w:t>if this</w:t>
      </w:r>
      <w:r w:rsidRPr="00DB5DD3">
        <w:rPr>
          <w:sz w:val="32"/>
          <w:szCs w:val="32"/>
        </w:rPr>
        <w:t xml:space="preserve"> data </w:t>
      </w:r>
      <w:r w:rsidR="00910983" w:rsidRPr="00DB5DD3">
        <w:rPr>
          <w:sz w:val="32"/>
          <w:szCs w:val="32"/>
        </w:rPr>
        <w:t xml:space="preserve">was </w:t>
      </w:r>
      <w:r w:rsidRPr="00DB5DD3">
        <w:rPr>
          <w:sz w:val="32"/>
          <w:szCs w:val="32"/>
        </w:rPr>
        <w:t xml:space="preserve">collected. </w:t>
      </w:r>
      <w:r w:rsidR="00A258AB" w:rsidRPr="00DB5DD3">
        <w:rPr>
          <w:sz w:val="32"/>
          <w:szCs w:val="32"/>
        </w:rPr>
        <w:t>Disaggregated disability</w:t>
      </w:r>
      <w:r w:rsidRPr="00DB5DD3">
        <w:rPr>
          <w:sz w:val="32"/>
          <w:szCs w:val="32"/>
        </w:rPr>
        <w:t xml:space="preserve"> data could be </w:t>
      </w:r>
      <w:r w:rsidR="00AD1AD1" w:rsidRPr="00DB5DD3">
        <w:rPr>
          <w:sz w:val="32"/>
          <w:szCs w:val="32"/>
        </w:rPr>
        <w:t xml:space="preserve">used </w:t>
      </w:r>
      <w:r w:rsidRPr="00DB5DD3">
        <w:rPr>
          <w:sz w:val="32"/>
          <w:szCs w:val="32"/>
        </w:rPr>
        <w:t>to evaluate interventions,</w:t>
      </w:r>
      <w:r w:rsidR="00AD1AD1" w:rsidRPr="00DB5DD3">
        <w:rPr>
          <w:sz w:val="32"/>
          <w:szCs w:val="32"/>
        </w:rPr>
        <w:t xml:space="preserve"> understand children’s learning outcomes,</w:t>
      </w:r>
      <w:r w:rsidRPr="00DB5DD3">
        <w:rPr>
          <w:sz w:val="32"/>
          <w:szCs w:val="32"/>
        </w:rPr>
        <w:t xml:space="preserve"> monitor attendance</w:t>
      </w:r>
      <w:r w:rsidR="005D221A" w:rsidRPr="00DB5DD3">
        <w:rPr>
          <w:sz w:val="32"/>
          <w:szCs w:val="32"/>
        </w:rPr>
        <w:t>,</w:t>
      </w:r>
      <w:r w:rsidRPr="00DB5DD3">
        <w:rPr>
          <w:sz w:val="32"/>
          <w:szCs w:val="32"/>
        </w:rPr>
        <w:t xml:space="preserve"> and target resources.</w:t>
      </w:r>
    </w:p>
    <w:p w14:paraId="755031BF" w14:textId="66246803" w:rsidR="007F0EA3" w:rsidRPr="00DB5DD3" w:rsidRDefault="007F0EA3" w:rsidP="00752EAD">
      <w:pPr>
        <w:pStyle w:val="ListParagraph"/>
        <w:numPr>
          <w:ilvl w:val="0"/>
          <w:numId w:val="18"/>
        </w:numPr>
        <w:spacing w:after="0" w:line="360" w:lineRule="auto"/>
        <w:rPr>
          <w:sz w:val="32"/>
          <w:szCs w:val="32"/>
        </w:rPr>
      </w:pPr>
      <w:r w:rsidRPr="00DB5DD3">
        <w:rPr>
          <w:sz w:val="32"/>
          <w:szCs w:val="32"/>
        </w:rPr>
        <w:t>A synthesis of evidence suggests the greatest change</w:t>
      </w:r>
      <w:r w:rsidR="00AD1AD1" w:rsidRPr="00DB5DD3">
        <w:rPr>
          <w:sz w:val="32"/>
          <w:szCs w:val="32"/>
        </w:rPr>
        <w:t>s</w:t>
      </w:r>
      <w:r w:rsidRPr="00DB5DD3">
        <w:rPr>
          <w:sz w:val="32"/>
          <w:szCs w:val="32"/>
        </w:rPr>
        <w:t xml:space="preserve"> to </w:t>
      </w:r>
      <w:r w:rsidR="00AD1AD1" w:rsidRPr="00DB5DD3">
        <w:rPr>
          <w:sz w:val="32"/>
          <w:szCs w:val="32"/>
        </w:rPr>
        <w:t xml:space="preserve">enable </w:t>
      </w:r>
      <w:r w:rsidRPr="00DB5DD3">
        <w:rPr>
          <w:sz w:val="32"/>
          <w:szCs w:val="32"/>
        </w:rPr>
        <w:t>disabled children’s inclusion, wellbeing and learning in education would be achieved by</w:t>
      </w:r>
      <w:r w:rsidR="000D54DC" w:rsidRPr="00DB5DD3">
        <w:rPr>
          <w:sz w:val="32"/>
          <w:szCs w:val="32"/>
        </w:rPr>
        <w:t>:</w:t>
      </w:r>
      <w:r w:rsidRPr="00DB5DD3">
        <w:rPr>
          <w:sz w:val="32"/>
          <w:szCs w:val="32"/>
        </w:rPr>
        <w:t xml:space="preserve"> </w:t>
      </w:r>
    </w:p>
    <w:p w14:paraId="2091501E" w14:textId="183CAB80" w:rsidR="007F0EA3" w:rsidRPr="00DB5DD3" w:rsidRDefault="000D54DC" w:rsidP="00752EAD">
      <w:pPr>
        <w:pStyle w:val="ListParagraph"/>
        <w:numPr>
          <w:ilvl w:val="0"/>
          <w:numId w:val="31"/>
        </w:numPr>
        <w:spacing w:after="0" w:line="360" w:lineRule="auto"/>
        <w:rPr>
          <w:sz w:val="32"/>
          <w:szCs w:val="32"/>
        </w:rPr>
      </w:pPr>
      <w:r w:rsidRPr="00DB5DD3">
        <w:rPr>
          <w:sz w:val="32"/>
          <w:szCs w:val="32"/>
        </w:rPr>
        <w:t>s</w:t>
      </w:r>
      <w:r w:rsidR="007F0EA3" w:rsidRPr="00DB5DD3">
        <w:rPr>
          <w:sz w:val="32"/>
          <w:szCs w:val="32"/>
        </w:rPr>
        <w:t xml:space="preserve">upporting access </w:t>
      </w:r>
      <w:r w:rsidR="007C5A05" w:rsidRPr="00DB5DD3">
        <w:rPr>
          <w:sz w:val="32"/>
          <w:szCs w:val="32"/>
        </w:rPr>
        <w:t xml:space="preserve">to, </w:t>
      </w:r>
      <w:r w:rsidR="007F0EA3" w:rsidRPr="00DB5DD3">
        <w:rPr>
          <w:sz w:val="32"/>
          <w:szCs w:val="32"/>
        </w:rPr>
        <w:t>and resourc</w:t>
      </w:r>
      <w:r w:rsidR="007C5A05" w:rsidRPr="00DB5DD3">
        <w:rPr>
          <w:sz w:val="32"/>
          <w:szCs w:val="32"/>
        </w:rPr>
        <w:t>ing</w:t>
      </w:r>
      <w:r w:rsidR="007F0EA3" w:rsidRPr="00DB5DD3">
        <w:rPr>
          <w:sz w:val="32"/>
          <w:szCs w:val="32"/>
        </w:rPr>
        <w:t xml:space="preserve"> delivery of quality curricula</w:t>
      </w:r>
    </w:p>
    <w:p w14:paraId="01BB5FC0" w14:textId="4A99F41F" w:rsidR="007F0EA3" w:rsidRPr="00DB5DD3" w:rsidRDefault="00371590" w:rsidP="00752EAD">
      <w:pPr>
        <w:pStyle w:val="ListParagraph"/>
        <w:numPr>
          <w:ilvl w:val="0"/>
          <w:numId w:val="31"/>
        </w:numPr>
        <w:spacing w:after="0" w:line="360" w:lineRule="auto"/>
        <w:rPr>
          <w:sz w:val="32"/>
          <w:szCs w:val="32"/>
        </w:rPr>
      </w:pPr>
      <w:r w:rsidRPr="00DB5DD3">
        <w:rPr>
          <w:sz w:val="32"/>
          <w:szCs w:val="32"/>
        </w:rPr>
        <w:t>c</w:t>
      </w:r>
      <w:r w:rsidR="007F0EA3" w:rsidRPr="00DB5DD3">
        <w:rPr>
          <w:sz w:val="32"/>
          <w:szCs w:val="32"/>
        </w:rPr>
        <w:t>ollecting disability specific data on enrolment, attendance, and progress/achievement to inform decision making</w:t>
      </w:r>
    </w:p>
    <w:p w14:paraId="0C54FBDB" w14:textId="6B0E31A8" w:rsidR="007F0EA3" w:rsidRPr="00DB5DD3" w:rsidRDefault="00371590" w:rsidP="00752EAD">
      <w:pPr>
        <w:pStyle w:val="ListParagraph"/>
        <w:numPr>
          <w:ilvl w:val="0"/>
          <w:numId w:val="31"/>
        </w:numPr>
        <w:spacing w:after="0" w:line="360" w:lineRule="auto"/>
        <w:rPr>
          <w:sz w:val="32"/>
          <w:szCs w:val="32"/>
        </w:rPr>
      </w:pPr>
      <w:r w:rsidRPr="00DB5DD3">
        <w:rPr>
          <w:sz w:val="32"/>
          <w:szCs w:val="32"/>
        </w:rPr>
        <w:t>e</w:t>
      </w:r>
      <w:r w:rsidR="007F0EA3" w:rsidRPr="00DB5DD3">
        <w:rPr>
          <w:sz w:val="32"/>
          <w:szCs w:val="32"/>
        </w:rPr>
        <w:t>nforcing the legal requirement that disabled children can enrol in their local school and attend all the hours the school is open for instruction</w:t>
      </w:r>
    </w:p>
    <w:p w14:paraId="334EAF64" w14:textId="224F2D83" w:rsidR="007F0EA3" w:rsidRPr="00DB5DD3" w:rsidRDefault="00371590" w:rsidP="00752EAD">
      <w:pPr>
        <w:pStyle w:val="ListParagraph"/>
        <w:numPr>
          <w:ilvl w:val="0"/>
          <w:numId w:val="31"/>
        </w:numPr>
        <w:spacing w:after="0" w:line="360" w:lineRule="auto"/>
        <w:rPr>
          <w:sz w:val="32"/>
          <w:szCs w:val="32"/>
        </w:rPr>
      </w:pPr>
      <w:r w:rsidRPr="00DB5DD3">
        <w:rPr>
          <w:sz w:val="32"/>
          <w:szCs w:val="32"/>
        </w:rPr>
        <w:t>r</w:t>
      </w:r>
      <w:r w:rsidR="007F0EA3" w:rsidRPr="00DB5DD3">
        <w:rPr>
          <w:sz w:val="32"/>
          <w:szCs w:val="32"/>
        </w:rPr>
        <w:t>epurposing RSS funding into more equitable and effective means of supporting disabled children’s learning in their home community</w:t>
      </w:r>
      <w:r w:rsidRPr="00DB5DD3">
        <w:rPr>
          <w:sz w:val="32"/>
          <w:szCs w:val="32"/>
        </w:rPr>
        <w:t>.</w:t>
      </w:r>
    </w:p>
    <w:p w14:paraId="0EC2696D" w14:textId="71101B47" w:rsidR="008F369F" w:rsidRPr="00DB5DD3" w:rsidRDefault="008F369F" w:rsidP="00752EAD">
      <w:pPr>
        <w:suppressAutoHyphens w:val="0"/>
        <w:autoSpaceDE/>
        <w:autoSpaceDN/>
        <w:adjustRightInd/>
        <w:spacing w:before="0" w:after="0" w:line="360" w:lineRule="auto"/>
        <w:textAlignment w:val="auto"/>
        <w:rPr>
          <w:sz w:val="32"/>
          <w:szCs w:val="32"/>
        </w:rPr>
      </w:pPr>
    </w:p>
    <w:p w14:paraId="1886644B" w14:textId="77777777" w:rsidR="00A473FD" w:rsidRDefault="00A473FD">
      <w:pPr>
        <w:suppressAutoHyphens w:val="0"/>
        <w:autoSpaceDE/>
        <w:autoSpaceDN/>
        <w:adjustRightInd/>
        <w:spacing w:before="0" w:after="0" w:line="240" w:lineRule="auto"/>
        <w:textAlignment w:val="auto"/>
        <w:rPr>
          <w:b/>
          <w:sz w:val="36"/>
          <w:szCs w:val="36"/>
        </w:rPr>
      </w:pPr>
      <w:r>
        <w:rPr>
          <w:sz w:val="36"/>
          <w:szCs w:val="36"/>
        </w:rPr>
        <w:br w:type="page"/>
      </w:r>
    </w:p>
    <w:p w14:paraId="589A9492" w14:textId="24096C24" w:rsidR="00E74871" w:rsidRPr="00DB5DD3" w:rsidRDefault="00E74871" w:rsidP="00752EAD">
      <w:pPr>
        <w:pStyle w:val="Heading2"/>
        <w:spacing w:after="0" w:line="360" w:lineRule="auto"/>
        <w:rPr>
          <w:sz w:val="36"/>
          <w:szCs w:val="36"/>
        </w:rPr>
      </w:pPr>
      <w:r w:rsidRPr="00DB5DD3">
        <w:rPr>
          <w:sz w:val="36"/>
          <w:szCs w:val="36"/>
        </w:rPr>
        <w:lastRenderedPageBreak/>
        <w:t>What is important to disabled people</w:t>
      </w:r>
    </w:p>
    <w:p w14:paraId="50DDC2DE" w14:textId="35B23736" w:rsidR="00E74871" w:rsidRPr="00DB5DD3" w:rsidRDefault="00E74871" w:rsidP="00752EAD">
      <w:pPr>
        <w:pStyle w:val="ListParagraph"/>
        <w:numPr>
          <w:ilvl w:val="0"/>
          <w:numId w:val="18"/>
        </w:numPr>
        <w:spacing w:after="0" w:line="360" w:lineRule="auto"/>
        <w:ind w:left="567" w:hanging="567"/>
        <w:rPr>
          <w:rFonts w:eastAsia="Verdana" w:cs="Verdana"/>
          <w:sz w:val="36"/>
          <w:szCs w:val="36"/>
          <w:lang w:val="en-US"/>
        </w:rPr>
      </w:pPr>
      <w:r w:rsidRPr="00DB5DD3">
        <w:rPr>
          <w:rFonts w:eastAsia="Verdana" w:cs="Verdana"/>
          <w:sz w:val="36"/>
          <w:szCs w:val="36"/>
          <w:lang w:val="en-US"/>
        </w:rPr>
        <w:t xml:space="preserve">To assist this paper, a young disabled adult discussed what teachers could have done to </w:t>
      </w:r>
      <w:r w:rsidRPr="00DB5DD3">
        <w:rPr>
          <w:rFonts w:eastAsia="Verdana"/>
          <w:sz w:val="36"/>
          <w:szCs w:val="36"/>
        </w:rPr>
        <w:t>improve</w:t>
      </w:r>
      <w:r w:rsidRPr="00DB5DD3">
        <w:rPr>
          <w:rFonts w:eastAsia="Verdana" w:cs="Verdana"/>
          <w:sz w:val="36"/>
          <w:szCs w:val="36"/>
          <w:lang w:val="en-US"/>
        </w:rPr>
        <w:t xml:space="preserve"> their schooling experiences. The points identified are features of effective teacher practice and important for every child:</w:t>
      </w:r>
    </w:p>
    <w:p w14:paraId="668994BD" w14:textId="77777777" w:rsidR="00E74871" w:rsidRPr="00DB5DD3" w:rsidRDefault="00E74871" w:rsidP="00752EAD">
      <w:pPr>
        <w:pStyle w:val="ListParagraph"/>
        <w:numPr>
          <w:ilvl w:val="0"/>
          <w:numId w:val="16"/>
        </w:numPr>
        <w:spacing w:after="0" w:line="360" w:lineRule="auto"/>
        <w:rPr>
          <w:sz w:val="36"/>
          <w:szCs w:val="36"/>
        </w:rPr>
      </w:pPr>
      <w:r w:rsidRPr="00DB5DD3">
        <w:rPr>
          <w:sz w:val="36"/>
          <w:szCs w:val="36"/>
        </w:rPr>
        <w:t xml:space="preserve">know me </w:t>
      </w:r>
    </w:p>
    <w:p w14:paraId="471C0B8C" w14:textId="77777777" w:rsidR="00E74871" w:rsidRPr="00DB5DD3" w:rsidRDefault="00E74871" w:rsidP="00752EAD">
      <w:pPr>
        <w:pStyle w:val="ListParagraph"/>
        <w:numPr>
          <w:ilvl w:val="0"/>
          <w:numId w:val="16"/>
        </w:numPr>
        <w:spacing w:after="0" w:line="360" w:lineRule="auto"/>
        <w:rPr>
          <w:sz w:val="36"/>
          <w:szCs w:val="36"/>
        </w:rPr>
      </w:pPr>
      <w:r w:rsidRPr="00DB5DD3">
        <w:rPr>
          <w:sz w:val="36"/>
          <w:szCs w:val="36"/>
        </w:rPr>
        <w:t>know my interests and follow them</w:t>
      </w:r>
    </w:p>
    <w:p w14:paraId="19F3E17D" w14:textId="77777777" w:rsidR="00E74871" w:rsidRPr="00DB5DD3" w:rsidRDefault="00E74871" w:rsidP="00752EAD">
      <w:pPr>
        <w:pStyle w:val="ListParagraph"/>
        <w:numPr>
          <w:ilvl w:val="0"/>
          <w:numId w:val="16"/>
        </w:numPr>
        <w:spacing w:after="0" w:line="360" w:lineRule="auto"/>
        <w:rPr>
          <w:sz w:val="36"/>
          <w:szCs w:val="36"/>
        </w:rPr>
      </w:pPr>
      <w:r w:rsidRPr="00DB5DD3">
        <w:rPr>
          <w:sz w:val="36"/>
          <w:szCs w:val="36"/>
        </w:rPr>
        <w:t>give me opportunities</w:t>
      </w:r>
    </w:p>
    <w:p w14:paraId="3C1E33E7" w14:textId="77777777" w:rsidR="00E74871" w:rsidRPr="00DB5DD3" w:rsidRDefault="00E74871" w:rsidP="00752EAD">
      <w:pPr>
        <w:pStyle w:val="ListParagraph"/>
        <w:numPr>
          <w:ilvl w:val="0"/>
          <w:numId w:val="16"/>
        </w:numPr>
        <w:spacing w:after="0" w:line="360" w:lineRule="auto"/>
        <w:rPr>
          <w:sz w:val="36"/>
          <w:szCs w:val="36"/>
        </w:rPr>
      </w:pPr>
      <w:r w:rsidRPr="00DB5DD3">
        <w:rPr>
          <w:sz w:val="36"/>
          <w:szCs w:val="36"/>
        </w:rPr>
        <w:t>keep me safe</w:t>
      </w:r>
    </w:p>
    <w:p w14:paraId="6DBA074C" w14:textId="1F59DB1D" w:rsidR="00E74871" w:rsidRPr="00DB5DD3" w:rsidRDefault="00E74871" w:rsidP="00752EAD">
      <w:pPr>
        <w:pStyle w:val="ListParagraph"/>
        <w:numPr>
          <w:ilvl w:val="0"/>
          <w:numId w:val="16"/>
        </w:numPr>
        <w:spacing w:after="0" w:line="360" w:lineRule="auto"/>
        <w:rPr>
          <w:b/>
          <w:sz w:val="36"/>
          <w:szCs w:val="36"/>
        </w:rPr>
      </w:pPr>
      <w:r w:rsidRPr="00DB5DD3">
        <w:rPr>
          <w:sz w:val="36"/>
          <w:szCs w:val="36"/>
        </w:rPr>
        <w:t>teach me literacy and numeracy because I can learn.</w:t>
      </w:r>
      <w:r w:rsidR="00FA49BF" w:rsidRPr="00DB5DD3">
        <w:rPr>
          <w:rStyle w:val="FootnoteReference"/>
          <w:rFonts w:eastAsia="Verdana" w:cs="Verdana"/>
          <w:sz w:val="36"/>
          <w:szCs w:val="36"/>
        </w:rPr>
        <w:footnoteReference w:id="10"/>
      </w:r>
    </w:p>
    <w:p w14:paraId="4CBD52D5" w14:textId="77777777" w:rsidR="00E74871" w:rsidRPr="00DB5DD3" w:rsidRDefault="00E74871" w:rsidP="00752EAD">
      <w:pPr>
        <w:spacing w:line="360" w:lineRule="auto"/>
      </w:pPr>
    </w:p>
    <w:p w14:paraId="621AD3E4" w14:textId="645CD66A" w:rsidR="00B93DC4" w:rsidRPr="00DB5DD3" w:rsidRDefault="00B93DC4" w:rsidP="00752EAD">
      <w:pPr>
        <w:pStyle w:val="Heading2"/>
        <w:spacing w:after="0" w:line="360" w:lineRule="auto"/>
        <w:rPr>
          <w:sz w:val="36"/>
          <w:szCs w:val="36"/>
        </w:rPr>
      </w:pPr>
      <w:r w:rsidRPr="00DB5DD3">
        <w:rPr>
          <w:sz w:val="36"/>
          <w:szCs w:val="36"/>
        </w:rPr>
        <w:t>Background</w:t>
      </w:r>
    </w:p>
    <w:p w14:paraId="3A3FAC44" w14:textId="50A1719F" w:rsidR="00B93DC4" w:rsidRPr="00DB5DD3" w:rsidRDefault="00B93DC4" w:rsidP="00752EAD">
      <w:pPr>
        <w:pStyle w:val="Heading3"/>
        <w:spacing w:after="0" w:line="360" w:lineRule="auto"/>
        <w:rPr>
          <w:sz w:val="32"/>
          <w:szCs w:val="32"/>
        </w:rPr>
      </w:pPr>
      <w:r w:rsidRPr="00DB5DD3">
        <w:rPr>
          <w:sz w:val="32"/>
          <w:szCs w:val="32"/>
        </w:rPr>
        <w:t xml:space="preserve">Quality education is essential to improve outcomes for disabled </w:t>
      </w:r>
      <w:r w:rsidR="00E07D80" w:rsidRPr="00DB5DD3">
        <w:rPr>
          <w:sz w:val="32"/>
          <w:szCs w:val="32"/>
        </w:rPr>
        <w:t>people.</w:t>
      </w:r>
      <w:r w:rsidR="000E0FE9" w:rsidRPr="00DB5DD3">
        <w:rPr>
          <w:sz w:val="32"/>
          <w:szCs w:val="32"/>
        </w:rPr>
        <w:t xml:space="preserve"> </w:t>
      </w:r>
    </w:p>
    <w:p w14:paraId="37C08FC2" w14:textId="517091B1" w:rsidR="00B93DC4" w:rsidRPr="00DB5DD3" w:rsidRDefault="00B93DC4"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Education is important for all children</w:t>
      </w:r>
      <w:r w:rsidR="003A28E7" w:rsidRPr="00DB5DD3">
        <w:rPr>
          <w:rFonts w:eastAsia="Verdana" w:cs="Verdana"/>
          <w:sz w:val="32"/>
          <w:szCs w:val="32"/>
          <w:lang w:val="en-US"/>
        </w:rPr>
        <w:t xml:space="preserve"> and young people</w:t>
      </w:r>
      <w:r w:rsidRPr="00DB5DD3">
        <w:rPr>
          <w:rFonts w:eastAsia="Verdana" w:cs="Verdana"/>
          <w:sz w:val="32"/>
          <w:szCs w:val="32"/>
          <w:lang w:val="en-US"/>
        </w:rPr>
        <w:t xml:space="preserve">, and has long-term influence on health, </w:t>
      </w:r>
      <w:r w:rsidRPr="00DB5DD3">
        <w:rPr>
          <w:rFonts w:eastAsia="Verdana" w:cs="Verdana"/>
          <w:sz w:val="32"/>
          <w:szCs w:val="32"/>
          <w:lang w:val="en-US"/>
        </w:rPr>
        <w:lastRenderedPageBreak/>
        <w:t>wellbeing and future employment choices and income.</w:t>
      </w:r>
      <w:r w:rsidRPr="00DB5DD3">
        <w:rPr>
          <w:sz w:val="32"/>
          <w:szCs w:val="32"/>
        </w:rPr>
        <w:t xml:space="preserve"> This influence is even more critical for disabled children who have lower attendance, participation, and achievement at school, and are less likely to continue with further education and employment than their peers who are not disabled</w:t>
      </w:r>
      <w:r w:rsidR="00FA49BF">
        <w:rPr>
          <w:sz w:val="32"/>
          <w:szCs w:val="32"/>
        </w:rPr>
        <w:t>.</w:t>
      </w:r>
      <w:r w:rsidRPr="00DB5DD3">
        <w:rPr>
          <w:rStyle w:val="FootnoteReference"/>
          <w:sz w:val="32"/>
          <w:szCs w:val="32"/>
        </w:rPr>
        <w:footnoteReference w:id="11"/>
      </w:r>
      <w:r w:rsidRPr="00DB5DD3">
        <w:rPr>
          <w:sz w:val="32"/>
          <w:szCs w:val="32"/>
        </w:rPr>
        <w:t xml:space="preserve"> </w:t>
      </w:r>
    </w:p>
    <w:p w14:paraId="7157E442" w14:textId="2816450E" w:rsidR="00B93DC4" w:rsidRPr="00DB5DD3" w:rsidRDefault="00B93DC4" w:rsidP="00752EAD">
      <w:pPr>
        <w:pStyle w:val="ListParagraph"/>
        <w:numPr>
          <w:ilvl w:val="0"/>
          <w:numId w:val="18"/>
        </w:numPr>
        <w:spacing w:after="0" w:line="360" w:lineRule="auto"/>
        <w:ind w:left="567" w:hanging="567"/>
        <w:rPr>
          <w:sz w:val="32"/>
          <w:szCs w:val="32"/>
        </w:rPr>
      </w:pPr>
      <w:r w:rsidRPr="00DB5DD3">
        <w:rPr>
          <w:sz w:val="32"/>
          <w:szCs w:val="32"/>
        </w:rPr>
        <w:t xml:space="preserve">Education outcomes vary between different groups of disabled children, cultural identities, and geographical locations.  </w:t>
      </w:r>
      <w:r w:rsidR="00BF0E77" w:rsidRPr="00DB5DD3">
        <w:rPr>
          <w:sz w:val="32"/>
          <w:szCs w:val="32"/>
        </w:rPr>
        <w:t>Edu</w:t>
      </w:r>
      <w:r w:rsidR="00B71CF3" w:rsidRPr="00DB5DD3">
        <w:rPr>
          <w:sz w:val="32"/>
          <w:szCs w:val="32"/>
        </w:rPr>
        <w:t xml:space="preserve">cation Review Office research </w:t>
      </w:r>
      <w:r w:rsidR="00A363EC" w:rsidRPr="00DB5DD3">
        <w:rPr>
          <w:sz w:val="32"/>
          <w:szCs w:val="32"/>
        </w:rPr>
        <w:t xml:space="preserve">showed very poor </w:t>
      </w:r>
      <w:r w:rsidR="00EF2C6C" w:rsidRPr="00DB5DD3">
        <w:rPr>
          <w:sz w:val="32"/>
          <w:szCs w:val="32"/>
        </w:rPr>
        <w:t>education outco</w:t>
      </w:r>
      <w:r w:rsidR="009C7D3E" w:rsidRPr="00DB5DD3">
        <w:rPr>
          <w:sz w:val="32"/>
          <w:szCs w:val="32"/>
        </w:rPr>
        <w:t xml:space="preserve">mes for </w:t>
      </w:r>
      <w:r w:rsidRPr="00DB5DD3">
        <w:rPr>
          <w:sz w:val="32"/>
          <w:szCs w:val="32"/>
        </w:rPr>
        <w:t>Tāngata whaikaha Māori.</w:t>
      </w:r>
      <w:r w:rsidRPr="00DB5DD3">
        <w:rPr>
          <w:rStyle w:val="FootnoteReference"/>
          <w:sz w:val="32"/>
          <w:szCs w:val="32"/>
        </w:rPr>
        <w:footnoteReference w:id="12"/>
      </w:r>
      <w:r w:rsidRPr="00DB5DD3">
        <w:rPr>
          <w:sz w:val="32"/>
          <w:szCs w:val="32"/>
        </w:rPr>
        <w:t xml:space="preserve"> </w:t>
      </w:r>
    </w:p>
    <w:p w14:paraId="53DCAF90" w14:textId="0A37D9A5" w:rsidR="00B93DC4" w:rsidRPr="00DB5DD3" w:rsidRDefault="00B93DC4" w:rsidP="00752EAD">
      <w:pPr>
        <w:pStyle w:val="ListParagraph"/>
        <w:numPr>
          <w:ilvl w:val="0"/>
          <w:numId w:val="18"/>
        </w:numPr>
        <w:spacing w:after="0" w:line="360" w:lineRule="auto"/>
        <w:ind w:left="567" w:hanging="567"/>
        <w:rPr>
          <w:b/>
          <w:sz w:val="36"/>
          <w:szCs w:val="36"/>
          <w:shd w:val="clear" w:color="auto" w:fill="FFFFFF"/>
        </w:rPr>
      </w:pPr>
      <w:r w:rsidRPr="00DB5DD3">
        <w:rPr>
          <w:sz w:val="32"/>
          <w:szCs w:val="32"/>
        </w:rPr>
        <w:t>The Minister for Education’s vision is for “every child to be inspired and engaged in their learning so they can achieve to the best of their ability”.</w:t>
      </w:r>
      <w:r w:rsidRPr="00DB5DD3">
        <w:rPr>
          <w:rStyle w:val="FootnoteReference"/>
          <w:color w:val="404441"/>
          <w:spacing w:val="1"/>
          <w:sz w:val="32"/>
          <w:szCs w:val="32"/>
          <w:shd w:val="clear" w:color="auto" w:fill="FFFFFF"/>
        </w:rPr>
        <w:footnoteReference w:id="13"/>
      </w:r>
      <w:r w:rsidRPr="00DB5DD3">
        <w:rPr>
          <w:sz w:val="32"/>
          <w:szCs w:val="32"/>
          <w:shd w:val="clear" w:color="auto" w:fill="FFFFFF"/>
        </w:rPr>
        <w:t xml:space="preserve"> </w:t>
      </w:r>
      <w:r w:rsidR="006511B6" w:rsidRPr="00DB5DD3">
        <w:rPr>
          <w:sz w:val="32"/>
          <w:szCs w:val="32"/>
          <w:shd w:val="clear" w:color="auto" w:fill="FFFFFF"/>
        </w:rPr>
        <w:t>In practice, t</w:t>
      </w:r>
      <w:r w:rsidRPr="00DB5DD3">
        <w:rPr>
          <w:sz w:val="32"/>
          <w:szCs w:val="32"/>
          <w:shd w:val="clear" w:color="auto" w:fill="FFFFFF"/>
        </w:rPr>
        <w:t xml:space="preserve">his means teachers are confident and capable, and all </w:t>
      </w:r>
      <w:r w:rsidRPr="00DB5DD3">
        <w:rPr>
          <w:sz w:val="36"/>
          <w:szCs w:val="36"/>
          <w:shd w:val="clear" w:color="auto" w:fill="FFFFFF"/>
        </w:rPr>
        <w:t xml:space="preserve">disabled children </w:t>
      </w:r>
      <w:r w:rsidR="00AA1883" w:rsidRPr="00DB5DD3">
        <w:rPr>
          <w:sz w:val="36"/>
          <w:szCs w:val="36"/>
          <w:shd w:val="clear" w:color="auto" w:fill="FFFFFF"/>
        </w:rPr>
        <w:t xml:space="preserve">are </w:t>
      </w:r>
      <w:r w:rsidRPr="00DB5DD3">
        <w:rPr>
          <w:sz w:val="36"/>
          <w:szCs w:val="36"/>
          <w:shd w:val="clear" w:color="auto" w:fill="FFFFFF"/>
        </w:rPr>
        <w:t xml:space="preserve">appropriately supported to learn </w:t>
      </w:r>
      <w:r w:rsidR="00F16C79" w:rsidRPr="00DB5DD3">
        <w:rPr>
          <w:sz w:val="36"/>
          <w:szCs w:val="36"/>
          <w:shd w:val="clear" w:color="auto" w:fill="FFFFFF"/>
        </w:rPr>
        <w:t xml:space="preserve">and belong </w:t>
      </w:r>
      <w:r w:rsidRPr="00DB5DD3">
        <w:rPr>
          <w:sz w:val="36"/>
          <w:szCs w:val="36"/>
          <w:shd w:val="clear" w:color="auto" w:fill="FFFFFF"/>
        </w:rPr>
        <w:t>in their local community school.</w:t>
      </w:r>
      <w:r w:rsidRPr="00DB5DD3">
        <w:rPr>
          <w:rStyle w:val="FootnoteReference"/>
          <w:color w:val="404441"/>
          <w:spacing w:val="1"/>
          <w:sz w:val="36"/>
          <w:szCs w:val="36"/>
          <w:shd w:val="clear" w:color="auto" w:fill="FFFFFF"/>
        </w:rPr>
        <w:footnoteReference w:id="14"/>
      </w:r>
      <w:r w:rsidRPr="00DB5DD3">
        <w:rPr>
          <w:sz w:val="36"/>
          <w:szCs w:val="36"/>
          <w:shd w:val="clear" w:color="auto" w:fill="FFFFFF"/>
        </w:rPr>
        <w:t xml:space="preserve"> </w:t>
      </w:r>
    </w:p>
    <w:p w14:paraId="5447FD41" w14:textId="77777777" w:rsidR="00B93DC4" w:rsidRPr="00DB5DD3" w:rsidRDefault="00B93DC4" w:rsidP="00752EAD">
      <w:pPr>
        <w:pStyle w:val="ListParagraph"/>
        <w:numPr>
          <w:ilvl w:val="0"/>
          <w:numId w:val="18"/>
        </w:numPr>
        <w:spacing w:after="0" w:line="360" w:lineRule="auto"/>
        <w:ind w:left="567" w:hanging="567"/>
        <w:rPr>
          <w:sz w:val="32"/>
          <w:szCs w:val="32"/>
        </w:rPr>
      </w:pPr>
      <w:r w:rsidRPr="00DB5DD3">
        <w:rPr>
          <w:sz w:val="32"/>
          <w:szCs w:val="32"/>
        </w:rPr>
        <w:lastRenderedPageBreak/>
        <w:t>Limited availability of educational data, disaggregated by disability, makes it difficult to know how many children need support to succeed, the efficacy of current interventions and gaps around unmet need.</w:t>
      </w:r>
      <w:r w:rsidRPr="00DB5DD3">
        <w:rPr>
          <w:rStyle w:val="FootnoteReference"/>
          <w:sz w:val="32"/>
          <w:szCs w:val="32"/>
        </w:rPr>
        <w:footnoteReference w:id="15"/>
      </w:r>
    </w:p>
    <w:p w14:paraId="68CB8D90" w14:textId="02110A5F" w:rsidR="00B93DC4" w:rsidRPr="00DB5DD3" w:rsidRDefault="00B93DC4" w:rsidP="00752EAD">
      <w:pPr>
        <w:pStyle w:val="ListParagraph"/>
        <w:numPr>
          <w:ilvl w:val="0"/>
          <w:numId w:val="18"/>
        </w:numPr>
        <w:spacing w:after="0" w:line="360" w:lineRule="auto"/>
        <w:ind w:left="567" w:hanging="567"/>
      </w:pPr>
      <w:r w:rsidRPr="00BC2B57">
        <w:rPr>
          <w:sz w:val="32"/>
          <w:szCs w:val="32"/>
        </w:rPr>
        <w:t>The Ministry of Education’s Highest Needs Review of Learning Support Services found that “for every seven students who receive support,</w:t>
      </w:r>
      <w:r w:rsidRPr="00DB5DD3">
        <w:rPr>
          <w:sz w:val="36"/>
          <w:szCs w:val="36"/>
        </w:rPr>
        <w:t xml:space="preserve"> </w:t>
      </w:r>
      <w:r w:rsidRPr="00DB5DD3">
        <w:rPr>
          <w:sz w:val="32"/>
          <w:szCs w:val="32"/>
        </w:rPr>
        <w:t>there’s around three who may have a potential unmet high need at some point during their education journey”.</w:t>
      </w:r>
      <w:r w:rsidRPr="00DB5DD3">
        <w:rPr>
          <w:rStyle w:val="FootnoteReference"/>
          <w:sz w:val="32"/>
          <w:szCs w:val="32"/>
        </w:rPr>
        <w:footnoteReference w:id="16"/>
      </w:r>
      <w:r w:rsidRPr="00DB5DD3">
        <w:rPr>
          <w:sz w:val="32"/>
          <w:szCs w:val="32"/>
        </w:rPr>
        <w:t xml:space="preserve"> The Highest Needs Review did not include data about disabled children who require additional support but are not considered to have the highest needs. The Household Disability Survey 2023</w:t>
      </w:r>
      <w:r w:rsidRPr="00DB5DD3">
        <w:rPr>
          <w:rStyle w:val="FootnoteReference"/>
          <w:sz w:val="32"/>
          <w:szCs w:val="32"/>
        </w:rPr>
        <w:footnoteReference w:id="17"/>
      </w:r>
      <w:r w:rsidRPr="00DB5DD3">
        <w:rPr>
          <w:sz w:val="32"/>
          <w:szCs w:val="32"/>
        </w:rPr>
        <w:t xml:space="preserve"> noted that</w:t>
      </w:r>
      <w:r w:rsidR="006659CD" w:rsidRPr="00DB5DD3">
        <w:rPr>
          <w:sz w:val="32"/>
          <w:szCs w:val="32"/>
        </w:rPr>
        <w:t>,</w:t>
      </w:r>
      <w:r w:rsidRPr="00DB5DD3">
        <w:rPr>
          <w:sz w:val="32"/>
          <w:szCs w:val="32"/>
        </w:rPr>
        <w:t xml:space="preserve"> while 67% of disabled children in school rated the school’s responsiveness to specific needs highly</w:t>
      </w:r>
      <w:r w:rsidR="001C54C4" w:rsidRPr="00DB5DD3">
        <w:rPr>
          <w:sz w:val="32"/>
          <w:szCs w:val="32"/>
        </w:rPr>
        <w:t xml:space="preserve"> (4 to 5, out of 5)</w:t>
      </w:r>
      <w:r w:rsidRPr="00DB5DD3">
        <w:rPr>
          <w:sz w:val="32"/>
          <w:szCs w:val="32"/>
        </w:rPr>
        <w:t xml:space="preserve">, half of disabled children in schools </w:t>
      </w:r>
      <w:r w:rsidR="006659CD" w:rsidRPr="00DB5DD3">
        <w:rPr>
          <w:sz w:val="32"/>
          <w:szCs w:val="32"/>
        </w:rPr>
        <w:t xml:space="preserve">reported </w:t>
      </w:r>
      <w:r w:rsidRPr="00DB5DD3">
        <w:rPr>
          <w:sz w:val="32"/>
          <w:szCs w:val="32"/>
        </w:rPr>
        <w:t>hav</w:t>
      </w:r>
      <w:r w:rsidR="006659CD" w:rsidRPr="00DB5DD3">
        <w:rPr>
          <w:sz w:val="32"/>
          <w:szCs w:val="32"/>
        </w:rPr>
        <w:t>ing</w:t>
      </w:r>
      <w:r w:rsidRPr="00DB5DD3">
        <w:rPr>
          <w:sz w:val="32"/>
          <w:szCs w:val="32"/>
        </w:rPr>
        <w:t xml:space="preserve"> unmet needs.</w:t>
      </w:r>
      <w:r w:rsidRPr="00DB5DD3">
        <w:rPr>
          <w:rStyle w:val="FootnoteReference"/>
          <w:sz w:val="32"/>
          <w:szCs w:val="32"/>
        </w:rPr>
        <w:footnoteReference w:id="18"/>
      </w:r>
      <w:r w:rsidRPr="00DB5DD3">
        <w:t xml:space="preserve"> </w:t>
      </w:r>
    </w:p>
    <w:p w14:paraId="5D838701" w14:textId="524326D3" w:rsidR="007138DE" w:rsidRPr="00DB5DD3" w:rsidRDefault="00711E04" w:rsidP="00752EAD">
      <w:pPr>
        <w:pStyle w:val="Heading2"/>
        <w:spacing w:after="0" w:line="360" w:lineRule="auto"/>
        <w:rPr>
          <w:sz w:val="36"/>
          <w:szCs w:val="36"/>
        </w:rPr>
      </w:pPr>
      <w:r w:rsidRPr="00DB5DD3">
        <w:rPr>
          <w:sz w:val="36"/>
          <w:szCs w:val="36"/>
        </w:rPr>
        <w:t xml:space="preserve">Four </w:t>
      </w:r>
      <w:r w:rsidR="007138DE" w:rsidRPr="00DB5DD3">
        <w:rPr>
          <w:sz w:val="36"/>
          <w:szCs w:val="36"/>
        </w:rPr>
        <w:t>key issues for disabled children in state education</w:t>
      </w:r>
    </w:p>
    <w:p w14:paraId="1CC63B2D" w14:textId="7C60D185" w:rsidR="007138DE" w:rsidRPr="00DB5DD3" w:rsidRDefault="00007E68"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Four </w:t>
      </w:r>
      <w:r w:rsidR="007138DE" w:rsidRPr="00DB5DD3">
        <w:rPr>
          <w:sz w:val="32"/>
          <w:szCs w:val="32"/>
        </w:rPr>
        <w:t>key issues affecting the experiences and outcomes of disabled children in education have been identified as a focus for this work. These are</w:t>
      </w:r>
      <w:r w:rsidR="009E2BCE" w:rsidRPr="00DB5DD3">
        <w:rPr>
          <w:sz w:val="32"/>
          <w:szCs w:val="32"/>
        </w:rPr>
        <w:t xml:space="preserve"> discussed </w:t>
      </w:r>
      <w:r w:rsidR="007138DE" w:rsidRPr="00DB5DD3">
        <w:rPr>
          <w:sz w:val="32"/>
          <w:szCs w:val="32"/>
        </w:rPr>
        <w:t xml:space="preserve">in the body of this paper and summarised below: </w:t>
      </w:r>
    </w:p>
    <w:p w14:paraId="7BD8FA5F" w14:textId="6BFF4680" w:rsidR="007138DE" w:rsidRPr="00DB5DD3" w:rsidRDefault="007138DE" w:rsidP="00752EAD">
      <w:pPr>
        <w:pStyle w:val="ListParagraph"/>
        <w:numPr>
          <w:ilvl w:val="0"/>
          <w:numId w:val="21"/>
        </w:numPr>
        <w:spacing w:after="0" w:line="360" w:lineRule="auto"/>
        <w:rPr>
          <w:sz w:val="32"/>
          <w:szCs w:val="32"/>
        </w:rPr>
      </w:pPr>
      <w:bookmarkStart w:id="1" w:name="_Hlk194102869"/>
      <w:r w:rsidRPr="00DB5DD3">
        <w:rPr>
          <w:b/>
          <w:bCs/>
          <w:sz w:val="32"/>
          <w:szCs w:val="32"/>
        </w:rPr>
        <w:t xml:space="preserve">Enrolment and </w:t>
      </w:r>
      <w:r w:rsidR="00B37AF5" w:rsidRPr="00DB5DD3">
        <w:rPr>
          <w:b/>
          <w:bCs/>
          <w:sz w:val="32"/>
          <w:szCs w:val="32"/>
        </w:rPr>
        <w:t>a</w:t>
      </w:r>
      <w:r w:rsidRPr="00DB5DD3">
        <w:rPr>
          <w:b/>
          <w:bCs/>
          <w:sz w:val="32"/>
          <w:szCs w:val="32"/>
        </w:rPr>
        <w:t>ttendance</w:t>
      </w:r>
      <w:r w:rsidR="0088053B" w:rsidRPr="00DB5DD3">
        <w:rPr>
          <w:b/>
          <w:bCs/>
          <w:sz w:val="32"/>
          <w:szCs w:val="32"/>
        </w:rPr>
        <w:t xml:space="preserve"> </w:t>
      </w:r>
      <w:r w:rsidRPr="00DB5DD3">
        <w:rPr>
          <w:sz w:val="32"/>
          <w:szCs w:val="32"/>
        </w:rPr>
        <w:t>- enrolment and attendance in education is not straightforward for many disabled children and their whānau</w:t>
      </w:r>
    </w:p>
    <w:p w14:paraId="4E0A0439" w14:textId="396D2043" w:rsidR="007138DE" w:rsidRPr="00DB5DD3" w:rsidRDefault="007138DE" w:rsidP="00752EAD">
      <w:pPr>
        <w:pStyle w:val="ListParagraph"/>
        <w:numPr>
          <w:ilvl w:val="0"/>
          <w:numId w:val="21"/>
        </w:numPr>
        <w:spacing w:after="0" w:line="360" w:lineRule="auto"/>
        <w:rPr>
          <w:sz w:val="32"/>
          <w:szCs w:val="32"/>
        </w:rPr>
      </w:pPr>
      <w:r w:rsidRPr="00DB5DD3">
        <w:rPr>
          <w:b/>
          <w:bCs/>
          <w:sz w:val="32"/>
          <w:szCs w:val="32"/>
        </w:rPr>
        <w:t>Curriculum</w:t>
      </w:r>
      <w:r w:rsidR="009E2BCE" w:rsidRPr="00DB5DD3">
        <w:rPr>
          <w:sz w:val="32"/>
          <w:szCs w:val="32"/>
        </w:rPr>
        <w:t xml:space="preserve"> </w:t>
      </w:r>
      <w:r w:rsidR="009E2BCE" w:rsidRPr="00DB5DD3">
        <w:rPr>
          <w:b/>
          <w:bCs/>
          <w:sz w:val="32"/>
          <w:szCs w:val="32"/>
        </w:rPr>
        <w:t>and teacher capability</w:t>
      </w:r>
      <w:r w:rsidR="009E2BCE" w:rsidRPr="00DB5DD3">
        <w:rPr>
          <w:sz w:val="32"/>
          <w:szCs w:val="32"/>
        </w:rPr>
        <w:t xml:space="preserve"> </w:t>
      </w:r>
      <w:r w:rsidRPr="00DB5DD3">
        <w:rPr>
          <w:sz w:val="32"/>
          <w:szCs w:val="32"/>
        </w:rPr>
        <w:t>- many educators want support to adapt the Curriculum so disabled children in their class can progress their learning</w:t>
      </w:r>
    </w:p>
    <w:p w14:paraId="47A12CBC" w14:textId="74895A2E" w:rsidR="007138DE" w:rsidRPr="00DB5DD3" w:rsidRDefault="007138DE" w:rsidP="00752EAD">
      <w:pPr>
        <w:pStyle w:val="ListParagraph"/>
        <w:numPr>
          <w:ilvl w:val="0"/>
          <w:numId w:val="21"/>
        </w:numPr>
        <w:spacing w:after="0" w:line="360" w:lineRule="auto"/>
        <w:rPr>
          <w:sz w:val="32"/>
          <w:szCs w:val="32"/>
        </w:rPr>
      </w:pPr>
      <w:r w:rsidRPr="00DB5DD3">
        <w:rPr>
          <w:b/>
          <w:bCs/>
          <w:sz w:val="32"/>
          <w:szCs w:val="32"/>
        </w:rPr>
        <w:t xml:space="preserve">Learning </w:t>
      </w:r>
      <w:r w:rsidR="00DC360E" w:rsidRPr="00DB5DD3">
        <w:rPr>
          <w:b/>
          <w:bCs/>
          <w:sz w:val="32"/>
          <w:szCs w:val="32"/>
        </w:rPr>
        <w:t>s</w:t>
      </w:r>
      <w:r w:rsidRPr="00DB5DD3">
        <w:rPr>
          <w:b/>
          <w:bCs/>
          <w:sz w:val="32"/>
          <w:szCs w:val="32"/>
        </w:rPr>
        <w:t xml:space="preserve">upport and </w:t>
      </w:r>
      <w:r w:rsidR="00DC360E" w:rsidRPr="00DB5DD3">
        <w:rPr>
          <w:b/>
          <w:bCs/>
          <w:sz w:val="32"/>
          <w:szCs w:val="32"/>
        </w:rPr>
        <w:t>r</w:t>
      </w:r>
      <w:r w:rsidRPr="00DB5DD3">
        <w:rPr>
          <w:b/>
          <w:bCs/>
          <w:sz w:val="32"/>
          <w:szCs w:val="32"/>
        </w:rPr>
        <w:t xml:space="preserve">easonable </w:t>
      </w:r>
      <w:r w:rsidR="00DC360E" w:rsidRPr="00DB5DD3">
        <w:rPr>
          <w:b/>
          <w:bCs/>
          <w:sz w:val="32"/>
          <w:szCs w:val="32"/>
        </w:rPr>
        <w:t>a</w:t>
      </w:r>
      <w:r w:rsidRPr="00DB5DD3">
        <w:rPr>
          <w:b/>
          <w:bCs/>
          <w:sz w:val="32"/>
          <w:szCs w:val="32"/>
        </w:rPr>
        <w:t>ccommodations</w:t>
      </w:r>
      <w:r w:rsidRPr="00DB5DD3">
        <w:rPr>
          <w:sz w:val="32"/>
          <w:szCs w:val="32"/>
        </w:rPr>
        <w:t xml:space="preserve"> - provision of timely, appropriate</w:t>
      </w:r>
      <w:r w:rsidR="00B20D49" w:rsidRPr="00DB5DD3">
        <w:rPr>
          <w:sz w:val="32"/>
          <w:szCs w:val="32"/>
        </w:rPr>
        <w:t xml:space="preserve"> accommodations,</w:t>
      </w:r>
      <w:r w:rsidRPr="00DB5DD3">
        <w:rPr>
          <w:sz w:val="32"/>
          <w:szCs w:val="32"/>
        </w:rPr>
        <w:t xml:space="preserve"> interventions and resources is pivotal to enabling children’s </w:t>
      </w:r>
      <w:r w:rsidR="00B84AD5" w:rsidRPr="00DB5DD3">
        <w:rPr>
          <w:sz w:val="32"/>
          <w:szCs w:val="32"/>
        </w:rPr>
        <w:t xml:space="preserve">participation, </w:t>
      </w:r>
      <w:r w:rsidRPr="00DB5DD3">
        <w:rPr>
          <w:sz w:val="32"/>
          <w:szCs w:val="32"/>
        </w:rPr>
        <w:t>progress and achievement</w:t>
      </w:r>
    </w:p>
    <w:p w14:paraId="20323B63" w14:textId="54557BCA" w:rsidR="007138DE" w:rsidRPr="00DB5DD3" w:rsidRDefault="007138DE" w:rsidP="00752EAD">
      <w:pPr>
        <w:pStyle w:val="ListParagraph"/>
        <w:numPr>
          <w:ilvl w:val="0"/>
          <w:numId w:val="21"/>
        </w:numPr>
        <w:spacing w:after="0" w:line="360" w:lineRule="auto"/>
        <w:rPr>
          <w:sz w:val="32"/>
          <w:szCs w:val="32"/>
        </w:rPr>
      </w:pPr>
      <w:r w:rsidRPr="00DB5DD3">
        <w:rPr>
          <w:b/>
          <w:bCs/>
          <w:sz w:val="32"/>
          <w:szCs w:val="32"/>
        </w:rPr>
        <w:t>Data</w:t>
      </w:r>
      <w:r w:rsidRPr="00DB5DD3">
        <w:rPr>
          <w:sz w:val="32"/>
          <w:szCs w:val="32"/>
        </w:rPr>
        <w:t xml:space="preserve"> </w:t>
      </w:r>
      <w:r w:rsidR="00DC360E" w:rsidRPr="00DB5DD3">
        <w:rPr>
          <w:sz w:val="32"/>
          <w:szCs w:val="32"/>
        </w:rPr>
        <w:t>and monitoring –</w:t>
      </w:r>
      <w:r w:rsidRPr="00DB5DD3">
        <w:rPr>
          <w:sz w:val="32"/>
          <w:szCs w:val="32"/>
        </w:rPr>
        <w:t xml:space="preserve"> outcomes data for learning support interventions such as speech language therapy would provide evidence to understand intervention efficacy and support decision-making. </w:t>
      </w:r>
    </w:p>
    <w:bookmarkEnd w:id="1"/>
    <w:p w14:paraId="421D0CAC" w14:textId="475F5A43" w:rsidR="007138DE" w:rsidRPr="00DB5DD3" w:rsidRDefault="00007E68" w:rsidP="00752EAD">
      <w:pPr>
        <w:pStyle w:val="ListParagraph"/>
        <w:numPr>
          <w:ilvl w:val="0"/>
          <w:numId w:val="18"/>
        </w:numPr>
        <w:spacing w:after="0" w:line="360" w:lineRule="auto"/>
        <w:ind w:left="567" w:hanging="567"/>
        <w:rPr>
          <w:rFonts w:eastAsia="Calibri" w:cs="Calibri"/>
          <w:sz w:val="32"/>
          <w:szCs w:val="32"/>
        </w:rPr>
      </w:pPr>
      <w:r w:rsidRPr="00DB5DD3">
        <w:rPr>
          <w:sz w:val="32"/>
          <w:szCs w:val="32"/>
          <w:lang w:val="en-US"/>
        </w:rPr>
        <w:t>Outco</w:t>
      </w:r>
      <w:r w:rsidR="00E75BDA" w:rsidRPr="00DB5DD3">
        <w:rPr>
          <w:sz w:val="32"/>
          <w:szCs w:val="32"/>
          <w:lang w:val="en-US"/>
        </w:rPr>
        <w:t xml:space="preserve">mes </w:t>
      </w:r>
      <w:r w:rsidR="007138DE" w:rsidRPr="00DB5DD3">
        <w:rPr>
          <w:sz w:val="32"/>
          <w:szCs w:val="32"/>
          <w:lang w:val="en-US"/>
        </w:rPr>
        <w:t xml:space="preserve">of these </w:t>
      </w:r>
      <w:r w:rsidR="00B14E26" w:rsidRPr="00DB5DD3">
        <w:rPr>
          <w:sz w:val="32"/>
          <w:szCs w:val="32"/>
          <w:lang w:val="en-US"/>
        </w:rPr>
        <w:t xml:space="preserve">four </w:t>
      </w:r>
      <w:r w:rsidR="007138DE" w:rsidRPr="00DB5DD3">
        <w:rPr>
          <w:sz w:val="32"/>
          <w:szCs w:val="32"/>
          <w:lang w:val="en-US"/>
        </w:rPr>
        <w:t>issues are inconsistent</w:t>
      </w:r>
      <w:r w:rsidR="00E74871" w:rsidRPr="00DB5DD3">
        <w:rPr>
          <w:sz w:val="32"/>
          <w:szCs w:val="32"/>
          <w:lang w:val="en-US"/>
        </w:rPr>
        <w:t xml:space="preserve"> for disabled children depending on school</w:t>
      </w:r>
      <w:r w:rsidR="004D07BE" w:rsidRPr="00DB5DD3">
        <w:rPr>
          <w:sz w:val="32"/>
          <w:szCs w:val="32"/>
          <w:lang w:val="en-US"/>
        </w:rPr>
        <w:t xml:space="preserve"> culture and leadership</w:t>
      </w:r>
      <w:r w:rsidR="00E74871" w:rsidRPr="00DB5DD3">
        <w:rPr>
          <w:sz w:val="32"/>
          <w:szCs w:val="32"/>
          <w:lang w:val="en-US"/>
        </w:rPr>
        <w:t xml:space="preserve">, area, </w:t>
      </w:r>
      <w:r w:rsidR="004D07BE" w:rsidRPr="00DB5DD3">
        <w:rPr>
          <w:sz w:val="32"/>
          <w:szCs w:val="32"/>
          <w:lang w:val="en-US"/>
        </w:rPr>
        <w:t>available support</w:t>
      </w:r>
      <w:r w:rsidR="005D221A" w:rsidRPr="00DB5DD3">
        <w:rPr>
          <w:sz w:val="32"/>
          <w:szCs w:val="32"/>
          <w:lang w:val="en-US"/>
        </w:rPr>
        <w:t>,</w:t>
      </w:r>
      <w:r w:rsidR="004D07BE" w:rsidRPr="00DB5DD3">
        <w:rPr>
          <w:sz w:val="32"/>
          <w:szCs w:val="32"/>
          <w:lang w:val="en-US"/>
        </w:rPr>
        <w:t xml:space="preserve"> and specialist knowledge</w:t>
      </w:r>
      <w:r w:rsidR="0042543E" w:rsidRPr="00DB5DD3">
        <w:rPr>
          <w:sz w:val="32"/>
          <w:szCs w:val="32"/>
          <w:lang w:val="en-US"/>
        </w:rPr>
        <w:t xml:space="preserve">. </w:t>
      </w:r>
      <w:r w:rsidR="007138DE" w:rsidRPr="00DB5DD3">
        <w:rPr>
          <w:sz w:val="32"/>
          <w:szCs w:val="32"/>
          <w:lang w:val="en-US"/>
        </w:rPr>
        <w:t>Some disabled children are welcomed, included, achieve learning goals</w:t>
      </w:r>
      <w:r w:rsidR="005D221A" w:rsidRPr="00DB5DD3">
        <w:rPr>
          <w:sz w:val="32"/>
          <w:szCs w:val="32"/>
          <w:lang w:val="en-US"/>
        </w:rPr>
        <w:t>,</w:t>
      </w:r>
      <w:r w:rsidR="007138DE" w:rsidRPr="00DB5DD3">
        <w:rPr>
          <w:sz w:val="32"/>
          <w:szCs w:val="32"/>
          <w:lang w:val="en-US"/>
        </w:rPr>
        <w:t xml:space="preserve"> and are supported </w:t>
      </w:r>
      <w:r w:rsidR="007138DE" w:rsidRPr="00DB5DD3">
        <w:rPr>
          <w:sz w:val="32"/>
          <w:szCs w:val="32"/>
          <w:lang w:val="en-US"/>
        </w:rPr>
        <w:lastRenderedPageBreak/>
        <w:t>appropriately by skilled and culturally responsive educators. For</w:t>
      </w:r>
      <w:r w:rsidR="0042543E" w:rsidRPr="00DB5DD3">
        <w:rPr>
          <w:sz w:val="32"/>
          <w:szCs w:val="32"/>
          <w:lang w:val="en-US"/>
        </w:rPr>
        <w:t xml:space="preserve"> other children, </w:t>
      </w:r>
      <w:r w:rsidR="007138DE" w:rsidRPr="00DB5DD3">
        <w:rPr>
          <w:sz w:val="32"/>
          <w:szCs w:val="32"/>
          <w:lang w:val="en-US"/>
        </w:rPr>
        <w:t>every aspect of their education is fraught with challenge, complexity, rejection and often failure to uphold the child’s right to education.</w:t>
      </w:r>
      <w:r w:rsidR="007138DE" w:rsidRPr="00DB5DD3">
        <w:rPr>
          <w:rStyle w:val="FootnoteReference"/>
          <w:sz w:val="32"/>
          <w:szCs w:val="32"/>
        </w:rPr>
        <w:footnoteReference w:id="19"/>
      </w:r>
      <w:r w:rsidR="007138DE" w:rsidRPr="00DB5DD3">
        <w:rPr>
          <w:sz w:val="32"/>
          <w:szCs w:val="32"/>
          <w:lang w:val="en-US"/>
        </w:rPr>
        <w:t xml:space="preserve"> </w:t>
      </w:r>
    </w:p>
    <w:p w14:paraId="6F7BF5CD" w14:textId="77777777" w:rsidR="007138DE" w:rsidRPr="00DB5DD3" w:rsidRDefault="007138DE" w:rsidP="00752EAD">
      <w:pPr>
        <w:pStyle w:val="Heading2"/>
        <w:spacing w:after="0" w:line="360" w:lineRule="auto"/>
        <w:rPr>
          <w:sz w:val="36"/>
          <w:szCs w:val="36"/>
        </w:rPr>
      </w:pPr>
      <w:r w:rsidRPr="00DB5DD3">
        <w:rPr>
          <w:sz w:val="36"/>
          <w:szCs w:val="36"/>
        </w:rPr>
        <w:t>Issue 1: Enrolment and attendance in education is not straightforward for many disabled children and their whānau</w:t>
      </w:r>
      <w:r w:rsidRPr="00DB5DD3">
        <w:rPr>
          <w:rStyle w:val="FootnoteReference"/>
          <w:sz w:val="36"/>
          <w:szCs w:val="36"/>
        </w:rPr>
        <w:footnoteReference w:id="20"/>
      </w:r>
      <w:r w:rsidRPr="00DB5DD3">
        <w:rPr>
          <w:sz w:val="36"/>
          <w:szCs w:val="36"/>
        </w:rPr>
        <w:t xml:space="preserve"> </w:t>
      </w:r>
    </w:p>
    <w:p w14:paraId="0191B914" w14:textId="4F2A3D96"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Attendance is crucial for higher achievement, wellbeing, and positive long-term outcomes</w:t>
      </w:r>
      <w:r w:rsidR="001E4D0D" w:rsidRPr="00DB5DD3">
        <w:rPr>
          <w:sz w:val="32"/>
          <w:szCs w:val="32"/>
        </w:rPr>
        <w:t>.</w:t>
      </w:r>
      <w:r w:rsidRPr="00DB5DD3">
        <w:rPr>
          <w:rStyle w:val="FootnoteReference"/>
          <w:sz w:val="32"/>
          <w:szCs w:val="32"/>
        </w:rPr>
        <w:footnoteReference w:id="21"/>
      </w:r>
      <w:r w:rsidRPr="00DB5DD3">
        <w:rPr>
          <w:sz w:val="32"/>
          <w:szCs w:val="32"/>
        </w:rPr>
        <w:t xml:space="preserve"> In New </w:t>
      </w:r>
      <w:r w:rsidRPr="00DB5DD3">
        <w:rPr>
          <w:sz w:val="32"/>
          <w:szCs w:val="32"/>
          <w:lang w:val="en-US"/>
        </w:rPr>
        <w:t>Zealand</w:t>
      </w:r>
      <w:r w:rsidRPr="00DB5DD3">
        <w:rPr>
          <w:sz w:val="32"/>
          <w:szCs w:val="32"/>
        </w:rPr>
        <w:t xml:space="preserve">, regular school attendance is defined as attending more than 90% of the </w:t>
      </w:r>
      <w:r w:rsidRPr="00DB5DD3">
        <w:rPr>
          <w:sz w:val="32"/>
          <w:szCs w:val="32"/>
          <w:lang w:val="en-US"/>
        </w:rPr>
        <w:t>time</w:t>
      </w:r>
      <w:r w:rsidRPr="00DB5DD3">
        <w:rPr>
          <w:sz w:val="32"/>
          <w:szCs w:val="32"/>
        </w:rPr>
        <w:t xml:space="preserve">, </w:t>
      </w:r>
      <w:r w:rsidR="0088053B" w:rsidRPr="00DB5DD3">
        <w:rPr>
          <w:sz w:val="32"/>
          <w:szCs w:val="32"/>
        </w:rPr>
        <w:t>al</w:t>
      </w:r>
      <w:r w:rsidRPr="00DB5DD3">
        <w:rPr>
          <w:sz w:val="32"/>
          <w:szCs w:val="32"/>
        </w:rPr>
        <w:t>though there is no "safe" level of non-attendance</w:t>
      </w:r>
      <w:r w:rsidRPr="00DB5DD3">
        <w:t xml:space="preserve"> </w:t>
      </w:r>
      <w:r w:rsidRPr="00DB5DD3">
        <w:rPr>
          <w:sz w:val="32"/>
          <w:szCs w:val="32"/>
        </w:rPr>
        <w:t xml:space="preserve">that does not impact </w:t>
      </w:r>
      <w:r w:rsidR="00BA368B" w:rsidRPr="00DB5DD3">
        <w:rPr>
          <w:sz w:val="32"/>
          <w:szCs w:val="32"/>
        </w:rPr>
        <w:t xml:space="preserve">children’s </w:t>
      </w:r>
      <w:r w:rsidRPr="00DB5DD3">
        <w:rPr>
          <w:sz w:val="32"/>
          <w:szCs w:val="32"/>
        </w:rPr>
        <w:t>achievement. The Government has set a target for 80% of</w:t>
      </w:r>
      <w:r w:rsidR="00BA368B" w:rsidRPr="00DB5DD3">
        <w:rPr>
          <w:sz w:val="32"/>
          <w:szCs w:val="32"/>
        </w:rPr>
        <w:t xml:space="preserve"> children </w:t>
      </w:r>
      <w:r w:rsidRPr="00DB5DD3">
        <w:rPr>
          <w:sz w:val="32"/>
          <w:szCs w:val="32"/>
        </w:rPr>
        <w:t xml:space="preserve">to attend more than 90% of the </w:t>
      </w:r>
      <w:r w:rsidR="0025281F" w:rsidRPr="00DB5DD3">
        <w:rPr>
          <w:sz w:val="32"/>
          <w:szCs w:val="32"/>
        </w:rPr>
        <w:t xml:space="preserve">term </w:t>
      </w:r>
      <w:r w:rsidRPr="00DB5DD3">
        <w:rPr>
          <w:sz w:val="32"/>
          <w:szCs w:val="32"/>
        </w:rPr>
        <w:t>by 2030.</w:t>
      </w:r>
      <w:r w:rsidR="00D76C56" w:rsidRPr="00DB5DD3">
        <w:rPr>
          <w:rStyle w:val="FootnoteReference"/>
          <w:sz w:val="32"/>
          <w:szCs w:val="32"/>
        </w:rPr>
        <w:footnoteReference w:id="22"/>
      </w:r>
      <w:r w:rsidRPr="00DB5DD3">
        <w:rPr>
          <w:sz w:val="32"/>
          <w:szCs w:val="32"/>
        </w:rPr>
        <w:t xml:space="preserve"> </w:t>
      </w:r>
    </w:p>
    <w:p w14:paraId="4E75F4A1" w14:textId="6DC21D65"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sz w:val="32"/>
          <w:szCs w:val="32"/>
        </w:rPr>
        <w:t xml:space="preserve">In term </w:t>
      </w:r>
      <w:r w:rsidR="00355CDD" w:rsidRPr="00DB5DD3">
        <w:rPr>
          <w:sz w:val="32"/>
          <w:szCs w:val="32"/>
        </w:rPr>
        <w:t>4</w:t>
      </w:r>
      <w:r w:rsidRPr="00DB5DD3">
        <w:rPr>
          <w:sz w:val="32"/>
          <w:szCs w:val="32"/>
        </w:rPr>
        <w:t>, 2024, only 5</w:t>
      </w:r>
      <w:r w:rsidR="00355CDD" w:rsidRPr="00DB5DD3">
        <w:rPr>
          <w:sz w:val="32"/>
          <w:szCs w:val="32"/>
        </w:rPr>
        <w:t>8.1</w:t>
      </w:r>
      <w:r w:rsidRPr="00DB5DD3">
        <w:rPr>
          <w:sz w:val="32"/>
          <w:szCs w:val="32"/>
        </w:rPr>
        <w:t xml:space="preserve">% of all students had regular attendance, with Māori children at </w:t>
      </w:r>
      <w:r w:rsidR="00C75ED2" w:rsidRPr="00DB5DD3">
        <w:rPr>
          <w:sz w:val="32"/>
          <w:szCs w:val="32"/>
        </w:rPr>
        <w:t>44.1</w:t>
      </w:r>
      <w:r w:rsidRPr="00DB5DD3">
        <w:rPr>
          <w:sz w:val="32"/>
          <w:szCs w:val="32"/>
        </w:rPr>
        <w:t xml:space="preserve">% and </w:t>
      </w:r>
      <w:r w:rsidR="00491BDA" w:rsidRPr="00DB5DD3">
        <w:rPr>
          <w:sz w:val="32"/>
          <w:szCs w:val="32"/>
        </w:rPr>
        <w:t xml:space="preserve">42.4% </w:t>
      </w:r>
      <w:r w:rsidR="00491BDA" w:rsidRPr="00DB5DD3">
        <w:rPr>
          <w:sz w:val="32"/>
          <w:szCs w:val="32"/>
        </w:rPr>
        <w:lastRenderedPageBreak/>
        <w:t xml:space="preserve">for </w:t>
      </w:r>
      <w:r w:rsidRPr="00DB5DD3">
        <w:rPr>
          <w:sz w:val="32"/>
          <w:szCs w:val="32"/>
        </w:rPr>
        <w:t>Pacific Island children</w:t>
      </w:r>
      <w:r w:rsidR="002515FC" w:rsidRPr="00DB5DD3">
        <w:rPr>
          <w:sz w:val="32"/>
          <w:szCs w:val="32"/>
        </w:rPr>
        <w:t>.</w:t>
      </w:r>
      <w:r w:rsidRPr="00DB5DD3">
        <w:rPr>
          <w:rStyle w:val="FootnoteReference"/>
          <w:sz w:val="32"/>
          <w:szCs w:val="32"/>
        </w:rPr>
        <w:footnoteReference w:id="23"/>
      </w:r>
      <w:r w:rsidR="00A05ABD" w:rsidRPr="00DB5DD3">
        <w:rPr>
          <w:sz w:val="32"/>
          <w:szCs w:val="32"/>
        </w:rPr>
        <w:t xml:space="preserve"> </w:t>
      </w:r>
      <w:r w:rsidR="00BA368B" w:rsidRPr="00DB5DD3">
        <w:rPr>
          <w:sz w:val="32"/>
          <w:szCs w:val="32"/>
        </w:rPr>
        <w:t xml:space="preserve">Attendance data for disabled children </w:t>
      </w:r>
      <w:r w:rsidR="007B2C44" w:rsidRPr="00DB5DD3">
        <w:rPr>
          <w:sz w:val="32"/>
          <w:szCs w:val="32"/>
        </w:rPr>
        <w:t>was</w:t>
      </w:r>
      <w:r w:rsidR="00BA368B" w:rsidRPr="00DB5DD3">
        <w:rPr>
          <w:sz w:val="32"/>
          <w:szCs w:val="32"/>
        </w:rPr>
        <w:t xml:space="preserve"> not gathered.</w:t>
      </w:r>
    </w:p>
    <w:p w14:paraId="308FF7B6" w14:textId="786E10C0" w:rsidR="007138DE" w:rsidRPr="00DB5DD3" w:rsidRDefault="007138DE" w:rsidP="00752EAD">
      <w:pPr>
        <w:pStyle w:val="Heading3"/>
        <w:spacing w:after="0" w:line="360" w:lineRule="auto"/>
        <w:rPr>
          <w:sz w:val="32"/>
          <w:szCs w:val="32"/>
        </w:rPr>
      </w:pPr>
      <w:r w:rsidRPr="00DB5DD3">
        <w:rPr>
          <w:sz w:val="32"/>
          <w:szCs w:val="32"/>
        </w:rPr>
        <w:t xml:space="preserve">Participation in quality early </w:t>
      </w:r>
      <w:r w:rsidR="0025281F" w:rsidRPr="00DB5DD3">
        <w:rPr>
          <w:sz w:val="32"/>
          <w:szCs w:val="32"/>
        </w:rPr>
        <w:t xml:space="preserve">childhood education </w:t>
      </w:r>
      <w:r w:rsidR="006F1C14" w:rsidRPr="00DB5DD3">
        <w:rPr>
          <w:sz w:val="32"/>
          <w:szCs w:val="32"/>
        </w:rPr>
        <w:t>(ECE)</w:t>
      </w:r>
      <w:r w:rsidR="0025281F" w:rsidRPr="00DB5DD3">
        <w:rPr>
          <w:sz w:val="32"/>
          <w:szCs w:val="32"/>
        </w:rPr>
        <w:t xml:space="preserve"> </w:t>
      </w:r>
      <w:r w:rsidRPr="00DB5DD3">
        <w:rPr>
          <w:sz w:val="32"/>
          <w:szCs w:val="32"/>
        </w:rPr>
        <w:t>is important for disabled children</w:t>
      </w:r>
    </w:p>
    <w:p w14:paraId="1E1EE167" w14:textId="5CCDBB93"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Participation in high-quality early learning positively impacts education and life outcomes for all children. </w:t>
      </w:r>
    </w:p>
    <w:p w14:paraId="1768DBD3" w14:textId="28538F9A" w:rsidR="007138DE" w:rsidRPr="00DB5DD3" w:rsidRDefault="00CF7C46" w:rsidP="00752EAD">
      <w:pPr>
        <w:pStyle w:val="ListParagraph"/>
        <w:numPr>
          <w:ilvl w:val="0"/>
          <w:numId w:val="18"/>
        </w:numPr>
        <w:spacing w:after="0" w:line="360" w:lineRule="auto"/>
        <w:ind w:left="567" w:hanging="567"/>
        <w:rPr>
          <w:sz w:val="32"/>
          <w:szCs w:val="32"/>
        </w:rPr>
      </w:pPr>
      <w:r w:rsidRPr="00DB5DD3">
        <w:rPr>
          <w:bCs/>
          <w:sz w:val="32"/>
          <w:szCs w:val="32"/>
          <w:lang w:val="en-US"/>
        </w:rPr>
        <w:t>There are no differences in eligibility for ECE between disabled and non-disabled children</w:t>
      </w:r>
      <w:r w:rsidR="004D11D0" w:rsidRPr="00DB5DD3">
        <w:rPr>
          <w:bCs/>
          <w:sz w:val="32"/>
          <w:szCs w:val="32"/>
          <w:lang w:val="en-US"/>
        </w:rPr>
        <w:t>, however r</w:t>
      </w:r>
      <w:r w:rsidR="004D07BE" w:rsidRPr="00DB5DD3">
        <w:rPr>
          <w:bCs/>
          <w:sz w:val="32"/>
          <w:szCs w:val="32"/>
          <w:lang w:val="en-US"/>
        </w:rPr>
        <w:t>esearch suggests</w:t>
      </w:r>
      <w:r w:rsidR="006750DE" w:rsidRPr="00DB5DD3">
        <w:rPr>
          <w:bCs/>
          <w:sz w:val="32"/>
          <w:szCs w:val="32"/>
          <w:lang w:val="en-US"/>
        </w:rPr>
        <w:t xml:space="preserve"> many </w:t>
      </w:r>
      <w:r w:rsidR="001A37DC" w:rsidRPr="00DB5DD3">
        <w:rPr>
          <w:bCs/>
          <w:sz w:val="32"/>
          <w:szCs w:val="32"/>
          <w:lang w:val="en-US"/>
        </w:rPr>
        <w:t xml:space="preserve">disabled children are </w:t>
      </w:r>
      <w:r w:rsidR="00A05A62" w:rsidRPr="00DB5DD3">
        <w:rPr>
          <w:bCs/>
          <w:sz w:val="32"/>
          <w:szCs w:val="32"/>
          <w:lang w:val="en-US"/>
        </w:rPr>
        <w:t>not accepted into ECE.</w:t>
      </w:r>
      <w:r w:rsidR="004D07BE" w:rsidRPr="00DB5DD3">
        <w:rPr>
          <w:rStyle w:val="FootnoteReference"/>
          <w:bCs/>
          <w:sz w:val="32"/>
          <w:szCs w:val="32"/>
        </w:rPr>
        <w:footnoteReference w:id="24"/>
      </w:r>
      <w:r w:rsidR="00A05A62" w:rsidRPr="00DB5DD3">
        <w:rPr>
          <w:bCs/>
          <w:sz w:val="32"/>
          <w:szCs w:val="32"/>
          <w:lang w:val="en-US"/>
        </w:rPr>
        <w:t xml:space="preserve"> </w:t>
      </w:r>
      <w:r w:rsidR="004D11D0" w:rsidRPr="00DB5DD3">
        <w:rPr>
          <w:bCs/>
          <w:sz w:val="32"/>
          <w:szCs w:val="32"/>
          <w:lang w:val="en-US"/>
        </w:rPr>
        <w:t xml:space="preserve">Because </w:t>
      </w:r>
      <w:r w:rsidR="007138DE" w:rsidRPr="00DB5DD3">
        <w:rPr>
          <w:bCs/>
          <w:sz w:val="32"/>
          <w:szCs w:val="32"/>
          <w:lang w:val="en-US"/>
        </w:rPr>
        <w:t>early childhood education is not compulsory</w:t>
      </w:r>
      <w:r w:rsidR="00A4756D" w:rsidRPr="00DB5DD3">
        <w:rPr>
          <w:bCs/>
          <w:sz w:val="32"/>
          <w:szCs w:val="32"/>
          <w:lang w:val="en-US"/>
        </w:rPr>
        <w:t>,</w:t>
      </w:r>
      <w:r w:rsidR="007138DE" w:rsidRPr="00DB5DD3">
        <w:rPr>
          <w:bCs/>
          <w:sz w:val="32"/>
          <w:szCs w:val="32"/>
          <w:lang w:val="en-US"/>
        </w:rPr>
        <w:t xml:space="preserve"> it is not known how many disabled children have had enrolment </w:t>
      </w:r>
      <w:r w:rsidR="005D6105" w:rsidRPr="00DB5DD3">
        <w:rPr>
          <w:bCs/>
          <w:sz w:val="32"/>
          <w:szCs w:val="32"/>
          <w:lang w:val="en-US"/>
        </w:rPr>
        <w:t>in</w:t>
      </w:r>
      <w:r w:rsidR="007138DE" w:rsidRPr="00DB5DD3">
        <w:rPr>
          <w:bCs/>
          <w:sz w:val="32"/>
          <w:szCs w:val="32"/>
          <w:lang w:val="en-US"/>
        </w:rPr>
        <w:t xml:space="preserve"> ECE rejected</w:t>
      </w:r>
      <w:r w:rsidR="005D6105" w:rsidRPr="00DB5DD3">
        <w:rPr>
          <w:bCs/>
          <w:sz w:val="32"/>
          <w:szCs w:val="32"/>
          <w:lang w:val="en-US"/>
        </w:rPr>
        <w:t xml:space="preserve">, </w:t>
      </w:r>
      <w:r w:rsidR="007138DE" w:rsidRPr="00DB5DD3">
        <w:rPr>
          <w:bCs/>
          <w:sz w:val="32"/>
          <w:szCs w:val="32"/>
          <w:lang w:val="en-US"/>
        </w:rPr>
        <w:t>are only able to attend minimal hours, or choose not to enrol.</w:t>
      </w:r>
    </w:p>
    <w:p w14:paraId="1765FBCB" w14:textId="73F638A9" w:rsidR="00CB738E" w:rsidRPr="00DB5DD3" w:rsidRDefault="000C6C1D" w:rsidP="00752EAD">
      <w:pPr>
        <w:pStyle w:val="ListParagraph"/>
        <w:numPr>
          <w:ilvl w:val="0"/>
          <w:numId w:val="18"/>
        </w:numPr>
        <w:spacing w:after="0" w:line="360" w:lineRule="auto"/>
        <w:ind w:left="567" w:hanging="567"/>
        <w:rPr>
          <w:sz w:val="32"/>
          <w:szCs w:val="32"/>
        </w:rPr>
      </w:pPr>
      <w:r w:rsidRPr="00DB5DD3">
        <w:rPr>
          <w:bCs/>
          <w:sz w:val="32"/>
          <w:szCs w:val="32"/>
          <w:lang w:val="en-US"/>
        </w:rPr>
        <w:t xml:space="preserve">For disabled </w:t>
      </w:r>
      <w:r w:rsidR="00601371" w:rsidRPr="00DB5DD3">
        <w:rPr>
          <w:bCs/>
          <w:sz w:val="32"/>
          <w:szCs w:val="32"/>
          <w:lang w:val="en-US"/>
        </w:rPr>
        <w:t>children who do attend, m</w:t>
      </w:r>
      <w:r w:rsidR="00CB738E" w:rsidRPr="00DB5DD3">
        <w:rPr>
          <w:bCs/>
          <w:sz w:val="32"/>
          <w:szCs w:val="32"/>
          <w:lang w:val="en-US"/>
        </w:rPr>
        <w:t xml:space="preserve">ost parents report that their </w:t>
      </w:r>
      <w:r w:rsidRPr="00DB5DD3">
        <w:rPr>
          <w:bCs/>
          <w:sz w:val="32"/>
          <w:szCs w:val="32"/>
          <w:lang w:val="en-US"/>
        </w:rPr>
        <w:t xml:space="preserve">child </w:t>
      </w:r>
      <w:r w:rsidR="00CB738E" w:rsidRPr="00DB5DD3">
        <w:rPr>
          <w:bCs/>
          <w:sz w:val="32"/>
          <w:szCs w:val="32"/>
          <w:lang w:val="en-US"/>
        </w:rPr>
        <w:t>enjoy</w:t>
      </w:r>
      <w:r w:rsidRPr="00DB5DD3">
        <w:rPr>
          <w:bCs/>
          <w:sz w:val="32"/>
          <w:szCs w:val="32"/>
          <w:lang w:val="en-US"/>
        </w:rPr>
        <w:t>s</w:t>
      </w:r>
      <w:r w:rsidR="00CB738E" w:rsidRPr="00DB5DD3">
        <w:rPr>
          <w:bCs/>
          <w:sz w:val="32"/>
          <w:szCs w:val="32"/>
          <w:lang w:val="en-US"/>
        </w:rPr>
        <w:t xml:space="preserve"> early learning and </w:t>
      </w:r>
      <w:r w:rsidRPr="00DB5DD3">
        <w:rPr>
          <w:bCs/>
          <w:sz w:val="32"/>
          <w:szCs w:val="32"/>
          <w:lang w:val="en-US"/>
        </w:rPr>
        <w:t xml:space="preserve">is </w:t>
      </w:r>
      <w:r w:rsidR="00CB738E" w:rsidRPr="00DB5DD3">
        <w:rPr>
          <w:bCs/>
          <w:sz w:val="32"/>
          <w:szCs w:val="32"/>
          <w:lang w:val="en-US"/>
        </w:rPr>
        <w:t>well-cared for.</w:t>
      </w:r>
      <w:r w:rsidR="00CB738E" w:rsidRPr="00DB5DD3">
        <w:rPr>
          <w:rStyle w:val="FootnoteReference"/>
          <w:bCs/>
          <w:sz w:val="32"/>
          <w:szCs w:val="32"/>
        </w:rPr>
        <w:footnoteReference w:id="25"/>
      </w:r>
      <w:r w:rsidR="00CB738E" w:rsidRPr="00DB5DD3">
        <w:rPr>
          <w:bCs/>
          <w:sz w:val="32"/>
          <w:szCs w:val="32"/>
          <w:lang w:val="en-US"/>
        </w:rPr>
        <w:t xml:space="preserve"> </w:t>
      </w:r>
    </w:p>
    <w:p w14:paraId="2CC5FD9A" w14:textId="1FB32F14" w:rsidR="007138DE" w:rsidRPr="00DB5DD3" w:rsidRDefault="34F5E0B3" w:rsidP="00752EAD">
      <w:pPr>
        <w:pStyle w:val="ListParagraph"/>
        <w:numPr>
          <w:ilvl w:val="0"/>
          <w:numId w:val="18"/>
        </w:numPr>
        <w:spacing w:after="0" w:line="360" w:lineRule="auto"/>
        <w:ind w:left="567" w:hanging="567"/>
        <w:rPr>
          <w:sz w:val="32"/>
          <w:szCs w:val="32"/>
        </w:rPr>
      </w:pPr>
      <w:r w:rsidRPr="00DB5DD3">
        <w:rPr>
          <w:sz w:val="32"/>
          <w:szCs w:val="32"/>
          <w:lang w:val="en-US"/>
        </w:rPr>
        <w:t xml:space="preserve">However, </w:t>
      </w:r>
      <w:r w:rsidR="00B97082" w:rsidRPr="00DB5DD3">
        <w:rPr>
          <w:sz w:val="32"/>
          <w:szCs w:val="32"/>
          <w:lang w:val="en-US"/>
        </w:rPr>
        <w:t>p</w:t>
      </w:r>
      <w:r w:rsidR="00E8078B" w:rsidRPr="00DB5DD3">
        <w:rPr>
          <w:sz w:val="32"/>
          <w:szCs w:val="32"/>
          <w:lang w:val="en-US"/>
        </w:rPr>
        <w:t xml:space="preserve">reschoolers </w:t>
      </w:r>
      <w:r w:rsidR="007138DE" w:rsidRPr="00DB5DD3">
        <w:rPr>
          <w:sz w:val="32"/>
          <w:szCs w:val="32"/>
          <w:lang w:val="en-US"/>
        </w:rPr>
        <w:t>with complex needs</w:t>
      </w:r>
      <w:r w:rsidR="007138DE" w:rsidRPr="00DB5DD3">
        <w:rPr>
          <w:sz w:val="32"/>
          <w:szCs w:val="32"/>
        </w:rPr>
        <w:t xml:space="preserve"> </w:t>
      </w:r>
      <w:r w:rsidR="007138DE" w:rsidRPr="00DB5DD3">
        <w:rPr>
          <w:sz w:val="32"/>
          <w:szCs w:val="32"/>
          <w:lang w:val="en-US"/>
        </w:rPr>
        <w:t xml:space="preserve">experience exclusion more, and their parents are less likely to report </w:t>
      </w:r>
      <w:r w:rsidR="00A4756D" w:rsidRPr="00DB5DD3">
        <w:rPr>
          <w:sz w:val="32"/>
          <w:szCs w:val="32"/>
          <w:lang w:val="en-US"/>
        </w:rPr>
        <w:t xml:space="preserve">that </w:t>
      </w:r>
      <w:r w:rsidR="007138DE" w:rsidRPr="00DB5DD3">
        <w:rPr>
          <w:sz w:val="32"/>
          <w:szCs w:val="32"/>
          <w:lang w:val="en-US"/>
        </w:rPr>
        <w:t>their child feels safe and that they belong</w:t>
      </w:r>
      <w:r w:rsidR="007138DE" w:rsidRPr="00DB5DD3">
        <w:rPr>
          <w:sz w:val="32"/>
          <w:szCs w:val="32"/>
        </w:rPr>
        <w:t>.</w:t>
      </w:r>
      <w:r w:rsidR="007138DE" w:rsidRPr="00DB5DD3">
        <w:rPr>
          <w:rStyle w:val="FootnoteReference"/>
          <w:sz w:val="32"/>
          <w:szCs w:val="32"/>
        </w:rPr>
        <w:footnoteReference w:id="26"/>
      </w:r>
      <w:r w:rsidR="007138DE" w:rsidRPr="00DB5DD3">
        <w:rPr>
          <w:sz w:val="32"/>
          <w:szCs w:val="32"/>
        </w:rPr>
        <w:t xml:space="preserve"> </w:t>
      </w:r>
    </w:p>
    <w:p w14:paraId="429ECF84" w14:textId="77777777" w:rsidR="007138DE" w:rsidRPr="00DB5DD3" w:rsidRDefault="007138DE" w:rsidP="00752EAD">
      <w:pPr>
        <w:pStyle w:val="Heading3"/>
        <w:spacing w:after="0" w:line="360" w:lineRule="auto"/>
        <w:rPr>
          <w:rFonts w:eastAsiaTheme="majorEastAsia"/>
          <w:sz w:val="36"/>
          <w:szCs w:val="36"/>
        </w:rPr>
      </w:pPr>
      <w:r w:rsidRPr="00DB5DD3">
        <w:rPr>
          <w:sz w:val="36"/>
          <w:szCs w:val="36"/>
        </w:rPr>
        <w:lastRenderedPageBreak/>
        <w:t>Disabled children have significantly lower school attendance, are discouraged from enrolling and attending, and are more likely to be stood down or suspended.</w:t>
      </w:r>
    </w:p>
    <w:p w14:paraId="618BDB3C" w14:textId="3CD2D7F5"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rFonts w:eastAsia="Verdana" w:cs="Verdana"/>
          <w:sz w:val="32"/>
          <w:szCs w:val="32"/>
        </w:rPr>
        <w:t xml:space="preserve">Data from the Household Disability Survey showed that for </w:t>
      </w:r>
      <w:r w:rsidR="001D08AF" w:rsidRPr="00DB5DD3">
        <w:rPr>
          <w:rFonts w:eastAsia="Verdana" w:cs="Verdana"/>
          <w:sz w:val="32"/>
          <w:szCs w:val="32"/>
        </w:rPr>
        <w:t xml:space="preserve">disabled </w:t>
      </w:r>
      <w:r w:rsidR="00E01D9E" w:rsidRPr="00DB5DD3">
        <w:rPr>
          <w:rFonts w:eastAsia="Verdana" w:cs="Verdana"/>
          <w:sz w:val="32"/>
          <w:szCs w:val="32"/>
        </w:rPr>
        <w:t>people</w:t>
      </w:r>
      <w:r w:rsidR="001D08AF" w:rsidRPr="00DB5DD3">
        <w:rPr>
          <w:rFonts w:eastAsia="Verdana" w:cs="Verdana"/>
          <w:sz w:val="32"/>
          <w:szCs w:val="32"/>
        </w:rPr>
        <w:t xml:space="preserve"> </w:t>
      </w:r>
      <w:r w:rsidRPr="00DB5DD3">
        <w:rPr>
          <w:rFonts w:eastAsia="Verdana" w:cs="Verdana"/>
          <w:sz w:val="32"/>
          <w:szCs w:val="32"/>
        </w:rPr>
        <w:t xml:space="preserve">enrolled at school, 89% were enrolled at a </w:t>
      </w:r>
      <w:r w:rsidR="00713E44" w:rsidRPr="00DB5DD3">
        <w:rPr>
          <w:rFonts w:eastAsia="Verdana" w:cs="Verdana"/>
          <w:sz w:val="32"/>
          <w:szCs w:val="32"/>
        </w:rPr>
        <w:t>local</w:t>
      </w:r>
      <w:r w:rsidRPr="00DB5DD3">
        <w:rPr>
          <w:rFonts w:eastAsia="Verdana" w:cs="Verdana"/>
          <w:sz w:val="32"/>
          <w:szCs w:val="32"/>
        </w:rPr>
        <w:t xml:space="preserve"> school, 6% were enrolled at a specialist school, and 6% were enrolled in another form of school (including Te Kura</w:t>
      </w:r>
      <w:r w:rsidR="00A4756D" w:rsidRPr="00DB5DD3">
        <w:rPr>
          <w:rFonts w:eastAsia="Verdana" w:cs="Verdana"/>
          <w:sz w:val="32"/>
          <w:szCs w:val="32"/>
        </w:rPr>
        <w:t xml:space="preserve"> </w:t>
      </w:r>
      <w:r w:rsidRPr="00DB5DD3">
        <w:rPr>
          <w:rFonts w:eastAsia="Verdana" w:cs="Verdana"/>
          <w:sz w:val="32"/>
          <w:szCs w:val="32"/>
        </w:rPr>
        <w:t>- the Correspondence school and home school).</w:t>
      </w:r>
      <w:r w:rsidR="00555C63" w:rsidRPr="00DB5DD3">
        <w:rPr>
          <w:rStyle w:val="FootnoteReference"/>
          <w:rFonts w:eastAsia="Verdana" w:cs="Verdana"/>
          <w:sz w:val="32"/>
          <w:szCs w:val="32"/>
        </w:rPr>
        <w:footnoteReference w:id="27"/>
      </w:r>
    </w:p>
    <w:p w14:paraId="4D66764C" w14:textId="3891F552" w:rsidR="007138DE" w:rsidRPr="00DB5DD3" w:rsidRDefault="00425BCC" w:rsidP="00752EAD">
      <w:pPr>
        <w:pStyle w:val="ListParagraph"/>
        <w:numPr>
          <w:ilvl w:val="0"/>
          <w:numId w:val="18"/>
        </w:numPr>
        <w:spacing w:after="0" w:line="360" w:lineRule="auto"/>
        <w:ind w:left="567" w:hanging="567"/>
        <w:rPr>
          <w:rFonts w:eastAsia="Verdana" w:cs="Verdana"/>
          <w:sz w:val="32"/>
          <w:szCs w:val="32"/>
        </w:rPr>
      </w:pPr>
      <w:r w:rsidRPr="00DB5DD3">
        <w:rPr>
          <w:rFonts w:eastAsia="Verdana" w:cs="Verdana"/>
          <w:sz w:val="32"/>
          <w:szCs w:val="32"/>
        </w:rPr>
        <w:t>D</w:t>
      </w:r>
      <w:r w:rsidR="002A4C09" w:rsidRPr="00DB5DD3">
        <w:rPr>
          <w:rFonts w:eastAsia="Verdana" w:cs="Verdana"/>
          <w:sz w:val="32"/>
          <w:szCs w:val="32"/>
        </w:rPr>
        <w:t xml:space="preserve">isabled </w:t>
      </w:r>
      <w:r w:rsidRPr="00DB5DD3">
        <w:rPr>
          <w:rFonts w:eastAsia="Verdana" w:cs="Verdana"/>
          <w:sz w:val="32"/>
          <w:szCs w:val="32"/>
        </w:rPr>
        <w:t xml:space="preserve">youth </w:t>
      </w:r>
      <w:r w:rsidR="00DA75B8" w:rsidRPr="00DB5DD3">
        <w:rPr>
          <w:rFonts w:eastAsia="Verdana" w:cs="Verdana"/>
          <w:sz w:val="32"/>
          <w:szCs w:val="32"/>
        </w:rPr>
        <w:t>surveyed in 2021</w:t>
      </w:r>
      <w:r w:rsidR="006C1284" w:rsidRPr="00DB5DD3">
        <w:rPr>
          <w:rFonts w:eastAsia="Verdana" w:cs="Verdana"/>
          <w:sz w:val="32"/>
          <w:szCs w:val="32"/>
        </w:rPr>
        <w:t xml:space="preserve"> reported </w:t>
      </w:r>
      <w:r w:rsidR="00402127" w:rsidRPr="00DB5DD3">
        <w:rPr>
          <w:rFonts w:eastAsia="Verdana" w:cs="Verdana"/>
          <w:sz w:val="32"/>
          <w:szCs w:val="32"/>
        </w:rPr>
        <w:t>lower attendance rates in school.</w:t>
      </w:r>
      <w:r w:rsidR="00562515" w:rsidRPr="00DB5DD3">
        <w:rPr>
          <w:rStyle w:val="FootnoteReference"/>
          <w:rFonts w:eastAsia="Verdana" w:cs="Verdana"/>
          <w:sz w:val="32"/>
          <w:szCs w:val="32"/>
        </w:rPr>
        <w:footnoteReference w:id="28"/>
      </w:r>
      <w:r w:rsidR="00402127" w:rsidRPr="00DB5DD3">
        <w:rPr>
          <w:rFonts w:eastAsia="Verdana" w:cs="Verdana"/>
          <w:sz w:val="32"/>
          <w:szCs w:val="32"/>
        </w:rPr>
        <w:t xml:space="preserve"> </w:t>
      </w:r>
      <w:r w:rsidR="000944B4" w:rsidRPr="00DB5DD3">
        <w:rPr>
          <w:rFonts w:eastAsia="Verdana" w:cs="Verdana"/>
          <w:sz w:val="32"/>
          <w:szCs w:val="32"/>
        </w:rPr>
        <w:t>Other than this, t</w:t>
      </w:r>
      <w:r w:rsidR="007138DE" w:rsidRPr="00DB5DD3">
        <w:rPr>
          <w:rFonts w:eastAsia="Verdana" w:cs="Verdana"/>
          <w:sz w:val="32"/>
          <w:szCs w:val="32"/>
        </w:rPr>
        <w:t xml:space="preserve">here is no disaggregated data about the attendance of disabled </w:t>
      </w:r>
      <w:r w:rsidR="007B2C44" w:rsidRPr="00DB5DD3">
        <w:rPr>
          <w:rFonts w:eastAsia="Verdana" w:cs="Verdana"/>
          <w:sz w:val="32"/>
          <w:szCs w:val="32"/>
        </w:rPr>
        <w:t xml:space="preserve">children </w:t>
      </w:r>
      <w:r w:rsidR="007138DE" w:rsidRPr="00DB5DD3">
        <w:rPr>
          <w:rFonts w:eastAsia="Verdana" w:cs="Verdana"/>
          <w:sz w:val="32"/>
          <w:szCs w:val="32"/>
        </w:rPr>
        <w:t xml:space="preserve">at school, what their needs are, and the </w:t>
      </w:r>
      <w:r w:rsidR="009D64C3" w:rsidRPr="00DB5DD3">
        <w:rPr>
          <w:rFonts w:eastAsia="Verdana" w:cs="Verdana"/>
          <w:sz w:val="32"/>
          <w:szCs w:val="32"/>
        </w:rPr>
        <w:t xml:space="preserve">efficacy of the </w:t>
      </w:r>
      <w:r w:rsidR="007138DE" w:rsidRPr="00DB5DD3">
        <w:rPr>
          <w:rFonts w:eastAsia="Verdana" w:cs="Verdana"/>
          <w:sz w:val="32"/>
          <w:szCs w:val="32"/>
        </w:rPr>
        <w:t xml:space="preserve">services and supports they access. However, parent reporting shows that 21% of disabled children have been discouraged from enrolling in their local school, and 27% have been asked to keep their child home </w:t>
      </w:r>
      <w:r w:rsidR="00A421F6" w:rsidRPr="00DB5DD3">
        <w:rPr>
          <w:rFonts w:eastAsia="Verdana" w:cs="Verdana"/>
          <w:sz w:val="32"/>
          <w:szCs w:val="32"/>
        </w:rPr>
        <w:t xml:space="preserve">at least once </w:t>
      </w:r>
      <w:r w:rsidR="007138DE" w:rsidRPr="00DB5DD3">
        <w:rPr>
          <w:rFonts w:eastAsia="Verdana" w:cs="Verdana"/>
          <w:sz w:val="32"/>
          <w:szCs w:val="32"/>
        </w:rPr>
        <w:t xml:space="preserve">due to resourcing issues. This </w:t>
      </w:r>
      <w:r w:rsidR="007138DE" w:rsidRPr="00DB5DD3">
        <w:rPr>
          <w:rFonts w:eastAsia="Verdana" w:cs="Verdana"/>
          <w:sz w:val="32"/>
          <w:szCs w:val="32"/>
        </w:rPr>
        <w:lastRenderedPageBreak/>
        <w:t>negatively impacts children’s achievement and sense of belonging.</w:t>
      </w:r>
      <w:r w:rsidR="007138DE" w:rsidRPr="00DB5DD3">
        <w:rPr>
          <w:rFonts w:eastAsia="Verdana"/>
          <w:sz w:val="32"/>
          <w:szCs w:val="32"/>
          <w:vertAlign w:val="superscript"/>
        </w:rPr>
        <w:footnoteReference w:id="29"/>
      </w:r>
      <w:r w:rsidR="007138DE" w:rsidRPr="00DB5DD3">
        <w:rPr>
          <w:rFonts w:eastAsia="Verdana" w:cs="Verdana"/>
          <w:sz w:val="32"/>
          <w:szCs w:val="32"/>
          <w:vertAlign w:val="superscript"/>
        </w:rPr>
        <w:t xml:space="preserve"> </w:t>
      </w:r>
    </w:p>
    <w:p w14:paraId="6ED511DB" w14:textId="51E5D3C5"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bCs/>
          <w:sz w:val="32"/>
          <w:szCs w:val="32"/>
        </w:rPr>
        <w:t>Disabled</w:t>
      </w:r>
      <w:r w:rsidRPr="00DB5DD3">
        <w:rPr>
          <w:rFonts w:eastAsia="Verdana" w:cs="Verdana"/>
          <w:sz w:val="32"/>
          <w:szCs w:val="32"/>
        </w:rPr>
        <w:t xml:space="preserve"> learners are also </w:t>
      </w:r>
      <w:r w:rsidR="004C1B2B" w:rsidRPr="00DB5DD3">
        <w:rPr>
          <w:rFonts w:eastAsia="Verdana" w:cs="Verdana"/>
          <w:sz w:val="32"/>
          <w:szCs w:val="32"/>
        </w:rPr>
        <w:t>2</w:t>
      </w:r>
      <w:r w:rsidR="00E230F5" w:rsidRPr="00DB5DD3">
        <w:rPr>
          <w:rFonts w:eastAsia="Verdana" w:cs="Verdana"/>
          <w:sz w:val="32"/>
          <w:szCs w:val="32"/>
        </w:rPr>
        <w:t xml:space="preserve"> </w:t>
      </w:r>
      <w:r w:rsidRPr="00DB5DD3">
        <w:rPr>
          <w:rFonts w:eastAsia="Verdana" w:cs="Verdana"/>
          <w:sz w:val="32"/>
          <w:szCs w:val="32"/>
        </w:rPr>
        <w:t>to 3 times more likely to face stand-downs, suspensions and frequent school transfers than their non-disabled peers.</w:t>
      </w:r>
      <w:r w:rsidRPr="00DB5DD3">
        <w:rPr>
          <w:rStyle w:val="FootnoteReference"/>
          <w:rFonts w:eastAsia="Verdana" w:cs="Verdana"/>
          <w:sz w:val="32"/>
          <w:szCs w:val="32"/>
        </w:rPr>
        <w:footnoteReference w:id="30"/>
      </w:r>
      <w:r w:rsidRPr="00DB5DD3">
        <w:rPr>
          <w:rFonts w:eastAsia="Verdana" w:cs="Verdana"/>
          <w:sz w:val="32"/>
          <w:szCs w:val="32"/>
        </w:rPr>
        <w:t xml:space="preserve"> </w:t>
      </w:r>
    </w:p>
    <w:p w14:paraId="7F1AED00" w14:textId="77777777" w:rsidR="007138DE" w:rsidRPr="00DB5DD3" w:rsidRDefault="007138DE" w:rsidP="00752EAD">
      <w:pPr>
        <w:pStyle w:val="Heading4"/>
        <w:spacing w:after="0" w:line="360" w:lineRule="auto"/>
        <w:rPr>
          <w:b/>
          <w:i w:val="0"/>
          <w:sz w:val="36"/>
          <w:szCs w:val="36"/>
        </w:rPr>
      </w:pPr>
      <w:r w:rsidRPr="00DB5DD3">
        <w:rPr>
          <w:b/>
          <w:i w:val="0"/>
          <w:sz w:val="36"/>
          <w:szCs w:val="36"/>
        </w:rPr>
        <w:t>Factors for low attendance of disabled children include unmet needs, a lack of appropriate equipment, and social difficulties</w:t>
      </w:r>
    </w:p>
    <w:p w14:paraId="47030F50" w14:textId="7E82D0CB" w:rsidR="007138DE" w:rsidRPr="00DB5DD3" w:rsidRDefault="007138DE" w:rsidP="00752EAD">
      <w:pPr>
        <w:pStyle w:val="ListParagraph"/>
        <w:numPr>
          <w:ilvl w:val="0"/>
          <w:numId w:val="18"/>
        </w:numPr>
        <w:spacing w:after="0" w:line="360" w:lineRule="auto"/>
        <w:ind w:left="567" w:hanging="567"/>
        <w:rPr>
          <w:bCs/>
          <w:sz w:val="32"/>
          <w:szCs w:val="32"/>
        </w:rPr>
      </w:pPr>
      <w:r w:rsidRPr="00DB5DD3">
        <w:rPr>
          <w:rFonts w:eastAsia="Verdana"/>
          <w:sz w:val="32"/>
          <w:szCs w:val="32"/>
        </w:rPr>
        <w:t>Parents</w:t>
      </w:r>
      <w:r w:rsidRPr="00DB5DD3">
        <w:rPr>
          <w:rFonts w:eastAsia="Verdana" w:cs="Verdana"/>
          <w:sz w:val="32"/>
          <w:szCs w:val="32"/>
        </w:rPr>
        <w:t xml:space="preserve"> of disabled children report several factors contributing to low attendance, such as lack of appropriate equipment (27% </w:t>
      </w:r>
      <w:r w:rsidR="00434617" w:rsidRPr="00DB5DD3">
        <w:rPr>
          <w:rFonts w:eastAsia="Verdana" w:cs="Verdana"/>
          <w:sz w:val="32"/>
          <w:szCs w:val="32"/>
        </w:rPr>
        <w:t>compared wi</w:t>
      </w:r>
      <w:r w:rsidR="004C22AA" w:rsidRPr="00DB5DD3">
        <w:rPr>
          <w:rFonts w:eastAsia="Verdana" w:cs="Verdana"/>
          <w:sz w:val="32"/>
          <w:szCs w:val="32"/>
        </w:rPr>
        <w:t>t</w:t>
      </w:r>
      <w:r w:rsidR="00434617" w:rsidRPr="00DB5DD3">
        <w:rPr>
          <w:rFonts w:eastAsia="Verdana" w:cs="Verdana"/>
          <w:sz w:val="32"/>
          <w:szCs w:val="32"/>
        </w:rPr>
        <w:t>h</w:t>
      </w:r>
      <w:r w:rsidRPr="00DB5DD3">
        <w:rPr>
          <w:rFonts w:eastAsia="Verdana" w:cs="Verdana"/>
          <w:sz w:val="32"/>
          <w:szCs w:val="32"/>
        </w:rPr>
        <w:t xml:space="preserve"> 11% for non-disabled children), transportation difficulties (17% </w:t>
      </w:r>
      <w:r w:rsidR="00F51D96" w:rsidRPr="00DB5DD3">
        <w:rPr>
          <w:rFonts w:eastAsia="Verdana" w:cs="Verdana"/>
          <w:sz w:val="32"/>
          <w:szCs w:val="32"/>
        </w:rPr>
        <w:t xml:space="preserve">compared with </w:t>
      </w:r>
      <w:r w:rsidRPr="00DB5DD3">
        <w:rPr>
          <w:rFonts w:eastAsia="Verdana" w:cs="Verdana"/>
          <w:sz w:val="32"/>
          <w:szCs w:val="32"/>
        </w:rPr>
        <w:t xml:space="preserve">9%), schoolwork being too challenging (27% </w:t>
      </w:r>
      <w:r w:rsidR="00434617" w:rsidRPr="00DB5DD3">
        <w:rPr>
          <w:rFonts w:eastAsia="Verdana" w:cs="Verdana"/>
          <w:sz w:val="32"/>
          <w:szCs w:val="32"/>
        </w:rPr>
        <w:t>compared wi</w:t>
      </w:r>
      <w:r w:rsidR="004C22AA" w:rsidRPr="00DB5DD3">
        <w:rPr>
          <w:rFonts w:eastAsia="Verdana" w:cs="Verdana"/>
          <w:sz w:val="32"/>
          <w:szCs w:val="32"/>
        </w:rPr>
        <w:t>t</w:t>
      </w:r>
      <w:r w:rsidR="00434617" w:rsidRPr="00DB5DD3">
        <w:rPr>
          <w:rFonts w:eastAsia="Verdana" w:cs="Verdana"/>
          <w:sz w:val="32"/>
          <w:szCs w:val="32"/>
        </w:rPr>
        <w:t>h</w:t>
      </w:r>
      <w:r w:rsidRPr="00DB5DD3">
        <w:rPr>
          <w:rFonts w:eastAsia="Verdana" w:cs="Verdana"/>
          <w:sz w:val="32"/>
          <w:szCs w:val="32"/>
        </w:rPr>
        <w:t xml:space="preserve"> 11%), dislike of being around classmates (11% </w:t>
      </w:r>
      <w:r w:rsidR="004C22AA" w:rsidRPr="00DB5DD3">
        <w:rPr>
          <w:rFonts w:eastAsia="Verdana" w:cs="Verdana"/>
          <w:sz w:val="32"/>
          <w:szCs w:val="32"/>
        </w:rPr>
        <w:t xml:space="preserve">compared with </w:t>
      </w:r>
      <w:r w:rsidRPr="00DB5DD3">
        <w:rPr>
          <w:rFonts w:eastAsia="Verdana" w:cs="Verdana"/>
          <w:sz w:val="32"/>
          <w:szCs w:val="32"/>
        </w:rPr>
        <w:t xml:space="preserve">4%), and mental health or anxiety issues (35% </w:t>
      </w:r>
      <w:r w:rsidR="004C22AA" w:rsidRPr="00DB5DD3">
        <w:rPr>
          <w:rFonts w:eastAsia="Verdana" w:cs="Verdana"/>
          <w:sz w:val="32"/>
          <w:szCs w:val="32"/>
        </w:rPr>
        <w:t>compared wi</w:t>
      </w:r>
      <w:r w:rsidR="00790A95" w:rsidRPr="00DB5DD3">
        <w:rPr>
          <w:rFonts w:eastAsia="Verdana" w:cs="Verdana"/>
          <w:sz w:val="32"/>
          <w:szCs w:val="32"/>
        </w:rPr>
        <w:t>t</w:t>
      </w:r>
      <w:r w:rsidR="004C22AA" w:rsidRPr="00DB5DD3">
        <w:rPr>
          <w:rFonts w:eastAsia="Verdana" w:cs="Verdana"/>
          <w:sz w:val="32"/>
          <w:szCs w:val="32"/>
        </w:rPr>
        <w:t xml:space="preserve">h </w:t>
      </w:r>
      <w:r w:rsidRPr="00DB5DD3">
        <w:rPr>
          <w:rFonts w:eastAsia="Verdana" w:cs="Verdana"/>
          <w:sz w:val="32"/>
          <w:szCs w:val="32"/>
        </w:rPr>
        <w:t>7%).</w:t>
      </w:r>
      <w:r w:rsidRPr="00DB5DD3">
        <w:rPr>
          <w:rStyle w:val="FootnoteReference"/>
          <w:rFonts w:eastAsia="Verdana" w:cs="Verdana"/>
          <w:sz w:val="32"/>
          <w:szCs w:val="32"/>
        </w:rPr>
        <w:footnoteReference w:id="31"/>
      </w:r>
      <w:r w:rsidRPr="00DB5DD3">
        <w:rPr>
          <w:rFonts w:eastAsia="Verdana" w:cs="Verdana"/>
          <w:sz w:val="32"/>
          <w:szCs w:val="32"/>
        </w:rPr>
        <w:t xml:space="preserve"> </w:t>
      </w:r>
      <w:r w:rsidR="006F2AF5" w:rsidRPr="00DB5DD3">
        <w:rPr>
          <w:rFonts w:eastAsia="Verdana" w:cs="Verdana"/>
          <w:sz w:val="32"/>
          <w:szCs w:val="32"/>
        </w:rPr>
        <w:t xml:space="preserve"> </w:t>
      </w:r>
    </w:p>
    <w:p w14:paraId="5B6F42B5" w14:textId="6C916928"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The </w:t>
      </w:r>
      <w:r w:rsidR="00C27AD4" w:rsidRPr="00DB5DD3">
        <w:rPr>
          <w:sz w:val="32"/>
          <w:szCs w:val="32"/>
        </w:rPr>
        <w:t xml:space="preserve">2023 </w:t>
      </w:r>
      <w:r w:rsidR="00926819" w:rsidRPr="00DB5DD3">
        <w:rPr>
          <w:sz w:val="32"/>
          <w:szCs w:val="32"/>
        </w:rPr>
        <w:t xml:space="preserve">Household Disability </w:t>
      </w:r>
      <w:r w:rsidRPr="00DB5DD3">
        <w:rPr>
          <w:sz w:val="32"/>
          <w:szCs w:val="32"/>
        </w:rPr>
        <w:t xml:space="preserve">Survey </w:t>
      </w:r>
      <w:r w:rsidR="00B03BEE" w:rsidRPr="00DB5DD3">
        <w:rPr>
          <w:bCs/>
          <w:sz w:val="32"/>
          <w:szCs w:val="32"/>
        </w:rPr>
        <w:t>shows</w:t>
      </w:r>
      <w:r w:rsidRPr="00DB5DD3">
        <w:rPr>
          <w:sz w:val="32"/>
          <w:szCs w:val="32"/>
        </w:rPr>
        <w:t xml:space="preserve"> there </w:t>
      </w:r>
      <w:r w:rsidR="00B03BEE" w:rsidRPr="00DB5DD3">
        <w:rPr>
          <w:sz w:val="32"/>
          <w:szCs w:val="32"/>
        </w:rPr>
        <w:t>we</w:t>
      </w:r>
      <w:r w:rsidRPr="00DB5DD3">
        <w:rPr>
          <w:sz w:val="32"/>
          <w:szCs w:val="32"/>
        </w:rPr>
        <w:t xml:space="preserve">re </w:t>
      </w:r>
      <w:r w:rsidR="00C60248" w:rsidRPr="00DB5DD3">
        <w:rPr>
          <w:sz w:val="32"/>
          <w:szCs w:val="32"/>
        </w:rPr>
        <w:t>100</w:t>
      </w:r>
      <w:r w:rsidRPr="00DB5DD3">
        <w:rPr>
          <w:sz w:val="32"/>
          <w:szCs w:val="32"/>
        </w:rPr>
        <w:t xml:space="preserve">,000 disabled </w:t>
      </w:r>
      <w:r w:rsidR="00C60248" w:rsidRPr="00DB5DD3">
        <w:rPr>
          <w:sz w:val="32"/>
          <w:szCs w:val="32"/>
        </w:rPr>
        <w:t>people enrolled</w:t>
      </w:r>
      <w:r w:rsidRPr="00DB5DD3">
        <w:rPr>
          <w:sz w:val="32"/>
          <w:szCs w:val="32"/>
        </w:rPr>
        <w:t xml:space="preserve"> in </w:t>
      </w:r>
      <w:r w:rsidR="00C60248" w:rsidRPr="00DB5DD3">
        <w:rPr>
          <w:sz w:val="32"/>
          <w:szCs w:val="32"/>
        </w:rPr>
        <w:t xml:space="preserve">school </w:t>
      </w:r>
      <w:r w:rsidRPr="00DB5DD3">
        <w:rPr>
          <w:sz w:val="32"/>
          <w:szCs w:val="32"/>
        </w:rPr>
        <w:t>education with 5</w:t>
      </w:r>
      <w:r w:rsidR="00B03BEE" w:rsidRPr="00DB5DD3">
        <w:rPr>
          <w:sz w:val="32"/>
          <w:szCs w:val="32"/>
        </w:rPr>
        <w:t>1</w:t>
      </w:r>
      <w:r w:rsidRPr="00DB5DD3">
        <w:rPr>
          <w:sz w:val="32"/>
          <w:szCs w:val="32"/>
        </w:rPr>
        <w:t>% citing unmet needs. These needs include:</w:t>
      </w:r>
    </w:p>
    <w:p w14:paraId="565F0101" w14:textId="290492E6" w:rsidR="007138DE" w:rsidRPr="00DB5DD3" w:rsidRDefault="007138DE" w:rsidP="00752EAD">
      <w:pPr>
        <w:pStyle w:val="ListParagraph"/>
        <w:numPr>
          <w:ilvl w:val="0"/>
          <w:numId w:val="24"/>
        </w:numPr>
        <w:spacing w:after="0" w:line="360" w:lineRule="auto"/>
        <w:ind w:left="1080"/>
        <w:rPr>
          <w:bCs/>
          <w:sz w:val="32"/>
          <w:szCs w:val="32"/>
        </w:rPr>
      </w:pPr>
      <w:r w:rsidRPr="00DB5DD3">
        <w:rPr>
          <w:sz w:val="32"/>
          <w:szCs w:val="32"/>
        </w:rPr>
        <w:lastRenderedPageBreak/>
        <w:t xml:space="preserve">a resource teacher or teacher aide (38%) </w:t>
      </w:r>
    </w:p>
    <w:p w14:paraId="15B668BF" w14:textId="5CCA5F15" w:rsidR="007138DE" w:rsidRPr="00DB5DD3" w:rsidRDefault="007138DE" w:rsidP="00752EAD">
      <w:pPr>
        <w:pStyle w:val="ListParagraph"/>
        <w:numPr>
          <w:ilvl w:val="0"/>
          <w:numId w:val="23"/>
        </w:numPr>
        <w:spacing w:after="0" w:line="360" w:lineRule="auto"/>
        <w:ind w:left="1080"/>
        <w:rPr>
          <w:sz w:val="32"/>
          <w:szCs w:val="32"/>
        </w:rPr>
      </w:pPr>
      <w:r w:rsidRPr="00DB5DD3">
        <w:rPr>
          <w:sz w:val="32"/>
          <w:szCs w:val="32"/>
        </w:rPr>
        <w:t xml:space="preserve">a health professional at school (20%) </w:t>
      </w:r>
    </w:p>
    <w:p w14:paraId="11DD11A6" w14:textId="3393F9D7" w:rsidR="007138DE" w:rsidRPr="00DB5DD3" w:rsidRDefault="007138DE" w:rsidP="00752EAD">
      <w:pPr>
        <w:pStyle w:val="ListParagraph"/>
        <w:numPr>
          <w:ilvl w:val="0"/>
          <w:numId w:val="23"/>
        </w:numPr>
        <w:spacing w:after="0" w:line="360" w:lineRule="auto"/>
        <w:ind w:left="1080"/>
        <w:rPr>
          <w:sz w:val="32"/>
          <w:szCs w:val="32"/>
        </w:rPr>
      </w:pPr>
      <w:r w:rsidRPr="00DB5DD3">
        <w:rPr>
          <w:sz w:val="32"/>
          <w:szCs w:val="32"/>
        </w:rPr>
        <w:t xml:space="preserve">assistive technology or equipment to help with schoolwork (16%) </w:t>
      </w:r>
    </w:p>
    <w:p w14:paraId="68FAD1DD" w14:textId="40303689" w:rsidR="007138DE" w:rsidRPr="00DB5DD3" w:rsidRDefault="007138DE" w:rsidP="00752EAD">
      <w:pPr>
        <w:pStyle w:val="ListParagraph"/>
        <w:numPr>
          <w:ilvl w:val="0"/>
          <w:numId w:val="23"/>
        </w:numPr>
        <w:spacing w:after="0" w:line="360" w:lineRule="auto"/>
        <w:ind w:left="1080"/>
        <w:rPr>
          <w:sz w:val="32"/>
          <w:szCs w:val="32"/>
        </w:rPr>
      </w:pPr>
      <w:r w:rsidRPr="00DB5DD3">
        <w:rPr>
          <w:sz w:val="32"/>
          <w:szCs w:val="32"/>
        </w:rPr>
        <w:t xml:space="preserve">accessible features at school (10%) </w:t>
      </w:r>
    </w:p>
    <w:p w14:paraId="7951ECD7" w14:textId="217C14AD" w:rsidR="007138DE" w:rsidRPr="00DB5DD3" w:rsidRDefault="007138DE" w:rsidP="00752EAD">
      <w:pPr>
        <w:pStyle w:val="ListParagraph"/>
        <w:numPr>
          <w:ilvl w:val="0"/>
          <w:numId w:val="23"/>
        </w:numPr>
        <w:spacing w:after="0" w:line="360" w:lineRule="auto"/>
        <w:ind w:left="1080"/>
        <w:rPr>
          <w:bCs/>
          <w:sz w:val="32"/>
          <w:szCs w:val="32"/>
        </w:rPr>
      </w:pPr>
      <w:r w:rsidRPr="00DB5DD3">
        <w:rPr>
          <w:sz w:val="32"/>
          <w:szCs w:val="32"/>
        </w:rPr>
        <w:t>adapted classroom materials (8%)</w:t>
      </w:r>
      <w:r w:rsidR="005B428F" w:rsidRPr="00DB5DD3">
        <w:rPr>
          <w:sz w:val="32"/>
          <w:szCs w:val="32"/>
        </w:rPr>
        <w:t>.</w:t>
      </w:r>
      <w:r w:rsidR="00B6561B" w:rsidRPr="00DB5DD3">
        <w:rPr>
          <w:rStyle w:val="FootnoteReference"/>
          <w:sz w:val="32"/>
          <w:szCs w:val="32"/>
        </w:rPr>
        <w:footnoteReference w:id="32"/>
      </w:r>
    </w:p>
    <w:p w14:paraId="56F7E0FA" w14:textId="079F2222" w:rsidR="007138DE" w:rsidRPr="00DB5DD3" w:rsidRDefault="007138DE" w:rsidP="00752EAD">
      <w:pPr>
        <w:numPr>
          <w:ilvl w:val="0"/>
          <w:numId w:val="18"/>
        </w:numPr>
        <w:spacing w:after="0" w:line="360" w:lineRule="auto"/>
        <w:rPr>
          <w:sz w:val="32"/>
          <w:szCs w:val="32"/>
        </w:rPr>
      </w:pPr>
      <w:r w:rsidRPr="00DB5DD3">
        <w:rPr>
          <w:sz w:val="32"/>
          <w:szCs w:val="32"/>
        </w:rPr>
        <w:t xml:space="preserve">Data shows many disabled children experienced difficulties </w:t>
      </w:r>
      <w:r w:rsidR="00A4756D" w:rsidRPr="00DB5DD3">
        <w:rPr>
          <w:sz w:val="32"/>
          <w:szCs w:val="32"/>
        </w:rPr>
        <w:t xml:space="preserve">affecting attendance </w:t>
      </w:r>
      <w:r w:rsidRPr="00DB5DD3">
        <w:rPr>
          <w:sz w:val="32"/>
          <w:szCs w:val="32"/>
        </w:rPr>
        <w:t>at some point during their schooling. These difficulties include:</w:t>
      </w:r>
    </w:p>
    <w:p w14:paraId="6742BA8C"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being bullied at school (62%) </w:t>
      </w:r>
    </w:p>
    <w:p w14:paraId="05FB73F7"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making friends (46%) </w:t>
      </w:r>
    </w:p>
    <w:p w14:paraId="1A9C7BD0"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taking part in sports or games (38%) </w:t>
      </w:r>
    </w:p>
    <w:p w14:paraId="00468D12"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being included in group activities (36%) </w:t>
      </w:r>
    </w:p>
    <w:p w14:paraId="2D9E88FD"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going to school events or outings (28%) </w:t>
      </w:r>
    </w:p>
    <w:p w14:paraId="35FA1426" w14:textId="77777777" w:rsidR="00F51D96" w:rsidRPr="00DB5DD3" w:rsidRDefault="00F51D96" w:rsidP="00752EAD">
      <w:pPr>
        <w:pStyle w:val="ListParagraph"/>
        <w:numPr>
          <w:ilvl w:val="0"/>
          <w:numId w:val="22"/>
        </w:numPr>
        <w:spacing w:after="0" w:line="360" w:lineRule="auto"/>
        <w:rPr>
          <w:sz w:val="32"/>
          <w:szCs w:val="32"/>
        </w:rPr>
      </w:pPr>
      <w:r w:rsidRPr="00DB5DD3">
        <w:rPr>
          <w:sz w:val="32"/>
          <w:szCs w:val="32"/>
        </w:rPr>
        <w:t xml:space="preserve">being unable to attend school for several weeks because of health issues (24%) </w:t>
      </w:r>
    </w:p>
    <w:p w14:paraId="55E3CD8B" w14:textId="2C09FC83" w:rsidR="00F51D96" w:rsidRPr="00DB5DD3" w:rsidRDefault="00F51D96" w:rsidP="00752EAD">
      <w:pPr>
        <w:pStyle w:val="ListParagraph"/>
        <w:numPr>
          <w:ilvl w:val="0"/>
          <w:numId w:val="22"/>
        </w:numPr>
        <w:spacing w:after="0" w:line="360" w:lineRule="auto"/>
        <w:rPr>
          <w:sz w:val="32"/>
          <w:szCs w:val="32"/>
        </w:rPr>
      </w:pPr>
      <w:r w:rsidRPr="00DB5DD3">
        <w:rPr>
          <w:sz w:val="32"/>
          <w:szCs w:val="32"/>
        </w:rPr>
        <w:t>having to change schools because of a disability, condition, or health problem (16%).</w:t>
      </w:r>
      <w:r w:rsidR="00A079FA" w:rsidRPr="00DB5DD3">
        <w:rPr>
          <w:rStyle w:val="FootnoteReference"/>
          <w:sz w:val="32"/>
          <w:szCs w:val="32"/>
        </w:rPr>
        <w:footnoteReference w:id="33"/>
      </w:r>
    </w:p>
    <w:p w14:paraId="3BC371D4" w14:textId="77777777" w:rsidR="0072485E" w:rsidRPr="00DB5DD3" w:rsidRDefault="0072485E" w:rsidP="00752EAD">
      <w:pPr>
        <w:pStyle w:val="ListParagraph"/>
        <w:spacing w:after="0" w:line="360" w:lineRule="auto"/>
        <w:ind w:left="1080"/>
      </w:pPr>
    </w:p>
    <w:p w14:paraId="143E43AE" w14:textId="6F88F25E" w:rsidR="00F51D96" w:rsidRPr="00DB5DD3" w:rsidRDefault="0072485E" w:rsidP="00752EAD">
      <w:pPr>
        <w:pStyle w:val="ListParagraph"/>
        <w:numPr>
          <w:ilvl w:val="0"/>
          <w:numId w:val="18"/>
        </w:numPr>
        <w:spacing w:after="0" w:line="360" w:lineRule="auto"/>
        <w:ind w:left="567" w:hanging="567"/>
        <w:rPr>
          <w:bCs/>
          <w:sz w:val="32"/>
          <w:szCs w:val="32"/>
        </w:rPr>
      </w:pPr>
      <w:r w:rsidRPr="00DB5DD3">
        <w:rPr>
          <w:bCs/>
          <w:sz w:val="32"/>
          <w:szCs w:val="32"/>
        </w:rPr>
        <w:t xml:space="preserve">A </w:t>
      </w:r>
      <w:r w:rsidR="000141CC" w:rsidRPr="00DB5DD3">
        <w:rPr>
          <w:bCs/>
          <w:sz w:val="32"/>
          <w:szCs w:val="32"/>
        </w:rPr>
        <w:t xml:space="preserve">Ministry of </w:t>
      </w:r>
      <w:r w:rsidRPr="00DB5DD3">
        <w:rPr>
          <w:bCs/>
          <w:sz w:val="32"/>
          <w:szCs w:val="32"/>
        </w:rPr>
        <w:t xml:space="preserve">Education </w:t>
      </w:r>
      <w:r w:rsidR="00AF3C40" w:rsidRPr="00DB5DD3">
        <w:rPr>
          <w:bCs/>
          <w:sz w:val="32"/>
          <w:szCs w:val="32"/>
        </w:rPr>
        <w:t>survey</w:t>
      </w:r>
      <w:r w:rsidR="000141CC" w:rsidRPr="00DB5DD3">
        <w:rPr>
          <w:bCs/>
          <w:sz w:val="32"/>
          <w:szCs w:val="32"/>
        </w:rPr>
        <w:t xml:space="preserve"> focusing on student well-being in years 7 to 13</w:t>
      </w:r>
      <w:r w:rsidR="00564AA2" w:rsidRPr="00DB5DD3">
        <w:rPr>
          <w:bCs/>
          <w:sz w:val="32"/>
          <w:szCs w:val="32"/>
        </w:rPr>
        <w:t xml:space="preserve">, </w:t>
      </w:r>
      <w:r w:rsidRPr="00DB5DD3">
        <w:rPr>
          <w:bCs/>
          <w:sz w:val="32"/>
          <w:szCs w:val="32"/>
        </w:rPr>
        <w:t>d</w:t>
      </w:r>
      <w:r w:rsidR="000141CC" w:rsidRPr="00DB5DD3">
        <w:rPr>
          <w:bCs/>
          <w:sz w:val="32"/>
          <w:szCs w:val="32"/>
        </w:rPr>
        <w:t xml:space="preserve">rew </w:t>
      </w:r>
      <w:r w:rsidR="00284CDF" w:rsidRPr="00DB5DD3">
        <w:rPr>
          <w:bCs/>
          <w:sz w:val="32"/>
          <w:szCs w:val="32"/>
        </w:rPr>
        <w:t>9,820</w:t>
      </w:r>
      <w:r w:rsidR="000141CC" w:rsidRPr="00DB5DD3">
        <w:rPr>
          <w:bCs/>
          <w:sz w:val="32"/>
          <w:szCs w:val="32"/>
        </w:rPr>
        <w:t xml:space="preserve"> responses</w:t>
      </w:r>
      <w:r w:rsidR="00151D76" w:rsidRPr="00DB5DD3">
        <w:rPr>
          <w:bCs/>
          <w:sz w:val="32"/>
          <w:szCs w:val="32"/>
        </w:rPr>
        <w:t xml:space="preserve"> from </w:t>
      </w:r>
      <w:r w:rsidR="000141CC" w:rsidRPr="00DB5DD3">
        <w:rPr>
          <w:bCs/>
          <w:sz w:val="32"/>
          <w:szCs w:val="32"/>
        </w:rPr>
        <w:t xml:space="preserve">students </w:t>
      </w:r>
      <w:r w:rsidR="004D11D0" w:rsidRPr="00DB5DD3">
        <w:rPr>
          <w:bCs/>
          <w:sz w:val="32"/>
          <w:szCs w:val="32"/>
        </w:rPr>
        <w:t xml:space="preserve">and revealed </w:t>
      </w:r>
      <w:r w:rsidR="000141CC" w:rsidRPr="00DB5DD3">
        <w:rPr>
          <w:bCs/>
          <w:sz w:val="32"/>
          <w:szCs w:val="32"/>
        </w:rPr>
        <w:t>19.7% of students self</w:t>
      </w:r>
      <w:r w:rsidR="00226CB0" w:rsidRPr="00DB5DD3">
        <w:rPr>
          <w:bCs/>
          <w:sz w:val="32"/>
          <w:szCs w:val="32"/>
        </w:rPr>
        <w:t>-</w:t>
      </w:r>
      <w:r w:rsidR="000141CC" w:rsidRPr="00DB5DD3">
        <w:rPr>
          <w:bCs/>
          <w:sz w:val="32"/>
          <w:szCs w:val="32"/>
        </w:rPr>
        <w:t xml:space="preserve">identified </w:t>
      </w:r>
      <w:r w:rsidR="000141CC" w:rsidRPr="00DB5DD3">
        <w:rPr>
          <w:bCs/>
          <w:sz w:val="32"/>
          <w:szCs w:val="32"/>
        </w:rPr>
        <w:lastRenderedPageBreak/>
        <w:t>as having learning support needs.</w:t>
      </w:r>
      <w:r w:rsidR="002766C9" w:rsidRPr="00DB5DD3">
        <w:rPr>
          <w:rStyle w:val="FootnoteReference"/>
          <w:bCs/>
          <w:sz w:val="32"/>
          <w:szCs w:val="32"/>
        </w:rPr>
        <w:footnoteReference w:id="34"/>
      </w:r>
      <w:r w:rsidR="000141CC" w:rsidRPr="00DB5DD3">
        <w:rPr>
          <w:bCs/>
          <w:sz w:val="32"/>
          <w:szCs w:val="32"/>
        </w:rPr>
        <w:t xml:space="preserve"> </w:t>
      </w:r>
      <w:r w:rsidR="004D11D0" w:rsidRPr="00DB5DD3">
        <w:rPr>
          <w:bCs/>
          <w:sz w:val="32"/>
          <w:szCs w:val="32"/>
        </w:rPr>
        <w:t>All</w:t>
      </w:r>
      <w:r w:rsidR="000141CC" w:rsidRPr="00DB5DD3">
        <w:rPr>
          <w:bCs/>
          <w:sz w:val="32"/>
          <w:szCs w:val="32"/>
        </w:rPr>
        <w:t xml:space="preserve"> students</w:t>
      </w:r>
      <w:r w:rsidR="00A4756D" w:rsidRPr="00DB5DD3">
        <w:rPr>
          <w:bCs/>
          <w:sz w:val="32"/>
          <w:szCs w:val="32"/>
        </w:rPr>
        <w:t>,</w:t>
      </w:r>
      <w:r w:rsidR="000141CC" w:rsidRPr="00DB5DD3">
        <w:rPr>
          <w:bCs/>
          <w:sz w:val="32"/>
          <w:szCs w:val="32"/>
        </w:rPr>
        <w:t xml:space="preserve"> including disabled students</w:t>
      </w:r>
      <w:r w:rsidR="00A4756D" w:rsidRPr="00DB5DD3">
        <w:rPr>
          <w:bCs/>
          <w:sz w:val="32"/>
          <w:szCs w:val="32"/>
        </w:rPr>
        <w:t>,</w:t>
      </w:r>
      <w:r w:rsidR="000141CC" w:rsidRPr="00DB5DD3">
        <w:rPr>
          <w:bCs/>
          <w:sz w:val="32"/>
          <w:szCs w:val="32"/>
        </w:rPr>
        <w:t xml:space="preserve"> identified key well-being themes as feeling safe at school,</w:t>
      </w:r>
      <w:r w:rsidRPr="00DB5DD3">
        <w:rPr>
          <w:bCs/>
          <w:sz w:val="32"/>
          <w:szCs w:val="32"/>
        </w:rPr>
        <w:t xml:space="preserve"> which included</w:t>
      </w:r>
      <w:r w:rsidR="000141CC" w:rsidRPr="00DB5DD3">
        <w:rPr>
          <w:bCs/>
          <w:sz w:val="32"/>
          <w:szCs w:val="32"/>
        </w:rPr>
        <w:t xml:space="preserve"> feeling included, having friends, and having great teachers. Themes specific to disabled students</w:t>
      </w:r>
      <w:r w:rsidR="00A4756D" w:rsidRPr="00DB5DD3">
        <w:rPr>
          <w:bCs/>
          <w:sz w:val="32"/>
          <w:szCs w:val="32"/>
        </w:rPr>
        <w:t>’</w:t>
      </w:r>
      <w:r w:rsidR="000141CC" w:rsidRPr="00DB5DD3">
        <w:rPr>
          <w:bCs/>
          <w:sz w:val="32"/>
          <w:szCs w:val="32"/>
        </w:rPr>
        <w:t xml:space="preserve"> well-being included being given every opportunity to learn and practice new skills, to grow and demonstrate their independence, and to be given time to process unexpected routine changes.</w:t>
      </w:r>
      <w:r w:rsidRPr="00DB5DD3">
        <w:rPr>
          <w:bCs/>
          <w:sz w:val="32"/>
          <w:szCs w:val="32"/>
        </w:rPr>
        <w:t xml:space="preserve"> </w:t>
      </w:r>
      <w:r w:rsidR="00AF3C40" w:rsidRPr="00DB5DD3">
        <w:rPr>
          <w:bCs/>
          <w:sz w:val="32"/>
          <w:szCs w:val="32"/>
        </w:rPr>
        <w:t>T</w:t>
      </w:r>
      <w:r w:rsidRPr="00DB5DD3">
        <w:rPr>
          <w:bCs/>
          <w:sz w:val="32"/>
          <w:szCs w:val="32"/>
        </w:rPr>
        <w:t>he survey is being developed for progressive implementation and will be a useful well-being check for schools. It would be useful to understand well-being from primary school children’s perspective</w:t>
      </w:r>
      <w:r w:rsidR="00A4756D" w:rsidRPr="00DB5DD3">
        <w:rPr>
          <w:bCs/>
          <w:sz w:val="32"/>
          <w:szCs w:val="32"/>
        </w:rPr>
        <w:t>,</w:t>
      </w:r>
      <w:r w:rsidR="00AF3C40" w:rsidRPr="00DB5DD3">
        <w:rPr>
          <w:bCs/>
          <w:sz w:val="32"/>
          <w:szCs w:val="32"/>
        </w:rPr>
        <w:t xml:space="preserve"> as this would support effective use of resources. Children’s voice is an important component of learning stories in early childhood </w:t>
      </w:r>
      <w:r w:rsidR="005E0015" w:rsidRPr="00DB5DD3">
        <w:rPr>
          <w:bCs/>
          <w:sz w:val="32"/>
          <w:szCs w:val="32"/>
        </w:rPr>
        <w:t>education,</w:t>
      </w:r>
      <w:r w:rsidR="00AF3C40" w:rsidRPr="00DB5DD3">
        <w:rPr>
          <w:bCs/>
          <w:sz w:val="32"/>
          <w:szCs w:val="32"/>
        </w:rPr>
        <w:t xml:space="preserve"> and it would be useful to include children’s voice more specifically in these stories.</w:t>
      </w:r>
      <w:r w:rsidR="005E0015" w:rsidRPr="00DB5DD3">
        <w:rPr>
          <w:rStyle w:val="FootnoteReference"/>
          <w:bCs/>
          <w:sz w:val="32"/>
          <w:szCs w:val="32"/>
        </w:rPr>
        <w:footnoteReference w:id="35"/>
      </w:r>
    </w:p>
    <w:p w14:paraId="4D10A2DF" w14:textId="77777777" w:rsidR="00F51D96" w:rsidRPr="00DB5DD3" w:rsidRDefault="00F51D96" w:rsidP="00752EAD">
      <w:pPr>
        <w:pStyle w:val="ListParagraph"/>
        <w:spacing w:after="0" w:line="360" w:lineRule="auto"/>
        <w:ind w:left="567"/>
        <w:rPr>
          <w:sz w:val="14"/>
          <w:szCs w:val="12"/>
        </w:rPr>
      </w:pPr>
    </w:p>
    <w:p w14:paraId="1A9DC799" w14:textId="735936CA" w:rsidR="007138DE" w:rsidRPr="00DB5DD3" w:rsidRDefault="007138DE" w:rsidP="00752EAD">
      <w:pPr>
        <w:pStyle w:val="Heading3"/>
        <w:spacing w:after="0" w:line="360" w:lineRule="auto"/>
        <w:rPr>
          <w:sz w:val="36"/>
          <w:szCs w:val="36"/>
        </w:rPr>
      </w:pPr>
      <w:r w:rsidRPr="00DB5DD3">
        <w:rPr>
          <w:sz w:val="36"/>
          <w:szCs w:val="36"/>
        </w:rPr>
        <w:t>Alternative</w:t>
      </w:r>
      <w:r w:rsidR="00A06ACC" w:rsidRPr="00DB5DD3">
        <w:rPr>
          <w:sz w:val="36"/>
          <w:szCs w:val="36"/>
        </w:rPr>
        <w:t xml:space="preserve"> </w:t>
      </w:r>
      <w:r w:rsidRPr="00DB5DD3">
        <w:rPr>
          <w:sz w:val="36"/>
          <w:szCs w:val="36"/>
        </w:rPr>
        <w:t xml:space="preserve">options to attending local schools </w:t>
      </w:r>
      <w:r w:rsidR="000A412C" w:rsidRPr="00DB5DD3">
        <w:rPr>
          <w:sz w:val="36"/>
          <w:szCs w:val="36"/>
        </w:rPr>
        <w:t>do not always lead to the best outcomes</w:t>
      </w:r>
    </w:p>
    <w:p w14:paraId="31FF0922" w14:textId="38D0385D" w:rsidR="007138DE" w:rsidRPr="00DB5DD3" w:rsidRDefault="000A412C" w:rsidP="00752EAD">
      <w:pPr>
        <w:pStyle w:val="ListParagraph"/>
        <w:numPr>
          <w:ilvl w:val="0"/>
          <w:numId w:val="18"/>
        </w:numPr>
        <w:spacing w:after="0" w:line="360" w:lineRule="auto"/>
        <w:ind w:left="567" w:hanging="567"/>
        <w:rPr>
          <w:bCs/>
          <w:sz w:val="32"/>
          <w:szCs w:val="32"/>
        </w:rPr>
      </w:pPr>
      <w:r w:rsidRPr="00DB5DD3">
        <w:rPr>
          <w:bCs/>
          <w:sz w:val="32"/>
          <w:szCs w:val="32"/>
        </w:rPr>
        <w:lastRenderedPageBreak/>
        <w:t>Challenges experienced in local community schools</w:t>
      </w:r>
      <w:r w:rsidR="007138DE" w:rsidRPr="00DB5DD3">
        <w:rPr>
          <w:bCs/>
          <w:sz w:val="32"/>
          <w:szCs w:val="32"/>
        </w:rPr>
        <w:t xml:space="preserve"> have led some disabled children and their families to choose options other than the local school, which creates complexity in monitoring and understanding attendance trends.</w:t>
      </w:r>
      <w:r w:rsidR="006F2AF5" w:rsidRPr="00DB5DD3">
        <w:rPr>
          <w:bCs/>
          <w:sz w:val="32"/>
          <w:szCs w:val="32"/>
        </w:rPr>
        <w:t xml:space="preserve"> There may be disabled children whose attendance is less </w:t>
      </w:r>
      <w:r w:rsidR="00F4789A" w:rsidRPr="00DB5DD3">
        <w:rPr>
          <w:bCs/>
          <w:sz w:val="32"/>
          <w:szCs w:val="32"/>
        </w:rPr>
        <w:t xml:space="preserve">than </w:t>
      </w:r>
      <w:r w:rsidR="006F2AF5" w:rsidRPr="00DB5DD3">
        <w:rPr>
          <w:bCs/>
          <w:sz w:val="32"/>
          <w:szCs w:val="32"/>
        </w:rPr>
        <w:t xml:space="preserve">expected due to health concerns such as the impact of long </w:t>
      </w:r>
      <w:r w:rsidR="002945E2" w:rsidRPr="00DB5DD3">
        <w:rPr>
          <w:bCs/>
          <w:sz w:val="32"/>
          <w:szCs w:val="32"/>
        </w:rPr>
        <w:t>C</w:t>
      </w:r>
      <w:r w:rsidR="006F2AF5" w:rsidRPr="00DB5DD3">
        <w:rPr>
          <w:bCs/>
          <w:sz w:val="32"/>
          <w:szCs w:val="32"/>
        </w:rPr>
        <w:t xml:space="preserve">ovid. Access to such information could enable provision of additional support to prevent the young person from slipping behind in their learning. </w:t>
      </w:r>
    </w:p>
    <w:p w14:paraId="200E2672" w14:textId="77777777" w:rsidR="007138DE" w:rsidRPr="00DB5DD3" w:rsidRDefault="007138DE" w:rsidP="00752EAD">
      <w:pPr>
        <w:pStyle w:val="Heading4"/>
        <w:spacing w:after="0" w:line="360" w:lineRule="auto"/>
        <w:rPr>
          <w:i w:val="0"/>
          <w:sz w:val="32"/>
          <w:szCs w:val="32"/>
        </w:rPr>
      </w:pPr>
      <w:r w:rsidRPr="00DB5DD3">
        <w:rPr>
          <w:i w:val="0"/>
          <w:sz w:val="32"/>
          <w:szCs w:val="32"/>
        </w:rPr>
        <w:t>Home Education</w:t>
      </w:r>
    </w:p>
    <w:p w14:paraId="3A9CA84E" w14:textId="4072798A" w:rsidR="00A05F02"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As </w:t>
      </w:r>
      <w:r w:rsidR="002945E2" w:rsidRPr="00DB5DD3">
        <w:rPr>
          <w:sz w:val="32"/>
          <w:szCs w:val="32"/>
        </w:rPr>
        <w:t xml:space="preserve">at </w:t>
      </w:r>
      <w:r w:rsidRPr="00DB5DD3">
        <w:rPr>
          <w:sz w:val="32"/>
          <w:szCs w:val="32"/>
        </w:rPr>
        <w:t xml:space="preserve">1 </w:t>
      </w:r>
      <w:r w:rsidRPr="00DB5DD3">
        <w:rPr>
          <w:rFonts w:eastAsia="Verdana" w:cs="Verdana"/>
          <w:sz w:val="32"/>
          <w:szCs w:val="32"/>
        </w:rPr>
        <w:t>July</w:t>
      </w:r>
      <w:r w:rsidRPr="00DB5DD3">
        <w:rPr>
          <w:sz w:val="32"/>
          <w:szCs w:val="32"/>
        </w:rPr>
        <w:t xml:space="preserve"> </w:t>
      </w:r>
      <w:r w:rsidR="00F06627" w:rsidRPr="00DB5DD3">
        <w:rPr>
          <w:sz w:val="32"/>
          <w:szCs w:val="32"/>
        </w:rPr>
        <w:t>2024</w:t>
      </w:r>
      <w:r w:rsidRPr="00DB5DD3">
        <w:rPr>
          <w:sz w:val="32"/>
          <w:szCs w:val="32"/>
        </w:rPr>
        <w:t>, there were 10,</w:t>
      </w:r>
      <w:r w:rsidR="00F06627" w:rsidRPr="00DB5DD3">
        <w:rPr>
          <w:sz w:val="32"/>
          <w:szCs w:val="32"/>
        </w:rPr>
        <w:t xml:space="preserve">757 </w:t>
      </w:r>
      <w:r w:rsidRPr="00DB5DD3">
        <w:rPr>
          <w:sz w:val="32"/>
          <w:szCs w:val="32"/>
        </w:rPr>
        <w:t>children being homeschooled in New Zealand</w:t>
      </w:r>
      <w:r w:rsidR="00200681" w:rsidRPr="00DB5DD3">
        <w:rPr>
          <w:sz w:val="32"/>
          <w:szCs w:val="32"/>
        </w:rPr>
        <w:t>.</w:t>
      </w:r>
      <w:r w:rsidRPr="00DB5DD3">
        <w:rPr>
          <w:sz w:val="32"/>
          <w:szCs w:val="32"/>
        </w:rPr>
        <w:t xml:space="preserve"> </w:t>
      </w:r>
      <w:r w:rsidR="00200681" w:rsidRPr="00DB5DD3">
        <w:rPr>
          <w:sz w:val="32"/>
          <w:szCs w:val="32"/>
        </w:rPr>
        <w:t xml:space="preserve">This </w:t>
      </w:r>
      <w:r w:rsidRPr="00DB5DD3">
        <w:rPr>
          <w:sz w:val="32"/>
          <w:szCs w:val="32"/>
        </w:rPr>
        <w:t>equates to 1.3% of total school enrolments.</w:t>
      </w:r>
      <w:r w:rsidRPr="00DB5DD3">
        <w:rPr>
          <w:rStyle w:val="FootnoteReference"/>
          <w:sz w:val="32"/>
          <w:szCs w:val="32"/>
        </w:rPr>
        <w:footnoteReference w:id="36"/>
      </w:r>
      <w:r w:rsidRPr="00DB5DD3">
        <w:rPr>
          <w:sz w:val="32"/>
          <w:szCs w:val="32"/>
        </w:rPr>
        <w:t xml:space="preserve"> There is no data to indicate how many of these homeschooled children are disabled and what level of engagement or learning outcomes are present.</w:t>
      </w:r>
      <w:r w:rsidRPr="00DB5DD3">
        <w:rPr>
          <w:rStyle w:val="FootnoteReference"/>
          <w:sz w:val="32"/>
          <w:szCs w:val="32"/>
        </w:rPr>
        <w:footnoteReference w:id="37"/>
      </w:r>
      <w:r w:rsidR="00FE4DEA">
        <w:rPr>
          <w:sz w:val="32"/>
          <w:szCs w:val="32"/>
        </w:rPr>
        <w:t xml:space="preserve"> </w:t>
      </w:r>
      <w:r w:rsidR="00A05F02" w:rsidRPr="00DB5DD3">
        <w:rPr>
          <w:sz w:val="32"/>
          <w:szCs w:val="32"/>
        </w:rPr>
        <w:t>However, data from the 2023 Disabil</w:t>
      </w:r>
      <w:r w:rsidR="009158DE" w:rsidRPr="00DB5DD3">
        <w:rPr>
          <w:sz w:val="32"/>
          <w:szCs w:val="32"/>
        </w:rPr>
        <w:t>i</w:t>
      </w:r>
      <w:r w:rsidR="00A05F02" w:rsidRPr="00DB5DD3">
        <w:rPr>
          <w:sz w:val="32"/>
          <w:szCs w:val="32"/>
        </w:rPr>
        <w:t xml:space="preserve">ty Survey </w:t>
      </w:r>
      <w:r w:rsidR="009158DE" w:rsidRPr="00DB5DD3">
        <w:rPr>
          <w:sz w:val="32"/>
          <w:szCs w:val="32"/>
        </w:rPr>
        <w:t>showed that 6% of disabled people enrolled in school education were not enrolled in mainstream or specialist schools, but in other forms of school education (including Te kura and home school).</w:t>
      </w:r>
    </w:p>
    <w:p w14:paraId="5BD29CC8" w14:textId="77777777" w:rsidR="007138DE" w:rsidRPr="00DB5DD3" w:rsidRDefault="007138DE" w:rsidP="00752EAD">
      <w:pPr>
        <w:pStyle w:val="Heading4"/>
        <w:spacing w:after="0" w:line="360" w:lineRule="auto"/>
        <w:rPr>
          <w:i w:val="0"/>
          <w:sz w:val="32"/>
          <w:szCs w:val="32"/>
        </w:rPr>
      </w:pPr>
      <w:r w:rsidRPr="00DB5DD3">
        <w:rPr>
          <w:i w:val="0"/>
          <w:sz w:val="32"/>
          <w:szCs w:val="32"/>
        </w:rPr>
        <w:lastRenderedPageBreak/>
        <w:t>Te Aho o Te Kura Pounamu (Te Kura)</w:t>
      </w:r>
    </w:p>
    <w:p w14:paraId="39D59234" w14:textId="0219A0AC"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rFonts w:eastAsia="Verdana" w:cs="Verdana"/>
          <w:sz w:val="32"/>
          <w:szCs w:val="32"/>
        </w:rPr>
        <w:t xml:space="preserve">Te Kura is New Zealand’s largest school with over 28,000 annual enrolments, including many disabled children who struggle in </w:t>
      </w:r>
      <w:r w:rsidR="007D792F" w:rsidRPr="00DB5DD3">
        <w:rPr>
          <w:rFonts w:eastAsia="Verdana" w:cs="Verdana"/>
          <w:sz w:val="32"/>
          <w:szCs w:val="32"/>
        </w:rPr>
        <w:t xml:space="preserve">their community </w:t>
      </w:r>
      <w:r w:rsidRPr="00DB5DD3">
        <w:rPr>
          <w:rFonts w:eastAsia="Verdana" w:cs="Verdana"/>
          <w:sz w:val="32"/>
          <w:szCs w:val="32"/>
        </w:rPr>
        <w:t>schools. However, these children do not receive the same level of learning support or specialist expertise as they would in their community school.</w:t>
      </w:r>
      <w:r w:rsidRPr="00DB5DD3">
        <w:rPr>
          <w:rStyle w:val="FootnoteReference"/>
          <w:rFonts w:eastAsia="Verdana" w:cs="Verdana"/>
          <w:sz w:val="32"/>
          <w:szCs w:val="32"/>
        </w:rPr>
        <w:footnoteReference w:id="38"/>
      </w:r>
    </w:p>
    <w:p w14:paraId="51569DCC" w14:textId="775FE5E0"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rFonts w:eastAsia="Verdana" w:cs="Verdana"/>
          <w:sz w:val="32"/>
          <w:szCs w:val="32"/>
        </w:rPr>
        <w:t xml:space="preserve">Although Te Kura students are counted as attending full-time, learning engagement varies. Concerns have been raised about low participation, with 35% of </w:t>
      </w:r>
      <w:r w:rsidR="007D792F" w:rsidRPr="00DB5DD3">
        <w:rPr>
          <w:rFonts w:eastAsia="Verdana" w:cs="Verdana"/>
          <w:sz w:val="32"/>
          <w:szCs w:val="32"/>
        </w:rPr>
        <w:t xml:space="preserve">Te Kura </w:t>
      </w:r>
      <w:r w:rsidRPr="00DB5DD3">
        <w:rPr>
          <w:rFonts w:eastAsia="Verdana" w:cs="Verdana"/>
          <w:sz w:val="32"/>
          <w:szCs w:val="32"/>
        </w:rPr>
        <w:t>students referred by the Ministry of Education or Oranga Tamariki failing to submit any work during 2024 (as of October 2024).</w:t>
      </w:r>
      <w:r w:rsidRPr="00DB5DD3">
        <w:rPr>
          <w:rStyle w:val="FootnoteReference"/>
          <w:rFonts w:eastAsia="Verdana" w:cs="Verdana"/>
          <w:sz w:val="32"/>
          <w:szCs w:val="32"/>
        </w:rPr>
        <w:footnoteReference w:id="39"/>
      </w:r>
      <w:r w:rsidRPr="00DB5DD3">
        <w:rPr>
          <w:rFonts w:eastAsia="Verdana" w:cs="Verdana"/>
          <w:sz w:val="32"/>
          <w:szCs w:val="32"/>
        </w:rPr>
        <w:t xml:space="preserve"> There is no formal review or data about engagement levels.</w:t>
      </w:r>
    </w:p>
    <w:p w14:paraId="02F06AD6" w14:textId="77777777" w:rsidR="007138DE" w:rsidRPr="00DB5DD3" w:rsidRDefault="007138DE" w:rsidP="00752EAD">
      <w:pPr>
        <w:pStyle w:val="Heading4"/>
        <w:spacing w:after="0" w:line="360" w:lineRule="auto"/>
        <w:rPr>
          <w:rFonts w:eastAsiaTheme="majorEastAsia"/>
          <w:i w:val="0"/>
          <w:sz w:val="32"/>
          <w:szCs w:val="32"/>
        </w:rPr>
      </w:pPr>
      <w:r w:rsidRPr="00DB5DD3">
        <w:rPr>
          <w:i w:val="0"/>
          <w:sz w:val="32"/>
          <w:szCs w:val="32"/>
        </w:rPr>
        <w:t>Alternative Education can be inequitable and ineffective for disabled young people</w:t>
      </w:r>
    </w:p>
    <w:p w14:paraId="5C3F5168" w14:textId="6E0C745C" w:rsidR="007138DE" w:rsidRPr="00DB5DD3" w:rsidRDefault="007138DE" w:rsidP="00752EAD">
      <w:pPr>
        <w:pStyle w:val="ListParagraph"/>
        <w:numPr>
          <w:ilvl w:val="0"/>
          <w:numId w:val="18"/>
        </w:numPr>
        <w:spacing w:after="0" w:line="360" w:lineRule="auto"/>
        <w:ind w:left="567" w:hanging="567"/>
        <w:rPr>
          <w:rFonts w:eastAsia="Verdana" w:cs="Verdana"/>
          <w:sz w:val="32"/>
          <w:szCs w:val="32"/>
          <w:lang w:val="en-US"/>
        </w:rPr>
      </w:pPr>
      <w:r w:rsidRPr="00DB5DD3">
        <w:rPr>
          <w:rFonts w:eastAsia="Verdana" w:cs="Verdana"/>
          <w:sz w:val="32"/>
          <w:szCs w:val="32"/>
          <w:lang w:val="en-US"/>
        </w:rPr>
        <w:t>Every year, over 2</w:t>
      </w:r>
      <w:r w:rsidR="002B4881" w:rsidRPr="00DB5DD3">
        <w:rPr>
          <w:rFonts w:eastAsia="Verdana" w:cs="Verdana"/>
          <w:sz w:val="32"/>
          <w:szCs w:val="32"/>
          <w:lang w:val="en-US"/>
        </w:rPr>
        <w:t>,</w:t>
      </w:r>
      <w:r w:rsidRPr="00DB5DD3">
        <w:rPr>
          <w:rFonts w:eastAsia="Verdana" w:cs="Verdana"/>
          <w:sz w:val="32"/>
          <w:szCs w:val="32"/>
          <w:lang w:val="en-US"/>
        </w:rPr>
        <w:t xml:space="preserve">000 disengaged young people are referred </w:t>
      </w:r>
      <w:r w:rsidR="00324AF1" w:rsidRPr="00DB5DD3">
        <w:rPr>
          <w:rFonts w:eastAsia="Verdana" w:cs="Verdana"/>
          <w:sz w:val="32"/>
          <w:szCs w:val="32"/>
          <w:lang w:val="en-US"/>
        </w:rPr>
        <w:t xml:space="preserve">for enrolment in </w:t>
      </w:r>
      <w:r w:rsidRPr="00DB5DD3">
        <w:rPr>
          <w:rFonts w:eastAsia="Verdana" w:cs="Verdana"/>
          <w:sz w:val="32"/>
          <w:szCs w:val="32"/>
          <w:lang w:val="en-US"/>
        </w:rPr>
        <w:t>the</w:t>
      </w:r>
      <w:r w:rsidR="001B04F9" w:rsidRPr="00DB5DD3">
        <w:rPr>
          <w:sz w:val="32"/>
          <w:szCs w:val="32"/>
        </w:rPr>
        <w:t xml:space="preserve"> </w:t>
      </w:r>
      <w:r w:rsidR="001B04F9" w:rsidRPr="00DB5DD3">
        <w:rPr>
          <w:rFonts w:eastAsia="Verdana" w:cs="Verdana"/>
          <w:sz w:val="32"/>
          <w:szCs w:val="32"/>
          <w:lang w:val="en-US"/>
        </w:rPr>
        <w:t>Alternative Education</w:t>
      </w:r>
      <w:r w:rsidRPr="00DB5DD3">
        <w:rPr>
          <w:rFonts w:eastAsia="Verdana" w:cs="Verdana"/>
          <w:sz w:val="32"/>
          <w:szCs w:val="32"/>
          <w:lang w:val="en-US"/>
        </w:rPr>
        <w:t xml:space="preserve"> </w:t>
      </w:r>
      <w:r w:rsidR="001B04F9" w:rsidRPr="00DB5DD3">
        <w:rPr>
          <w:rFonts w:eastAsia="Verdana" w:cs="Verdana"/>
          <w:sz w:val="32"/>
          <w:szCs w:val="32"/>
          <w:lang w:val="en-US"/>
        </w:rPr>
        <w:t>(</w:t>
      </w:r>
      <w:r w:rsidRPr="00DB5DD3">
        <w:rPr>
          <w:rFonts w:eastAsia="Verdana" w:cs="Verdana"/>
          <w:sz w:val="32"/>
          <w:szCs w:val="32"/>
          <w:lang w:val="en-US"/>
        </w:rPr>
        <w:t>AE</w:t>
      </w:r>
      <w:r w:rsidR="001B04F9" w:rsidRPr="00DB5DD3">
        <w:rPr>
          <w:rFonts w:eastAsia="Verdana" w:cs="Verdana"/>
          <w:sz w:val="32"/>
          <w:szCs w:val="32"/>
          <w:lang w:val="en-US"/>
        </w:rPr>
        <w:t>)</w:t>
      </w:r>
      <w:r w:rsidRPr="00DB5DD3">
        <w:rPr>
          <w:rFonts w:eastAsia="Verdana" w:cs="Verdana"/>
          <w:sz w:val="32"/>
          <w:szCs w:val="32"/>
          <w:lang w:val="en-US"/>
        </w:rPr>
        <w:t xml:space="preserve"> system</w:t>
      </w:r>
      <w:r w:rsidR="0018065A" w:rsidRPr="00DB5DD3">
        <w:rPr>
          <w:rFonts w:eastAsia="Verdana" w:cs="Verdana"/>
          <w:sz w:val="32"/>
          <w:szCs w:val="32"/>
          <w:lang w:val="en-US"/>
        </w:rPr>
        <w:t>,</w:t>
      </w:r>
      <w:r w:rsidR="00116748" w:rsidRPr="00DB5DD3">
        <w:rPr>
          <w:rFonts w:eastAsia="Verdana" w:cs="Verdana"/>
          <w:sz w:val="32"/>
          <w:szCs w:val="32"/>
          <w:lang w:val="en-US"/>
        </w:rPr>
        <w:t xml:space="preserve"> which</w:t>
      </w:r>
      <w:r w:rsidRPr="00DB5DD3">
        <w:rPr>
          <w:rFonts w:eastAsia="Verdana" w:cs="Verdana"/>
          <w:sz w:val="32"/>
          <w:szCs w:val="32"/>
          <w:lang w:val="en-US"/>
        </w:rPr>
        <w:t xml:space="preserve"> aims to provide them with quality education and support them back into education, </w:t>
      </w:r>
      <w:r w:rsidR="00F55116" w:rsidRPr="00DB5DD3">
        <w:rPr>
          <w:rFonts w:eastAsia="Verdana" w:cs="Verdana"/>
          <w:sz w:val="32"/>
          <w:szCs w:val="32"/>
          <w:lang w:val="en-US"/>
        </w:rPr>
        <w:lastRenderedPageBreak/>
        <w:t>training,</w:t>
      </w:r>
      <w:r w:rsidRPr="00DB5DD3">
        <w:rPr>
          <w:rFonts w:eastAsia="Verdana" w:cs="Verdana"/>
          <w:sz w:val="32"/>
          <w:szCs w:val="32"/>
          <w:lang w:val="en-US"/>
        </w:rPr>
        <w:t xml:space="preserve"> or work. There are several models of provision, but young people are generally taught in small groups, often off school grounds, with greater flexibility. </w:t>
      </w:r>
    </w:p>
    <w:p w14:paraId="0422EF6F" w14:textId="4EB6E825" w:rsidR="007138DE" w:rsidRPr="00DB5DD3" w:rsidRDefault="007138DE" w:rsidP="00752EAD">
      <w:pPr>
        <w:pStyle w:val="ListParagraph"/>
        <w:numPr>
          <w:ilvl w:val="0"/>
          <w:numId w:val="18"/>
        </w:numPr>
        <w:spacing w:after="0" w:line="360" w:lineRule="auto"/>
        <w:ind w:left="567" w:hanging="567"/>
        <w:rPr>
          <w:rFonts w:eastAsia="Verdana" w:cs="Verdana"/>
          <w:sz w:val="32"/>
          <w:szCs w:val="32"/>
          <w:lang w:val="en-US"/>
        </w:rPr>
      </w:pPr>
      <w:r w:rsidRPr="00DB5DD3">
        <w:rPr>
          <w:rFonts w:eastAsia="Verdana" w:cs="Verdana"/>
          <w:sz w:val="32"/>
          <w:szCs w:val="32"/>
          <w:lang w:val="en-US"/>
        </w:rPr>
        <w:t xml:space="preserve">Young people in AE are more likely to be </w:t>
      </w:r>
      <w:r w:rsidR="00091008" w:rsidRPr="00DB5DD3">
        <w:rPr>
          <w:rFonts w:eastAsia="Verdana" w:cs="Verdana"/>
          <w:sz w:val="32"/>
          <w:szCs w:val="32"/>
          <w:lang w:val="en-US"/>
        </w:rPr>
        <w:t xml:space="preserve">neurodiverse </w:t>
      </w:r>
      <w:r w:rsidRPr="00DB5DD3">
        <w:rPr>
          <w:rFonts w:eastAsia="Verdana" w:cs="Verdana"/>
          <w:sz w:val="32"/>
          <w:szCs w:val="32"/>
          <w:lang w:val="en-US"/>
        </w:rPr>
        <w:t xml:space="preserve">and are three times more likely to be diagnosed with </w:t>
      </w:r>
      <w:r w:rsidR="00061242" w:rsidRPr="00DB5DD3">
        <w:rPr>
          <w:rFonts w:eastAsia="Verdana" w:cs="Verdana"/>
          <w:sz w:val="32"/>
          <w:szCs w:val="32"/>
          <w:lang w:val="en-US"/>
        </w:rPr>
        <w:t xml:space="preserve">attention </w:t>
      </w:r>
      <w:r w:rsidR="008E5032" w:rsidRPr="00DB5DD3">
        <w:rPr>
          <w:rFonts w:eastAsia="Verdana" w:cs="Verdana"/>
          <w:sz w:val="32"/>
          <w:szCs w:val="32"/>
          <w:lang w:val="en-US"/>
        </w:rPr>
        <w:t>deficit hyperactivity disorder (</w:t>
      </w:r>
      <w:r w:rsidRPr="00DB5DD3">
        <w:rPr>
          <w:rFonts w:eastAsia="Verdana" w:cs="Verdana"/>
          <w:sz w:val="32"/>
          <w:szCs w:val="32"/>
          <w:lang w:val="en-US"/>
        </w:rPr>
        <w:t>ADHD</w:t>
      </w:r>
      <w:r w:rsidR="008E5032" w:rsidRPr="00DB5DD3">
        <w:rPr>
          <w:rFonts w:eastAsia="Verdana" w:cs="Verdana"/>
          <w:sz w:val="32"/>
          <w:szCs w:val="32"/>
          <w:lang w:val="en-US"/>
        </w:rPr>
        <w:t>)</w:t>
      </w:r>
      <w:r w:rsidRPr="00DB5DD3">
        <w:rPr>
          <w:rFonts w:eastAsia="Verdana" w:cs="Verdana"/>
          <w:sz w:val="32"/>
          <w:szCs w:val="32"/>
          <w:lang w:val="en-US"/>
        </w:rPr>
        <w:t>. Just under a third of young people in AE have a mental health need, and most have behaviour and learning challenges.</w:t>
      </w:r>
      <w:r w:rsidRPr="00DB5DD3">
        <w:rPr>
          <w:rFonts w:eastAsia="Verdana" w:cs="Verdana"/>
          <w:sz w:val="32"/>
          <w:szCs w:val="32"/>
          <w:vertAlign w:val="superscript"/>
          <w:lang w:val="en-US"/>
        </w:rPr>
        <w:footnoteReference w:id="40"/>
      </w:r>
    </w:p>
    <w:p w14:paraId="16FE374F" w14:textId="54744E03" w:rsidR="00E32905"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 xml:space="preserve">Young people have positive experiences in AE, but their </w:t>
      </w:r>
      <w:r w:rsidR="00A2684A" w:rsidRPr="00DB5DD3">
        <w:rPr>
          <w:rFonts w:eastAsia="Verdana" w:cs="Verdana"/>
          <w:sz w:val="32"/>
          <w:szCs w:val="32"/>
          <w:lang w:val="en-US"/>
        </w:rPr>
        <w:t xml:space="preserve">education </w:t>
      </w:r>
      <w:r w:rsidRPr="00DB5DD3">
        <w:rPr>
          <w:rFonts w:eastAsia="Verdana" w:cs="Verdana"/>
          <w:sz w:val="32"/>
          <w:szCs w:val="32"/>
          <w:lang w:val="en-US"/>
        </w:rPr>
        <w:t xml:space="preserve">outcomes are significantly worse than their peers, including others with similarly high needs who did not attend AE. </w:t>
      </w:r>
      <w:r w:rsidRPr="00DB5DD3">
        <w:rPr>
          <w:sz w:val="32"/>
          <w:szCs w:val="32"/>
        </w:rPr>
        <w:t>Most young people who have been through alternative education leave the education system without the skills and qualifications to have positive outcomes in life</w:t>
      </w:r>
      <w:r w:rsidRPr="00DB5DD3">
        <w:rPr>
          <w:rFonts w:eastAsia="Verdana"/>
          <w:sz w:val="32"/>
          <w:szCs w:val="32"/>
        </w:rPr>
        <w:t>.</w:t>
      </w:r>
      <w:r w:rsidRPr="00DB5DD3">
        <w:rPr>
          <w:rStyle w:val="FootnoteReference"/>
          <w:rFonts w:eastAsia="Verdana" w:cs="Verdana"/>
          <w:sz w:val="32"/>
          <w:szCs w:val="32"/>
        </w:rPr>
        <w:footnoteReference w:id="41"/>
      </w:r>
      <w:r w:rsidR="00091008" w:rsidRPr="00DB5DD3">
        <w:rPr>
          <w:rFonts w:eastAsia="Verdana" w:cs="Verdana"/>
          <w:sz w:val="32"/>
          <w:szCs w:val="32"/>
        </w:rPr>
        <w:t xml:space="preserve"> </w:t>
      </w:r>
      <w:r w:rsidR="00091008" w:rsidRPr="00DB5DD3">
        <w:rPr>
          <w:sz w:val="32"/>
          <w:szCs w:val="32"/>
        </w:rPr>
        <w:t xml:space="preserve">Neurodiverse </w:t>
      </w:r>
      <w:r w:rsidRPr="00DB5DD3">
        <w:rPr>
          <w:sz w:val="32"/>
          <w:szCs w:val="32"/>
        </w:rPr>
        <w:t xml:space="preserve">and other disabled young people are often at </w:t>
      </w:r>
      <w:r w:rsidR="00C57039" w:rsidRPr="00DB5DD3">
        <w:rPr>
          <w:sz w:val="32"/>
          <w:szCs w:val="32"/>
        </w:rPr>
        <w:t>AE</w:t>
      </w:r>
      <w:r w:rsidRPr="00DB5DD3">
        <w:rPr>
          <w:sz w:val="32"/>
          <w:szCs w:val="32"/>
        </w:rPr>
        <w:t xml:space="preserve"> because their school requested it. However, </w:t>
      </w:r>
      <w:r w:rsidR="00D46ADC" w:rsidRPr="00DB5DD3">
        <w:rPr>
          <w:sz w:val="32"/>
          <w:szCs w:val="32"/>
        </w:rPr>
        <w:t xml:space="preserve">the young people </w:t>
      </w:r>
      <w:r w:rsidRPr="00DB5DD3">
        <w:rPr>
          <w:sz w:val="32"/>
          <w:szCs w:val="32"/>
        </w:rPr>
        <w:t xml:space="preserve">feel lonely more often, are less likely to see education as </w:t>
      </w:r>
      <w:r w:rsidRPr="00DB5DD3">
        <w:rPr>
          <w:sz w:val="32"/>
          <w:szCs w:val="32"/>
        </w:rPr>
        <w:lastRenderedPageBreak/>
        <w:t xml:space="preserve">important for their future and are less positive about their </w:t>
      </w:r>
      <w:r w:rsidR="00D46ADC" w:rsidRPr="00DB5DD3">
        <w:rPr>
          <w:sz w:val="32"/>
          <w:szCs w:val="32"/>
        </w:rPr>
        <w:t xml:space="preserve">learning </w:t>
      </w:r>
      <w:r w:rsidRPr="00DB5DD3">
        <w:rPr>
          <w:sz w:val="32"/>
          <w:szCs w:val="32"/>
        </w:rPr>
        <w:t>progress.</w:t>
      </w:r>
      <w:r w:rsidRPr="00DB5DD3">
        <w:rPr>
          <w:rStyle w:val="FootnoteReference"/>
          <w:sz w:val="32"/>
          <w:szCs w:val="32"/>
        </w:rPr>
        <w:footnoteReference w:id="42"/>
      </w:r>
    </w:p>
    <w:p w14:paraId="3B17B526" w14:textId="77777777" w:rsidR="00E32905" w:rsidRPr="00DB5DD3" w:rsidRDefault="00E32905" w:rsidP="00752EAD">
      <w:pPr>
        <w:pStyle w:val="ListParagraph"/>
        <w:spacing w:after="0" w:line="360" w:lineRule="auto"/>
        <w:ind w:left="567"/>
      </w:pPr>
    </w:p>
    <w:p w14:paraId="391446B1" w14:textId="29FA4300" w:rsidR="007138DE" w:rsidRPr="00DB5DD3" w:rsidRDefault="007138DE" w:rsidP="00752EAD">
      <w:pPr>
        <w:spacing w:after="0" w:line="360" w:lineRule="auto"/>
        <w:rPr>
          <w:sz w:val="36"/>
          <w:szCs w:val="36"/>
        </w:rPr>
      </w:pPr>
      <w:r w:rsidRPr="00DB5DD3">
        <w:rPr>
          <w:b/>
          <w:sz w:val="36"/>
          <w:szCs w:val="36"/>
        </w:rPr>
        <w:t xml:space="preserve">Accessibility of </w:t>
      </w:r>
      <w:r w:rsidR="00675DB8" w:rsidRPr="00DB5DD3">
        <w:rPr>
          <w:b/>
          <w:sz w:val="36"/>
          <w:szCs w:val="36"/>
        </w:rPr>
        <w:t>educational facilities</w:t>
      </w:r>
      <w:r w:rsidRPr="00DB5DD3">
        <w:rPr>
          <w:b/>
          <w:sz w:val="36"/>
          <w:szCs w:val="36"/>
        </w:rPr>
        <w:t xml:space="preserve"> impacts attendance</w:t>
      </w:r>
    </w:p>
    <w:p w14:paraId="59E8BC75" w14:textId="498338CB" w:rsidR="007138DE" w:rsidRPr="00DB5DD3" w:rsidRDefault="007138DE" w:rsidP="00752EAD">
      <w:pPr>
        <w:pStyle w:val="ListParagraph"/>
        <w:numPr>
          <w:ilvl w:val="0"/>
          <w:numId w:val="18"/>
        </w:numPr>
        <w:spacing w:after="0" w:line="360" w:lineRule="auto"/>
        <w:ind w:left="567" w:hanging="567"/>
        <w:rPr>
          <w:rFonts w:eastAsia="Verdana" w:cs="Verdana"/>
          <w:sz w:val="32"/>
          <w:szCs w:val="32"/>
          <w:lang w:val="en-US"/>
        </w:rPr>
      </w:pPr>
      <w:r w:rsidRPr="00DB5DD3">
        <w:rPr>
          <w:rFonts w:eastAsia="Verdana" w:cs="Verdana"/>
          <w:sz w:val="32"/>
          <w:szCs w:val="32"/>
        </w:rPr>
        <w:t>Physical</w:t>
      </w:r>
      <w:r w:rsidRPr="00DB5DD3">
        <w:rPr>
          <w:rFonts w:eastAsia="Verdana" w:cs="Verdana"/>
          <w:sz w:val="32"/>
          <w:szCs w:val="32"/>
          <w:lang w:val="en-US"/>
        </w:rPr>
        <w:t xml:space="preserve"> accessibility is essential for inclusive education. Many older school buildings lack necessary modifications, such as ramps, </w:t>
      </w:r>
      <w:r w:rsidR="00CC2215" w:rsidRPr="00DB5DD3">
        <w:rPr>
          <w:rFonts w:eastAsia="Verdana" w:cs="Verdana"/>
          <w:sz w:val="32"/>
          <w:szCs w:val="32"/>
          <w:lang w:val="en-US"/>
        </w:rPr>
        <w:t>lifts,</w:t>
      </w:r>
      <w:r w:rsidRPr="00DB5DD3">
        <w:rPr>
          <w:rFonts w:eastAsia="Verdana" w:cs="Verdana"/>
          <w:sz w:val="32"/>
          <w:szCs w:val="32"/>
          <w:lang w:val="en-US"/>
        </w:rPr>
        <w:t xml:space="preserve"> and accessible toilets to accommodate children with physical disabilities</w:t>
      </w:r>
      <w:r w:rsidR="00CC2215" w:rsidRPr="00DB5DD3">
        <w:rPr>
          <w:rFonts w:eastAsia="Verdana" w:cs="Verdana"/>
          <w:sz w:val="32"/>
          <w:szCs w:val="32"/>
          <w:lang w:val="en-US"/>
        </w:rPr>
        <w:t>.</w:t>
      </w:r>
      <w:r w:rsidR="00250D66" w:rsidRPr="00DB5DD3">
        <w:rPr>
          <w:rFonts w:eastAsia="Verdana" w:cs="Verdana"/>
          <w:sz w:val="32"/>
          <w:szCs w:val="32"/>
          <w:lang w:val="en-US"/>
        </w:rPr>
        <w:t xml:space="preserve"> </w:t>
      </w:r>
    </w:p>
    <w:p w14:paraId="5A27D2A2" w14:textId="7692D326" w:rsidR="00AE7A2A" w:rsidRPr="00DB5DD3" w:rsidRDefault="00AE7A2A" w:rsidP="00752EAD">
      <w:pPr>
        <w:pStyle w:val="ListParagraph"/>
        <w:numPr>
          <w:ilvl w:val="0"/>
          <w:numId w:val="18"/>
        </w:numPr>
        <w:spacing w:after="0" w:line="360" w:lineRule="auto"/>
        <w:ind w:left="567" w:hanging="567"/>
        <w:rPr>
          <w:rFonts w:eastAsia="Verdana" w:cs="Verdana"/>
          <w:sz w:val="32"/>
          <w:szCs w:val="32"/>
          <w:lang w:val="en-US"/>
        </w:rPr>
      </w:pPr>
      <w:r w:rsidRPr="00DB5DD3">
        <w:rPr>
          <w:rFonts w:eastAsia="Verdana" w:cs="Verdana"/>
          <w:sz w:val="32"/>
          <w:szCs w:val="32"/>
          <w:lang w:val="en-US"/>
        </w:rPr>
        <w:t>The Ministry of Education provides funding for accessibility improvements at state schools, with schools responsible for minor modifications under $2,500. New builds and major renovations must meet accessibility standards.</w:t>
      </w:r>
      <w:r w:rsidRPr="00DB5DD3">
        <w:rPr>
          <w:rStyle w:val="FootnoteReference"/>
          <w:rFonts w:eastAsia="Verdana" w:cs="Verdana"/>
          <w:sz w:val="32"/>
          <w:szCs w:val="32"/>
        </w:rPr>
        <w:footnoteReference w:id="43"/>
      </w:r>
      <w:r w:rsidRPr="00DB5DD3">
        <w:rPr>
          <w:rFonts w:eastAsia="Verdana" w:cs="Verdana"/>
          <w:sz w:val="32"/>
          <w:szCs w:val="32"/>
          <w:lang w:val="en-US"/>
        </w:rPr>
        <w:t xml:space="preserve"> </w:t>
      </w:r>
    </w:p>
    <w:p w14:paraId="5092AB45" w14:textId="6A652D95" w:rsidR="007138DE" w:rsidRPr="00DB5DD3" w:rsidRDefault="007138DE" w:rsidP="00752EAD">
      <w:pPr>
        <w:pStyle w:val="ListParagraph"/>
        <w:numPr>
          <w:ilvl w:val="0"/>
          <w:numId w:val="18"/>
        </w:numPr>
        <w:spacing w:after="0" w:line="360" w:lineRule="auto"/>
        <w:ind w:left="567" w:hanging="567"/>
        <w:rPr>
          <w:sz w:val="32"/>
          <w:szCs w:val="32"/>
          <w:lang w:val="en-US"/>
        </w:rPr>
      </w:pPr>
      <w:r w:rsidRPr="00DB5DD3">
        <w:rPr>
          <w:sz w:val="32"/>
          <w:szCs w:val="32"/>
          <w:lang w:val="en-US"/>
        </w:rPr>
        <w:t>Early childhood education modification processes to create accessibility and improve attendance are often lengthy.</w:t>
      </w:r>
      <w:r w:rsidRPr="00DB5DD3">
        <w:rPr>
          <w:sz w:val="32"/>
          <w:szCs w:val="32"/>
          <w:vertAlign w:val="superscript"/>
          <w:lang w:val="en-US"/>
        </w:rPr>
        <w:footnoteReference w:id="44"/>
      </w:r>
      <w:r w:rsidRPr="00DB5DD3">
        <w:rPr>
          <w:sz w:val="32"/>
          <w:szCs w:val="32"/>
          <w:lang w:val="en-US"/>
        </w:rPr>
        <w:t xml:space="preserve"> Applying for modifications early prevents children being left behind in their learning.</w:t>
      </w:r>
      <w:r w:rsidRPr="00DB5DD3">
        <w:rPr>
          <w:sz w:val="32"/>
          <w:szCs w:val="32"/>
          <w:vertAlign w:val="superscript"/>
          <w:lang w:val="en-US"/>
        </w:rPr>
        <w:footnoteReference w:id="45"/>
      </w:r>
    </w:p>
    <w:p w14:paraId="06177274" w14:textId="1DEC47FB" w:rsidR="007138DE" w:rsidRPr="00DB5DD3" w:rsidRDefault="007138DE" w:rsidP="00752EAD">
      <w:pPr>
        <w:pStyle w:val="Heading4"/>
        <w:spacing w:after="0" w:line="360" w:lineRule="auto"/>
        <w:rPr>
          <w:i w:val="0"/>
          <w:sz w:val="32"/>
          <w:szCs w:val="32"/>
        </w:rPr>
      </w:pPr>
      <w:r w:rsidRPr="00DB5DD3">
        <w:rPr>
          <w:i w:val="0"/>
          <w:sz w:val="32"/>
          <w:szCs w:val="32"/>
        </w:rPr>
        <w:lastRenderedPageBreak/>
        <w:t xml:space="preserve">Modern Learning Environments </w:t>
      </w:r>
      <w:r w:rsidR="00201208" w:rsidRPr="00DB5DD3">
        <w:rPr>
          <w:i w:val="0"/>
          <w:sz w:val="32"/>
          <w:szCs w:val="32"/>
        </w:rPr>
        <w:t xml:space="preserve">can be </w:t>
      </w:r>
      <w:r w:rsidRPr="00DB5DD3">
        <w:rPr>
          <w:i w:val="0"/>
          <w:sz w:val="32"/>
          <w:szCs w:val="32"/>
        </w:rPr>
        <w:t>challenging for disabled children</w:t>
      </w:r>
    </w:p>
    <w:p w14:paraId="4C8E8B01" w14:textId="0E028362"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Modern</w:t>
      </w:r>
      <w:r w:rsidRPr="00DB5DD3">
        <w:rPr>
          <w:sz w:val="32"/>
          <w:szCs w:val="32"/>
        </w:rPr>
        <w:t xml:space="preserve"> Learning Environments mostly in primary schools, can be challenging spaces for children and </w:t>
      </w:r>
      <w:r w:rsidR="002E6172" w:rsidRPr="00DB5DD3">
        <w:rPr>
          <w:sz w:val="32"/>
          <w:szCs w:val="32"/>
        </w:rPr>
        <w:t xml:space="preserve">can </w:t>
      </w:r>
      <w:r w:rsidRPr="00DB5DD3">
        <w:rPr>
          <w:sz w:val="32"/>
          <w:szCs w:val="32"/>
        </w:rPr>
        <w:t xml:space="preserve">impact engagement and attendance </w:t>
      </w:r>
      <w:r w:rsidR="002E6172" w:rsidRPr="00DB5DD3">
        <w:rPr>
          <w:sz w:val="32"/>
          <w:szCs w:val="32"/>
        </w:rPr>
        <w:t xml:space="preserve">at </w:t>
      </w:r>
      <w:r w:rsidRPr="00DB5DD3">
        <w:rPr>
          <w:sz w:val="32"/>
          <w:szCs w:val="32"/>
        </w:rPr>
        <w:t>school.</w:t>
      </w:r>
      <w:r w:rsidRPr="00DB5DD3">
        <w:rPr>
          <w:rStyle w:val="FootnoteReference"/>
          <w:sz w:val="32"/>
          <w:szCs w:val="32"/>
        </w:rPr>
        <w:footnoteReference w:id="46"/>
      </w:r>
      <w:r w:rsidRPr="00DB5DD3">
        <w:rPr>
          <w:sz w:val="32"/>
          <w:szCs w:val="32"/>
        </w:rPr>
        <w:t xml:space="preserve"> </w:t>
      </w:r>
    </w:p>
    <w:p w14:paraId="6C9F454F" w14:textId="0B3E5DEF" w:rsidR="007138DE" w:rsidRPr="00DB5DD3" w:rsidRDefault="007138DE" w:rsidP="00752EAD">
      <w:pPr>
        <w:spacing w:after="0" w:line="360" w:lineRule="auto"/>
        <w:ind w:left="1440"/>
        <w:rPr>
          <w:sz w:val="32"/>
          <w:szCs w:val="32"/>
        </w:rPr>
      </w:pPr>
      <w:r w:rsidRPr="00DB5DD3">
        <w:rPr>
          <w:sz w:val="32"/>
          <w:szCs w:val="32"/>
        </w:rPr>
        <w:t>He is very articulate and loves reading, but the modern learning environment is very challenging for him, and the teachers weren’t prepared for it. He was suspended by the primary school.</w:t>
      </w:r>
      <w:r w:rsidR="00FB6B89">
        <w:rPr>
          <w:sz w:val="32"/>
          <w:szCs w:val="32"/>
        </w:rPr>
        <w:t xml:space="preserve"> </w:t>
      </w:r>
      <w:r w:rsidRPr="00DB5DD3">
        <w:rPr>
          <w:sz w:val="32"/>
          <w:szCs w:val="32"/>
        </w:rPr>
        <w:t>(Parent p.74).</w:t>
      </w:r>
      <w:r w:rsidRPr="00DB5DD3">
        <w:rPr>
          <w:rStyle w:val="FootnoteReference"/>
          <w:sz w:val="32"/>
          <w:szCs w:val="32"/>
        </w:rPr>
        <w:footnoteReference w:id="47"/>
      </w:r>
    </w:p>
    <w:p w14:paraId="3532C882" w14:textId="7C926CDE"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rFonts w:eastAsia="Verdana" w:cs="Verdana"/>
          <w:sz w:val="32"/>
          <w:szCs w:val="32"/>
          <w:lang w:val="en-US"/>
        </w:rPr>
        <w:t xml:space="preserve">Many teachers </w:t>
      </w:r>
      <w:r w:rsidR="0045472B" w:rsidRPr="00DB5DD3">
        <w:rPr>
          <w:sz w:val="32"/>
          <w:szCs w:val="32"/>
        </w:rPr>
        <w:t>find</w:t>
      </w:r>
      <w:r w:rsidRPr="00DB5DD3">
        <w:rPr>
          <w:sz w:val="32"/>
          <w:szCs w:val="32"/>
        </w:rPr>
        <w:t xml:space="preserve"> MLEs difficult teaching spaces.</w:t>
      </w:r>
      <w:r w:rsidRPr="00DB5DD3">
        <w:rPr>
          <w:rStyle w:val="FootnoteReference"/>
          <w:sz w:val="32"/>
          <w:szCs w:val="32"/>
        </w:rPr>
        <w:footnoteReference w:id="48"/>
      </w:r>
      <w:r w:rsidRPr="00DB5DD3">
        <w:rPr>
          <w:rFonts w:eastAsia="Verdana" w:cs="Verdana"/>
          <w:sz w:val="32"/>
          <w:szCs w:val="32"/>
        </w:rPr>
        <w:t xml:space="preserve"> Teachers may lack knowledge to support diverse learners in these environments. A 2022 ERO report found that 43% of teachers lacked confidence in arranging their classrooms to support disabled children.</w:t>
      </w:r>
      <w:r w:rsidRPr="00DB5DD3">
        <w:rPr>
          <w:rStyle w:val="FootnoteReference"/>
          <w:rFonts w:eastAsia="Verdana" w:cs="Verdana"/>
          <w:sz w:val="32"/>
          <w:szCs w:val="32"/>
        </w:rPr>
        <w:footnoteReference w:id="49"/>
      </w:r>
    </w:p>
    <w:p w14:paraId="7842F0C6" w14:textId="12A4A7F8" w:rsidR="007138DE" w:rsidRPr="00DB5DD3" w:rsidRDefault="00901769" w:rsidP="00752EAD">
      <w:pPr>
        <w:pStyle w:val="Heading4"/>
        <w:spacing w:after="0" w:line="360" w:lineRule="auto"/>
        <w:rPr>
          <w:rFonts w:eastAsia="Verdana"/>
          <w:b/>
          <w:bCs/>
          <w:i w:val="0"/>
          <w:sz w:val="32"/>
          <w:szCs w:val="32"/>
        </w:rPr>
      </w:pPr>
      <w:r w:rsidRPr="00DB5DD3">
        <w:rPr>
          <w:b/>
          <w:bCs/>
          <w:i w:val="0"/>
          <w:sz w:val="32"/>
          <w:szCs w:val="32"/>
        </w:rPr>
        <w:lastRenderedPageBreak/>
        <w:t>Physical a</w:t>
      </w:r>
      <w:r w:rsidR="007138DE" w:rsidRPr="00DB5DD3">
        <w:rPr>
          <w:b/>
          <w:bCs/>
          <w:i w:val="0"/>
          <w:sz w:val="32"/>
          <w:szCs w:val="32"/>
        </w:rPr>
        <w:t xml:space="preserve">ccessibility is a key issue for disabled tertiary </w:t>
      </w:r>
      <w:r w:rsidR="00B80078" w:rsidRPr="00DB5DD3">
        <w:rPr>
          <w:b/>
          <w:bCs/>
          <w:i w:val="0"/>
          <w:sz w:val="32"/>
          <w:szCs w:val="32"/>
        </w:rPr>
        <w:t>students</w:t>
      </w:r>
    </w:p>
    <w:p w14:paraId="27C0891D" w14:textId="2808F6D0" w:rsidR="00901769" w:rsidRPr="00DB5DD3" w:rsidRDefault="00901769" w:rsidP="00752EAD">
      <w:pPr>
        <w:pStyle w:val="ListParagraph"/>
        <w:numPr>
          <w:ilvl w:val="0"/>
          <w:numId w:val="18"/>
        </w:numPr>
        <w:spacing w:after="0" w:line="360" w:lineRule="auto"/>
        <w:ind w:left="567" w:hanging="567"/>
        <w:rPr>
          <w:sz w:val="32"/>
          <w:szCs w:val="32"/>
        </w:rPr>
      </w:pPr>
      <w:r w:rsidRPr="00DB5DD3">
        <w:rPr>
          <w:sz w:val="32"/>
          <w:szCs w:val="32"/>
        </w:rPr>
        <w:t xml:space="preserve">A focus on </w:t>
      </w:r>
      <w:r w:rsidR="00675DB8" w:rsidRPr="00DB5DD3">
        <w:rPr>
          <w:sz w:val="32"/>
          <w:szCs w:val="32"/>
        </w:rPr>
        <w:t>making the</w:t>
      </w:r>
      <w:r w:rsidRPr="00DB5DD3">
        <w:rPr>
          <w:sz w:val="32"/>
          <w:szCs w:val="32"/>
        </w:rPr>
        <w:t xml:space="preserve"> </w:t>
      </w:r>
      <w:r w:rsidR="00675DB8" w:rsidRPr="00DB5DD3">
        <w:rPr>
          <w:sz w:val="32"/>
          <w:szCs w:val="32"/>
        </w:rPr>
        <w:t xml:space="preserve">physical </w:t>
      </w:r>
      <w:r w:rsidRPr="00DB5DD3">
        <w:rPr>
          <w:sz w:val="32"/>
          <w:szCs w:val="32"/>
        </w:rPr>
        <w:t>environment</w:t>
      </w:r>
      <w:r w:rsidR="00675DB8" w:rsidRPr="00DB5DD3">
        <w:rPr>
          <w:sz w:val="32"/>
          <w:szCs w:val="32"/>
        </w:rPr>
        <w:t xml:space="preserve">, </w:t>
      </w:r>
      <w:r w:rsidR="000A573C" w:rsidRPr="00DB5DD3">
        <w:rPr>
          <w:sz w:val="32"/>
          <w:szCs w:val="32"/>
        </w:rPr>
        <w:t>facilities,</w:t>
      </w:r>
      <w:r w:rsidR="00675DB8" w:rsidRPr="00DB5DD3">
        <w:rPr>
          <w:sz w:val="32"/>
          <w:szCs w:val="32"/>
        </w:rPr>
        <w:t xml:space="preserve"> and equipment</w:t>
      </w:r>
      <w:r w:rsidRPr="00DB5DD3">
        <w:rPr>
          <w:sz w:val="32"/>
          <w:szCs w:val="32"/>
        </w:rPr>
        <w:t xml:space="preserve"> </w:t>
      </w:r>
      <w:r w:rsidR="00675DB8" w:rsidRPr="00DB5DD3">
        <w:rPr>
          <w:sz w:val="32"/>
          <w:szCs w:val="32"/>
        </w:rPr>
        <w:t xml:space="preserve">more accessible </w:t>
      </w:r>
      <w:r w:rsidRPr="00DB5DD3">
        <w:rPr>
          <w:sz w:val="32"/>
          <w:szCs w:val="32"/>
        </w:rPr>
        <w:t xml:space="preserve">is an important part of the Disability Action Plans that </w:t>
      </w:r>
      <w:r w:rsidR="0045472B" w:rsidRPr="00DB5DD3">
        <w:rPr>
          <w:sz w:val="32"/>
          <w:szCs w:val="32"/>
        </w:rPr>
        <w:t xml:space="preserve">the Tertiary Education Commission </w:t>
      </w:r>
      <w:r w:rsidRPr="00DB5DD3">
        <w:rPr>
          <w:sz w:val="32"/>
          <w:szCs w:val="32"/>
        </w:rPr>
        <w:t>requires of Tertiary Education Organisations (TEOs) they fund.</w:t>
      </w:r>
      <w:r w:rsidR="00675DB8" w:rsidRPr="00DB5DD3">
        <w:rPr>
          <w:sz w:val="32"/>
          <w:szCs w:val="32"/>
        </w:rPr>
        <w:t xml:space="preserve"> However, TEOs have identified building accessibility as a main challenge.</w:t>
      </w:r>
      <w:r w:rsidR="00675DB8" w:rsidRPr="00DB5DD3">
        <w:rPr>
          <w:rStyle w:val="FootnoteReference"/>
          <w:sz w:val="32"/>
          <w:szCs w:val="32"/>
        </w:rPr>
        <w:footnoteReference w:id="50"/>
      </w:r>
    </w:p>
    <w:p w14:paraId="747ED65F" w14:textId="198E700A" w:rsidR="00901769" w:rsidRPr="00DB5DD3" w:rsidRDefault="00901769" w:rsidP="00752EAD">
      <w:pPr>
        <w:pStyle w:val="ListParagraph"/>
        <w:numPr>
          <w:ilvl w:val="0"/>
          <w:numId w:val="18"/>
        </w:numPr>
        <w:spacing w:after="0" w:line="360" w:lineRule="auto"/>
        <w:ind w:left="567" w:hanging="567"/>
        <w:rPr>
          <w:sz w:val="32"/>
          <w:szCs w:val="32"/>
        </w:rPr>
      </w:pPr>
      <w:r w:rsidRPr="00DB5DD3">
        <w:rPr>
          <w:sz w:val="32"/>
          <w:szCs w:val="32"/>
        </w:rPr>
        <w:t>Disability support services in TEOs support enrolled disabled students with their accessibility needs. However, disabled learners have reported challenges to accessing support services due to lack of diagnoses, financial pressures, under-resourcing, and inaccessibility.</w:t>
      </w:r>
      <w:r w:rsidR="00675DB8" w:rsidRPr="00DB5DD3">
        <w:rPr>
          <w:rStyle w:val="FootnoteReference"/>
          <w:sz w:val="32"/>
          <w:szCs w:val="32"/>
        </w:rPr>
        <w:footnoteReference w:id="51"/>
      </w:r>
      <w:r w:rsidRPr="00DB5DD3">
        <w:rPr>
          <w:sz w:val="32"/>
          <w:szCs w:val="32"/>
        </w:rPr>
        <w:t xml:space="preserve"> </w:t>
      </w:r>
    </w:p>
    <w:p w14:paraId="7562AFE7" w14:textId="7D7521C8" w:rsidR="00901769"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Many historic university buildings are inaccessible and are exempt from making accessibility changes based on age or historic classification. </w:t>
      </w:r>
    </w:p>
    <w:p w14:paraId="1F29D65B" w14:textId="50689B75" w:rsidR="00235FB0" w:rsidRPr="00DB5DD3" w:rsidRDefault="007138DE" w:rsidP="00752EAD">
      <w:pPr>
        <w:pStyle w:val="Heading2"/>
        <w:spacing w:after="0" w:line="360" w:lineRule="auto"/>
        <w:rPr>
          <w:sz w:val="36"/>
          <w:szCs w:val="36"/>
        </w:rPr>
      </w:pPr>
      <w:r w:rsidRPr="00DB5DD3">
        <w:rPr>
          <w:sz w:val="36"/>
          <w:szCs w:val="36"/>
        </w:rPr>
        <w:t xml:space="preserve">Issue 2: </w:t>
      </w:r>
      <w:r w:rsidR="00235FB0" w:rsidRPr="00DB5DD3">
        <w:rPr>
          <w:sz w:val="36"/>
          <w:szCs w:val="36"/>
        </w:rPr>
        <w:t xml:space="preserve">Curriculum and teacher capability - </w:t>
      </w:r>
      <w:r w:rsidR="00CE4FEE" w:rsidRPr="00DB5DD3">
        <w:rPr>
          <w:sz w:val="36"/>
          <w:szCs w:val="36"/>
        </w:rPr>
        <w:t>M</w:t>
      </w:r>
      <w:r w:rsidR="00235FB0" w:rsidRPr="00DB5DD3">
        <w:rPr>
          <w:sz w:val="36"/>
          <w:szCs w:val="36"/>
        </w:rPr>
        <w:t xml:space="preserve">any educators want support to adapt the Curriculum so they can build their confidence teaching disabled children </w:t>
      </w:r>
    </w:p>
    <w:p w14:paraId="4956D36B" w14:textId="7B54A873" w:rsidR="007138DE" w:rsidRPr="00DB5DD3" w:rsidRDefault="00250D66" w:rsidP="00752EAD">
      <w:pPr>
        <w:pStyle w:val="Heading3"/>
        <w:spacing w:after="0" w:line="360" w:lineRule="auto"/>
        <w:rPr>
          <w:sz w:val="32"/>
          <w:szCs w:val="32"/>
        </w:rPr>
      </w:pPr>
      <w:r w:rsidRPr="00DB5DD3">
        <w:rPr>
          <w:sz w:val="32"/>
          <w:szCs w:val="32"/>
        </w:rPr>
        <w:lastRenderedPageBreak/>
        <w:t xml:space="preserve">Teaching of the Curriculum </w:t>
      </w:r>
      <w:r w:rsidR="007138DE" w:rsidRPr="00DB5DD3">
        <w:rPr>
          <w:sz w:val="32"/>
          <w:szCs w:val="32"/>
        </w:rPr>
        <w:t xml:space="preserve">must be accessible for engagement and learning to occur </w:t>
      </w:r>
    </w:p>
    <w:p w14:paraId="22F99BD8" w14:textId="06070C36"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The </w:t>
      </w:r>
      <w:r w:rsidRPr="00DB5DD3">
        <w:rPr>
          <w:rFonts w:eastAsia="Verdana" w:cs="Verdana"/>
          <w:sz w:val="32"/>
          <w:szCs w:val="32"/>
          <w:lang w:val="en-US"/>
        </w:rPr>
        <w:t>New</w:t>
      </w:r>
      <w:r w:rsidRPr="00DB5DD3">
        <w:rPr>
          <w:sz w:val="32"/>
          <w:szCs w:val="32"/>
        </w:rPr>
        <w:t xml:space="preserve"> Zealand Curriculum (NZC) (2007) is the official policy relating to teaching and learning in English medium New Zealand schools. Te Marautanga o Aotearoa (2008) serves the same function for Māori medium schools and Te Whāriki (2017) for early childhood education.</w:t>
      </w:r>
      <w:r w:rsidR="00FB6B89" w:rsidRPr="00DB5DD3">
        <w:rPr>
          <w:rStyle w:val="FootnoteReference"/>
          <w:sz w:val="32"/>
          <w:szCs w:val="32"/>
        </w:rPr>
        <w:footnoteReference w:id="52"/>
      </w:r>
      <w:r w:rsidRPr="00DB5DD3">
        <w:rPr>
          <w:sz w:val="32"/>
          <w:szCs w:val="32"/>
        </w:rPr>
        <w:t xml:space="preserve"> </w:t>
      </w:r>
      <w:r w:rsidR="009805AD" w:rsidRPr="00DB5DD3">
        <w:rPr>
          <w:sz w:val="32"/>
          <w:szCs w:val="32"/>
        </w:rPr>
        <w:t xml:space="preserve">The national curricula </w:t>
      </w:r>
      <w:r w:rsidR="00F0100D" w:rsidRPr="00DB5DD3">
        <w:rPr>
          <w:sz w:val="32"/>
          <w:szCs w:val="32"/>
        </w:rPr>
        <w:t xml:space="preserve">which include direction on teaching content, </w:t>
      </w:r>
      <w:r w:rsidR="009805AD" w:rsidRPr="00DB5DD3">
        <w:rPr>
          <w:sz w:val="32"/>
          <w:szCs w:val="32"/>
        </w:rPr>
        <w:t>are implemented and interpreted through early learning service, school and kura teaching and learning programmes.</w:t>
      </w:r>
      <w:r w:rsidR="00F0100D" w:rsidRPr="00DB5DD3">
        <w:rPr>
          <w:sz w:val="32"/>
          <w:szCs w:val="32"/>
        </w:rPr>
        <w:t xml:space="preserve"> </w:t>
      </w:r>
    </w:p>
    <w:p w14:paraId="5CDC7D7E" w14:textId="6589921D"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The Curricula are clear that all children are capable and can make measurable progress</w:t>
      </w:r>
      <w:r w:rsidR="00C60594" w:rsidRPr="00DB5DD3">
        <w:rPr>
          <w:sz w:val="32"/>
          <w:szCs w:val="32"/>
        </w:rPr>
        <w:t>, at their pace</w:t>
      </w:r>
      <w:r w:rsidR="00F60800" w:rsidRPr="00DB5DD3">
        <w:rPr>
          <w:sz w:val="32"/>
          <w:szCs w:val="32"/>
        </w:rPr>
        <w:t>,</w:t>
      </w:r>
      <w:r w:rsidR="00C60594" w:rsidRPr="00DB5DD3">
        <w:rPr>
          <w:sz w:val="32"/>
          <w:szCs w:val="32"/>
        </w:rPr>
        <w:t xml:space="preserve"> </w:t>
      </w:r>
      <w:r w:rsidR="009805AD" w:rsidRPr="00DB5DD3">
        <w:rPr>
          <w:sz w:val="32"/>
          <w:szCs w:val="32"/>
        </w:rPr>
        <w:t>building on their strengths</w:t>
      </w:r>
      <w:r w:rsidR="00DD6C1D" w:rsidRPr="00DB5DD3">
        <w:rPr>
          <w:sz w:val="32"/>
          <w:szCs w:val="32"/>
        </w:rPr>
        <w:t xml:space="preserve"> in the learning areas</w:t>
      </w:r>
      <w:r w:rsidRPr="00DB5DD3">
        <w:rPr>
          <w:sz w:val="32"/>
          <w:szCs w:val="32"/>
        </w:rPr>
        <w:t>.</w:t>
      </w:r>
      <w:r w:rsidR="00FB6B89" w:rsidRPr="00DB5DD3">
        <w:rPr>
          <w:rStyle w:val="FootnoteReference"/>
          <w:sz w:val="32"/>
          <w:szCs w:val="32"/>
        </w:rPr>
        <w:footnoteReference w:id="53"/>
      </w:r>
      <w:r w:rsidRPr="00DB5DD3">
        <w:rPr>
          <w:sz w:val="32"/>
          <w:szCs w:val="32"/>
        </w:rPr>
        <w:t xml:space="preserve"> </w:t>
      </w:r>
    </w:p>
    <w:p w14:paraId="11C72451" w14:textId="43DC29EA"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There</w:t>
      </w:r>
      <w:r w:rsidRPr="00DB5DD3">
        <w:rPr>
          <w:sz w:val="32"/>
          <w:szCs w:val="32"/>
        </w:rPr>
        <w:t xml:space="preserve"> is no pre-level one in the NZC</w:t>
      </w:r>
      <w:r w:rsidR="00533C61" w:rsidRPr="00DB5DD3">
        <w:rPr>
          <w:sz w:val="32"/>
          <w:szCs w:val="32"/>
        </w:rPr>
        <w:t xml:space="preserve">. All </w:t>
      </w:r>
      <w:r w:rsidR="00DE69D3" w:rsidRPr="00DB5DD3">
        <w:rPr>
          <w:sz w:val="32"/>
          <w:szCs w:val="32"/>
        </w:rPr>
        <w:t xml:space="preserve">children </w:t>
      </w:r>
      <w:r w:rsidR="00F55116" w:rsidRPr="00DB5DD3">
        <w:rPr>
          <w:sz w:val="32"/>
          <w:szCs w:val="32"/>
        </w:rPr>
        <w:t>begin</w:t>
      </w:r>
      <w:r w:rsidR="00DE69D3" w:rsidRPr="00DB5DD3">
        <w:rPr>
          <w:sz w:val="32"/>
          <w:szCs w:val="32"/>
        </w:rPr>
        <w:t xml:space="preserve"> school ready and able to lear</w:t>
      </w:r>
      <w:r w:rsidR="007B5716" w:rsidRPr="00DB5DD3">
        <w:rPr>
          <w:sz w:val="32"/>
          <w:szCs w:val="32"/>
        </w:rPr>
        <w:t>n</w:t>
      </w:r>
      <w:r w:rsidRPr="00DB5DD3">
        <w:rPr>
          <w:sz w:val="32"/>
          <w:szCs w:val="32"/>
        </w:rPr>
        <w:t xml:space="preserve">. Some disabled children may spend much of their schooling progressing at lower levels of the Curriculum. Some disabled children may </w:t>
      </w:r>
      <w:r w:rsidRPr="00DB5DD3">
        <w:rPr>
          <w:sz w:val="32"/>
          <w:szCs w:val="32"/>
        </w:rPr>
        <w:lastRenderedPageBreak/>
        <w:t>be working across levels, for example at level two in English and simultaneously at level eight in art.</w:t>
      </w:r>
    </w:p>
    <w:p w14:paraId="1FC8ED3A" w14:textId="73152EDB" w:rsidR="007138DE" w:rsidRPr="00DB5DD3" w:rsidRDefault="00C069BF" w:rsidP="00752EAD">
      <w:pPr>
        <w:pStyle w:val="Heading4"/>
        <w:spacing w:after="0" w:line="360" w:lineRule="auto"/>
        <w:rPr>
          <w:b/>
          <w:bCs/>
          <w:i w:val="0"/>
          <w:sz w:val="32"/>
          <w:szCs w:val="32"/>
        </w:rPr>
      </w:pPr>
      <w:r w:rsidRPr="00DB5DD3">
        <w:rPr>
          <w:b/>
          <w:bCs/>
          <w:i w:val="0"/>
          <w:sz w:val="32"/>
          <w:szCs w:val="32"/>
        </w:rPr>
        <w:t xml:space="preserve">Confident teaching of the Curriculum means disabled children can be recognised as capable learners </w:t>
      </w:r>
    </w:p>
    <w:p w14:paraId="7A418D94" w14:textId="53A8DE20" w:rsidR="007138DE" w:rsidRPr="00DB5DD3" w:rsidRDefault="005F6199" w:rsidP="00752EAD">
      <w:pPr>
        <w:pStyle w:val="ListParagraph"/>
        <w:numPr>
          <w:ilvl w:val="0"/>
          <w:numId w:val="18"/>
        </w:numPr>
        <w:spacing w:after="0" w:line="360" w:lineRule="auto"/>
        <w:ind w:left="567" w:hanging="567"/>
        <w:rPr>
          <w:sz w:val="32"/>
          <w:szCs w:val="32"/>
        </w:rPr>
      </w:pPr>
      <w:bookmarkStart w:id="3" w:name="_Hlk194103254"/>
      <w:r w:rsidRPr="00DB5DD3">
        <w:rPr>
          <w:sz w:val="32"/>
          <w:szCs w:val="32"/>
        </w:rPr>
        <w:t xml:space="preserve">Lack of confidence among teachers is a significant issue: </w:t>
      </w:r>
      <w:r w:rsidR="00562425" w:rsidRPr="00DB5DD3">
        <w:rPr>
          <w:sz w:val="32"/>
          <w:szCs w:val="32"/>
        </w:rPr>
        <w:t>49%</w:t>
      </w:r>
      <w:r w:rsidR="007138DE" w:rsidRPr="00DB5DD3">
        <w:rPr>
          <w:sz w:val="32"/>
          <w:szCs w:val="32"/>
        </w:rPr>
        <w:t xml:space="preserve"> of </w:t>
      </w:r>
      <w:r w:rsidR="007138DE" w:rsidRPr="00DB5DD3">
        <w:rPr>
          <w:rFonts w:eastAsia="Verdana" w:cs="Verdana"/>
          <w:sz w:val="32"/>
          <w:szCs w:val="32"/>
          <w:lang w:val="en-US"/>
        </w:rPr>
        <w:t>teachers</w:t>
      </w:r>
      <w:r w:rsidR="007138DE" w:rsidRPr="00DB5DD3">
        <w:rPr>
          <w:sz w:val="32"/>
          <w:szCs w:val="32"/>
        </w:rPr>
        <w:t xml:space="preserve"> reported a lack of confidence in adapting the Curriculum and including disabled children in the full range of classroom activities.</w:t>
      </w:r>
      <w:r w:rsidR="007138DE" w:rsidRPr="00DB5DD3">
        <w:rPr>
          <w:rStyle w:val="FootnoteReference"/>
          <w:sz w:val="32"/>
          <w:szCs w:val="32"/>
        </w:rPr>
        <w:footnoteReference w:id="54"/>
      </w:r>
      <w:r w:rsidR="007138DE" w:rsidRPr="00DB5DD3">
        <w:rPr>
          <w:sz w:val="32"/>
          <w:szCs w:val="32"/>
        </w:rPr>
        <w:t xml:space="preserve"> </w:t>
      </w:r>
      <w:bookmarkEnd w:id="3"/>
      <w:r w:rsidR="00C60594" w:rsidRPr="00DB5DD3">
        <w:rPr>
          <w:sz w:val="32"/>
          <w:szCs w:val="32"/>
        </w:rPr>
        <w:t>A study in 2018 revealed the professional development teachers most wanted was how to teach “students with special needs</w:t>
      </w:r>
      <w:r w:rsidR="00A2207A" w:rsidRPr="00DB5DD3">
        <w:rPr>
          <w:sz w:val="32"/>
          <w:szCs w:val="32"/>
        </w:rPr>
        <w:t>.</w:t>
      </w:r>
      <w:r w:rsidR="00C60594" w:rsidRPr="00DB5DD3">
        <w:rPr>
          <w:sz w:val="32"/>
          <w:szCs w:val="32"/>
        </w:rPr>
        <w:t>”</w:t>
      </w:r>
      <w:r w:rsidR="00C60594" w:rsidRPr="00DB5DD3">
        <w:rPr>
          <w:rStyle w:val="FootnoteReference"/>
          <w:sz w:val="32"/>
          <w:szCs w:val="32"/>
        </w:rPr>
        <w:footnoteReference w:id="55"/>
      </w:r>
      <w:r w:rsidR="00C60594" w:rsidRPr="00DB5DD3">
        <w:rPr>
          <w:sz w:val="32"/>
          <w:szCs w:val="32"/>
        </w:rPr>
        <w:t xml:space="preserve"> </w:t>
      </w:r>
      <w:r w:rsidR="007138DE" w:rsidRPr="00DB5DD3">
        <w:rPr>
          <w:sz w:val="32"/>
          <w:szCs w:val="32"/>
        </w:rPr>
        <w:t xml:space="preserve">Some teachers are also challenged </w:t>
      </w:r>
      <w:r w:rsidR="000559DB" w:rsidRPr="00DB5DD3">
        <w:rPr>
          <w:sz w:val="32"/>
          <w:szCs w:val="32"/>
        </w:rPr>
        <w:t xml:space="preserve">in </w:t>
      </w:r>
      <w:r w:rsidR="00B9704B" w:rsidRPr="00DB5DD3">
        <w:rPr>
          <w:sz w:val="32"/>
          <w:szCs w:val="32"/>
        </w:rPr>
        <w:t xml:space="preserve">using </w:t>
      </w:r>
      <w:r w:rsidR="007138DE" w:rsidRPr="00DB5DD3">
        <w:rPr>
          <w:sz w:val="32"/>
          <w:szCs w:val="32"/>
        </w:rPr>
        <w:t xml:space="preserve">evidence-based assessment to account for disabled children’s learning. Research </w:t>
      </w:r>
      <w:r w:rsidR="00FA4998" w:rsidRPr="00DB5DD3">
        <w:rPr>
          <w:sz w:val="32"/>
          <w:szCs w:val="32"/>
        </w:rPr>
        <w:t xml:space="preserve">supports </w:t>
      </w:r>
      <w:r w:rsidR="007138DE" w:rsidRPr="00DB5DD3">
        <w:rPr>
          <w:sz w:val="32"/>
          <w:szCs w:val="32"/>
        </w:rPr>
        <w:t>that when teachers do not assess children’s learning, they become less likely to plan for their learning, less likely to include them in class and school activities, and the children become less visible in the Curriculum</w:t>
      </w:r>
      <w:r w:rsidR="007B5716" w:rsidRPr="00DB5DD3">
        <w:rPr>
          <w:sz w:val="32"/>
          <w:szCs w:val="32"/>
        </w:rPr>
        <w:t>, and are less likely to be seen as capable learners.</w:t>
      </w:r>
      <w:r w:rsidR="007138DE" w:rsidRPr="00DB5DD3">
        <w:rPr>
          <w:rStyle w:val="FootnoteReference"/>
          <w:sz w:val="32"/>
          <w:szCs w:val="32"/>
        </w:rPr>
        <w:footnoteReference w:id="56"/>
      </w:r>
      <w:r w:rsidR="008F35FC" w:rsidRPr="00DB5DD3">
        <w:rPr>
          <w:sz w:val="32"/>
          <w:szCs w:val="32"/>
        </w:rPr>
        <w:t xml:space="preserve"> Some </w:t>
      </w:r>
      <w:r w:rsidR="008F35FC" w:rsidRPr="00DB5DD3">
        <w:rPr>
          <w:sz w:val="32"/>
          <w:szCs w:val="32"/>
        </w:rPr>
        <w:lastRenderedPageBreak/>
        <w:t xml:space="preserve">senior students require adaptations to standardised assessments in order to </w:t>
      </w:r>
      <w:r w:rsidR="00694446" w:rsidRPr="00DB5DD3">
        <w:rPr>
          <w:sz w:val="32"/>
          <w:szCs w:val="32"/>
        </w:rPr>
        <w:t>engage</w:t>
      </w:r>
      <w:r w:rsidR="008F35FC" w:rsidRPr="00DB5DD3">
        <w:rPr>
          <w:sz w:val="32"/>
          <w:szCs w:val="32"/>
        </w:rPr>
        <w:t xml:space="preserve"> in or complete the assessment. This may involve extra time, enlarged text or a reader writer for example. Accessing such support for</w:t>
      </w:r>
      <w:r w:rsidR="00694446" w:rsidRPr="00DB5DD3">
        <w:rPr>
          <w:sz w:val="32"/>
          <w:szCs w:val="32"/>
        </w:rPr>
        <w:t xml:space="preserve"> the</w:t>
      </w:r>
      <w:r w:rsidR="008F35FC" w:rsidRPr="00DB5DD3">
        <w:rPr>
          <w:sz w:val="32"/>
          <w:szCs w:val="32"/>
        </w:rPr>
        <w:t xml:space="preserve"> </w:t>
      </w:r>
      <w:r w:rsidR="00694446" w:rsidRPr="00DB5DD3">
        <w:rPr>
          <w:sz w:val="32"/>
          <w:szCs w:val="32"/>
        </w:rPr>
        <w:t>National Certificate of Educational Achievement assessments (</w:t>
      </w:r>
      <w:r w:rsidR="008F35FC" w:rsidRPr="00DB5DD3">
        <w:rPr>
          <w:sz w:val="32"/>
          <w:szCs w:val="32"/>
        </w:rPr>
        <w:t>NCEA</w:t>
      </w:r>
      <w:r w:rsidR="00694446" w:rsidRPr="00DB5DD3">
        <w:rPr>
          <w:sz w:val="32"/>
          <w:szCs w:val="32"/>
        </w:rPr>
        <w:t>)</w:t>
      </w:r>
      <w:r w:rsidR="008F35FC" w:rsidRPr="00DB5DD3">
        <w:rPr>
          <w:sz w:val="32"/>
          <w:szCs w:val="32"/>
        </w:rPr>
        <w:t xml:space="preserve"> can be difficult and may </w:t>
      </w:r>
      <w:r w:rsidR="00694446" w:rsidRPr="00DB5DD3">
        <w:rPr>
          <w:sz w:val="32"/>
          <w:szCs w:val="32"/>
        </w:rPr>
        <w:t>prevent some students from attending exams.</w:t>
      </w:r>
      <w:r w:rsidR="00A3440C" w:rsidRPr="00DB5DD3">
        <w:rPr>
          <w:rStyle w:val="FootnoteReference"/>
          <w:sz w:val="32"/>
          <w:szCs w:val="32"/>
        </w:rPr>
        <w:footnoteReference w:id="57"/>
      </w:r>
    </w:p>
    <w:p w14:paraId="3FE159DB" w14:textId="3874AED8" w:rsidR="007138DE" w:rsidRPr="00DB5DD3" w:rsidRDefault="00C60594" w:rsidP="00752EAD">
      <w:pPr>
        <w:pStyle w:val="Heading3"/>
        <w:spacing w:after="0" w:line="360" w:lineRule="auto"/>
        <w:rPr>
          <w:sz w:val="32"/>
          <w:szCs w:val="32"/>
        </w:rPr>
      </w:pPr>
      <w:r w:rsidRPr="00DB5DD3">
        <w:rPr>
          <w:sz w:val="32"/>
          <w:szCs w:val="32"/>
        </w:rPr>
        <w:t xml:space="preserve">Principles of </w:t>
      </w:r>
      <w:r w:rsidR="007138DE" w:rsidRPr="00DB5DD3">
        <w:rPr>
          <w:sz w:val="32"/>
          <w:szCs w:val="32"/>
        </w:rPr>
        <w:t xml:space="preserve">Universal Design for Learning (UDL) can support teachers to adapt and differentiate </w:t>
      </w:r>
      <w:r w:rsidR="000A0AE8" w:rsidRPr="00DB5DD3">
        <w:rPr>
          <w:sz w:val="32"/>
          <w:szCs w:val="32"/>
        </w:rPr>
        <w:t xml:space="preserve">learning areas </w:t>
      </w:r>
      <w:r w:rsidR="00D66C4D" w:rsidRPr="00DB5DD3">
        <w:rPr>
          <w:sz w:val="32"/>
          <w:szCs w:val="32"/>
        </w:rPr>
        <w:t>of the</w:t>
      </w:r>
      <w:r w:rsidR="007138DE" w:rsidRPr="00DB5DD3">
        <w:rPr>
          <w:sz w:val="32"/>
          <w:szCs w:val="32"/>
        </w:rPr>
        <w:t xml:space="preserve"> Curriculum</w:t>
      </w:r>
    </w:p>
    <w:p w14:paraId="43410066" w14:textId="1E0618FE" w:rsidR="007138DE" w:rsidRPr="00DB5DD3" w:rsidRDefault="00C60594" w:rsidP="00752EAD">
      <w:pPr>
        <w:pStyle w:val="ListParagraph"/>
        <w:numPr>
          <w:ilvl w:val="0"/>
          <w:numId w:val="18"/>
        </w:numPr>
        <w:spacing w:after="0" w:line="360" w:lineRule="auto"/>
        <w:ind w:left="567" w:hanging="567"/>
        <w:rPr>
          <w:sz w:val="32"/>
          <w:szCs w:val="32"/>
        </w:rPr>
      </w:pPr>
      <w:r w:rsidRPr="00DB5DD3">
        <w:rPr>
          <w:sz w:val="32"/>
          <w:szCs w:val="32"/>
        </w:rPr>
        <w:t>C</w:t>
      </w:r>
      <w:r w:rsidR="007138DE" w:rsidRPr="00DB5DD3">
        <w:rPr>
          <w:sz w:val="32"/>
          <w:szCs w:val="32"/>
        </w:rPr>
        <w:t>hildren perceive</w:t>
      </w:r>
      <w:r w:rsidR="00F37C25" w:rsidRPr="00DB5DD3">
        <w:rPr>
          <w:sz w:val="32"/>
          <w:szCs w:val="32"/>
        </w:rPr>
        <w:t>,</w:t>
      </w:r>
      <w:r w:rsidR="00631C42" w:rsidRPr="00DB5DD3">
        <w:rPr>
          <w:sz w:val="32"/>
          <w:szCs w:val="32"/>
        </w:rPr>
        <w:t xml:space="preserve"> interpret, </w:t>
      </w:r>
      <w:r w:rsidR="00F37C25" w:rsidRPr="00DB5DD3">
        <w:rPr>
          <w:sz w:val="32"/>
          <w:szCs w:val="32"/>
        </w:rPr>
        <w:t xml:space="preserve">and share </w:t>
      </w:r>
      <w:r w:rsidR="007138DE" w:rsidRPr="00DB5DD3">
        <w:rPr>
          <w:sz w:val="32"/>
          <w:szCs w:val="32"/>
        </w:rPr>
        <w:t>information differently</w:t>
      </w:r>
      <w:r w:rsidR="00F37C25" w:rsidRPr="00DB5DD3">
        <w:rPr>
          <w:sz w:val="32"/>
          <w:szCs w:val="32"/>
        </w:rPr>
        <w:t xml:space="preserve">. Responsiveness to this variability </w:t>
      </w:r>
      <w:r w:rsidR="001B145C" w:rsidRPr="00DB5DD3">
        <w:rPr>
          <w:sz w:val="32"/>
          <w:szCs w:val="32"/>
        </w:rPr>
        <w:t xml:space="preserve">can be </w:t>
      </w:r>
      <w:r w:rsidR="007138DE" w:rsidRPr="00DB5DD3">
        <w:rPr>
          <w:sz w:val="32"/>
          <w:szCs w:val="32"/>
        </w:rPr>
        <w:t>built into the curriculum through a Universal Design for Learning approach to meet the diverse needs of all children, not just disabled children. The principles of UDL are for educators to offer multiple ways of engaging</w:t>
      </w:r>
      <w:r w:rsidR="00F37C25" w:rsidRPr="00DB5DD3">
        <w:rPr>
          <w:sz w:val="32"/>
          <w:szCs w:val="32"/>
        </w:rPr>
        <w:t xml:space="preserve"> children</w:t>
      </w:r>
      <w:r w:rsidR="007138DE" w:rsidRPr="00DB5DD3">
        <w:rPr>
          <w:sz w:val="32"/>
          <w:szCs w:val="32"/>
        </w:rPr>
        <w:t xml:space="preserve">, </w:t>
      </w:r>
      <w:r w:rsidR="00370AEA" w:rsidRPr="00DB5DD3">
        <w:rPr>
          <w:sz w:val="32"/>
          <w:szCs w:val="32"/>
        </w:rPr>
        <w:t xml:space="preserve">to </w:t>
      </w:r>
      <w:r w:rsidR="007138DE" w:rsidRPr="00DB5DD3">
        <w:rPr>
          <w:sz w:val="32"/>
          <w:szCs w:val="32"/>
        </w:rPr>
        <w:t>represent information in multiple ways, and provide options for</w:t>
      </w:r>
      <w:r w:rsidR="00F37C25" w:rsidRPr="00DB5DD3">
        <w:rPr>
          <w:sz w:val="32"/>
          <w:szCs w:val="32"/>
        </w:rPr>
        <w:t xml:space="preserve"> children </w:t>
      </w:r>
      <w:r w:rsidR="007138DE" w:rsidRPr="00DB5DD3">
        <w:rPr>
          <w:sz w:val="32"/>
          <w:szCs w:val="32"/>
        </w:rPr>
        <w:t xml:space="preserve">to express and act on their learning. </w:t>
      </w:r>
      <w:r w:rsidR="00F37C25" w:rsidRPr="00DB5DD3">
        <w:rPr>
          <w:sz w:val="32"/>
          <w:szCs w:val="32"/>
        </w:rPr>
        <w:t>These principles are particularly important for making the curriculum accessible for all children, including disabled children.</w:t>
      </w:r>
    </w:p>
    <w:p w14:paraId="7B74B1B5" w14:textId="46224A20" w:rsidR="00763149" w:rsidRPr="00DB5DD3" w:rsidRDefault="00763149" w:rsidP="00752EAD">
      <w:pPr>
        <w:pStyle w:val="ListParagraph"/>
        <w:numPr>
          <w:ilvl w:val="0"/>
          <w:numId w:val="18"/>
        </w:numPr>
        <w:spacing w:after="0" w:line="360" w:lineRule="auto"/>
        <w:ind w:left="567" w:hanging="567"/>
        <w:rPr>
          <w:sz w:val="32"/>
          <w:szCs w:val="32"/>
        </w:rPr>
      </w:pPr>
      <w:r w:rsidRPr="00DB5DD3">
        <w:rPr>
          <w:sz w:val="32"/>
          <w:szCs w:val="32"/>
        </w:rPr>
        <w:t xml:space="preserve">An example of UDL might be around </w:t>
      </w:r>
      <w:r w:rsidR="00EF0248" w:rsidRPr="00DB5DD3">
        <w:rPr>
          <w:sz w:val="32"/>
          <w:szCs w:val="32"/>
        </w:rPr>
        <w:t>workspace</w:t>
      </w:r>
      <w:r w:rsidRPr="00DB5DD3">
        <w:rPr>
          <w:sz w:val="32"/>
          <w:szCs w:val="32"/>
        </w:rPr>
        <w:t xml:space="preserve"> design in a classroom. There </w:t>
      </w:r>
      <w:r w:rsidR="00CA0377" w:rsidRPr="00DB5DD3">
        <w:rPr>
          <w:sz w:val="32"/>
          <w:szCs w:val="32"/>
        </w:rPr>
        <w:t>might</w:t>
      </w:r>
      <w:r w:rsidRPr="00DB5DD3">
        <w:rPr>
          <w:sz w:val="32"/>
          <w:szCs w:val="32"/>
        </w:rPr>
        <w:t xml:space="preserve"> be tables for group </w:t>
      </w:r>
      <w:r w:rsidRPr="00DB5DD3">
        <w:rPr>
          <w:sz w:val="32"/>
          <w:szCs w:val="32"/>
        </w:rPr>
        <w:lastRenderedPageBreak/>
        <w:t xml:space="preserve">learning, spaces for quiet individual work, space to spread out on the floor, </w:t>
      </w:r>
      <w:r w:rsidR="003F11F8" w:rsidRPr="00DB5DD3">
        <w:rPr>
          <w:sz w:val="32"/>
          <w:szCs w:val="32"/>
        </w:rPr>
        <w:t xml:space="preserve">and children can choose what is best for their learning. </w:t>
      </w:r>
      <w:r w:rsidRPr="00DB5DD3">
        <w:rPr>
          <w:sz w:val="32"/>
          <w:szCs w:val="32"/>
        </w:rPr>
        <w:t xml:space="preserve"> </w:t>
      </w:r>
    </w:p>
    <w:p w14:paraId="2FB91ABA" w14:textId="67D7B4C9"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The Ministry of Education provides an informative guide for educators</w:t>
      </w:r>
      <w:r w:rsidRPr="00DB5DD3">
        <w:rPr>
          <w:rStyle w:val="FootnoteReference"/>
          <w:sz w:val="32"/>
          <w:szCs w:val="32"/>
        </w:rPr>
        <w:footnoteReference w:id="58"/>
      </w:r>
      <w:r w:rsidRPr="00DB5DD3">
        <w:rPr>
          <w:sz w:val="32"/>
          <w:szCs w:val="32"/>
        </w:rPr>
        <w:t xml:space="preserve">, but the ERO report </w:t>
      </w:r>
      <w:r w:rsidR="00A37B9F" w:rsidRPr="00DB5DD3">
        <w:rPr>
          <w:sz w:val="32"/>
          <w:szCs w:val="32"/>
        </w:rPr>
        <w:t xml:space="preserve">on education for disabled learners at school </w:t>
      </w:r>
      <w:r w:rsidRPr="00DB5DD3">
        <w:rPr>
          <w:sz w:val="32"/>
          <w:szCs w:val="32"/>
        </w:rPr>
        <w:t>showed 49% of teachers had</w:t>
      </w:r>
      <w:r w:rsidR="00717E6F" w:rsidRPr="00DB5DD3">
        <w:rPr>
          <w:sz w:val="32"/>
          <w:szCs w:val="32"/>
        </w:rPr>
        <w:t xml:space="preserve"> </w:t>
      </w:r>
      <w:r w:rsidR="00595D83" w:rsidRPr="00DB5DD3">
        <w:rPr>
          <w:sz w:val="32"/>
          <w:szCs w:val="32"/>
        </w:rPr>
        <w:t xml:space="preserve">not </w:t>
      </w:r>
      <w:r w:rsidR="00717E6F" w:rsidRPr="00DB5DD3">
        <w:rPr>
          <w:sz w:val="32"/>
          <w:szCs w:val="32"/>
        </w:rPr>
        <w:t>heard about the principles of universal design for teaching and learning program</w:t>
      </w:r>
      <w:r w:rsidR="002F73A3" w:rsidRPr="00DB5DD3">
        <w:rPr>
          <w:sz w:val="32"/>
          <w:szCs w:val="32"/>
        </w:rPr>
        <w:t>me</w:t>
      </w:r>
      <w:r w:rsidR="00717E6F" w:rsidRPr="00DB5DD3">
        <w:rPr>
          <w:sz w:val="32"/>
          <w:szCs w:val="32"/>
        </w:rPr>
        <w:t>s</w:t>
      </w:r>
      <w:r w:rsidRPr="00DB5DD3">
        <w:rPr>
          <w:sz w:val="32"/>
          <w:szCs w:val="32"/>
        </w:rPr>
        <w:t>.</w:t>
      </w:r>
      <w:r w:rsidRPr="00DB5DD3">
        <w:rPr>
          <w:rStyle w:val="FootnoteReference"/>
          <w:sz w:val="32"/>
          <w:szCs w:val="32"/>
        </w:rPr>
        <w:footnoteReference w:id="59"/>
      </w:r>
    </w:p>
    <w:p w14:paraId="0AD3ED99" w14:textId="2B2A1972" w:rsidR="007138DE" w:rsidRPr="00DB5DD3" w:rsidRDefault="007138DE" w:rsidP="00752EAD">
      <w:pPr>
        <w:pStyle w:val="Heading3"/>
        <w:spacing w:after="0" w:line="360" w:lineRule="auto"/>
        <w:rPr>
          <w:sz w:val="32"/>
          <w:szCs w:val="32"/>
        </w:rPr>
      </w:pPr>
      <w:r w:rsidRPr="00DB5DD3">
        <w:rPr>
          <w:sz w:val="32"/>
          <w:szCs w:val="32"/>
        </w:rPr>
        <w:t xml:space="preserve">Capacity and capability are critical for an education system to support disabled </w:t>
      </w:r>
      <w:r w:rsidR="005C099D" w:rsidRPr="00DB5DD3">
        <w:rPr>
          <w:sz w:val="32"/>
          <w:szCs w:val="32"/>
        </w:rPr>
        <w:t>children’s learning and belonging</w:t>
      </w:r>
    </w:p>
    <w:p w14:paraId="7F4EABF8" w14:textId="77777777"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Capacity</w:t>
      </w:r>
      <w:r w:rsidRPr="00DB5DD3">
        <w:rPr>
          <w:sz w:val="32"/>
          <w:szCs w:val="32"/>
          <w:lang w:val="en-US"/>
        </w:rPr>
        <w:t xml:space="preserve"> includes the education system’s ability to meet the needs of all disabled children, and provide the environment and resources needed to ensure children have access to learning and socialisation alongside their peers. </w:t>
      </w:r>
    </w:p>
    <w:p w14:paraId="08283B70" w14:textId="0D29267B" w:rsidR="007138DE" w:rsidRPr="00DB5DD3" w:rsidRDefault="00717E6F" w:rsidP="00752EAD">
      <w:pPr>
        <w:pStyle w:val="ListParagraph"/>
        <w:numPr>
          <w:ilvl w:val="0"/>
          <w:numId w:val="18"/>
        </w:numPr>
        <w:spacing w:after="0" w:line="360" w:lineRule="auto"/>
        <w:ind w:left="567" w:hanging="567"/>
        <w:rPr>
          <w:sz w:val="32"/>
          <w:szCs w:val="32"/>
        </w:rPr>
      </w:pPr>
      <w:r w:rsidRPr="00DB5DD3">
        <w:rPr>
          <w:sz w:val="32"/>
          <w:szCs w:val="32"/>
        </w:rPr>
        <w:t xml:space="preserve">Teaching capability </w:t>
      </w:r>
      <w:r w:rsidR="007138DE" w:rsidRPr="00DB5DD3">
        <w:rPr>
          <w:sz w:val="32"/>
          <w:szCs w:val="32"/>
        </w:rPr>
        <w:t xml:space="preserve">comes when teachers </w:t>
      </w:r>
      <w:r w:rsidR="007138DE" w:rsidRPr="00DB5DD3">
        <w:rPr>
          <w:rFonts w:eastAsia="Verdana" w:cs="Verdana"/>
          <w:sz w:val="32"/>
          <w:szCs w:val="32"/>
        </w:rPr>
        <w:t xml:space="preserve">understand inclusion, can adapt </w:t>
      </w:r>
      <w:r w:rsidRPr="00DB5DD3">
        <w:rPr>
          <w:rFonts w:eastAsia="Verdana" w:cs="Verdana"/>
          <w:sz w:val="32"/>
          <w:szCs w:val="32"/>
        </w:rPr>
        <w:t xml:space="preserve">how they teach and assess </w:t>
      </w:r>
      <w:r w:rsidR="007138DE" w:rsidRPr="00DB5DD3">
        <w:rPr>
          <w:rFonts w:eastAsia="Verdana" w:cs="Verdana"/>
          <w:sz w:val="32"/>
          <w:szCs w:val="32"/>
        </w:rPr>
        <w:t>the curriculum, and</w:t>
      </w:r>
      <w:r w:rsidRPr="00DB5DD3">
        <w:rPr>
          <w:rFonts w:eastAsia="Verdana" w:cs="Verdana"/>
          <w:sz w:val="32"/>
          <w:szCs w:val="32"/>
        </w:rPr>
        <w:t xml:space="preserve"> can access </w:t>
      </w:r>
      <w:r w:rsidR="007138DE" w:rsidRPr="00DB5DD3">
        <w:rPr>
          <w:rFonts w:eastAsia="Verdana" w:cs="Verdana"/>
          <w:sz w:val="32"/>
          <w:szCs w:val="32"/>
        </w:rPr>
        <w:t>both theoretical and practical support.</w:t>
      </w:r>
      <w:r w:rsidR="007138DE" w:rsidRPr="00DB5DD3">
        <w:rPr>
          <w:rStyle w:val="FootnoteReference"/>
          <w:rFonts w:eastAsia="Verdana" w:cs="Verdana"/>
          <w:sz w:val="32"/>
          <w:szCs w:val="32"/>
        </w:rPr>
        <w:footnoteReference w:id="60"/>
      </w:r>
      <w:r w:rsidR="007138DE" w:rsidRPr="00DB5DD3">
        <w:rPr>
          <w:rFonts w:eastAsia="Verdana" w:cs="Verdana"/>
          <w:sz w:val="32"/>
          <w:szCs w:val="32"/>
        </w:rPr>
        <w:t xml:space="preserve"> Building teacher capability requires </w:t>
      </w:r>
      <w:r w:rsidR="007138DE" w:rsidRPr="00DB5DD3">
        <w:rPr>
          <w:rFonts w:eastAsia="Verdana" w:cs="Verdana"/>
          <w:sz w:val="32"/>
          <w:szCs w:val="32"/>
        </w:rPr>
        <w:lastRenderedPageBreak/>
        <w:t xml:space="preserve">high-quality initial teacher education and ongoing professional development that is effectively </w:t>
      </w:r>
      <w:r w:rsidR="007248A4" w:rsidRPr="00DB5DD3">
        <w:rPr>
          <w:rFonts w:eastAsia="Verdana" w:cs="Verdana"/>
          <w:sz w:val="32"/>
          <w:szCs w:val="32"/>
        </w:rPr>
        <w:t xml:space="preserve">implemented </w:t>
      </w:r>
      <w:r w:rsidR="007138DE" w:rsidRPr="00DB5DD3">
        <w:rPr>
          <w:rFonts w:eastAsia="Verdana" w:cs="Verdana"/>
          <w:sz w:val="32"/>
          <w:szCs w:val="32"/>
        </w:rPr>
        <w:t>in the classroom.</w:t>
      </w:r>
      <w:r w:rsidR="007138DE" w:rsidRPr="00DB5DD3">
        <w:rPr>
          <w:rStyle w:val="FootnoteReference"/>
          <w:rFonts w:eastAsia="Verdana" w:cs="Verdana"/>
          <w:sz w:val="32"/>
          <w:szCs w:val="32"/>
        </w:rPr>
        <w:footnoteReference w:id="61"/>
      </w:r>
    </w:p>
    <w:p w14:paraId="3D1F23BC" w14:textId="51AF61B0" w:rsidR="008D1FCB" w:rsidRPr="00DB5DD3" w:rsidRDefault="007138DE" w:rsidP="00752EAD">
      <w:pPr>
        <w:pStyle w:val="ListParagraph"/>
        <w:numPr>
          <w:ilvl w:val="0"/>
          <w:numId w:val="18"/>
        </w:numPr>
        <w:spacing w:after="0" w:line="360" w:lineRule="auto"/>
        <w:ind w:left="567" w:hanging="567"/>
        <w:rPr>
          <w:sz w:val="32"/>
          <w:szCs w:val="32"/>
        </w:rPr>
      </w:pPr>
      <w:r w:rsidRPr="00DB5DD3">
        <w:rPr>
          <w:rFonts w:cs="Segoe UI"/>
          <w:sz w:val="32"/>
          <w:szCs w:val="32"/>
        </w:rPr>
        <w:t>A commi</w:t>
      </w:r>
      <w:r w:rsidR="003D741A" w:rsidRPr="00DB5DD3">
        <w:rPr>
          <w:rFonts w:cs="Segoe UI"/>
          <w:sz w:val="32"/>
          <w:szCs w:val="32"/>
        </w:rPr>
        <w:t>t</w:t>
      </w:r>
      <w:r w:rsidRPr="00DB5DD3">
        <w:rPr>
          <w:rFonts w:cs="Segoe UI"/>
          <w:sz w:val="32"/>
          <w:szCs w:val="32"/>
        </w:rPr>
        <w:t xml:space="preserve">ment to </w:t>
      </w:r>
      <w:r w:rsidR="008D1FCB" w:rsidRPr="00DB5DD3">
        <w:rPr>
          <w:rFonts w:cs="Segoe UI"/>
          <w:sz w:val="32"/>
          <w:szCs w:val="32"/>
        </w:rPr>
        <w:t>teaching</w:t>
      </w:r>
      <w:r w:rsidR="00CA0377" w:rsidRPr="00DB5DD3">
        <w:rPr>
          <w:rFonts w:cs="Segoe UI"/>
          <w:sz w:val="32"/>
          <w:szCs w:val="32"/>
        </w:rPr>
        <w:t xml:space="preserve"> all children</w:t>
      </w:r>
      <w:r w:rsidRPr="00DB5DD3">
        <w:rPr>
          <w:rFonts w:cs="Segoe UI"/>
          <w:sz w:val="32"/>
          <w:szCs w:val="32"/>
        </w:rPr>
        <w:t xml:space="preserve"> </w:t>
      </w:r>
      <w:r w:rsidR="008D1FCB" w:rsidRPr="00DB5DD3">
        <w:rPr>
          <w:rFonts w:cs="Segoe UI"/>
          <w:sz w:val="32"/>
          <w:szCs w:val="32"/>
        </w:rPr>
        <w:t>means teachers seek and welcome opportunities to build their capability and confidence</w:t>
      </w:r>
      <w:r w:rsidR="0002242C" w:rsidRPr="00DB5DD3">
        <w:rPr>
          <w:rFonts w:cs="Segoe UI"/>
          <w:sz w:val="32"/>
          <w:szCs w:val="32"/>
        </w:rPr>
        <w:t xml:space="preserve"> in teaching disabled children</w:t>
      </w:r>
      <w:r w:rsidRPr="00DB5DD3">
        <w:rPr>
          <w:rFonts w:cs="Segoe UI"/>
          <w:sz w:val="32"/>
          <w:szCs w:val="32"/>
        </w:rPr>
        <w:t>.</w:t>
      </w:r>
      <w:r w:rsidR="0002242C" w:rsidRPr="00DB5DD3">
        <w:rPr>
          <w:rStyle w:val="FootnoteReference"/>
          <w:rFonts w:cs="Segoe UI"/>
          <w:sz w:val="32"/>
          <w:szCs w:val="32"/>
          <w:lang w:val="en-NZ"/>
        </w:rPr>
        <w:footnoteReference w:id="62"/>
      </w:r>
      <w:r w:rsidRPr="00DB5DD3">
        <w:rPr>
          <w:rFonts w:cs="Segoe UI"/>
          <w:sz w:val="32"/>
          <w:szCs w:val="32"/>
        </w:rPr>
        <w:t xml:space="preserve">  </w:t>
      </w:r>
    </w:p>
    <w:p w14:paraId="0A7CF25C" w14:textId="0DD534CC"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cs="Segoe UI"/>
          <w:sz w:val="32"/>
          <w:szCs w:val="32"/>
        </w:rPr>
        <w:t xml:space="preserve">Inclusive education means that all children are welcomed and valued </w:t>
      </w:r>
      <w:r w:rsidR="006062D9" w:rsidRPr="00DB5DD3">
        <w:rPr>
          <w:rFonts w:cs="Segoe UI"/>
          <w:sz w:val="32"/>
          <w:szCs w:val="32"/>
        </w:rPr>
        <w:t xml:space="preserve">in </w:t>
      </w:r>
      <w:r w:rsidRPr="00DB5DD3">
        <w:rPr>
          <w:rFonts w:cs="Segoe UI"/>
          <w:sz w:val="32"/>
          <w:szCs w:val="32"/>
        </w:rPr>
        <w:t>their local place of learning and are enabled to participate and succeed.</w:t>
      </w:r>
      <w:r w:rsidRPr="00DB5DD3">
        <w:rPr>
          <w:rStyle w:val="FootnoteReference"/>
          <w:sz w:val="32"/>
          <w:szCs w:val="32"/>
          <w:lang w:val="en-NZ"/>
        </w:rPr>
        <w:footnoteReference w:id="63"/>
      </w:r>
    </w:p>
    <w:p w14:paraId="766A6F83" w14:textId="21F608EE" w:rsidR="007138DE" w:rsidRPr="00DB5DD3" w:rsidRDefault="007138DE" w:rsidP="00752EAD">
      <w:pPr>
        <w:pStyle w:val="Heading3"/>
        <w:spacing w:after="0" w:line="360" w:lineRule="auto"/>
        <w:rPr>
          <w:sz w:val="32"/>
          <w:szCs w:val="32"/>
        </w:rPr>
      </w:pPr>
      <w:r w:rsidRPr="00DB5DD3">
        <w:rPr>
          <w:sz w:val="32"/>
          <w:szCs w:val="32"/>
        </w:rPr>
        <w:t xml:space="preserve">The early learning sector has a </w:t>
      </w:r>
      <w:r w:rsidR="0002242C" w:rsidRPr="00DB5DD3">
        <w:rPr>
          <w:sz w:val="32"/>
          <w:szCs w:val="32"/>
        </w:rPr>
        <w:t xml:space="preserve">significant </w:t>
      </w:r>
      <w:r w:rsidRPr="00DB5DD3">
        <w:rPr>
          <w:sz w:val="32"/>
          <w:szCs w:val="32"/>
        </w:rPr>
        <w:t xml:space="preserve">capacity issue </w:t>
      </w:r>
    </w:p>
    <w:p w14:paraId="6C44E85A" w14:textId="096E629F"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A</w:t>
      </w:r>
      <w:r w:rsidR="009D4D2A" w:rsidRPr="00DB5DD3">
        <w:rPr>
          <w:sz w:val="32"/>
          <w:szCs w:val="32"/>
        </w:rPr>
        <w:t xml:space="preserve">s indicated earlier, a </w:t>
      </w:r>
      <w:r w:rsidRPr="00DB5DD3">
        <w:rPr>
          <w:sz w:val="32"/>
          <w:szCs w:val="32"/>
        </w:rPr>
        <w:t xml:space="preserve">significant </w:t>
      </w:r>
      <w:r w:rsidR="00DD28DA" w:rsidRPr="00DB5DD3">
        <w:rPr>
          <w:sz w:val="32"/>
          <w:szCs w:val="32"/>
        </w:rPr>
        <w:t xml:space="preserve">proportion </w:t>
      </w:r>
      <w:r w:rsidRPr="00DB5DD3">
        <w:rPr>
          <w:rFonts w:eastAsia="Verdana" w:cs="Verdana"/>
          <w:sz w:val="32"/>
          <w:szCs w:val="32"/>
        </w:rPr>
        <w:t xml:space="preserve">of parents and whānau are discouraged from enrolling their disabled child in ECE and schools, with some being asked to keep their child home during specific activities or times. Over a third of tamariki whaikaha Māori whānau and half of Pacific Island disabled children’s parents reported being discouraged from enrolling their </w:t>
      </w:r>
      <w:r w:rsidRPr="00DB5DD3">
        <w:rPr>
          <w:rFonts w:eastAsia="Verdana" w:cs="Verdana"/>
          <w:sz w:val="32"/>
          <w:szCs w:val="32"/>
        </w:rPr>
        <w:lastRenderedPageBreak/>
        <w:t>child in English medium ECE settings. However,</w:t>
      </w:r>
      <w:r w:rsidR="00717E6F" w:rsidRPr="00DB5DD3">
        <w:rPr>
          <w:rFonts w:eastAsia="Verdana" w:cs="Verdana"/>
          <w:sz w:val="32"/>
          <w:szCs w:val="32"/>
        </w:rPr>
        <w:t xml:space="preserve"> if </w:t>
      </w:r>
      <w:r w:rsidRPr="00DB5DD3">
        <w:rPr>
          <w:rFonts w:eastAsia="Verdana" w:cs="Verdana"/>
          <w:sz w:val="32"/>
          <w:szCs w:val="32"/>
        </w:rPr>
        <w:t>children find a welcoming service, they feel safe and accepted.</w:t>
      </w:r>
      <w:r w:rsidRPr="00DB5DD3">
        <w:rPr>
          <w:rStyle w:val="FootnoteReference"/>
          <w:rFonts w:eastAsia="Verdana" w:cs="Verdana"/>
          <w:sz w:val="32"/>
          <w:szCs w:val="32"/>
        </w:rPr>
        <w:footnoteReference w:id="64"/>
      </w:r>
      <w:r w:rsidR="00BB11AC" w:rsidRPr="00DB5DD3">
        <w:rPr>
          <w:rFonts w:eastAsia="Verdana" w:cs="Verdana"/>
          <w:sz w:val="32"/>
          <w:szCs w:val="32"/>
        </w:rPr>
        <w:t xml:space="preserve"> </w:t>
      </w:r>
    </w:p>
    <w:p w14:paraId="2A92B6F6" w14:textId="1FF7F5EF"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The Ministry of Education provides targeted support for disabled children through the Early Intervention Service, which works consultatively with whānau and kai</w:t>
      </w:r>
      <w:r w:rsidR="00AE5658" w:rsidRPr="00DB5DD3">
        <w:rPr>
          <w:sz w:val="32"/>
          <w:szCs w:val="32"/>
        </w:rPr>
        <w:t>ā</w:t>
      </w:r>
      <w:r w:rsidRPr="00DB5DD3">
        <w:rPr>
          <w:sz w:val="32"/>
          <w:szCs w:val="32"/>
        </w:rPr>
        <w:t>ko to develop plans for children’s participation and learning.</w:t>
      </w:r>
      <w:r w:rsidRPr="00DB5DD3">
        <w:rPr>
          <w:rStyle w:val="FootnoteReference"/>
          <w:sz w:val="32"/>
          <w:szCs w:val="32"/>
        </w:rPr>
        <w:footnoteReference w:id="65"/>
      </w:r>
      <w:r w:rsidRPr="00DB5DD3">
        <w:rPr>
          <w:sz w:val="32"/>
          <w:szCs w:val="32"/>
        </w:rPr>
        <w:t xml:space="preserve"> The need for specialist support exceeds availability, resulting in very lengthy wait list</w:t>
      </w:r>
      <w:r w:rsidR="009D4D2A" w:rsidRPr="00DB5DD3">
        <w:rPr>
          <w:sz w:val="32"/>
          <w:szCs w:val="32"/>
        </w:rPr>
        <w:t>s, particularly for input from a speech language therapist.</w:t>
      </w:r>
    </w:p>
    <w:p w14:paraId="5981D55B" w14:textId="42D83CD3"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Proposed regulatory change</w:t>
      </w:r>
      <w:r w:rsidR="00761164" w:rsidRPr="00DB5DD3">
        <w:rPr>
          <w:sz w:val="32"/>
          <w:szCs w:val="32"/>
        </w:rPr>
        <w:t>s</w:t>
      </w:r>
      <w:r w:rsidRPr="00DB5DD3">
        <w:rPr>
          <w:sz w:val="32"/>
          <w:szCs w:val="32"/>
        </w:rPr>
        <w:t xml:space="preserve"> </w:t>
      </w:r>
      <w:r w:rsidR="006848D9" w:rsidRPr="00DB5DD3">
        <w:rPr>
          <w:sz w:val="32"/>
          <w:szCs w:val="32"/>
        </w:rPr>
        <w:t xml:space="preserve">would </w:t>
      </w:r>
      <w:r w:rsidRPr="00DB5DD3">
        <w:rPr>
          <w:sz w:val="32"/>
          <w:szCs w:val="32"/>
        </w:rPr>
        <w:t xml:space="preserve">mean </w:t>
      </w:r>
      <w:r w:rsidR="00761164" w:rsidRPr="00DB5DD3">
        <w:rPr>
          <w:sz w:val="32"/>
          <w:szCs w:val="32"/>
        </w:rPr>
        <w:t xml:space="preserve">that </w:t>
      </w:r>
      <w:r w:rsidRPr="00DB5DD3">
        <w:rPr>
          <w:sz w:val="32"/>
          <w:szCs w:val="32"/>
        </w:rPr>
        <w:t xml:space="preserve">early childhood centres </w:t>
      </w:r>
      <w:r w:rsidR="00761164" w:rsidRPr="00DB5DD3">
        <w:rPr>
          <w:sz w:val="32"/>
          <w:szCs w:val="32"/>
        </w:rPr>
        <w:t xml:space="preserve">could </w:t>
      </w:r>
      <w:r w:rsidR="000B1959" w:rsidRPr="00DB5DD3">
        <w:rPr>
          <w:sz w:val="32"/>
          <w:szCs w:val="32"/>
        </w:rPr>
        <w:t>reduce the proportion of qualified teachers to other staff</w:t>
      </w:r>
      <w:r w:rsidRPr="00DB5DD3">
        <w:rPr>
          <w:sz w:val="32"/>
          <w:szCs w:val="32"/>
        </w:rPr>
        <w:t>. In 2022, a research report showed more than a third of early childhood educators were not confident to include disabled children in centre outings.</w:t>
      </w:r>
      <w:r w:rsidRPr="00DB5DD3">
        <w:rPr>
          <w:rStyle w:val="FootnoteReference"/>
          <w:sz w:val="32"/>
          <w:szCs w:val="32"/>
        </w:rPr>
        <w:footnoteReference w:id="66"/>
      </w:r>
      <w:r w:rsidRPr="00DB5DD3">
        <w:rPr>
          <w:sz w:val="32"/>
          <w:szCs w:val="32"/>
        </w:rPr>
        <w:t xml:space="preserve"> Fewer skilled staff in centres risks </w:t>
      </w:r>
      <w:r w:rsidR="0062118E" w:rsidRPr="00DB5DD3">
        <w:rPr>
          <w:sz w:val="32"/>
          <w:szCs w:val="32"/>
        </w:rPr>
        <w:t xml:space="preserve">impacting </w:t>
      </w:r>
      <w:r w:rsidR="00A75CD3" w:rsidRPr="00DB5DD3">
        <w:rPr>
          <w:sz w:val="32"/>
          <w:szCs w:val="32"/>
        </w:rPr>
        <w:t xml:space="preserve">the </w:t>
      </w:r>
      <w:r w:rsidR="00333CCF" w:rsidRPr="00DB5DD3">
        <w:rPr>
          <w:sz w:val="32"/>
          <w:szCs w:val="32"/>
        </w:rPr>
        <w:t xml:space="preserve">learning and </w:t>
      </w:r>
      <w:r w:rsidRPr="00DB5DD3">
        <w:rPr>
          <w:sz w:val="32"/>
          <w:szCs w:val="32"/>
        </w:rPr>
        <w:t>participation of disabled children</w:t>
      </w:r>
      <w:r w:rsidR="008027E2" w:rsidRPr="00DB5DD3">
        <w:rPr>
          <w:sz w:val="32"/>
          <w:szCs w:val="32"/>
        </w:rPr>
        <w:t xml:space="preserve"> and </w:t>
      </w:r>
      <w:r w:rsidR="00A75CD3" w:rsidRPr="00DB5DD3">
        <w:rPr>
          <w:sz w:val="32"/>
          <w:szCs w:val="32"/>
        </w:rPr>
        <w:t xml:space="preserve">their </w:t>
      </w:r>
      <w:r w:rsidR="008027E2" w:rsidRPr="00DB5DD3">
        <w:rPr>
          <w:sz w:val="32"/>
          <w:szCs w:val="32"/>
        </w:rPr>
        <w:t xml:space="preserve">access </w:t>
      </w:r>
      <w:r w:rsidR="00A75CD3" w:rsidRPr="00DB5DD3">
        <w:rPr>
          <w:sz w:val="32"/>
          <w:szCs w:val="32"/>
        </w:rPr>
        <w:t xml:space="preserve">to </w:t>
      </w:r>
      <w:r w:rsidR="008027E2" w:rsidRPr="00DB5DD3">
        <w:rPr>
          <w:sz w:val="32"/>
          <w:szCs w:val="32"/>
        </w:rPr>
        <w:t xml:space="preserve">early intervention support. If </w:t>
      </w:r>
      <w:r w:rsidR="00EF0248" w:rsidRPr="00DB5DD3">
        <w:rPr>
          <w:sz w:val="32"/>
          <w:szCs w:val="32"/>
        </w:rPr>
        <w:t xml:space="preserve">ECE </w:t>
      </w:r>
      <w:r w:rsidR="008027E2" w:rsidRPr="00DB5DD3">
        <w:rPr>
          <w:sz w:val="32"/>
          <w:szCs w:val="32"/>
        </w:rPr>
        <w:t>staff are not</w:t>
      </w:r>
      <w:r w:rsidR="00A53BDA" w:rsidRPr="00DB5DD3">
        <w:rPr>
          <w:sz w:val="32"/>
          <w:szCs w:val="32"/>
        </w:rPr>
        <w:t xml:space="preserve"> skilled in recognising the need for additional learning support</w:t>
      </w:r>
      <w:r w:rsidR="008027E2" w:rsidRPr="00DB5DD3">
        <w:rPr>
          <w:sz w:val="32"/>
          <w:szCs w:val="32"/>
        </w:rPr>
        <w:t xml:space="preserve">, they may miss </w:t>
      </w:r>
      <w:r w:rsidR="00333CCF" w:rsidRPr="00DB5DD3">
        <w:rPr>
          <w:sz w:val="32"/>
          <w:szCs w:val="32"/>
        </w:rPr>
        <w:lastRenderedPageBreak/>
        <w:t xml:space="preserve">identifying and </w:t>
      </w:r>
      <w:r w:rsidR="00D66C4D" w:rsidRPr="00DB5DD3">
        <w:rPr>
          <w:sz w:val="32"/>
          <w:szCs w:val="32"/>
        </w:rPr>
        <w:t xml:space="preserve">seeking </w:t>
      </w:r>
      <w:r w:rsidR="00333CCF" w:rsidRPr="00DB5DD3">
        <w:rPr>
          <w:sz w:val="32"/>
          <w:szCs w:val="32"/>
        </w:rPr>
        <w:t>support for a child who would benefit from specialist input.</w:t>
      </w:r>
    </w:p>
    <w:p w14:paraId="43D88E42" w14:textId="791B6C14" w:rsidR="00EE5369" w:rsidRPr="00DB5DD3" w:rsidRDefault="00EE5369" w:rsidP="00752EAD">
      <w:pPr>
        <w:suppressAutoHyphens w:val="0"/>
        <w:autoSpaceDE/>
        <w:autoSpaceDN/>
        <w:adjustRightInd/>
        <w:spacing w:before="0" w:after="0" w:line="360" w:lineRule="auto"/>
        <w:textAlignment w:val="auto"/>
        <w:rPr>
          <w:b/>
          <w:sz w:val="24"/>
          <w:szCs w:val="24"/>
        </w:rPr>
      </w:pPr>
    </w:p>
    <w:p w14:paraId="64E2E3AA" w14:textId="5FB52851" w:rsidR="007138DE" w:rsidRPr="00DB5DD3" w:rsidRDefault="007138DE" w:rsidP="00752EAD">
      <w:pPr>
        <w:pStyle w:val="Heading3"/>
        <w:spacing w:after="0" w:line="360" w:lineRule="auto"/>
        <w:rPr>
          <w:sz w:val="32"/>
          <w:szCs w:val="32"/>
        </w:rPr>
      </w:pPr>
      <w:r w:rsidRPr="00DB5DD3">
        <w:rPr>
          <w:sz w:val="32"/>
          <w:szCs w:val="32"/>
        </w:rPr>
        <w:t xml:space="preserve">The schooling sector has large </w:t>
      </w:r>
      <w:r w:rsidR="000000C3" w:rsidRPr="00DB5DD3">
        <w:rPr>
          <w:sz w:val="32"/>
          <w:szCs w:val="32"/>
        </w:rPr>
        <w:t xml:space="preserve">capability </w:t>
      </w:r>
      <w:r w:rsidRPr="00DB5DD3">
        <w:rPr>
          <w:sz w:val="32"/>
          <w:szCs w:val="32"/>
        </w:rPr>
        <w:t xml:space="preserve">gaps in </w:t>
      </w:r>
      <w:r w:rsidR="000000C3" w:rsidRPr="00DB5DD3">
        <w:rPr>
          <w:sz w:val="32"/>
          <w:szCs w:val="32"/>
        </w:rPr>
        <w:t>teaching disabled children</w:t>
      </w:r>
    </w:p>
    <w:p w14:paraId="6F44E844" w14:textId="5519DB85"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Some families are opting to keep their child in ECE until their sixth year to </w:t>
      </w:r>
      <w:r w:rsidR="00CB20B3" w:rsidRPr="00DB5DD3">
        <w:rPr>
          <w:sz w:val="32"/>
          <w:szCs w:val="32"/>
        </w:rPr>
        <w:t xml:space="preserve">better </w:t>
      </w:r>
      <w:r w:rsidRPr="00DB5DD3">
        <w:rPr>
          <w:sz w:val="32"/>
          <w:szCs w:val="32"/>
        </w:rPr>
        <w:t>secur</w:t>
      </w:r>
      <w:r w:rsidR="00241004" w:rsidRPr="00DB5DD3">
        <w:rPr>
          <w:sz w:val="32"/>
          <w:szCs w:val="32"/>
        </w:rPr>
        <w:t>e</w:t>
      </w:r>
      <w:r w:rsidRPr="00DB5DD3">
        <w:rPr>
          <w:sz w:val="32"/>
          <w:szCs w:val="32"/>
        </w:rPr>
        <w:t xml:space="preserve"> support before starting school, as some schools and families are hesitant to begin without guaranteed support. Some schools refuse enrolment of disabled children without ORS funding in place.</w:t>
      </w:r>
      <w:r w:rsidRPr="00DB5DD3">
        <w:rPr>
          <w:rStyle w:val="FootnoteReference"/>
          <w:rFonts w:eastAsia="Verdana" w:cs="Verdana"/>
          <w:sz w:val="32"/>
          <w:szCs w:val="32"/>
        </w:rPr>
        <w:footnoteReference w:id="67"/>
      </w:r>
      <w:r w:rsidR="00A53BDA" w:rsidRPr="00DB5DD3">
        <w:rPr>
          <w:sz w:val="32"/>
          <w:szCs w:val="32"/>
        </w:rPr>
        <w:t xml:space="preserve"> This enrolment restriction is unlawful.</w:t>
      </w:r>
    </w:p>
    <w:p w14:paraId="418F6E0B" w14:textId="7AB856B7"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Most disabled children (81%) report having teachers who are kind, helpful and care about them. However, many disabled children are discouraged from enrolling or taking part in wider school activities.</w:t>
      </w:r>
      <w:r w:rsidRPr="00DB5DD3">
        <w:rPr>
          <w:rStyle w:val="FootnoteReference"/>
          <w:sz w:val="32"/>
          <w:szCs w:val="32"/>
        </w:rPr>
        <w:footnoteReference w:id="68"/>
      </w:r>
      <w:r w:rsidRPr="00DB5DD3">
        <w:rPr>
          <w:sz w:val="32"/>
          <w:szCs w:val="32"/>
        </w:rPr>
        <w:t xml:space="preserve"> Only 50% of the participating parents and whānau felt their child was progressing well.</w:t>
      </w:r>
      <w:r w:rsidRPr="00DB5DD3">
        <w:rPr>
          <w:rStyle w:val="FootnoteReference"/>
          <w:sz w:val="32"/>
          <w:szCs w:val="32"/>
        </w:rPr>
        <w:footnoteReference w:id="69"/>
      </w:r>
    </w:p>
    <w:p w14:paraId="367D60DB" w14:textId="13490238"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lastRenderedPageBreak/>
        <w:t>Many</w:t>
      </w:r>
      <w:r w:rsidRPr="00DB5DD3">
        <w:rPr>
          <w:rFonts w:eastAsia="Verdana" w:cs="Verdana"/>
          <w:sz w:val="32"/>
          <w:szCs w:val="32"/>
        </w:rPr>
        <w:t xml:space="preserve"> disabled children spend excessive time with teacher aides.</w:t>
      </w:r>
      <w:r w:rsidRPr="00DB5DD3">
        <w:rPr>
          <w:rStyle w:val="FootnoteReference"/>
          <w:rFonts w:eastAsia="Verdana" w:cs="Verdana"/>
          <w:sz w:val="32"/>
          <w:szCs w:val="32"/>
        </w:rPr>
        <w:footnoteReference w:id="70"/>
      </w:r>
      <w:r w:rsidRPr="00DB5DD3">
        <w:rPr>
          <w:rFonts w:eastAsia="Verdana" w:cs="Verdana"/>
          <w:sz w:val="32"/>
          <w:szCs w:val="32"/>
        </w:rPr>
        <w:t xml:space="preserve"> This means children who require the most skilled teaching are taught by those with the least </w:t>
      </w:r>
      <w:r w:rsidR="007D66BA" w:rsidRPr="00DB5DD3">
        <w:rPr>
          <w:rFonts w:eastAsia="Verdana" w:cs="Verdana"/>
          <w:sz w:val="32"/>
          <w:szCs w:val="32"/>
        </w:rPr>
        <w:t>formal training</w:t>
      </w:r>
      <w:r w:rsidR="001F2B0C" w:rsidRPr="00DB5DD3">
        <w:rPr>
          <w:rFonts w:eastAsia="Verdana" w:cs="Verdana"/>
          <w:sz w:val="32"/>
          <w:szCs w:val="32"/>
        </w:rPr>
        <w:t>.</w:t>
      </w:r>
      <w:r w:rsidRPr="00DB5DD3">
        <w:rPr>
          <w:rStyle w:val="FootnoteReference"/>
          <w:rFonts w:eastAsia="Verdana" w:cs="Verdana"/>
          <w:sz w:val="32"/>
          <w:szCs w:val="32"/>
        </w:rPr>
        <w:footnoteReference w:id="71"/>
      </w:r>
    </w:p>
    <w:p w14:paraId="65425F69" w14:textId="0B9636ED" w:rsidR="008C51A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Survey data from participants in the same study identifies significant gaps in educator capability</w:t>
      </w:r>
      <w:r w:rsidR="00C37CF0" w:rsidRPr="00DB5DD3">
        <w:rPr>
          <w:sz w:val="32"/>
          <w:szCs w:val="32"/>
        </w:rPr>
        <w:t>.</w:t>
      </w:r>
      <w:r w:rsidRPr="00DB5DD3">
        <w:rPr>
          <w:rStyle w:val="FootnoteReference"/>
          <w:sz w:val="32"/>
          <w:szCs w:val="32"/>
        </w:rPr>
        <w:footnoteReference w:id="72"/>
      </w:r>
      <w:r w:rsidR="00C37CF0" w:rsidRPr="00DB5DD3">
        <w:rPr>
          <w:sz w:val="32"/>
          <w:szCs w:val="32"/>
        </w:rPr>
        <w:t xml:space="preserve"> </w:t>
      </w:r>
    </w:p>
    <w:p w14:paraId="75D7B7F0" w14:textId="334B83AF" w:rsidR="00183FD0" w:rsidRPr="00DB5DD3" w:rsidRDefault="00183FD0" w:rsidP="00752EAD">
      <w:pPr>
        <w:pStyle w:val="ListParagraph"/>
        <w:numPr>
          <w:ilvl w:val="0"/>
          <w:numId w:val="34"/>
        </w:numPr>
        <w:spacing w:after="0" w:line="360" w:lineRule="auto"/>
        <w:rPr>
          <w:sz w:val="32"/>
          <w:szCs w:val="32"/>
        </w:rPr>
      </w:pPr>
      <w:r w:rsidRPr="00DB5DD3">
        <w:rPr>
          <w:sz w:val="32"/>
          <w:szCs w:val="32"/>
        </w:rPr>
        <w:t>Secondary school teachers reported fewer opportunities to improve their skills in teaching disabled learners than primary teachers</w:t>
      </w:r>
      <w:r w:rsidR="000D144B" w:rsidRPr="00DB5DD3">
        <w:rPr>
          <w:sz w:val="32"/>
          <w:szCs w:val="32"/>
        </w:rPr>
        <w:t>.</w:t>
      </w:r>
      <w:r w:rsidRPr="00DB5DD3">
        <w:rPr>
          <w:sz w:val="32"/>
          <w:szCs w:val="32"/>
        </w:rPr>
        <w:t xml:space="preserve">  </w:t>
      </w:r>
    </w:p>
    <w:p w14:paraId="4A6577A6" w14:textId="1D8548D4" w:rsidR="00AB5B6A" w:rsidRPr="00DB5DD3" w:rsidRDefault="00994E19" w:rsidP="00752EAD">
      <w:pPr>
        <w:pStyle w:val="ListParagraph"/>
        <w:numPr>
          <w:ilvl w:val="0"/>
          <w:numId w:val="15"/>
        </w:numPr>
        <w:spacing w:before="0" w:after="0" w:line="360" w:lineRule="auto"/>
        <w:ind w:left="1134" w:hanging="567"/>
        <w:rPr>
          <w:sz w:val="32"/>
          <w:szCs w:val="32"/>
        </w:rPr>
      </w:pPr>
      <w:r w:rsidRPr="00DB5DD3">
        <w:rPr>
          <w:rFonts w:cs="Segoe UI"/>
          <w:sz w:val="32"/>
          <w:szCs w:val="32"/>
        </w:rPr>
        <w:t>A third (34 percent) of teachers thought that expectations for inclusion of disabled learners are unclear and that there are no guidelines</w:t>
      </w:r>
      <w:r w:rsidR="00AB5B6A" w:rsidRPr="00DB5DD3">
        <w:rPr>
          <w:sz w:val="32"/>
          <w:szCs w:val="32"/>
        </w:rPr>
        <w:t xml:space="preserve">73% of teachers and 69% of Special Education Needs Coordinators (SENCOs)  </w:t>
      </w:r>
      <w:r w:rsidR="00FF162A" w:rsidRPr="00DB5DD3">
        <w:rPr>
          <w:sz w:val="32"/>
          <w:szCs w:val="32"/>
        </w:rPr>
        <w:t>had not undertaken additional specialised study focused on teaching disabled learners.</w:t>
      </w:r>
      <w:r w:rsidR="00AB5B6A" w:rsidRPr="00DB5DD3">
        <w:rPr>
          <w:rStyle w:val="FootnoteReference"/>
          <w:sz w:val="32"/>
          <w:szCs w:val="32"/>
        </w:rPr>
        <w:footnoteReference w:id="73"/>
      </w:r>
    </w:p>
    <w:p w14:paraId="37CBC973" w14:textId="463244C4" w:rsidR="002E24C6" w:rsidRPr="00DB5DD3" w:rsidRDefault="00963D32" w:rsidP="00752EAD">
      <w:pPr>
        <w:pStyle w:val="ListParagraph"/>
        <w:numPr>
          <w:ilvl w:val="0"/>
          <w:numId w:val="15"/>
        </w:numPr>
        <w:spacing w:before="0" w:after="0" w:line="360" w:lineRule="auto"/>
        <w:rPr>
          <w:sz w:val="32"/>
          <w:szCs w:val="32"/>
        </w:rPr>
      </w:pPr>
      <w:r w:rsidRPr="00DB5DD3">
        <w:rPr>
          <w:sz w:val="32"/>
          <w:szCs w:val="32"/>
        </w:rPr>
        <w:t>31</w:t>
      </w:r>
      <w:r w:rsidR="00266C90" w:rsidRPr="00DB5DD3">
        <w:rPr>
          <w:sz w:val="32"/>
          <w:szCs w:val="32"/>
        </w:rPr>
        <w:t xml:space="preserve">% of </w:t>
      </w:r>
      <w:r w:rsidR="00983F1C" w:rsidRPr="00DB5DD3">
        <w:rPr>
          <w:sz w:val="32"/>
          <w:szCs w:val="32"/>
        </w:rPr>
        <w:t>teach</w:t>
      </w:r>
      <w:r w:rsidR="00DD2882" w:rsidRPr="00DB5DD3">
        <w:rPr>
          <w:sz w:val="32"/>
          <w:szCs w:val="32"/>
        </w:rPr>
        <w:t>e</w:t>
      </w:r>
      <w:r w:rsidR="00983F1C" w:rsidRPr="00DB5DD3">
        <w:rPr>
          <w:sz w:val="32"/>
          <w:szCs w:val="32"/>
        </w:rPr>
        <w:t>r’s aides</w:t>
      </w:r>
      <w:r w:rsidRPr="00DB5DD3">
        <w:rPr>
          <w:sz w:val="32"/>
          <w:szCs w:val="32"/>
        </w:rPr>
        <w:t xml:space="preserve"> indicated that previous work experience and/or qualifications in the education </w:t>
      </w:r>
      <w:r w:rsidRPr="00DB5DD3">
        <w:rPr>
          <w:sz w:val="32"/>
          <w:szCs w:val="32"/>
        </w:rPr>
        <w:lastRenderedPageBreak/>
        <w:t>sector have prepared them well to work as teacher aides.</w:t>
      </w:r>
    </w:p>
    <w:p w14:paraId="7C694804" w14:textId="3C23C21E" w:rsidR="00A344E0" w:rsidRPr="00DB5DD3" w:rsidRDefault="00A344E0" w:rsidP="00752EAD">
      <w:pPr>
        <w:pStyle w:val="ListParagraph"/>
        <w:numPr>
          <w:ilvl w:val="0"/>
          <w:numId w:val="15"/>
        </w:numPr>
        <w:spacing w:before="0" w:after="0" w:line="360" w:lineRule="auto"/>
        <w:ind w:left="1134" w:hanging="567"/>
        <w:rPr>
          <w:sz w:val="32"/>
          <w:szCs w:val="32"/>
        </w:rPr>
      </w:pPr>
      <w:bookmarkStart w:id="5" w:name="_Hlk194103399"/>
      <w:r w:rsidRPr="00DB5DD3">
        <w:rPr>
          <w:sz w:val="32"/>
          <w:szCs w:val="32"/>
        </w:rPr>
        <w:t>6</w:t>
      </w:r>
      <w:r w:rsidR="00383FAA" w:rsidRPr="00DB5DD3">
        <w:rPr>
          <w:sz w:val="32"/>
          <w:szCs w:val="32"/>
        </w:rPr>
        <w:t>4</w:t>
      </w:r>
      <w:r w:rsidRPr="00DB5DD3">
        <w:rPr>
          <w:sz w:val="32"/>
          <w:szCs w:val="32"/>
        </w:rPr>
        <w:t>% of teachers reported low confidence in working in a culturally responsive way with Māori disabled children</w:t>
      </w:r>
    </w:p>
    <w:p w14:paraId="1EF13A90" w14:textId="538D16D3" w:rsidR="000D144B" w:rsidRPr="00DB5DD3" w:rsidRDefault="00A344E0" w:rsidP="00752EAD">
      <w:pPr>
        <w:pStyle w:val="ListParagraph"/>
        <w:numPr>
          <w:ilvl w:val="0"/>
          <w:numId w:val="15"/>
        </w:numPr>
        <w:spacing w:before="0" w:after="0" w:line="360" w:lineRule="auto"/>
        <w:ind w:left="1134" w:hanging="567"/>
        <w:rPr>
          <w:sz w:val="32"/>
          <w:szCs w:val="32"/>
        </w:rPr>
      </w:pPr>
      <w:r w:rsidRPr="00DB5DD3">
        <w:rPr>
          <w:sz w:val="32"/>
          <w:szCs w:val="32"/>
        </w:rPr>
        <w:t>65% of teachers reported low confidence in supporting disabled children to manage their behaviour</w:t>
      </w:r>
      <w:r w:rsidR="000D144B" w:rsidRPr="00DB5DD3">
        <w:rPr>
          <w:sz w:val="32"/>
          <w:szCs w:val="32"/>
        </w:rPr>
        <w:t>.</w:t>
      </w:r>
    </w:p>
    <w:bookmarkEnd w:id="5"/>
    <w:p w14:paraId="74104486" w14:textId="26582787" w:rsidR="002E24C6" w:rsidRPr="00DB5DD3" w:rsidRDefault="0045580F" w:rsidP="00752EAD">
      <w:pPr>
        <w:pStyle w:val="ListParagraph"/>
        <w:numPr>
          <w:ilvl w:val="0"/>
          <w:numId w:val="15"/>
        </w:numPr>
        <w:spacing w:before="0" w:after="0" w:line="360" w:lineRule="auto"/>
        <w:ind w:left="1134" w:hanging="567"/>
        <w:rPr>
          <w:sz w:val="32"/>
          <w:szCs w:val="32"/>
        </w:rPr>
      </w:pPr>
      <w:r w:rsidRPr="00DB5DD3">
        <w:rPr>
          <w:sz w:val="32"/>
          <w:szCs w:val="32"/>
        </w:rPr>
        <w:t>64% of teachers reported low confidence in using assistive technology to support children</w:t>
      </w:r>
    </w:p>
    <w:p w14:paraId="33187EC4" w14:textId="122C4345" w:rsidR="007138DE" w:rsidRPr="00DB5DD3" w:rsidRDefault="007138DE" w:rsidP="00752EAD">
      <w:pPr>
        <w:pStyle w:val="ListParagraph"/>
        <w:numPr>
          <w:ilvl w:val="0"/>
          <w:numId w:val="14"/>
        </w:numPr>
        <w:spacing w:before="0" w:after="0" w:line="360" w:lineRule="auto"/>
        <w:ind w:left="1134" w:hanging="567"/>
        <w:rPr>
          <w:sz w:val="32"/>
          <w:szCs w:val="32"/>
        </w:rPr>
      </w:pPr>
      <w:r w:rsidRPr="00DB5DD3">
        <w:rPr>
          <w:sz w:val="32"/>
          <w:szCs w:val="32"/>
        </w:rPr>
        <w:t>54% of teachers reported low confidence in contributing to IEPs or individual learning goal meetings</w:t>
      </w:r>
    </w:p>
    <w:p w14:paraId="7FC94E7F" w14:textId="4EF3C946" w:rsidR="00A548AC" w:rsidRPr="00DB5DD3" w:rsidRDefault="00A548AC" w:rsidP="00752EAD">
      <w:pPr>
        <w:pStyle w:val="ListParagraph"/>
        <w:numPr>
          <w:ilvl w:val="0"/>
          <w:numId w:val="14"/>
        </w:numPr>
        <w:spacing w:before="0" w:after="0" w:line="360" w:lineRule="auto"/>
        <w:ind w:left="1134" w:hanging="567"/>
        <w:rPr>
          <w:sz w:val="32"/>
          <w:szCs w:val="32"/>
        </w:rPr>
      </w:pPr>
      <w:r w:rsidRPr="00DB5DD3">
        <w:rPr>
          <w:sz w:val="32"/>
          <w:szCs w:val="32"/>
        </w:rPr>
        <w:t xml:space="preserve">more than </w:t>
      </w:r>
      <w:r w:rsidR="00213631" w:rsidRPr="00DB5DD3">
        <w:rPr>
          <w:sz w:val="32"/>
          <w:szCs w:val="32"/>
        </w:rPr>
        <w:t>half</w:t>
      </w:r>
      <w:r w:rsidRPr="00DB5DD3">
        <w:rPr>
          <w:sz w:val="32"/>
          <w:szCs w:val="32"/>
        </w:rPr>
        <w:t xml:space="preserve"> of teachers lack confidence in teaching disabled children</w:t>
      </w:r>
    </w:p>
    <w:p w14:paraId="323F659A" w14:textId="0D404EC7" w:rsidR="00A548AC" w:rsidRPr="00DB5DD3" w:rsidRDefault="0009146B" w:rsidP="00752EAD">
      <w:pPr>
        <w:pStyle w:val="ListParagraph"/>
        <w:numPr>
          <w:ilvl w:val="0"/>
          <w:numId w:val="14"/>
        </w:numPr>
        <w:spacing w:after="0" w:line="360" w:lineRule="auto"/>
        <w:ind w:left="1134" w:hanging="567"/>
        <w:rPr>
          <w:sz w:val="32"/>
          <w:szCs w:val="32"/>
        </w:rPr>
      </w:pPr>
      <w:r w:rsidRPr="00DB5DD3">
        <w:rPr>
          <w:sz w:val="32"/>
          <w:szCs w:val="32"/>
        </w:rPr>
        <w:t>52</w:t>
      </w:r>
      <w:r w:rsidR="00A548AC" w:rsidRPr="00DB5DD3">
        <w:rPr>
          <w:sz w:val="32"/>
          <w:szCs w:val="32"/>
        </w:rPr>
        <w:t xml:space="preserve">% of principals were </w:t>
      </w:r>
      <w:r w:rsidRPr="00DB5DD3">
        <w:rPr>
          <w:sz w:val="32"/>
          <w:szCs w:val="32"/>
        </w:rPr>
        <w:t xml:space="preserve">satisfied or very satisfied </w:t>
      </w:r>
      <w:r w:rsidR="00A548AC" w:rsidRPr="00DB5DD3">
        <w:rPr>
          <w:sz w:val="32"/>
          <w:szCs w:val="32"/>
        </w:rPr>
        <w:t>with access to professional learning and resources for teaching disabled children</w:t>
      </w:r>
      <w:r w:rsidRPr="00DB5DD3">
        <w:rPr>
          <w:sz w:val="32"/>
          <w:szCs w:val="32"/>
        </w:rPr>
        <w:t xml:space="preserve"> and 19% were dissatisfied.</w:t>
      </w:r>
    </w:p>
    <w:p w14:paraId="4DC3FB12" w14:textId="4502F31C" w:rsidR="007138DE" w:rsidRPr="00DB5DD3" w:rsidRDefault="00A85617" w:rsidP="00752EAD">
      <w:pPr>
        <w:pStyle w:val="ListParagraph"/>
        <w:numPr>
          <w:ilvl w:val="0"/>
          <w:numId w:val="14"/>
        </w:numPr>
        <w:spacing w:before="0" w:after="0" w:line="360" w:lineRule="auto"/>
        <w:ind w:left="1134" w:hanging="567"/>
        <w:rPr>
          <w:sz w:val="32"/>
          <w:szCs w:val="32"/>
        </w:rPr>
      </w:pPr>
      <w:r w:rsidRPr="00DB5DD3">
        <w:rPr>
          <w:sz w:val="32"/>
          <w:szCs w:val="32"/>
        </w:rPr>
        <w:t>45%</w:t>
      </w:r>
      <w:r w:rsidR="007138DE" w:rsidRPr="00DB5DD3">
        <w:rPr>
          <w:sz w:val="32"/>
          <w:szCs w:val="32"/>
        </w:rPr>
        <w:t xml:space="preserve"> of teachers are confident to report on disabled children’s progress and achievement </w:t>
      </w:r>
    </w:p>
    <w:p w14:paraId="08C1A066" w14:textId="489A9304" w:rsidR="00187485" w:rsidRPr="00DB5DD3" w:rsidRDefault="00187485" w:rsidP="00752EAD">
      <w:pPr>
        <w:pStyle w:val="ListParagraph"/>
        <w:numPr>
          <w:ilvl w:val="0"/>
          <w:numId w:val="14"/>
        </w:numPr>
        <w:spacing w:after="0" w:line="360" w:lineRule="auto"/>
        <w:ind w:left="1134" w:hanging="567"/>
        <w:rPr>
          <w:sz w:val="32"/>
          <w:szCs w:val="32"/>
        </w:rPr>
      </w:pPr>
      <w:r w:rsidRPr="00DB5DD3">
        <w:rPr>
          <w:sz w:val="32"/>
          <w:szCs w:val="32"/>
        </w:rPr>
        <w:t xml:space="preserve">43% of principals </w:t>
      </w:r>
      <w:r w:rsidR="007C1CF5" w:rsidRPr="00DB5DD3">
        <w:rPr>
          <w:sz w:val="32"/>
          <w:szCs w:val="32"/>
        </w:rPr>
        <w:t>said thei</w:t>
      </w:r>
      <w:r w:rsidR="003C31DE" w:rsidRPr="00DB5DD3">
        <w:rPr>
          <w:sz w:val="32"/>
          <w:szCs w:val="32"/>
        </w:rPr>
        <w:t xml:space="preserve">r school </w:t>
      </w:r>
      <w:r w:rsidR="0029624D" w:rsidRPr="00DB5DD3">
        <w:rPr>
          <w:sz w:val="32"/>
          <w:szCs w:val="32"/>
        </w:rPr>
        <w:t>leadership does</w:t>
      </w:r>
      <w:r w:rsidRPr="00DB5DD3">
        <w:rPr>
          <w:sz w:val="32"/>
          <w:szCs w:val="32"/>
        </w:rPr>
        <w:t xml:space="preserve"> not have a full understanding of their legal </w:t>
      </w:r>
      <w:r w:rsidRPr="00DB5DD3">
        <w:rPr>
          <w:sz w:val="32"/>
          <w:szCs w:val="32"/>
        </w:rPr>
        <w:lastRenderedPageBreak/>
        <w:t>obligations and therefore do not have robust policies in place to support disabled children</w:t>
      </w:r>
      <w:r w:rsidR="005E03BE" w:rsidRPr="00DB5DD3">
        <w:rPr>
          <w:sz w:val="32"/>
          <w:szCs w:val="32"/>
        </w:rPr>
        <w:t>.</w:t>
      </w:r>
      <w:r w:rsidR="009674A2" w:rsidRPr="00DB5DD3">
        <w:rPr>
          <w:rStyle w:val="FootnoteReference"/>
          <w:sz w:val="32"/>
          <w:szCs w:val="32"/>
        </w:rPr>
        <w:footnoteReference w:id="74"/>
      </w:r>
    </w:p>
    <w:p w14:paraId="268E9B82" w14:textId="77777777" w:rsidR="00BE718A" w:rsidRPr="00DB5DD3" w:rsidRDefault="00BE718A" w:rsidP="00752EAD">
      <w:pPr>
        <w:pStyle w:val="ListParagraph"/>
        <w:spacing w:before="0" w:after="0" w:line="360" w:lineRule="auto"/>
        <w:rPr>
          <w:sz w:val="32"/>
          <w:szCs w:val="32"/>
        </w:rPr>
      </w:pPr>
    </w:p>
    <w:p w14:paraId="29997683" w14:textId="6A78098C" w:rsidR="00F00216" w:rsidRPr="00DB5DD3" w:rsidRDefault="00F00216" w:rsidP="00752EAD">
      <w:pPr>
        <w:spacing w:after="0" w:line="360" w:lineRule="auto"/>
        <w:rPr>
          <w:b/>
          <w:bCs/>
          <w:sz w:val="32"/>
          <w:szCs w:val="32"/>
        </w:rPr>
      </w:pPr>
      <w:r w:rsidRPr="00DB5DD3">
        <w:rPr>
          <w:b/>
          <w:bCs/>
          <w:sz w:val="32"/>
          <w:szCs w:val="32"/>
        </w:rPr>
        <w:t xml:space="preserve">Schools </w:t>
      </w:r>
      <w:r w:rsidR="008A6BC8" w:rsidRPr="00DB5DD3">
        <w:rPr>
          <w:b/>
          <w:bCs/>
          <w:sz w:val="32"/>
          <w:szCs w:val="32"/>
        </w:rPr>
        <w:t>with high numbers of Māori children, with Māori leadership and in poorer parts of New Zealand were described as more inclusive</w:t>
      </w:r>
      <w:r w:rsidRPr="00DB5DD3">
        <w:rPr>
          <w:b/>
          <w:bCs/>
          <w:sz w:val="32"/>
          <w:szCs w:val="32"/>
        </w:rPr>
        <w:t>.</w:t>
      </w:r>
    </w:p>
    <w:p w14:paraId="705507CA" w14:textId="5098710F" w:rsidR="0013335D" w:rsidRPr="00DB5DD3" w:rsidRDefault="003C799D" w:rsidP="00752EAD">
      <w:pPr>
        <w:pStyle w:val="ListParagraph"/>
        <w:numPr>
          <w:ilvl w:val="0"/>
          <w:numId w:val="18"/>
        </w:numPr>
        <w:spacing w:after="0" w:line="360" w:lineRule="auto"/>
        <w:ind w:left="567" w:hanging="567"/>
        <w:rPr>
          <w:sz w:val="32"/>
          <w:szCs w:val="32"/>
        </w:rPr>
      </w:pPr>
      <w:r w:rsidRPr="00DB5DD3">
        <w:rPr>
          <w:sz w:val="32"/>
          <w:szCs w:val="32"/>
          <w:lang w:val="mi-NZ"/>
        </w:rPr>
        <w:t>The ERO 2022 report found s</w:t>
      </w:r>
      <w:r w:rsidR="00F00216" w:rsidRPr="00DB5DD3">
        <w:rPr>
          <w:sz w:val="32"/>
          <w:szCs w:val="32"/>
          <w:lang w:val="mi-NZ"/>
        </w:rPr>
        <w:t xml:space="preserve">chools </w:t>
      </w:r>
      <w:r w:rsidR="007138DE" w:rsidRPr="00DB5DD3">
        <w:rPr>
          <w:sz w:val="32"/>
          <w:szCs w:val="32"/>
          <w:lang w:val="mi-NZ"/>
        </w:rPr>
        <w:t xml:space="preserve">in </w:t>
      </w:r>
      <w:r w:rsidR="00551EB7" w:rsidRPr="00DB5DD3">
        <w:rPr>
          <w:sz w:val="32"/>
          <w:szCs w:val="32"/>
          <w:lang w:val="mi-NZ"/>
        </w:rPr>
        <w:t xml:space="preserve">low decile </w:t>
      </w:r>
      <w:r w:rsidR="007138DE" w:rsidRPr="00DB5DD3">
        <w:rPr>
          <w:sz w:val="32"/>
          <w:szCs w:val="32"/>
          <w:lang w:val="mi-NZ"/>
        </w:rPr>
        <w:t>regions were more inclusive and welcoming of disabled children and their families</w:t>
      </w:r>
      <w:r w:rsidR="00ED1A69" w:rsidRPr="00DB5DD3">
        <w:rPr>
          <w:sz w:val="32"/>
          <w:szCs w:val="32"/>
          <w:lang w:val="mi-NZ"/>
        </w:rPr>
        <w:t xml:space="preserve"> than some schools in more affl</w:t>
      </w:r>
      <w:r w:rsidR="00686E9C" w:rsidRPr="00DB5DD3">
        <w:rPr>
          <w:sz w:val="32"/>
          <w:szCs w:val="32"/>
          <w:lang w:val="mi-NZ"/>
        </w:rPr>
        <w:t>u</w:t>
      </w:r>
      <w:r w:rsidR="00ED1A69" w:rsidRPr="00DB5DD3">
        <w:rPr>
          <w:sz w:val="32"/>
          <w:szCs w:val="32"/>
          <w:lang w:val="mi-NZ"/>
        </w:rPr>
        <w:t>e</w:t>
      </w:r>
      <w:r w:rsidR="00686E9C" w:rsidRPr="00DB5DD3">
        <w:rPr>
          <w:sz w:val="32"/>
          <w:szCs w:val="32"/>
          <w:lang w:val="mi-NZ"/>
        </w:rPr>
        <w:t>n</w:t>
      </w:r>
      <w:r w:rsidR="00ED1A69" w:rsidRPr="00DB5DD3">
        <w:rPr>
          <w:sz w:val="32"/>
          <w:szCs w:val="32"/>
          <w:lang w:val="mi-NZ"/>
        </w:rPr>
        <w:t>t areas.</w:t>
      </w:r>
      <w:r w:rsidR="00AC7767" w:rsidRPr="00DB5DD3">
        <w:rPr>
          <w:rStyle w:val="FootnoteReference"/>
          <w:sz w:val="32"/>
          <w:szCs w:val="32"/>
        </w:rPr>
        <w:footnoteReference w:id="75"/>
      </w:r>
      <w:r w:rsidR="007138DE" w:rsidRPr="00DB5DD3">
        <w:rPr>
          <w:sz w:val="32"/>
          <w:szCs w:val="32"/>
          <w:lang w:val="mi-NZ"/>
        </w:rPr>
        <w:t xml:space="preserve"> </w:t>
      </w:r>
      <w:r w:rsidR="007138DE" w:rsidRPr="00DB5DD3">
        <w:rPr>
          <w:sz w:val="32"/>
          <w:szCs w:val="32"/>
        </w:rPr>
        <w:t>It reported strong inclusive leadership and superior communication skills with whānau from Māori principals</w:t>
      </w:r>
      <w:r w:rsidR="000D144B" w:rsidRPr="00DB5DD3">
        <w:rPr>
          <w:sz w:val="32"/>
          <w:szCs w:val="32"/>
        </w:rPr>
        <w:t>,</w:t>
      </w:r>
      <w:r w:rsidR="007138DE" w:rsidRPr="00DB5DD3">
        <w:rPr>
          <w:sz w:val="32"/>
          <w:szCs w:val="32"/>
        </w:rPr>
        <w:t xml:space="preserve"> which translated to positive schooling experiences for tangata whaikaha Māori and their whānau.</w:t>
      </w:r>
    </w:p>
    <w:p w14:paraId="19EAE43F" w14:textId="0F57C6A8" w:rsidR="0013335D" w:rsidRPr="00DB5DD3" w:rsidRDefault="0013335D" w:rsidP="00752EAD">
      <w:pPr>
        <w:pStyle w:val="ListParagraph"/>
        <w:spacing w:after="0" w:line="360" w:lineRule="auto"/>
        <w:ind w:left="1440"/>
        <w:rPr>
          <w:sz w:val="32"/>
          <w:szCs w:val="32"/>
        </w:rPr>
      </w:pPr>
      <w:r w:rsidRPr="00DB5DD3">
        <w:rPr>
          <w:sz w:val="32"/>
          <w:szCs w:val="32"/>
        </w:rPr>
        <w:t>We chose a low decile, primarily Māori whānau approach at this school because the teachers have the heart for the kids</w:t>
      </w:r>
      <w:r w:rsidR="000D144B" w:rsidRPr="00DB5DD3">
        <w:rPr>
          <w:sz w:val="32"/>
          <w:szCs w:val="32"/>
        </w:rPr>
        <w:t xml:space="preserve"> </w:t>
      </w:r>
      <w:r w:rsidRPr="00DB5DD3">
        <w:rPr>
          <w:sz w:val="32"/>
          <w:szCs w:val="32"/>
        </w:rPr>
        <w:t>…</w:t>
      </w:r>
      <w:r w:rsidR="000D144B" w:rsidRPr="00DB5DD3">
        <w:rPr>
          <w:sz w:val="32"/>
          <w:szCs w:val="32"/>
        </w:rPr>
        <w:t xml:space="preserve"> </w:t>
      </w:r>
      <w:r w:rsidRPr="00DB5DD3">
        <w:rPr>
          <w:sz w:val="32"/>
          <w:szCs w:val="32"/>
        </w:rPr>
        <w:t>Not all about hand-outs. About doing with what they have, heart for the community.</w:t>
      </w:r>
    </w:p>
    <w:p w14:paraId="7EAE22A3" w14:textId="1B00799E" w:rsidR="0013335D" w:rsidRPr="00DB5DD3" w:rsidRDefault="0013335D" w:rsidP="00752EAD">
      <w:pPr>
        <w:pStyle w:val="ListParagraph"/>
        <w:spacing w:after="0" w:line="360" w:lineRule="auto"/>
        <w:ind w:left="1440"/>
        <w:jc w:val="right"/>
        <w:rPr>
          <w:sz w:val="32"/>
          <w:szCs w:val="32"/>
        </w:rPr>
      </w:pPr>
      <w:r w:rsidRPr="00DB5DD3">
        <w:rPr>
          <w:sz w:val="32"/>
          <w:szCs w:val="32"/>
        </w:rPr>
        <w:t>(parent, p.77)</w:t>
      </w:r>
      <w:r w:rsidRPr="00DB5DD3">
        <w:rPr>
          <w:rStyle w:val="FootnoteReference"/>
          <w:sz w:val="32"/>
          <w:szCs w:val="32"/>
        </w:rPr>
        <w:footnoteReference w:id="76"/>
      </w:r>
      <w:r w:rsidRPr="00DB5DD3">
        <w:rPr>
          <w:sz w:val="32"/>
          <w:szCs w:val="32"/>
        </w:rPr>
        <w:t xml:space="preserve">   </w:t>
      </w:r>
    </w:p>
    <w:p w14:paraId="4A781000" w14:textId="24346438"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However, </w:t>
      </w:r>
      <w:r w:rsidR="006D63EA" w:rsidRPr="00DB5DD3">
        <w:rPr>
          <w:sz w:val="32"/>
          <w:szCs w:val="32"/>
        </w:rPr>
        <w:t>some</w:t>
      </w:r>
      <w:r w:rsidRPr="00DB5DD3">
        <w:rPr>
          <w:sz w:val="32"/>
          <w:szCs w:val="32"/>
        </w:rPr>
        <w:t xml:space="preserve"> tangata whaikaha Māori still experience exclusion and poor outcomes, with </w:t>
      </w:r>
      <w:r w:rsidR="00924306" w:rsidRPr="00DB5DD3">
        <w:rPr>
          <w:sz w:val="32"/>
          <w:szCs w:val="32"/>
        </w:rPr>
        <w:t>21%</w:t>
      </w:r>
      <w:r w:rsidRPr="00DB5DD3">
        <w:rPr>
          <w:sz w:val="32"/>
          <w:szCs w:val="32"/>
        </w:rPr>
        <w:t xml:space="preserve"> of families reporting feeling discouraged from enrolling their child at a local school, and 24% being asked to </w:t>
      </w:r>
      <w:r w:rsidR="008B38CC" w:rsidRPr="00DB5DD3">
        <w:rPr>
          <w:sz w:val="32"/>
          <w:szCs w:val="32"/>
        </w:rPr>
        <w:t xml:space="preserve">keep </w:t>
      </w:r>
      <w:r w:rsidRPr="00DB5DD3">
        <w:rPr>
          <w:sz w:val="32"/>
          <w:szCs w:val="32"/>
        </w:rPr>
        <w:t xml:space="preserve">their child </w:t>
      </w:r>
      <w:r w:rsidR="009D5137" w:rsidRPr="00DB5DD3">
        <w:rPr>
          <w:sz w:val="32"/>
          <w:szCs w:val="32"/>
        </w:rPr>
        <w:t xml:space="preserve">at </w:t>
      </w:r>
      <w:r w:rsidRPr="00DB5DD3">
        <w:rPr>
          <w:sz w:val="32"/>
          <w:szCs w:val="32"/>
        </w:rPr>
        <w:t>home</w:t>
      </w:r>
      <w:r w:rsidRPr="00DB5DD3">
        <w:rPr>
          <w:rFonts w:ascii="Work Sans" w:hAnsi="Work Sans"/>
          <w:sz w:val="32"/>
          <w:szCs w:val="32"/>
        </w:rPr>
        <w:t>.</w:t>
      </w:r>
      <w:r w:rsidRPr="00DB5DD3">
        <w:rPr>
          <w:rStyle w:val="FootnoteReference"/>
          <w:sz w:val="32"/>
          <w:szCs w:val="32"/>
        </w:rPr>
        <w:footnoteReference w:id="77"/>
      </w:r>
    </w:p>
    <w:p w14:paraId="7B0AA9C3" w14:textId="6E64F94E" w:rsidR="007138DE" w:rsidRPr="00DB5DD3" w:rsidRDefault="007138DE" w:rsidP="00752EAD">
      <w:pPr>
        <w:pStyle w:val="Heading4"/>
        <w:spacing w:after="0" w:line="360" w:lineRule="auto"/>
        <w:rPr>
          <w:i w:val="0"/>
          <w:sz w:val="32"/>
          <w:szCs w:val="32"/>
        </w:rPr>
      </w:pPr>
      <w:r w:rsidRPr="00DB5DD3">
        <w:rPr>
          <w:i w:val="0"/>
          <w:sz w:val="32"/>
          <w:szCs w:val="32"/>
        </w:rPr>
        <w:t>Beginning teachers don’t always feel equipped to teach disabled children.</w:t>
      </w:r>
    </w:p>
    <w:p w14:paraId="631F8EE8" w14:textId="420EEE93"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A</w:t>
      </w:r>
      <w:r w:rsidR="00B204A4" w:rsidRPr="00DB5DD3">
        <w:rPr>
          <w:rFonts w:eastAsia="Verdana" w:cs="Verdana"/>
          <w:sz w:val="32"/>
          <w:szCs w:val="32"/>
        </w:rPr>
        <w:t>n ERO 2024</w:t>
      </w:r>
      <w:r w:rsidRPr="00DB5DD3">
        <w:rPr>
          <w:rFonts w:ascii="Work Sans" w:hAnsi="Work Sans"/>
          <w:sz w:val="32"/>
          <w:szCs w:val="32"/>
        </w:rPr>
        <w:t xml:space="preserve"> </w:t>
      </w:r>
      <w:r w:rsidRPr="00DB5DD3">
        <w:rPr>
          <w:sz w:val="32"/>
          <w:szCs w:val="32"/>
        </w:rPr>
        <w:t xml:space="preserve">report </w:t>
      </w:r>
      <w:r w:rsidR="00B8503A" w:rsidRPr="00DB5DD3">
        <w:rPr>
          <w:rFonts w:cs="Segoe UI"/>
          <w:sz w:val="32"/>
          <w:szCs w:val="32"/>
        </w:rPr>
        <w:t>49% of new teachers and 60% of principles reported that the new teachers were prepared when starting their first term of teaching.</w:t>
      </w:r>
      <w:r w:rsidR="00120EED" w:rsidRPr="00DB5DD3">
        <w:rPr>
          <w:rStyle w:val="FootnoteReference"/>
          <w:sz w:val="32"/>
          <w:szCs w:val="32"/>
        </w:rPr>
        <w:footnoteReference w:id="78"/>
      </w:r>
      <w:r w:rsidR="00B8503A" w:rsidRPr="00DB5DD3">
        <w:rPr>
          <w:rFonts w:cs="Segoe UI"/>
          <w:sz w:val="32"/>
          <w:szCs w:val="32"/>
        </w:rPr>
        <w:t xml:space="preserve"> Areas that new teachers</w:t>
      </w:r>
      <w:r w:rsidR="00B8503A" w:rsidRPr="00DB5DD3">
        <w:rPr>
          <w:rFonts w:eastAsia="Verdana" w:cs="Segoe UI"/>
          <w:sz w:val="32"/>
          <w:szCs w:val="32"/>
        </w:rPr>
        <w:t xml:space="preserve"> felt </w:t>
      </w:r>
      <w:r w:rsidR="00B8503A" w:rsidRPr="00DB5DD3">
        <w:rPr>
          <w:rFonts w:cs="Segoe UI"/>
          <w:sz w:val="32"/>
          <w:szCs w:val="32"/>
        </w:rPr>
        <w:t>least capable</w:t>
      </w:r>
      <w:r w:rsidR="00B8503A" w:rsidRPr="00DB5DD3">
        <w:rPr>
          <w:rFonts w:eastAsia="Verdana" w:cs="Segoe UI"/>
          <w:sz w:val="32"/>
          <w:szCs w:val="32"/>
        </w:rPr>
        <w:t xml:space="preserve"> in </w:t>
      </w:r>
      <w:r w:rsidR="00B8503A" w:rsidRPr="00DB5DD3">
        <w:rPr>
          <w:rFonts w:cs="Segoe UI"/>
          <w:sz w:val="32"/>
          <w:szCs w:val="32"/>
        </w:rPr>
        <w:t>include many that are of particular relevance</w:t>
      </w:r>
      <w:r w:rsidR="00B8503A" w:rsidRPr="00DB5DD3">
        <w:rPr>
          <w:rFonts w:eastAsia="Verdana" w:cs="Segoe UI"/>
          <w:sz w:val="32"/>
          <w:szCs w:val="32"/>
        </w:rPr>
        <w:t xml:space="preserve"> to disabled children,</w:t>
      </w:r>
      <w:r w:rsidR="0028509B" w:rsidRPr="00DB5DD3">
        <w:rPr>
          <w:rFonts w:eastAsia="Verdana" w:cs="Segoe UI"/>
          <w:sz w:val="32"/>
          <w:szCs w:val="32"/>
        </w:rPr>
        <w:t xml:space="preserve"> including managing behaviour,</w:t>
      </w:r>
      <w:r w:rsidR="00D121C4" w:rsidRPr="00DB5DD3">
        <w:rPr>
          <w:rFonts w:eastAsia="Verdana" w:cs="Segoe UI"/>
          <w:sz w:val="32"/>
          <w:szCs w:val="32"/>
        </w:rPr>
        <w:t xml:space="preserve"> working with parents,</w:t>
      </w:r>
      <w:r w:rsidR="00FF144B" w:rsidRPr="00DB5DD3">
        <w:rPr>
          <w:rFonts w:eastAsia="Verdana" w:cs="Segoe UI"/>
          <w:sz w:val="32"/>
          <w:szCs w:val="32"/>
        </w:rPr>
        <w:t xml:space="preserve"> adapting teaching</w:t>
      </w:r>
      <w:r w:rsidR="00B62953" w:rsidRPr="00DB5DD3">
        <w:rPr>
          <w:rFonts w:eastAsia="Verdana" w:cs="Segoe UI"/>
          <w:sz w:val="32"/>
          <w:szCs w:val="32"/>
        </w:rPr>
        <w:t xml:space="preserve"> </w:t>
      </w:r>
      <w:r w:rsidR="00E81FE4" w:rsidRPr="00DB5DD3">
        <w:rPr>
          <w:rFonts w:eastAsia="Verdana" w:cs="Segoe UI"/>
          <w:sz w:val="32"/>
          <w:szCs w:val="32"/>
        </w:rPr>
        <w:t>and implementing assessment.</w:t>
      </w:r>
      <w:r w:rsidR="00E81FE4" w:rsidRPr="00DB5DD3">
        <w:rPr>
          <w:rFonts w:cs="Segoe UI"/>
          <w:sz w:val="32"/>
          <w:szCs w:val="32"/>
        </w:rPr>
        <w:t xml:space="preserve"> </w:t>
      </w:r>
    </w:p>
    <w:p w14:paraId="5E7BBE6B" w14:textId="664A23BC" w:rsidR="002F73A3" w:rsidRPr="00DB5DD3" w:rsidRDefault="002F73A3" w:rsidP="00752EAD">
      <w:pPr>
        <w:pStyle w:val="ListParagraph"/>
        <w:numPr>
          <w:ilvl w:val="0"/>
          <w:numId w:val="18"/>
        </w:numPr>
        <w:spacing w:after="0" w:line="360" w:lineRule="auto"/>
        <w:rPr>
          <w:sz w:val="32"/>
          <w:szCs w:val="32"/>
        </w:rPr>
      </w:pPr>
      <w:r w:rsidRPr="00DB5DD3">
        <w:rPr>
          <w:sz w:val="32"/>
          <w:szCs w:val="32"/>
        </w:rPr>
        <w:t>Th</w:t>
      </w:r>
      <w:r w:rsidR="00E123D9" w:rsidRPr="00DB5DD3">
        <w:rPr>
          <w:sz w:val="32"/>
          <w:szCs w:val="32"/>
        </w:rPr>
        <w:t>e</w:t>
      </w:r>
      <w:r w:rsidRPr="00DB5DD3">
        <w:rPr>
          <w:sz w:val="32"/>
          <w:szCs w:val="32"/>
        </w:rPr>
        <w:t xml:space="preserve"> Teaching Council introduced new requirements for Initial Teacher Education (ITE) in 2019.</w:t>
      </w:r>
      <w:r w:rsidRPr="00DB5DD3">
        <w:rPr>
          <w:rStyle w:val="FootnoteReference"/>
          <w:sz w:val="32"/>
          <w:szCs w:val="32"/>
        </w:rPr>
        <w:footnoteReference w:id="79"/>
      </w:r>
      <w:r w:rsidRPr="00DB5DD3">
        <w:rPr>
          <w:sz w:val="32"/>
          <w:szCs w:val="32"/>
        </w:rPr>
        <w:t xml:space="preserve"> These require ITE providers to build the capability of new teachers to meet the needs of disabled children.</w:t>
      </w:r>
      <w:r w:rsidRPr="00DB5DD3">
        <w:rPr>
          <w:rStyle w:val="FootnoteReference"/>
          <w:sz w:val="32"/>
          <w:szCs w:val="32"/>
        </w:rPr>
        <w:footnoteReference w:id="80"/>
      </w:r>
      <w:r w:rsidRPr="00DB5DD3">
        <w:rPr>
          <w:sz w:val="32"/>
          <w:szCs w:val="32"/>
        </w:rPr>
        <w:t xml:space="preserve">  </w:t>
      </w:r>
    </w:p>
    <w:p w14:paraId="1EFE1478" w14:textId="41CC1C28" w:rsidR="007138DE" w:rsidRPr="00DB5DD3" w:rsidDel="00CF0AFC" w:rsidRDefault="007138DE" w:rsidP="00752EAD">
      <w:pPr>
        <w:pStyle w:val="ListParagraph"/>
        <w:numPr>
          <w:ilvl w:val="0"/>
          <w:numId w:val="18"/>
        </w:numPr>
        <w:spacing w:after="0" w:line="360" w:lineRule="auto"/>
        <w:rPr>
          <w:sz w:val="32"/>
          <w:szCs w:val="32"/>
        </w:rPr>
      </w:pPr>
      <w:r w:rsidRPr="00DB5DD3">
        <w:rPr>
          <w:sz w:val="32"/>
          <w:szCs w:val="32"/>
        </w:rPr>
        <w:lastRenderedPageBreak/>
        <w:t xml:space="preserve">New </w:t>
      </w:r>
      <w:r w:rsidRPr="00DB5DD3">
        <w:rPr>
          <w:rFonts w:eastAsia="Verdana" w:cs="Verdana"/>
          <w:sz w:val="32"/>
          <w:szCs w:val="32"/>
        </w:rPr>
        <w:t>teachers undergo a two-year Induction and Mentoring Programme, which helps build confidence, particularly in managing behaviour and engaging with parents. Despite this, 1</w:t>
      </w:r>
      <w:r w:rsidR="00404DAE" w:rsidRPr="00DB5DD3">
        <w:rPr>
          <w:rFonts w:eastAsia="Verdana" w:cs="Verdana"/>
          <w:sz w:val="32"/>
          <w:szCs w:val="32"/>
        </w:rPr>
        <w:t>3</w:t>
      </w:r>
      <w:r w:rsidRPr="00DB5DD3">
        <w:rPr>
          <w:rFonts w:eastAsia="Verdana" w:cs="Verdana"/>
          <w:sz w:val="32"/>
          <w:szCs w:val="32"/>
        </w:rPr>
        <w:t>% still feel unprepared after two years.</w:t>
      </w:r>
      <w:r w:rsidR="00220566" w:rsidRPr="00DB5DD3">
        <w:rPr>
          <w:rStyle w:val="FootnoteReference"/>
          <w:rFonts w:eastAsia="Verdana" w:cs="Verdana"/>
          <w:sz w:val="32"/>
          <w:szCs w:val="32"/>
        </w:rPr>
        <w:footnoteReference w:id="81"/>
      </w:r>
    </w:p>
    <w:p w14:paraId="0107883E" w14:textId="77777777" w:rsidR="002D6759" w:rsidRPr="00DB5DD3" w:rsidRDefault="002D6759" w:rsidP="00752EAD">
      <w:pPr>
        <w:pStyle w:val="Heading3"/>
        <w:spacing w:after="0" w:line="360" w:lineRule="auto"/>
        <w:rPr>
          <w:rFonts w:eastAsiaTheme="majorEastAsia"/>
          <w:sz w:val="32"/>
          <w:szCs w:val="32"/>
        </w:rPr>
      </w:pPr>
      <w:r w:rsidRPr="00DB5DD3">
        <w:rPr>
          <w:sz w:val="32"/>
          <w:szCs w:val="32"/>
        </w:rPr>
        <w:t>S</w:t>
      </w:r>
      <w:r w:rsidRPr="00DB5DD3">
        <w:rPr>
          <w:bCs/>
          <w:sz w:val="32"/>
          <w:szCs w:val="32"/>
        </w:rPr>
        <w:t xml:space="preserve">upports for </w:t>
      </w:r>
      <w:r w:rsidRPr="00DB5DD3">
        <w:rPr>
          <w:sz w:val="32"/>
          <w:szCs w:val="32"/>
        </w:rPr>
        <w:t>quality</w:t>
      </w:r>
      <w:r w:rsidRPr="00DB5DD3">
        <w:rPr>
          <w:bCs/>
          <w:sz w:val="32"/>
          <w:szCs w:val="32"/>
        </w:rPr>
        <w:t xml:space="preserve"> teaching practice </w:t>
      </w:r>
      <w:r w:rsidRPr="00DB5DD3">
        <w:rPr>
          <w:sz w:val="32"/>
          <w:szCs w:val="32"/>
        </w:rPr>
        <w:t>are available but not consistently used</w:t>
      </w:r>
    </w:p>
    <w:p w14:paraId="19026387" w14:textId="1A569B6B" w:rsidR="002D6759" w:rsidRPr="00DB5DD3" w:rsidRDefault="002D6759"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 xml:space="preserve">The Ministry of Education offers a wide range of resources to support inclusive education practices for educators and for whānau, such as guidance </w:t>
      </w:r>
      <w:r w:rsidR="00C41F7F" w:rsidRPr="00DB5DD3">
        <w:rPr>
          <w:rFonts w:eastAsia="Verdana" w:cs="Verdana"/>
          <w:sz w:val="32"/>
          <w:szCs w:val="32"/>
        </w:rPr>
        <w:t xml:space="preserve">on </w:t>
      </w:r>
      <w:r w:rsidRPr="00DB5DD3">
        <w:rPr>
          <w:rFonts w:eastAsia="Verdana" w:cs="Verdana"/>
          <w:sz w:val="32"/>
          <w:szCs w:val="32"/>
        </w:rPr>
        <w:t>teaching children with dyspraxia</w:t>
      </w:r>
      <w:r w:rsidR="00EE4BFD" w:rsidRPr="00DB5DD3">
        <w:rPr>
          <w:rFonts w:eastAsia="Verdana" w:cs="Verdana"/>
          <w:sz w:val="32"/>
          <w:szCs w:val="32"/>
        </w:rPr>
        <w:t xml:space="preserve">, or children with an acquired brain injury. </w:t>
      </w:r>
      <w:r w:rsidRPr="00DB5DD3">
        <w:rPr>
          <w:rFonts w:eastAsia="Verdana" w:cs="Verdana"/>
          <w:sz w:val="32"/>
          <w:szCs w:val="32"/>
        </w:rPr>
        <w:t xml:space="preserve">These </w:t>
      </w:r>
      <w:r w:rsidR="00FE0989" w:rsidRPr="00DB5DD3">
        <w:rPr>
          <w:rFonts w:eastAsia="Verdana" w:cs="Verdana"/>
          <w:sz w:val="32"/>
          <w:szCs w:val="32"/>
        </w:rPr>
        <w:t xml:space="preserve">very useful </w:t>
      </w:r>
      <w:r w:rsidRPr="00DB5DD3">
        <w:rPr>
          <w:rFonts w:eastAsia="Verdana" w:cs="Verdana"/>
          <w:sz w:val="32"/>
          <w:szCs w:val="32"/>
        </w:rPr>
        <w:t>resources are available online</w:t>
      </w:r>
      <w:r w:rsidR="00B565BF" w:rsidRPr="00DB5DD3">
        <w:rPr>
          <w:rFonts w:eastAsia="Verdana" w:cs="Verdana"/>
          <w:sz w:val="32"/>
          <w:szCs w:val="32"/>
        </w:rPr>
        <w:t>.</w:t>
      </w:r>
      <w:r w:rsidR="00B83F68" w:rsidRPr="00DB5DD3">
        <w:rPr>
          <w:rStyle w:val="FootnoteReference"/>
          <w:rFonts w:eastAsia="Verdana" w:cs="Verdana"/>
          <w:sz w:val="32"/>
          <w:szCs w:val="32"/>
        </w:rPr>
        <w:footnoteReference w:id="82"/>
      </w:r>
      <w:r w:rsidR="00B565BF" w:rsidRPr="00DB5DD3">
        <w:rPr>
          <w:rFonts w:eastAsia="Verdana" w:cs="Verdana"/>
          <w:sz w:val="32"/>
          <w:szCs w:val="32"/>
        </w:rPr>
        <w:t xml:space="preserve"> </w:t>
      </w:r>
      <w:r w:rsidRPr="00DB5DD3">
        <w:rPr>
          <w:rFonts w:eastAsia="Verdana" w:cs="Verdana"/>
          <w:sz w:val="32"/>
          <w:szCs w:val="32"/>
        </w:rPr>
        <w:t xml:space="preserve"> </w:t>
      </w:r>
    </w:p>
    <w:p w14:paraId="0BB103F2" w14:textId="5799D390" w:rsidR="002D6759" w:rsidRPr="00DB5DD3" w:rsidRDefault="002D6759"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Another example is He Pikorua, the practice framework to support inclusive education within the Learning Support Delivery Model, using a flexible and culturally responsive approach in a partnership with children, educators and whānau.</w:t>
      </w:r>
      <w:r w:rsidRPr="00DB5DD3">
        <w:rPr>
          <w:rStyle w:val="FootnoteReference"/>
          <w:rFonts w:eastAsia="Verdana" w:cs="Verdana"/>
          <w:sz w:val="32"/>
          <w:szCs w:val="32"/>
        </w:rPr>
        <w:footnoteReference w:id="83"/>
      </w:r>
      <w:r w:rsidRPr="00DB5DD3">
        <w:rPr>
          <w:rFonts w:eastAsia="Verdana" w:cs="Verdana"/>
          <w:sz w:val="32"/>
          <w:szCs w:val="32"/>
        </w:rPr>
        <w:t xml:space="preserve"> </w:t>
      </w:r>
      <w:r w:rsidR="002145C6" w:rsidRPr="00DB5DD3">
        <w:rPr>
          <w:rFonts w:eastAsia="Verdana" w:cs="Verdana"/>
          <w:sz w:val="32"/>
          <w:szCs w:val="32"/>
        </w:rPr>
        <w:t>This framework supports teachers to implement what is learned in the Inclusive Education Guides.</w:t>
      </w:r>
      <w:r w:rsidR="00B565BF" w:rsidRPr="00DB5DD3">
        <w:rPr>
          <w:rFonts w:eastAsia="Verdana" w:cs="Verdana"/>
          <w:sz w:val="32"/>
          <w:szCs w:val="32"/>
        </w:rPr>
        <w:t xml:space="preserve"> It is also used to underpin additional </w:t>
      </w:r>
      <w:r w:rsidR="00B565BF" w:rsidRPr="00DB5DD3">
        <w:rPr>
          <w:rFonts w:eastAsia="Verdana" w:cs="Verdana"/>
          <w:sz w:val="32"/>
          <w:szCs w:val="32"/>
        </w:rPr>
        <w:lastRenderedPageBreak/>
        <w:t>curriculum supports (e.g. to support progress in literacy and maths) and the integration of flexible supports in day-to-day teaching and learning.</w:t>
      </w:r>
    </w:p>
    <w:p w14:paraId="59CC1F0E" w14:textId="7B95FC0D" w:rsidR="002D6759" w:rsidRPr="00DB5DD3" w:rsidRDefault="002D6759" w:rsidP="00752EAD">
      <w:pPr>
        <w:pStyle w:val="ListParagraph"/>
        <w:numPr>
          <w:ilvl w:val="0"/>
          <w:numId w:val="18"/>
        </w:numPr>
        <w:spacing w:after="0" w:line="360" w:lineRule="auto"/>
        <w:ind w:left="567" w:hanging="567"/>
        <w:rPr>
          <w:sz w:val="32"/>
          <w:szCs w:val="32"/>
        </w:rPr>
      </w:pPr>
      <w:r w:rsidRPr="00DB5DD3">
        <w:rPr>
          <w:sz w:val="32"/>
          <w:szCs w:val="32"/>
        </w:rPr>
        <w:t>It is also noteworthy that there is no supporting material for disabled teachers on either the Ministry of Education or the Teaching Council website</w:t>
      </w:r>
      <w:r w:rsidR="00411ED5" w:rsidRPr="00DB5DD3">
        <w:rPr>
          <w:sz w:val="32"/>
          <w:szCs w:val="32"/>
        </w:rPr>
        <w:t>s</w:t>
      </w:r>
      <w:r w:rsidRPr="00DB5DD3">
        <w:rPr>
          <w:sz w:val="32"/>
          <w:szCs w:val="32"/>
        </w:rPr>
        <w:t xml:space="preserve">.  </w:t>
      </w:r>
    </w:p>
    <w:p w14:paraId="6D944E39" w14:textId="4C67926D" w:rsidR="002D6759" w:rsidRPr="00DB5DD3" w:rsidRDefault="000167C9" w:rsidP="00752EAD">
      <w:pPr>
        <w:pStyle w:val="ListParagraph"/>
        <w:numPr>
          <w:ilvl w:val="0"/>
          <w:numId w:val="18"/>
        </w:numPr>
        <w:spacing w:after="0" w:line="360" w:lineRule="auto"/>
        <w:ind w:left="567" w:hanging="567"/>
        <w:rPr>
          <w:sz w:val="32"/>
          <w:szCs w:val="32"/>
        </w:rPr>
      </w:pPr>
      <w:r w:rsidRPr="00DB5DD3">
        <w:rPr>
          <w:sz w:val="32"/>
          <w:szCs w:val="32"/>
        </w:rPr>
        <w:t xml:space="preserve">There </w:t>
      </w:r>
      <w:r w:rsidR="00411ED5" w:rsidRPr="00DB5DD3">
        <w:rPr>
          <w:sz w:val="32"/>
          <w:szCs w:val="32"/>
        </w:rPr>
        <w:t xml:space="preserve">is </w:t>
      </w:r>
      <w:r w:rsidRPr="00DB5DD3">
        <w:rPr>
          <w:sz w:val="32"/>
          <w:szCs w:val="32"/>
        </w:rPr>
        <w:t>a wide range of resources available</w:t>
      </w:r>
      <w:r w:rsidR="00EF081F" w:rsidRPr="00DB5DD3">
        <w:rPr>
          <w:sz w:val="32"/>
          <w:szCs w:val="32"/>
        </w:rPr>
        <w:t xml:space="preserve"> to support teacher pedagogy related to inclusive education</w:t>
      </w:r>
      <w:r w:rsidR="00411ED5" w:rsidRPr="00DB5DD3">
        <w:rPr>
          <w:sz w:val="32"/>
          <w:szCs w:val="32"/>
        </w:rPr>
        <w:t>,</w:t>
      </w:r>
      <w:r w:rsidRPr="00DB5DD3">
        <w:rPr>
          <w:sz w:val="32"/>
          <w:szCs w:val="32"/>
        </w:rPr>
        <w:t xml:space="preserve"> which are discussed later in this paper. </w:t>
      </w:r>
    </w:p>
    <w:p w14:paraId="14640AC0" w14:textId="77777777" w:rsidR="007138DE" w:rsidRPr="00DB5DD3" w:rsidRDefault="007138DE" w:rsidP="00752EAD">
      <w:pPr>
        <w:pStyle w:val="Heading3"/>
        <w:spacing w:after="0" w:line="360" w:lineRule="auto"/>
        <w:rPr>
          <w:sz w:val="32"/>
          <w:szCs w:val="32"/>
        </w:rPr>
      </w:pPr>
      <w:bookmarkStart w:id="6" w:name="_Hlk194606071"/>
      <w:r w:rsidRPr="00DB5DD3">
        <w:rPr>
          <w:sz w:val="32"/>
          <w:szCs w:val="32"/>
        </w:rPr>
        <w:t>The tertiary sector is developing system capability to support disabled students.</w:t>
      </w:r>
    </w:p>
    <w:p w14:paraId="5CFD2258" w14:textId="4B9AFD8B"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The </w:t>
      </w:r>
      <w:r w:rsidRPr="00DB5DD3">
        <w:rPr>
          <w:rFonts w:eastAsia="Verdana" w:cs="Verdana"/>
          <w:sz w:val="32"/>
          <w:szCs w:val="32"/>
        </w:rPr>
        <w:t xml:space="preserve">TEC collects data on the services and supports provided to disabled young people in tertiary education. In 2024, the TEC required all </w:t>
      </w:r>
      <w:r w:rsidR="0056671E" w:rsidRPr="00DB5DD3">
        <w:rPr>
          <w:rFonts w:eastAsia="Verdana" w:cs="Verdana"/>
          <w:sz w:val="32"/>
          <w:szCs w:val="32"/>
        </w:rPr>
        <w:t>TEOs receiving over $5 million in funding</w:t>
      </w:r>
      <w:r w:rsidRPr="00DB5DD3">
        <w:rPr>
          <w:rFonts w:eastAsia="Verdana" w:cs="Verdana"/>
          <w:sz w:val="32"/>
          <w:szCs w:val="32"/>
        </w:rPr>
        <w:t xml:space="preserve"> to create</w:t>
      </w:r>
      <w:r w:rsidR="0056671E" w:rsidRPr="00DB5DD3">
        <w:rPr>
          <w:rFonts w:eastAsia="Verdana" w:cs="Verdana"/>
          <w:sz w:val="32"/>
          <w:szCs w:val="32"/>
        </w:rPr>
        <w:t>, implement and report on</w:t>
      </w:r>
      <w:r w:rsidRPr="00DB5DD3">
        <w:rPr>
          <w:rFonts w:eastAsia="Verdana" w:cs="Verdana"/>
          <w:sz w:val="32"/>
          <w:szCs w:val="32"/>
        </w:rPr>
        <w:t xml:space="preserve"> a </w:t>
      </w:r>
      <w:r w:rsidR="0056671E" w:rsidRPr="00DB5DD3">
        <w:rPr>
          <w:rFonts w:eastAsia="Verdana" w:cs="Verdana"/>
          <w:sz w:val="32"/>
          <w:szCs w:val="32"/>
        </w:rPr>
        <w:t>D</w:t>
      </w:r>
      <w:r w:rsidRPr="00DB5DD3">
        <w:rPr>
          <w:rFonts w:eastAsia="Verdana" w:cs="Verdana"/>
          <w:sz w:val="32"/>
          <w:szCs w:val="32"/>
        </w:rPr>
        <w:t xml:space="preserve">isability </w:t>
      </w:r>
      <w:r w:rsidR="0056671E" w:rsidRPr="00DB5DD3">
        <w:rPr>
          <w:rFonts w:eastAsia="Verdana" w:cs="Verdana"/>
          <w:sz w:val="32"/>
          <w:szCs w:val="32"/>
        </w:rPr>
        <w:t>A</w:t>
      </w:r>
      <w:r w:rsidRPr="00DB5DD3">
        <w:rPr>
          <w:rFonts w:eastAsia="Verdana" w:cs="Verdana"/>
          <w:sz w:val="32"/>
          <w:szCs w:val="32"/>
        </w:rPr>
        <w:t xml:space="preserve">ction </w:t>
      </w:r>
      <w:r w:rsidR="0056671E" w:rsidRPr="00DB5DD3">
        <w:rPr>
          <w:rFonts w:eastAsia="Verdana" w:cs="Verdana"/>
          <w:sz w:val="32"/>
          <w:szCs w:val="32"/>
        </w:rPr>
        <w:t>P</w:t>
      </w:r>
      <w:r w:rsidRPr="00DB5DD3">
        <w:rPr>
          <w:rFonts w:eastAsia="Verdana" w:cs="Verdana"/>
          <w:sz w:val="32"/>
          <w:szCs w:val="32"/>
        </w:rPr>
        <w:t>lan</w:t>
      </w:r>
      <w:r w:rsidR="00411ED5" w:rsidRPr="00DB5DD3">
        <w:rPr>
          <w:rFonts w:eastAsia="Verdana" w:cs="Verdana"/>
          <w:sz w:val="32"/>
          <w:szCs w:val="32"/>
        </w:rPr>
        <w:t xml:space="preserve"> (DAP)</w:t>
      </w:r>
      <w:r w:rsidRPr="00DB5DD3">
        <w:rPr>
          <w:rFonts w:eastAsia="Verdana" w:cs="Verdana"/>
          <w:sz w:val="32"/>
          <w:szCs w:val="32"/>
        </w:rPr>
        <w:t xml:space="preserve"> and </w:t>
      </w:r>
      <w:r w:rsidR="009D561A" w:rsidRPr="00DB5DD3">
        <w:rPr>
          <w:rFonts w:eastAsia="Verdana" w:cs="Verdana"/>
          <w:sz w:val="32"/>
          <w:szCs w:val="32"/>
        </w:rPr>
        <w:t xml:space="preserve">supported the development of </w:t>
      </w:r>
      <w:r w:rsidRPr="00DB5DD3">
        <w:rPr>
          <w:rFonts w:eastAsia="Verdana" w:cs="Verdana"/>
          <w:sz w:val="32"/>
          <w:szCs w:val="32"/>
        </w:rPr>
        <w:t>a toolkit, Kia Ōrite</w:t>
      </w:r>
      <w:r w:rsidRPr="00DB5DD3">
        <w:rPr>
          <w:rStyle w:val="FootnoteReference"/>
          <w:rFonts w:eastAsia="Verdana" w:cs="Verdana"/>
          <w:sz w:val="32"/>
          <w:szCs w:val="32"/>
        </w:rPr>
        <w:footnoteReference w:id="84"/>
      </w:r>
      <w:r w:rsidR="00411ED5" w:rsidRPr="00DB5DD3">
        <w:rPr>
          <w:rFonts w:eastAsia="Verdana" w:cs="Verdana"/>
          <w:sz w:val="32"/>
          <w:szCs w:val="32"/>
        </w:rPr>
        <w:t xml:space="preserve"> </w:t>
      </w:r>
      <w:r w:rsidR="0056671E" w:rsidRPr="00DB5DD3">
        <w:rPr>
          <w:rFonts w:eastAsia="Verdana" w:cs="Verdana"/>
          <w:sz w:val="32"/>
          <w:szCs w:val="32"/>
        </w:rPr>
        <w:t xml:space="preserve">and </w:t>
      </w:r>
      <w:r w:rsidRPr="00DB5DD3">
        <w:rPr>
          <w:rFonts w:eastAsia="Verdana" w:cs="Verdana"/>
          <w:sz w:val="32"/>
          <w:szCs w:val="32"/>
        </w:rPr>
        <w:t xml:space="preserve">a New Zealand Code of Practice (2021-22) to support </w:t>
      </w:r>
      <w:r w:rsidR="0056671E" w:rsidRPr="00DB5DD3">
        <w:rPr>
          <w:rFonts w:eastAsia="Verdana" w:cs="Verdana"/>
          <w:sz w:val="32"/>
          <w:szCs w:val="32"/>
        </w:rPr>
        <w:t>TEOs to develop and implement DAPs</w:t>
      </w:r>
      <w:r w:rsidRPr="00DB5DD3">
        <w:rPr>
          <w:rFonts w:eastAsia="Verdana" w:cs="Verdana"/>
          <w:sz w:val="32"/>
          <w:szCs w:val="32"/>
        </w:rPr>
        <w:t>.</w:t>
      </w:r>
      <w:r w:rsidR="000A1F1E" w:rsidRPr="00DB5DD3">
        <w:rPr>
          <w:rStyle w:val="FootnoteReference"/>
          <w:rFonts w:eastAsia="Verdana" w:cs="Verdana"/>
          <w:sz w:val="32"/>
          <w:szCs w:val="32"/>
        </w:rPr>
        <w:footnoteReference w:id="85"/>
      </w:r>
      <w:r w:rsidRPr="00DB5DD3">
        <w:rPr>
          <w:rFonts w:eastAsia="Verdana" w:cs="Verdana"/>
          <w:sz w:val="32"/>
          <w:szCs w:val="32"/>
        </w:rPr>
        <w:t xml:space="preserve"> </w:t>
      </w:r>
    </w:p>
    <w:bookmarkEnd w:id="6"/>
    <w:p w14:paraId="761B6574" w14:textId="3DB3B187"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The</w:t>
      </w:r>
      <w:r w:rsidR="007C72FC" w:rsidRPr="00DB5DD3">
        <w:rPr>
          <w:sz w:val="32"/>
          <w:szCs w:val="32"/>
        </w:rPr>
        <w:t xml:space="preserve"> proposals to disestablish Te Pūkenga and reorganise the Vocational Education and Training </w:t>
      </w:r>
      <w:r w:rsidR="007C72FC" w:rsidRPr="00DB5DD3">
        <w:rPr>
          <w:sz w:val="32"/>
          <w:szCs w:val="32"/>
        </w:rPr>
        <w:lastRenderedPageBreak/>
        <w:t xml:space="preserve">system </w:t>
      </w:r>
      <w:r w:rsidR="00B71AB3" w:rsidRPr="00DB5DD3">
        <w:rPr>
          <w:sz w:val="32"/>
          <w:szCs w:val="32"/>
        </w:rPr>
        <w:t>could have an impact on attendance and achievement of disabled learners</w:t>
      </w:r>
      <w:r w:rsidR="00411ED5" w:rsidRPr="00DB5DD3">
        <w:rPr>
          <w:sz w:val="32"/>
          <w:szCs w:val="32"/>
        </w:rPr>
        <w:t>,</w:t>
      </w:r>
      <w:r w:rsidR="00B71AB3" w:rsidRPr="00DB5DD3">
        <w:rPr>
          <w:sz w:val="32"/>
          <w:szCs w:val="32"/>
        </w:rPr>
        <w:t xml:space="preserve"> </w:t>
      </w:r>
      <w:r w:rsidR="00975245" w:rsidRPr="00DB5DD3">
        <w:rPr>
          <w:sz w:val="32"/>
          <w:szCs w:val="32"/>
        </w:rPr>
        <w:t>as there is discussion about reallocation of funding used to support disabled students.</w:t>
      </w:r>
      <w:r w:rsidR="00B71AB3" w:rsidRPr="00DB5DD3">
        <w:rPr>
          <w:rStyle w:val="FootnoteReference"/>
          <w:rFonts w:eastAsia="Verdana" w:cs="Verdana"/>
          <w:sz w:val="32"/>
          <w:szCs w:val="32"/>
        </w:rPr>
        <w:footnoteReference w:id="86"/>
      </w:r>
      <w:r w:rsidR="00BF01B0">
        <w:rPr>
          <w:sz w:val="32"/>
          <w:szCs w:val="32"/>
        </w:rPr>
        <w:t xml:space="preserve"> </w:t>
      </w:r>
      <w:r w:rsidR="00975245" w:rsidRPr="00DB5DD3">
        <w:rPr>
          <w:rFonts w:eastAsia="Verdana" w:cs="Verdana"/>
          <w:sz w:val="32"/>
          <w:szCs w:val="32"/>
        </w:rPr>
        <w:t xml:space="preserve">Lack of </w:t>
      </w:r>
      <w:r w:rsidR="00EF64D9" w:rsidRPr="00DB5DD3">
        <w:rPr>
          <w:rFonts w:eastAsia="Verdana" w:cs="Verdana"/>
          <w:sz w:val="32"/>
          <w:szCs w:val="32"/>
        </w:rPr>
        <w:t>disability resource could limit participation and learning opportunities for disabled students.</w:t>
      </w:r>
    </w:p>
    <w:p w14:paraId="1F987AAC" w14:textId="77777777" w:rsidR="000F74C3" w:rsidRPr="00DB5DD3" w:rsidRDefault="000F74C3" w:rsidP="00752EAD">
      <w:pPr>
        <w:pStyle w:val="ListParagraph"/>
        <w:spacing w:after="0" w:line="360" w:lineRule="auto"/>
        <w:ind w:left="567"/>
        <w:rPr>
          <w:sz w:val="32"/>
          <w:szCs w:val="32"/>
          <w:highlight w:val="yellow"/>
        </w:rPr>
      </w:pPr>
    </w:p>
    <w:p w14:paraId="57EB7ADB" w14:textId="68607A75" w:rsidR="007138DE" w:rsidRPr="00DB5DD3" w:rsidRDefault="007138DE" w:rsidP="00752EAD">
      <w:pPr>
        <w:pStyle w:val="Heading2"/>
        <w:spacing w:after="0" w:line="360" w:lineRule="auto"/>
        <w:rPr>
          <w:sz w:val="36"/>
          <w:szCs w:val="36"/>
        </w:rPr>
      </w:pPr>
      <w:r w:rsidRPr="00DB5DD3">
        <w:rPr>
          <w:sz w:val="36"/>
          <w:szCs w:val="36"/>
        </w:rPr>
        <w:t xml:space="preserve">Issue </w:t>
      </w:r>
      <w:r w:rsidR="000167C9" w:rsidRPr="00DB5DD3">
        <w:rPr>
          <w:sz w:val="36"/>
          <w:szCs w:val="36"/>
        </w:rPr>
        <w:t>3</w:t>
      </w:r>
      <w:r w:rsidRPr="00DB5DD3">
        <w:rPr>
          <w:sz w:val="36"/>
          <w:szCs w:val="36"/>
        </w:rPr>
        <w:t xml:space="preserve">: Learning support and reasonable accommodations are </w:t>
      </w:r>
      <w:r w:rsidR="008749C4" w:rsidRPr="00DB5DD3">
        <w:rPr>
          <w:sz w:val="36"/>
          <w:szCs w:val="36"/>
        </w:rPr>
        <w:t xml:space="preserve">necessary </w:t>
      </w:r>
      <w:r w:rsidRPr="00DB5DD3">
        <w:rPr>
          <w:sz w:val="36"/>
          <w:szCs w:val="36"/>
        </w:rPr>
        <w:t xml:space="preserve">to support belonging and learning. </w:t>
      </w:r>
    </w:p>
    <w:p w14:paraId="3E7446F4" w14:textId="77777777" w:rsidR="00F056FD" w:rsidRPr="00DB5DD3" w:rsidRDefault="00F056FD" w:rsidP="00752EAD">
      <w:pPr>
        <w:spacing w:after="0" w:line="360" w:lineRule="auto"/>
      </w:pPr>
    </w:p>
    <w:p w14:paraId="7FD51AC4" w14:textId="77777777" w:rsidR="007138DE" w:rsidRPr="00DB5DD3" w:rsidRDefault="007138DE" w:rsidP="00752EAD">
      <w:pPr>
        <w:pStyle w:val="Heading3"/>
        <w:spacing w:after="0" w:line="360" w:lineRule="auto"/>
        <w:rPr>
          <w:sz w:val="32"/>
          <w:szCs w:val="32"/>
        </w:rPr>
      </w:pPr>
      <w:r w:rsidRPr="00DB5DD3">
        <w:rPr>
          <w:sz w:val="32"/>
          <w:szCs w:val="32"/>
        </w:rPr>
        <w:t>The lack of available appropriate specialist resources to support disabled children has a negative effect on outcomes.</w:t>
      </w:r>
    </w:p>
    <w:p w14:paraId="2D70D108" w14:textId="5CCC38C4" w:rsidR="007138DE" w:rsidRPr="00DB5DD3" w:rsidRDefault="007138DE" w:rsidP="00752EAD">
      <w:pPr>
        <w:pStyle w:val="ListParagraph"/>
        <w:numPr>
          <w:ilvl w:val="0"/>
          <w:numId w:val="18"/>
        </w:numPr>
        <w:spacing w:after="0" w:line="360" w:lineRule="auto"/>
        <w:ind w:left="567" w:hanging="567"/>
        <w:rPr>
          <w:rFonts w:eastAsia="Verdana" w:cs="Verdana"/>
          <w:sz w:val="32"/>
          <w:szCs w:val="32"/>
        </w:rPr>
      </w:pPr>
      <w:r w:rsidRPr="00DB5DD3">
        <w:rPr>
          <w:sz w:val="32"/>
          <w:szCs w:val="32"/>
        </w:rPr>
        <w:t xml:space="preserve">Schools </w:t>
      </w:r>
      <w:r w:rsidRPr="00DB5DD3">
        <w:rPr>
          <w:rFonts w:eastAsia="Verdana" w:cs="Verdana"/>
          <w:sz w:val="32"/>
          <w:szCs w:val="32"/>
        </w:rPr>
        <w:t>are identifying increasingly more children requiring specialist support, but long waitlists and strict eligibility criteria</w:t>
      </w:r>
      <w:r w:rsidR="0004010E" w:rsidRPr="00DB5DD3">
        <w:rPr>
          <w:rFonts w:eastAsia="Verdana" w:cs="Verdana"/>
          <w:sz w:val="32"/>
          <w:szCs w:val="32"/>
        </w:rPr>
        <w:t xml:space="preserve"> create barriers</w:t>
      </w:r>
      <w:r w:rsidR="0004010E" w:rsidRPr="00DB5DD3">
        <w:rPr>
          <w:rStyle w:val="FootnoteReference"/>
          <w:rFonts w:eastAsia="Verdana" w:cs="Verdana"/>
          <w:sz w:val="32"/>
          <w:szCs w:val="32"/>
        </w:rPr>
        <w:t xml:space="preserve"> </w:t>
      </w:r>
      <w:r w:rsidR="0004010E" w:rsidRPr="00DB5DD3">
        <w:rPr>
          <w:rFonts w:eastAsia="Verdana" w:cs="Verdana"/>
          <w:sz w:val="32"/>
          <w:szCs w:val="32"/>
        </w:rPr>
        <w:t>to learning.</w:t>
      </w:r>
      <w:r w:rsidR="000B1741" w:rsidRPr="00DB5DD3">
        <w:rPr>
          <w:rFonts w:eastAsia="Verdana" w:cs="Verdana"/>
          <w:sz w:val="32"/>
          <w:szCs w:val="32"/>
        </w:rPr>
        <w:t xml:space="preserve"> Speech language therapy input is critical for some children to communicate and demonstrate their capability.</w:t>
      </w:r>
      <w:r w:rsidRPr="00DB5DD3">
        <w:rPr>
          <w:rStyle w:val="FootnoteReference"/>
          <w:rFonts w:eastAsia="Verdana" w:cs="Verdana"/>
          <w:sz w:val="32"/>
          <w:szCs w:val="32"/>
        </w:rPr>
        <w:footnoteReference w:id="87"/>
      </w:r>
      <w:r w:rsidR="00992CA4" w:rsidRPr="00DB5DD3">
        <w:rPr>
          <w:rFonts w:eastAsia="Verdana" w:cs="Verdana"/>
          <w:sz w:val="32"/>
          <w:szCs w:val="32"/>
        </w:rPr>
        <w:t xml:space="preserve"> </w:t>
      </w:r>
      <w:r w:rsidR="00850B90" w:rsidRPr="00DB5DD3">
        <w:rPr>
          <w:rFonts w:eastAsia="Verdana" w:cs="Verdana"/>
          <w:sz w:val="32"/>
          <w:szCs w:val="32"/>
        </w:rPr>
        <w:lastRenderedPageBreak/>
        <w:t xml:space="preserve">Equitable access to specialists and support for those living rurally is particularly problematic. </w:t>
      </w:r>
      <w:r w:rsidRPr="00DB5DD3">
        <w:rPr>
          <w:rFonts w:eastAsia="Verdana" w:cs="Verdana"/>
          <w:sz w:val="32"/>
          <w:szCs w:val="32"/>
        </w:rPr>
        <w:t xml:space="preserve">Access to support is even more challenging for Māori and Pacific children where available supports </w:t>
      </w:r>
      <w:r w:rsidR="000E5912" w:rsidRPr="00DB5DD3">
        <w:rPr>
          <w:rFonts w:eastAsia="Verdana" w:cs="Verdana"/>
          <w:sz w:val="32"/>
          <w:szCs w:val="32"/>
        </w:rPr>
        <w:t xml:space="preserve">may </w:t>
      </w:r>
      <w:r w:rsidRPr="00DB5DD3">
        <w:rPr>
          <w:rFonts w:eastAsia="Verdana" w:cs="Verdana"/>
          <w:sz w:val="32"/>
          <w:szCs w:val="32"/>
        </w:rPr>
        <w:t xml:space="preserve">be </w:t>
      </w:r>
      <w:r w:rsidR="000E5912" w:rsidRPr="00DB5DD3">
        <w:rPr>
          <w:rFonts w:eastAsia="Verdana" w:cs="Verdana"/>
          <w:sz w:val="32"/>
          <w:szCs w:val="32"/>
        </w:rPr>
        <w:t xml:space="preserve">culturally </w:t>
      </w:r>
      <w:r w:rsidRPr="00DB5DD3">
        <w:rPr>
          <w:rFonts w:eastAsia="Verdana" w:cs="Verdana"/>
          <w:sz w:val="32"/>
          <w:szCs w:val="32"/>
        </w:rPr>
        <w:t>disconnecte</w:t>
      </w:r>
      <w:r w:rsidR="001C7D1C" w:rsidRPr="00DB5DD3">
        <w:rPr>
          <w:rFonts w:eastAsia="Verdana" w:cs="Verdana"/>
          <w:sz w:val="32"/>
          <w:szCs w:val="32"/>
        </w:rPr>
        <w:t>d</w:t>
      </w:r>
      <w:r w:rsidR="000E5912" w:rsidRPr="00DB5DD3">
        <w:rPr>
          <w:rFonts w:eastAsia="Verdana" w:cs="Verdana"/>
          <w:sz w:val="32"/>
          <w:szCs w:val="32"/>
        </w:rPr>
        <w:t xml:space="preserve">. </w:t>
      </w:r>
      <w:r w:rsidR="00190E26" w:rsidRPr="00DB5DD3">
        <w:rPr>
          <w:rFonts w:eastAsia="Verdana" w:cs="Verdana"/>
          <w:sz w:val="32"/>
          <w:szCs w:val="32"/>
        </w:rPr>
        <w:t>Pacific Island children are more likely to have their learning support needs identified after starting school.</w:t>
      </w:r>
      <w:r w:rsidR="00F02389" w:rsidRPr="00DB5DD3">
        <w:rPr>
          <w:rFonts w:eastAsia="Verdana" w:cs="Verdana"/>
          <w:sz w:val="32"/>
          <w:szCs w:val="32"/>
        </w:rPr>
        <w:t xml:space="preserve"> </w:t>
      </w:r>
      <w:r w:rsidR="00BB11AC" w:rsidRPr="00DB5DD3">
        <w:rPr>
          <w:rFonts w:eastAsia="Verdana" w:cs="Verdana"/>
          <w:sz w:val="32"/>
          <w:szCs w:val="32"/>
        </w:rPr>
        <w:t>The importance of teachers connecting with family and building relationships to understand what the family hope for their child</w:t>
      </w:r>
      <w:r w:rsidR="00EA0C3C" w:rsidRPr="00DB5DD3">
        <w:rPr>
          <w:rFonts w:eastAsia="Verdana" w:cs="Verdana"/>
          <w:sz w:val="32"/>
          <w:szCs w:val="32"/>
        </w:rPr>
        <w:t xml:space="preserve"> is critical to effectively supporting Pacific Island children’s success in education. </w:t>
      </w:r>
      <w:r w:rsidR="00BB11AC" w:rsidRPr="00DB5DD3">
        <w:rPr>
          <w:rFonts w:eastAsia="Verdana" w:cs="Verdana"/>
          <w:sz w:val="32"/>
          <w:szCs w:val="32"/>
        </w:rPr>
        <w:t xml:space="preserve"> </w:t>
      </w:r>
    </w:p>
    <w:p w14:paraId="2080DDF7" w14:textId="77777777" w:rsidR="00F16218" w:rsidRPr="00DB5DD3" w:rsidRDefault="00F16218" w:rsidP="00752EAD">
      <w:pPr>
        <w:pStyle w:val="ListParagraph"/>
        <w:spacing w:after="0" w:line="360" w:lineRule="auto"/>
        <w:ind w:left="567"/>
        <w:rPr>
          <w:sz w:val="32"/>
          <w:szCs w:val="32"/>
        </w:rPr>
      </w:pPr>
    </w:p>
    <w:p w14:paraId="5B5C2EDC" w14:textId="3722EB09" w:rsidR="00F16218" w:rsidRPr="00DB5DD3" w:rsidRDefault="00157E97" w:rsidP="00752EAD">
      <w:pPr>
        <w:pStyle w:val="ListParagraph"/>
        <w:spacing w:after="0" w:line="360" w:lineRule="auto"/>
        <w:ind w:left="1440"/>
        <w:rPr>
          <w:sz w:val="32"/>
          <w:szCs w:val="32"/>
        </w:rPr>
      </w:pPr>
      <w:r w:rsidRPr="00DB5DD3">
        <w:rPr>
          <w:sz w:val="32"/>
          <w:szCs w:val="32"/>
        </w:rPr>
        <w:t>“</w:t>
      </w:r>
      <w:r w:rsidR="007138DE" w:rsidRPr="00DB5DD3">
        <w:rPr>
          <w:sz w:val="32"/>
          <w:szCs w:val="32"/>
        </w:rPr>
        <w:t>There are so many vacancies in our rural region that our children don’t have access … to a MoE physio or OT [occupational therapist]. There is not enough resourcing of Speech Language Therapists … I feel for our families who feel very isolated by the lack of support services around them. They look to schools because lots of time no one else is visible</w:t>
      </w:r>
      <w:r w:rsidR="00573AF4" w:rsidRPr="00DB5DD3">
        <w:rPr>
          <w:sz w:val="32"/>
          <w:szCs w:val="32"/>
        </w:rPr>
        <w:t xml:space="preserve"> </w:t>
      </w:r>
      <w:r w:rsidR="007138DE" w:rsidRPr="00DB5DD3">
        <w:rPr>
          <w:sz w:val="32"/>
          <w:szCs w:val="32"/>
        </w:rPr>
        <w:t>… the vacancies limit everything</w:t>
      </w:r>
      <w:r w:rsidR="00F16218" w:rsidRPr="00DB5DD3">
        <w:rPr>
          <w:sz w:val="32"/>
          <w:szCs w:val="32"/>
        </w:rPr>
        <w:t>.</w:t>
      </w:r>
      <w:r w:rsidRPr="00DB5DD3">
        <w:rPr>
          <w:sz w:val="32"/>
          <w:szCs w:val="32"/>
        </w:rPr>
        <w:t>”</w:t>
      </w:r>
    </w:p>
    <w:p w14:paraId="5C0FF540" w14:textId="72E95557" w:rsidR="007138DE" w:rsidRPr="00DB5DD3" w:rsidRDefault="007138DE" w:rsidP="00752EAD">
      <w:pPr>
        <w:pStyle w:val="ListParagraph"/>
        <w:spacing w:after="0" w:line="360" w:lineRule="auto"/>
        <w:ind w:left="1440"/>
        <w:rPr>
          <w:sz w:val="32"/>
          <w:szCs w:val="32"/>
        </w:rPr>
      </w:pPr>
    </w:p>
    <w:p w14:paraId="6B406DD1" w14:textId="5D9B0674" w:rsidR="007138DE" w:rsidRPr="00DB5DD3" w:rsidRDefault="007138DE" w:rsidP="00752EAD">
      <w:pPr>
        <w:pStyle w:val="ListParagraph"/>
        <w:spacing w:after="0" w:line="360" w:lineRule="auto"/>
        <w:ind w:left="1440"/>
        <w:rPr>
          <w:sz w:val="32"/>
          <w:szCs w:val="32"/>
        </w:rPr>
      </w:pPr>
      <w:r w:rsidRPr="00DB5DD3">
        <w:rPr>
          <w:sz w:val="32"/>
          <w:szCs w:val="32"/>
        </w:rPr>
        <w:lastRenderedPageBreak/>
        <w:t xml:space="preserve">(School </w:t>
      </w:r>
      <w:r w:rsidR="00451E96" w:rsidRPr="00DB5DD3">
        <w:rPr>
          <w:sz w:val="32"/>
          <w:szCs w:val="32"/>
        </w:rPr>
        <w:t xml:space="preserve">Special Education Needs Coordinator </w:t>
      </w:r>
      <w:r w:rsidRPr="00DB5DD3">
        <w:rPr>
          <w:sz w:val="32"/>
          <w:szCs w:val="32"/>
        </w:rPr>
        <w:t>p.127)</w:t>
      </w:r>
      <w:r w:rsidR="00F16218" w:rsidRPr="00DB5DD3">
        <w:rPr>
          <w:rStyle w:val="FootnoteReference"/>
          <w:sz w:val="32"/>
          <w:szCs w:val="32"/>
        </w:rPr>
        <w:footnoteReference w:id="88"/>
      </w:r>
    </w:p>
    <w:p w14:paraId="4A81D921" w14:textId="77777777" w:rsidR="003322DD" w:rsidRPr="00DB5DD3" w:rsidRDefault="003322DD" w:rsidP="00752EAD">
      <w:pPr>
        <w:pStyle w:val="ListParagraph"/>
        <w:spacing w:after="0" w:line="360" w:lineRule="auto"/>
        <w:ind w:left="1440"/>
        <w:rPr>
          <w:sz w:val="32"/>
          <w:szCs w:val="32"/>
        </w:rPr>
      </w:pPr>
    </w:p>
    <w:p w14:paraId="21C1D567" w14:textId="1F537093"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While training more specialists is part of the solution, many new graduates leave for overseas roles due to heavy workloads and low pay in New Zealand</w:t>
      </w:r>
      <w:r w:rsidR="001924CB" w:rsidRPr="00DB5DD3">
        <w:rPr>
          <w:rFonts w:eastAsia="Verdana" w:cs="Verdana"/>
          <w:sz w:val="32"/>
          <w:szCs w:val="32"/>
        </w:rPr>
        <w:t>.</w:t>
      </w:r>
      <w:r w:rsidRPr="00DB5DD3">
        <w:rPr>
          <w:rStyle w:val="FootnoteReference"/>
          <w:rFonts w:eastAsia="Verdana" w:cs="Verdana"/>
          <w:sz w:val="32"/>
          <w:szCs w:val="32"/>
        </w:rPr>
        <w:footnoteReference w:id="89"/>
      </w:r>
      <w:r w:rsidRPr="00DB5DD3">
        <w:rPr>
          <w:rFonts w:eastAsia="Verdana" w:cs="Verdana"/>
          <w:sz w:val="32"/>
          <w:szCs w:val="32"/>
        </w:rPr>
        <w:t xml:space="preserve"> In response to staffing shortages, some New Zealand tertiary providers are shifting on-site training programmes to distance learning</w:t>
      </w:r>
      <w:r w:rsidR="00571423" w:rsidRPr="00DB5DD3">
        <w:rPr>
          <w:rFonts w:eastAsia="Verdana" w:cs="Verdana"/>
          <w:sz w:val="32"/>
          <w:szCs w:val="32"/>
        </w:rPr>
        <w:t xml:space="preserve"> to accommodate students </w:t>
      </w:r>
      <w:r w:rsidR="00735B18" w:rsidRPr="00DB5DD3">
        <w:rPr>
          <w:rFonts w:eastAsia="Verdana" w:cs="Verdana"/>
          <w:sz w:val="32"/>
          <w:szCs w:val="32"/>
        </w:rPr>
        <w:t>who are not able to relocate for study</w:t>
      </w:r>
      <w:r w:rsidR="00850B90" w:rsidRPr="00DB5DD3">
        <w:rPr>
          <w:rFonts w:eastAsia="Verdana" w:cs="Verdana"/>
          <w:sz w:val="32"/>
          <w:szCs w:val="32"/>
        </w:rPr>
        <w:t>.</w:t>
      </w:r>
      <w:r w:rsidRPr="00DB5DD3">
        <w:rPr>
          <w:rStyle w:val="FootnoteReference"/>
          <w:rFonts w:eastAsia="Verdana" w:cs="Verdana"/>
          <w:sz w:val="32"/>
          <w:szCs w:val="32"/>
        </w:rPr>
        <w:footnoteReference w:id="90"/>
      </w:r>
    </w:p>
    <w:p w14:paraId="2424883E" w14:textId="066ACA85" w:rsidR="007138DE" w:rsidRPr="00DB5DD3" w:rsidRDefault="007138DE" w:rsidP="00752EAD">
      <w:pPr>
        <w:pStyle w:val="Heading3"/>
        <w:spacing w:after="0" w:line="360" w:lineRule="auto"/>
        <w:rPr>
          <w:sz w:val="32"/>
          <w:szCs w:val="32"/>
        </w:rPr>
      </w:pPr>
      <w:r w:rsidRPr="00DB5DD3">
        <w:rPr>
          <w:sz w:val="32"/>
          <w:szCs w:val="32"/>
        </w:rPr>
        <w:t xml:space="preserve">The Ongoing Resourcing Scheme </w:t>
      </w:r>
      <w:r w:rsidR="009E02B1" w:rsidRPr="00DB5DD3">
        <w:rPr>
          <w:sz w:val="32"/>
          <w:szCs w:val="32"/>
        </w:rPr>
        <w:t xml:space="preserve">can support inclusion, but </w:t>
      </w:r>
      <w:r w:rsidRPr="00DB5DD3">
        <w:rPr>
          <w:sz w:val="32"/>
          <w:szCs w:val="32"/>
        </w:rPr>
        <w:t xml:space="preserve">is a sought after, difficult to </w:t>
      </w:r>
      <w:r w:rsidR="00C36A33" w:rsidRPr="00DB5DD3">
        <w:rPr>
          <w:sz w:val="32"/>
          <w:szCs w:val="32"/>
        </w:rPr>
        <w:t>secure</w:t>
      </w:r>
      <w:r w:rsidRPr="00DB5DD3">
        <w:rPr>
          <w:sz w:val="32"/>
          <w:szCs w:val="32"/>
        </w:rPr>
        <w:t xml:space="preserve"> and highly contested resource package.</w:t>
      </w:r>
    </w:p>
    <w:p w14:paraId="288B725D" w14:textId="30893104" w:rsidR="007138DE" w:rsidRPr="00DB5DD3" w:rsidRDefault="007138DE" w:rsidP="00752EAD">
      <w:pPr>
        <w:pStyle w:val="ListParagraph"/>
        <w:numPr>
          <w:ilvl w:val="0"/>
          <w:numId w:val="18"/>
        </w:numPr>
        <w:spacing w:after="0" w:line="360" w:lineRule="auto"/>
        <w:rPr>
          <w:rFonts w:eastAsia="Verdana" w:cs="Verdana"/>
          <w:sz w:val="32"/>
          <w:szCs w:val="32"/>
        </w:rPr>
      </w:pPr>
      <w:r w:rsidRPr="00DB5DD3">
        <w:rPr>
          <w:sz w:val="32"/>
          <w:szCs w:val="32"/>
        </w:rPr>
        <w:t xml:space="preserve">The </w:t>
      </w:r>
      <w:r w:rsidRPr="00DB5DD3">
        <w:rPr>
          <w:rFonts w:eastAsia="Verdana" w:cs="Verdana"/>
          <w:sz w:val="32"/>
          <w:szCs w:val="32"/>
        </w:rPr>
        <w:t>Ongoing Resourcing Scheme (ORS) provides ongoing specialist support for children with the highest needs until their 21st year</w:t>
      </w:r>
      <w:r w:rsidR="00692EB2" w:rsidRPr="00DB5DD3">
        <w:rPr>
          <w:rFonts w:eastAsia="Verdana" w:cs="Verdana"/>
          <w:sz w:val="32"/>
          <w:szCs w:val="32"/>
        </w:rPr>
        <w:t xml:space="preserve"> while they are enrolled in school</w:t>
      </w:r>
      <w:r w:rsidRPr="00DB5DD3">
        <w:rPr>
          <w:rFonts w:eastAsia="Verdana" w:cs="Verdana"/>
          <w:sz w:val="32"/>
          <w:szCs w:val="32"/>
        </w:rPr>
        <w:t xml:space="preserve">. </w:t>
      </w:r>
      <w:r w:rsidR="00850B90" w:rsidRPr="00DB5DD3">
        <w:rPr>
          <w:rFonts w:eastAsia="Verdana" w:cs="Verdana"/>
          <w:sz w:val="32"/>
          <w:szCs w:val="32"/>
        </w:rPr>
        <w:t xml:space="preserve">As </w:t>
      </w:r>
      <w:r w:rsidR="000A573C" w:rsidRPr="00DB5DD3">
        <w:rPr>
          <w:rFonts w:eastAsia="Verdana" w:cs="Verdana"/>
          <w:sz w:val="32"/>
          <w:szCs w:val="32"/>
        </w:rPr>
        <w:t>of</w:t>
      </w:r>
      <w:r w:rsidR="00850B90" w:rsidRPr="00DB5DD3">
        <w:rPr>
          <w:rFonts w:eastAsia="Verdana" w:cs="Verdana"/>
          <w:sz w:val="32"/>
          <w:szCs w:val="32"/>
        </w:rPr>
        <w:t xml:space="preserve"> 1 July 2024, there were 11,510 children receiving ORS funding. These children represented </w:t>
      </w:r>
      <w:r w:rsidR="00850B90" w:rsidRPr="00DB5DD3">
        <w:rPr>
          <w:rFonts w:eastAsia="Verdana" w:cs="Verdana"/>
          <w:sz w:val="32"/>
          <w:szCs w:val="32"/>
        </w:rPr>
        <w:lastRenderedPageBreak/>
        <w:t xml:space="preserve">1.4% of the total schooling population. Boys made up 69% of children receiving ORS funding. There were 8,743 </w:t>
      </w:r>
      <w:r w:rsidR="00422EA5" w:rsidRPr="00DB5DD3">
        <w:rPr>
          <w:rFonts w:eastAsia="Verdana" w:cs="Verdana"/>
          <w:sz w:val="32"/>
          <w:szCs w:val="32"/>
        </w:rPr>
        <w:t>children</w:t>
      </w:r>
      <w:r w:rsidR="00850B90" w:rsidRPr="00DB5DD3">
        <w:rPr>
          <w:rFonts w:eastAsia="Verdana" w:cs="Verdana"/>
          <w:sz w:val="32"/>
          <w:szCs w:val="32"/>
        </w:rPr>
        <w:t xml:space="preserve"> (76%) funded at High Need and 2,767 </w:t>
      </w:r>
      <w:r w:rsidR="00422EA5" w:rsidRPr="00DB5DD3">
        <w:rPr>
          <w:rFonts w:eastAsia="Verdana" w:cs="Verdana"/>
          <w:sz w:val="32"/>
          <w:szCs w:val="32"/>
        </w:rPr>
        <w:t xml:space="preserve">children </w:t>
      </w:r>
      <w:r w:rsidR="00850B90" w:rsidRPr="00DB5DD3">
        <w:rPr>
          <w:rFonts w:eastAsia="Verdana" w:cs="Verdana"/>
          <w:sz w:val="32"/>
          <w:szCs w:val="32"/>
        </w:rPr>
        <w:t>(24%) funded at Very High Need</w:t>
      </w:r>
      <w:r w:rsidR="00674BD1" w:rsidRPr="00DB5DD3">
        <w:rPr>
          <w:rFonts w:eastAsia="Verdana" w:cs="Verdana"/>
          <w:sz w:val="32"/>
          <w:szCs w:val="32"/>
        </w:rPr>
        <w:t>.</w:t>
      </w:r>
      <w:r w:rsidR="00422EA5" w:rsidRPr="00DB5DD3">
        <w:rPr>
          <w:rStyle w:val="FootnoteReference"/>
          <w:rFonts w:eastAsia="Verdana" w:cs="Verdana"/>
          <w:sz w:val="32"/>
          <w:szCs w:val="32"/>
        </w:rPr>
        <w:footnoteReference w:id="91"/>
      </w:r>
      <w:r w:rsidRPr="00DB5DD3">
        <w:rPr>
          <w:rFonts w:eastAsia="Verdana" w:cs="Verdana"/>
          <w:sz w:val="32"/>
          <w:szCs w:val="32"/>
        </w:rPr>
        <w:t xml:space="preserve"> The service receives approximately $140 million annually</w:t>
      </w:r>
      <w:r w:rsidR="00C801B1" w:rsidRPr="00DB5DD3">
        <w:rPr>
          <w:rFonts w:eastAsia="Verdana" w:cs="Verdana"/>
          <w:sz w:val="32"/>
          <w:szCs w:val="32"/>
        </w:rPr>
        <w:t>.</w:t>
      </w:r>
      <w:r w:rsidRPr="00DB5DD3">
        <w:rPr>
          <w:rStyle w:val="FootnoteReference"/>
          <w:rFonts w:eastAsia="Verdana" w:cs="Verdana"/>
          <w:sz w:val="32"/>
          <w:szCs w:val="32"/>
        </w:rPr>
        <w:footnoteReference w:id="92"/>
      </w:r>
      <w:r w:rsidRPr="00DB5DD3">
        <w:rPr>
          <w:rFonts w:eastAsia="Verdana" w:cs="Verdana"/>
          <w:sz w:val="32"/>
          <w:szCs w:val="32"/>
        </w:rPr>
        <w:t xml:space="preserve"> The application process for ORS</w:t>
      </w:r>
      <w:r w:rsidR="00422EA5" w:rsidRPr="00DB5DD3">
        <w:rPr>
          <w:rFonts w:eastAsia="Verdana" w:cs="Verdana"/>
          <w:sz w:val="32"/>
          <w:szCs w:val="32"/>
        </w:rPr>
        <w:t xml:space="preserve"> funding</w:t>
      </w:r>
      <w:r w:rsidRPr="00DB5DD3">
        <w:rPr>
          <w:rFonts w:eastAsia="Verdana" w:cs="Verdana"/>
          <w:sz w:val="32"/>
          <w:szCs w:val="32"/>
        </w:rPr>
        <w:t xml:space="preserve"> has been criticized</w:t>
      </w:r>
      <w:r w:rsidR="00E335CB" w:rsidRPr="00DB5DD3">
        <w:rPr>
          <w:rFonts w:eastAsia="Verdana" w:cs="Verdana"/>
          <w:sz w:val="32"/>
          <w:szCs w:val="32"/>
        </w:rPr>
        <w:t xml:space="preserve"> by schools and families since 1996</w:t>
      </w:r>
      <w:r w:rsidRPr="00DB5DD3">
        <w:rPr>
          <w:rFonts w:eastAsia="Verdana" w:cs="Verdana"/>
          <w:sz w:val="32"/>
          <w:szCs w:val="32"/>
        </w:rPr>
        <w:t xml:space="preserve"> as difficult and </w:t>
      </w:r>
      <w:r w:rsidR="00451E96" w:rsidRPr="00DB5DD3">
        <w:rPr>
          <w:rFonts w:eastAsia="Verdana" w:cs="Verdana"/>
          <w:sz w:val="32"/>
          <w:szCs w:val="32"/>
        </w:rPr>
        <w:t xml:space="preserve">a </w:t>
      </w:r>
      <w:r w:rsidRPr="00DB5DD3">
        <w:rPr>
          <w:rFonts w:eastAsia="Verdana" w:cs="Verdana"/>
          <w:sz w:val="32"/>
          <w:szCs w:val="32"/>
        </w:rPr>
        <w:t>negative</w:t>
      </w:r>
      <w:r w:rsidR="00451E96" w:rsidRPr="00DB5DD3">
        <w:rPr>
          <w:rFonts w:eastAsia="Verdana" w:cs="Verdana"/>
          <w:sz w:val="32"/>
          <w:szCs w:val="32"/>
        </w:rPr>
        <w:t xml:space="preserve"> experience</w:t>
      </w:r>
      <w:r w:rsidR="00422EA5" w:rsidRPr="00DB5DD3">
        <w:rPr>
          <w:rFonts w:eastAsia="Verdana" w:cs="Verdana"/>
          <w:sz w:val="32"/>
          <w:szCs w:val="32"/>
        </w:rPr>
        <w:t>.</w:t>
      </w:r>
      <w:r w:rsidRPr="00DB5DD3">
        <w:rPr>
          <w:rStyle w:val="FootnoteReference"/>
          <w:rFonts w:eastAsia="Verdana" w:cs="Verdana"/>
          <w:sz w:val="32"/>
          <w:szCs w:val="32"/>
        </w:rPr>
        <w:footnoteReference w:id="93"/>
      </w:r>
      <w:r w:rsidR="00422EA5" w:rsidRPr="00DB5DD3">
        <w:rPr>
          <w:rFonts w:eastAsia="Verdana" w:cs="Verdana"/>
          <w:sz w:val="32"/>
          <w:szCs w:val="32"/>
        </w:rPr>
        <w:t xml:space="preserve"> </w:t>
      </w:r>
      <w:r w:rsidR="00F81BEF" w:rsidRPr="00DB5DD3">
        <w:rPr>
          <w:rFonts w:eastAsia="Verdana" w:cs="Verdana"/>
          <w:sz w:val="32"/>
          <w:szCs w:val="32"/>
        </w:rPr>
        <w:t>Data from the 2023 Household Disability Survey shows that 9% of disabled people (9000 people) in school education had had an ORS application granted, and 4% (4000 people) had made an application that was not granted</w:t>
      </w:r>
      <w:r w:rsidR="000161D3" w:rsidRPr="00DB5DD3">
        <w:rPr>
          <w:rFonts w:eastAsia="Verdana" w:cs="Verdana"/>
          <w:sz w:val="32"/>
          <w:szCs w:val="32"/>
        </w:rPr>
        <w:t>.</w:t>
      </w:r>
      <w:r w:rsidR="00974637" w:rsidRPr="00DB5DD3">
        <w:rPr>
          <w:rStyle w:val="FootnoteReference"/>
          <w:rFonts w:eastAsia="Verdana" w:cs="Verdana"/>
          <w:sz w:val="32"/>
          <w:szCs w:val="32"/>
        </w:rPr>
        <w:footnoteReference w:id="94"/>
      </w:r>
      <w:r w:rsidR="000161D3" w:rsidRPr="00DB5DD3">
        <w:rPr>
          <w:rFonts w:eastAsia="Verdana" w:cs="Verdana"/>
          <w:sz w:val="32"/>
          <w:szCs w:val="32"/>
        </w:rPr>
        <w:t xml:space="preserve"> </w:t>
      </w:r>
      <w:r w:rsidRPr="00DB5DD3">
        <w:rPr>
          <w:rFonts w:eastAsia="Verdana" w:cs="Verdana"/>
          <w:sz w:val="32"/>
          <w:szCs w:val="32"/>
        </w:rPr>
        <w:t xml:space="preserve">It is not known what percentage </w:t>
      </w:r>
      <w:r w:rsidR="004023D4" w:rsidRPr="00DB5DD3">
        <w:rPr>
          <w:rFonts w:eastAsia="Verdana" w:cs="Verdana"/>
          <w:sz w:val="32"/>
          <w:szCs w:val="32"/>
        </w:rPr>
        <w:t>had</w:t>
      </w:r>
      <w:r w:rsidRPr="00DB5DD3">
        <w:rPr>
          <w:rFonts w:eastAsia="Verdana" w:cs="Verdana"/>
          <w:sz w:val="32"/>
          <w:szCs w:val="32"/>
        </w:rPr>
        <w:t xml:space="preserve"> lost an appeal process.</w:t>
      </w:r>
    </w:p>
    <w:p w14:paraId="08AF2A56" w14:textId="324272C8" w:rsidR="007138DE" w:rsidRPr="00DB5DD3" w:rsidRDefault="007138DE" w:rsidP="00752EAD">
      <w:pPr>
        <w:pStyle w:val="ListParagraph"/>
        <w:numPr>
          <w:ilvl w:val="0"/>
          <w:numId w:val="18"/>
        </w:numPr>
        <w:spacing w:after="0" w:line="360" w:lineRule="auto"/>
        <w:ind w:left="567" w:hanging="567"/>
        <w:rPr>
          <w:rFonts w:cs="Open Sans"/>
          <w:sz w:val="32"/>
          <w:szCs w:val="32"/>
        </w:rPr>
      </w:pPr>
      <w:r w:rsidRPr="00DB5DD3">
        <w:rPr>
          <w:rFonts w:eastAsia="Verdana" w:cs="Verdana"/>
          <w:sz w:val="32"/>
          <w:szCs w:val="32"/>
        </w:rPr>
        <w:lastRenderedPageBreak/>
        <w:t>Twenty</w:t>
      </w:r>
      <w:r w:rsidRPr="00DB5DD3">
        <w:rPr>
          <w:rFonts w:cs="Open Sans"/>
          <w:sz w:val="32"/>
          <w:szCs w:val="32"/>
        </w:rPr>
        <w:t>-seven specialist day schools</w:t>
      </w:r>
      <w:r w:rsidRPr="00DB5DD3">
        <w:rPr>
          <w:rStyle w:val="FootnoteReference"/>
          <w:rFonts w:cs="Open Sans"/>
          <w:sz w:val="32"/>
          <w:szCs w:val="32"/>
        </w:rPr>
        <w:footnoteReference w:id="95"/>
      </w:r>
      <w:r w:rsidRPr="00DB5DD3">
        <w:rPr>
          <w:rFonts w:cs="Open Sans"/>
          <w:sz w:val="32"/>
          <w:szCs w:val="32"/>
        </w:rPr>
        <w:t xml:space="preserve"> across New Zealand serve disabled children with ORS funding.</w:t>
      </w:r>
      <w:r w:rsidRPr="00DB5DD3">
        <w:rPr>
          <w:rStyle w:val="FootnoteReference"/>
          <w:rFonts w:cs="Open Sans"/>
          <w:sz w:val="32"/>
          <w:szCs w:val="32"/>
        </w:rPr>
        <w:footnoteReference w:id="96"/>
      </w:r>
      <w:r w:rsidRPr="00DB5DD3">
        <w:rPr>
          <w:rFonts w:cs="Open Sans"/>
          <w:sz w:val="32"/>
          <w:szCs w:val="32"/>
        </w:rPr>
        <w:t xml:space="preserve"> These schools exist largely because of unmet needs in regular schools</w:t>
      </w:r>
      <w:r w:rsidR="002965F9" w:rsidRPr="00DB5DD3">
        <w:rPr>
          <w:rFonts w:cs="Open Sans"/>
          <w:sz w:val="32"/>
          <w:szCs w:val="32"/>
        </w:rPr>
        <w:t>, or family beliefs that a regular community school cannot meet the needs of their child</w:t>
      </w:r>
      <w:r w:rsidRPr="00DB5DD3">
        <w:rPr>
          <w:rFonts w:cs="Open Sans"/>
          <w:sz w:val="32"/>
          <w:szCs w:val="32"/>
        </w:rPr>
        <w:t>. Some</w:t>
      </w:r>
      <w:r w:rsidR="002965F9" w:rsidRPr="00DB5DD3">
        <w:rPr>
          <w:rFonts w:cs="Open Sans"/>
          <w:sz w:val="32"/>
          <w:szCs w:val="32"/>
        </w:rPr>
        <w:t xml:space="preserve"> day specialist schools</w:t>
      </w:r>
      <w:r w:rsidRPr="00DB5DD3">
        <w:rPr>
          <w:rFonts w:cs="Open Sans"/>
          <w:sz w:val="32"/>
          <w:szCs w:val="32"/>
        </w:rPr>
        <w:t xml:space="preserve"> run satellite classes </w:t>
      </w:r>
      <w:r w:rsidR="00422EA5" w:rsidRPr="00DB5DD3">
        <w:rPr>
          <w:rFonts w:cs="Open Sans"/>
          <w:sz w:val="32"/>
          <w:szCs w:val="32"/>
        </w:rPr>
        <w:t xml:space="preserve">where a class from the day special school </w:t>
      </w:r>
      <w:r w:rsidR="00B63ECC" w:rsidRPr="00DB5DD3">
        <w:rPr>
          <w:rFonts w:cs="Open Sans"/>
          <w:sz w:val="32"/>
          <w:szCs w:val="32"/>
        </w:rPr>
        <w:t>co-locates</w:t>
      </w:r>
      <w:r w:rsidR="00422EA5" w:rsidRPr="00DB5DD3">
        <w:rPr>
          <w:rFonts w:cs="Open Sans"/>
          <w:sz w:val="32"/>
          <w:szCs w:val="32"/>
        </w:rPr>
        <w:t xml:space="preserve"> with a regular school. Some day special</w:t>
      </w:r>
      <w:r w:rsidR="002965F9" w:rsidRPr="00DB5DD3">
        <w:rPr>
          <w:rFonts w:cs="Open Sans"/>
          <w:sz w:val="32"/>
          <w:szCs w:val="32"/>
        </w:rPr>
        <w:t>ist</w:t>
      </w:r>
      <w:r w:rsidR="00422EA5" w:rsidRPr="00DB5DD3">
        <w:rPr>
          <w:rFonts w:cs="Open Sans"/>
          <w:sz w:val="32"/>
          <w:szCs w:val="32"/>
        </w:rPr>
        <w:t xml:space="preserve"> schools operate </w:t>
      </w:r>
      <w:r w:rsidRPr="00DB5DD3">
        <w:rPr>
          <w:rFonts w:cs="Open Sans"/>
          <w:sz w:val="32"/>
          <w:szCs w:val="32"/>
        </w:rPr>
        <w:t>outreach services, supporting inclusion of children</w:t>
      </w:r>
      <w:r w:rsidR="002965F9" w:rsidRPr="00DB5DD3">
        <w:rPr>
          <w:rFonts w:cs="Open Sans"/>
          <w:sz w:val="32"/>
          <w:szCs w:val="32"/>
        </w:rPr>
        <w:t xml:space="preserve"> with ORS funding</w:t>
      </w:r>
      <w:r w:rsidRPr="00DB5DD3">
        <w:rPr>
          <w:rFonts w:cs="Open Sans"/>
          <w:sz w:val="32"/>
          <w:szCs w:val="32"/>
        </w:rPr>
        <w:t xml:space="preserve"> in community schools.</w:t>
      </w:r>
    </w:p>
    <w:p w14:paraId="42F7E2D5" w14:textId="453953AD" w:rsidR="007138DE" w:rsidRPr="00DB5DD3" w:rsidRDefault="007138DE" w:rsidP="00752EAD">
      <w:pPr>
        <w:pStyle w:val="ListParagraph"/>
        <w:numPr>
          <w:ilvl w:val="0"/>
          <w:numId w:val="18"/>
        </w:numPr>
        <w:spacing w:after="0" w:line="360" w:lineRule="auto"/>
        <w:ind w:left="567" w:hanging="567"/>
        <w:rPr>
          <w:rFonts w:cs="Open Sans"/>
          <w:sz w:val="32"/>
          <w:szCs w:val="32"/>
        </w:rPr>
      </w:pPr>
      <w:r w:rsidRPr="00DB5DD3">
        <w:rPr>
          <w:rFonts w:cs="Open Sans"/>
          <w:sz w:val="32"/>
          <w:szCs w:val="32"/>
        </w:rPr>
        <w:t xml:space="preserve">Vote Education funds the dual system of specialist schools and regular schools for disabled children. This </w:t>
      </w:r>
      <w:r w:rsidR="00173708" w:rsidRPr="00DB5DD3">
        <w:rPr>
          <w:rFonts w:cs="Open Sans"/>
          <w:sz w:val="32"/>
          <w:szCs w:val="32"/>
        </w:rPr>
        <w:t xml:space="preserve">investment in a dual system </w:t>
      </w:r>
      <w:r w:rsidR="0061696D" w:rsidRPr="00DB5DD3">
        <w:rPr>
          <w:rFonts w:cs="Open Sans"/>
          <w:sz w:val="32"/>
          <w:szCs w:val="32"/>
        </w:rPr>
        <w:t xml:space="preserve">can be seen as </w:t>
      </w:r>
      <w:r w:rsidRPr="00DB5DD3">
        <w:rPr>
          <w:rFonts w:cs="Open Sans"/>
          <w:sz w:val="32"/>
          <w:szCs w:val="32"/>
        </w:rPr>
        <w:t>contribut</w:t>
      </w:r>
      <w:r w:rsidR="0061696D" w:rsidRPr="00DB5DD3">
        <w:rPr>
          <w:rFonts w:cs="Open Sans"/>
          <w:sz w:val="32"/>
          <w:szCs w:val="32"/>
        </w:rPr>
        <w:t>ing</w:t>
      </w:r>
      <w:r w:rsidRPr="00DB5DD3">
        <w:rPr>
          <w:rFonts w:cs="Open Sans"/>
          <w:sz w:val="32"/>
          <w:szCs w:val="32"/>
        </w:rPr>
        <w:t xml:space="preserve"> to the resourcing and capability challenges facing Learning Support</w:t>
      </w:r>
      <w:r w:rsidR="00F2639F" w:rsidRPr="00DB5DD3">
        <w:rPr>
          <w:rFonts w:cs="Open Sans"/>
          <w:sz w:val="32"/>
          <w:szCs w:val="32"/>
        </w:rPr>
        <w:t>.</w:t>
      </w:r>
      <w:r w:rsidR="00451E96" w:rsidRPr="00DB5DD3">
        <w:rPr>
          <w:rFonts w:cs="Open Sans"/>
          <w:sz w:val="32"/>
          <w:szCs w:val="32"/>
        </w:rPr>
        <w:t xml:space="preserve"> It is not cost effective to fund both schooling choices.</w:t>
      </w:r>
      <w:r w:rsidRPr="00DB5DD3">
        <w:rPr>
          <w:rStyle w:val="FootnoteReference"/>
          <w:rFonts w:cs="Open Sans"/>
          <w:sz w:val="32"/>
          <w:szCs w:val="32"/>
        </w:rPr>
        <w:footnoteReference w:id="97"/>
      </w:r>
    </w:p>
    <w:p w14:paraId="094DEB38" w14:textId="77777777" w:rsidR="00624F8D" w:rsidRPr="00DB5DD3" w:rsidRDefault="00624F8D" w:rsidP="00752EAD">
      <w:pPr>
        <w:pStyle w:val="ListParagraph"/>
        <w:spacing w:after="0" w:line="360" w:lineRule="auto"/>
        <w:ind w:left="567"/>
        <w:rPr>
          <w:rFonts w:cs="Open Sans"/>
          <w:sz w:val="32"/>
          <w:szCs w:val="32"/>
        </w:rPr>
      </w:pPr>
    </w:p>
    <w:p w14:paraId="3AC5EB0F" w14:textId="77777777" w:rsidR="007138DE" w:rsidRPr="00DB5DD3" w:rsidRDefault="007138DE" w:rsidP="00752EAD">
      <w:pPr>
        <w:pStyle w:val="Heading3"/>
        <w:spacing w:after="0" w:line="360" w:lineRule="auto"/>
        <w:rPr>
          <w:sz w:val="32"/>
          <w:szCs w:val="32"/>
        </w:rPr>
      </w:pPr>
      <w:r w:rsidRPr="00DB5DD3">
        <w:rPr>
          <w:sz w:val="32"/>
          <w:szCs w:val="32"/>
        </w:rPr>
        <w:t>Residential Specialist Schools do not provide inclusive education.</w:t>
      </w:r>
    </w:p>
    <w:p w14:paraId="3B564868" w14:textId="7D75A64E" w:rsidR="00AE5F28"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lastRenderedPageBreak/>
        <w:t>New Zealand’s three remaining residential specialist schools (RSS) are</w:t>
      </w:r>
      <w:r w:rsidR="00F767EA" w:rsidRPr="00DB5DD3">
        <w:rPr>
          <w:rFonts w:eastAsia="Verdana" w:cs="Verdana"/>
          <w:sz w:val="32"/>
          <w:szCs w:val="32"/>
        </w:rPr>
        <w:t xml:space="preserve"> </w:t>
      </w:r>
      <w:r w:rsidRPr="00DB5DD3">
        <w:rPr>
          <w:rFonts w:eastAsia="Verdana" w:cs="Verdana"/>
          <w:sz w:val="32"/>
          <w:szCs w:val="32"/>
        </w:rPr>
        <w:t xml:space="preserve">the most expensive learning support intervention </w:t>
      </w:r>
      <w:r w:rsidR="00380FEF" w:rsidRPr="00DB5DD3">
        <w:rPr>
          <w:rFonts w:eastAsia="Verdana" w:cs="Verdana"/>
          <w:sz w:val="32"/>
          <w:szCs w:val="32"/>
        </w:rPr>
        <w:t>on a per-child basis</w:t>
      </w:r>
      <w:r w:rsidR="00A12D46" w:rsidRPr="00DB5DD3">
        <w:rPr>
          <w:rFonts w:eastAsia="Verdana" w:cs="Verdana"/>
          <w:sz w:val="32"/>
          <w:szCs w:val="32"/>
        </w:rPr>
        <w:t>.</w:t>
      </w:r>
      <w:r w:rsidR="00451E96" w:rsidRPr="00DB5DD3">
        <w:rPr>
          <w:rStyle w:val="FootnoteReference"/>
          <w:rFonts w:eastAsia="Verdana" w:cs="Verdana"/>
          <w:sz w:val="32"/>
          <w:szCs w:val="32"/>
        </w:rPr>
        <w:footnoteReference w:id="98"/>
      </w:r>
      <w:r w:rsidR="00380FEF" w:rsidRPr="00DB5DD3">
        <w:rPr>
          <w:rFonts w:eastAsia="Verdana" w:cs="Verdana"/>
          <w:sz w:val="32"/>
          <w:szCs w:val="32"/>
        </w:rPr>
        <w:t xml:space="preserve"> </w:t>
      </w:r>
      <w:r w:rsidR="00A12D46" w:rsidRPr="00DB5DD3">
        <w:rPr>
          <w:rFonts w:eastAsia="Verdana" w:cs="Verdana"/>
          <w:sz w:val="32"/>
          <w:szCs w:val="32"/>
        </w:rPr>
        <w:t>There</w:t>
      </w:r>
      <w:r w:rsidRPr="00DB5DD3">
        <w:rPr>
          <w:rFonts w:eastAsia="Verdana" w:cs="Verdana"/>
          <w:sz w:val="32"/>
          <w:szCs w:val="32"/>
        </w:rPr>
        <w:t xml:space="preserve"> are </w:t>
      </w:r>
      <w:r w:rsidR="00777532" w:rsidRPr="00DB5DD3">
        <w:rPr>
          <w:rFonts w:eastAsia="Verdana" w:cs="Verdana"/>
          <w:sz w:val="32"/>
          <w:szCs w:val="32"/>
        </w:rPr>
        <w:t xml:space="preserve">serious </w:t>
      </w:r>
      <w:r w:rsidRPr="00DB5DD3">
        <w:rPr>
          <w:rFonts w:eastAsia="Verdana" w:cs="Verdana"/>
          <w:sz w:val="32"/>
          <w:szCs w:val="32"/>
        </w:rPr>
        <w:t xml:space="preserve">concerns about the safety and well-being of children, </w:t>
      </w:r>
      <w:r w:rsidR="00777532" w:rsidRPr="00DB5DD3">
        <w:rPr>
          <w:rFonts w:eastAsia="Verdana" w:cs="Verdana"/>
          <w:sz w:val="32"/>
          <w:szCs w:val="32"/>
        </w:rPr>
        <w:t xml:space="preserve">a </w:t>
      </w:r>
      <w:r w:rsidRPr="00DB5DD3">
        <w:rPr>
          <w:rFonts w:eastAsia="Verdana" w:cs="Verdana"/>
          <w:sz w:val="32"/>
          <w:szCs w:val="32"/>
        </w:rPr>
        <w:t xml:space="preserve">lack of focus on educational outcomes, and the </w:t>
      </w:r>
      <w:r w:rsidR="00574696" w:rsidRPr="00DB5DD3">
        <w:rPr>
          <w:rFonts w:eastAsia="Verdana" w:cs="Verdana"/>
          <w:sz w:val="32"/>
          <w:szCs w:val="32"/>
        </w:rPr>
        <w:t>long-term</w:t>
      </w:r>
      <w:r w:rsidRPr="00DB5DD3">
        <w:rPr>
          <w:rFonts w:eastAsia="Verdana" w:cs="Verdana"/>
          <w:sz w:val="32"/>
          <w:szCs w:val="32"/>
        </w:rPr>
        <w:t xml:space="preserve"> impact for children of being disconnected from family and whānau. Māori children are disproportionately represented in these schools. RSS have the highest national rates of physical restraint against children.</w:t>
      </w:r>
      <w:r w:rsidRPr="00DB5DD3">
        <w:rPr>
          <w:rStyle w:val="FootnoteReference"/>
          <w:rFonts w:cs="Open Sans"/>
          <w:sz w:val="32"/>
          <w:szCs w:val="32"/>
        </w:rPr>
        <w:footnoteReference w:id="99"/>
      </w:r>
      <w:r w:rsidRPr="00DB5DD3">
        <w:rPr>
          <w:sz w:val="32"/>
          <w:szCs w:val="32"/>
        </w:rPr>
        <w:t xml:space="preserve"> </w:t>
      </w:r>
      <w:r w:rsidR="00AE5F28" w:rsidRPr="00DB5DD3">
        <w:rPr>
          <w:sz w:val="32"/>
          <w:szCs w:val="32"/>
        </w:rPr>
        <w:t xml:space="preserve">These concerns have been raised by the community and in reports over several years from the Education Review Office, </w:t>
      </w:r>
      <w:r w:rsidR="006F5748" w:rsidRPr="00DB5DD3">
        <w:rPr>
          <w:sz w:val="32"/>
          <w:szCs w:val="32"/>
        </w:rPr>
        <w:t xml:space="preserve">IHC, the Committee on the UNCRPD and the Royal Commission of </w:t>
      </w:r>
      <w:r w:rsidR="00A410A4" w:rsidRPr="00DB5DD3">
        <w:rPr>
          <w:sz w:val="32"/>
          <w:szCs w:val="32"/>
        </w:rPr>
        <w:t xml:space="preserve">Inquiry (RCOI) </w:t>
      </w:r>
      <w:r w:rsidR="006F5748" w:rsidRPr="00DB5DD3">
        <w:rPr>
          <w:sz w:val="32"/>
          <w:szCs w:val="32"/>
        </w:rPr>
        <w:t xml:space="preserve">on Abuse </w:t>
      </w:r>
      <w:r w:rsidR="00A410A4" w:rsidRPr="00DB5DD3">
        <w:rPr>
          <w:sz w:val="32"/>
          <w:szCs w:val="32"/>
        </w:rPr>
        <w:t xml:space="preserve">in </w:t>
      </w:r>
      <w:r w:rsidR="006F5748" w:rsidRPr="00DB5DD3">
        <w:rPr>
          <w:sz w:val="32"/>
          <w:szCs w:val="32"/>
        </w:rPr>
        <w:t xml:space="preserve">State and Faith-Based Care. </w:t>
      </w:r>
    </w:p>
    <w:p w14:paraId="52C0CC5B" w14:textId="7167EF5A" w:rsidR="00EB3A7A" w:rsidRPr="00DB5DD3" w:rsidRDefault="00263749" w:rsidP="00752EAD">
      <w:pPr>
        <w:pStyle w:val="ListParagraph"/>
        <w:numPr>
          <w:ilvl w:val="0"/>
          <w:numId w:val="18"/>
        </w:numPr>
        <w:spacing w:after="0" w:line="360" w:lineRule="auto"/>
        <w:ind w:left="567" w:hanging="567"/>
        <w:rPr>
          <w:sz w:val="32"/>
          <w:szCs w:val="32"/>
        </w:rPr>
      </w:pPr>
      <w:r w:rsidRPr="00DB5DD3">
        <w:rPr>
          <w:sz w:val="32"/>
          <w:szCs w:val="32"/>
        </w:rPr>
        <w:t>Children who attend RSS are not children with the highest levels of need</w:t>
      </w:r>
      <w:r w:rsidR="00A12D46" w:rsidRPr="00DB5DD3">
        <w:rPr>
          <w:sz w:val="32"/>
          <w:szCs w:val="32"/>
        </w:rPr>
        <w:t xml:space="preserve">. The children usually come from a local </w:t>
      </w:r>
      <w:r w:rsidR="00FA4EAA" w:rsidRPr="00DB5DD3">
        <w:rPr>
          <w:sz w:val="32"/>
          <w:szCs w:val="32"/>
        </w:rPr>
        <w:t>school,</w:t>
      </w:r>
      <w:r w:rsidR="00A12D46" w:rsidRPr="00DB5DD3">
        <w:rPr>
          <w:sz w:val="32"/>
          <w:szCs w:val="32"/>
        </w:rPr>
        <w:t xml:space="preserve"> and it is intended </w:t>
      </w:r>
      <w:r w:rsidR="00573AF4" w:rsidRPr="00DB5DD3">
        <w:rPr>
          <w:sz w:val="32"/>
          <w:szCs w:val="32"/>
        </w:rPr>
        <w:t xml:space="preserve">that </w:t>
      </w:r>
      <w:r w:rsidR="00A12D46" w:rsidRPr="00DB5DD3">
        <w:rPr>
          <w:sz w:val="32"/>
          <w:szCs w:val="32"/>
        </w:rPr>
        <w:t>they return there after</w:t>
      </w:r>
      <w:r w:rsidR="00550C8D" w:rsidRPr="00DB5DD3">
        <w:rPr>
          <w:sz w:val="32"/>
          <w:szCs w:val="32"/>
        </w:rPr>
        <w:t xml:space="preserve"> </w:t>
      </w:r>
      <w:r w:rsidR="00A12D46" w:rsidRPr="00DB5DD3">
        <w:rPr>
          <w:sz w:val="32"/>
          <w:szCs w:val="32"/>
        </w:rPr>
        <w:t>time in RSS.</w:t>
      </w:r>
      <w:r w:rsidR="005D6065" w:rsidRPr="00DB5DD3">
        <w:rPr>
          <w:sz w:val="32"/>
          <w:szCs w:val="32"/>
        </w:rPr>
        <w:t xml:space="preserve"> Evidence </w:t>
      </w:r>
      <w:r w:rsidR="00FA4EAA" w:rsidRPr="00DB5DD3">
        <w:rPr>
          <w:sz w:val="32"/>
          <w:szCs w:val="32"/>
        </w:rPr>
        <w:t>shows supporting</w:t>
      </w:r>
      <w:r w:rsidR="005D6065" w:rsidRPr="00DB5DD3">
        <w:rPr>
          <w:sz w:val="32"/>
          <w:szCs w:val="32"/>
        </w:rPr>
        <w:t xml:space="preserve"> </w:t>
      </w:r>
      <w:r w:rsidR="00A533EE" w:rsidRPr="00DB5DD3">
        <w:rPr>
          <w:sz w:val="32"/>
          <w:szCs w:val="32"/>
        </w:rPr>
        <w:t xml:space="preserve">children locally is more effective and enables greater numbers of disabled children to receive resources and support. </w:t>
      </w:r>
    </w:p>
    <w:p w14:paraId="55D76495" w14:textId="426C08DA" w:rsidR="007138DE" w:rsidRPr="00DB5DD3" w:rsidRDefault="007B63A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RSS</w:t>
      </w:r>
      <w:r w:rsidR="00AC26D8" w:rsidRPr="00DB5DD3">
        <w:rPr>
          <w:rFonts w:eastAsia="Verdana" w:cs="Verdana"/>
          <w:sz w:val="32"/>
          <w:szCs w:val="32"/>
        </w:rPr>
        <w:t xml:space="preserve"> </w:t>
      </w:r>
      <w:r w:rsidR="00FA4EAA" w:rsidRPr="00DB5DD3">
        <w:rPr>
          <w:rFonts w:eastAsia="Verdana" w:cs="Verdana"/>
          <w:sz w:val="32"/>
          <w:szCs w:val="32"/>
        </w:rPr>
        <w:t>rolls have</w:t>
      </w:r>
      <w:r w:rsidR="00EB3A7A" w:rsidRPr="00DB5DD3">
        <w:rPr>
          <w:rFonts w:eastAsia="Verdana" w:cs="Verdana"/>
          <w:sz w:val="32"/>
          <w:szCs w:val="32"/>
        </w:rPr>
        <w:t xml:space="preserve"> dropped significantly in the last 15 years as local </w:t>
      </w:r>
      <w:r w:rsidR="00AC26D8" w:rsidRPr="00DB5DD3">
        <w:rPr>
          <w:rFonts w:eastAsia="Verdana" w:cs="Verdana"/>
          <w:sz w:val="32"/>
          <w:szCs w:val="32"/>
        </w:rPr>
        <w:t xml:space="preserve">interventions </w:t>
      </w:r>
      <w:r w:rsidR="00E20543" w:rsidRPr="00DB5DD3">
        <w:rPr>
          <w:rFonts w:eastAsia="Verdana" w:cs="Verdana"/>
          <w:sz w:val="32"/>
          <w:szCs w:val="32"/>
        </w:rPr>
        <w:t>have become</w:t>
      </w:r>
      <w:r w:rsidR="00AC26D8" w:rsidRPr="00DB5DD3">
        <w:rPr>
          <w:rFonts w:eastAsia="Verdana" w:cs="Verdana"/>
          <w:sz w:val="32"/>
          <w:szCs w:val="32"/>
        </w:rPr>
        <w:t xml:space="preserve"> </w:t>
      </w:r>
      <w:r w:rsidR="00EB3A7A" w:rsidRPr="00DB5DD3">
        <w:rPr>
          <w:rFonts w:eastAsia="Verdana" w:cs="Verdana"/>
          <w:sz w:val="32"/>
          <w:szCs w:val="32"/>
        </w:rPr>
        <w:t xml:space="preserve">increasingly </w:t>
      </w:r>
      <w:r w:rsidR="00EB3A7A" w:rsidRPr="00DB5DD3">
        <w:rPr>
          <w:rFonts w:eastAsia="Verdana" w:cs="Verdana"/>
          <w:sz w:val="32"/>
          <w:szCs w:val="32"/>
        </w:rPr>
        <w:lastRenderedPageBreak/>
        <w:t>available</w:t>
      </w:r>
      <w:r w:rsidR="00EB3A7A" w:rsidRPr="00DB5DD3">
        <w:rPr>
          <w:sz w:val="32"/>
          <w:szCs w:val="32"/>
        </w:rPr>
        <w:t>. The</w:t>
      </w:r>
      <w:r w:rsidRPr="00DB5DD3">
        <w:rPr>
          <w:sz w:val="32"/>
          <w:szCs w:val="32"/>
        </w:rPr>
        <w:t xml:space="preserve"> RSSs</w:t>
      </w:r>
      <w:r w:rsidR="00EB3A7A" w:rsidRPr="00DB5DD3">
        <w:rPr>
          <w:sz w:val="32"/>
          <w:szCs w:val="32"/>
        </w:rPr>
        <w:t xml:space="preserve"> </w:t>
      </w:r>
      <w:r w:rsidRPr="00DB5DD3">
        <w:rPr>
          <w:sz w:val="32"/>
          <w:szCs w:val="32"/>
        </w:rPr>
        <w:t>are</w:t>
      </w:r>
      <w:r w:rsidR="00EB3A7A" w:rsidRPr="00DB5DD3">
        <w:rPr>
          <w:sz w:val="32"/>
          <w:szCs w:val="32"/>
        </w:rPr>
        <w:t xml:space="preserve"> fully </w:t>
      </w:r>
      <w:r w:rsidRPr="00DB5DD3">
        <w:rPr>
          <w:sz w:val="32"/>
          <w:szCs w:val="32"/>
        </w:rPr>
        <w:t>funded</w:t>
      </w:r>
      <w:r w:rsidR="00EB3A7A" w:rsidRPr="00DB5DD3">
        <w:rPr>
          <w:sz w:val="32"/>
          <w:szCs w:val="32"/>
        </w:rPr>
        <w:t xml:space="preserve"> for 84 children </w:t>
      </w:r>
      <w:r w:rsidRPr="00DB5DD3">
        <w:rPr>
          <w:sz w:val="32"/>
          <w:szCs w:val="32"/>
        </w:rPr>
        <w:t xml:space="preserve">in </w:t>
      </w:r>
      <w:r w:rsidR="00574696" w:rsidRPr="00DB5DD3">
        <w:rPr>
          <w:sz w:val="32"/>
          <w:szCs w:val="32"/>
        </w:rPr>
        <w:t>total but</w:t>
      </w:r>
      <w:r w:rsidR="00EB3A7A" w:rsidRPr="00DB5DD3">
        <w:rPr>
          <w:sz w:val="32"/>
          <w:szCs w:val="32"/>
        </w:rPr>
        <w:t xml:space="preserve"> are usually well under 50% capacity.</w:t>
      </w:r>
      <w:r w:rsidR="00263749" w:rsidRPr="00DB5DD3">
        <w:rPr>
          <w:sz w:val="32"/>
          <w:szCs w:val="32"/>
        </w:rPr>
        <w:t xml:space="preserve"> </w:t>
      </w:r>
    </w:p>
    <w:p w14:paraId="6E6BD998" w14:textId="2579F70C" w:rsidR="00D47798" w:rsidRPr="00DB5DD3" w:rsidRDefault="00D47798"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International research shows RSS are outdated and ineffective.</w:t>
      </w:r>
      <w:r w:rsidRPr="00DB5DD3">
        <w:rPr>
          <w:rStyle w:val="FootnoteReference"/>
          <w:rFonts w:eastAsia="Verdana" w:cs="Verdana"/>
          <w:sz w:val="32"/>
          <w:szCs w:val="32"/>
        </w:rPr>
        <w:footnoteReference w:id="100"/>
      </w:r>
      <w:r w:rsidRPr="00DB5DD3">
        <w:rPr>
          <w:rFonts w:eastAsia="Verdana" w:cs="Verdana"/>
          <w:sz w:val="32"/>
          <w:szCs w:val="32"/>
        </w:rPr>
        <w:t xml:space="preserve"> A study found 72% of RSS applications cited family respite needs as a priority rationale for enrolment.</w:t>
      </w:r>
      <w:r w:rsidRPr="00DB5DD3">
        <w:rPr>
          <w:rStyle w:val="FootnoteReference"/>
          <w:rFonts w:eastAsia="Verdana" w:cs="Verdana"/>
          <w:sz w:val="32"/>
          <w:szCs w:val="32"/>
        </w:rPr>
        <w:footnoteReference w:id="101"/>
      </w:r>
      <w:r w:rsidRPr="00DB5DD3">
        <w:rPr>
          <w:rFonts w:cs="Open Sans"/>
          <w:sz w:val="32"/>
          <w:szCs w:val="32"/>
        </w:rPr>
        <w:t xml:space="preserve"> Respite care, while important and needed is a service outside the Ministry of Education’s remit. </w:t>
      </w:r>
    </w:p>
    <w:p w14:paraId="433A8291" w14:textId="415FAE3F"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cs="Open Sans"/>
          <w:sz w:val="32"/>
          <w:szCs w:val="32"/>
        </w:rPr>
        <w:t>The UNCRPD committee</w:t>
      </w:r>
      <w:r w:rsidRPr="00DB5DD3">
        <w:rPr>
          <w:sz w:val="32"/>
          <w:szCs w:val="32"/>
        </w:rPr>
        <w:t xml:space="preserve"> </w:t>
      </w:r>
      <w:r w:rsidRPr="00DB5DD3">
        <w:rPr>
          <w:rFonts w:eastAsia="Verdana" w:cs="Verdana"/>
          <w:sz w:val="32"/>
          <w:szCs w:val="32"/>
        </w:rPr>
        <w:t>recommended a closure plan for these institutions, emphasizing the need for adequate support for disabled children to return to their families and access inclusive education.</w:t>
      </w:r>
      <w:r w:rsidR="00C248B7" w:rsidRPr="00DB5DD3">
        <w:rPr>
          <w:rStyle w:val="FootnoteReference"/>
          <w:rFonts w:cs="Open Sans"/>
          <w:sz w:val="32"/>
          <w:szCs w:val="32"/>
        </w:rPr>
        <w:footnoteReference w:id="102"/>
      </w:r>
      <w:r w:rsidRPr="00DB5DD3">
        <w:rPr>
          <w:rFonts w:eastAsia="Verdana" w:cs="Verdana"/>
          <w:sz w:val="32"/>
          <w:szCs w:val="32"/>
        </w:rPr>
        <w:t xml:space="preserve"> </w:t>
      </w:r>
      <w:r w:rsidRPr="00DB5DD3">
        <w:rPr>
          <w:sz w:val="32"/>
          <w:szCs w:val="32"/>
        </w:rPr>
        <w:t xml:space="preserve">This is expanded in </w:t>
      </w:r>
      <w:r w:rsidRPr="00DB5DD3">
        <w:rPr>
          <w:sz w:val="32"/>
          <w:szCs w:val="32"/>
          <w:u w:val="single"/>
        </w:rPr>
        <w:t xml:space="preserve">Appendix </w:t>
      </w:r>
      <w:r w:rsidR="00A812B8" w:rsidRPr="00DB5DD3">
        <w:rPr>
          <w:sz w:val="32"/>
          <w:szCs w:val="32"/>
          <w:u w:val="single"/>
        </w:rPr>
        <w:t>1</w:t>
      </w:r>
      <w:r w:rsidRPr="00DB5DD3">
        <w:rPr>
          <w:sz w:val="32"/>
          <w:szCs w:val="32"/>
          <w:u w:val="single"/>
        </w:rPr>
        <w:t>.</w:t>
      </w:r>
      <w:r w:rsidRPr="00DB5DD3">
        <w:rPr>
          <w:sz w:val="32"/>
          <w:szCs w:val="32"/>
        </w:rPr>
        <w:t xml:space="preserve"> </w:t>
      </w:r>
      <w:r w:rsidR="003313FD" w:rsidRPr="00DB5DD3">
        <w:rPr>
          <w:sz w:val="32"/>
          <w:szCs w:val="32"/>
        </w:rPr>
        <w:t xml:space="preserve">The </w:t>
      </w:r>
      <w:r w:rsidR="009527CF" w:rsidRPr="00DB5DD3">
        <w:rPr>
          <w:sz w:val="32"/>
          <w:szCs w:val="32"/>
        </w:rPr>
        <w:t>RCOI</w:t>
      </w:r>
      <w:r w:rsidR="003313FD" w:rsidRPr="00DB5DD3">
        <w:rPr>
          <w:sz w:val="32"/>
          <w:szCs w:val="32"/>
        </w:rPr>
        <w:t xml:space="preserve"> (2024) also recommended the RSSs be closed</w:t>
      </w:r>
      <w:r w:rsidR="00C61131" w:rsidRPr="00DB5DD3">
        <w:rPr>
          <w:sz w:val="32"/>
          <w:szCs w:val="32"/>
        </w:rPr>
        <w:t>.</w:t>
      </w:r>
      <w:r w:rsidR="00C61131" w:rsidRPr="00DB5DD3">
        <w:rPr>
          <w:rStyle w:val="FootnoteReference"/>
          <w:sz w:val="32"/>
          <w:szCs w:val="32"/>
        </w:rPr>
        <w:footnoteReference w:id="103"/>
      </w:r>
      <w:r w:rsidR="003313FD" w:rsidRPr="00DB5DD3">
        <w:rPr>
          <w:sz w:val="32"/>
          <w:szCs w:val="32"/>
        </w:rPr>
        <w:t xml:space="preserve"> </w:t>
      </w:r>
      <w:r w:rsidR="009527CF" w:rsidRPr="00DB5DD3">
        <w:rPr>
          <w:sz w:val="32"/>
          <w:szCs w:val="32"/>
        </w:rPr>
        <w:t xml:space="preserve">The RCOI said </w:t>
      </w:r>
      <w:r w:rsidR="007218F1" w:rsidRPr="00DB5DD3">
        <w:rPr>
          <w:sz w:val="32"/>
          <w:szCs w:val="32"/>
        </w:rPr>
        <w:t>RSS by their nature are institutions and evidence shows they continue to harm children, with lifelong consequences.</w:t>
      </w:r>
      <w:r w:rsidR="007218F1" w:rsidRPr="00DB5DD3">
        <w:rPr>
          <w:rStyle w:val="FootnoteReference"/>
          <w:rFonts w:cs="Open Sans"/>
          <w:sz w:val="32"/>
          <w:szCs w:val="32"/>
        </w:rPr>
        <w:footnoteReference w:id="104"/>
      </w:r>
      <w:r w:rsidR="007218F1" w:rsidRPr="00DB5DD3">
        <w:rPr>
          <w:sz w:val="32"/>
          <w:szCs w:val="32"/>
        </w:rPr>
        <w:t xml:space="preserve"> </w:t>
      </w:r>
      <w:r w:rsidR="00225697" w:rsidRPr="00DB5DD3">
        <w:rPr>
          <w:sz w:val="32"/>
          <w:szCs w:val="32"/>
        </w:rPr>
        <w:t xml:space="preserve">The Disabled Persons Organisation Coalition has also </w:t>
      </w:r>
      <w:r w:rsidR="00EF1C3E" w:rsidRPr="00DB5DD3">
        <w:rPr>
          <w:sz w:val="32"/>
          <w:szCs w:val="32"/>
        </w:rPr>
        <w:t xml:space="preserve">publicly </w:t>
      </w:r>
      <w:r w:rsidR="00DF4967" w:rsidRPr="00DB5DD3">
        <w:rPr>
          <w:sz w:val="32"/>
          <w:szCs w:val="32"/>
        </w:rPr>
        <w:t xml:space="preserve">expressed concern about inequity and risk in these schools. </w:t>
      </w:r>
      <w:r w:rsidRPr="00DB5DD3">
        <w:rPr>
          <w:rFonts w:cs="Open Sans"/>
          <w:sz w:val="32"/>
          <w:szCs w:val="32"/>
        </w:rPr>
        <w:t xml:space="preserve">The Ministry of </w:t>
      </w:r>
      <w:r w:rsidRPr="00DB5DD3">
        <w:rPr>
          <w:rFonts w:cs="Open Sans"/>
          <w:sz w:val="32"/>
          <w:szCs w:val="32"/>
        </w:rPr>
        <w:lastRenderedPageBreak/>
        <w:t xml:space="preserve">Education </w:t>
      </w:r>
      <w:r w:rsidR="005D55FC" w:rsidRPr="00DB5DD3">
        <w:rPr>
          <w:rFonts w:cs="Open Sans"/>
          <w:sz w:val="32"/>
          <w:szCs w:val="32"/>
        </w:rPr>
        <w:t xml:space="preserve">is preparing advice to the Minister of Education </w:t>
      </w:r>
      <w:r w:rsidRPr="00DB5DD3">
        <w:rPr>
          <w:rFonts w:cs="Open Sans"/>
          <w:sz w:val="32"/>
          <w:szCs w:val="32"/>
        </w:rPr>
        <w:t>responding to these UNCRPD recommendations.</w:t>
      </w:r>
    </w:p>
    <w:p w14:paraId="35A60711" w14:textId="5A399D36" w:rsidR="007138DE" w:rsidRPr="00DB5DD3" w:rsidRDefault="00B14370" w:rsidP="00752EAD">
      <w:pPr>
        <w:pStyle w:val="ListParagraph"/>
        <w:numPr>
          <w:ilvl w:val="0"/>
          <w:numId w:val="18"/>
        </w:numPr>
        <w:spacing w:after="0" w:line="360" w:lineRule="auto"/>
        <w:ind w:left="567" w:hanging="567"/>
        <w:rPr>
          <w:sz w:val="32"/>
          <w:szCs w:val="32"/>
          <w:lang w:val="mi-NZ"/>
        </w:rPr>
      </w:pPr>
      <w:r w:rsidRPr="00DB5DD3">
        <w:rPr>
          <w:rFonts w:eastAsia="Verdana" w:cs="Verdana"/>
          <w:sz w:val="32"/>
          <w:szCs w:val="32"/>
        </w:rPr>
        <w:t xml:space="preserve">RSS </w:t>
      </w:r>
      <w:r w:rsidR="00FB21BA" w:rsidRPr="00DB5DD3">
        <w:rPr>
          <w:rFonts w:eastAsia="Verdana" w:cs="Verdana"/>
          <w:sz w:val="32"/>
          <w:szCs w:val="32"/>
        </w:rPr>
        <w:t xml:space="preserve">have been under consecutive review since the 1980s, </w:t>
      </w:r>
      <w:r w:rsidR="00107A3F" w:rsidRPr="00DB5DD3">
        <w:rPr>
          <w:rFonts w:eastAsia="Verdana" w:cs="Verdana"/>
          <w:sz w:val="32"/>
          <w:szCs w:val="32"/>
        </w:rPr>
        <w:t xml:space="preserve">and declining in number </w:t>
      </w:r>
      <w:r w:rsidR="00FB21BA" w:rsidRPr="00DB5DD3">
        <w:rPr>
          <w:rFonts w:eastAsia="Verdana" w:cs="Verdana"/>
          <w:sz w:val="32"/>
          <w:szCs w:val="32"/>
        </w:rPr>
        <w:t xml:space="preserve">with the move to inclusive, mainstream schooling and the introduction of </w:t>
      </w:r>
      <w:r w:rsidR="006337A9" w:rsidRPr="00DB5DD3">
        <w:rPr>
          <w:rFonts w:eastAsia="Verdana" w:cs="Verdana"/>
          <w:sz w:val="32"/>
          <w:szCs w:val="32"/>
        </w:rPr>
        <w:t xml:space="preserve">intensive wrap-around supports in schools. </w:t>
      </w:r>
      <w:r w:rsidR="007138DE" w:rsidRPr="00DB5DD3">
        <w:rPr>
          <w:rFonts w:eastAsia="Verdana" w:cs="Verdana"/>
          <w:sz w:val="32"/>
          <w:szCs w:val="32"/>
        </w:rPr>
        <w:t xml:space="preserve">The </w:t>
      </w:r>
      <w:r w:rsidR="00F52BFC" w:rsidRPr="00DB5DD3">
        <w:rPr>
          <w:rFonts w:eastAsia="Verdana" w:cs="Verdana"/>
          <w:sz w:val="32"/>
          <w:szCs w:val="32"/>
        </w:rPr>
        <w:t xml:space="preserve">most recent </w:t>
      </w:r>
      <w:r w:rsidR="007138DE" w:rsidRPr="00DB5DD3">
        <w:rPr>
          <w:rFonts w:eastAsia="Verdana" w:cs="Verdana"/>
          <w:sz w:val="32"/>
          <w:szCs w:val="32"/>
        </w:rPr>
        <w:t>RSS to close was Waimokoia in 2010, with its funding redirected to Te Kahu Tōī, the Ministry of Education’s Intensive Wraparound Service</w:t>
      </w:r>
      <w:r w:rsidR="007138DE" w:rsidRPr="00DB5DD3">
        <w:rPr>
          <w:rFonts w:cs="Open Sans"/>
          <w:sz w:val="32"/>
          <w:szCs w:val="32"/>
        </w:rPr>
        <w:t>.</w:t>
      </w:r>
      <w:r w:rsidR="007138DE" w:rsidRPr="00DB5DD3">
        <w:rPr>
          <w:rStyle w:val="FootnoteReference"/>
          <w:sz w:val="32"/>
          <w:szCs w:val="32"/>
        </w:rPr>
        <w:footnoteReference w:id="105"/>
      </w:r>
      <w:r w:rsidR="007138DE" w:rsidRPr="00DB5DD3">
        <w:rPr>
          <w:sz w:val="32"/>
          <w:szCs w:val="32"/>
          <w:lang w:val="mi-NZ"/>
        </w:rPr>
        <w:t xml:space="preserve"> </w:t>
      </w:r>
    </w:p>
    <w:p w14:paraId="3D69ED1E" w14:textId="77777777" w:rsidR="007138DE" w:rsidRPr="00DB5DD3" w:rsidRDefault="007138DE" w:rsidP="00752EAD">
      <w:pPr>
        <w:pStyle w:val="Heading3"/>
        <w:spacing w:after="0" w:line="360" w:lineRule="auto"/>
        <w:rPr>
          <w:sz w:val="32"/>
          <w:szCs w:val="32"/>
        </w:rPr>
      </w:pPr>
      <w:r w:rsidRPr="00DB5DD3">
        <w:rPr>
          <w:sz w:val="32"/>
          <w:szCs w:val="32"/>
        </w:rPr>
        <w:t>The Ministry of Education offers an Intensive Wraparound Service – Te Kahu Tōī – for disabled children with complex needs</w:t>
      </w:r>
    </w:p>
    <w:p w14:paraId="23BA7EDA" w14:textId="225B66B9" w:rsidR="007138DE" w:rsidRPr="00DB5DD3" w:rsidRDefault="007138DE" w:rsidP="00752EAD">
      <w:pPr>
        <w:pStyle w:val="ListParagraph"/>
        <w:numPr>
          <w:ilvl w:val="0"/>
          <w:numId w:val="18"/>
        </w:numPr>
        <w:spacing w:after="0" w:line="360" w:lineRule="auto"/>
        <w:ind w:left="567" w:hanging="567"/>
        <w:rPr>
          <w:sz w:val="32"/>
          <w:szCs w:val="32"/>
          <w:lang w:val="mi-NZ"/>
        </w:rPr>
      </w:pPr>
      <w:r w:rsidRPr="00DB5DD3">
        <w:rPr>
          <w:sz w:val="32"/>
          <w:szCs w:val="32"/>
        </w:rPr>
        <w:t>Te Kahu Tōī supports children with the most complex needs in their community for up to two years, and uses data to track and enhance individual, regional and national outcomes.</w:t>
      </w:r>
      <w:r w:rsidR="0010085B" w:rsidRPr="00DB5DD3">
        <w:rPr>
          <w:sz w:val="32"/>
          <w:szCs w:val="32"/>
        </w:rPr>
        <w:t xml:space="preserve"> </w:t>
      </w:r>
      <w:r w:rsidRPr="00DB5DD3">
        <w:rPr>
          <w:sz w:val="32"/>
          <w:szCs w:val="32"/>
        </w:rPr>
        <w:t>Te Kahu Tōī wraps support around the child in school, at home, and in the community to create systemic change</w:t>
      </w:r>
      <w:r w:rsidR="007A6B41" w:rsidRPr="00DB5DD3">
        <w:rPr>
          <w:sz w:val="32"/>
          <w:szCs w:val="32"/>
        </w:rPr>
        <w:t xml:space="preserve"> and is a very effective service with sustained positive outcomes for children</w:t>
      </w:r>
      <w:r w:rsidRPr="00DB5DD3">
        <w:rPr>
          <w:sz w:val="32"/>
          <w:szCs w:val="32"/>
        </w:rPr>
        <w:t>.</w:t>
      </w:r>
      <w:r w:rsidR="001F333B" w:rsidRPr="00DB5DD3">
        <w:rPr>
          <w:rStyle w:val="FootnoteReference"/>
          <w:sz w:val="32"/>
          <w:szCs w:val="32"/>
        </w:rPr>
        <w:footnoteReference w:id="106"/>
      </w:r>
    </w:p>
    <w:p w14:paraId="7855C622" w14:textId="0EAC72A4" w:rsidR="007138DE" w:rsidRPr="00DB5DD3" w:rsidRDefault="007138DE" w:rsidP="00752EAD">
      <w:pPr>
        <w:pStyle w:val="ListParagraph"/>
        <w:numPr>
          <w:ilvl w:val="0"/>
          <w:numId w:val="18"/>
        </w:numPr>
        <w:spacing w:after="0" w:line="360" w:lineRule="auto"/>
        <w:ind w:left="567" w:hanging="567"/>
        <w:rPr>
          <w:sz w:val="32"/>
          <w:szCs w:val="32"/>
          <w:lang w:val="mi-NZ"/>
        </w:rPr>
      </w:pPr>
      <w:r w:rsidRPr="00DB5DD3">
        <w:rPr>
          <w:sz w:val="32"/>
          <w:szCs w:val="32"/>
          <w:lang w:val="en-US"/>
        </w:rPr>
        <w:lastRenderedPageBreak/>
        <w:t xml:space="preserve">Te Kahu Tōī is the next most expensive intervention after RSS. However, it is significantly more cost-effective </w:t>
      </w:r>
      <w:r w:rsidR="00F52BFC" w:rsidRPr="00DB5DD3">
        <w:rPr>
          <w:sz w:val="32"/>
          <w:szCs w:val="32"/>
          <w:lang w:val="en-US"/>
        </w:rPr>
        <w:t>than</w:t>
      </w:r>
      <w:r w:rsidRPr="00DB5DD3">
        <w:rPr>
          <w:sz w:val="32"/>
          <w:szCs w:val="32"/>
          <w:lang w:val="en-US"/>
        </w:rPr>
        <w:t xml:space="preserve"> RSS. Data from 2023 shows: </w:t>
      </w:r>
    </w:p>
    <w:p w14:paraId="0D9EEFC7" w14:textId="77777777" w:rsidR="007138DE" w:rsidRPr="00DB5DD3" w:rsidRDefault="007138DE" w:rsidP="00752EAD">
      <w:pPr>
        <w:pStyle w:val="ListParagraph"/>
        <w:numPr>
          <w:ilvl w:val="0"/>
          <w:numId w:val="13"/>
        </w:numPr>
        <w:spacing w:before="0" w:after="0" w:line="360" w:lineRule="auto"/>
        <w:ind w:left="1134" w:hanging="567"/>
        <w:rPr>
          <w:rFonts w:eastAsia="Verdana" w:cs="Verdana"/>
          <w:sz w:val="32"/>
          <w:szCs w:val="32"/>
          <w:lang w:val="en-US"/>
        </w:rPr>
      </w:pPr>
      <w:r w:rsidRPr="00DB5DD3">
        <w:rPr>
          <w:rFonts w:eastAsia="Verdana" w:cs="Verdana"/>
          <w:sz w:val="32"/>
          <w:szCs w:val="32"/>
          <w:lang w:val="en-US"/>
        </w:rPr>
        <w:t>Te Kahu Tōī supported 448 children in local communities.</w:t>
      </w:r>
    </w:p>
    <w:p w14:paraId="25616EA6" w14:textId="77777777" w:rsidR="007138DE" w:rsidRPr="00DB5DD3" w:rsidRDefault="007138DE" w:rsidP="00752EAD">
      <w:pPr>
        <w:pStyle w:val="ListParagraph"/>
        <w:numPr>
          <w:ilvl w:val="0"/>
          <w:numId w:val="13"/>
        </w:numPr>
        <w:spacing w:before="0" w:after="0" w:line="360" w:lineRule="auto"/>
        <w:ind w:left="1134" w:hanging="567"/>
        <w:rPr>
          <w:rFonts w:eastAsia="Verdana" w:cs="Verdana"/>
          <w:sz w:val="32"/>
          <w:szCs w:val="32"/>
        </w:rPr>
      </w:pPr>
      <w:r w:rsidRPr="00DB5DD3">
        <w:rPr>
          <w:rFonts w:eastAsia="Verdana" w:cs="Verdana"/>
          <w:sz w:val="32"/>
          <w:szCs w:val="32"/>
        </w:rPr>
        <w:t>RSS were fully funded for 84 children but only 40 were enrolled in schools away from their families.</w:t>
      </w:r>
    </w:p>
    <w:p w14:paraId="25DEA97A" w14:textId="77777777" w:rsidR="007138DE" w:rsidRPr="00DB5DD3" w:rsidRDefault="007138DE" w:rsidP="00752EAD">
      <w:pPr>
        <w:pStyle w:val="ListParagraph"/>
        <w:numPr>
          <w:ilvl w:val="0"/>
          <w:numId w:val="13"/>
        </w:numPr>
        <w:spacing w:before="0" w:after="0" w:line="360" w:lineRule="auto"/>
        <w:ind w:left="1134" w:hanging="567"/>
        <w:rPr>
          <w:rFonts w:eastAsia="Verdana" w:cs="Verdana"/>
          <w:sz w:val="32"/>
          <w:szCs w:val="32"/>
        </w:rPr>
      </w:pPr>
      <w:r w:rsidRPr="00DB5DD3">
        <w:rPr>
          <w:rFonts w:eastAsia="Verdana" w:cs="Verdana"/>
          <w:sz w:val="32"/>
          <w:szCs w:val="32"/>
        </w:rPr>
        <w:t>Government funding for RSS in 2023 was $14.96 million.</w:t>
      </w:r>
    </w:p>
    <w:p w14:paraId="6A18789F" w14:textId="0EFFDA71" w:rsidR="007138DE" w:rsidRPr="00DB5DD3" w:rsidRDefault="007138DE" w:rsidP="00752EAD">
      <w:pPr>
        <w:pStyle w:val="ListParagraph"/>
        <w:numPr>
          <w:ilvl w:val="0"/>
          <w:numId w:val="13"/>
        </w:numPr>
        <w:spacing w:before="0" w:after="0" w:line="360" w:lineRule="auto"/>
        <w:ind w:left="1134" w:hanging="567"/>
        <w:rPr>
          <w:rFonts w:cs="Open Sans"/>
          <w:sz w:val="32"/>
          <w:szCs w:val="32"/>
          <w:lang w:val="en-US"/>
        </w:rPr>
      </w:pPr>
      <w:r w:rsidRPr="00DB5DD3">
        <w:rPr>
          <w:rFonts w:eastAsia="Verdana" w:cs="Verdana"/>
          <w:sz w:val="32"/>
          <w:szCs w:val="32"/>
          <w:lang w:val="en-US"/>
        </w:rPr>
        <w:t>Based on the funding for RSS and the actual number of students enrolled, the annual costs per child were $40,000 for Te Kahu Tōī compared with $374,000 for RSS.</w:t>
      </w:r>
    </w:p>
    <w:p w14:paraId="1ECFDBBE" w14:textId="77777777" w:rsidR="00A93E85" w:rsidRPr="00DB5DD3" w:rsidRDefault="00A93E85" w:rsidP="00752EAD">
      <w:pPr>
        <w:pStyle w:val="ListParagraph"/>
        <w:spacing w:before="0" w:after="0" w:line="360" w:lineRule="auto"/>
        <w:ind w:left="1134"/>
        <w:rPr>
          <w:rFonts w:cs="Open Sans"/>
          <w:sz w:val="32"/>
          <w:szCs w:val="32"/>
          <w:lang w:val="en-US"/>
        </w:rPr>
      </w:pPr>
    </w:p>
    <w:p w14:paraId="47D85AA8" w14:textId="7AB98A2A" w:rsidR="007138DE" w:rsidRPr="00DB5DD3" w:rsidRDefault="00BC1D36" w:rsidP="00752EAD">
      <w:pPr>
        <w:pStyle w:val="Heading3"/>
        <w:spacing w:after="0" w:line="360" w:lineRule="auto"/>
        <w:rPr>
          <w:sz w:val="32"/>
          <w:szCs w:val="32"/>
        </w:rPr>
      </w:pPr>
      <w:r w:rsidRPr="00DB5DD3">
        <w:rPr>
          <w:sz w:val="32"/>
          <w:szCs w:val="32"/>
        </w:rPr>
        <w:t>There</w:t>
      </w:r>
      <w:r w:rsidR="00C0458F" w:rsidRPr="00DB5DD3">
        <w:rPr>
          <w:sz w:val="32"/>
          <w:szCs w:val="32"/>
        </w:rPr>
        <w:t xml:space="preserve"> is inconsistent </w:t>
      </w:r>
      <w:r w:rsidRPr="00DB5DD3">
        <w:rPr>
          <w:sz w:val="32"/>
          <w:szCs w:val="32"/>
        </w:rPr>
        <w:t>a</w:t>
      </w:r>
      <w:r w:rsidR="00C0458F" w:rsidRPr="00DB5DD3">
        <w:rPr>
          <w:sz w:val="32"/>
          <w:szCs w:val="32"/>
        </w:rPr>
        <w:t>ccess</w:t>
      </w:r>
      <w:r w:rsidR="00B30282" w:rsidRPr="00DB5DD3">
        <w:rPr>
          <w:sz w:val="32"/>
          <w:szCs w:val="32"/>
        </w:rPr>
        <w:t xml:space="preserve"> and insufficient availability</w:t>
      </w:r>
      <w:r w:rsidR="00C0458F" w:rsidRPr="00DB5DD3">
        <w:rPr>
          <w:sz w:val="32"/>
          <w:szCs w:val="32"/>
        </w:rPr>
        <w:t xml:space="preserve"> of Learning Support resources </w:t>
      </w:r>
      <w:r w:rsidR="00B30282" w:rsidRPr="00DB5DD3">
        <w:rPr>
          <w:sz w:val="32"/>
          <w:szCs w:val="32"/>
        </w:rPr>
        <w:t>to support</w:t>
      </w:r>
      <w:r w:rsidR="00C44D94" w:rsidRPr="00DB5DD3">
        <w:rPr>
          <w:sz w:val="32"/>
          <w:szCs w:val="32"/>
        </w:rPr>
        <w:t xml:space="preserve"> disabled</w:t>
      </w:r>
      <w:r w:rsidR="00B30282" w:rsidRPr="00DB5DD3">
        <w:rPr>
          <w:sz w:val="32"/>
          <w:szCs w:val="32"/>
        </w:rPr>
        <w:t xml:space="preserve"> children at school</w:t>
      </w:r>
    </w:p>
    <w:p w14:paraId="72847E27" w14:textId="4AB750D2" w:rsidR="000F74C3"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Learning Support is currently a complex system</w:t>
      </w:r>
      <w:r w:rsidR="002D19AE" w:rsidRPr="00DB5DD3">
        <w:rPr>
          <w:rFonts w:eastAsia="Verdana" w:cs="Verdana"/>
          <w:sz w:val="32"/>
          <w:szCs w:val="32"/>
        </w:rPr>
        <w:t xml:space="preserve">. </w:t>
      </w:r>
      <w:r w:rsidRPr="00DB5DD3">
        <w:rPr>
          <w:rFonts w:eastAsia="Verdana" w:cs="Verdana"/>
          <w:sz w:val="32"/>
          <w:szCs w:val="32"/>
        </w:rPr>
        <w:t xml:space="preserve">There are many services and supports available from the Ministry of Education to support disabled children’s </w:t>
      </w:r>
      <w:r w:rsidRPr="00DB5DD3">
        <w:rPr>
          <w:rFonts w:eastAsia="Verdana" w:cs="Verdana"/>
          <w:sz w:val="32"/>
          <w:szCs w:val="32"/>
        </w:rPr>
        <w:lastRenderedPageBreak/>
        <w:t>learning and participation</w:t>
      </w:r>
      <w:r w:rsidR="00BC1D36" w:rsidRPr="00DB5DD3">
        <w:rPr>
          <w:rFonts w:eastAsia="Verdana" w:cs="Verdana"/>
          <w:sz w:val="32"/>
          <w:szCs w:val="32"/>
        </w:rPr>
        <w:t>.</w:t>
      </w:r>
      <w:r w:rsidR="00A93E85" w:rsidRPr="00DB5DD3">
        <w:rPr>
          <w:rFonts w:eastAsia="Verdana" w:cs="Verdana"/>
          <w:sz w:val="32"/>
          <w:szCs w:val="32"/>
        </w:rPr>
        <w:t xml:space="preserve"> </w:t>
      </w:r>
      <w:r w:rsidR="000F74C3" w:rsidRPr="00DB5DD3">
        <w:rPr>
          <w:rFonts w:eastAsia="Verdana" w:cs="Verdana"/>
          <w:sz w:val="32"/>
          <w:szCs w:val="32"/>
        </w:rPr>
        <w:t xml:space="preserve">Resources to support schools such as the Resource Teacher Learning and Behaviour Service (RTLB), High Complex Needs (HCN), and Intensive Behaviour Services are available, but are short-term, </w:t>
      </w:r>
      <w:r w:rsidR="00F52BFC" w:rsidRPr="00DB5DD3">
        <w:rPr>
          <w:rFonts w:eastAsia="Verdana" w:cs="Verdana"/>
          <w:sz w:val="32"/>
          <w:szCs w:val="32"/>
        </w:rPr>
        <w:t xml:space="preserve">criteria driven </w:t>
      </w:r>
      <w:r w:rsidR="000F74C3" w:rsidRPr="00DB5DD3">
        <w:rPr>
          <w:rFonts w:eastAsia="Verdana" w:cs="Verdana"/>
          <w:sz w:val="32"/>
          <w:szCs w:val="32"/>
        </w:rPr>
        <w:t>and unevenly spread across the country. The lack of access and outcomes data makes it difficult to assess the efficacy of resource investments for these supports.</w:t>
      </w:r>
    </w:p>
    <w:p w14:paraId="65362010" w14:textId="145A40B9"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rPr>
        <w:t>Blind and Low Vision Education Network New Zealand (BLENNZ) and Ko Taku Reo: Deaf Education Services New Zealand both offer programmes for small numbers of children for short-term</w:t>
      </w:r>
      <w:r w:rsidR="00F52BFC" w:rsidRPr="00DB5DD3">
        <w:rPr>
          <w:rFonts w:eastAsia="Verdana" w:cs="Verdana"/>
          <w:sz w:val="32"/>
          <w:szCs w:val="32"/>
        </w:rPr>
        <w:t xml:space="preserve"> residential</w:t>
      </w:r>
      <w:r w:rsidRPr="00DB5DD3">
        <w:rPr>
          <w:rFonts w:eastAsia="Verdana" w:cs="Verdana"/>
          <w:sz w:val="32"/>
          <w:szCs w:val="32"/>
        </w:rPr>
        <w:t xml:space="preserve"> placements. In the case of BLENNZ this is less than one percent of their roll. </w:t>
      </w:r>
      <w:r w:rsidR="000E5BF4" w:rsidRPr="00DB5DD3">
        <w:rPr>
          <w:rFonts w:eastAsia="Verdana" w:cs="Verdana"/>
          <w:sz w:val="32"/>
          <w:szCs w:val="32"/>
        </w:rPr>
        <w:t xml:space="preserve">These </w:t>
      </w:r>
      <w:r w:rsidRPr="00DB5DD3">
        <w:rPr>
          <w:rFonts w:eastAsia="Verdana" w:cs="Verdana"/>
          <w:sz w:val="32"/>
          <w:szCs w:val="32"/>
        </w:rPr>
        <w:t xml:space="preserve">placements focus on specific skills around communication and mobility. </w:t>
      </w:r>
      <w:r w:rsidR="00D95F53" w:rsidRPr="00DB5DD3">
        <w:rPr>
          <w:rFonts w:eastAsia="Verdana" w:cs="Verdana"/>
          <w:sz w:val="32"/>
          <w:szCs w:val="32"/>
        </w:rPr>
        <w:t>The sensory schools support large numbers of children throughout their time at school through their nationwide outreach services.</w:t>
      </w:r>
    </w:p>
    <w:p w14:paraId="439D1626" w14:textId="77777777" w:rsidR="00A93E85" w:rsidRPr="00DB5DD3" w:rsidRDefault="00A93E85" w:rsidP="00752EAD">
      <w:pPr>
        <w:pStyle w:val="ListParagraph"/>
        <w:spacing w:after="0" w:line="360" w:lineRule="auto"/>
        <w:ind w:left="567"/>
        <w:rPr>
          <w:sz w:val="32"/>
          <w:szCs w:val="32"/>
        </w:rPr>
      </w:pPr>
    </w:p>
    <w:p w14:paraId="149CED4A" w14:textId="1CCE296C" w:rsidR="007138DE" w:rsidRPr="00DB5DD3" w:rsidRDefault="007138DE" w:rsidP="00752EAD">
      <w:pPr>
        <w:pStyle w:val="Heading2"/>
        <w:spacing w:after="0" w:line="360" w:lineRule="auto"/>
        <w:rPr>
          <w:sz w:val="36"/>
          <w:szCs w:val="36"/>
        </w:rPr>
      </w:pPr>
      <w:r w:rsidRPr="00DB5DD3">
        <w:rPr>
          <w:sz w:val="36"/>
          <w:szCs w:val="36"/>
        </w:rPr>
        <w:t xml:space="preserve">Issue </w:t>
      </w:r>
      <w:r w:rsidR="00A93E85" w:rsidRPr="00DB5DD3">
        <w:rPr>
          <w:sz w:val="36"/>
          <w:szCs w:val="36"/>
        </w:rPr>
        <w:t>4</w:t>
      </w:r>
      <w:r w:rsidRPr="00DB5DD3">
        <w:rPr>
          <w:sz w:val="36"/>
          <w:szCs w:val="36"/>
        </w:rPr>
        <w:t>: Data about disabled children’s learning and belonging in education would provide evidence to support decision making</w:t>
      </w:r>
    </w:p>
    <w:p w14:paraId="0C787972" w14:textId="77777777" w:rsidR="0010085B" w:rsidRPr="00DB5DD3" w:rsidRDefault="0010085B" w:rsidP="00752EAD">
      <w:pPr>
        <w:spacing w:after="0" w:line="360" w:lineRule="auto"/>
        <w:outlineLvl w:val="2"/>
        <w:rPr>
          <w:rFonts w:eastAsiaTheme="majorEastAsia"/>
          <w:b/>
          <w:sz w:val="32"/>
          <w:szCs w:val="32"/>
        </w:rPr>
      </w:pPr>
      <w:r w:rsidRPr="00DB5DD3">
        <w:rPr>
          <w:b/>
          <w:sz w:val="32"/>
          <w:szCs w:val="32"/>
        </w:rPr>
        <w:t xml:space="preserve">Quality disaggregated data is needed to improve disabled children’s experiences, learning and outcomes in education </w:t>
      </w:r>
    </w:p>
    <w:p w14:paraId="04D7AF95" w14:textId="05F57955"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lastRenderedPageBreak/>
        <w:t xml:space="preserve">Early </w:t>
      </w:r>
      <w:r w:rsidRPr="00DB5DD3">
        <w:rPr>
          <w:bCs/>
          <w:sz w:val="32"/>
          <w:szCs w:val="32"/>
        </w:rPr>
        <w:t xml:space="preserve">childhood </w:t>
      </w:r>
      <w:r w:rsidR="00170124" w:rsidRPr="00DB5DD3">
        <w:rPr>
          <w:bCs/>
          <w:sz w:val="32"/>
          <w:szCs w:val="32"/>
        </w:rPr>
        <w:t xml:space="preserve">education </w:t>
      </w:r>
      <w:r w:rsidRPr="00DB5DD3">
        <w:rPr>
          <w:bCs/>
          <w:sz w:val="32"/>
          <w:szCs w:val="32"/>
        </w:rPr>
        <w:t>centres, schools and tertiary institutions do not currently gather access and outcomes data about learning support in a systematic way that can be used to inform effective resource allocation and system changes for disabled learners.</w:t>
      </w:r>
    </w:p>
    <w:p w14:paraId="61779E33" w14:textId="51C121E8"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Gathering, </w:t>
      </w:r>
      <w:r w:rsidRPr="00DB5DD3">
        <w:rPr>
          <w:rFonts w:eastAsia="Verdana"/>
          <w:sz w:val="32"/>
          <w:szCs w:val="32"/>
          <w:lang w:val="en-US"/>
        </w:rPr>
        <w:t xml:space="preserve">analysing, and sharing the right data about children would ensure that all teachers and education services </w:t>
      </w:r>
      <w:r w:rsidR="001F691F" w:rsidRPr="00DB5DD3">
        <w:rPr>
          <w:rFonts w:eastAsia="Verdana"/>
          <w:sz w:val="32"/>
          <w:szCs w:val="32"/>
          <w:lang w:val="en-US"/>
        </w:rPr>
        <w:t xml:space="preserve">that </w:t>
      </w:r>
      <w:r w:rsidRPr="00DB5DD3">
        <w:rPr>
          <w:rFonts w:eastAsia="Verdana"/>
          <w:sz w:val="32"/>
          <w:szCs w:val="32"/>
          <w:lang w:val="en-US"/>
        </w:rPr>
        <w:t xml:space="preserve">they interact with have the same information and understand how best to support each person’s learning.  If this is done well, </w:t>
      </w:r>
      <w:r w:rsidR="00082AA7" w:rsidRPr="00DB5DD3">
        <w:rPr>
          <w:rFonts w:eastAsia="Verdana"/>
          <w:sz w:val="32"/>
          <w:szCs w:val="32"/>
          <w:lang w:val="en-US"/>
        </w:rPr>
        <w:t xml:space="preserve">at a systems level, </w:t>
      </w:r>
      <w:r w:rsidR="00ED6038" w:rsidRPr="00DB5DD3">
        <w:rPr>
          <w:rFonts w:eastAsia="Verdana"/>
          <w:sz w:val="32"/>
          <w:szCs w:val="32"/>
          <w:lang w:val="en-US"/>
        </w:rPr>
        <w:t xml:space="preserve">the data can be used to benchmark and </w:t>
      </w:r>
      <w:r w:rsidRPr="00DB5DD3">
        <w:rPr>
          <w:rFonts w:eastAsia="Verdana"/>
          <w:sz w:val="32"/>
          <w:szCs w:val="32"/>
          <w:lang w:val="en-US"/>
        </w:rPr>
        <w:t xml:space="preserve">monitor progress over time, identify areas </w:t>
      </w:r>
      <w:r w:rsidR="00ED6038" w:rsidRPr="00DB5DD3">
        <w:rPr>
          <w:rFonts w:eastAsia="Verdana"/>
          <w:sz w:val="32"/>
          <w:szCs w:val="32"/>
          <w:lang w:val="en-US"/>
        </w:rPr>
        <w:t xml:space="preserve">in the system </w:t>
      </w:r>
      <w:r w:rsidRPr="00DB5DD3">
        <w:rPr>
          <w:rFonts w:eastAsia="Verdana"/>
          <w:sz w:val="32"/>
          <w:szCs w:val="32"/>
          <w:lang w:val="en-US"/>
        </w:rPr>
        <w:t>for improvement, target funding allocation and evaluate initiatives.</w:t>
      </w:r>
    </w:p>
    <w:p w14:paraId="44FCF7C6" w14:textId="7AC2C758"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Having data on the number of children in each school requiring learning support </w:t>
      </w:r>
      <w:r w:rsidR="00DB2F44" w:rsidRPr="00DB5DD3">
        <w:rPr>
          <w:sz w:val="32"/>
          <w:szCs w:val="32"/>
        </w:rPr>
        <w:t xml:space="preserve">beyond what the class teacher can realistically </w:t>
      </w:r>
      <w:r w:rsidR="00363ABA" w:rsidRPr="00DB5DD3">
        <w:rPr>
          <w:sz w:val="32"/>
          <w:szCs w:val="32"/>
        </w:rPr>
        <w:t>provide,</w:t>
      </w:r>
      <w:r w:rsidR="00DB2F44" w:rsidRPr="00DB5DD3">
        <w:rPr>
          <w:sz w:val="32"/>
          <w:szCs w:val="32"/>
        </w:rPr>
        <w:t xml:space="preserve"> </w:t>
      </w:r>
      <w:r w:rsidRPr="00DB5DD3">
        <w:rPr>
          <w:sz w:val="32"/>
          <w:szCs w:val="32"/>
        </w:rPr>
        <w:t xml:space="preserve">and the outcomes of current resource allocation would enable more targeted budgeting of this resource. </w:t>
      </w:r>
      <w:r w:rsidRPr="00DB5DD3">
        <w:rPr>
          <w:rFonts w:eastAsia="Verdana" w:cs="Verdana"/>
          <w:sz w:val="32"/>
          <w:szCs w:val="32"/>
        </w:rPr>
        <w:t xml:space="preserve">Learning Support is the second biggest </w:t>
      </w:r>
      <w:r w:rsidR="000716AB" w:rsidRPr="00DB5DD3">
        <w:rPr>
          <w:rFonts w:eastAsia="Verdana" w:cs="Verdana"/>
          <w:sz w:val="32"/>
          <w:szCs w:val="32"/>
        </w:rPr>
        <w:t xml:space="preserve">investment in education </w:t>
      </w:r>
      <w:r w:rsidRPr="00DB5DD3">
        <w:rPr>
          <w:rFonts w:eastAsia="Verdana" w:cs="Verdana"/>
          <w:sz w:val="32"/>
          <w:szCs w:val="32"/>
        </w:rPr>
        <w:t>after capital costs of school buildings</w:t>
      </w:r>
      <w:r w:rsidR="00251A01" w:rsidRPr="00DB5DD3">
        <w:rPr>
          <w:rFonts w:eastAsia="Verdana" w:cs="Verdana"/>
          <w:sz w:val="32"/>
          <w:szCs w:val="32"/>
        </w:rPr>
        <w:t>.</w:t>
      </w:r>
      <w:r w:rsidR="006704F3" w:rsidRPr="00DB5DD3">
        <w:rPr>
          <w:rFonts w:eastAsia="Verdana" w:cs="Verdana"/>
          <w:sz w:val="32"/>
          <w:szCs w:val="32"/>
        </w:rPr>
        <w:t xml:space="preserve"> </w:t>
      </w:r>
      <w:r w:rsidR="006704F3" w:rsidRPr="00DB5DD3">
        <w:rPr>
          <w:sz w:val="32"/>
          <w:szCs w:val="32"/>
        </w:rPr>
        <w:t>Around $1.2 billion is spent each year on learning support in its broadest sense</w:t>
      </w:r>
      <w:r w:rsidR="00AD7017" w:rsidRPr="00DB5DD3">
        <w:rPr>
          <w:sz w:val="32"/>
          <w:szCs w:val="32"/>
        </w:rPr>
        <w:t xml:space="preserve">, </w:t>
      </w:r>
      <w:r w:rsidR="006704F3" w:rsidRPr="00DB5DD3">
        <w:rPr>
          <w:sz w:val="32"/>
          <w:szCs w:val="32"/>
        </w:rPr>
        <w:t xml:space="preserve">to support children and young people to access the </w:t>
      </w:r>
      <w:r w:rsidR="006704F3" w:rsidRPr="00DB5DD3">
        <w:rPr>
          <w:sz w:val="32"/>
          <w:szCs w:val="32"/>
        </w:rPr>
        <w:lastRenderedPageBreak/>
        <w:t>curriculum to achieve positive education outcomes</w:t>
      </w:r>
      <w:r w:rsidRPr="00DB5DD3">
        <w:rPr>
          <w:rFonts w:eastAsia="Verdana" w:cs="Verdana"/>
          <w:sz w:val="32"/>
          <w:szCs w:val="32"/>
        </w:rPr>
        <w:t>.</w:t>
      </w:r>
      <w:r w:rsidRPr="00DB5DD3">
        <w:rPr>
          <w:rFonts w:eastAsia="Verdana" w:cs="Verdana"/>
          <w:sz w:val="32"/>
          <w:szCs w:val="32"/>
          <w:vertAlign w:val="superscript"/>
          <w:lang w:val="en-US" w:eastAsia="x-none"/>
        </w:rPr>
        <w:footnoteReference w:id="107"/>
      </w:r>
      <w:r w:rsidRPr="00DB5DD3">
        <w:rPr>
          <w:rFonts w:eastAsia="Verdana" w:cs="Verdana"/>
          <w:sz w:val="32"/>
          <w:szCs w:val="32"/>
        </w:rPr>
        <w:t xml:space="preserve"> It is worth investing in data and evidence to understand the impact of this investment, and how it could be improved. </w:t>
      </w:r>
    </w:p>
    <w:p w14:paraId="1CA2379F" w14:textId="77777777" w:rsidR="0010085B" w:rsidRPr="00DB5DD3" w:rsidRDefault="0010085B" w:rsidP="00752EAD">
      <w:pPr>
        <w:spacing w:after="0" w:line="360" w:lineRule="auto"/>
        <w:ind w:left="567"/>
        <w:contextualSpacing/>
        <w:rPr>
          <w:sz w:val="32"/>
          <w:szCs w:val="32"/>
        </w:rPr>
      </w:pPr>
    </w:p>
    <w:p w14:paraId="37BA3A53" w14:textId="77777777" w:rsidR="0010085B" w:rsidRPr="00DB5DD3" w:rsidRDefault="0010085B" w:rsidP="00752EAD">
      <w:pPr>
        <w:spacing w:after="0" w:line="360" w:lineRule="auto"/>
        <w:outlineLvl w:val="3"/>
        <w:rPr>
          <w:sz w:val="32"/>
          <w:szCs w:val="32"/>
        </w:rPr>
      </w:pPr>
      <w:r w:rsidRPr="00DB5DD3">
        <w:rPr>
          <w:sz w:val="32"/>
          <w:szCs w:val="32"/>
        </w:rPr>
        <w:t>The Ministry of Education collects data about every child enrolled in state education.</w:t>
      </w:r>
    </w:p>
    <w:p w14:paraId="7E5C625B" w14:textId="59DF666B"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Children get a National Student Number (NSN) when they first enrol with an education provider and it follows them through their education. NSNs are allocated and stored in the National Student Index (NSI). Access to NSI data is controlled so children’s privacy and personal information are protected</w:t>
      </w:r>
      <w:r w:rsidR="00BE43AC" w:rsidRPr="00DB5DD3">
        <w:rPr>
          <w:sz w:val="32"/>
          <w:szCs w:val="32"/>
        </w:rPr>
        <w:t xml:space="preserve"> </w:t>
      </w:r>
      <w:r w:rsidR="001F691F" w:rsidRPr="00DB5DD3">
        <w:rPr>
          <w:sz w:val="32"/>
          <w:szCs w:val="32"/>
        </w:rPr>
        <w:t xml:space="preserve">when </w:t>
      </w:r>
      <w:r w:rsidR="00BE43AC" w:rsidRPr="00DB5DD3">
        <w:rPr>
          <w:sz w:val="32"/>
          <w:szCs w:val="32"/>
        </w:rPr>
        <w:t xml:space="preserve">data </w:t>
      </w:r>
      <w:r w:rsidR="001F691F" w:rsidRPr="00DB5DD3">
        <w:rPr>
          <w:sz w:val="32"/>
          <w:szCs w:val="32"/>
        </w:rPr>
        <w:t>is</w:t>
      </w:r>
      <w:r w:rsidR="00BE43AC" w:rsidRPr="00DB5DD3">
        <w:rPr>
          <w:sz w:val="32"/>
          <w:szCs w:val="32"/>
        </w:rPr>
        <w:t xml:space="preserve"> anonymously disaggregated.</w:t>
      </w:r>
      <w:r w:rsidRPr="00DB5DD3">
        <w:rPr>
          <w:sz w:val="32"/>
          <w:szCs w:val="32"/>
        </w:rPr>
        <w:t xml:space="preserve"> The system has capacity to hold more data such as learning supports and health needs</w:t>
      </w:r>
      <w:r w:rsidR="00AD51E3" w:rsidRPr="00DB5DD3">
        <w:rPr>
          <w:sz w:val="32"/>
          <w:szCs w:val="32"/>
        </w:rPr>
        <w:t>.</w:t>
      </w:r>
      <w:r w:rsidRPr="00DB5DD3">
        <w:rPr>
          <w:sz w:val="32"/>
          <w:szCs w:val="32"/>
        </w:rPr>
        <w:t xml:space="preserve"> </w:t>
      </w:r>
      <w:r w:rsidR="00BE43AC" w:rsidRPr="00DB5DD3">
        <w:rPr>
          <w:sz w:val="32"/>
          <w:szCs w:val="32"/>
        </w:rPr>
        <w:t xml:space="preserve">The Ministry of </w:t>
      </w:r>
      <w:r w:rsidR="00073435" w:rsidRPr="00DB5DD3">
        <w:rPr>
          <w:sz w:val="32"/>
          <w:szCs w:val="32"/>
        </w:rPr>
        <w:t xml:space="preserve">Education’s work creating </w:t>
      </w:r>
      <w:r w:rsidR="00A80961" w:rsidRPr="00DB5DD3">
        <w:rPr>
          <w:sz w:val="32"/>
          <w:szCs w:val="32"/>
        </w:rPr>
        <w:t xml:space="preserve">a </w:t>
      </w:r>
      <w:r w:rsidR="00073435" w:rsidRPr="00DB5DD3">
        <w:rPr>
          <w:sz w:val="32"/>
          <w:szCs w:val="32"/>
        </w:rPr>
        <w:t>Standardised</w:t>
      </w:r>
      <w:r w:rsidR="00BE43AC" w:rsidRPr="00DB5DD3">
        <w:rPr>
          <w:sz w:val="32"/>
          <w:szCs w:val="32"/>
        </w:rPr>
        <w:t xml:space="preserve"> Learning Support Register intended to capture </w:t>
      </w:r>
      <w:r w:rsidR="00073435" w:rsidRPr="00DB5DD3">
        <w:rPr>
          <w:sz w:val="32"/>
          <w:szCs w:val="32"/>
        </w:rPr>
        <w:t xml:space="preserve">school </w:t>
      </w:r>
      <w:r w:rsidR="00BE43AC" w:rsidRPr="00DB5DD3">
        <w:rPr>
          <w:sz w:val="32"/>
          <w:szCs w:val="32"/>
        </w:rPr>
        <w:t>information related to disability etc. was stopped as schools and families were not confident in the security and use of information across settings and over time.</w:t>
      </w:r>
      <w:r w:rsidR="009609A5" w:rsidRPr="00DB5DD3">
        <w:rPr>
          <w:sz w:val="32"/>
          <w:szCs w:val="32"/>
        </w:rPr>
        <w:t xml:space="preserve"> The systems to </w:t>
      </w:r>
      <w:r w:rsidR="00073435" w:rsidRPr="00DB5DD3">
        <w:rPr>
          <w:sz w:val="32"/>
          <w:szCs w:val="32"/>
        </w:rPr>
        <w:t>safely</w:t>
      </w:r>
      <w:r w:rsidR="009609A5" w:rsidRPr="00DB5DD3">
        <w:rPr>
          <w:sz w:val="32"/>
          <w:szCs w:val="32"/>
        </w:rPr>
        <w:t xml:space="preserve"> store data are available; the work with the sector to </w:t>
      </w:r>
      <w:r w:rsidR="00EB5F60" w:rsidRPr="00DB5DD3">
        <w:rPr>
          <w:sz w:val="32"/>
          <w:szCs w:val="32"/>
        </w:rPr>
        <w:t>collect the data</w:t>
      </w:r>
      <w:r w:rsidR="009609A5" w:rsidRPr="00DB5DD3">
        <w:rPr>
          <w:sz w:val="32"/>
          <w:szCs w:val="32"/>
        </w:rPr>
        <w:t xml:space="preserve"> is </w:t>
      </w:r>
      <w:r w:rsidR="00073435" w:rsidRPr="00DB5DD3">
        <w:rPr>
          <w:sz w:val="32"/>
          <w:szCs w:val="32"/>
        </w:rPr>
        <w:t>a</w:t>
      </w:r>
      <w:r w:rsidR="009609A5" w:rsidRPr="00DB5DD3">
        <w:rPr>
          <w:sz w:val="32"/>
          <w:szCs w:val="32"/>
        </w:rPr>
        <w:t xml:space="preserve"> barrier to </w:t>
      </w:r>
      <w:r w:rsidR="00073435" w:rsidRPr="00DB5DD3">
        <w:rPr>
          <w:sz w:val="32"/>
          <w:szCs w:val="32"/>
        </w:rPr>
        <w:t>progressing this mahi.</w:t>
      </w:r>
    </w:p>
    <w:p w14:paraId="39484074" w14:textId="77777777" w:rsidR="0010085B" w:rsidRPr="00DB5DD3" w:rsidRDefault="0010085B" w:rsidP="00752EAD">
      <w:pPr>
        <w:spacing w:after="0" w:line="360" w:lineRule="auto"/>
        <w:ind w:left="567"/>
        <w:contextualSpacing/>
        <w:rPr>
          <w:sz w:val="32"/>
          <w:szCs w:val="32"/>
        </w:rPr>
      </w:pPr>
    </w:p>
    <w:p w14:paraId="393645F4" w14:textId="77777777" w:rsidR="0010085B" w:rsidRPr="00DB5DD3" w:rsidRDefault="0010085B" w:rsidP="00752EAD">
      <w:pPr>
        <w:spacing w:after="0" w:line="360" w:lineRule="auto"/>
        <w:outlineLvl w:val="3"/>
        <w:rPr>
          <w:sz w:val="32"/>
          <w:szCs w:val="32"/>
        </w:rPr>
      </w:pPr>
      <w:r w:rsidRPr="00DB5DD3">
        <w:rPr>
          <w:rFonts w:eastAsia="Verdana"/>
          <w:sz w:val="32"/>
          <w:szCs w:val="32"/>
        </w:rPr>
        <w:t>Data on young disabled children in Early Childhood Education is limited</w:t>
      </w:r>
    </w:p>
    <w:p w14:paraId="72267615" w14:textId="77D08893"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Many </w:t>
      </w:r>
      <w:r w:rsidR="003514AE" w:rsidRPr="00DB5DD3">
        <w:rPr>
          <w:sz w:val="32"/>
          <w:szCs w:val="32"/>
        </w:rPr>
        <w:t>ECE</w:t>
      </w:r>
      <w:r w:rsidRPr="00DB5DD3">
        <w:rPr>
          <w:sz w:val="32"/>
          <w:szCs w:val="32"/>
          <w:lang w:val="en-US"/>
        </w:rPr>
        <w:t xml:space="preserve"> centres demonstrate strength in gathering and responding to the voices of young children.</w:t>
      </w:r>
      <w:r w:rsidRPr="00DB5DD3">
        <w:rPr>
          <w:sz w:val="32"/>
          <w:szCs w:val="32"/>
          <w:vertAlign w:val="superscript"/>
          <w:lang w:val="en-US" w:eastAsia="x-none"/>
        </w:rPr>
        <w:footnoteReference w:id="108"/>
      </w:r>
      <w:r w:rsidRPr="00DB5DD3">
        <w:rPr>
          <w:sz w:val="32"/>
          <w:szCs w:val="32"/>
          <w:lang w:val="en-US"/>
        </w:rPr>
        <w:t xml:space="preserve"> </w:t>
      </w:r>
      <w:r w:rsidRPr="00DB5DD3">
        <w:rPr>
          <w:sz w:val="32"/>
          <w:szCs w:val="32"/>
        </w:rPr>
        <w:t xml:space="preserve">However, </w:t>
      </w:r>
      <w:r w:rsidR="00073435" w:rsidRPr="00DB5DD3">
        <w:rPr>
          <w:sz w:val="32"/>
          <w:szCs w:val="32"/>
        </w:rPr>
        <w:t>t</w:t>
      </w:r>
      <w:r w:rsidRPr="00DB5DD3">
        <w:rPr>
          <w:sz w:val="32"/>
          <w:szCs w:val="32"/>
        </w:rPr>
        <w:t>here</w:t>
      </w:r>
      <w:r w:rsidRPr="00DB5DD3">
        <w:rPr>
          <w:rFonts w:ascii="Work Sans" w:hAnsi="Work Sans"/>
          <w:sz w:val="32"/>
          <w:szCs w:val="32"/>
        </w:rPr>
        <w:t xml:space="preserve"> </w:t>
      </w:r>
      <w:r w:rsidRPr="00DB5DD3">
        <w:rPr>
          <w:rFonts w:eastAsia="Verdana" w:cs="Verdana"/>
          <w:sz w:val="32"/>
          <w:szCs w:val="32"/>
        </w:rPr>
        <w:t xml:space="preserve">is no national data </w:t>
      </w:r>
      <w:r w:rsidR="00890B35" w:rsidRPr="00DB5DD3">
        <w:rPr>
          <w:rFonts w:eastAsia="Verdana" w:cs="Verdana"/>
          <w:sz w:val="32"/>
          <w:szCs w:val="32"/>
        </w:rPr>
        <w:t xml:space="preserve">base recording </w:t>
      </w:r>
      <w:r w:rsidR="00073435" w:rsidRPr="00DB5DD3">
        <w:rPr>
          <w:rFonts w:eastAsia="Verdana" w:cs="Verdana"/>
          <w:sz w:val="32"/>
          <w:szCs w:val="32"/>
        </w:rPr>
        <w:t>the number of</w:t>
      </w:r>
      <w:r w:rsidRPr="00DB5DD3">
        <w:rPr>
          <w:rFonts w:eastAsia="Verdana" w:cs="Verdana"/>
          <w:sz w:val="32"/>
          <w:szCs w:val="32"/>
        </w:rPr>
        <w:t xml:space="preserve"> disabled children enrolled in ECE, what support they are receiving and what the</w:t>
      </w:r>
      <w:r w:rsidR="00073435" w:rsidRPr="00DB5DD3">
        <w:rPr>
          <w:rFonts w:eastAsia="Verdana" w:cs="Verdana"/>
          <w:sz w:val="32"/>
          <w:szCs w:val="32"/>
        </w:rPr>
        <w:t>ir</w:t>
      </w:r>
      <w:r w:rsidRPr="00DB5DD3">
        <w:rPr>
          <w:rFonts w:eastAsia="Verdana" w:cs="Verdana"/>
          <w:sz w:val="32"/>
          <w:szCs w:val="32"/>
        </w:rPr>
        <w:t xml:space="preserve"> </w:t>
      </w:r>
      <w:r w:rsidR="001F691F" w:rsidRPr="00DB5DD3">
        <w:rPr>
          <w:rFonts w:eastAsia="Verdana" w:cs="Verdana"/>
          <w:sz w:val="32"/>
          <w:szCs w:val="32"/>
        </w:rPr>
        <w:t xml:space="preserve">learning </w:t>
      </w:r>
      <w:r w:rsidR="00073435" w:rsidRPr="00DB5DD3">
        <w:rPr>
          <w:rFonts w:eastAsia="Verdana" w:cs="Verdana"/>
          <w:sz w:val="32"/>
          <w:szCs w:val="32"/>
        </w:rPr>
        <w:t>outcomes</w:t>
      </w:r>
      <w:r w:rsidR="001F691F" w:rsidRPr="00DB5DD3">
        <w:rPr>
          <w:rFonts w:eastAsia="Verdana" w:cs="Verdana"/>
          <w:sz w:val="32"/>
          <w:szCs w:val="32"/>
        </w:rPr>
        <w:t xml:space="preserve"> are</w:t>
      </w:r>
      <w:r w:rsidR="00073435" w:rsidRPr="00DB5DD3">
        <w:rPr>
          <w:rFonts w:eastAsia="Verdana" w:cs="Verdana"/>
          <w:sz w:val="32"/>
          <w:szCs w:val="32"/>
        </w:rPr>
        <w:t>.</w:t>
      </w:r>
    </w:p>
    <w:p w14:paraId="488CF8AB" w14:textId="71107A21"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Only</w:t>
      </w:r>
      <w:r w:rsidRPr="00DB5DD3">
        <w:rPr>
          <w:rFonts w:ascii="Work Sans" w:hAnsi="Work Sans"/>
          <w:sz w:val="32"/>
          <w:szCs w:val="32"/>
        </w:rPr>
        <w:t xml:space="preserve"> </w:t>
      </w:r>
      <w:r w:rsidRPr="00DB5DD3">
        <w:rPr>
          <w:rFonts w:eastAsia="Verdana" w:cs="Verdana"/>
          <w:sz w:val="32"/>
          <w:szCs w:val="32"/>
          <w:lang w:val="en-US"/>
        </w:rPr>
        <w:t xml:space="preserve">65% of parents were satisfied with information sharing processes when transitioning their disabled child between </w:t>
      </w:r>
      <w:r w:rsidR="00A53437" w:rsidRPr="00DB5DD3">
        <w:rPr>
          <w:rFonts w:eastAsia="Verdana" w:cs="Verdana"/>
          <w:sz w:val="32"/>
          <w:szCs w:val="32"/>
          <w:lang w:val="en-US"/>
        </w:rPr>
        <w:t xml:space="preserve">ECE </w:t>
      </w:r>
      <w:r w:rsidRPr="00DB5DD3">
        <w:rPr>
          <w:rFonts w:eastAsia="Verdana" w:cs="Verdana"/>
          <w:sz w:val="32"/>
          <w:szCs w:val="32"/>
          <w:lang w:val="en-US"/>
        </w:rPr>
        <w:t>services. Transition to the school sector was even more challenging, where data sharing was cited as the biggest barrier.</w:t>
      </w:r>
      <w:r w:rsidRPr="00DB5DD3">
        <w:rPr>
          <w:rFonts w:eastAsia="Verdana" w:cs="Verdana"/>
          <w:sz w:val="32"/>
          <w:szCs w:val="32"/>
          <w:vertAlign w:val="superscript"/>
          <w:lang w:val="en-US" w:eastAsia="x-none"/>
        </w:rPr>
        <w:footnoteReference w:id="109"/>
      </w:r>
    </w:p>
    <w:p w14:paraId="1CACD518" w14:textId="77777777" w:rsidR="0010085B" w:rsidRPr="00DB5DD3" w:rsidRDefault="0010085B" w:rsidP="00752EAD">
      <w:pPr>
        <w:spacing w:after="0" w:line="360" w:lineRule="auto"/>
        <w:ind w:left="567"/>
        <w:contextualSpacing/>
        <w:rPr>
          <w:sz w:val="32"/>
          <w:szCs w:val="32"/>
        </w:rPr>
      </w:pPr>
    </w:p>
    <w:p w14:paraId="632C8778" w14:textId="11A2A1B3" w:rsidR="0010085B" w:rsidRPr="00DB5DD3" w:rsidRDefault="0010085B" w:rsidP="00752EAD">
      <w:pPr>
        <w:spacing w:after="0" w:line="360" w:lineRule="auto"/>
        <w:outlineLvl w:val="3"/>
        <w:rPr>
          <w:rFonts w:eastAsia="Verdana"/>
          <w:sz w:val="32"/>
          <w:szCs w:val="32"/>
          <w:lang w:val="x-none"/>
        </w:rPr>
      </w:pPr>
      <w:r w:rsidRPr="00DB5DD3">
        <w:rPr>
          <w:sz w:val="32"/>
          <w:szCs w:val="32"/>
        </w:rPr>
        <w:t xml:space="preserve">Data about disabled children in the schooling system </w:t>
      </w:r>
      <w:r w:rsidR="00073435" w:rsidRPr="00DB5DD3">
        <w:rPr>
          <w:sz w:val="32"/>
          <w:szCs w:val="32"/>
        </w:rPr>
        <w:t>is</w:t>
      </w:r>
      <w:r w:rsidRPr="00DB5DD3">
        <w:rPr>
          <w:sz w:val="32"/>
          <w:szCs w:val="32"/>
        </w:rPr>
        <w:t xml:space="preserve"> limited and inconsistent</w:t>
      </w:r>
    </w:p>
    <w:p w14:paraId="3E55EE25" w14:textId="304DC56E"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We </w:t>
      </w:r>
      <w:r w:rsidRPr="00DB5DD3">
        <w:rPr>
          <w:rFonts w:cs="Segoe UI"/>
          <w:sz w:val="32"/>
          <w:szCs w:val="32"/>
        </w:rPr>
        <w:t>know that as adults, disabled people have worse outcomes across many education and employment measures</w:t>
      </w:r>
      <w:r w:rsidR="0031202C" w:rsidRPr="00DB5DD3">
        <w:rPr>
          <w:rFonts w:cs="Segoe UI"/>
          <w:sz w:val="32"/>
          <w:szCs w:val="32"/>
        </w:rPr>
        <w:t>,</w:t>
      </w:r>
      <w:r w:rsidRPr="00DB5DD3">
        <w:rPr>
          <w:rFonts w:cs="Segoe UI"/>
          <w:sz w:val="32"/>
          <w:szCs w:val="32"/>
        </w:rPr>
        <w:t xml:space="preserve"> however, there is currently no </w:t>
      </w:r>
      <w:r w:rsidR="001F691F" w:rsidRPr="00DB5DD3">
        <w:rPr>
          <w:rFonts w:cs="Segoe UI"/>
          <w:sz w:val="32"/>
          <w:szCs w:val="32"/>
        </w:rPr>
        <w:t>consistently-</w:t>
      </w:r>
      <w:r w:rsidRPr="00DB5DD3">
        <w:rPr>
          <w:rFonts w:cs="Segoe UI"/>
          <w:sz w:val="32"/>
          <w:szCs w:val="32"/>
        </w:rPr>
        <w:t xml:space="preserve">applied way to identify disabled children </w:t>
      </w:r>
      <w:r w:rsidRPr="00DB5DD3">
        <w:rPr>
          <w:rFonts w:cs="Segoe UI"/>
          <w:sz w:val="32"/>
          <w:szCs w:val="32"/>
        </w:rPr>
        <w:lastRenderedPageBreak/>
        <w:t>and young people in the education system other than those who receive support through ORS or similar funding streams.</w:t>
      </w:r>
      <w:r w:rsidRPr="00DB5DD3">
        <w:rPr>
          <w:rFonts w:cs="Segoe UI"/>
          <w:sz w:val="32"/>
          <w:szCs w:val="32"/>
          <w:vertAlign w:val="superscript"/>
          <w:lang w:val="en-US" w:eastAsia="x-none"/>
        </w:rPr>
        <w:footnoteReference w:id="110"/>
      </w:r>
      <w:r w:rsidRPr="00DB5DD3">
        <w:rPr>
          <w:rFonts w:cs="Segoe UI"/>
          <w:sz w:val="32"/>
          <w:szCs w:val="32"/>
        </w:rPr>
        <w:t xml:space="preserve"> Disabled children who do not meet funding eligibility criteria are invisible.</w:t>
      </w:r>
      <w:r w:rsidRPr="00DB5DD3">
        <w:rPr>
          <w:sz w:val="32"/>
          <w:szCs w:val="32"/>
        </w:rPr>
        <w:t xml:space="preserve"> The </w:t>
      </w:r>
      <w:r w:rsidRPr="00DB5DD3">
        <w:rPr>
          <w:rFonts w:cs="Segoe UI"/>
          <w:sz w:val="32"/>
          <w:szCs w:val="32"/>
        </w:rPr>
        <w:t>ERO 2022 report states “While robust expectations for disabled learners are set at a high level, disabled learners are not specifically and consistently identified in education data on learning, progress and achievement</w:t>
      </w:r>
      <w:r w:rsidR="00F90058" w:rsidRPr="00DB5DD3">
        <w:rPr>
          <w:rFonts w:cs="Segoe UI"/>
          <w:sz w:val="32"/>
          <w:szCs w:val="32"/>
        </w:rPr>
        <w:t>.</w:t>
      </w:r>
      <w:r w:rsidRPr="00DB5DD3">
        <w:rPr>
          <w:rFonts w:cs="Segoe UI"/>
          <w:sz w:val="32"/>
          <w:szCs w:val="32"/>
        </w:rPr>
        <w:t>”</w:t>
      </w:r>
      <w:r w:rsidRPr="00DB5DD3">
        <w:rPr>
          <w:rFonts w:cs="Segoe UI"/>
          <w:sz w:val="32"/>
          <w:szCs w:val="32"/>
          <w:vertAlign w:val="superscript"/>
          <w:lang w:val="en-US" w:eastAsia="x-none"/>
        </w:rPr>
        <w:footnoteReference w:id="111"/>
      </w:r>
    </w:p>
    <w:p w14:paraId="019DDC55" w14:textId="0F0A6069"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Some data is collected about deaf children </w:t>
      </w:r>
      <w:r w:rsidRPr="00DB5DD3">
        <w:rPr>
          <w:rFonts w:cs="Times New Roman"/>
          <w:sz w:val="32"/>
          <w:szCs w:val="32"/>
        </w:rPr>
        <w:t>by Ko Taku Reo and this data suggests learning targets for deaf children in bilingual units were not achieved.</w:t>
      </w:r>
      <w:r w:rsidRPr="00DB5DD3">
        <w:rPr>
          <w:rFonts w:cs="Times New Roman"/>
          <w:sz w:val="32"/>
          <w:szCs w:val="32"/>
          <w:vertAlign w:val="superscript"/>
          <w:lang w:val="en-US" w:eastAsia="x-none"/>
        </w:rPr>
        <w:footnoteReference w:id="112"/>
      </w:r>
      <w:r w:rsidRPr="00DB5DD3">
        <w:rPr>
          <w:rFonts w:cs="Times New Roman"/>
          <w:sz w:val="32"/>
          <w:szCs w:val="32"/>
        </w:rPr>
        <w:t xml:space="preserve"> Although outdated, 2015 data suggested most students (70%) were achieving well below curriculum expectations for reading and writing.</w:t>
      </w:r>
      <w:r w:rsidRPr="00DB5DD3">
        <w:rPr>
          <w:rFonts w:cs="Times New Roman"/>
          <w:sz w:val="32"/>
          <w:szCs w:val="32"/>
          <w:vertAlign w:val="superscript"/>
          <w:lang w:val="en-US" w:eastAsia="x-none"/>
        </w:rPr>
        <w:footnoteReference w:id="113"/>
      </w:r>
      <w:r w:rsidRPr="00DB5DD3">
        <w:rPr>
          <w:sz w:val="32"/>
          <w:szCs w:val="32"/>
        </w:rPr>
        <w:t xml:space="preserve"> </w:t>
      </w:r>
      <w:r w:rsidRPr="00DB5DD3">
        <w:rPr>
          <w:rFonts w:cs="Times New Roman"/>
          <w:sz w:val="32"/>
          <w:szCs w:val="32"/>
        </w:rPr>
        <w:t xml:space="preserve">Data on the achievement outcomes of </w:t>
      </w:r>
      <w:r w:rsidR="00467D68" w:rsidRPr="00DB5DD3">
        <w:rPr>
          <w:rFonts w:cs="Times New Roman"/>
          <w:sz w:val="32"/>
          <w:szCs w:val="32"/>
        </w:rPr>
        <w:t xml:space="preserve">children </w:t>
      </w:r>
      <w:r w:rsidRPr="00DB5DD3">
        <w:rPr>
          <w:rFonts w:cs="Times New Roman"/>
          <w:sz w:val="32"/>
          <w:szCs w:val="32"/>
        </w:rPr>
        <w:t xml:space="preserve">supported by Ko Taku Reo </w:t>
      </w:r>
      <w:r w:rsidR="00FC21D0" w:rsidRPr="00DB5DD3">
        <w:rPr>
          <w:rFonts w:cs="Times New Roman"/>
          <w:sz w:val="32"/>
          <w:szCs w:val="32"/>
        </w:rPr>
        <w:t xml:space="preserve">in </w:t>
      </w:r>
      <w:r w:rsidR="00EA0EC7" w:rsidRPr="00DB5DD3">
        <w:rPr>
          <w:rFonts w:cs="Times New Roman"/>
          <w:sz w:val="32"/>
          <w:szCs w:val="32"/>
        </w:rPr>
        <w:t>local</w:t>
      </w:r>
      <w:r w:rsidRPr="00DB5DD3">
        <w:rPr>
          <w:rFonts w:cs="Times New Roman"/>
          <w:sz w:val="32"/>
          <w:szCs w:val="32"/>
        </w:rPr>
        <w:t xml:space="preserve"> settings is not collected.</w:t>
      </w:r>
    </w:p>
    <w:p w14:paraId="201A6905" w14:textId="12C18655"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Individual </w:t>
      </w:r>
      <w:r w:rsidR="00F930E2">
        <w:rPr>
          <w:sz w:val="32"/>
          <w:szCs w:val="32"/>
        </w:rPr>
        <w:t>E</w:t>
      </w:r>
      <w:r w:rsidRPr="00DB5DD3">
        <w:rPr>
          <w:sz w:val="32"/>
          <w:szCs w:val="32"/>
          <w:lang w:val="en-US"/>
        </w:rPr>
        <w:t xml:space="preserve">ducation </w:t>
      </w:r>
      <w:r w:rsidR="00F930E2">
        <w:rPr>
          <w:sz w:val="32"/>
          <w:szCs w:val="32"/>
          <w:lang w:val="en-US"/>
        </w:rPr>
        <w:t>P</w:t>
      </w:r>
      <w:r w:rsidRPr="00DB5DD3">
        <w:rPr>
          <w:sz w:val="32"/>
          <w:szCs w:val="32"/>
          <w:lang w:val="en-US"/>
        </w:rPr>
        <w:t xml:space="preserve">lans (IEP) provide an opportunity for the most fundamental level of data gathering, where children’s perspectives are part of their personalised learning plans. However, </w:t>
      </w:r>
      <w:r w:rsidR="00467D68" w:rsidRPr="00DB5DD3">
        <w:rPr>
          <w:sz w:val="32"/>
          <w:szCs w:val="32"/>
          <w:lang w:val="en-US"/>
        </w:rPr>
        <w:t xml:space="preserve">children </w:t>
      </w:r>
      <w:r w:rsidRPr="00DB5DD3">
        <w:rPr>
          <w:sz w:val="32"/>
          <w:szCs w:val="32"/>
          <w:lang w:val="en-US"/>
        </w:rPr>
        <w:lastRenderedPageBreak/>
        <w:t>rarely attend</w:t>
      </w:r>
      <w:r w:rsidR="00467D68" w:rsidRPr="00DB5DD3">
        <w:rPr>
          <w:sz w:val="32"/>
          <w:szCs w:val="32"/>
          <w:lang w:val="en-US"/>
        </w:rPr>
        <w:t xml:space="preserve"> </w:t>
      </w:r>
      <w:r w:rsidR="00FC21D0" w:rsidRPr="00DB5DD3">
        <w:rPr>
          <w:sz w:val="32"/>
          <w:szCs w:val="32"/>
          <w:lang w:val="en-US"/>
        </w:rPr>
        <w:t>their IEP</w:t>
      </w:r>
      <w:r w:rsidRPr="00DB5DD3">
        <w:rPr>
          <w:sz w:val="32"/>
          <w:szCs w:val="32"/>
          <w:lang w:val="en-US"/>
        </w:rPr>
        <w:t xml:space="preserve"> </w:t>
      </w:r>
      <w:r w:rsidR="2EF0C965" w:rsidRPr="00DB5DD3">
        <w:rPr>
          <w:sz w:val="32"/>
          <w:szCs w:val="32"/>
          <w:lang w:val="en-US"/>
        </w:rPr>
        <w:t>meetings,</w:t>
      </w:r>
      <w:r w:rsidRPr="00DB5DD3">
        <w:rPr>
          <w:sz w:val="32"/>
          <w:szCs w:val="32"/>
          <w:lang w:val="en-US"/>
        </w:rPr>
        <w:t xml:space="preserve"> and their voice is seldom included</w:t>
      </w:r>
      <w:r w:rsidR="00467D68" w:rsidRPr="00DB5DD3">
        <w:rPr>
          <w:sz w:val="32"/>
          <w:szCs w:val="32"/>
          <w:lang w:val="en-US"/>
        </w:rPr>
        <w:t xml:space="preserve"> in the planning</w:t>
      </w:r>
      <w:r w:rsidRPr="00DB5DD3">
        <w:rPr>
          <w:sz w:val="32"/>
          <w:szCs w:val="32"/>
          <w:lang w:val="en-US"/>
        </w:rPr>
        <w:t xml:space="preserve">. </w:t>
      </w:r>
      <w:r w:rsidR="00467D68" w:rsidRPr="00DB5DD3">
        <w:rPr>
          <w:sz w:val="32"/>
          <w:szCs w:val="32"/>
          <w:lang w:val="en-US"/>
        </w:rPr>
        <w:t xml:space="preserve">Child </w:t>
      </w:r>
      <w:r w:rsidRPr="00DB5DD3">
        <w:rPr>
          <w:sz w:val="32"/>
          <w:szCs w:val="32"/>
          <w:lang w:val="en-US"/>
        </w:rPr>
        <w:t xml:space="preserve">and family voice </w:t>
      </w:r>
      <w:r w:rsidR="00467D68" w:rsidRPr="00DB5DD3">
        <w:rPr>
          <w:sz w:val="32"/>
          <w:szCs w:val="32"/>
          <w:lang w:val="en-US"/>
        </w:rPr>
        <w:t xml:space="preserve">should be </w:t>
      </w:r>
      <w:r w:rsidRPr="00DB5DD3">
        <w:rPr>
          <w:sz w:val="32"/>
          <w:szCs w:val="32"/>
          <w:lang w:val="en-US"/>
        </w:rPr>
        <w:t>central to the IEP process.</w:t>
      </w:r>
      <w:r w:rsidRPr="00DB5DD3">
        <w:rPr>
          <w:sz w:val="32"/>
          <w:szCs w:val="32"/>
          <w:vertAlign w:val="superscript"/>
          <w:lang w:val="en-US"/>
        </w:rPr>
        <w:footnoteReference w:id="114"/>
      </w:r>
    </w:p>
    <w:p w14:paraId="303BAAE0" w14:textId="77777777" w:rsidR="0010085B" w:rsidRPr="00DB5DD3" w:rsidRDefault="0010085B" w:rsidP="00752EAD">
      <w:pPr>
        <w:spacing w:after="0" w:line="360" w:lineRule="auto"/>
        <w:ind w:left="567"/>
        <w:contextualSpacing/>
        <w:rPr>
          <w:sz w:val="32"/>
          <w:szCs w:val="32"/>
        </w:rPr>
      </w:pPr>
    </w:p>
    <w:p w14:paraId="21FC7C7D" w14:textId="77777777" w:rsidR="0010085B" w:rsidRPr="00DB5DD3" w:rsidRDefault="0010085B" w:rsidP="00752EAD">
      <w:pPr>
        <w:spacing w:after="0" w:line="360" w:lineRule="auto"/>
        <w:ind w:left="1440"/>
        <w:contextualSpacing/>
        <w:rPr>
          <w:sz w:val="32"/>
          <w:szCs w:val="32"/>
        </w:rPr>
      </w:pPr>
      <w:r w:rsidRPr="00DB5DD3">
        <w:rPr>
          <w:sz w:val="32"/>
          <w:szCs w:val="32"/>
        </w:rPr>
        <w:t>I hated the IEP meetings when I was at school. The teachers would talk to my Mum, they didn’t talk to me, didn’t take into account what I wanted to do, unless I spoke up. I didn’t say anything. We are taught to just go with what everyone says.</w:t>
      </w:r>
    </w:p>
    <w:p w14:paraId="20F34FCC" w14:textId="77777777" w:rsidR="0010085B" w:rsidRPr="00DB5DD3" w:rsidRDefault="0010085B" w:rsidP="00752EAD">
      <w:pPr>
        <w:spacing w:after="0" w:line="360" w:lineRule="auto"/>
        <w:jc w:val="right"/>
        <w:rPr>
          <w:sz w:val="32"/>
          <w:szCs w:val="32"/>
          <w:vertAlign w:val="superscript"/>
          <w:lang w:val="en-US" w:eastAsia="x-none"/>
        </w:rPr>
      </w:pPr>
      <w:r w:rsidRPr="00DB5DD3">
        <w:rPr>
          <w:sz w:val="32"/>
          <w:szCs w:val="32"/>
        </w:rPr>
        <w:t xml:space="preserve">         (disabled learner, p.68)</w:t>
      </w:r>
      <w:r w:rsidRPr="00DB5DD3">
        <w:rPr>
          <w:sz w:val="32"/>
          <w:szCs w:val="32"/>
          <w:vertAlign w:val="superscript"/>
          <w:lang w:val="en-US" w:eastAsia="x-none"/>
        </w:rPr>
        <w:footnoteReference w:id="115"/>
      </w:r>
    </w:p>
    <w:p w14:paraId="3148FDAE" w14:textId="77777777" w:rsidR="0010085B" w:rsidRPr="00DB5DD3" w:rsidRDefault="0010085B" w:rsidP="00752EAD">
      <w:pPr>
        <w:spacing w:after="0" w:line="360" w:lineRule="auto"/>
        <w:outlineLvl w:val="3"/>
        <w:rPr>
          <w:sz w:val="32"/>
          <w:szCs w:val="32"/>
        </w:rPr>
      </w:pPr>
      <w:r w:rsidRPr="00DB5DD3">
        <w:rPr>
          <w:sz w:val="32"/>
          <w:szCs w:val="32"/>
        </w:rPr>
        <w:t>Information about disabled learners in tertiary sector is collected but can be inconsistent and limited</w:t>
      </w:r>
    </w:p>
    <w:p w14:paraId="5838DB5E" w14:textId="650FBB76"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The </w:t>
      </w:r>
      <w:r w:rsidRPr="00DB5DD3">
        <w:rPr>
          <w:sz w:val="32"/>
          <w:szCs w:val="32"/>
          <w:lang w:val="mi-NZ"/>
        </w:rPr>
        <w:t>Tertiary</w:t>
      </w:r>
      <w:r w:rsidRPr="00DB5DD3">
        <w:rPr>
          <w:sz w:val="32"/>
          <w:szCs w:val="32"/>
        </w:rPr>
        <w:t xml:space="preserve"> Education Commission (TEC) collects data from tertiary organisations about the services and supports they provide for disabled learners.  They have been collecting this data since 2018, and in 2024 the scope was increased to provide a </w:t>
      </w:r>
      <w:r w:rsidR="00F90058" w:rsidRPr="00DB5DD3">
        <w:rPr>
          <w:sz w:val="32"/>
          <w:szCs w:val="32"/>
        </w:rPr>
        <w:t>system-</w:t>
      </w:r>
      <w:r w:rsidRPr="00DB5DD3">
        <w:rPr>
          <w:sz w:val="32"/>
          <w:szCs w:val="32"/>
        </w:rPr>
        <w:t xml:space="preserve">wide view of </w:t>
      </w:r>
      <w:r w:rsidRPr="00DB5DD3">
        <w:rPr>
          <w:sz w:val="32"/>
          <w:szCs w:val="32"/>
        </w:rPr>
        <w:lastRenderedPageBreak/>
        <w:t>supports. In March 2024, data was collected from 45 tertiary organisations.</w:t>
      </w:r>
      <w:r w:rsidRPr="00DB5DD3">
        <w:rPr>
          <w:sz w:val="32"/>
          <w:szCs w:val="32"/>
          <w:vertAlign w:val="superscript"/>
          <w:lang w:val="en-US"/>
        </w:rPr>
        <w:footnoteReference w:id="116"/>
      </w:r>
      <w:r w:rsidRPr="00DB5DD3">
        <w:rPr>
          <w:sz w:val="32"/>
          <w:szCs w:val="32"/>
        </w:rPr>
        <w:t xml:space="preserve"> </w:t>
      </w:r>
    </w:p>
    <w:p w14:paraId="1AB69452" w14:textId="22B16967"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The TEC notes that it is difficult to compare data gathered by tertiary organisations about the progress of their Disability Action Plans or on the services and supports accessed by disabled learners, as </w:t>
      </w:r>
      <w:r w:rsidR="006A5F5A" w:rsidRPr="00DB5DD3">
        <w:rPr>
          <w:sz w:val="32"/>
          <w:szCs w:val="32"/>
        </w:rPr>
        <w:t xml:space="preserve">providers </w:t>
      </w:r>
      <w:r w:rsidRPr="00DB5DD3">
        <w:rPr>
          <w:sz w:val="32"/>
          <w:szCs w:val="32"/>
        </w:rPr>
        <w:t>collect and categorise data in different ways.</w:t>
      </w:r>
      <w:r w:rsidRPr="00DB5DD3">
        <w:rPr>
          <w:sz w:val="32"/>
          <w:szCs w:val="32"/>
          <w:vertAlign w:val="superscript"/>
          <w:lang w:val="en-US"/>
        </w:rPr>
        <w:footnoteReference w:id="117"/>
      </w:r>
      <w:r w:rsidR="00AC3D82" w:rsidRPr="00DB5DD3">
        <w:rPr>
          <w:sz w:val="32"/>
          <w:szCs w:val="32"/>
        </w:rPr>
        <w:t xml:space="preserve"> </w:t>
      </w:r>
      <w:r w:rsidRPr="00DB5DD3">
        <w:rPr>
          <w:sz w:val="32"/>
          <w:szCs w:val="32"/>
        </w:rPr>
        <w:t xml:space="preserve">Tertiary organisations have reported </w:t>
      </w:r>
      <w:r w:rsidR="00F90058" w:rsidRPr="00DB5DD3">
        <w:rPr>
          <w:sz w:val="32"/>
          <w:szCs w:val="32"/>
        </w:rPr>
        <w:t xml:space="preserve">that </w:t>
      </w:r>
      <w:r w:rsidRPr="00DB5DD3">
        <w:rPr>
          <w:sz w:val="32"/>
          <w:szCs w:val="32"/>
        </w:rPr>
        <w:t>the lack of quality data about disabled learners is a key challenge and improving this is a priority.</w:t>
      </w:r>
      <w:r w:rsidRPr="00DB5DD3">
        <w:rPr>
          <w:sz w:val="32"/>
          <w:szCs w:val="32"/>
          <w:vertAlign w:val="superscript"/>
          <w:lang w:val="en-US"/>
        </w:rPr>
        <w:footnoteReference w:id="118"/>
      </w:r>
      <w:r w:rsidRPr="00DB5DD3">
        <w:rPr>
          <w:sz w:val="32"/>
          <w:szCs w:val="32"/>
        </w:rPr>
        <w:t xml:space="preserve"> </w:t>
      </w:r>
    </w:p>
    <w:p w14:paraId="2E2D5DB4" w14:textId="77777777" w:rsidR="00D745B8" w:rsidRPr="00DB5DD3" w:rsidRDefault="00D745B8" w:rsidP="00752EAD">
      <w:pPr>
        <w:spacing w:after="0" w:line="360" w:lineRule="auto"/>
        <w:contextualSpacing/>
        <w:rPr>
          <w:sz w:val="32"/>
          <w:szCs w:val="32"/>
        </w:rPr>
      </w:pPr>
    </w:p>
    <w:p w14:paraId="41F5B9E9" w14:textId="559FB002" w:rsidR="00CB6223" w:rsidRPr="00DB5DD3" w:rsidRDefault="0010085B" w:rsidP="00752EAD">
      <w:pPr>
        <w:spacing w:after="0" w:line="360" w:lineRule="auto"/>
        <w:outlineLvl w:val="3"/>
        <w:rPr>
          <w:sz w:val="32"/>
          <w:szCs w:val="32"/>
        </w:rPr>
      </w:pPr>
      <w:r w:rsidRPr="00DB5DD3">
        <w:rPr>
          <w:sz w:val="32"/>
          <w:szCs w:val="32"/>
        </w:rPr>
        <w:t xml:space="preserve">Better data is needed to understand the compounding effect of disadvantage for Māori and Pacific disabled learners. </w:t>
      </w:r>
    </w:p>
    <w:p w14:paraId="5B960582" w14:textId="0F4189CE"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Tamariki whaikaha Māori continue to be disadvantaged by the impacts of colonisation</w:t>
      </w:r>
      <w:r w:rsidR="00F53039" w:rsidRPr="00DB5DD3">
        <w:rPr>
          <w:sz w:val="32"/>
          <w:szCs w:val="32"/>
        </w:rPr>
        <w:t xml:space="preserve"> in system design</w:t>
      </w:r>
      <w:r w:rsidRPr="00DB5DD3">
        <w:rPr>
          <w:sz w:val="32"/>
          <w:szCs w:val="32"/>
        </w:rPr>
        <w:t>.</w:t>
      </w:r>
      <w:r w:rsidRPr="00DB5DD3">
        <w:rPr>
          <w:sz w:val="32"/>
          <w:szCs w:val="32"/>
          <w:vertAlign w:val="superscript"/>
        </w:rPr>
        <w:footnoteReference w:id="119"/>
      </w:r>
      <w:r w:rsidRPr="00DB5DD3">
        <w:rPr>
          <w:sz w:val="32"/>
          <w:szCs w:val="32"/>
          <w:vertAlign w:val="superscript"/>
        </w:rPr>
        <w:t xml:space="preserve"> </w:t>
      </w:r>
      <w:r w:rsidR="00146F65" w:rsidRPr="00DB5DD3">
        <w:rPr>
          <w:sz w:val="32"/>
          <w:szCs w:val="32"/>
          <w:vertAlign w:val="superscript"/>
        </w:rPr>
        <w:t xml:space="preserve"> </w:t>
      </w:r>
      <w:r w:rsidR="00F80321" w:rsidRPr="00DB5DD3">
        <w:rPr>
          <w:sz w:val="32"/>
          <w:szCs w:val="32"/>
        </w:rPr>
        <w:t>Learning Support processes designed for children to fit current structures</w:t>
      </w:r>
      <w:r w:rsidR="00F80321" w:rsidRPr="00DB5DD3">
        <w:rPr>
          <w:sz w:val="32"/>
          <w:szCs w:val="32"/>
          <w:vertAlign w:val="superscript"/>
        </w:rPr>
        <w:t xml:space="preserve"> </w:t>
      </w:r>
      <w:r w:rsidR="00027E29" w:rsidRPr="00DB5DD3">
        <w:rPr>
          <w:sz w:val="32"/>
          <w:szCs w:val="32"/>
        </w:rPr>
        <w:t xml:space="preserve">cannot adequately </w:t>
      </w:r>
      <w:r w:rsidR="00027E29" w:rsidRPr="00DB5DD3">
        <w:rPr>
          <w:sz w:val="32"/>
          <w:szCs w:val="32"/>
        </w:rPr>
        <w:lastRenderedPageBreak/>
        <w:t xml:space="preserve">respond to </w:t>
      </w:r>
      <w:r w:rsidR="00F80321" w:rsidRPr="00DB5DD3">
        <w:rPr>
          <w:sz w:val="32"/>
          <w:szCs w:val="32"/>
        </w:rPr>
        <w:t xml:space="preserve">beliefs about centrality of family and </w:t>
      </w:r>
      <w:r w:rsidR="00F53039" w:rsidRPr="00DB5DD3">
        <w:rPr>
          <w:sz w:val="32"/>
          <w:szCs w:val="32"/>
        </w:rPr>
        <w:t>strengths-based</w:t>
      </w:r>
      <w:r w:rsidR="00F80321" w:rsidRPr="00DB5DD3">
        <w:rPr>
          <w:sz w:val="32"/>
          <w:szCs w:val="32"/>
        </w:rPr>
        <w:t xml:space="preserve"> approaches to building capability.</w:t>
      </w:r>
      <w:r w:rsidR="00EC2D17" w:rsidRPr="00DB5DD3">
        <w:rPr>
          <w:sz w:val="32"/>
          <w:szCs w:val="32"/>
        </w:rPr>
        <w:t xml:space="preserve"> There is a disconnect between beliefs about the importance of independence in comparison to the importance of interdependence. </w:t>
      </w:r>
      <w:r w:rsidR="00F80321" w:rsidRPr="00DB5DD3">
        <w:rPr>
          <w:sz w:val="32"/>
          <w:szCs w:val="32"/>
        </w:rPr>
        <w:t xml:space="preserve"> </w:t>
      </w:r>
      <w:r w:rsidRPr="00DB5DD3">
        <w:rPr>
          <w:sz w:val="32"/>
          <w:szCs w:val="32"/>
        </w:rPr>
        <w:t xml:space="preserve">Although there is a lack of </w:t>
      </w:r>
      <w:r w:rsidR="00EC2D17" w:rsidRPr="00DB5DD3">
        <w:rPr>
          <w:sz w:val="32"/>
          <w:szCs w:val="32"/>
        </w:rPr>
        <w:t>data,</w:t>
      </w:r>
      <w:r w:rsidRPr="00DB5DD3">
        <w:rPr>
          <w:sz w:val="32"/>
          <w:szCs w:val="32"/>
        </w:rPr>
        <w:t xml:space="preserve"> we know that fewer learning supports are applied for, received and are effective for Māori. Te Kahu Tōī evidence shows that when Māori children help determine their goals and how best to achieve them with family school and community, goals are achieved, and outcomes are sustained.</w:t>
      </w:r>
      <w:r w:rsidRPr="00DB5DD3">
        <w:rPr>
          <w:sz w:val="32"/>
          <w:szCs w:val="32"/>
          <w:vertAlign w:val="superscript"/>
          <w:lang w:val="en-US" w:eastAsia="x-none"/>
        </w:rPr>
        <w:footnoteReference w:id="120"/>
      </w:r>
    </w:p>
    <w:p w14:paraId="255E3966" w14:textId="0C5E2302"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New Zealand’s education system could better </w:t>
      </w:r>
      <w:r w:rsidR="00EC2D17" w:rsidRPr="00DB5DD3">
        <w:rPr>
          <w:sz w:val="32"/>
          <w:szCs w:val="32"/>
        </w:rPr>
        <w:t xml:space="preserve">respond to </w:t>
      </w:r>
      <w:r w:rsidRPr="00DB5DD3">
        <w:rPr>
          <w:sz w:val="32"/>
          <w:szCs w:val="32"/>
        </w:rPr>
        <w:t xml:space="preserve">the intersectionality of disability with other factors such as ethnicity, gender, and socioeconomic background. Having a disability </w:t>
      </w:r>
      <w:r w:rsidR="00223FB8" w:rsidRPr="00DB5DD3">
        <w:rPr>
          <w:sz w:val="32"/>
          <w:szCs w:val="32"/>
        </w:rPr>
        <w:t xml:space="preserve">can have </w:t>
      </w:r>
      <w:r w:rsidRPr="00DB5DD3">
        <w:rPr>
          <w:sz w:val="32"/>
          <w:szCs w:val="32"/>
        </w:rPr>
        <w:t xml:space="preserve">a multiplying effect </w:t>
      </w:r>
      <w:r w:rsidR="00B43FEE" w:rsidRPr="00DB5DD3">
        <w:rPr>
          <w:sz w:val="32"/>
          <w:szCs w:val="32"/>
        </w:rPr>
        <w:t xml:space="preserve">on </w:t>
      </w:r>
      <w:r w:rsidRPr="00DB5DD3">
        <w:rPr>
          <w:sz w:val="32"/>
          <w:szCs w:val="32"/>
        </w:rPr>
        <w:t>the educational differences between demographic groups.  Evidence has shown that an understanding of cross-sectional data leads to better coordinated supports and is more cost effective.</w:t>
      </w:r>
      <w:r w:rsidRPr="00DB5DD3">
        <w:rPr>
          <w:sz w:val="32"/>
          <w:szCs w:val="32"/>
          <w:vertAlign w:val="superscript"/>
          <w:lang w:val="en-US" w:eastAsia="x-none"/>
        </w:rPr>
        <w:footnoteReference w:id="121"/>
      </w:r>
      <w:r w:rsidRPr="00DB5DD3">
        <w:rPr>
          <w:sz w:val="32"/>
          <w:szCs w:val="32"/>
        </w:rPr>
        <w:t xml:space="preserve">  </w:t>
      </w:r>
    </w:p>
    <w:p w14:paraId="37215D67" w14:textId="77777777" w:rsidR="00D745B8" w:rsidRPr="00DB5DD3" w:rsidRDefault="00D745B8" w:rsidP="00752EAD">
      <w:pPr>
        <w:spacing w:after="0" w:line="360" w:lineRule="auto"/>
        <w:ind w:left="1984"/>
        <w:contextualSpacing/>
        <w:rPr>
          <w:sz w:val="32"/>
          <w:szCs w:val="32"/>
        </w:rPr>
      </w:pPr>
    </w:p>
    <w:p w14:paraId="2ACCCA7C" w14:textId="77777777" w:rsidR="0010085B" w:rsidRPr="00DB5DD3" w:rsidRDefault="0010085B" w:rsidP="00752EAD">
      <w:pPr>
        <w:spacing w:after="0" w:line="360" w:lineRule="auto"/>
        <w:outlineLvl w:val="3"/>
        <w:rPr>
          <w:sz w:val="32"/>
          <w:szCs w:val="32"/>
        </w:rPr>
      </w:pPr>
      <w:r w:rsidRPr="00DB5DD3">
        <w:rPr>
          <w:sz w:val="32"/>
          <w:szCs w:val="32"/>
        </w:rPr>
        <w:lastRenderedPageBreak/>
        <w:t>There are some known risks and issues associated with data collection.</w:t>
      </w:r>
    </w:p>
    <w:p w14:paraId="2024A1E6" w14:textId="6050676B" w:rsidR="0010085B" w:rsidRPr="00DB5DD3" w:rsidRDefault="0010085B" w:rsidP="00752EAD">
      <w:pPr>
        <w:numPr>
          <w:ilvl w:val="0"/>
          <w:numId w:val="18"/>
        </w:numPr>
        <w:spacing w:after="0" w:line="360" w:lineRule="auto"/>
        <w:ind w:left="567" w:hanging="567"/>
        <w:contextualSpacing/>
        <w:rPr>
          <w:sz w:val="32"/>
          <w:szCs w:val="32"/>
        </w:rPr>
      </w:pPr>
      <w:r w:rsidRPr="00DB5DD3">
        <w:rPr>
          <w:sz w:val="32"/>
          <w:szCs w:val="32"/>
        </w:rPr>
        <w:t xml:space="preserve">Increased </w:t>
      </w:r>
      <w:r w:rsidRPr="00DB5DD3">
        <w:rPr>
          <w:rFonts w:eastAsia="Verdana" w:cs="Open Sans"/>
          <w:sz w:val="32"/>
          <w:szCs w:val="32"/>
        </w:rPr>
        <w:t xml:space="preserve">data collection </w:t>
      </w:r>
      <w:r w:rsidR="00F53039" w:rsidRPr="00DB5DD3">
        <w:rPr>
          <w:rFonts w:eastAsia="Verdana" w:cs="Open Sans"/>
          <w:sz w:val="32"/>
          <w:szCs w:val="32"/>
        </w:rPr>
        <w:t xml:space="preserve">processes </w:t>
      </w:r>
      <w:r w:rsidRPr="00DB5DD3">
        <w:rPr>
          <w:rFonts w:eastAsia="Verdana" w:cs="Open Sans"/>
          <w:sz w:val="32"/>
          <w:szCs w:val="32"/>
        </w:rPr>
        <w:t xml:space="preserve">and analysis for disability </w:t>
      </w:r>
      <w:r w:rsidR="00F53039" w:rsidRPr="00DB5DD3">
        <w:rPr>
          <w:rFonts w:eastAsia="Verdana" w:cs="Open Sans"/>
          <w:sz w:val="32"/>
          <w:szCs w:val="32"/>
        </w:rPr>
        <w:t xml:space="preserve">could </w:t>
      </w:r>
      <w:r w:rsidRPr="00DB5DD3">
        <w:rPr>
          <w:rFonts w:eastAsia="Verdana" w:cs="Open Sans"/>
          <w:sz w:val="32"/>
          <w:szCs w:val="32"/>
        </w:rPr>
        <w:t xml:space="preserve">require clear labels and definitions, which </w:t>
      </w:r>
      <w:r w:rsidR="005C54A2" w:rsidRPr="00DB5DD3">
        <w:rPr>
          <w:rFonts w:eastAsia="Verdana" w:cs="Open Sans"/>
          <w:sz w:val="32"/>
          <w:szCs w:val="32"/>
        </w:rPr>
        <w:t xml:space="preserve">might </w:t>
      </w:r>
      <w:r w:rsidRPr="00DB5DD3">
        <w:rPr>
          <w:rFonts w:eastAsia="Verdana" w:cs="Open Sans"/>
          <w:sz w:val="32"/>
          <w:szCs w:val="32"/>
        </w:rPr>
        <w:t xml:space="preserve">be problematic for individuals who do not wish to be labelled or </w:t>
      </w:r>
      <w:r w:rsidR="00F767EA" w:rsidRPr="00DB5DD3">
        <w:rPr>
          <w:rFonts w:eastAsia="Verdana" w:cs="Open Sans"/>
          <w:sz w:val="32"/>
          <w:szCs w:val="32"/>
        </w:rPr>
        <w:t xml:space="preserve">placed </w:t>
      </w:r>
      <w:r w:rsidRPr="00DB5DD3">
        <w:rPr>
          <w:rFonts w:eastAsia="Verdana" w:cs="Open Sans"/>
          <w:sz w:val="32"/>
          <w:szCs w:val="32"/>
        </w:rPr>
        <w:t>in a category that doesn't reflect their specific context. This could also lead to higher demand for diagnoses and assessments, potentially shifting services to become more diagnosis-dependent. Additionally, ensuring data privacy, sovereignty, and learner safety must be carefully planned, with ongoing training and best practices shared across sectors.</w:t>
      </w:r>
      <w:r w:rsidR="005C54A2" w:rsidRPr="00DB5DD3">
        <w:rPr>
          <w:rFonts w:eastAsia="Verdana" w:cs="Open Sans"/>
          <w:sz w:val="32"/>
          <w:szCs w:val="32"/>
        </w:rPr>
        <w:t xml:space="preserve"> </w:t>
      </w:r>
    </w:p>
    <w:p w14:paraId="0164D83D" w14:textId="58CE8D12" w:rsidR="0010085B" w:rsidRPr="00DB5DD3" w:rsidRDefault="0010085B" w:rsidP="00752EAD">
      <w:pPr>
        <w:suppressAutoHyphens w:val="0"/>
        <w:autoSpaceDE/>
        <w:autoSpaceDN/>
        <w:adjustRightInd/>
        <w:spacing w:before="0" w:after="0" w:line="360" w:lineRule="auto"/>
        <w:textAlignment w:val="auto"/>
        <w:rPr>
          <w:b/>
          <w:sz w:val="32"/>
          <w:szCs w:val="32"/>
        </w:rPr>
      </w:pPr>
    </w:p>
    <w:p w14:paraId="0288F34C" w14:textId="444AB740" w:rsidR="007138DE" w:rsidRPr="00DB5DD3" w:rsidRDefault="007138DE" w:rsidP="00752EAD">
      <w:pPr>
        <w:pStyle w:val="Heading2"/>
        <w:spacing w:after="0" w:line="360" w:lineRule="auto"/>
        <w:rPr>
          <w:sz w:val="32"/>
          <w:szCs w:val="32"/>
        </w:rPr>
      </w:pPr>
      <w:r w:rsidRPr="00DB5DD3">
        <w:rPr>
          <w:sz w:val="32"/>
          <w:szCs w:val="32"/>
        </w:rPr>
        <w:t>Work is underway to address issues contributing to poor education outcomes among disabled children</w:t>
      </w:r>
    </w:p>
    <w:p w14:paraId="5AEA6DF8" w14:textId="03AFF20E" w:rsidR="007138DE" w:rsidRPr="00DB5DD3" w:rsidRDefault="007138DE" w:rsidP="00752EAD">
      <w:pPr>
        <w:pStyle w:val="Heading3"/>
        <w:spacing w:after="0" w:line="360" w:lineRule="auto"/>
        <w:rPr>
          <w:sz w:val="32"/>
          <w:szCs w:val="32"/>
        </w:rPr>
      </w:pPr>
      <w:r w:rsidRPr="00DB5DD3">
        <w:rPr>
          <w:sz w:val="32"/>
          <w:szCs w:val="32"/>
        </w:rPr>
        <w:t xml:space="preserve">Government priorities and targets aim to improve the experience and outcomes of </w:t>
      </w:r>
      <w:r w:rsidR="00CB6223" w:rsidRPr="00DB5DD3">
        <w:rPr>
          <w:sz w:val="32"/>
          <w:szCs w:val="32"/>
        </w:rPr>
        <w:t>children</w:t>
      </w:r>
      <w:r w:rsidR="00AC51E1" w:rsidRPr="00DB5DD3">
        <w:rPr>
          <w:sz w:val="32"/>
          <w:szCs w:val="32"/>
        </w:rPr>
        <w:t xml:space="preserve">, including </w:t>
      </w:r>
      <w:r w:rsidRPr="00DB5DD3">
        <w:rPr>
          <w:sz w:val="32"/>
          <w:szCs w:val="32"/>
        </w:rPr>
        <w:t xml:space="preserve">disabled </w:t>
      </w:r>
      <w:r w:rsidR="00CB6223" w:rsidRPr="00DB5DD3">
        <w:rPr>
          <w:sz w:val="32"/>
          <w:szCs w:val="32"/>
        </w:rPr>
        <w:t>children</w:t>
      </w:r>
    </w:p>
    <w:p w14:paraId="6E89A83F" w14:textId="7EBD9496"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 The Government announced </w:t>
      </w:r>
      <w:r w:rsidRPr="00DB5DD3">
        <w:rPr>
          <w:rFonts w:cs="Helvetica"/>
          <w:sz w:val="32"/>
          <w:szCs w:val="32"/>
        </w:rPr>
        <w:t xml:space="preserve">six education priorities to </w:t>
      </w:r>
      <w:r w:rsidR="00006FD7" w:rsidRPr="00DB5DD3">
        <w:rPr>
          <w:rFonts w:cs="Helvetica"/>
          <w:sz w:val="32"/>
          <w:szCs w:val="32"/>
        </w:rPr>
        <w:t xml:space="preserve">raise </w:t>
      </w:r>
      <w:r w:rsidRPr="00DB5DD3">
        <w:rPr>
          <w:rFonts w:cs="Helvetica"/>
          <w:sz w:val="32"/>
          <w:szCs w:val="32"/>
        </w:rPr>
        <w:t>education standards</w:t>
      </w:r>
      <w:r w:rsidRPr="00DB5DD3">
        <w:rPr>
          <w:b/>
          <w:sz w:val="32"/>
          <w:szCs w:val="32"/>
        </w:rPr>
        <w:t>.</w:t>
      </w:r>
      <w:r w:rsidRPr="00DB5DD3">
        <w:rPr>
          <w:rStyle w:val="FootnoteReference"/>
          <w:rFonts w:cs="Helvetica"/>
          <w:sz w:val="32"/>
          <w:szCs w:val="32"/>
        </w:rPr>
        <w:footnoteReference w:id="122"/>
      </w:r>
      <w:r w:rsidRPr="00DB5DD3">
        <w:rPr>
          <w:rFonts w:cs="Helvetica"/>
          <w:sz w:val="32"/>
          <w:szCs w:val="32"/>
        </w:rPr>
        <w:t xml:space="preserve"> Priority 5 is </w:t>
      </w:r>
      <w:r w:rsidRPr="00DB5DD3">
        <w:rPr>
          <w:rFonts w:cs="Helvetica"/>
          <w:sz w:val="32"/>
          <w:szCs w:val="32"/>
        </w:rPr>
        <w:lastRenderedPageBreak/>
        <w:t xml:space="preserve">about targeting effective support interventions for children with additional needs. </w:t>
      </w:r>
    </w:p>
    <w:p w14:paraId="320871F9" w14:textId="77777777"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cs="Helvetica"/>
          <w:sz w:val="32"/>
          <w:szCs w:val="32"/>
        </w:rPr>
        <w:t>The other five priorities also have an important role in strengthening learning for disabled children. A clearer curriculum (Priority 1), better approach to literacy and numeracy (Priority 2), and smarter assessment and reporting (Priority 3) connect to children’s learning experiences. Greater use of data (Priority 6) is critical to understanding outcomes of learning support interventions and resources. Improved teacher training (Priority 4) and knowledge of inclusive education and curriculum adaptation are essential components of effective teaching and learning for disabled children.</w:t>
      </w:r>
    </w:p>
    <w:p w14:paraId="3EE94F52" w14:textId="0710EBE1" w:rsidR="007138DE" w:rsidRPr="00DB5DD3" w:rsidRDefault="00512430" w:rsidP="00752EAD">
      <w:pPr>
        <w:pStyle w:val="Heading4"/>
        <w:spacing w:after="0" w:line="360" w:lineRule="auto"/>
        <w:rPr>
          <w:i w:val="0"/>
          <w:sz w:val="32"/>
          <w:szCs w:val="32"/>
          <w:lang w:val="x-none"/>
        </w:rPr>
      </w:pPr>
      <w:r w:rsidRPr="00DB5DD3">
        <w:rPr>
          <w:i w:val="0"/>
          <w:sz w:val="32"/>
          <w:szCs w:val="32"/>
        </w:rPr>
        <w:t xml:space="preserve">Government </w:t>
      </w:r>
      <w:r w:rsidR="007138DE" w:rsidRPr="00DB5DD3">
        <w:rPr>
          <w:i w:val="0"/>
          <w:sz w:val="32"/>
          <w:szCs w:val="32"/>
        </w:rPr>
        <w:t xml:space="preserve">Target </w:t>
      </w:r>
      <w:r w:rsidR="00251A01" w:rsidRPr="00DB5DD3">
        <w:rPr>
          <w:i w:val="0"/>
          <w:sz w:val="32"/>
          <w:szCs w:val="32"/>
        </w:rPr>
        <w:t xml:space="preserve">Six </w:t>
      </w:r>
      <w:r w:rsidR="007138DE" w:rsidRPr="00DB5DD3">
        <w:rPr>
          <w:i w:val="0"/>
          <w:sz w:val="32"/>
          <w:szCs w:val="32"/>
        </w:rPr>
        <w:t xml:space="preserve">is to increase children’s attendance at school </w:t>
      </w:r>
    </w:p>
    <w:p w14:paraId="59272BF5" w14:textId="2F35C2F3" w:rsidR="002674A5" w:rsidRPr="00DB5DD3" w:rsidRDefault="002674A5" w:rsidP="00752EAD">
      <w:pPr>
        <w:pStyle w:val="ListParagraph"/>
        <w:numPr>
          <w:ilvl w:val="0"/>
          <w:numId w:val="18"/>
        </w:numPr>
        <w:spacing w:after="0" w:line="360" w:lineRule="auto"/>
        <w:ind w:left="567" w:hanging="567"/>
        <w:rPr>
          <w:sz w:val="32"/>
          <w:szCs w:val="32"/>
        </w:rPr>
      </w:pPr>
      <w:r w:rsidRPr="00DB5DD3">
        <w:rPr>
          <w:sz w:val="32"/>
          <w:szCs w:val="32"/>
        </w:rPr>
        <w:t>Additionally, nine Government targets focus the public sector on achieving improved results in health, education, law and order, work, housing and the environment.</w:t>
      </w:r>
      <w:r w:rsidRPr="00DB5DD3">
        <w:rPr>
          <w:rStyle w:val="FootnoteReference"/>
          <w:sz w:val="32"/>
          <w:szCs w:val="32"/>
        </w:rPr>
        <w:footnoteReference w:id="123"/>
      </w:r>
      <w:r w:rsidRPr="00DB5DD3">
        <w:rPr>
          <w:sz w:val="32"/>
          <w:szCs w:val="32"/>
        </w:rPr>
        <w:t xml:space="preserve"> </w:t>
      </w:r>
      <w:r w:rsidR="00512430" w:rsidRPr="00DB5DD3">
        <w:rPr>
          <w:sz w:val="32"/>
          <w:szCs w:val="32"/>
        </w:rPr>
        <w:t xml:space="preserve">Target </w:t>
      </w:r>
      <w:r w:rsidR="00251A01" w:rsidRPr="00DB5DD3">
        <w:rPr>
          <w:sz w:val="32"/>
          <w:szCs w:val="32"/>
        </w:rPr>
        <w:t xml:space="preserve">Six </w:t>
      </w:r>
      <w:r w:rsidR="00512430" w:rsidRPr="00DB5DD3">
        <w:rPr>
          <w:sz w:val="32"/>
          <w:szCs w:val="32"/>
        </w:rPr>
        <w:t>is to increase attendance at school.</w:t>
      </w:r>
    </w:p>
    <w:p w14:paraId="1794CDCA" w14:textId="3C5D0F77"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The </w:t>
      </w:r>
      <w:r w:rsidRPr="00DB5DD3">
        <w:rPr>
          <w:rFonts w:eastAsia="Verdana" w:cs="Verdana"/>
          <w:sz w:val="32"/>
          <w:szCs w:val="32"/>
          <w:lang w:val="en-US"/>
        </w:rPr>
        <w:t>target is set at 80% of children to be present for more than 90% of the term. In 2024 the focus to increase attendance was on:</w:t>
      </w:r>
    </w:p>
    <w:p w14:paraId="42A77F6C" w14:textId="3C849E33" w:rsidR="007138DE" w:rsidRPr="00DB5DD3" w:rsidRDefault="00251A01"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 xml:space="preserve">weekly </w:t>
      </w:r>
      <w:r w:rsidR="007138DE" w:rsidRPr="00DB5DD3">
        <w:rPr>
          <w:rFonts w:eastAsia="Verdana" w:cs="Verdana"/>
          <w:sz w:val="32"/>
          <w:szCs w:val="32"/>
          <w:lang w:val="en-US"/>
        </w:rPr>
        <w:t xml:space="preserve">publishing of attendance data </w:t>
      </w:r>
    </w:p>
    <w:p w14:paraId="2ED01F30" w14:textId="77777777"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communications campaign to improve awareness of the importance of students attending school from Term 2 2024</w:t>
      </w:r>
    </w:p>
    <w:p w14:paraId="01493CD3" w14:textId="77777777"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updating public health guidance to help schools and parents to decide if a student is well enough to attend school</w:t>
      </w:r>
    </w:p>
    <w:p w14:paraId="71AF0998" w14:textId="77777777"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clarifying attendance expectations to school boards</w:t>
      </w:r>
      <w:r w:rsidRPr="00DB5DD3">
        <w:rPr>
          <w:rFonts w:eastAsia="Verdana" w:cs="Verdana"/>
          <w:color w:val="00B050"/>
          <w:sz w:val="32"/>
          <w:szCs w:val="32"/>
          <w:lang w:val="en-US"/>
        </w:rPr>
        <w:t xml:space="preserve">. </w:t>
      </w:r>
    </w:p>
    <w:p w14:paraId="63100D18" w14:textId="7CDBF2C5" w:rsidR="007138DE" w:rsidRPr="00DB5DD3" w:rsidRDefault="00A02A75" w:rsidP="00752EAD">
      <w:pPr>
        <w:pStyle w:val="ListParagraph"/>
        <w:numPr>
          <w:ilvl w:val="0"/>
          <w:numId w:val="18"/>
        </w:numPr>
        <w:spacing w:after="0" w:line="360" w:lineRule="auto"/>
        <w:ind w:left="567" w:hanging="567"/>
        <w:rPr>
          <w:sz w:val="32"/>
          <w:szCs w:val="32"/>
        </w:rPr>
      </w:pPr>
      <w:r w:rsidRPr="00DB5DD3">
        <w:rPr>
          <w:sz w:val="32"/>
          <w:szCs w:val="32"/>
        </w:rPr>
        <w:t>Attendance is improving but not at the rate expected. The efficacy of the attendance action plan stage 1 is not known. To increase attendance towards the target,</w:t>
      </w:r>
      <w:r w:rsidRPr="00DB5DD3">
        <w:rPr>
          <w:rFonts w:eastAsia="Verdana" w:cs="Verdana"/>
          <w:sz w:val="32"/>
          <w:szCs w:val="32"/>
          <w:lang w:val="en-US"/>
        </w:rPr>
        <w:t xml:space="preserve"> stage 2</w:t>
      </w:r>
      <w:r w:rsidR="007138DE" w:rsidRPr="00DB5DD3">
        <w:rPr>
          <w:rFonts w:eastAsia="Verdana" w:cs="Verdana"/>
          <w:sz w:val="32"/>
          <w:szCs w:val="32"/>
          <w:lang w:val="en-US"/>
        </w:rPr>
        <w:t xml:space="preserve"> initiatives are underway</w:t>
      </w:r>
      <w:r w:rsidRPr="00DB5DD3">
        <w:rPr>
          <w:rFonts w:eastAsia="Verdana" w:cs="Verdana"/>
          <w:sz w:val="32"/>
          <w:szCs w:val="32"/>
          <w:lang w:val="en-US"/>
        </w:rPr>
        <w:t>.</w:t>
      </w:r>
      <w:r w:rsidR="007138DE" w:rsidRPr="00DB5DD3">
        <w:rPr>
          <w:rFonts w:eastAsia="Verdana" w:cs="Verdana"/>
          <w:sz w:val="32"/>
          <w:szCs w:val="32"/>
          <w:lang w:val="en-US"/>
        </w:rPr>
        <w:t xml:space="preserve"> Current actions being progressed include: </w:t>
      </w:r>
    </w:p>
    <w:p w14:paraId="79D34747" w14:textId="2530F623"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mandatory daily attendance reporting (Term 1, 2025)</w:t>
      </w:r>
    </w:p>
    <w:p w14:paraId="39626EC5" w14:textId="625F6731"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 xml:space="preserve">internal review of existing supports and services </w:t>
      </w:r>
    </w:p>
    <w:p w14:paraId="10405EB3" w14:textId="77777777"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 xml:space="preserve">schools required to have an attendance management plan </w:t>
      </w:r>
    </w:p>
    <w:p w14:paraId="107DB86B" w14:textId="77777777" w:rsidR="007138DE"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t>consistent processes for Ministry of Education prosecution processes for children with very poor attendance</w:t>
      </w:r>
    </w:p>
    <w:p w14:paraId="258FCB07" w14:textId="492A3990" w:rsidR="00356371" w:rsidRPr="00DB5DD3" w:rsidRDefault="007138DE" w:rsidP="00752EAD">
      <w:pPr>
        <w:pStyle w:val="ListParagraph"/>
        <w:numPr>
          <w:ilvl w:val="0"/>
          <w:numId w:val="17"/>
        </w:numPr>
        <w:spacing w:after="0" w:line="360" w:lineRule="auto"/>
        <w:ind w:left="1134" w:hanging="567"/>
        <w:rPr>
          <w:rFonts w:eastAsia="Verdana" w:cs="Verdana"/>
          <w:sz w:val="32"/>
          <w:szCs w:val="32"/>
          <w:lang w:val="en-US"/>
        </w:rPr>
      </w:pPr>
      <w:r w:rsidRPr="00DB5DD3">
        <w:rPr>
          <w:rFonts w:eastAsia="Verdana" w:cs="Verdana"/>
          <w:sz w:val="32"/>
          <w:szCs w:val="32"/>
          <w:lang w:val="en-US"/>
        </w:rPr>
        <w:lastRenderedPageBreak/>
        <w:t>ongoing social media activity to shift attitudes re-attendance</w:t>
      </w:r>
      <w:r w:rsidR="004E11CE" w:rsidRPr="00DB5DD3">
        <w:rPr>
          <w:rFonts w:eastAsia="Verdana" w:cs="Verdana"/>
          <w:sz w:val="32"/>
          <w:szCs w:val="32"/>
          <w:lang w:val="en-US"/>
        </w:rPr>
        <w:t>.</w:t>
      </w:r>
    </w:p>
    <w:p w14:paraId="36E4824F" w14:textId="0B654F23" w:rsidR="00356371" w:rsidRPr="00DB5DD3" w:rsidRDefault="00E358C5" w:rsidP="00752EAD">
      <w:pPr>
        <w:pStyle w:val="ListParagraph"/>
        <w:spacing w:after="0" w:line="360" w:lineRule="auto"/>
        <w:ind w:left="360"/>
        <w:rPr>
          <w:rFonts w:eastAsia="Verdana" w:cs="Verdana"/>
          <w:sz w:val="32"/>
          <w:szCs w:val="32"/>
          <w:lang w:val="en-US"/>
        </w:rPr>
      </w:pPr>
      <w:r w:rsidRPr="00DB5DD3">
        <w:rPr>
          <w:rFonts w:eastAsia="Verdana" w:cs="Verdana"/>
          <w:sz w:val="32"/>
          <w:szCs w:val="32"/>
          <w:lang w:val="en-US"/>
        </w:rPr>
        <w:t>Missing from</w:t>
      </w:r>
      <w:r w:rsidR="00274125" w:rsidRPr="00DB5DD3">
        <w:rPr>
          <w:rFonts w:eastAsia="Verdana" w:cs="Verdana"/>
          <w:sz w:val="32"/>
          <w:szCs w:val="32"/>
          <w:lang w:val="en-US"/>
        </w:rPr>
        <w:t xml:space="preserve"> these initiatives is the importance of reminding school principals and boards of trustees that disabled children are entitled to attend school every hour the school is open for instruction. </w:t>
      </w:r>
      <w:r w:rsidR="00A02A75" w:rsidRPr="00DB5DD3">
        <w:rPr>
          <w:rFonts w:eastAsia="Verdana" w:cs="Verdana"/>
          <w:sz w:val="32"/>
          <w:szCs w:val="32"/>
          <w:lang w:val="en-US"/>
        </w:rPr>
        <w:t xml:space="preserve"> </w:t>
      </w:r>
      <w:r w:rsidR="00112B31" w:rsidRPr="00DB5DD3">
        <w:rPr>
          <w:rFonts w:eastAsia="Verdana" w:cs="Verdana"/>
          <w:sz w:val="32"/>
          <w:szCs w:val="32"/>
          <w:lang w:val="en-US"/>
        </w:rPr>
        <w:t>As noted earlier, t</w:t>
      </w:r>
      <w:r w:rsidR="00A02A75" w:rsidRPr="00DB5DD3">
        <w:rPr>
          <w:rFonts w:eastAsia="Verdana" w:cs="Verdana"/>
          <w:sz w:val="32"/>
          <w:szCs w:val="32"/>
          <w:lang w:val="en-US"/>
        </w:rPr>
        <w:t>he</w:t>
      </w:r>
      <w:r w:rsidR="00274125" w:rsidRPr="00DB5DD3">
        <w:rPr>
          <w:rFonts w:eastAsia="Verdana" w:cs="Verdana"/>
          <w:sz w:val="32"/>
          <w:szCs w:val="32"/>
          <w:lang w:val="en-US"/>
        </w:rPr>
        <w:t xml:space="preserve"> practice of limiting disabled children’s attendance at school is unlawful.</w:t>
      </w:r>
      <w:r w:rsidR="0055539F" w:rsidRPr="00DB5DD3">
        <w:rPr>
          <w:rStyle w:val="FootnoteReference"/>
          <w:rFonts w:eastAsia="Verdana" w:cs="Verdana"/>
          <w:sz w:val="32"/>
          <w:szCs w:val="32"/>
        </w:rPr>
        <w:footnoteReference w:id="124"/>
      </w:r>
      <w:r w:rsidR="0055539F" w:rsidRPr="00DB5DD3">
        <w:rPr>
          <w:rFonts w:eastAsia="Verdana" w:cs="Verdana"/>
          <w:sz w:val="32"/>
          <w:szCs w:val="32"/>
          <w:lang w:val="en-US"/>
        </w:rPr>
        <w:t xml:space="preserve"> Collecting attendance </w:t>
      </w:r>
      <w:r w:rsidR="000F509C" w:rsidRPr="00DB5DD3">
        <w:rPr>
          <w:rFonts w:eastAsia="Verdana" w:cs="Verdana"/>
          <w:sz w:val="32"/>
          <w:szCs w:val="32"/>
          <w:lang w:val="en-US"/>
        </w:rPr>
        <w:t xml:space="preserve">data </w:t>
      </w:r>
      <w:r w:rsidR="0055539F" w:rsidRPr="00DB5DD3">
        <w:rPr>
          <w:rFonts w:eastAsia="Verdana" w:cs="Verdana"/>
          <w:sz w:val="32"/>
          <w:szCs w:val="32"/>
          <w:lang w:val="en-US"/>
        </w:rPr>
        <w:t>across</w:t>
      </w:r>
      <w:r w:rsidR="000F509C" w:rsidRPr="00DB5DD3">
        <w:rPr>
          <w:rFonts w:eastAsia="Verdana" w:cs="Verdana"/>
          <w:sz w:val="32"/>
          <w:szCs w:val="32"/>
          <w:lang w:val="en-US"/>
        </w:rPr>
        <w:t xml:space="preserve"> all </w:t>
      </w:r>
      <w:r w:rsidR="0055539F" w:rsidRPr="00DB5DD3">
        <w:rPr>
          <w:rFonts w:eastAsia="Verdana" w:cs="Verdana"/>
          <w:sz w:val="32"/>
          <w:szCs w:val="32"/>
          <w:lang w:val="en-US"/>
        </w:rPr>
        <w:t xml:space="preserve">the school day for every </w:t>
      </w:r>
      <w:r w:rsidR="001F4311" w:rsidRPr="00DB5DD3">
        <w:rPr>
          <w:rFonts w:eastAsia="Verdana" w:cs="Verdana"/>
          <w:sz w:val="32"/>
          <w:szCs w:val="32"/>
          <w:lang w:val="en-US"/>
        </w:rPr>
        <w:t>child and</w:t>
      </w:r>
      <w:r w:rsidR="0055539F" w:rsidRPr="00DB5DD3">
        <w:rPr>
          <w:rFonts w:eastAsia="Verdana" w:cs="Verdana"/>
          <w:sz w:val="32"/>
          <w:szCs w:val="32"/>
          <w:lang w:val="en-US"/>
        </w:rPr>
        <w:t xml:space="preserve"> </w:t>
      </w:r>
      <w:r w:rsidR="004F233B" w:rsidRPr="00DB5DD3">
        <w:rPr>
          <w:rFonts w:eastAsia="Verdana" w:cs="Verdana"/>
          <w:sz w:val="32"/>
          <w:szCs w:val="32"/>
          <w:lang w:val="en-US"/>
        </w:rPr>
        <w:t xml:space="preserve">disaggregating it </w:t>
      </w:r>
      <w:r w:rsidR="0055539F" w:rsidRPr="00DB5DD3">
        <w:rPr>
          <w:rFonts w:eastAsia="Verdana" w:cs="Verdana"/>
          <w:sz w:val="32"/>
          <w:szCs w:val="32"/>
          <w:lang w:val="en-US"/>
        </w:rPr>
        <w:t xml:space="preserve">to shine a light on disabled children’s attendance will quantify the scale of </w:t>
      </w:r>
      <w:r w:rsidR="00A02A75" w:rsidRPr="00DB5DD3">
        <w:rPr>
          <w:rFonts w:eastAsia="Verdana" w:cs="Verdana"/>
          <w:sz w:val="32"/>
          <w:szCs w:val="32"/>
          <w:lang w:val="en-US"/>
        </w:rPr>
        <w:t xml:space="preserve">this </w:t>
      </w:r>
      <w:r w:rsidR="0055539F" w:rsidRPr="00DB5DD3">
        <w:rPr>
          <w:rFonts w:eastAsia="Verdana" w:cs="Verdana"/>
          <w:sz w:val="32"/>
          <w:szCs w:val="32"/>
          <w:lang w:val="en-US"/>
        </w:rPr>
        <w:t>problem.</w:t>
      </w:r>
    </w:p>
    <w:p w14:paraId="4972490C" w14:textId="77777777" w:rsidR="00692036" w:rsidRPr="00DB5DD3" w:rsidRDefault="00692036" w:rsidP="00752EAD">
      <w:pPr>
        <w:pStyle w:val="ListParagraph"/>
        <w:spacing w:after="0" w:line="360" w:lineRule="auto"/>
        <w:rPr>
          <w:rFonts w:eastAsia="Verdana" w:cs="Verdana"/>
          <w:sz w:val="32"/>
          <w:szCs w:val="32"/>
          <w:lang w:val="en-US"/>
        </w:rPr>
      </w:pPr>
    </w:p>
    <w:p w14:paraId="47D6FFC6" w14:textId="479FC302" w:rsidR="007138DE" w:rsidRPr="00DB5DD3" w:rsidRDefault="007138DE" w:rsidP="00752EAD">
      <w:pPr>
        <w:pStyle w:val="Heading4"/>
        <w:spacing w:after="0" w:line="360" w:lineRule="auto"/>
        <w:rPr>
          <w:rFonts w:eastAsia="Verdana" w:cs="Verdana"/>
          <w:i w:val="0"/>
          <w:sz w:val="32"/>
          <w:szCs w:val="32"/>
          <w:lang w:val="x-none"/>
        </w:rPr>
      </w:pPr>
      <w:r w:rsidRPr="00DB5DD3">
        <w:rPr>
          <w:rFonts w:eastAsia="Verdana"/>
          <w:i w:val="0"/>
          <w:sz w:val="32"/>
          <w:szCs w:val="32"/>
          <w:lang w:val="x-none"/>
        </w:rPr>
        <w:t xml:space="preserve">Target </w:t>
      </w:r>
      <w:r w:rsidR="004F233B" w:rsidRPr="00DB5DD3">
        <w:rPr>
          <w:rFonts w:eastAsia="Verdana"/>
          <w:i w:val="0"/>
          <w:sz w:val="32"/>
          <w:szCs w:val="32"/>
          <w:lang w:val="x-none"/>
        </w:rPr>
        <w:t xml:space="preserve">Seven </w:t>
      </w:r>
      <w:r w:rsidRPr="00DB5DD3">
        <w:rPr>
          <w:rFonts w:eastAsia="Verdana"/>
          <w:i w:val="0"/>
          <w:sz w:val="32"/>
          <w:szCs w:val="32"/>
          <w:lang w:val="x-none"/>
        </w:rPr>
        <w:t>is more students at expected curriculum levels</w:t>
      </w:r>
    </w:p>
    <w:p w14:paraId="1E1F325D" w14:textId="78633D75"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Target </w:t>
      </w:r>
      <w:r w:rsidR="004F233B" w:rsidRPr="00DB5DD3">
        <w:rPr>
          <w:rFonts w:eastAsia="Verdana" w:cs="Verdana"/>
          <w:sz w:val="32"/>
          <w:szCs w:val="32"/>
          <w:lang w:val="en-US"/>
        </w:rPr>
        <w:t xml:space="preserve">Seven </w:t>
      </w:r>
      <w:r w:rsidRPr="00DB5DD3">
        <w:rPr>
          <w:rFonts w:eastAsia="Verdana" w:cs="Verdana"/>
          <w:sz w:val="32"/>
          <w:szCs w:val="32"/>
          <w:lang w:val="en-US"/>
        </w:rPr>
        <w:t>is set at ‘80% of year eight children at or above the expected curriculum level for their age in reading, writing and maths by December 2030’.</w:t>
      </w:r>
      <w:r w:rsidRPr="00DB5DD3">
        <w:rPr>
          <w:rStyle w:val="FootnoteReference"/>
          <w:rFonts w:eastAsia="Verdana" w:cs="Verdana"/>
          <w:sz w:val="32"/>
          <w:szCs w:val="32"/>
        </w:rPr>
        <w:footnoteReference w:id="125"/>
      </w:r>
      <w:r w:rsidRPr="00DB5DD3">
        <w:rPr>
          <w:rFonts w:eastAsia="Verdana" w:cs="Verdana"/>
          <w:sz w:val="32"/>
          <w:szCs w:val="32"/>
          <w:lang w:val="en-US"/>
        </w:rPr>
        <w:t xml:space="preserve"> The work to meet this target is visible on the online Ministry of Education curriculum hub Tāhūrangi.</w:t>
      </w:r>
      <w:r w:rsidRPr="00DB5DD3">
        <w:rPr>
          <w:rStyle w:val="FootnoteReference"/>
          <w:rFonts w:eastAsia="Verdana" w:cs="Verdana"/>
          <w:sz w:val="32"/>
          <w:szCs w:val="32"/>
        </w:rPr>
        <w:footnoteReference w:id="126"/>
      </w:r>
      <w:r w:rsidRPr="00DB5DD3">
        <w:rPr>
          <w:rFonts w:eastAsia="Verdana" w:cs="Verdana"/>
          <w:sz w:val="32"/>
          <w:szCs w:val="32"/>
          <w:lang w:val="en-US"/>
        </w:rPr>
        <w:t xml:space="preserve"> </w:t>
      </w:r>
      <w:r w:rsidR="00E85B5C" w:rsidRPr="00DB5DD3">
        <w:rPr>
          <w:rFonts w:eastAsia="Verdana" w:cs="Verdana"/>
          <w:sz w:val="32"/>
          <w:szCs w:val="32"/>
          <w:lang w:val="en-US"/>
        </w:rPr>
        <w:t>T</w:t>
      </w:r>
      <w:r w:rsidR="000A739E" w:rsidRPr="00DB5DD3">
        <w:rPr>
          <w:rFonts w:eastAsia="Verdana" w:cs="Verdana"/>
          <w:sz w:val="32"/>
          <w:szCs w:val="32"/>
          <w:lang w:val="en-US"/>
        </w:rPr>
        <w:t>here is an opportunity to ensure all disabled children have</w:t>
      </w:r>
      <w:r w:rsidR="00E85B5C" w:rsidRPr="00DB5DD3">
        <w:rPr>
          <w:rFonts w:eastAsia="Verdana" w:cs="Verdana"/>
          <w:sz w:val="32"/>
          <w:szCs w:val="32"/>
          <w:lang w:val="en-US"/>
        </w:rPr>
        <w:t xml:space="preserve"> learning program</w:t>
      </w:r>
      <w:r w:rsidR="00BC528E" w:rsidRPr="00DB5DD3">
        <w:rPr>
          <w:rFonts w:eastAsia="Verdana" w:cs="Verdana"/>
          <w:sz w:val="32"/>
          <w:szCs w:val="32"/>
          <w:lang w:val="en-US"/>
        </w:rPr>
        <w:t>mes</w:t>
      </w:r>
      <w:r w:rsidR="00E85B5C" w:rsidRPr="00DB5DD3">
        <w:rPr>
          <w:rFonts w:eastAsia="Verdana" w:cs="Verdana"/>
          <w:sz w:val="32"/>
          <w:szCs w:val="32"/>
          <w:lang w:val="en-US"/>
        </w:rPr>
        <w:t xml:space="preserve"> and assessments that </w:t>
      </w:r>
      <w:r w:rsidR="00E85B5C" w:rsidRPr="00DB5DD3">
        <w:rPr>
          <w:rFonts w:eastAsia="Verdana" w:cs="Verdana"/>
          <w:sz w:val="32"/>
          <w:szCs w:val="32"/>
          <w:lang w:val="en-US"/>
        </w:rPr>
        <w:lastRenderedPageBreak/>
        <w:t xml:space="preserve">recognise their progress and achievement in literacy and numeracy goals </w:t>
      </w:r>
      <w:r w:rsidR="000A739E" w:rsidRPr="00DB5DD3">
        <w:rPr>
          <w:rFonts w:eastAsia="Verdana" w:cs="Verdana"/>
          <w:sz w:val="32"/>
          <w:szCs w:val="32"/>
          <w:lang w:val="en-US"/>
        </w:rPr>
        <w:t>in the Curriculum</w:t>
      </w:r>
      <w:r w:rsidR="00E85B5C" w:rsidRPr="00DB5DD3">
        <w:rPr>
          <w:rFonts w:eastAsia="Verdana" w:cs="Verdana"/>
          <w:sz w:val="32"/>
          <w:szCs w:val="32"/>
          <w:lang w:val="en-US"/>
        </w:rPr>
        <w:t>. This means ensuring teachers have access to professional development and support to grow their capability and confidence to teach disabled children in their classes.</w:t>
      </w:r>
    </w:p>
    <w:p w14:paraId="2DDBCEB0" w14:textId="77777777" w:rsidR="007138DE" w:rsidRPr="00DB5DD3" w:rsidRDefault="007138DE" w:rsidP="00752EAD">
      <w:pPr>
        <w:pStyle w:val="Heading4"/>
        <w:spacing w:after="0" w:line="360" w:lineRule="auto"/>
        <w:rPr>
          <w:rFonts w:eastAsia="Verdana" w:cs="Verdana"/>
          <w:i w:val="0"/>
          <w:sz w:val="32"/>
          <w:szCs w:val="32"/>
          <w:lang w:val="x-none"/>
        </w:rPr>
      </w:pPr>
      <w:r w:rsidRPr="00DB5DD3">
        <w:rPr>
          <w:i w:val="0"/>
          <w:sz w:val="32"/>
          <w:szCs w:val="32"/>
        </w:rPr>
        <w:t>The Government priorities and targets are an opportunity to improve education outcomes for disabled learners</w:t>
      </w:r>
    </w:p>
    <w:p w14:paraId="6494F28D" w14:textId="621348EB"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 xml:space="preserve">The Government’s education priorities </w:t>
      </w:r>
      <w:r w:rsidR="00F23DBB" w:rsidRPr="00DB5DD3">
        <w:rPr>
          <w:rFonts w:eastAsia="Verdana" w:cs="Verdana"/>
          <w:sz w:val="32"/>
          <w:szCs w:val="32"/>
          <w:lang w:val="en-US"/>
        </w:rPr>
        <w:t xml:space="preserve">emphasis on </w:t>
      </w:r>
      <w:r w:rsidRPr="00DB5DD3">
        <w:rPr>
          <w:rFonts w:eastAsia="Verdana" w:cs="Verdana"/>
          <w:sz w:val="32"/>
          <w:szCs w:val="32"/>
          <w:lang w:val="en-US"/>
        </w:rPr>
        <w:t xml:space="preserve">the English and maths curriculum, including assessment and reporting, and greater use of data are </w:t>
      </w:r>
      <w:r w:rsidR="00450EF1" w:rsidRPr="00DB5DD3">
        <w:rPr>
          <w:rFonts w:eastAsia="Verdana" w:cs="Verdana"/>
          <w:sz w:val="32"/>
          <w:szCs w:val="32"/>
          <w:lang w:val="en-US"/>
        </w:rPr>
        <w:t xml:space="preserve">areas </w:t>
      </w:r>
      <w:r w:rsidRPr="00DB5DD3">
        <w:rPr>
          <w:rFonts w:eastAsia="Verdana" w:cs="Verdana"/>
          <w:sz w:val="32"/>
          <w:szCs w:val="32"/>
          <w:lang w:val="en-US"/>
        </w:rPr>
        <w:t>where disabled children need to be visible. The targets provide opportunities to develop and strengthen resources to build inclusive education practice knowledge.</w:t>
      </w:r>
    </w:p>
    <w:p w14:paraId="412A0967" w14:textId="3E35445A" w:rsidR="007138DE" w:rsidRPr="00DB5DD3" w:rsidRDefault="007138DE" w:rsidP="00752EAD">
      <w:pPr>
        <w:pStyle w:val="ListParagraph"/>
        <w:numPr>
          <w:ilvl w:val="0"/>
          <w:numId w:val="18"/>
        </w:numPr>
        <w:spacing w:after="0" w:line="360" w:lineRule="auto"/>
        <w:ind w:left="567" w:hanging="567"/>
        <w:rPr>
          <w:sz w:val="32"/>
          <w:szCs w:val="32"/>
        </w:rPr>
      </w:pPr>
      <w:r w:rsidRPr="00DB5DD3">
        <w:rPr>
          <w:rFonts w:eastAsia="Verdana" w:cs="Verdana"/>
          <w:sz w:val="32"/>
          <w:szCs w:val="32"/>
          <w:lang w:val="en-US"/>
        </w:rPr>
        <w:t xml:space="preserve">Work towards the priorities and targets </w:t>
      </w:r>
      <w:r w:rsidR="00450EF1" w:rsidRPr="00DB5DD3">
        <w:rPr>
          <w:rFonts w:eastAsia="Verdana" w:cs="Verdana"/>
          <w:sz w:val="32"/>
          <w:szCs w:val="32"/>
          <w:lang w:val="en-US"/>
        </w:rPr>
        <w:t xml:space="preserve">is </w:t>
      </w:r>
      <w:r w:rsidRPr="00DB5DD3">
        <w:rPr>
          <w:rFonts w:eastAsia="Verdana" w:cs="Verdana"/>
          <w:sz w:val="32"/>
          <w:szCs w:val="32"/>
          <w:lang w:val="en-US"/>
        </w:rPr>
        <w:t>outlined below.</w:t>
      </w:r>
    </w:p>
    <w:p w14:paraId="368C3334" w14:textId="77777777" w:rsidR="004E11CE" w:rsidRPr="00DB5DD3" w:rsidRDefault="004E11CE" w:rsidP="00752EAD">
      <w:pPr>
        <w:pStyle w:val="ListParagraph"/>
        <w:spacing w:after="0" w:line="360" w:lineRule="auto"/>
        <w:ind w:left="567"/>
        <w:rPr>
          <w:sz w:val="32"/>
          <w:szCs w:val="32"/>
        </w:rPr>
      </w:pPr>
    </w:p>
    <w:p w14:paraId="04B789C4" w14:textId="13F56031" w:rsidR="007138DE" w:rsidRPr="00DB5DD3" w:rsidRDefault="007138DE" w:rsidP="00752EAD">
      <w:pPr>
        <w:pStyle w:val="Heading3"/>
        <w:spacing w:after="0" w:line="360" w:lineRule="auto"/>
        <w:rPr>
          <w:sz w:val="32"/>
          <w:szCs w:val="32"/>
        </w:rPr>
      </w:pPr>
      <w:r w:rsidRPr="00DB5DD3">
        <w:rPr>
          <w:sz w:val="32"/>
          <w:szCs w:val="32"/>
        </w:rPr>
        <w:t>Education agencies have work planned or underway towards meeting the Government priorities and targets</w:t>
      </w:r>
    </w:p>
    <w:p w14:paraId="102CD369" w14:textId="75BE598A" w:rsidR="007138DE" w:rsidRPr="00DB5DD3" w:rsidRDefault="007138DE" w:rsidP="00752EAD">
      <w:pPr>
        <w:pStyle w:val="Heading4"/>
        <w:spacing w:after="0" w:line="360" w:lineRule="auto"/>
        <w:rPr>
          <w:i w:val="0"/>
          <w:sz w:val="32"/>
          <w:szCs w:val="32"/>
        </w:rPr>
      </w:pPr>
      <w:r w:rsidRPr="00DB5DD3">
        <w:rPr>
          <w:i w:val="0"/>
          <w:sz w:val="32"/>
          <w:szCs w:val="32"/>
        </w:rPr>
        <w:t xml:space="preserve">Ministry of Education Curriculum </w:t>
      </w:r>
      <w:r w:rsidR="00787CB8" w:rsidRPr="00DB5DD3">
        <w:rPr>
          <w:i w:val="0"/>
          <w:sz w:val="32"/>
          <w:szCs w:val="32"/>
        </w:rPr>
        <w:t>and assessment changes</w:t>
      </w:r>
    </w:p>
    <w:p w14:paraId="22B72742" w14:textId="58911CF8"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 Since </w:t>
      </w:r>
      <w:r w:rsidRPr="00DB5DD3">
        <w:rPr>
          <w:sz w:val="32"/>
          <w:szCs w:val="32"/>
          <w:lang w:val="en-US"/>
        </w:rPr>
        <w:t xml:space="preserve">June 2024, the Ministry of Education has focused on a curriculum refresh of English and </w:t>
      </w:r>
      <w:r w:rsidRPr="00DB5DD3">
        <w:rPr>
          <w:sz w:val="32"/>
          <w:szCs w:val="32"/>
          <w:lang w:val="en-US"/>
        </w:rPr>
        <w:lastRenderedPageBreak/>
        <w:t>maths.</w:t>
      </w:r>
      <w:r w:rsidRPr="00DB5DD3">
        <w:rPr>
          <w:rStyle w:val="FootnoteReference"/>
          <w:sz w:val="32"/>
          <w:szCs w:val="32"/>
        </w:rPr>
        <w:footnoteReference w:id="127"/>
      </w:r>
      <w:r w:rsidR="00463493" w:rsidRPr="00DB5DD3">
        <w:rPr>
          <w:sz w:val="32"/>
          <w:szCs w:val="32"/>
          <w:lang w:val="en-US"/>
        </w:rPr>
        <w:t xml:space="preserve"> Information about change to the national curriculum does not comment on children who require support to access and achieve in the New Zealand Curriculum.</w:t>
      </w:r>
      <w:r w:rsidR="00463493" w:rsidRPr="00DB5DD3">
        <w:rPr>
          <w:rStyle w:val="FootnoteReference"/>
          <w:sz w:val="32"/>
          <w:szCs w:val="32"/>
        </w:rPr>
        <w:footnoteReference w:id="128"/>
      </w:r>
      <w:r w:rsidR="00463493" w:rsidRPr="00DB5DD3">
        <w:rPr>
          <w:sz w:val="32"/>
          <w:szCs w:val="32"/>
          <w:lang w:val="en-US"/>
        </w:rPr>
        <w:t xml:space="preserve"> </w:t>
      </w:r>
      <w:r w:rsidRPr="00DB5DD3">
        <w:rPr>
          <w:sz w:val="32"/>
          <w:szCs w:val="32"/>
          <w:lang w:val="en-US"/>
        </w:rPr>
        <w:t xml:space="preserve">As of term 1 this year, schools and kura must teach the updated English and Te Reo Rangatira curriculum for Years 0 to 6, and maths and pāngarau for Years 0 to 8. </w:t>
      </w:r>
      <w:r w:rsidR="00BC528E" w:rsidRPr="00DB5DD3">
        <w:rPr>
          <w:sz w:val="32"/>
          <w:szCs w:val="32"/>
          <w:lang w:val="en-US"/>
        </w:rPr>
        <w:t>This includes all disabled children</w:t>
      </w:r>
      <w:r w:rsidR="004F233B" w:rsidRPr="00DB5DD3">
        <w:rPr>
          <w:sz w:val="32"/>
          <w:szCs w:val="32"/>
          <w:lang w:val="en-US"/>
        </w:rPr>
        <w:t>,</w:t>
      </w:r>
      <w:r w:rsidR="00BC528E" w:rsidRPr="00DB5DD3">
        <w:rPr>
          <w:sz w:val="32"/>
          <w:szCs w:val="32"/>
          <w:lang w:val="en-US"/>
        </w:rPr>
        <w:t xml:space="preserve"> whose learning outcomes must be visible as schools report progress.</w:t>
      </w:r>
    </w:p>
    <w:p w14:paraId="6769C6B9" w14:textId="77777777" w:rsidR="007138DE" w:rsidRPr="00DB5DD3" w:rsidRDefault="007138DE" w:rsidP="00752EAD">
      <w:pPr>
        <w:pStyle w:val="Heading4"/>
        <w:spacing w:after="0" w:line="360" w:lineRule="auto"/>
        <w:rPr>
          <w:i w:val="0"/>
          <w:sz w:val="32"/>
          <w:szCs w:val="32"/>
        </w:rPr>
      </w:pPr>
      <w:r w:rsidRPr="00DB5DD3">
        <w:rPr>
          <w:i w:val="0"/>
          <w:sz w:val="32"/>
          <w:szCs w:val="32"/>
        </w:rPr>
        <w:t>Teaching Council – Inclusion framework</w:t>
      </w:r>
    </w:p>
    <w:p w14:paraId="5FF98670" w14:textId="1239B77B"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The </w:t>
      </w:r>
      <w:r w:rsidRPr="00DB5DD3">
        <w:rPr>
          <w:sz w:val="32"/>
          <w:szCs w:val="32"/>
          <w:lang w:val="en-US"/>
        </w:rPr>
        <w:t xml:space="preserve">Teaching Council has created an inclusion competency framework. Initially intended to be focused on teaching to include disabled children, the framework is now more generally about inclusion. It is a framework for </w:t>
      </w:r>
      <w:r w:rsidR="00D83386" w:rsidRPr="00DB5DD3">
        <w:rPr>
          <w:sz w:val="32"/>
          <w:szCs w:val="32"/>
          <w:lang w:val="en-US"/>
        </w:rPr>
        <w:t xml:space="preserve">teachers </w:t>
      </w:r>
      <w:r w:rsidRPr="00DB5DD3">
        <w:rPr>
          <w:sz w:val="32"/>
          <w:szCs w:val="32"/>
          <w:lang w:val="en-US"/>
        </w:rPr>
        <w:t xml:space="preserve">to critically reflect on their beliefs and assumptions. It is anticipated </w:t>
      </w:r>
      <w:r w:rsidR="004F233B" w:rsidRPr="00DB5DD3">
        <w:rPr>
          <w:sz w:val="32"/>
          <w:szCs w:val="32"/>
          <w:lang w:val="en-US"/>
        </w:rPr>
        <w:t xml:space="preserve">that </w:t>
      </w:r>
      <w:r w:rsidRPr="00DB5DD3">
        <w:rPr>
          <w:sz w:val="32"/>
          <w:szCs w:val="32"/>
          <w:lang w:val="en-US"/>
        </w:rPr>
        <w:t xml:space="preserve">this framework will be </w:t>
      </w:r>
      <w:r w:rsidR="00D557EE" w:rsidRPr="00DB5DD3">
        <w:rPr>
          <w:sz w:val="32"/>
          <w:szCs w:val="32"/>
          <w:lang w:val="en-US"/>
        </w:rPr>
        <w:t xml:space="preserve">piloted in schools from </w:t>
      </w:r>
      <w:r w:rsidRPr="00DB5DD3">
        <w:rPr>
          <w:sz w:val="32"/>
          <w:szCs w:val="32"/>
          <w:lang w:val="en-US"/>
        </w:rPr>
        <w:t>April</w:t>
      </w:r>
      <w:r w:rsidR="00D557EE" w:rsidRPr="00DB5DD3">
        <w:rPr>
          <w:sz w:val="32"/>
          <w:szCs w:val="32"/>
          <w:lang w:val="en-US"/>
        </w:rPr>
        <w:t xml:space="preserve"> 2025</w:t>
      </w:r>
      <w:r w:rsidRPr="00DB5DD3">
        <w:rPr>
          <w:sz w:val="32"/>
          <w:szCs w:val="32"/>
          <w:lang w:val="en-US"/>
        </w:rPr>
        <w:t>.</w:t>
      </w:r>
    </w:p>
    <w:p w14:paraId="02A771B9" w14:textId="3CAEA674" w:rsidR="007138DE" w:rsidRPr="00DB5DD3" w:rsidRDefault="000F675C" w:rsidP="00752EAD">
      <w:pPr>
        <w:pStyle w:val="Heading4"/>
        <w:spacing w:after="0" w:line="360" w:lineRule="auto"/>
        <w:rPr>
          <w:rFonts w:eastAsia="Calibri"/>
          <w:i w:val="0"/>
          <w:sz w:val="32"/>
          <w:szCs w:val="32"/>
        </w:rPr>
      </w:pPr>
      <w:r w:rsidRPr="00DB5DD3">
        <w:rPr>
          <w:rFonts w:eastAsia="Calibri"/>
          <w:i w:val="0"/>
          <w:sz w:val="32"/>
          <w:szCs w:val="32"/>
        </w:rPr>
        <w:t xml:space="preserve">The </w:t>
      </w:r>
      <w:r w:rsidR="007138DE" w:rsidRPr="00DB5DD3">
        <w:rPr>
          <w:rFonts w:eastAsia="Calibri"/>
          <w:i w:val="0"/>
          <w:sz w:val="32"/>
          <w:szCs w:val="32"/>
        </w:rPr>
        <w:t xml:space="preserve">Ministry of Education </w:t>
      </w:r>
      <w:r w:rsidRPr="00DB5DD3">
        <w:rPr>
          <w:rFonts w:eastAsia="Calibri"/>
          <w:i w:val="0"/>
          <w:sz w:val="32"/>
          <w:szCs w:val="32"/>
        </w:rPr>
        <w:t>is planning more focused data collection</w:t>
      </w:r>
      <w:r w:rsidR="007138DE" w:rsidRPr="00DB5DD3">
        <w:rPr>
          <w:rFonts w:eastAsia="Calibri"/>
          <w:i w:val="0"/>
          <w:sz w:val="32"/>
          <w:szCs w:val="32"/>
        </w:rPr>
        <w:t xml:space="preserve"> </w:t>
      </w:r>
    </w:p>
    <w:p w14:paraId="6CC2836C" w14:textId="2C79B067"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The </w:t>
      </w:r>
      <w:r w:rsidRPr="00DB5DD3">
        <w:rPr>
          <w:sz w:val="32"/>
          <w:szCs w:val="32"/>
          <w:lang w:val="en-US"/>
        </w:rPr>
        <w:t>Government’s</w:t>
      </w:r>
      <w:r w:rsidRPr="00DB5DD3">
        <w:rPr>
          <w:rFonts w:cs="Helvetica"/>
          <w:sz w:val="32"/>
          <w:szCs w:val="32"/>
        </w:rPr>
        <w:t xml:space="preserve"> sixth priority for education on greater use of data affirms the importance of evidence as a driver of improved outcomes for children. </w:t>
      </w:r>
      <w:r w:rsidR="005B4174" w:rsidRPr="00DB5DD3">
        <w:rPr>
          <w:rFonts w:cs="Helvetica"/>
          <w:sz w:val="32"/>
          <w:szCs w:val="32"/>
        </w:rPr>
        <w:t>The Ministry of Disabled People</w:t>
      </w:r>
      <w:r w:rsidRPr="00DB5DD3">
        <w:rPr>
          <w:rFonts w:cs="Helvetica"/>
          <w:sz w:val="32"/>
          <w:szCs w:val="32"/>
        </w:rPr>
        <w:t xml:space="preserve"> is particularly interested to know more about disabled children in education. Understanding access to and outcomes from learning support interventions enables more targeted use of resources, directs budget bids, and focuses areas for development.</w:t>
      </w:r>
    </w:p>
    <w:p w14:paraId="02AF2725" w14:textId="71B043A9"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Connected </w:t>
      </w:r>
      <w:r w:rsidRPr="00DB5DD3">
        <w:rPr>
          <w:rFonts w:eastAsia="Verdana" w:cs="Verdana"/>
          <w:sz w:val="32"/>
          <w:szCs w:val="32"/>
          <w:lang w:val="en-US"/>
        </w:rPr>
        <w:t xml:space="preserve">Ako: </w:t>
      </w:r>
      <w:r w:rsidRPr="00DB5DD3">
        <w:rPr>
          <w:rFonts w:eastAsia="Verdana" w:cs="Helvetica"/>
          <w:sz w:val="32"/>
          <w:szCs w:val="32"/>
          <w:lang w:val="en-US"/>
        </w:rPr>
        <w:t>Digital</w:t>
      </w:r>
      <w:r w:rsidRPr="00DB5DD3">
        <w:rPr>
          <w:rFonts w:eastAsia="Verdana" w:cs="Verdana"/>
          <w:sz w:val="32"/>
          <w:szCs w:val="32"/>
          <w:lang w:val="en-US"/>
        </w:rPr>
        <w:t xml:space="preserve"> and Data for Learning is a Ministry of Education 10-year strategy (2023 – 2033) to guide the digital and data direction of New Zealand Government education agencies.</w:t>
      </w:r>
      <w:r w:rsidRPr="00DB5DD3">
        <w:rPr>
          <w:rStyle w:val="FootnoteReference"/>
          <w:rFonts w:eastAsia="Verdana" w:cs="Verdana"/>
          <w:sz w:val="32"/>
          <w:szCs w:val="32"/>
        </w:rPr>
        <w:footnoteReference w:id="129"/>
      </w:r>
      <w:r w:rsidRPr="00DB5DD3">
        <w:rPr>
          <w:rFonts w:eastAsia="Verdana" w:cs="Verdana"/>
          <w:sz w:val="32"/>
          <w:szCs w:val="32"/>
          <w:lang w:val="en-US"/>
        </w:rPr>
        <w:t xml:space="preserve"> It draws from the Government’s Digital Strategy for Aotearoa to explore the opportunities and challenges for the education sector. It is led by the Ministry of Education, New Zealand Qualifications Authority (NZQA) and Tertiary Education Commission (TEC) and will form a plan of action based on the strategy. The strategy is high level and does not </w:t>
      </w:r>
      <w:r w:rsidR="00495F9D" w:rsidRPr="00DB5DD3">
        <w:rPr>
          <w:rFonts w:eastAsia="Verdana" w:cs="Verdana"/>
          <w:sz w:val="32"/>
          <w:szCs w:val="32"/>
          <w:lang w:val="en-US"/>
        </w:rPr>
        <w:t xml:space="preserve">explicitly refer </w:t>
      </w:r>
      <w:r w:rsidRPr="00DB5DD3">
        <w:rPr>
          <w:rFonts w:eastAsia="Verdana" w:cs="Verdana"/>
          <w:sz w:val="32"/>
          <w:szCs w:val="32"/>
          <w:lang w:val="en-US"/>
        </w:rPr>
        <w:t xml:space="preserve">to disabled children or disabled </w:t>
      </w:r>
      <w:r w:rsidR="009E640B" w:rsidRPr="00DB5DD3">
        <w:rPr>
          <w:rFonts w:eastAsia="Verdana" w:cs="Verdana"/>
          <w:sz w:val="32"/>
          <w:szCs w:val="32"/>
          <w:lang w:val="en-US"/>
        </w:rPr>
        <w:t>teachers</w:t>
      </w:r>
      <w:r w:rsidRPr="00DB5DD3">
        <w:rPr>
          <w:rFonts w:eastAsia="Verdana" w:cs="Verdana"/>
          <w:sz w:val="32"/>
          <w:szCs w:val="32"/>
          <w:lang w:val="en-US"/>
        </w:rPr>
        <w:t xml:space="preserve">. </w:t>
      </w:r>
    </w:p>
    <w:p w14:paraId="1AEA4615" w14:textId="7C3591CE" w:rsidR="007138DE" w:rsidRPr="00DB5DD3" w:rsidRDefault="007138DE" w:rsidP="00752EAD">
      <w:pPr>
        <w:spacing w:after="0" w:line="360" w:lineRule="auto"/>
        <w:rPr>
          <w:rFonts w:eastAsia="Calibri"/>
          <w:sz w:val="32"/>
          <w:szCs w:val="32"/>
        </w:rPr>
      </w:pPr>
      <w:r w:rsidRPr="00DB5DD3">
        <w:rPr>
          <w:rFonts w:eastAsia="Calibri"/>
          <w:sz w:val="32"/>
          <w:szCs w:val="32"/>
        </w:rPr>
        <w:lastRenderedPageBreak/>
        <w:t xml:space="preserve">System level Tertiary Education Commission (TEC) resources to support the success of disabled learners in tertiary education </w:t>
      </w:r>
    </w:p>
    <w:p w14:paraId="288F4F6C" w14:textId="517C6038" w:rsidR="007138DE"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 xml:space="preserve">There is </w:t>
      </w:r>
      <w:r w:rsidRPr="00DB5DD3">
        <w:rPr>
          <w:sz w:val="32"/>
          <w:szCs w:val="32"/>
          <w:lang w:val="en-US" w:eastAsia="en-US"/>
        </w:rPr>
        <w:t>considerable</w:t>
      </w:r>
      <w:r w:rsidRPr="00DB5DD3">
        <w:rPr>
          <w:sz w:val="32"/>
          <w:szCs w:val="32"/>
        </w:rPr>
        <w:t xml:space="preserve"> work happening in this space. The TEC Disability Action Plan (DAP)</w:t>
      </w:r>
      <w:r w:rsidR="00D0003C" w:rsidRPr="00DB5DD3">
        <w:rPr>
          <w:sz w:val="32"/>
          <w:szCs w:val="32"/>
        </w:rPr>
        <w:t>,</w:t>
      </w:r>
      <w:r w:rsidRPr="00DB5DD3">
        <w:rPr>
          <w:sz w:val="32"/>
          <w:szCs w:val="32"/>
        </w:rPr>
        <w:t xml:space="preserve"> pending release</w:t>
      </w:r>
      <w:r w:rsidR="00D0003C" w:rsidRPr="00DB5DD3">
        <w:rPr>
          <w:sz w:val="32"/>
          <w:szCs w:val="32"/>
        </w:rPr>
        <w:t>,</w:t>
      </w:r>
      <w:r w:rsidRPr="00DB5DD3">
        <w:rPr>
          <w:sz w:val="32"/>
          <w:szCs w:val="32"/>
        </w:rPr>
        <w:t xml:space="preserve"> is a strategy to improve outcomes for disabled and neurodiverse learners </w:t>
      </w:r>
      <w:r w:rsidR="00F97F02" w:rsidRPr="00DB5DD3">
        <w:rPr>
          <w:sz w:val="32"/>
          <w:szCs w:val="32"/>
        </w:rPr>
        <w:t xml:space="preserve">through </w:t>
      </w:r>
      <w:r w:rsidRPr="00DB5DD3">
        <w:rPr>
          <w:sz w:val="32"/>
          <w:szCs w:val="32"/>
        </w:rPr>
        <w:t>education.</w:t>
      </w:r>
      <w:r w:rsidR="00247FD7" w:rsidRPr="00DB5DD3">
        <w:rPr>
          <w:rStyle w:val="FootnoteReference"/>
          <w:sz w:val="32"/>
          <w:szCs w:val="32"/>
        </w:rPr>
        <w:footnoteReference w:id="130"/>
      </w:r>
      <w:r w:rsidRPr="00DB5DD3">
        <w:rPr>
          <w:sz w:val="32"/>
          <w:szCs w:val="32"/>
        </w:rPr>
        <w:t xml:space="preserve"> Tahatū Career Navigator is a new accessible career planning website being developed for student use by the Tertiary Education Commission and is due for completion late 2025.</w:t>
      </w:r>
      <w:r w:rsidRPr="00DB5DD3">
        <w:rPr>
          <w:rStyle w:val="FootnoteReference"/>
          <w:sz w:val="32"/>
          <w:szCs w:val="32"/>
        </w:rPr>
        <w:footnoteReference w:id="131"/>
      </w:r>
      <w:r w:rsidRPr="00DB5DD3">
        <w:rPr>
          <w:sz w:val="32"/>
          <w:szCs w:val="32"/>
        </w:rPr>
        <w:t xml:space="preserve"> </w:t>
      </w:r>
    </w:p>
    <w:p w14:paraId="38F059BF" w14:textId="702321A9" w:rsidR="00CB2F42" w:rsidRPr="00DB5DD3" w:rsidRDefault="007138DE" w:rsidP="00752EAD">
      <w:pPr>
        <w:pStyle w:val="ListParagraph"/>
        <w:numPr>
          <w:ilvl w:val="0"/>
          <w:numId w:val="18"/>
        </w:numPr>
        <w:spacing w:after="0" w:line="360" w:lineRule="auto"/>
        <w:ind w:left="567" w:hanging="567"/>
        <w:rPr>
          <w:sz w:val="32"/>
          <w:szCs w:val="32"/>
        </w:rPr>
      </w:pPr>
      <w:r w:rsidRPr="00DB5DD3">
        <w:rPr>
          <w:sz w:val="32"/>
          <w:szCs w:val="32"/>
        </w:rPr>
        <w:t>Tertiary institutions develop their own processes to support inclusive education and equity. As an example, University of Auckland has a position for Diversity, Equity and Inclusion Experience Lead with a focus on removing institutional barriers.</w:t>
      </w:r>
      <w:r w:rsidRPr="00DB5DD3">
        <w:rPr>
          <w:rStyle w:val="FootnoteReference"/>
          <w:sz w:val="32"/>
          <w:szCs w:val="32"/>
        </w:rPr>
        <w:footnoteReference w:id="132"/>
      </w:r>
    </w:p>
    <w:p w14:paraId="5DDE7DA2" w14:textId="54394418" w:rsidR="007138DE" w:rsidRPr="00DB5DD3" w:rsidRDefault="007138DE" w:rsidP="00752EAD">
      <w:pPr>
        <w:pStyle w:val="Heading3"/>
        <w:spacing w:after="0" w:line="360" w:lineRule="auto"/>
        <w:rPr>
          <w:sz w:val="32"/>
          <w:szCs w:val="32"/>
        </w:rPr>
      </w:pPr>
      <w:r w:rsidRPr="00DB5DD3">
        <w:rPr>
          <w:sz w:val="32"/>
          <w:szCs w:val="32"/>
        </w:rPr>
        <w:t xml:space="preserve">Other government agencies can have a role </w:t>
      </w:r>
      <w:r w:rsidRPr="00DB5DD3">
        <w:rPr>
          <w:rFonts w:eastAsiaTheme="majorEastAsia"/>
          <w:sz w:val="32"/>
          <w:szCs w:val="32"/>
        </w:rPr>
        <w:t>support</w:t>
      </w:r>
      <w:r w:rsidRPr="00DB5DD3">
        <w:rPr>
          <w:sz w:val="32"/>
          <w:szCs w:val="32"/>
        </w:rPr>
        <w:t xml:space="preserve">ing better education outcomes for disabled learners </w:t>
      </w:r>
    </w:p>
    <w:p w14:paraId="3B869AB3" w14:textId="77777777" w:rsidR="007138DE" w:rsidRPr="00DB5DD3" w:rsidRDefault="007138DE" w:rsidP="00752EAD">
      <w:pPr>
        <w:pStyle w:val="Heading4"/>
        <w:spacing w:after="0" w:line="360" w:lineRule="auto"/>
        <w:rPr>
          <w:i w:val="0"/>
          <w:sz w:val="32"/>
          <w:szCs w:val="32"/>
        </w:rPr>
      </w:pPr>
      <w:r w:rsidRPr="00DB5DD3">
        <w:rPr>
          <w:i w:val="0"/>
          <w:sz w:val="32"/>
          <w:szCs w:val="32"/>
          <w:lang w:val="en-US"/>
        </w:rPr>
        <w:lastRenderedPageBreak/>
        <w:t>Oranga Tamariki Gateway</w:t>
      </w:r>
    </w:p>
    <w:p w14:paraId="35E99F9E" w14:textId="2F49E1B1" w:rsidR="007138DE" w:rsidRPr="00DB5DD3" w:rsidRDefault="00DB60DB" w:rsidP="00752EAD">
      <w:pPr>
        <w:pStyle w:val="ListParagraph"/>
        <w:numPr>
          <w:ilvl w:val="0"/>
          <w:numId w:val="18"/>
        </w:numPr>
        <w:spacing w:after="0" w:line="360" w:lineRule="auto"/>
        <w:ind w:left="567" w:hanging="567"/>
        <w:rPr>
          <w:sz w:val="32"/>
          <w:szCs w:val="32"/>
        </w:rPr>
      </w:pPr>
      <w:r w:rsidRPr="00DB5DD3">
        <w:rPr>
          <w:sz w:val="32"/>
          <w:szCs w:val="32"/>
        </w:rPr>
        <w:t xml:space="preserve">It is estimated that between </w:t>
      </w:r>
      <w:r w:rsidRPr="00DB5DD3">
        <w:rPr>
          <w:sz w:val="32"/>
          <w:szCs w:val="32"/>
          <w:lang w:eastAsia="en-US"/>
        </w:rPr>
        <w:t xml:space="preserve">47% to 87% of </w:t>
      </w:r>
      <w:r w:rsidR="007138DE" w:rsidRPr="00DB5DD3">
        <w:rPr>
          <w:sz w:val="32"/>
          <w:szCs w:val="32"/>
          <w:lang w:eastAsia="en-US"/>
        </w:rPr>
        <w:t>children placed in state care are disabled.</w:t>
      </w:r>
      <w:r w:rsidR="004E11CE" w:rsidRPr="00DB5DD3">
        <w:rPr>
          <w:sz w:val="32"/>
          <w:szCs w:val="32"/>
          <w:lang w:eastAsia="en-US"/>
        </w:rPr>
        <w:t xml:space="preserve"> </w:t>
      </w:r>
      <w:r w:rsidR="007138DE" w:rsidRPr="00DB5DD3">
        <w:rPr>
          <w:sz w:val="32"/>
          <w:szCs w:val="32"/>
          <w:lang w:eastAsia="en-US"/>
        </w:rPr>
        <w:t>Challenges around diagnosis and definition mean definitive statistical data is not available.</w:t>
      </w:r>
      <w:r w:rsidR="008B2875" w:rsidRPr="00DB5DD3">
        <w:rPr>
          <w:rStyle w:val="FootnoteReference"/>
          <w:sz w:val="32"/>
          <w:szCs w:val="32"/>
        </w:rPr>
        <w:footnoteReference w:id="133"/>
      </w:r>
      <w:r w:rsidR="007138DE" w:rsidRPr="00DB5DD3">
        <w:rPr>
          <w:sz w:val="32"/>
          <w:szCs w:val="32"/>
          <w:lang w:eastAsia="en-US"/>
        </w:rPr>
        <w:t xml:space="preserve"> Children’s education is frequently disturbed when a care placement is made. Gateway is a programme with input from both health and education, that can support children at risk of entering or exiting state care. Education has a particular role in the assessment of the children identified.</w:t>
      </w:r>
      <w:r w:rsidR="008B2875" w:rsidRPr="00DB5DD3">
        <w:rPr>
          <w:rStyle w:val="FootnoteReference"/>
          <w:sz w:val="32"/>
          <w:szCs w:val="32"/>
        </w:rPr>
        <w:footnoteReference w:id="134"/>
      </w:r>
      <w:r w:rsidR="00187171" w:rsidRPr="00DB5DD3">
        <w:rPr>
          <w:sz w:val="32"/>
          <w:szCs w:val="32"/>
          <w:lang w:eastAsia="en-US"/>
        </w:rPr>
        <w:t xml:space="preserve"> </w:t>
      </w:r>
      <w:r w:rsidR="007138DE" w:rsidRPr="00DB5DD3">
        <w:rPr>
          <w:sz w:val="32"/>
          <w:szCs w:val="32"/>
          <w:lang w:eastAsia="en-US"/>
        </w:rPr>
        <w:t>This programme is being reviewed</w:t>
      </w:r>
      <w:r w:rsidR="001D766D" w:rsidRPr="00DB5DD3">
        <w:rPr>
          <w:sz w:val="32"/>
          <w:szCs w:val="32"/>
          <w:lang w:eastAsia="en-US"/>
        </w:rPr>
        <w:t>,</w:t>
      </w:r>
      <w:r w:rsidR="007138DE" w:rsidRPr="00DB5DD3">
        <w:rPr>
          <w:sz w:val="32"/>
          <w:szCs w:val="32"/>
          <w:lang w:eastAsia="en-US"/>
        </w:rPr>
        <w:t xml:space="preserve"> </w:t>
      </w:r>
      <w:r w:rsidR="001D766D" w:rsidRPr="00DB5DD3">
        <w:rPr>
          <w:sz w:val="32"/>
          <w:szCs w:val="32"/>
          <w:lang w:eastAsia="en-US"/>
        </w:rPr>
        <w:t xml:space="preserve">including consideration of </w:t>
      </w:r>
      <w:r w:rsidR="007138DE" w:rsidRPr="00DB5DD3">
        <w:rPr>
          <w:sz w:val="32"/>
          <w:szCs w:val="32"/>
          <w:lang w:eastAsia="en-US"/>
        </w:rPr>
        <w:t>funding to progress new Gateway processes.</w:t>
      </w:r>
    </w:p>
    <w:p w14:paraId="2569C76F" w14:textId="0C4B3400" w:rsidR="000F74C3" w:rsidRPr="00DB5DD3" w:rsidRDefault="007625DB" w:rsidP="00752EAD">
      <w:pPr>
        <w:pStyle w:val="Heading2"/>
        <w:spacing w:after="0" w:line="360" w:lineRule="auto"/>
        <w:rPr>
          <w:sz w:val="36"/>
          <w:szCs w:val="36"/>
        </w:rPr>
      </w:pPr>
      <w:r w:rsidRPr="00DB5DD3">
        <w:rPr>
          <w:sz w:val="36"/>
          <w:szCs w:val="36"/>
        </w:rPr>
        <w:t>Addressing the issues</w:t>
      </w:r>
      <w:r w:rsidR="004F233B" w:rsidRPr="00DB5DD3">
        <w:rPr>
          <w:sz w:val="36"/>
          <w:szCs w:val="36"/>
        </w:rPr>
        <w:t xml:space="preserve">: </w:t>
      </w:r>
      <w:r w:rsidR="007138DE" w:rsidRPr="00DB5DD3">
        <w:rPr>
          <w:sz w:val="36"/>
          <w:szCs w:val="36"/>
        </w:rPr>
        <w:t xml:space="preserve">Opportunities for change to support disabled children </w:t>
      </w:r>
      <w:r w:rsidR="008D54DA" w:rsidRPr="00DB5DD3">
        <w:rPr>
          <w:sz w:val="36"/>
          <w:szCs w:val="36"/>
        </w:rPr>
        <w:t xml:space="preserve">to thrive in the </w:t>
      </w:r>
      <w:r w:rsidR="007138DE" w:rsidRPr="00DB5DD3">
        <w:rPr>
          <w:sz w:val="36"/>
          <w:szCs w:val="36"/>
        </w:rPr>
        <w:t>education system</w:t>
      </w:r>
    </w:p>
    <w:p w14:paraId="172D25E5" w14:textId="459334D2" w:rsidR="00AC5A71" w:rsidRPr="00DB5DD3" w:rsidRDefault="00AC5A71" w:rsidP="00752EAD">
      <w:pPr>
        <w:pStyle w:val="ListParagraph"/>
        <w:numPr>
          <w:ilvl w:val="0"/>
          <w:numId w:val="18"/>
        </w:numPr>
        <w:spacing w:after="0" w:line="360" w:lineRule="auto"/>
        <w:ind w:left="567" w:hanging="567"/>
        <w:rPr>
          <w:sz w:val="32"/>
          <w:szCs w:val="32"/>
          <w:lang w:val="en-US"/>
        </w:rPr>
      </w:pPr>
      <w:r w:rsidRPr="00DB5DD3">
        <w:rPr>
          <w:sz w:val="32"/>
          <w:szCs w:val="32"/>
        </w:rPr>
        <w:t xml:space="preserve">In </w:t>
      </w:r>
      <w:r w:rsidRPr="00DB5DD3">
        <w:rPr>
          <w:sz w:val="32"/>
          <w:szCs w:val="32"/>
          <w:lang w:val="en-US"/>
        </w:rPr>
        <w:t xml:space="preserve">April 2024, the Minister of Education outlined her aspiration for a world-leading education system that sets children up for success, where every child is </w:t>
      </w:r>
      <w:r w:rsidRPr="00DB5DD3">
        <w:rPr>
          <w:sz w:val="32"/>
          <w:szCs w:val="32"/>
        </w:rPr>
        <w:lastRenderedPageBreak/>
        <w:t>inspired</w:t>
      </w:r>
      <w:r w:rsidRPr="00DB5DD3">
        <w:rPr>
          <w:sz w:val="32"/>
          <w:szCs w:val="32"/>
          <w:lang w:val="en-US"/>
        </w:rPr>
        <w:t xml:space="preserve"> and engaged in their learning so they can achieve to the best of their ability.  </w:t>
      </w:r>
    </w:p>
    <w:p w14:paraId="266765B9" w14:textId="66503E78" w:rsidR="00AC5A71" w:rsidRPr="00DB5DD3" w:rsidRDefault="00AC5A71" w:rsidP="00752EAD">
      <w:pPr>
        <w:pStyle w:val="ListParagraph"/>
        <w:numPr>
          <w:ilvl w:val="0"/>
          <w:numId w:val="18"/>
        </w:numPr>
        <w:spacing w:after="0" w:line="360" w:lineRule="auto"/>
        <w:ind w:left="567" w:hanging="567"/>
        <w:rPr>
          <w:sz w:val="32"/>
          <w:szCs w:val="32"/>
        </w:rPr>
      </w:pPr>
      <w:r w:rsidRPr="00DB5DD3">
        <w:rPr>
          <w:sz w:val="32"/>
          <w:szCs w:val="32"/>
        </w:rPr>
        <w:t>The Minister has stated a focus on strengthening educational outcomes and achievement for tamariki Māori.</w:t>
      </w:r>
      <w:r w:rsidR="00D23233" w:rsidRPr="00DB5DD3">
        <w:rPr>
          <w:rStyle w:val="FootnoteReference"/>
          <w:sz w:val="32"/>
          <w:szCs w:val="32"/>
        </w:rPr>
        <w:footnoteReference w:id="135"/>
      </w:r>
      <w:r w:rsidRPr="00DB5DD3">
        <w:rPr>
          <w:rFonts w:cs="Helvetica"/>
          <w:sz w:val="32"/>
          <w:szCs w:val="32"/>
        </w:rPr>
        <w:t xml:space="preserve"> </w:t>
      </w:r>
      <w:r w:rsidRPr="00DB5DD3">
        <w:rPr>
          <w:sz w:val="32"/>
          <w:szCs w:val="32"/>
        </w:rPr>
        <w:t>Te Tiriti o Waitangi and the Education and Training Act 2020 commit to giving all learners a high-quality, equitable, culturally responsive and seamless inclusive education.</w:t>
      </w:r>
    </w:p>
    <w:p w14:paraId="0BA6AB5C" w14:textId="77777777" w:rsidR="00DF5A11" w:rsidRPr="00DB5DD3" w:rsidRDefault="008D54DA" w:rsidP="00752EAD">
      <w:pPr>
        <w:pStyle w:val="ListParagraph"/>
        <w:numPr>
          <w:ilvl w:val="0"/>
          <w:numId w:val="18"/>
        </w:numPr>
        <w:spacing w:after="0" w:line="360" w:lineRule="auto"/>
        <w:ind w:left="567" w:hanging="567"/>
        <w:rPr>
          <w:sz w:val="32"/>
          <w:szCs w:val="32"/>
        </w:rPr>
      </w:pPr>
      <w:r w:rsidRPr="00DB5DD3">
        <w:rPr>
          <w:sz w:val="32"/>
          <w:szCs w:val="32"/>
        </w:rPr>
        <w:t>There are education action plans for Māori children and for Pacific Island children.</w:t>
      </w:r>
      <w:r w:rsidR="00D23233" w:rsidRPr="00DB5DD3">
        <w:rPr>
          <w:rStyle w:val="FootnoteReference"/>
          <w:sz w:val="32"/>
          <w:szCs w:val="32"/>
        </w:rPr>
        <w:footnoteReference w:id="136"/>
      </w:r>
      <w:r w:rsidR="00F90270" w:rsidRPr="00DB5DD3">
        <w:rPr>
          <w:sz w:val="32"/>
          <w:szCs w:val="32"/>
        </w:rPr>
        <w:t xml:space="preserve"> </w:t>
      </w:r>
      <w:r w:rsidRPr="00DB5DD3">
        <w:rPr>
          <w:sz w:val="32"/>
          <w:szCs w:val="32"/>
        </w:rPr>
        <w:t xml:space="preserve">These plans make clear the principles and values that are culturally responsive and include ways of thinking about disability. </w:t>
      </w:r>
    </w:p>
    <w:p w14:paraId="11F67A1A" w14:textId="0EFFEFFE" w:rsidR="00F90270" w:rsidRPr="00DB5DD3" w:rsidRDefault="008D54DA" w:rsidP="00752EAD">
      <w:pPr>
        <w:pStyle w:val="ListParagraph"/>
        <w:numPr>
          <w:ilvl w:val="0"/>
          <w:numId w:val="18"/>
        </w:numPr>
        <w:spacing w:after="0" w:line="360" w:lineRule="auto"/>
        <w:ind w:left="567" w:hanging="567"/>
        <w:rPr>
          <w:sz w:val="32"/>
          <w:szCs w:val="32"/>
        </w:rPr>
      </w:pPr>
      <w:r w:rsidRPr="00DB5DD3">
        <w:rPr>
          <w:sz w:val="32"/>
          <w:szCs w:val="32"/>
        </w:rPr>
        <w:t>Some of the resources and supports available for disabled children are based on models that are not culturally responsive. Cultural disconnects and alternative ways of supporting children and their families can be considered as new approaches are developed</w:t>
      </w:r>
      <w:r w:rsidR="009E640B" w:rsidRPr="00DB5DD3">
        <w:rPr>
          <w:sz w:val="32"/>
          <w:szCs w:val="32"/>
        </w:rPr>
        <w:t xml:space="preserve"> as part of priority 5</w:t>
      </w:r>
      <w:r w:rsidR="00AA00B3" w:rsidRPr="00DB5DD3">
        <w:rPr>
          <w:sz w:val="32"/>
          <w:szCs w:val="32"/>
        </w:rPr>
        <w:t xml:space="preserve"> in the Government plan to lift achievement for all children</w:t>
      </w:r>
      <w:r w:rsidR="009E640B" w:rsidRPr="00DB5DD3">
        <w:rPr>
          <w:sz w:val="32"/>
          <w:szCs w:val="32"/>
        </w:rPr>
        <w:t>.</w:t>
      </w:r>
      <w:r w:rsidR="009E640B" w:rsidRPr="00DB5DD3">
        <w:rPr>
          <w:rStyle w:val="FootnoteReference"/>
          <w:sz w:val="32"/>
          <w:szCs w:val="32"/>
        </w:rPr>
        <w:footnoteReference w:id="137"/>
      </w:r>
      <w:r w:rsidR="009E640B" w:rsidRPr="00DB5DD3">
        <w:rPr>
          <w:sz w:val="32"/>
          <w:szCs w:val="32"/>
        </w:rPr>
        <w:t xml:space="preserve"> </w:t>
      </w:r>
    </w:p>
    <w:p w14:paraId="7D57E583" w14:textId="5004CEF8" w:rsidR="006D4AAD" w:rsidRPr="00DB5DD3" w:rsidRDefault="00AC5A71"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The </w:t>
      </w:r>
      <w:r w:rsidRPr="00DB5DD3">
        <w:rPr>
          <w:rFonts w:eastAsia="Verdana" w:cs="Verdana"/>
          <w:sz w:val="32"/>
          <w:szCs w:val="32"/>
        </w:rPr>
        <w:t>United Nations Convention on the Rights of Persons with Disabilities highlights the need for continuous and evolving progress towards inclusive education.</w:t>
      </w:r>
      <w:r w:rsidR="00AA00B3" w:rsidRPr="00DB5DD3">
        <w:rPr>
          <w:rStyle w:val="FootnoteReference"/>
          <w:rFonts w:eastAsia="Verdana" w:cs="Verdana"/>
          <w:sz w:val="32"/>
          <w:szCs w:val="32"/>
        </w:rPr>
        <w:footnoteReference w:id="138"/>
      </w:r>
    </w:p>
    <w:p w14:paraId="4E8F4A12" w14:textId="2F796E04" w:rsidR="00AC5A71" w:rsidRPr="00DB5DD3" w:rsidRDefault="00AC5A71" w:rsidP="00752EAD">
      <w:pPr>
        <w:pStyle w:val="ListParagraph"/>
        <w:numPr>
          <w:ilvl w:val="0"/>
          <w:numId w:val="18"/>
        </w:numPr>
        <w:spacing w:after="0" w:line="360" w:lineRule="auto"/>
        <w:ind w:left="567" w:hanging="567"/>
        <w:rPr>
          <w:sz w:val="32"/>
          <w:szCs w:val="32"/>
        </w:rPr>
      </w:pPr>
      <w:r w:rsidRPr="00DB5DD3">
        <w:rPr>
          <w:sz w:val="32"/>
          <w:szCs w:val="32"/>
        </w:rPr>
        <w:t xml:space="preserve">Internationally, </w:t>
      </w:r>
      <w:r w:rsidRPr="00DB5DD3">
        <w:rPr>
          <w:rFonts w:eastAsia="Verdana"/>
          <w:sz w:val="32"/>
          <w:szCs w:val="32"/>
        </w:rPr>
        <w:t>there is no</w:t>
      </w:r>
      <w:r w:rsidRPr="00DB5DD3">
        <w:rPr>
          <w:rFonts w:eastAsia="Verdana" w:cs="Verdana"/>
          <w:sz w:val="32"/>
          <w:szCs w:val="32"/>
        </w:rPr>
        <w:t xml:space="preserve"> best practice model of inclusive education that could be directly applied to the New Zealand context. However, New Zealand can learn from international examples and work collaboratively to develop a culturally responsive, systems-level approach that supports disabled tamariki as successful learners in schools and early childhood centres.</w:t>
      </w:r>
      <w:r w:rsidRPr="00DB5DD3">
        <w:rPr>
          <w:rFonts w:eastAsia="Verdana"/>
          <w:sz w:val="32"/>
          <w:szCs w:val="32"/>
        </w:rPr>
        <w:t xml:space="preserve"> </w:t>
      </w:r>
    </w:p>
    <w:p w14:paraId="6E364B8D" w14:textId="09678956" w:rsidR="00841D06" w:rsidRPr="00DB5DD3" w:rsidRDefault="00A26579" w:rsidP="00752EAD">
      <w:pPr>
        <w:pStyle w:val="Heading3"/>
        <w:spacing w:after="0" w:line="360" w:lineRule="auto"/>
        <w:rPr>
          <w:sz w:val="32"/>
          <w:szCs w:val="32"/>
        </w:rPr>
      </w:pPr>
      <w:r w:rsidRPr="00DB5DD3">
        <w:rPr>
          <w:sz w:val="32"/>
          <w:szCs w:val="32"/>
        </w:rPr>
        <w:t xml:space="preserve">Issue 1: </w:t>
      </w:r>
      <w:r w:rsidR="00491845" w:rsidRPr="00DB5DD3">
        <w:rPr>
          <w:sz w:val="32"/>
          <w:szCs w:val="32"/>
        </w:rPr>
        <w:t>Opportunities to improve</w:t>
      </w:r>
      <w:r w:rsidR="00841D06" w:rsidRPr="00DB5DD3">
        <w:rPr>
          <w:sz w:val="32"/>
          <w:szCs w:val="32"/>
        </w:rPr>
        <w:t xml:space="preserve"> disabled children’s enrolment and attendance in education </w:t>
      </w:r>
    </w:p>
    <w:p w14:paraId="1C9DF49A" w14:textId="3F0375BA" w:rsidR="000F74C3" w:rsidRPr="00DB5DD3" w:rsidRDefault="000F74C3" w:rsidP="00752EAD">
      <w:pPr>
        <w:pStyle w:val="ListParagraph"/>
        <w:numPr>
          <w:ilvl w:val="0"/>
          <w:numId w:val="18"/>
        </w:numPr>
        <w:spacing w:after="0" w:line="360" w:lineRule="auto"/>
        <w:ind w:left="567" w:hanging="567"/>
        <w:rPr>
          <w:sz w:val="32"/>
          <w:szCs w:val="32"/>
        </w:rPr>
      </w:pPr>
      <w:r w:rsidRPr="00DB5DD3">
        <w:rPr>
          <w:sz w:val="32"/>
          <w:szCs w:val="32"/>
        </w:rPr>
        <w:t xml:space="preserve">Ensuring </w:t>
      </w:r>
      <w:r w:rsidRPr="00DB5DD3">
        <w:rPr>
          <w:rFonts w:eastAsia="Verdana" w:cs="Verdana"/>
          <w:sz w:val="32"/>
          <w:szCs w:val="32"/>
          <w:lang w:val="en-US"/>
        </w:rPr>
        <w:t>full participation and attendance of disabled children in education requires a comprehensive approach. If schools report the attendance of every child, adapting enrolment codes and criteria to accurately reflect their presence throughout the entire school day disaggregate</w:t>
      </w:r>
      <w:r w:rsidR="00AC05E4" w:rsidRPr="00DB5DD3">
        <w:rPr>
          <w:rFonts w:eastAsia="Verdana" w:cs="Verdana"/>
          <w:sz w:val="32"/>
          <w:szCs w:val="32"/>
          <w:lang w:val="en-US"/>
        </w:rPr>
        <w:t>d</w:t>
      </w:r>
      <w:r w:rsidRPr="00DB5DD3">
        <w:rPr>
          <w:rFonts w:eastAsia="Verdana" w:cs="Verdana"/>
          <w:sz w:val="32"/>
          <w:szCs w:val="32"/>
          <w:lang w:val="en-US"/>
        </w:rPr>
        <w:t xml:space="preserve"> for disabled children</w:t>
      </w:r>
      <w:r w:rsidR="00165A4D" w:rsidRPr="00DB5DD3">
        <w:rPr>
          <w:rFonts w:eastAsia="Verdana" w:cs="Verdana"/>
          <w:sz w:val="32"/>
          <w:szCs w:val="32"/>
          <w:lang w:val="en-US"/>
        </w:rPr>
        <w:t>,</w:t>
      </w:r>
      <w:r w:rsidRPr="00DB5DD3">
        <w:rPr>
          <w:rFonts w:eastAsia="Verdana" w:cs="Verdana"/>
          <w:sz w:val="32"/>
          <w:szCs w:val="32"/>
          <w:lang w:val="en-US"/>
        </w:rPr>
        <w:t xml:space="preserve"> </w:t>
      </w:r>
      <w:r w:rsidR="00685D1C" w:rsidRPr="00DB5DD3">
        <w:rPr>
          <w:rFonts w:eastAsia="Verdana" w:cs="Verdana"/>
          <w:sz w:val="32"/>
          <w:szCs w:val="32"/>
          <w:lang w:val="en-US"/>
        </w:rPr>
        <w:t>the system would enable disabled children’s attendance</w:t>
      </w:r>
      <w:r w:rsidR="00A77249" w:rsidRPr="00DB5DD3">
        <w:rPr>
          <w:rFonts w:eastAsia="Verdana" w:cs="Verdana"/>
          <w:sz w:val="32"/>
          <w:szCs w:val="32"/>
          <w:lang w:val="en-US"/>
        </w:rPr>
        <w:t xml:space="preserve"> </w:t>
      </w:r>
      <w:r w:rsidR="00685D1C" w:rsidRPr="00DB5DD3">
        <w:rPr>
          <w:rFonts w:eastAsia="Verdana" w:cs="Verdana"/>
          <w:sz w:val="32"/>
          <w:szCs w:val="32"/>
          <w:lang w:val="en-US"/>
        </w:rPr>
        <w:t xml:space="preserve">to be understood and accountability actions to be put in place. </w:t>
      </w:r>
      <w:r w:rsidRPr="00DB5DD3">
        <w:rPr>
          <w:rFonts w:eastAsia="Verdana" w:cs="Verdana"/>
          <w:sz w:val="32"/>
          <w:szCs w:val="32"/>
          <w:lang w:val="en-US"/>
        </w:rPr>
        <w:t xml:space="preserve">This would need to take into consideration the </w:t>
      </w:r>
      <w:r w:rsidRPr="00DB5DD3">
        <w:rPr>
          <w:rFonts w:eastAsia="Verdana" w:cs="Verdana"/>
          <w:sz w:val="32"/>
          <w:szCs w:val="32"/>
          <w:lang w:val="en-US"/>
        </w:rPr>
        <w:lastRenderedPageBreak/>
        <w:t xml:space="preserve">specific needs of those enrolled in Te Kura. There is also an opportunity to raise awareness across the education sector to </w:t>
      </w:r>
      <w:r w:rsidR="00685D1C" w:rsidRPr="00DB5DD3">
        <w:rPr>
          <w:rFonts w:eastAsia="Verdana" w:cs="Verdana"/>
          <w:sz w:val="32"/>
          <w:szCs w:val="32"/>
          <w:lang w:val="en-US"/>
        </w:rPr>
        <w:t xml:space="preserve">reinforcing </w:t>
      </w:r>
      <w:r w:rsidR="001D5940" w:rsidRPr="00DB5DD3">
        <w:rPr>
          <w:rFonts w:eastAsia="Verdana" w:cs="Verdana"/>
          <w:sz w:val="32"/>
          <w:szCs w:val="32"/>
          <w:lang w:val="en-US"/>
        </w:rPr>
        <w:t>the</w:t>
      </w:r>
      <w:r w:rsidR="00685D1C" w:rsidRPr="00DB5DD3">
        <w:rPr>
          <w:rFonts w:eastAsia="Verdana" w:cs="Verdana"/>
          <w:sz w:val="32"/>
          <w:szCs w:val="32"/>
          <w:lang w:val="en-US"/>
        </w:rPr>
        <w:t xml:space="preserve"> legal right of all disabled children to attend </w:t>
      </w:r>
      <w:r w:rsidR="001D5940" w:rsidRPr="00DB5DD3">
        <w:rPr>
          <w:rFonts w:eastAsia="Verdana" w:cs="Verdana"/>
          <w:sz w:val="32"/>
          <w:szCs w:val="32"/>
          <w:lang w:val="en-US"/>
        </w:rPr>
        <w:t xml:space="preserve">state </w:t>
      </w:r>
      <w:r w:rsidR="00685D1C" w:rsidRPr="00DB5DD3">
        <w:rPr>
          <w:rFonts w:eastAsia="Verdana" w:cs="Verdana"/>
          <w:sz w:val="32"/>
          <w:szCs w:val="32"/>
          <w:lang w:val="en-US"/>
        </w:rPr>
        <w:t>school</w:t>
      </w:r>
      <w:r w:rsidR="001D5940" w:rsidRPr="00DB5DD3">
        <w:rPr>
          <w:rFonts w:eastAsia="Verdana" w:cs="Verdana"/>
          <w:sz w:val="32"/>
          <w:szCs w:val="32"/>
          <w:lang w:val="en-US"/>
        </w:rPr>
        <w:t>s</w:t>
      </w:r>
      <w:r w:rsidR="00685D1C" w:rsidRPr="00DB5DD3">
        <w:rPr>
          <w:rFonts w:eastAsia="Verdana" w:cs="Verdana"/>
          <w:sz w:val="32"/>
          <w:szCs w:val="32"/>
          <w:lang w:val="en-US"/>
        </w:rPr>
        <w:t xml:space="preserve"> for all hours the school is open for learning</w:t>
      </w:r>
      <w:r w:rsidRPr="00DB5DD3">
        <w:rPr>
          <w:rFonts w:eastAsia="Verdana" w:cs="Verdana"/>
          <w:sz w:val="32"/>
          <w:szCs w:val="32"/>
          <w:lang w:val="en-US"/>
        </w:rPr>
        <w:t>.</w:t>
      </w:r>
      <w:r w:rsidR="00AA00B3" w:rsidRPr="00DB5DD3">
        <w:rPr>
          <w:rStyle w:val="FootnoteReference"/>
          <w:rFonts w:eastAsia="Verdana" w:cs="Verdana"/>
          <w:sz w:val="32"/>
          <w:szCs w:val="32"/>
        </w:rPr>
        <w:footnoteReference w:id="139"/>
      </w:r>
    </w:p>
    <w:p w14:paraId="07630B6C" w14:textId="727E2BB0" w:rsidR="000F74C3" w:rsidRPr="00DB5DD3" w:rsidRDefault="000F74C3" w:rsidP="00752EAD">
      <w:pPr>
        <w:pStyle w:val="ListParagraph"/>
        <w:numPr>
          <w:ilvl w:val="0"/>
          <w:numId w:val="18"/>
        </w:numPr>
        <w:spacing w:after="0" w:line="360" w:lineRule="auto"/>
        <w:ind w:left="567" w:hanging="567"/>
        <w:rPr>
          <w:sz w:val="32"/>
          <w:szCs w:val="32"/>
        </w:rPr>
      </w:pPr>
      <w:r w:rsidRPr="00DB5DD3">
        <w:rPr>
          <w:sz w:val="32"/>
          <w:szCs w:val="32"/>
        </w:rPr>
        <w:t xml:space="preserve">There </w:t>
      </w:r>
      <w:r w:rsidRPr="00DB5DD3">
        <w:rPr>
          <w:rFonts w:eastAsia="Verdana" w:cs="Verdana"/>
          <w:sz w:val="32"/>
          <w:szCs w:val="32"/>
          <w:lang w:val="en-US"/>
        </w:rPr>
        <w:t xml:space="preserve">is an opportunity to ensure that school buildings, classrooms, and equipment are fully accessible </w:t>
      </w:r>
      <w:r w:rsidR="001D5940" w:rsidRPr="00DB5DD3">
        <w:rPr>
          <w:rFonts w:eastAsia="Verdana" w:cs="Verdana"/>
          <w:sz w:val="32"/>
          <w:szCs w:val="32"/>
          <w:lang w:val="en-US"/>
        </w:rPr>
        <w:t xml:space="preserve">for </w:t>
      </w:r>
      <w:r w:rsidRPr="00DB5DD3">
        <w:rPr>
          <w:rFonts w:eastAsia="Verdana" w:cs="Verdana"/>
          <w:sz w:val="32"/>
          <w:szCs w:val="32"/>
          <w:lang w:val="en-US"/>
        </w:rPr>
        <w:t>all students. Equally important is tackling attitudinal barriers by promoting successful inclusive practices. Sharing examples through easily navigable platforms provides professional development that integrates inclusive theory with effective strategies</w:t>
      </w:r>
      <w:r w:rsidR="00DC194E" w:rsidRPr="00DB5DD3">
        <w:rPr>
          <w:rFonts w:eastAsia="Verdana" w:cs="Verdana"/>
          <w:sz w:val="32"/>
          <w:szCs w:val="32"/>
          <w:lang w:val="en-US"/>
        </w:rPr>
        <w:t>.</w:t>
      </w:r>
      <w:r w:rsidRPr="00DB5DD3">
        <w:rPr>
          <w:rFonts w:eastAsia="Verdana" w:cs="Verdana"/>
          <w:sz w:val="32"/>
          <w:szCs w:val="32"/>
          <w:lang w:val="en-US"/>
        </w:rPr>
        <w:t xml:space="preserve"> Creating spaces for disabled children to share their experiences will enhance teaching pedagogy and foster a more inclusive education system.</w:t>
      </w:r>
    </w:p>
    <w:p w14:paraId="412C1665" w14:textId="07965214" w:rsidR="00B81712" w:rsidRPr="00DB5DD3" w:rsidRDefault="00B81712" w:rsidP="00752EAD">
      <w:pPr>
        <w:suppressAutoHyphens w:val="0"/>
        <w:autoSpaceDE/>
        <w:autoSpaceDN/>
        <w:adjustRightInd/>
        <w:spacing w:before="0" w:after="0" w:line="360" w:lineRule="auto"/>
        <w:textAlignment w:val="auto"/>
        <w:rPr>
          <w:rFonts w:eastAsia="Verdana" w:cs="Verdana"/>
          <w:b/>
          <w:sz w:val="32"/>
          <w:szCs w:val="32"/>
          <w:lang w:val="en-US"/>
        </w:rPr>
      </w:pPr>
    </w:p>
    <w:p w14:paraId="1571C02E" w14:textId="3A5099E1" w:rsidR="00D5677A" w:rsidRPr="00DB5DD3" w:rsidRDefault="00A26579" w:rsidP="00752EAD">
      <w:pPr>
        <w:pStyle w:val="Heading3"/>
        <w:spacing w:after="0" w:line="360" w:lineRule="auto"/>
        <w:rPr>
          <w:sz w:val="32"/>
          <w:szCs w:val="32"/>
        </w:rPr>
      </w:pPr>
      <w:r w:rsidRPr="00DB5DD3">
        <w:rPr>
          <w:rFonts w:eastAsia="Verdana" w:cs="Verdana"/>
          <w:sz w:val="32"/>
          <w:szCs w:val="32"/>
          <w:lang w:val="en-US"/>
        </w:rPr>
        <w:t xml:space="preserve">Issue 2: </w:t>
      </w:r>
      <w:r w:rsidR="006D4AAD" w:rsidRPr="00DB5DD3">
        <w:rPr>
          <w:rFonts w:eastAsia="Verdana" w:cs="Verdana"/>
          <w:sz w:val="32"/>
          <w:szCs w:val="32"/>
          <w:lang w:val="en-US"/>
        </w:rPr>
        <w:t>Helping</w:t>
      </w:r>
      <w:r w:rsidRPr="00DB5DD3">
        <w:rPr>
          <w:rFonts w:eastAsia="Verdana" w:cs="Verdana"/>
          <w:sz w:val="32"/>
          <w:szCs w:val="32"/>
          <w:lang w:val="en-US"/>
        </w:rPr>
        <w:t xml:space="preserve"> educators to adapt and deliver a more accessible Curriculum to support </w:t>
      </w:r>
      <w:r w:rsidR="00D5677A" w:rsidRPr="00DB5DD3">
        <w:rPr>
          <w:sz w:val="32"/>
          <w:szCs w:val="32"/>
        </w:rPr>
        <w:t>disabled children</w:t>
      </w:r>
      <w:r w:rsidRPr="00DB5DD3">
        <w:rPr>
          <w:sz w:val="32"/>
          <w:szCs w:val="32"/>
        </w:rPr>
        <w:t>’s learning</w:t>
      </w:r>
    </w:p>
    <w:p w14:paraId="556A0C16" w14:textId="5B048A58" w:rsidR="00D5677A" w:rsidRPr="00DB5DD3" w:rsidRDefault="00AC5A71" w:rsidP="00752EAD">
      <w:pPr>
        <w:pStyle w:val="ListParagraph"/>
        <w:numPr>
          <w:ilvl w:val="0"/>
          <w:numId w:val="18"/>
        </w:numPr>
        <w:spacing w:after="0" w:line="360" w:lineRule="auto"/>
        <w:ind w:left="567" w:hanging="567"/>
        <w:rPr>
          <w:sz w:val="32"/>
          <w:szCs w:val="32"/>
        </w:rPr>
      </w:pPr>
      <w:r w:rsidRPr="00DB5DD3">
        <w:rPr>
          <w:sz w:val="32"/>
          <w:szCs w:val="32"/>
        </w:rPr>
        <w:t xml:space="preserve"> </w:t>
      </w:r>
      <w:r w:rsidR="00D5677A" w:rsidRPr="00DB5DD3">
        <w:rPr>
          <w:sz w:val="32"/>
          <w:szCs w:val="32"/>
        </w:rPr>
        <w:t xml:space="preserve">The </w:t>
      </w:r>
      <w:r w:rsidR="001D5940" w:rsidRPr="00DB5DD3">
        <w:rPr>
          <w:rFonts w:eastAsia="Verdana" w:cs="Verdana"/>
          <w:sz w:val="32"/>
          <w:szCs w:val="32"/>
          <w:lang w:val="en-US"/>
        </w:rPr>
        <w:t>Curriculum</w:t>
      </w:r>
      <w:r w:rsidR="001D5940" w:rsidRPr="00DB5DD3">
        <w:rPr>
          <w:sz w:val="32"/>
          <w:szCs w:val="32"/>
        </w:rPr>
        <w:t xml:space="preserve"> change work </w:t>
      </w:r>
      <w:r w:rsidR="00D5677A" w:rsidRPr="00DB5DD3">
        <w:rPr>
          <w:sz w:val="32"/>
          <w:szCs w:val="32"/>
        </w:rPr>
        <w:t xml:space="preserve">provides multiple opportunities to support </w:t>
      </w:r>
      <w:r w:rsidR="006D4AAD" w:rsidRPr="00DB5DD3">
        <w:rPr>
          <w:sz w:val="32"/>
          <w:szCs w:val="32"/>
        </w:rPr>
        <w:t>teachers</w:t>
      </w:r>
      <w:r w:rsidR="001D5940" w:rsidRPr="00DB5DD3">
        <w:rPr>
          <w:sz w:val="32"/>
          <w:szCs w:val="32"/>
        </w:rPr>
        <w:t xml:space="preserve"> to teach all children in their classes</w:t>
      </w:r>
      <w:r w:rsidR="006D4AAD" w:rsidRPr="00DB5DD3">
        <w:rPr>
          <w:sz w:val="32"/>
          <w:szCs w:val="32"/>
        </w:rPr>
        <w:t>.</w:t>
      </w:r>
      <w:r w:rsidR="00D5677A" w:rsidRPr="00DB5DD3">
        <w:rPr>
          <w:sz w:val="32"/>
          <w:szCs w:val="32"/>
        </w:rPr>
        <w:t xml:space="preserve">  Professional development in </w:t>
      </w:r>
      <w:r w:rsidR="001D5940" w:rsidRPr="00DB5DD3">
        <w:rPr>
          <w:sz w:val="32"/>
          <w:szCs w:val="32"/>
        </w:rPr>
        <w:t>curriculum</w:t>
      </w:r>
      <w:r w:rsidR="00D5677A" w:rsidRPr="00DB5DD3">
        <w:rPr>
          <w:sz w:val="32"/>
          <w:szCs w:val="32"/>
        </w:rPr>
        <w:t xml:space="preserve"> </w:t>
      </w:r>
      <w:r w:rsidR="00D5677A" w:rsidRPr="00DB5DD3">
        <w:rPr>
          <w:sz w:val="32"/>
          <w:szCs w:val="32"/>
        </w:rPr>
        <w:lastRenderedPageBreak/>
        <w:t xml:space="preserve">should include how to embed adaptation of resources and processes to teach disabled children, </w:t>
      </w:r>
      <w:r w:rsidR="001D5940" w:rsidRPr="00DB5DD3">
        <w:rPr>
          <w:sz w:val="32"/>
          <w:szCs w:val="32"/>
        </w:rPr>
        <w:t xml:space="preserve">supported by </w:t>
      </w:r>
      <w:r w:rsidR="0026588E" w:rsidRPr="00DB5DD3">
        <w:rPr>
          <w:sz w:val="32"/>
          <w:szCs w:val="32"/>
        </w:rPr>
        <w:t xml:space="preserve">a range of </w:t>
      </w:r>
      <w:r w:rsidR="00D5677A" w:rsidRPr="00DB5DD3">
        <w:rPr>
          <w:sz w:val="32"/>
          <w:szCs w:val="32"/>
        </w:rPr>
        <w:t xml:space="preserve">practice examples.  This could include planning, </w:t>
      </w:r>
      <w:r w:rsidR="00A77249" w:rsidRPr="00DB5DD3">
        <w:rPr>
          <w:sz w:val="32"/>
          <w:szCs w:val="32"/>
        </w:rPr>
        <w:t>teaching,</w:t>
      </w:r>
      <w:r w:rsidR="00D5677A" w:rsidRPr="00DB5DD3">
        <w:rPr>
          <w:sz w:val="32"/>
          <w:szCs w:val="32"/>
        </w:rPr>
        <w:t xml:space="preserve"> and assessment examples </w:t>
      </w:r>
      <w:r w:rsidR="001D5940" w:rsidRPr="00DB5DD3">
        <w:rPr>
          <w:sz w:val="32"/>
          <w:szCs w:val="32"/>
        </w:rPr>
        <w:t>across</w:t>
      </w:r>
      <w:r w:rsidR="00D5677A" w:rsidRPr="00DB5DD3">
        <w:rPr>
          <w:sz w:val="32"/>
          <w:szCs w:val="32"/>
        </w:rPr>
        <w:t xml:space="preserve"> the learning areas</w:t>
      </w:r>
      <w:r w:rsidR="0026588E" w:rsidRPr="00DB5DD3">
        <w:rPr>
          <w:sz w:val="32"/>
          <w:szCs w:val="32"/>
        </w:rPr>
        <w:t xml:space="preserve">. </w:t>
      </w:r>
      <w:r w:rsidR="00D5677A" w:rsidRPr="00DB5DD3">
        <w:rPr>
          <w:sz w:val="32"/>
          <w:szCs w:val="32"/>
        </w:rPr>
        <w:t>This</w:t>
      </w:r>
      <w:r w:rsidR="0026588E" w:rsidRPr="00DB5DD3">
        <w:rPr>
          <w:sz w:val="32"/>
          <w:szCs w:val="32"/>
        </w:rPr>
        <w:t xml:space="preserve"> would be </w:t>
      </w:r>
      <w:r w:rsidR="00D5677A" w:rsidRPr="00DB5DD3">
        <w:rPr>
          <w:sz w:val="32"/>
          <w:szCs w:val="32"/>
        </w:rPr>
        <w:t xml:space="preserve">particularly </w:t>
      </w:r>
      <w:r w:rsidR="0026588E" w:rsidRPr="00DB5DD3">
        <w:rPr>
          <w:sz w:val="32"/>
          <w:szCs w:val="32"/>
        </w:rPr>
        <w:t>helpful for</w:t>
      </w:r>
      <w:r w:rsidR="00D5677A" w:rsidRPr="00DB5DD3">
        <w:rPr>
          <w:sz w:val="32"/>
          <w:szCs w:val="32"/>
        </w:rPr>
        <w:t xml:space="preserve"> teachers who may have a significant range of learning levels in their class</w:t>
      </w:r>
      <w:r w:rsidR="007A3C57" w:rsidRPr="00DB5DD3">
        <w:rPr>
          <w:sz w:val="32"/>
          <w:szCs w:val="32"/>
        </w:rPr>
        <w:t>.</w:t>
      </w:r>
    </w:p>
    <w:p w14:paraId="4FA404E1" w14:textId="14D6D263" w:rsidR="007A3C57" w:rsidRPr="00DB5DD3" w:rsidRDefault="007A3C57" w:rsidP="00752EAD">
      <w:pPr>
        <w:pStyle w:val="ListParagraph"/>
        <w:numPr>
          <w:ilvl w:val="0"/>
          <w:numId w:val="18"/>
        </w:numPr>
        <w:spacing w:after="0" w:line="360" w:lineRule="auto"/>
        <w:ind w:left="567" w:hanging="567"/>
        <w:rPr>
          <w:sz w:val="32"/>
          <w:szCs w:val="32"/>
        </w:rPr>
      </w:pPr>
      <w:r w:rsidRPr="00DB5DD3">
        <w:rPr>
          <w:sz w:val="32"/>
          <w:szCs w:val="32"/>
        </w:rPr>
        <w:t>There are opportunities with</w:t>
      </w:r>
      <w:r w:rsidR="009C1C78" w:rsidRPr="00DB5DD3">
        <w:rPr>
          <w:sz w:val="32"/>
          <w:szCs w:val="32"/>
        </w:rPr>
        <w:t>in</w:t>
      </w:r>
      <w:r w:rsidRPr="00DB5DD3">
        <w:rPr>
          <w:sz w:val="32"/>
          <w:szCs w:val="32"/>
        </w:rPr>
        <w:t xml:space="preserve"> the structured literacy approach to ensure disabled children have access to </w:t>
      </w:r>
      <w:r w:rsidR="0026588E" w:rsidRPr="00DB5DD3">
        <w:rPr>
          <w:sz w:val="32"/>
          <w:szCs w:val="32"/>
        </w:rPr>
        <w:t>literacy goals</w:t>
      </w:r>
      <w:r w:rsidRPr="00DB5DD3">
        <w:rPr>
          <w:sz w:val="32"/>
          <w:szCs w:val="32"/>
        </w:rPr>
        <w:t xml:space="preserve">. </w:t>
      </w:r>
      <w:r w:rsidR="0026588E" w:rsidRPr="00DB5DD3">
        <w:rPr>
          <w:sz w:val="32"/>
          <w:szCs w:val="32"/>
          <w:lang w:val="en-US"/>
        </w:rPr>
        <w:t xml:space="preserve">This </w:t>
      </w:r>
      <w:r w:rsidR="001E4DE2" w:rsidRPr="00DB5DD3">
        <w:rPr>
          <w:sz w:val="32"/>
          <w:szCs w:val="32"/>
          <w:lang w:val="en-US"/>
        </w:rPr>
        <w:t xml:space="preserve">means </w:t>
      </w:r>
      <w:r w:rsidRPr="00DB5DD3">
        <w:rPr>
          <w:sz w:val="32"/>
          <w:szCs w:val="32"/>
          <w:lang w:val="en-US"/>
        </w:rPr>
        <w:t xml:space="preserve">ensuring teachers have access to evidence-based literacy approaches for children for whom structured literacy may not </w:t>
      </w:r>
      <w:r w:rsidR="00AD751C" w:rsidRPr="00DB5DD3">
        <w:rPr>
          <w:sz w:val="32"/>
          <w:szCs w:val="32"/>
          <w:lang w:val="en-US"/>
        </w:rPr>
        <w:t xml:space="preserve">be </w:t>
      </w:r>
      <w:r w:rsidRPr="00DB5DD3">
        <w:rPr>
          <w:sz w:val="32"/>
          <w:szCs w:val="32"/>
          <w:lang w:val="en-US"/>
        </w:rPr>
        <w:t>accessible</w:t>
      </w:r>
      <w:r w:rsidR="00265766" w:rsidRPr="00DB5DD3">
        <w:rPr>
          <w:sz w:val="32"/>
          <w:szCs w:val="32"/>
          <w:lang w:val="en-US"/>
        </w:rPr>
        <w:t>,</w:t>
      </w:r>
      <w:r w:rsidRPr="00DB5DD3">
        <w:rPr>
          <w:sz w:val="32"/>
          <w:szCs w:val="32"/>
          <w:lang w:val="en-US"/>
        </w:rPr>
        <w:t xml:space="preserve"> such as profoundly deaf </w:t>
      </w:r>
      <w:r w:rsidR="0026588E" w:rsidRPr="00DB5DD3">
        <w:rPr>
          <w:sz w:val="32"/>
          <w:szCs w:val="32"/>
          <w:lang w:val="en-US"/>
        </w:rPr>
        <w:t>children and children with sensory processing disorder</w:t>
      </w:r>
      <w:r w:rsidR="00265766" w:rsidRPr="00DB5DD3">
        <w:rPr>
          <w:sz w:val="32"/>
          <w:szCs w:val="32"/>
          <w:lang w:val="en-US"/>
        </w:rPr>
        <w:t>s</w:t>
      </w:r>
      <w:r w:rsidR="0026588E" w:rsidRPr="00DB5DD3">
        <w:rPr>
          <w:sz w:val="32"/>
          <w:szCs w:val="32"/>
          <w:lang w:val="en-US"/>
        </w:rPr>
        <w:t xml:space="preserve"> who </w:t>
      </w:r>
      <w:r w:rsidR="00AD751C" w:rsidRPr="00DB5DD3">
        <w:rPr>
          <w:sz w:val="32"/>
          <w:szCs w:val="32"/>
          <w:lang w:val="en-US"/>
        </w:rPr>
        <w:t>are visual learners.</w:t>
      </w:r>
    </w:p>
    <w:p w14:paraId="3A7E16AA" w14:textId="1310B089" w:rsidR="007A3C57" w:rsidRPr="00DB5DD3" w:rsidRDefault="007A3C57" w:rsidP="00752EAD">
      <w:pPr>
        <w:pStyle w:val="ListParagraph"/>
        <w:numPr>
          <w:ilvl w:val="0"/>
          <w:numId w:val="18"/>
        </w:numPr>
        <w:spacing w:after="0" w:line="360" w:lineRule="auto"/>
        <w:ind w:left="567" w:hanging="567"/>
        <w:rPr>
          <w:sz w:val="32"/>
          <w:szCs w:val="32"/>
        </w:rPr>
      </w:pPr>
      <w:r w:rsidRPr="00DB5DD3">
        <w:rPr>
          <w:sz w:val="32"/>
          <w:szCs w:val="32"/>
          <w:lang w:val="en-US"/>
        </w:rPr>
        <w:t xml:space="preserve">Refreshing and raising teacher </w:t>
      </w:r>
      <w:r w:rsidR="00AD751C" w:rsidRPr="00DB5DD3">
        <w:rPr>
          <w:sz w:val="32"/>
          <w:szCs w:val="32"/>
          <w:lang w:val="en-US"/>
        </w:rPr>
        <w:t xml:space="preserve">understanding </w:t>
      </w:r>
      <w:r w:rsidRPr="00DB5DD3">
        <w:rPr>
          <w:sz w:val="32"/>
          <w:szCs w:val="32"/>
          <w:lang w:val="en-US"/>
        </w:rPr>
        <w:t xml:space="preserve">in the areas of </w:t>
      </w:r>
      <w:r w:rsidRPr="00DB5DD3">
        <w:rPr>
          <w:sz w:val="32"/>
          <w:szCs w:val="32"/>
        </w:rPr>
        <w:t>peer tutoring</w:t>
      </w:r>
      <w:r w:rsidRPr="00DB5DD3">
        <w:rPr>
          <w:rStyle w:val="FootnoteReference"/>
          <w:sz w:val="32"/>
          <w:szCs w:val="32"/>
        </w:rPr>
        <w:footnoteReference w:id="140"/>
      </w:r>
      <w:r w:rsidRPr="00DB5DD3">
        <w:rPr>
          <w:sz w:val="32"/>
          <w:szCs w:val="32"/>
        </w:rPr>
        <w:t xml:space="preserve"> and tuakana teina as well as </w:t>
      </w:r>
      <w:r w:rsidR="009C1C78" w:rsidRPr="00DB5DD3">
        <w:rPr>
          <w:sz w:val="32"/>
          <w:szCs w:val="32"/>
        </w:rPr>
        <w:t xml:space="preserve">providing </w:t>
      </w:r>
      <w:r w:rsidRPr="00DB5DD3">
        <w:rPr>
          <w:sz w:val="32"/>
          <w:szCs w:val="32"/>
        </w:rPr>
        <w:t>professional development, and Initial Teacher Education around universal design for learning</w:t>
      </w:r>
      <w:r w:rsidR="009C1C78" w:rsidRPr="00DB5DD3">
        <w:rPr>
          <w:sz w:val="32"/>
          <w:szCs w:val="32"/>
        </w:rPr>
        <w:t xml:space="preserve"> principles</w:t>
      </w:r>
      <w:r w:rsidRPr="00DB5DD3">
        <w:rPr>
          <w:sz w:val="32"/>
          <w:szCs w:val="32"/>
        </w:rPr>
        <w:t xml:space="preserve"> would strengthen </w:t>
      </w:r>
      <w:r w:rsidR="009C1C78" w:rsidRPr="00DB5DD3">
        <w:rPr>
          <w:sz w:val="32"/>
          <w:szCs w:val="32"/>
        </w:rPr>
        <w:t>teacher pedagogy.</w:t>
      </w:r>
      <w:r w:rsidR="00B973B8" w:rsidRPr="00DB5DD3">
        <w:rPr>
          <w:rStyle w:val="FootnoteReference"/>
          <w:sz w:val="32"/>
          <w:szCs w:val="32"/>
        </w:rPr>
        <w:footnoteReference w:id="141"/>
      </w:r>
    </w:p>
    <w:p w14:paraId="2F05CA2B" w14:textId="6AC8581E" w:rsidR="007A3C57" w:rsidRPr="00DB5DD3" w:rsidRDefault="007A3C57" w:rsidP="00752EAD">
      <w:pPr>
        <w:pStyle w:val="ListParagraph"/>
        <w:numPr>
          <w:ilvl w:val="0"/>
          <w:numId w:val="18"/>
        </w:numPr>
        <w:spacing w:after="0" w:line="360" w:lineRule="auto"/>
        <w:ind w:left="567" w:hanging="567"/>
        <w:rPr>
          <w:sz w:val="32"/>
          <w:szCs w:val="32"/>
        </w:rPr>
      </w:pPr>
      <w:r w:rsidRPr="00DB5DD3">
        <w:rPr>
          <w:sz w:val="32"/>
          <w:szCs w:val="32"/>
        </w:rPr>
        <w:lastRenderedPageBreak/>
        <w:t>Professional development examples that show teacher’s aides supporting teachers to enact curriculum in their classrooms so children learn together would be of benefit as well as sharing evidence-based assessment that make</w:t>
      </w:r>
      <w:r w:rsidR="009C1C78" w:rsidRPr="00DB5DD3">
        <w:rPr>
          <w:sz w:val="32"/>
          <w:szCs w:val="32"/>
        </w:rPr>
        <w:t>s</w:t>
      </w:r>
      <w:r w:rsidRPr="00DB5DD3">
        <w:rPr>
          <w:sz w:val="32"/>
          <w:szCs w:val="32"/>
        </w:rPr>
        <w:t xml:space="preserve"> visible the learning progress of children who may work for a considerable time at the lower levels of the curriculum. Overall, there is an opportunity to s</w:t>
      </w:r>
      <w:r w:rsidRPr="00DB5DD3">
        <w:rPr>
          <w:sz w:val="32"/>
          <w:szCs w:val="32"/>
          <w:lang w:val="en-US"/>
        </w:rPr>
        <w:t>ocialise clear expectations that all disabled children belong</w:t>
      </w:r>
      <w:r w:rsidR="00BC4521" w:rsidRPr="00DB5DD3">
        <w:rPr>
          <w:sz w:val="32"/>
          <w:szCs w:val="32"/>
          <w:lang w:val="en-US"/>
        </w:rPr>
        <w:t xml:space="preserve"> in </w:t>
      </w:r>
      <w:r w:rsidR="00620E09" w:rsidRPr="00DB5DD3">
        <w:rPr>
          <w:sz w:val="32"/>
          <w:szCs w:val="32"/>
          <w:lang w:val="en-US"/>
        </w:rPr>
        <w:t xml:space="preserve">their </w:t>
      </w:r>
      <w:r w:rsidR="00BC4521" w:rsidRPr="00DB5DD3">
        <w:rPr>
          <w:sz w:val="32"/>
          <w:szCs w:val="32"/>
          <w:lang w:val="en-US"/>
        </w:rPr>
        <w:t>local school community</w:t>
      </w:r>
      <w:r w:rsidRPr="00DB5DD3">
        <w:rPr>
          <w:sz w:val="32"/>
          <w:szCs w:val="32"/>
          <w:lang w:val="en-US"/>
        </w:rPr>
        <w:t xml:space="preserve">, can learn and can be successful in the </w:t>
      </w:r>
      <w:r w:rsidR="009C1C78" w:rsidRPr="00DB5DD3">
        <w:rPr>
          <w:sz w:val="32"/>
          <w:szCs w:val="32"/>
          <w:lang w:val="en-US"/>
        </w:rPr>
        <w:t>Curricula</w:t>
      </w:r>
      <w:r w:rsidRPr="00DB5DD3">
        <w:rPr>
          <w:sz w:val="32"/>
          <w:szCs w:val="32"/>
          <w:lang w:val="en-US"/>
        </w:rPr>
        <w:t>.</w:t>
      </w:r>
    </w:p>
    <w:p w14:paraId="1BB4BBD7" w14:textId="65C491FF" w:rsidR="007A3C57" w:rsidRPr="00DB5DD3" w:rsidRDefault="007A3C57" w:rsidP="00752EAD">
      <w:pPr>
        <w:pStyle w:val="ListParagraph"/>
        <w:numPr>
          <w:ilvl w:val="0"/>
          <w:numId w:val="18"/>
        </w:numPr>
        <w:spacing w:after="0" w:line="360" w:lineRule="auto"/>
        <w:ind w:left="567" w:hanging="567"/>
        <w:rPr>
          <w:sz w:val="32"/>
          <w:szCs w:val="32"/>
        </w:rPr>
      </w:pPr>
      <w:r w:rsidRPr="00DB5DD3">
        <w:rPr>
          <w:sz w:val="32"/>
          <w:szCs w:val="32"/>
          <w:lang w:val="en-US"/>
        </w:rPr>
        <w:t>Improving</w:t>
      </w:r>
      <w:r w:rsidRPr="00DB5DD3">
        <w:rPr>
          <w:rFonts w:eastAsia="Verdana" w:cs="Verdana"/>
          <w:sz w:val="32"/>
          <w:szCs w:val="32"/>
          <w:lang w:val="en-US"/>
        </w:rPr>
        <w:t xml:space="preserve"> </w:t>
      </w:r>
      <w:r w:rsidRPr="00DB5DD3">
        <w:rPr>
          <w:sz w:val="32"/>
          <w:szCs w:val="32"/>
        </w:rPr>
        <w:t xml:space="preserve">education experiences and outcomes for disabled children is </w:t>
      </w:r>
      <w:r w:rsidR="00040A38" w:rsidRPr="00DB5DD3">
        <w:rPr>
          <w:sz w:val="32"/>
          <w:szCs w:val="32"/>
        </w:rPr>
        <w:t>connected</w:t>
      </w:r>
      <w:r w:rsidRPr="00DB5DD3">
        <w:rPr>
          <w:sz w:val="32"/>
          <w:szCs w:val="32"/>
        </w:rPr>
        <w:t xml:space="preserve"> </w:t>
      </w:r>
      <w:r w:rsidR="00040A38" w:rsidRPr="00DB5DD3">
        <w:rPr>
          <w:sz w:val="32"/>
          <w:szCs w:val="32"/>
        </w:rPr>
        <w:t>to teacher</w:t>
      </w:r>
      <w:r w:rsidRPr="00DB5DD3">
        <w:rPr>
          <w:sz w:val="32"/>
          <w:szCs w:val="32"/>
        </w:rPr>
        <w:t xml:space="preserve"> capability and confidence. Building systemic capability and capacity by equipping teachers and leaders with the knowledge, skills, and understanding; and having access to evidence-based resources is a priority action.  </w:t>
      </w:r>
    </w:p>
    <w:p w14:paraId="53585475" w14:textId="32C88521" w:rsidR="00A93ECB" w:rsidRPr="00DB5DD3" w:rsidRDefault="009C1C78" w:rsidP="00752EAD">
      <w:pPr>
        <w:pStyle w:val="ListParagraph"/>
        <w:numPr>
          <w:ilvl w:val="0"/>
          <w:numId w:val="18"/>
        </w:numPr>
        <w:spacing w:after="0" w:line="360" w:lineRule="auto"/>
        <w:ind w:left="567" w:hanging="567"/>
        <w:rPr>
          <w:sz w:val="32"/>
          <w:szCs w:val="32"/>
        </w:rPr>
      </w:pPr>
      <w:r w:rsidRPr="00DB5DD3">
        <w:rPr>
          <w:sz w:val="32"/>
          <w:szCs w:val="32"/>
        </w:rPr>
        <w:t>Providing</w:t>
      </w:r>
      <w:r w:rsidR="00A93ECB" w:rsidRPr="00DB5DD3">
        <w:rPr>
          <w:sz w:val="32"/>
          <w:szCs w:val="32"/>
        </w:rPr>
        <w:t xml:space="preserve"> professional development for teachers and school leaders</w:t>
      </w:r>
      <w:r w:rsidRPr="00DB5DD3">
        <w:rPr>
          <w:sz w:val="32"/>
          <w:szCs w:val="32"/>
        </w:rPr>
        <w:t xml:space="preserve"> is important </w:t>
      </w:r>
      <w:r w:rsidR="00A77249" w:rsidRPr="00DB5DD3">
        <w:rPr>
          <w:sz w:val="32"/>
          <w:szCs w:val="32"/>
        </w:rPr>
        <w:t>and could</w:t>
      </w:r>
      <w:r w:rsidR="00A93ECB" w:rsidRPr="00DB5DD3">
        <w:rPr>
          <w:sz w:val="32"/>
          <w:szCs w:val="32"/>
        </w:rPr>
        <w:t xml:space="preserve"> include: </w:t>
      </w:r>
    </w:p>
    <w:p w14:paraId="7EACDE8C" w14:textId="3D0EC465" w:rsidR="00A93ECB" w:rsidRPr="00DB5DD3" w:rsidRDefault="0049459F" w:rsidP="00752EAD">
      <w:pPr>
        <w:pStyle w:val="ListParagraph"/>
        <w:numPr>
          <w:ilvl w:val="0"/>
          <w:numId w:val="25"/>
        </w:numPr>
        <w:spacing w:before="0" w:after="0" w:line="360" w:lineRule="auto"/>
        <w:ind w:hanging="513"/>
        <w:rPr>
          <w:rFonts w:eastAsia="Verdana"/>
          <w:sz w:val="32"/>
          <w:szCs w:val="32"/>
        </w:rPr>
      </w:pPr>
      <w:r w:rsidRPr="00DB5DD3">
        <w:rPr>
          <w:sz w:val="32"/>
          <w:szCs w:val="32"/>
        </w:rPr>
        <w:t>e</w:t>
      </w:r>
      <w:r w:rsidR="00B05F61" w:rsidRPr="00DB5DD3">
        <w:rPr>
          <w:sz w:val="32"/>
          <w:szCs w:val="32"/>
        </w:rPr>
        <w:t xml:space="preserve">ffective </w:t>
      </w:r>
      <w:r w:rsidR="00A93ECB" w:rsidRPr="00DB5DD3">
        <w:rPr>
          <w:sz w:val="32"/>
          <w:szCs w:val="32"/>
        </w:rPr>
        <w:t xml:space="preserve">and equitable use of teacher aides (potentially enhance current TA learning modules on </w:t>
      </w:r>
      <w:r w:rsidR="00EF59C1" w:rsidRPr="00DB5DD3">
        <w:rPr>
          <w:sz w:val="32"/>
          <w:szCs w:val="32"/>
        </w:rPr>
        <w:t>the Ministry of Education</w:t>
      </w:r>
      <w:r w:rsidR="00A93ECB" w:rsidRPr="00DB5DD3">
        <w:rPr>
          <w:sz w:val="32"/>
          <w:szCs w:val="32"/>
        </w:rPr>
        <w:t xml:space="preserve"> website)</w:t>
      </w:r>
    </w:p>
    <w:p w14:paraId="48E29D17" w14:textId="77777777" w:rsidR="00A93ECB" w:rsidRPr="00DB5DD3" w:rsidRDefault="00A93ECB" w:rsidP="00752EAD">
      <w:pPr>
        <w:pStyle w:val="ListParagraph"/>
        <w:numPr>
          <w:ilvl w:val="0"/>
          <w:numId w:val="25"/>
        </w:numPr>
        <w:spacing w:before="0" w:after="0" w:line="360" w:lineRule="auto"/>
        <w:ind w:hanging="513"/>
        <w:rPr>
          <w:sz w:val="32"/>
          <w:szCs w:val="32"/>
        </w:rPr>
      </w:pPr>
      <w:r w:rsidRPr="00DB5DD3">
        <w:rPr>
          <w:sz w:val="32"/>
          <w:szCs w:val="32"/>
        </w:rPr>
        <w:t xml:space="preserve">whole school development based on the understanding educators share responsibility for all children  </w:t>
      </w:r>
    </w:p>
    <w:p w14:paraId="38B15B7D" w14:textId="36FEE061" w:rsidR="00A93ECB" w:rsidRPr="00DB5DD3" w:rsidRDefault="009C1C78" w:rsidP="00752EAD">
      <w:pPr>
        <w:pStyle w:val="ListParagraph"/>
        <w:numPr>
          <w:ilvl w:val="0"/>
          <w:numId w:val="25"/>
        </w:numPr>
        <w:spacing w:after="0" w:line="360" w:lineRule="auto"/>
        <w:ind w:hanging="513"/>
        <w:rPr>
          <w:sz w:val="32"/>
          <w:szCs w:val="32"/>
        </w:rPr>
      </w:pPr>
      <w:r w:rsidRPr="00DB5DD3">
        <w:rPr>
          <w:sz w:val="32"/>
          <w:szCs w:val="32"/>
        </w:rPr>
        <w:lastRenderedPageBreak/>
        <w:t>build capability to plan for and respond to learner variability, including using principles of universal design</w:t>
      </w:r>
    </w:p>
    <w:p w14:paraId="070FA5FA" w14:textId="7AE2AE16" w:rsidR="00A93ECB" w:rsidRPr="00DB5DD3" w:rsidRDefault="00A93ECB" w:rsidP="00752EAD">
      <w:pPr>
        <w:pStyle w:val="ListParagraph"/>
        <w:numPr>
          <w:ilvl w:val="0"/>
          <w:numId w:val="25"/>
        </w:numPr>
        <w:spacing w:before="0" w:after="0" w:line="360" w:lineRule="auto"/>
        <w:ind w:hanging="513"/>
        <w:rPr>
          <w:rFonts w:eastAsia="Verdana"/>
          <w:sz w:val="32"/>
          <w:szCs w:val="32"/>
        </w:rPr>
      </w:pPr>
      <w:r w:rsidRPr="00DB5DD3">
        <w:rPr>
          <w:sz w:val="32"/>
          <w:szCs w:val="32"/>
        </w:rPr>
        <w:t xml:space="preserve">compulsory </w:t>
      </w:r>
      <w:r w:rsidRPr="00DB5DD3">
        <w:rPr>
          <w:rFonts w:eastAsia="Verdana"/>
          <w:sz w:val="32"/>
          <w:szCs w:val="32"/>
        </w:rPr>
        <w:t xml:space="preserve">micro credentials for those in learning support leadership roles to build educator capability to </w:t>
      </w:r>
      <w:r w:rsidR="00B05F61" w:rsidRPr="00DB5DD3">
        <w:rPr>
          <w:rFonts w:eastAsia="Verdana"/>
          <w:sz w:val="32"/>
          <w:szCs w:val="32"/>
        </w:rPr>
        <w:t xml:space="preserve">combine </w:t>
      </w:r>
      <w:r w:rsidRPr="00DB5DD3">
        <w:rPr>
          <w:rFonts w:eastAsia="Verdana"/>
          <w:sz w:val="32"/>
          <w:szCs w:val="32"/>
        </w:rPr>
        <w:t>theory and practice.</w:t>
      </w:r>
    </w:p>
    <w:p w14:paraId="7EAA15CE" w14:textId="1B76A84E"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t>There are</w:t>
      </w:r>
      <w:r w:rsidRPr="00DB5DD3">
        <w:rPr>
          <w:rFonts w:eastAsia="Verdana"/>
          <w:sz w:val="32"/>
          <w:szCs w:val="32"/>
        </w:rPr>
        <w:t xml:space="preserve"> opportunities for resource development to support professional development for teachers, </w:t>
      </w:r>
      <w:r w:rsidR="00BC4521" w:rsidRPr="00DB5DD3">
        <w:rPr>
          <w:rFonts w:eastAsia="Verdana"/>
          <w:sz w:val="32"/>
          <w:szCs w:val="32"/>
        </w:rPr>
        <w:t>and</w:t>
      </w:r>
      <w:r w:rsidRPr="00DB5DD3">
        <w:rPr>
          <w:rFonts w:eastAsia="Verdana"/>
          <w:sz w:val="32"/>
          <w:szCs w:val="32"/>
        </w:rPr>
        <w:t xml:space="preserve"> increase knowledge for parents, so that partnering will be more effective. </w:t>
      </w:r>
    </w:p>
    <w:p w14:paraId="364D3ED7" w14:textId="2C50CC35"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t xml:space="preserve">Making available inclusive education resources including examples of planning, </w:t>
      </w:r>
      <w:r w:rsidR="00CB6223" w:rsidRPr="00DB5DD3">
        <w:rPr>
          <w:sz w:val="32"/>
          <w:szCs w:val="32"/>
        </w:rPr>
        <w:t>assessment,</w:t>
      </w:r>
      <w:r w:rsidRPr="00DB5DD3">
        <w:rPr>
          <w:sz w:val="32"/>
          <w:szCs w:val="32"/>
        </w:rPr>
        <w:t xml:space="preserve"> and IEPs, particularly showing the intersection of culture and disability for tamariki whaikaha Māori and Pacific Island disabled children, </w:t>
      </w:r>
      <w:r w:rsidR="00BC4521" w:rsidRPr="00DB5DD3">
        <w:rPr>
          <w:sz w:val="32"/>
          <w:szCs w:val="32"/>
        </w:rPr>
        <w:t>is</w:t>
      </w:r>
      <w:r w:rsidRPr="00DB5DD3">
        <w:rPr>
          <w:sz w:val="32"/>
          <w:szCs w:val="32"/>
        </w:rPr>
        <w:t xml:space="preserve"> critical.  To facilitate this there is an opportunity to create a </w:t>
      </w:r>
      <w:r w:rsidR="00BC4521" w:rsidRPr="00DB5DD3">
        <w:rPr>
          <w:sz w:val="32"/>
          <w:szCs w:val="32"/>
        </w:rPr>
        <w:t>single</w:t>
      </w:r>
      <w:r w:rsidRPr="00DB5DD3">
        <w:rPr>
          <w:sz w:val="32"/>
          <w:szCs w:val="32"/>
        </w:rPr>
        <w:t xml:space="preserve"> education site for inclusive education disability related information for parents and educators. The site could contain</w:t>
      </w:r>
      <w:r w:rsidR="00BC4521" w:rsidRPr="00DB5DD3">
        <w:rPr>
          <w:sz w:val="32"/>
          <w:szCs w:val="32"/>
        </w:rPr>
        <w:t xml:space="preserve"> information and </w:t>
      </w:r>
      <w:r w:rsidR="00E15DC7" w:rsidRPr="00DB5DD3">
        <w:rPr>
          <w:sz w:val="32"/>
          <w:szCs w:val="32"/>
        </w:rPr>
        <w:t xml:space="preserve">administrative </w:t>
      </w:r>
      <w:r w:rsidR="00BC4521" w:rsidRPr="00DB5DD3">
        <w:rPr>
          <w:sz w:val="32"/>
          <w:szCs w:val="32"/>
        </w:rPr>
        <w:t>forms</w:t>
      </w:r>
      <w:r w:rsidR="002B222D" w:rsidRPr="00DB5DD3">
        <w:rPr>
          <w:sz w:val="32"/>
          <w:szCs w:val="32"/>
        </w:rPr>
        <w:t>,</w:t>
      </w:r>
      <w:r w:rsidR="00BC4521" w:rsidRPr="00DB5DD3">
        <w:rPr>
          <w:sz w:val="32"/>
          <w:szCs w:val="32"/>
        </w:rPr>
        <w:t xml:space="preserve"> and link to</w:t>
      </w:r>
      <w:r w:rsidRPr="00DB5DD3">
        <w:rPr>
          <w:sz w:val="32"/>
          <w:szCs w:val="32"/>
        </w:rPr>
        <w:t xml:space="preserve"> examples of curriculum adaptation</w:t>
      </w:r>
      <w:r w:rsidR="0007416B" w:rsidRPr="00DB5DD3">
        <w:rPr>
          <w:sz w:val="32"/>
          <w:szCs w:val="32"/>
        </w:rPr>
        <w:t xml:space="preserve"> including plans and assessment examples</w:t>
      </w:r>
      <w:r w:rsidR="00E15DC7" w:rsidRPr="00DB5DD3">
        <w:rPr>
          <w:sz w:val="32"/>
          <w:szCs w:val="32"/>
        </w:rPr>
        <w:t xml:space="preserve"> on Tāhūrangi</w:t>
      </w:r>
      <w:r w:rsidRPr="00DB5DD3">
        <w:rPr>
          <w:sz w:val="32"/>
          <w:szCs w:val="32"/>
        </w:rPr>
        <w:t xml:space="preserve">.  </w:t>
      </w:r>
    </w:p>
    <w:p w14:paraId="43FA510B" w14:textId="1A589E03"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t>To further deepen the home-school partnership there is an opportunity to develop</w:t>
      </w:r>
      <w:r w:rsidRPr="00DB5DD3">
        <w:rPr>
          <w:rFonts w:eastAsia="Verdana"/>
          <w:sz w:val="32"/>
          <w:szCs w:val="32"/>
        </w:rPr>
        <w:t xml:space="preserve"> information sharing </w:t>
      </w:r>
      <w:r w:rsidRPr="00DB5DD3">
        <w:rPr>
          <w:sz w:val="32"/>
          <w:szCs w:val="32"/>
        </w:rPr>
        <w:t>processes</w:t>
      </w:r>
      <w:r w:rsidRPr="00DB5DD3">
        <w:rPr>
          <w:rFonts w:eastAsia="Verdana"/>
          <w:sz w:val="32"/>
          <w:szCs w:val="32"/>
        </w:rPr>
        <w:t xml:space="preserve"> that </w:t>
      </w:r>
      <w:r w:rsidRPr="00DB5DD3">
        <w:rPr>
          <w:sz w:val="32"/>
          <w:szCs w:val="32"/>
        </w:rPr>
        <w:t>enable</w:t>
      </w:r>
      <w:r w:rsidRPr="00DB5DD3">
        <w:rPr>
          <w:rFonts w:eastAsia="Verdana"/>
          <w:sz w:val="32"/>
          <w:szCs w:val="32"/>
        </w:rPr>
        <w:t xml:space="preserve"> parental knowledge and previous supports </w:t>
      </w:r>
      <w:r w:rsidRPr="00DB5DD3">
        <w:rPr>
          <w:sz w:val="32"/>
          <w:szCs w:val="32"/>
        </w:rPr>
        <w:t>to inform</w:t>
      </w:r>
      <w:r w:rsidRPr="00DB5DD3">
        <w:rPr>
          <w:rFonts w:eastAsia="Verdana"/>
          <w:sz w:val="32"/>
          <w:szCs w:val="32"/>
        </w:rPr>
        <w:t xml:space="preserve"> teaching and programme planning</w:t>
      </w:r>
      <w:r w:rsidR="0007416B" w:rsidRPr="00DB5DD3">
        <w:rPr>
          <w:rFonts w:eastAsia="Verdana"/>
          <w:sz w:val="32"/>
          <w:szCs w:val="32"/>
        </w:rPr>
        <w:t>.</w:t>
      </w:r>
    </w:p>
    <w:p w14:paraId="6819577B" w14:textId="594011E2"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lastRenderedPageBreak/>
        <w:t xml:space="preserve">There </w:t>
      </w:r>
      <w:r w:rsidRPr="00DB5DD3">
        <w:rPr>
          <w:rFonts w:eastAsia="Verdana"/>
          <w:sz w:val="32"/>
          <w:szCs w:val="32"/>
        </w:rPr>
        <w:t xml:space="preserve">are </w:t>
      </w:r>
      <w:r w:rsidRPr="00DB5DD3">
        <w:rPr>
          <w:sz w:val="32"/>
          <w:szCs w:val="32"/>
        </w:rPr>
        <w:t>opportunities</w:t>
      </w:r>
      <w:r w:rsidRPr="00DB5DD3">
        <w:rPr>
          <w:rFonts w:eastAsia="Verdana"/>
          <w:sz w:val="32"/>
          <w:szCs w:val="32"/>
        </w:rPr>
        <w:t xml:space="preserve"> to incentivise teachers and schools to build capability. For instance, </w:t>
      </w:r>
      <w:r w:rsidRPr="00DB5DD3">
        <w:rPr>
          <w:sz w:val="32"/>
          <w:szCs w:val="32"/>
          <w:lang w:val="en-US"/>
        </w:rPr>
        <w:t>micro-credentials and post grad</w:t>
      </w:r>
      <w:r w:rsidR="00265766" w:rsidRPr="00DB5DD3">
        <w:rPr>
          <w:sz w:val="32"/>
          <w:szCs w:val="32"/>
          <w:lang w:val="en-US"/>
        </w:rPr>
        <w:t>uate</w:t>
      </w:r>
      <w:r w:rsidRPr="00DB5DD3">
        <w:rPr>
          <w:sz w:val="32"/>
          <w:szCs w:val="32"/>
          <w:lang w:val="en-US"/>
        </w:rPr>
        <w:t xml:space="preserve"> qualifications could be incentivised with re</w:t>
      </w:r>
      <w:r w:rsidR="00F44D3E" w:rsidRPr="00DB5DD3">
        <w:rPr>
          <w:sz w:val="32"/>
          <w:szCs w:val="32"/>
          <w:lang w:val="en-US"/>
        </w:rPr>
        <w:t>m</w:t>
      </w:r>
      <w:r w:rsidRPr="00DB5DD3">
        <w:rPr>
          <w:sz w:val="32"/>
          <w:szCs w:val="32"/>
          <w:lang w:val="en-US"/>
        </w:rPr>
        <w:t>u</w:t>
      </w:r>
      <w:r w:rsidR="00F44D3E" w:rsidRPr="00DB5DD3">
        <w:rPr>
          <w:sz w:val="32"/>
          <w:szCs w:val="32"/>
          <w:lang w:val="en-US"/>
        </w:rPr>
        <w:t>n</w:t>
      </w:r>
      <w:r w:rsidRPr="00DB5DD3">
        <w:rPr>
          <w:sz w:val="32"/>
          <w:szCs w:val="32"/>
          <w:lang w:val="en-US"/>
        </w:rPr>
        <w:t>eration benefits or status</w:t>
      </w:r>
      <w:r w:rsidR="00E15DC7" w:rsidRPr="00DB5DD3">
        <w:rPr>
          <w:sz w:val="32"/>
          <w:szCs w:val="32"/>
          <w:lang w:val="en-US"/>
        </w:rPr>
        <w:t xml:space="preserve">. </w:t>
      </w:r>
      <w:r w:rsidR="00E15DC7" w:rsidRPr="00DB5DD3">
        <w:rPr>
          <w:sz w:val="32"/>
          <w:szCs w:val="32"/>
        </w:rPr>
        <w:t>I</w:t>
      </w:r>
      <w:r w:rsidRPr="00DB5DD3">
        <w:rPr>
          <w:sz w:val="32"/>
          <w:szCs w:val="32"/>
        </w:rPr>
        <w:t>nclusive education could be mandatory content in all Initial Teacher Education programmes that is closely monitored with graduate outcomes measured. Inclusive practice could also become a requirement of ongoing teacher registration.</w:t>
      </w:r>
    </w:p>
    <w:p w14:paraId="446A6E5E" w14:textId="675EFB70"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t xml:space="preserve">There are other ways that the current systems can be leveraged to build school wide capability.  For example, </w:t>
      </w:r>
      <w:r w:rsidR="004716D0" w:rsidRPr="00DB5DD3">
        <w:rPr>
          <w:sz w:val="32"/>
          <w:szCs w:val="32"/>
        </w:rPr>
        <w:t>specialist trained ORS funded teachers could release and support the classroom teacher to teach the disabled child within the in</w:t>
      </w:r>
      <w:r w:rsidRPr="00DB5DD3">
        <w:rPr>
          <w:sz w:val="32"/>
          <w:szCs w:val="32"/>
        </w:rPr>
        <w:t xml:space="preserve"> the 0.1 or 0.2 FTE ORS teacher hours.  This has the advantage of already developed relationships being deepened, seamless programme provision, </w:t>
      </w:r>
      <w:r w:rsidR="004716D0" w:rsidRPr="00DB5DD3">
        <w:rPr>
          <w:sz w:val="32"/>
          <w:szCs w:val="32"/>
        </w:rPr>
        <w:t xml:space="preserve">and </w:t>
      </w:r>
      <w:r w:rsidRPr="00DB5DD3">
        <w:rPr>
          <w:sz w:val="32"/>
          <w:szCs w:val="32"/>
        </w:rPr>
        <w:t xml:space="preserve">building of the school's overall capability in meeting the needs of disabled </w:t>
      </w:r>
      <w:r w:rsidR="00A77249" w:rsidRPr="00DB5DD3">
        <w:rPr>
          <w:sz w:val="32"/>
          <w:szCs w:val="32"/>
        </w:rPr>
        <w:t>children</w:t>
      </w:r>
      <w:r w:rsidRPr="00DB5DD3">
        <w:rPr>
          <w:sz w:val="32"/>
          <w:szCs w:val="32"/>
        </w:rPr>
        <w:t xml:space="preserve">.  </w:t>
      </w:r>
    </w:p>
    <w:p w14:paraId="21DD8E49" w14:textId="77777777" w:rsidR="00041460" w:rsidRPr="00DB5DD3" w:rsidRDefault="00041460" w:rsidP="00752EAD">
      <w:pPr>
        <w:spacing w:after="0" w:line="360" w:lineRule="auto"/>
        <w:ind w:left="425"/>
        <w:rPr>
          <w:sz w:val="32"/>
          <w:szCs w:val="32"/>
        </w:rPr>
      </w:pPr>
    </w:p>
    <w:p w14:paraId="502912B6" w14:textId="0C815BE8" w:rsidR="00A93ECB" w:rsidRPr="00DB5DD3" w:rsidRDefault="00835298" w:rsidP="00752EAD">
      <w:pPr>
        <w:pStyle w:val="Heading3"/>
        <w:spacing w:after="0" w:line="360" w:lineRule="auto"/>
        <w:rPr>
          <w:sz w:val="32"/>
          <w:szCs w:val="32"/>
        </w:rPr>
      </w:pPr>
      <w:r w:rsidRPr="00DB5DD3">
        <w:rPr>
          <w:sz w:val="32"/>
          <w:szCs w:val="32"/>
        </w:rPr>
        <w:t xml:space="preserve">Issue </w:t>
      </w:r>
      <w:r w:rsidR="0007416B" w:rsidRPr="00DB5DD3">
        <w:rPr>
          <w:sz w:val="32"/>
          <w:szCs w:val="32"/>
        </w:rPr>
        <w:t>3</w:t>
      </w:r>
      <w:r w:rsidRPr="00DB5DD3">
        <w:rPr>
          <w:sz w:val="32"/>
          <w:szCs w:val="32"/>
        </w:rPr>
        <w:t xml:space="preserve">: Providing timely, responsive </w:t>
      </w:r>
      <w:r w:rsidR="00041460" w:rsidRPr="00DB5DD3">
        <w:rPr>
          <w:bCs/>
          <w:sz w:val="32"/>
          <w:szCs w:val="32"/>
        </w:rPr>
        <w:t xml:space="preserve">learning support </w:t>
      </w:r>
      <w:r w:rsidR="0007416B" w:rsidRPr="00DB5DD3">
        <w:rPr>
          <w:bCs/>
          <w:sz w:val="32"/>
          <w:szCs w:val="32"/>
        </w:rPr>
        <w:t xml:space="preserve">and </w:t>
      </w:r>
      <w:r w:rsidR="00041460" w:rsidRPr="00DB5DD3">
        <w:rPr>
          <w:bCs/>
          <w:sz w:val="32"/>
          <w:szCs w:val="32"/>
        </w:rPr>
        <w:t>reasonable accommodations</w:t>
      </w:r>
    </w:p>
    <w:p w14:paraId="5A9F8776" w14:textId="64AFA142" w:rsidR="00A93ECB" w:rsidRPr="00DB5DD3" w:rsidRDefault="00A93ECB" w:rsidP="00752EAD">
      <w:pPr>
        <w:pStyle w:val="ListParagraph"/>
        <w:numPr>
          <w:ilvl w:val="0"/>
          <w:numId w:val="18"/>
        </w:numPr>
        <w:spacing w:after="0" w:line="360" w:lineRule="auto"/>
        <w:ind w:left="567" w:hanging="567"/>
        <w:rPr>
          <w:sz w:val="32"/>
          <w:szCs w:val="32"/>
        </w:rPr>
      </w:pPr>
      <w:r w:rsidRPr="00DB5DD3">
        <w:rPr>
          <w:sz w:val="32"/>
          <w:szCs w:val="32"/>
        </w:rPr>
        <w:t xml:space="preserve">Working alongside disability communities to bring their voices and perspectives on inclusive education </w:t>
      </w:r>
      <w:r w:rsidR="00041460" w:rsidRPr="00DB5DD3">
        <w:rPr>
          <w:sz w:val="32"/>
          <w:szCs w:val="32"/>
        </w:rPr>
        <w:lastRenderedPageBreak/>
        <w:t>together</w:t>
      </w:r>
      <w:r w:rsidRPr="00DB5DD3">
        <w:rPr>
          <w:sz w:val="32"/>
          <w:szCs w:val="32"/>
        </w:rPr>
        <w:t xml:space="preserve"> is imperative to growing a sustainable system. Co</w:t>
      </w:r>
      <w:r w:rsidR="00265766" w:rsidRPr="00DB5DD3">
        <w:rPr>
          <w:sz w:val="32"/>
          <w:szCs w:val="32"/>
        </w:rPr>
        <w:t>-</w:t>
      </w:r>
      <w:r w:rsidRPr="00DB5DD3">
        <w:rPr>
          <w:sz w:val="32"/>
          <w:szCs w:val="32"/>
        </w:rPr>
        <w:t>constructing ways forward that begin</w:t>
      </w:r>
      <w:r w:rsidR="00265766" w:rsidRPr="00DB5DD3">
        <w:rPr>
          <w:sz w:val="32"/>
          <w:szCs w:val="32"/>
        </w:rPr>
        <w:t xml:space="preserve"> with</w:t>
      </w:r>
      <w:r w:rsidRPr="00DB5DD3">
        <w:rPr>
          <w:sz w:val="32"/>
          <w:szCs w:val="32"/>
        </w:rPr>
        <w:t xml:space="preserve"> and are embedded in te ao Māori means belonging or inclusion (mana whenua) is at the </w:t>
      </w:r>
      <w:r w:rsidR="00041460" w:rsidRPr="00DB5DD3">
        <w:rPr>
          <w:sz w:val="32"/>
          <w:szCs w:val="32"/>
        </w:rPr>
        <w:t xml:space="preserve">heart </w:t>
      </w:r>
      <w:r w:rsidRPr="00DB5DD3">
        <w:rPr>
          <w:sz w:val="32"/>
          <w:szCs w:val="32"/>
        </w:rPr>
        <w:t xml:space="preserve">of </w:t>
      </w:r>
      <w:r w:rsidR="00041460" w:rsidRPr="00DB5DD3">
        <w:rPr>
          <w:sz w:val="32"/>
          <w:szCs w:val="32"/>
        </w:rPr>
        <w:t xml:space="preserve">all </w:t>
      </w:r>
      <w:r w:rsidRPr="00DB5DD3">
        <w:rPr>
          <w:sz w:val="32"/>
          <w:szCs w:val="32"/>
        </w:rPr>
        <w:t xml:space="preserve">system </w:t>
      </w:r>
      <w:r w:rsidR="00C84B81" w:rsidRPr="00DB5DD3">
        <w:rPr>
          <w:sz w:val="32"/>
          <w:szCs w:val="32"/>
        </w:rPr>
        <w:t>design</w:t>
      </w:r>
      <w:r w:rsidRPr="00DB5DD3">
        <w:rPr>
          <w:sz w:val="32"/>
          <w:szCs w:val="32"/>
        </w:rPr>
        <w:t>.</w:t>
      </w:r>
    </w:p>
    <w:p w14:paraId="09F58E5D" w14:textId="519BFFBA" w:rsidR="00956BCC" w:rsidRPr="00DB5DD3" w:rsidRDefault="00956BCC" w:rsidP="00752EAD">
      <w:pPr>
        <w:pStyle w:val="ListParagraph"/>
        <w:numPr>
          <w:ilvl w:val="0"/>
          <w:numId w:val="18"/>
        </w:numPr>
        <w:spacing w:after="0" w:line="360" w:lineRule="auto"/>
        <w:ind w:left="567" w:hanging="567"/>
        <w:rPr>
          <w:sz w:val="32"/>
          <w:szCs w:val="32"/>
        </w:rPr>
      </w:pPr>
      <w:r w:rsidRPr="00DB5DD3">
        <w:rPr>
          <w:sz w:val="32"/>
          <w:szCs w:val="32"/>
        </w:rPr>
        <w:t xml:space="preserve">There is an opportunity to ensure that </w:t>
      </w:r>
      <w:r w:rsidR="00C72B1D" w:rsidRPr="00DB5DD3">
        <w:rPr>
          <w:sz w:val="32"/>
          <w:szCs w:val="32"/>
        </w:rPr>
        <w:t xml:space="preserve">the </w:t>
      </w:r>
      <w:r w:rsidRPr="00DB5DD3">
        <w:rPr>
          <w:sz w:val="32"/>
          <w:szCs w:val="32"/>
        </w:rPr>
        <w:t xml:space="preserve">communication capability of every disabled child is enabled, shared and understood.  This is critical to enacting human rights and </w:t>
      </w:r>
      <w:r w:rsidR="00041460" w:rsidRPr="00DB5DD3">
        <w:rPr>
          <w:sz w:val="32"/>
          <w:szCs w:val="32"/>
        </w:rPr>
        <w:t xml:space="preserve">would </w:t>
      </w:r>
      <w:r w:rsidRPr="00DB5DD3">
        <w:rPr>
          <w:sz w:val="32"/>
          <w:szCs w:val="32"/>
        </w:rPr>
        <w:t>also allow space for intersectionality, culture and the voice of disabled children. Asking disabled children what they think would best help them to feel happy</w:t>
      </w:r>
      <w:r w:rsidR="00A708F4" w:rsidRPr="00DB5DD3">
        <w:rPr>
          <w:sz w:val="32"/>
          <w:szCs w:val="32"/>
        </w:rPr>
        <w:t>,</w:t>
      </w:r>
      <w:r w:rsidRPr="00DB5DD3">
        <w:rPr>
          <w:sz w:val="32"/>
          <w:szCs w:val="32"/>
        </w:rPr>
        <w:t xml:space="preserve"> </w:t>
      </w:r>
      <w:r w:rsidR="00A708F4" w:rsidRPr="00DB5DD3">
        <w:rPr>
          <w:sz w:val="32"/>
          <w:szCs w:val="32"/>
        </w:rPr>
        <w:t xml:space="preserve">could be used to </w:t>
      </w:r>
      <w:r w:rsidRPr="00DB5DD3">
        <w:rPr>
          <w:sz w:val="32"/>
          <w:szCs w:val="32"/>
        </w:rPr>
        <w:t xml:space="preserve">inform teaching and learning processes. Particularly important is partnering with whānau and including the voices of </w:t>
      </w:r>
      <w:r w:rsidR="00C84B81" w:rsidRPr="00DB5DD3">
        <w:rPr>
          <w:sz w:val="32"/>
          <w:szCs w:val="32"/>
        </w:rPr>
        <w:t xml:space="preserve">all </w:t>
      </w:r>
      <w:r w:rsidRPr="00DB5DD3">
        <w:rPr>
          <w:sz w:val="32"/>
          <w:szCs w:val="32"/>
        </w:rPr>
        <w:t>children in the</w:t>
      </w:r>
      <w:r w:rsidR="006312D8" w:rsidRPr="00DB5DD3">
        <w:rPr>
          <w:sz w:val="32"/>
          <w:szCs w:val="32"/>
        </w:rPr>
        <w:t>ir</w:t>
      </w:r>
      <w:r w:rsidRPr="00DB5DD3">
        <w:rPr>
          <w:sz w:val="32"/>
          <w:szCs w:val="32"/>
        </w:rPr>
        <w:t xml:space="preserve"> IEP process.</w:t>
      </w:r>
    </w:p>
    <w:p w14:paraId="4DCC3D8C" w14:textId="0F68CEEE" w:rsidR="00956BCC" w:rsidRPr="00DB5DD3" w:rsidRDefault="00956BCC" w:rsidP="00752EAD">
      <w:pPr>
        <w:pStyle w:val="ListParagraph"/>
        <w:numPr>
          <w:ilvl w:val="0"/>
          <w:numId w:val="18"/>
        </w:numPr>
        <w:spacing w:after="0" w:line="360" w:lineRule="auto"/>
        <w:ind w:left="567" w:hanging="567"/>
        <w:rPr>
          <w:sz w:val="32"/>
          <w:szCs w:val="32"/>
        </w:rPr>
      </w:pPr>
      <w:r w:rsidRPr="00DB5DD3">
        <w:rPr>
          <w:sz w:val="32"/>
          <w:szCs w:val="32"/>
        </w:rPr>
        <w:t xml:space="preserve">There is opportunity to enhance some current practices to make them widely accessible, for instance prioritising resource to enhance NZSL use in all </w:t>
      </w:r>
      <w:r w:rsidR="00E15DC7" w:rsidRPr="00DB5DD3">
        <w:rPr>
          <w:sz w:val="32"/>
          <w:szCs w:val="32"/>
        </w:rPr>
        <w:t xml:space="preserve">state </w:t>
      </w:r>
      <w:r w:rsidRPr="00DB5DD3">
        <w:rPr>
          <w:sz w:val="32"/>
          <w:szCs w:val="32"/>
        </w:rPr>
        <w:t>schools</w:t>
      </w:r>
      <w:r w:rsidR="0063325E" w:rsidRPr="00DB5DD3">
        <w:rPr>
          <w:sz w:val="32"/>
          <w:szCs w:val="32"/>
        </w:rPr>
        <w:t xml:space="preserve"> that teach deaf children and young people</w:t>
      </w:r>
      <w:r w:rsidRPr="00DB5DD3">
        <w:rPr>
          <w:sz w:val="32"/>
          <w:szCs w:val="32"/>
        </w:rPr>
        <w:t xml:space="preserve">, requiring all ECE centres, schools and tertiary institutes to include accessibility strategies and plans in Te Whakangārahu Ngātahi – Planning Together and adding features to Modern Learning Environments that allow teachers to adapt the space to the needs of their class.  </w:t>
      </w:r>
    </w:p>
    <w:p w14:paraId="7837CE64" w14:textId="14834B05" w:rsidR="00956BCC" w:rsidRPr="00DB5DD3" w:rsidRDefault="00E15DC7" w:rsidP="00752EAD">
      <w:pPr>
        <w:pStyle w:val="ListParagraph"/>
        <w:numPr>
          <w:ilvl w:val="0"/>
          <w:numId w:val="18"/>
        </w:numPr>
        <w:spacing w:after="0" w:line="360" w:lineRule="auto"/>
        <w:ind w:left="567" w:hanging="567"/>
        <w:rPr>
          <w:sz w:val="32"/>
          <w:szCs w:val="32"/>
        </w:rPr>
      </w:pPr>
      <w:r w:rsidRPr="00DB5DD3">
        <w:rPr>
          <w:sz w:val="32"/>
          <w:szCs w:val="32"/>
        </w:rPr>
        <w:t>T</w:t>
      </w:r>
      <w:r w:rsidR="00956BCC" w:rsidRPr="00DB5DD3">
        <w:rPr>
          <w:sz w:val="32"/>
          <w:szCs w:val="32"/>
        </w:rPr>
        <w:t xml:space="preserve">ransition supports between all education settings and into employment could be strengthened if the RTLB </w:t>
      </w:r>
      <w:r w:rsidR="00956BCC" w:rsidRPr="00DB5DD3">
        <w:rPr>
          <w:sz w:val="32"/>
          <w:szCs w:val="32"/>
        </w:rPr>
        <w:lastRenderedPageBreak/>
        <w:t xml:space="preserve">service was extended to include ECE, Primary and all Secondary years.  </w:t>
      </w:r>
    </w:p>
    <w:p w14:paraId="166FD387" w14:textId="2E9271FD" w:rsidR="00956BCC" w:rsidRPr="00DB5DD3" w:rsidRDefault="00B15759" w:rsidP="00752EAD">
      <w:pPr>
        <w:pStyle w:val="ListParagraph"/>
        <w:numPr>
          <w:ilvl w:val="0"/>
          <w:numId w:val="18"/>
        </w:numPr>
        <w:spacing w:after="0" w:line="360" w:lineRule="auto"/>
        <w:ind w:left="567" w:hanging="567"/>
        <w:rPr>
          <w:sz w:val="32"/>
          <w:szCs w:val="32"/>
        </w:rPr>
      </w:pPr>
      <w:r w:rsidRPr="00DB5DD3">
        <w:rPr>
          <w:sz w:val="32"/>
          <w:szCs w:val="32"/>
        </w:rPr>
        <w:t>Enacting</w:t>
      </w:r>
      <w:r w:rsidR="00956BCC" w:rsidRPr="00DB5DD3">
        <w:rPr>
          <w:sz w:val="32"/>
          <w:szCs w:val="32"/>
        </w:rPr>
        <w:t xml:space="preserve"> the recommendations of the Royal Commission into Abuse in State Care (2024) and the United Nations Convention on the Rights of Persons with Disabilities (2022) in relation to RSS provision in New Zealand </w:t>
      </w:r>
      <w:r w:rsidRPr="00DB5DD3">
        <w:rPr>
          <w:sz w:val="32"/>
          <w:szCs w:val="32"/>
        </w:rPr>
        <w:t xml:space="preserve">could provide more children access </w:t>
      </w:r>
      <w:r w:rsidR="00BD3BE2" w:rsidRPr="00DB5DD3">
        <w:rPr>
          <w:sz w:val="32"/>
          <w:szCs w:val="32"/>
        </w:rPr>
        <w:t xml:space="preserve">to </w:t>
      </w:r>
      <w:r w:rsidR="004E7816" w:rsidRPr="00DB5DD3">
        <w:rPr>
          <w:sz w:val="32"/>
          <w:szCs w:val="32"/>
        </w:rPr>
        <w:t xml:space="preserve">better education options </w:t>
      </w:r>
      <w:r w:rsidR="00D708C3" w:rsidRPr="00DB5DD3">
        <w:rPr>
          <w:sz w:val="32"/>
          <w:szCs w:val="32"/>
        </w:rPr>
        <w:t xml:space="preserve">that support them to remain at home and connected to their </w:t>
      </w:r>
      <w:r w:rsidR="00CB6223" w:rsidRPr="00DB5DD3">
        <w:rPr>
          <w:sz w:val="32"/>
          <w:szCs w:val="32"/>
        </w:rPr>
        <w:t>community.</w:t>
      </w:r>
    </w:p>
    <w:p w14:paraId="69C8ACCD" w14:textId="04B0D2F7" w:rsidR="00B15759" w:rsidRPr="00DB5DD3" w:rsidRDefault="00956BCC" w:rsidP="00752EAD">
      <w:pPr>
        <w:pStyle w:val="ListParagraph"/>
        <w:numPr>
          <w:ilvl w:val="0"/>
          <w:numId w:val="18"/>
        </w:numPr>
        <w:spacing w:after="0" w:line="360" w:lineRule="auto"/>
        <w:ind w:left="567" w:hanging="567"/>
        <w:rPr>
          <w:sz w:val="32"/>
          <w:szCs w:val="32"/>
        </w:rPr>
      </w:pPr>
      <w:r w:rsidRPr="00DB5DD3">
        <w:rPr>
          <w:sz w:val="32"/>
          <w:szCs w:val="32"/>
        </w:rPr>
        <w:t xml:space="preserve">It </w:t>
      </w:r>
      <w:r w:rsidR="00B05F61" w:rsidRPr="00DB5DD3">
        <w:rPr>
          <w:sz w:val="32"/>
          <w:szCs w:val="32"/>
        </w:rPr>
        <w:t xml:space="preserve">would </w:t>
      </w:r>
      <w:r w:rsidRPr="00DB5DD3">
        <w:rPr>
          <w:sz w:val="32"/>
          <w:szCs w:val="32"/>
        </w:rPr>
        <w:t xml:space="preserve">be helpful to resurface discussions about a </w:t>
      </w:r>
      <w:r w:rsidR="00A77249" w:rsidRPr="00DB5DD3">
        <w:rPr>
          <w:sz w:val="32"/>
          <w:szCs w:val="32"/>
        </w:rPr>
        <w:t>complaints process</w:t>
      </w:r>
      <w:r w:rsidRPr="00DB5DD3">
        <w:rPr>
          <w:sz w:val="32"/>
          <w:szCs w:val="32"/>
        </w:rPr>
        <w:t xml:space="preserve">/dispute resolution where </w:t>
      </w:r>
      <w:r w:rsidR="00B05F61" w:rsidRPr="00DB5DD3">
        <w:rPr>
          <w:sz w:val="32"/>
          <w:szCs w:val="32"/>
        </w:rPr>
        <w:t xml:space="preserve">whānau </w:t>
      </w:r>
      <w:r w:rsidRPr="00DB5DD3">
        <w:rPr>
          <w:sz w:val="32"/>
          <w:szCs w:val="32"/>
        </w:rPr>
        <w:t>and families can be supported to resolve grievances with schools in relation to their disabled child.</w:t>
      </w:r>
    </w:p>
    <w:p w14:paraId="3F502E57" w14:textId="5C72A75B" w:rsidR="00956BCC" w:rsidRPr="00DB5DD3" w:rsidRDefault="00B15759" w:rsidP="00752EAD">
      <w:pPr>
        <w:pStyle w:val="ListParagraph"/>
        <w:numPr>
          <w:ilvl w:val="0"/>
          <w:numId w:val="18"/>
        </w:numPr>
        <w:spacing w:after="0" w:line="360" w:lineRule="auto"/>
        <w:ind w:left="567" w:hanging="567"/>
        <w:rPr>
          <w:sz w:val="32"/>
          <w:szCs w:val="32"/>
        </w:rPr>
      </w:pPr>
      <w:r w:rsidRPr="00DB5DD3">
        <w:rPr>
          <w:sz w:val="32"/>
          <w:szCs w:val="32"/>
        </w:rPr>
        <w:t>Creating and sharing a</w:t>
      </w:r>
      <w:r w:rsidR="00956BCC" w:rsidRPr="00DB5DD3">
        <w:rPr>
          <w:sz w:val="32"/>
          <w:szCs w:val="32"/>
        </w:rPr>
        <w:t xml:space="preserve"> record of reasonable accommodations required for each disabled child with tracking of the implementation and outcomes would help with efficiency and fit for purpose solutions that include the voice</w:t>
      </w:r>
      <w:r w:rsidR="00D32825" w:rsidRPr="00DB5DD3">
        <w:rPr>
          <w:sz w:val="32"/>
          <w:szCs w:val="32"/>
        </w:rPr>
        <w:t>s</w:t>
      </w:r>
      <w:r w:rsidR="00956BCC" w:rsidRPr="00DB5DD3">
        <w:rPr>
          <w:sz w:val="32"/>
          <w:szCs w:val="32"/>
        </w:rPr>
        <w:t xml:space="preserve"> of </w:t>
      </w:r>
      <w:r w:rsidR="00D32825" w:rsidRPr="00DB5DD3">
        <w:rPr>
          <w:sz w:val="32"/>
          <w:szCs w:val="32"/>
        </w:rPr>
        <w:t>children</w:t>
      </w:r>
      <w:r w:rsidR="00956BCC" w:rsidRPr="00DB5DD3">
        <w:rPr>
          <w:sz w:val="32"/>
          <w:szCs w:val="32"/>
        </w:rPr>
        <w:t>.</w:t>
      </w:r>
    </w:p>
    <w:p w14:paraId="6450B957" w14:textId="77777777" w:rsidR="00041460" w:rsidRPr="00DB5DD3" w:rsidRDefault="00041460" w:rsidP="00752EAD">
      <w:pPr>
        <w:spacing w:after="0" w:line="360" w:lineRule="auto"/>
        <w:ind w:left="425"/>
        <w:rPr>
          <w:sz w:val="32"/>
          <w:szCs w:val="32"/>
        </w:rPr>
      </w:pPr>
    </w:p>
    <w:p w14:paraId="606D517C" w14:textId="62C08924" w:rsidR="00A26579" w:rsidRPr="00DB5DD3" w:rsidRDefault="00835298" w:rsidP="00752EAD">
      <w:pPr>
        <w:pStyle w:val="Heading3"/>
        <w:spacing w:after="0" w:line="360" w:lineRule="auto"/>
        <w:rPr>
          <w:sz w:val="32"/>
          <w:szCs w:val="32"/>
        </w:rPr>
      </w:pPr>
      <w:r w:rsidRPr="00DB5DD3">
        <w:rPr>
          <w:sz w:val="32"/>
          <w:szCs w:val="32"/>
        </w:rPr>
        <w:t xml:space="preserve">Issue </w:t>
      </w:r>
      <w:r w:rsidR="00041460" w:rsidRPr="00DB5DD3">
        <w:rPr>
          <w:sz w:val="32"/>
          <w:szCs w:val="32"/>
        </w:rPr>
        <w:t xml:space="preserve">4 </w:t>
      </w:r>
      <w:r w:rsidRPr="00DB5DD3">
        <w:rPr>
          <w:sz w:val="32"/>
          <w:szCs w:val="32"/>
        </w:rPr>
        <w:t xml:space="preserve">– Improving and using data about disabled children’s education to support decision-making  </w:t>
      </w:r>
    </w:p>
    <w:p w14:paraId="34B83F70" w14:textId="36D07092" w:rsidR="00835298" w:rsidRPr="00DB5DD3" w:rsidRDefault="00835298" w:rsidP="00752EAD">
      <w:pPr>
        <w:pStyle w:val="LogoStyle"/>
        <w:numPr>
          <w:ilvl w:val="0"/>
          <w:numId w:val="18"/>
        </w:numPr>
        <w:spacing w:after="0" w:line="360" w:lineRule="auto"/>
        <w:ind w:left="567" w:hanging="567"/>
        <w:contextualSpacing/>
        <w:jc w:val="left"/>
        <w:rPr>
          <w:rFonts w:cs="Arial"/>
          <w:sz w:val="32"/>
          <w:szCs w:val="32"/>
        </w:rPr>
      </w:pPr>
      <w:r w:rsidRPr="00DB5DD3">
        <w:rPr>
          <w:sz w:val="32"/>
          <w:szCs w:val="32"/>
        </w:rPr>
        <w:t xml:space="preserve">We </w:t>
      </w:r>
      <w:r w:rsidR="007B7809" w:rsidRPr="00DB5DD3">
        <w:rPr>
          <w:sz w:val="32"/>
          <w:szCs w:val="32"/>
        </w:rPr>
        <w:t>need systemwide</w:t>
      </w:r>
      <w:r w:rsidR="00B15759" w:rsidRPr="00DB5DD3">
        <w:rPr>
          <w:sz w:val="32"/>
          <w:szCs w:val="32"/>
        </w:rPr>
        <w:t xml:space="preserve"> </w:t>
      </w:r>
      <w:r w:rsidR="007B7809" w:rsidRPr="00DB5DD3">
        <w:rPr>
          <w:sz w:val="32"/>
          <w:szCs w:val="32"/>
        </w:rPr>
        <w:t>data about</w:t>
      </w:r>
      <w:r w:rsidRPr="00DB5DD3">
        <w:rPr>
          <w:sz w:val="32"/>
          <w:szCs w:val="32"/>
        </w:rPr>
        <w:t xml:space="preserve"> disabled children’s learning and belonging in education</w:t>
      </w:r>
      <w:r w:rsidR="007B7809" w:rsidRPr="00DB5DD3">
        <w:rPr>
          <w:sz w:val="32"/>
          <w:szCs w:val="32"/>
        </w:rPr>
        <w:t>. The data</w:t>
      </w:r>
      <w:r w:rsidRPr="00DB5DD3">
        <w:rPr>
          <w:sz w:val="32"/>
          <w:szCs w:val="32"/>
          <w:lang w:val="en-US"/>
        </w:rPr>
        <w:t xml:space="preserve"> would enable more targeted and equitable use of </w:t>
      </w:r>
      <w:r w:rsidRPr="00DB5DD3">
        <w:rPr>
          <w:sz w:val="32"/>
          <w:szCs w:val="32"/>
          <w:lang w:val="en-US"/>
        </w:rPr>
        <w:lastRenderedPageBreak/>
        <w:t>resources and accountability for</w:t>
      </w:r>
      <w:r w:rsidR="00EB5F60" w:rsidRPr="00DB5DD3">
        <w:rPr>
          <w:sz w:val="32"/>
          <w:szCs w:val="32"/>
          <w:lang w:val="en-US"/>
        </w:rPr>
        <w:t xml:space="preserve"> the</w:t>
      </w:r>
      <w:r w:rsidRPr="00DB5DD3">
        <w:rPr>
          <w:sz w:val="32"/>
          <w:szCs w:val="32"/>
          <w:lang w:val="en-US"/>
        </w:rPr>
        <w:t xml:space="preserve"> </w:t>
      </w:r>
      <w:r w:rsidR="00EB5F60" w:rsidRPr="00DB5DD3">
        <w:rPr>
          <w:sz w:val="32"/>
          <w:szCs w:val="32"/>
          <w:lang w:val="en-US"/>
        </w:rPr>
        <w:t xml:space="preserve">$1.2 billion </w:t>
      </w:r>
      <w:r w:rsidRPr="00DB5DD3">
        <w:rPr>
          <w:sz w:val="32"/>
          <w:szCs w:val="32"/>
          <w:lang w:val="en-US"/>
        </w:rPr>
        <w:t>spent annually on learning support and alternative education.</w:t>
      </w:r>
      <w:r w:rsidR="00EB5F60" w:rsidRPr="00DB5DD3">
        <w:rPr>
          <w:sz w:val="32"/>
          <w:szCs w:val="32"/>
        </w:rPr>
        <w:t xml:space="preserve"> </w:t>
      </w:r>
    </w:p>
    <w:p w14:paraId="68DF40B3" w14:textId="0F5A04BF" w:rsidR="00835298" w:rsidRPr="00DB5DD3" w:rsidRDefault="00835298" w:rsidP="00752EAD">
      <w:pPr>
        <w:pStyle w:val="LogoStyle"/>
        <w:numPr>
          <w:ilvl w:val="0"/>
          <w:numId w:val="18"/>
        </w:numPr>
        <w:spacing w:after="0" w:line="360" w:lineRule="auto"/>
        <w:ind w:left="567" w:hanging="567"/>
        <w:contextualSpacing/>
        <w:jc w:val="left"/>
        <w:rPr>
          <w:sz w:val="32"/>
          <w:szCs w:val="32"/>
        </w:rPr>
      </w:pPr>
      <w:r w:rsidRPr="00DB5DD3">
        <w:rPr>
          <w:sz w:val="32"/>
          <w:szCs w:val="32"/>
        </w:rPr>
        <w:t xml:space="preserve">Data </w:t>
      </w:r>
      <w:r w:rsidRPr="00DB5DD3">
        <w:rPr>
          <w:bCs/>
          <w:sz w:val="32"/>
          <w:szCs w:val="32"/>
        </w:rPr>
        <w:t>would assist in understanding:</w:t>
      </w:r>
    </w:p>
    <w:p w14:paraId="57C1FA81" w14:textId="3D99664E" w:rsidR="00835298" w:rsidRPr="00DB5DD3" w:rsidRDefault="0049459F" w:rsidP="00752EAD">
      <w:pPr>
        <w:numPr>
          <w:ilvl w:val="0"/>
          <w:numId w:val="19"/>
        </w:numPr>
        <w:spacing w:before="0" w:after="0" w:line="360" w:lineRule="auto"/>
        <w:ind w:left="993" w:hanging="426"/>
        <w:contextualSpacing/>
        <w:rPr>
          <w:sz w:val="32"/>
          <w:szCs w:val="32"/>
          <w:lang w:val="en-US"/>
        </w:rPr>
      </w:pPr>
      <w:r w:rsidRPr="00DB5DD3">
        <w:rPr>
          <w:sz w:val="32"/>
          <w:szCs w:val="32"/>
          <w:lang w:val="en-US"/>
        </w:rPr>
        <w:t>t</w:t>
      </w:r>
      <w:r w:rsidR="006312D8" w:rsidRPr="00DB5DD3">
        <w:rPr>
          <w:sz w:val="32"/>
          <w:szCs w:val="32"/>
          <w:lang w:val="en-US"/>
        </w:rPr>
        <w:t>he number of</w:t>
      </w:r>
      <w:r w:rsidR="00835298" w:rsidRPr="00DB5DD3">
        <w:rPr>
          <w:sz w:val="32"/>
          <w:szCs w:val="32"/>
          <w:lang w:val="en-US"/>
        </w:rPr>
        <w:t xml:space="preserve"> children in ECE and the state schooling system </w:t>
      </w:r>
      <w:r w:rsidR="006312D8" w:rsidRPr="00DB5DD3">
        <w:rPr>
          <w:sz w:val="32"/>
          <w:szCs w:val="32"/>
          <w:lang w:val="en-US"/>
        </w:rPr>
        <w:t xml:space="preserve">who </w:t>
      </w:r>
      <w:r w:rsidR="00835298" w:rsidRPr="00DB5DD3">
        <w:rPr>
          <w:sz w:val="32"/>
          <w:szCs w:val="32"/>
          <w:lang w:val="en-US"/>
        </w:rPr>
        <w:t>require sustained additional support beyond what a classroom teacher can provide as part of daily teaching practice</w:t>
      </w:r>
      <w:r w:rsidR="006312D8" w:rsidRPr="00DB5DD3">
        <w:rPr>
          <w:sz w:val="32"/>
          <w:szCs w:val="32"/>
          <w:lang w:val="en-US"/>
        </w:rPr>
        <w:t xml:space="preserve">. </w:t>
      </w:r>
      <w:r w:rsidR="00835298" w:rsidRPr="00DB5DD3">
        <w:rPr>
          <w:sz w:val="32"/>
          <w:szCs w:val="32"/>
          <w:lang w:val="en-US"/>
        </w:rPr>
        <w:t xml:space="preserve">This will indicate the </w:t>
      </w:r>
      <w:r w:rsidR="00D32825" w:rsidRPr="00DB5DD3">
        <w:rPr>
          <w:sz w:val="32"/>
          <w:szCs w:val="32"/>
          <w:lang w:val="en-US"/>
        </w:rPr>
        <w:t xml:space="preserve">number </w:t>
      </w:r>
      <w:r w:rsidR="00835298" w:rsidRPr="00DB5DD3">
        <w:rPr>
          <w:sz w:val="32"/>
          <w:szCs w:val="32"/>
          <w:lang w:val="en-US"/>
        </w:rPr>
        <w:t>of children with learning support needs at any given point in time</w:t>
      </w:r>
    </w:p>
    <w:p w14:paraId="47B3FAC8" w14:textId="6B07B086" w:rsidR="00835298" w:rsidRPr="00DB5DD3" w:rsidRDefault="007B7809" w:rsidP="00752EAD">
      <w:pPr>
        <w:numPr>
          <w:ilvl w:val="0"/>
          <w:numId w:val="19"/>
        </w:numPr>
        <w:spacing w:before="0" w:after="0" w:line="360" w:lineRule="auto"/>
        <w:ind w:left="993" w:hanging="426"/>
        <w:contextualSpacing/>
        <w:rPr>
          <w:sz w:val="32"/>
          <w:szCs w:val="32"/>
        </w:rPr>
      </w:pPr>
      <w:r w:rsidRPr="00DB5DD3">
        <w:rPr>
          <w:sz w:val="32"/>
          <w:szCs w:val="32"/>
        </w:rPr>
        <w:t xml:space="preserve">learning </w:t>
      </w:r>
      <w:r w:rsidR="00835298" w:rsidRPr="00DB5DD3">
        <w:rPr>
          <w:sz w:val="32"/>
          <w:szCs w:val="32"/>
        </w:rPr>
        <w:t xml:space="preserve">outcomes for disabled children based on </w:t>
      </w:r>
      <w:r w:rsidR="00D32825" w:rsidRPr="00DB5DD3">
        <w:rPr>
          <w:sz w:val="32"/>
          <w:szCs w:val="32"/>
        </w:rPr>
        <w:t xml:space="preserve">curriculum </w:t>
      </w:r>
      <w:r w:rsidR="00835298" w:rsidRPr="00DB5DD3">
        <w:rPr>
          <w:sz w:val="32"/>
          <w:szCs w:val="32"/>
        </w:rPr>
        <w:t xml:space="preserve">progress e.g. phonics checks, </w:t>
      </w:r>
      <w:r w:rsidR="00D32825" w:rsidRPr="00DB5DD3">
        <w:rPr>
          <w:sz w:val="32"/>
          <w:szCs w:val="32"/>
        </w:rPr>
        <w:t>running records, narrative assessment</w:t>
      </w:r>
    </w:p>
    <w:p w14:paraId="5EA8B547" w14:textId="0C731B82" w:rsidR="00835298" w:rsidRPr="00DB5DD3" w:rsidRDefault="007B7809" w:rsidP="00752EAD">
      <w:pPr>
        <w:numPr>
          <w:ilvl w:val="0"/>
          <w:numId w:val="19"/>
        </w:numPr>
        <w:spacing w:before="0" w:after="0" w:line="360" w:lineRule="auto"/>
        <w:ind w:left="993" w:hanging="426"/>
        <w:contextualSpacing/>
        <w:rPr>
          <w:sz w:val="32"/>
          <w:szCs w:val="32"/>
          <w:lang w:val="en-US"/>
        </w:rPr>
      </w:pPr>
      <w:r w:rsidRPr="00DB5DD3">
        <w:rPr>
          <w:sz w:val="32"/>
          <w:szCs w:val="32"/>
        </w:rPr>
        <w:t xml:space="preserve">as </w:t>
      </w:r>
      <w:r w:rsidR="00835298" w:rsidRPr="00DB5DD3">
        <w:rPr>
          <w:sz w:val="32"/>
          <w:szCs w:val="32"/>
        </w:rPr>
        <w:t xml:space="preserve">part of collecting daily attendance data, </w:t>
      </w:r>
      <w:r w:rsidR="00041460" w:rsidRPr="00DB5DD3">
        <w:rPr>
          <w:sz w:val="32"/>
          <w:szCs w:val="32"/>
        </w:rPr>
        <w:t xml:space="preserve">include </w:t>
      </w:r>
      <w:r w:rsidR="00835298" w:rsidRPr="00DB5DD3">
        <w:rPr>
          <w:sz w:val="32"/>
          <w:szCs w:val="32"/>
        </w:rPr>
        <w:t xml:space="preserve">the number of disabled </w:t>
      </w:r>
      <w:r w:rsidR="00835298" w:rsidRPr="00DB5DD3">
        <w:rPr>
          <w:sz w:val="32"/>
          <w:szCs w:val="32"/>
          <w:lang w:val="en-US"/>
        </w:rPr>
        <w:t xml:space="preserve">children enrolled in Te Kura and Alternative Education, and the hours of engaged learning for every child with a trained teacher </w:t>
      </w:r>
      <w:r w:rsidR="006251C4" w:rsidRPr="00DB5DD3">
        <w:rPr>
          <w:sz w:val="32"/>
          <w:szCs w:val="32"/>
          <w:lang w:val="en-US"/>
        </w:rPr>
        <w:t>and teacher’s</w:t>
      </w:r>
      <w:r w:rsidR="00835298" w:rsidRPr="00DB5DD3">
        <w:rPr>
          <w:sz w:val="32"/>
          <w:szCs w:val="32"/>
          <w:lang w:val="en-US"/>
        </w:rPr>
        <w:t xml:space="preserve"> aide per week</w:t>
      </w:r>
    </w:p>
    <w:p w14:paraId="336E5943" w14:textId="0F55FA6E" w:rsidR="00835298" w:rsidRPr="00DB5DD3" w:rsidRDefault="007B7809" w:rsidP="00752EAD">
      <w:pPr>
        <w:numPr>
          <w:ilvl w:val="0"/>
          <w:numId w:val="19"/>
        </w:numPr>
        <w:spacing w:before="0" w:after="0" w:line="360" w:lineRule="auto"/>
        <w:ind w:left="993" w:hanging="426"/>
        <w:contextualSpacing/>
        <w:rPr>
          <w:sz w:val="32"/>
          <w:szCs w:val="32"/>
          <w:lang w:val="en-US"/>
        </w:rPr>
      </w:pPr>
      <w:r w:rsidRPr="00DB5DD3">
        <w:rPr>
          <w:sz w:val="32"/>
          <w:szCs w:val="32"/>
          <w:lang w:val="en-US"/>
        </w:rPr>
        <w:t xml:space="preserve">track </w:t>
      </w:r>
      <w:r w:rsidR="00835298" w:rsidRPr="00DB5DD3">
        <w:rPr>
          <w:sz w:val="32"/>
          <w:szCs w:val="32"/>
          <w:lang w:val="en-US"/>
        </w:rPr>
        <w:t>all successful and unsuccessful applications for learning support resources and assess the related outcomes for disabled children.</w:t>
      </w:r>
    </w:p>
    <w:p w14:paraId="4F9D637E" w14:textId="447006A2" w:rsidR="0049459F" w:rsidRPr="00DB5DD3" w:rsidRDefault="00835298" w:rsidP="00752EAD">
      <w:pPr>
        <w:pStyle w:val="ListParagraph"/>
        <w:numPr>
          <w:ilvl w:val="0"/>
          <w:numId w:val="18"/>
        </w:numPr>
        <w:spacing w:after="0" w:line="360" w:lineRule="auto"/>
        <w:ind w:left="567" w:hanging="567"/>
        <w:rPr>
          <w:rFonts w:eastAsia="Calibri"/>
          <w:sz w:val="32"/>
          <w:szCs w:val="32"/>
        </w:rPr>
      </w:pPr>
      <w:r w:rsidRPr="00DB5DD3">
        <w:rPr>
          <w:sz w:val="32"/>
          <w:szCs w:val="32"/>
          <w:lang w:val="en-US"/>
        </w:rPr>
        <w:t xml:space="preserve">In </w:t>
      </w:r>
      <w:r w:rsidRPr="00DB5DD3">
        <w:rPr>
          <w:bCs/>
          <w:sz w:val="32"/>
          <w:szCs w:val="32"/>
        </w:rPr>
        <w:t>developing</w:t>
      </w:r>
      <w:r w:rsidRPr="00DB5DD3">
        <w:rPr>
          <w:sz w:val="32"/>
          <w:szCs w:val="32"/>
        </w:rPr>
        <w:t xml:space="preserve"> robust integrated data infrastructure</w:t>
      </w:r>
      <w:r w:rsidR="006251C4" w:rsidRPr="00DB5DD3">
        <w:rPr>
          <w:sz w:val="32"/>
          <w:szCs w:val="32"/>
        </w:rPr>
        <w:t>,</w:t>
      </w:r>
      <w:r w:rsidRPr="00DB5DD3">
        <w:rPr>
          <w:sz w:val="32"/>
          <w:szCs w:val="32"/>
        </w:rPr>
        <w:t xml:space="preserve"> an understanding of the needs and pathways to restart work on a standardised Learning </w:t>
      </w:r>
      <w:r w:rsidRPr="00DB5DD3">
        <w:rPr>
          <w:sz w:val="32"/>
          <w:szCs w:val="32"/>
        </w:rPr>
        <w:lastRenderedPageBreak/>
        <w:t>Support Register integrated with Te Rito could be achieved.</w:t>
      </w:r>
      <w:r w:rsidR="00A8113A" w:rsidRPr="00DB5DD3">
        <w:rPr>
          <w:sz w:val="32"/>
          <w:szCs w:val="32"/>
          <w:vertAlign w:val="superscript"/>
          <w:lang w:val="en-US" w:eastAsia="x-none"/>
        </w:rPr>
        <w:footnoteReference w:id="142"/>
      </w:r>
    </w:p>
    <w:p w14:paraId="638377C8" w14:textId="40F69ACC" w:rsidR="00835298" w:rsidRPr="00DB5DD3" w:rsidRDefault="00835298" w:rsidP="00752EAD">
      <w:pPr>
        <w:pStyle w:val="Heading3"/>
        <w:spacing w:after="0" w:line="360" w:lineRule="auto"/>
        <w:rPr>
          <w:rFonts w:eastAsia="Calibri"/>
          <w:sz w:val="32"/>
          <w:szCs w:val="32"/>
        </w:rPr>
      </w:pPr>
      <w:r w:rsidRPr="00DB5DD3">
        <w:rPr>
          <w:rFonts w:eastAsia="Calibri"/>
          <w:sz w:val="32"/>
          <w:szCs w:val="32"/>
        </w:rPr>
        <w:t>Priority opportunities to grow inclusive education across the system</w:t>
      </w:r>
    </w:p>
    <w:p w14:paraId="48FA63FD" w14:textId="26C47BD3" w:rsidR="00835298" w:rsidRPr="00DB5DD3" w:rsidRDefault="00835298" w:rsidP="00752EAD">
      <w:pPr>
        <w:pStyle w:val="ListParagraph"/>
        <w:numPr>
          <w:ilvl w:val="0"/>
          <w:numId w:val="18"/>
        </w:numPr>
        <w:spacing w:after="0" w:line="360" w:lineRule="auto"/>
        <w:ind w:left="567" w:hanging="567"/>
        <w:rPr>
          <w:sz w:val="32"/>
          <w:szCs w:val="32"/>
        </w:rPr>
      </w:pPr>
      <w:bookmarkStart w:id="8" w:name="_Hlk194104291"/>
      <w:r w:rsidRPr="00DB5DD3">
        <w:rPr>
          <w:sz w:val="32"/>
          <w:szCs w:val="32"/>
        </w:rPr>
        <w:t>A synthesis of evidence suggests the below selected priorities will create the greatest change to support disabled children’s inclusion, wellbeing and learning in education</w:t>
      </w:r>
      <w:r w:rsidR="00743ED2" w:rsidRPr="00DB5DD3">
        <w:rPr>
          <w:sz w:val="32"/>
          <w:szCs w:val="32"/>
        </w:rPr>
        <w:t>:</w:t>
      </w:r>
    </w:p>
    <w:p w14:paraId="48DAB6B4" w14:textId="5ACF264B" w:rsidR="00835298" w:rsidRPr="00DB5DD3" w:rsidRDefault="00835298" w:rsidP="00752EAD">
      <w:pPr>
        <w:pStyle w:val="ListParagraph"/>
        <w:numPr>
          <w:ilvl w:val="2"/>
          <w:numId w:val="18"/>
        </w:numPr>
        <w:spacing w:after="0" w:line="360" w:lineRule="auto"/>
        <w:ind w:left="1418" w:hanging="567"/>
        <w:rPr>
          <w:sz w:val="32"/>
          <w:szCs w:val="32"/>
        </w:rPr>
      </w:pPr>
      <w:r w:rsidRPr="00DB5DD3">
        <w:rPr>
          <w:sz w:val="32"/>
          <w:szCs w:val="32"/>
        </w:rPr>
        <w:t xml:space="preserve">Collect </w:t>
      </w:r>
      <w:r w:rsidR="006F2651" w:rsidRPr="00DB5DD3">
        <w:rPr>
          <w:sz w:val="32"/>
          <w:szCs w:val="32"/>
        </w:rPr>
        <w:t>disability-</w:t>
      </w:r>
      <w:r w:rsidRPr="00DB5DD3">
        <w:rPr>
          <w:sz w:val="32"/>
          <w:szCs w:val="32"/>
        </w:rPr>
        <w:t>specific data on enrolment, attendance, and progress/achievement to inform decision making</w:t>
      </w:r>
    </w:p>
    <w:p w14:paraId="099FF069" w14:textId="57FCE083" w:rsidR="00835298" w:rsidRPr="00DB5DD3" w:rsidRDefault="00835298" w:rsidP="00752EAD">
      <w:pPr>
        <w:pStyle w:val="ListParagraph"/>
        <w:numPr>
          <w:ilvl w:val="2"/>
          <w:numId w:val="18"/>
        </w:numPr>
        <w:spacing w:after="0" w:line="360" w:lineRule="auto"/>
        <w:ind w:left="1418" w:hanging="567"/>
        <w:rPr>
          <w:sz w:val="32"/>
          <w:szCs w:val="32"/>
          <w:lang w:val="en-US"/>
        </w:rPr>
      </w:pPr>
      <w:r w:rsidRPr="00DB5DD3">
        <w:rPr>
          <w:sz w:val="32"/>
          <w:szCs w:val="32"/>
          <w:lang w:val="en-US"/>
        </w:rPr>
        <w:t xml:space="preserve">Enforce the legal requirement that disabled children can enrol in their local </w:t>
      </w:r>
      <w:r w:rsidR="001D392E" w:rsidRPr="00DB5DD3">
        <w:rPr>
          <w:sz w:val="32"/>
          <w:szCs w:val="32"/>
          <w:lang w:val="en-US"/>
        </w:rPr>
        <w:t>school and</w:t>
      </w:r>
      <w:r w:rsidRPr="00DB5DD3">
        <w:rPr>
          <w:sz w:val="32"/>
          <w:szCs w:val="32"/>
          <w:lang w:val="en-US"/>
        </w:rPr>
        <w:t xml:space="preserve"> attend all the hours the school is open for instruction</w:t>
      </w:r>
    </w:p>
    <w:p w14:paraId="57D69787" w14:textId="1B3DF68E" w:rsidR="00835298" w:rsidRPr="00DB5DD3" w:rsidRDefault="00835298" w:rsidP="00752EAD">
      <w:pPr>
        <w:pStyle w:val="ListParagraph"/>
        <w:numPr>
          <w:ilvl w:val="2"/>
          <w:numId w:val="18"/>
        </w:numPr>
        <w:spacing w:after="0" w:line="360" w:lineRule="auto"/>
        <w:ind w:left="1418" w:hanging="567"/>
        <w:rPr>
          <w:sz w:val="32"/>
          <w:szCs w:val="32"/>
        </w:rPr>
      </w:pPr>
      <w:r w:rsidRPr="00DB5DD3">
        <w:rPr>
          <w:sz w:val="32"/>
          <w:szCs w:val="32"/>
        </w:rPr>
        <w:t>Support curriculum learning for disabled children through teaching and assessment tools, examples and professional development</w:t>
      </w:r>
    </w:p>
    <w:p w14:paraId="20B6EEC9" w14:textId="1CE2B53D" w:rsidR="00C139FF" w:rsidRPr="00DB5DD3" w:rsidRDefault="00835298" w:rsidP="00752EAD">
      <w:pPr>
        <w:pStyle w:val="ListParagraph"/>
        <w:numPr>
          <w:ilvl w:val="2"/>
          <w:numId w:val="18"/>
        </w:numPr>
        <w:spacing w:after="0" w:line="360" w:lineRule="auto"/>
        <w:ind w:left="1418" w:hanging="567"/>
        <w:rPr>
          <w:rFonts w:eastAsia="Verdana"/>
          <w:sz w:val="32"/>
          <w:szCs w:val="32"/>
        </w:rPr>
      </w:pPr>
      <w:r w:rsidRPr="00DB5DD3">
        <w:rPr>
          <w:sz w:val="32"/>
          <w:szCs w:val="32"/>
        </w:rPr>
        <w:t xml:space="preserve">Repurpose RSS funding into more equitable </w:t>
      </w:r>
      <w:r w:rsidR="001D392E" w:rsidRPr="00DB5DD3">
        <w:rPr>
          <w:sz w:val="32"/>
          <w:szCs w:val="32"/>
        </w:rPr>
        <w:t>and effective</w:t>
      </w:r>
      <w:r w:rsidRPr="00DB5DD3">
        <w:rPr>
          <w:sz w:val="32"/>
          <w:szCs w:val="32"/>
        </w:rPr>
        <w:t xml:space="preserve"> means of supporting disabled children’s learning in their home community</w:t>
      </w:r>
      <w:r w:rsidR="00AA7DD7" w:rsidRPr="00DB5DD3">
        <w:rPr>
          <w:sz w:val="32"/>
          <w:szCs w:val="32"/>
        </w:rPr>
        <w:t>.</w:t>
      </w:r>
    </w:p>
    <w:bookmarkEnd w:id="8"/>
    <w:p w14:paraId="7D37E658" w14:textId="77777777" w:rsidR="00745939" w:rsidRPr="00DB5DD3" w:rsidRDefault="00745939" w:rsidP="00752EAD">
      <w:pPr>
        <w:spacing w:after="0" w:line="360" w:lineRule="auto"/>
        <w:rPr>
          <w:rFonts w:eastAsia="Verdana"/>
          <w:sz w:val="32"/>
          <w:szCs w:val="32"/>
        </w:rPr>
      </w:pPr>
    </w:p>
    <w:p w14:paraId="2A321943" w14:textId="77777777" w:rsidR="008C28EB" w:rsidRPr="00DB5DD3" w:rsidRDefault="008E1936" w:rsidP="00752EAD">
      <w:pPr>
        <w:spacing w:after="0" w:line="360" w:lineRule="auto"/>
        <w:rPr>
          <w:rFonts w:eastAsia="Calibri"/>
          <w:b/>
          <w:sz w:val="36"/>
          <w:szCs w:val="36"/>
        </w:rPr>
      </w:pPr>
      <w:r w:rsidRPr="00DB5DD3">
        <w:rPr>
          <w:rFonts w:eastAsia="Calibri"/>
          <w:b/>
          <w:sz w:val="36"/>
          <w:szCs w:val="36"/>
        </w:rPr>
        <w:t xml:space="preserve">Appendices </w:t>
      </w:r>
    </w:p>
    <w:p w14:paraId="29B3AF93" w14:textId="3F8329DC" w:rsidR="00550C8D" w:rsidRPr="00DB5DD3" w:rsidRDefault="00550C8D" w:rsidP="00752EAD">
      <w:pPr>
        <w:spacing w:after="0" w:line="360" w:lineRule="auto"/>
        <w:rPr>
          <w:sz w:val="32"/>
          <w:szCs w:val="32"/>
        </w:rPr>
      </w:pPr>
      <w:r w:rsidRPr="00DB5DD3">
        <w:rPr>
          <w:sz w:val="32"/>
          <w:szCs w:val="32"/>
        </w:rPr>
        <w:lastRenderedPageBreak/>
        <w:t xml:space="preserve">Appendix </w:t>
      </w:r>
      <w:r w:rsidR="00C8160E" w:rsidRPr="00DB5DD3">
        <w:rPr>
          <w:sz w:val="32"/>
          <w:szCs w:val="32"/>
        </w:rPr>
        <w:t xml:space="preserve">1 </w:t>
      </w:r>
      <w:r w:rsidRPr="00DB5DD3">
        <w:rPr>
          <w:sz w:val="32"/>
          <w:szCs w:val="32"/>
        </w:rPr>
        <w:t>– UNCRPD recommendations re RSS</w:t>
      </w:r>
    </w:p>
    <w:p w14:paraId="71D9298E" w14:textId="77777777" w:rsidR="00B53FBC" w:rsidRPr="00DB5DD3" w:rsidRDefault="00B53FBC" w:rsidP="00752EAD">
      <w:pPr>
        <w:suppressAutoHyphens w:val="0"/>
        <w:autoSpaceDE/>
        <w:autoSpaceDN/>
        <w:adjustRightInd/>
        <w:spacing w:before="0" w:after="0" w:line="360" w:lineRule="auto"/>
        <w:textAlignment w:val="auto"/>
        <w:rPr>
          <w:sz w:val="32"/>
          <w:szCs w:val="32"/>
        </w:rPr>
      </w:pPr>
      <w:r w:rsidRPr="00DB5DD3">
        <w:rPr>
          <w:sz w:val="32"/>
          <w:szCs w:val="32"/>
        </w:rPr>
        <w:br w:type="page"/>
      </w:r>
    </w:p>
    <w:p w14:paraId="511CD63C" w14:textId="77777777" w:rsidR="00C8160E" w:rsidRPr="00DB5DD3" w:rsidRDefault="009208CC" w:rsidP="00752EAD">
      <w:pPr>
        <w:spacing w:after="0" w:line="360" w:lineRule="auto"/>
        <w:rPr>
          <w:rFonts w:eastAsia="Calibri"/>
          <w:b/>
          <w:sz w:val="32"/>
          <w:szCs w:val="32"/>
        </w:rPr>
      </w:pPr>
      <w:r w:rsidRPr="00DB5DD3">
        <w:rPr>
          <w:rFonts w:eastAsia="Calibri"/>
          <w:b/>
          <w:sz w:val="32"/>
          <w:szCs w:val="32"/>
        </w:rPr>
        <w:lastRenderedPageBreak/>
        <w:t xml:space="preserve">Appendix </w:t>
      </w:r>
      <w:r w:rsidR="00A4664F" w:rsidRPr="00DB5DD3">
        <w:rPr>
          <w:rFonts w:eastAsia="Calibri"/>
          <w:b/>
          <w:sz w:val="32"/>
          <w:szCs w:val="32"/>
        </w:rPr>
        <w:t xml:space="preserve">1 </w:t>
      </w:r>
      <w:r w:rsidR="00C8160E" w:rsidRPr="00DB5DD3">
        <w:rPr>
          <w:rFonts w:eastAsia="Calibri"/>
          <w:b/>
          <w:sz w:val="32"/>
          <w:szCs w:val="32"/>
        </w:rPr>
        <w:t>UNCRPD Review 2022</w:t>
      </w:r>
    </w:p>
    <w:p w14:paraId="5A5395B6" w14:textId="77777777" w:rsidR="00C8160E" w:rsidRPr="00DB5DD3" w:rsidRDefault="00C8160E" w:rsidP="00752EAD">
      <w:pPr>
        <w:spacing w:after="0" w:line="360" w:lineRule="auto"/>
        <w:rPr>
          <w:rFonts w:eastAsia="Calibri"/>
          <w:b/>
          <w:sz w:val="32"/>
          <w:szCs w:val="32"/>
        </w:rPr>
      </w:pPr>
    </w:p>
    <w:p w14:paraId="53A33FC2" w14:textId="77777777" w:rsidR="00C8160E" w:rsidRPr="00DB5DD3" w:rsidRDefault="00C8160E" w:rsidP="00752EAD">
      <w:pPr>
        <w:suppressAutoHyphens w:val="0"/>
        <w:autoSpaceDE/>
        <w:autoSpaceDN/>
        <w:adjustRightInd/>
        <w:spacing w:before="0" w:after="120" w:line="360" w:lineRule="auto"/>
        <w:textAlignment w:val="auto"/>
        <w:rPr>
          <w:rFonts w:eastAsia="Calibri"/>
          <w:kern w:val="2"/>
          <w:sz w:val="32"/>
          <w:szCs w:val="32"/>
          <w:lang w:eastAsia="en-US"/>
          <w14:ligatures w14:val="standardContextual"/>
        </w:rPr>
      </w:pPr>
      <w:r w:rsidRPr="00DB5DD3">
        <w:rPr>
          <w:rFonts w:eastAsia="Calibri" w:cs="Open Sans"/>
          <w:kern w:val="2"/>
          <w:sz w:val="32"/>
          <w:szCs w:val="32"/>
          <w:lang w:eastAsia="en-US"/>
          <w14:ligatures w14:val="standardContextual"/>
        </w:rPr>
        <w:t>On 26 September 2022 the UNCRPD committee provided concluding observations on the combined second and third periodic reports of New Zealand.</w:t>
      </w:r>
      <w:r w:rsidRPr="00DB5DD3">
        <w:rPr>
          <w:rFonts w:eastAsia="Calibri" w:cs="Open Sans"/>
          <w:kern w:val="2"/>
          <w:sz w:val="32"/>
          <w:szCs w:val="32"/>
          <w:vertAlign w:val="superscript"/>
          <w:lang w:val="en-US" w:eastAsia="x-none"/>
          <w14:ligatures w14:val="standardContextual"/>
        </w:rPr>
        <w:footnoteReference w:id="143"/>
      </w:r>
      <w:r w:rsidRPr="00DB5DD3">
        <w:rPr>
          <w:rFonts w:eastAsia="Calibri"/>
          <w:kern w:val="2"/>
          <w:sz w:val="32"/>
          <w:szCs w:val="32"/>
          <w:lang w:eastAsia="en-US"/>
          <w14:ligatures w14:val="standardContextual"/>
        </w:rPr>
        <w:t xml:space="preserve"> </w:t>
      </w:r>
      <w:r w:rsidRPr="00DB5DD3">
        <w:rPr>
          <w:rFonts w:eastAsia="Calibri" w:cs="Open Sans"/>
          <w:kern w:val="2"/>
          <w:sz w:val="32"/>
          <w:szCs w:val="32"/>
          <w:lang w:eastAsia="en-US"/>
          <w14:ligatures w14:val="standardContextual"/>
        </w:rPr>
        <w:t>The committee tasked New Zealand with key actions around residential schools.</w:t>
      </w:r>
      <w:r w:rsidRPr="00DB5DD3">
        <w:rPr>
          <w:rFonts w:eastAsia="Calibri"/>
          <w:kern w:val="2"/>
          <w:sz w:val="32"/>
          <w:szCs w:val="32"/>
          <w:lang w:eastAsia="en-US"/>
          <w14:ligatures w14:val="standardContextual"/>
        </w:rPr>
        <w:t xml:space="preserve"> </w:t>
      </w:r>
    </w:p>
    <w:p w14:paraId="38D1CABF" w14:textId="77777777" w:rsidR="00C8160E" w:rsidRPr="00DB5DD3" w:rsidRDefault="00C8160E" w:rsidP="00752EAD">
      <w:pPr>
        <w:tabs>
          <w:tab w:val="left" w:pos="567"/>
        </w:tabs>
        <w:spacing w:after="120" w:line="360" w:lineRule="auto"/>
        <w:ind w:left="792" w:hanging="432"/>
        <w:rPr>
          <w:sz w:val="32"/>
          <w:szCs w:val="32"/>
        </w:rPr>
      </w:pPr>
      <w:r w:rsidRPr="00DB5DD3">
        <w:rPr>
          <w:sz w:val="32"/>
          <w:szCs w:val="32"/>
        </w:rPr>
        <w:t>40 (b) Develop a comprehensive deinstitutionalization strategy, with specific time frames and adequate budgets, to close all residential institutions, including group homes and residential specialist schools, to provide community supports for persons with disabilities to live independently in the community;</w:t>
      </w:r>
    </w:p>
    <w:p w14:paraId="635BCFFC" w14:textId="6BF30905" w:rsidR="00C8160E" w:rsidRPr="00DB5DD3" w:rsidRDefault="00C8160E" w:rsidP="00752EAD">
      <w:pPr>
        <w:tabs>
          <w:tab w:val="left" w:pos="567"/>
        </w:tabs>
        <w:spacing w:after="120" w:line="360" w:lineRule="auto"/>
        <w:ind w:left="792" w:hanging="432"/>
        <w:rPr>
          <w:sz w:val="32"/>
          <w:szCs w:val="32"/>
        </w:rPr>
      </w:pPr>
      <w:r w:rsidRPr="00DB5DD3">
        <w:rPr>
          <w:sz w:val="32"/>
          <w:szCs w:val="32"/>
        </w:rPr>
        <w:t>40 (d) Take measures to cease investment in residential specialist schools for children with disabilities and establish a deinstitutionalization process that ensures adequate support is provided for children with disabilities to return to their families and exercise their right to an inclusive education</w:t>
      </w:r>
      <w:r w:rsidR="0066458D">
        <w:rPr>
          <w:sz w:val="32"/>
          <w:szCs w:val="32"/>
        </w:rPr>
        <w:t>;</w:t>
      </w:r>
    </w:p>
    <w:p w14:paraId="5446E524" w14:textId="77777777" w:rsidR="00C8160E" w:rsidRPr="00DB5DD3" w:rsidRDefault="00C8160E" w:rsidP="00752EAD">
      <w:pPr>
        <w:tabs>
          <w:tab w:val="left" w:pos="567"/>
        </w:tabs>
        <w:spacing w:after="120" w:line="360" w:lineRule="auto"/>
        <w:ind w:left="792" w:hanging="432"/>
        <w:rPr>
          <w:sz w:val="32"/>
          <w:szCs w:val="32"/>
        </w:rPr>
      </w:pPr>
      <w:r w:rsidRPr="00DB5DD3">
        <w:rPr>
          <w:sz w:val="32"/>
          <w:szCs w:val="32"/>
        </w:rPr>
        <w:t>47 (b) Withdraw the proposal to change entry requirements for enrolment in residential specialist schools and redirect funding and resources into an inclusive education system;</w:t>
      </w:r>
    </w:p>
    <w:p w14:paraId="3ED173D0" w14:textId="77777777" w:rsidR="00C8160E" w:rsidRPr="00DB5DD3" w:rsidRDefault="00C8160E" w:rsidP="00752EAD">
      <w:pPr>
        <w:tabs>
          <w:tab w:val="left" w:pos="567"/>
        </w:tabs>
        <w:spacing w:after="120" w:line="360" w:lineRule="auto"/>
        <w:ind w:left="792" w:hanging="432"/>
        <w:rPr>
          <w:sz w:val="32"/>
          <w:szCs w:val="32"/>
        </w:rPr>
      </w:pPr>
      <w:r w:rsidRPr="00DB5DD3">
        <w:rPr>
          <w:sz w:val="32"/>
          <w:szCs w:val="32"/>
        </w:rPr>
        <w:lastRenderedPageBreak/>
        <w:t xml:space="preserve">47 (c) Develop specific culturally appropriate strategies to address the high proportion of Māori children with disabilities in residential specialist schools, including the provision of supports to remain with whānau (extended family networks) in their local communities. </w:t>
      </w:r>
    </w:p>
    <w:sectPr w:rsidR="00C8160E" w:rsidRPr="00DB5DD3" w:rsidSect="00516881">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284"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44A4B" w14:textId="77777777" w:rsidR="00494427" w:rsidRDefault="00494427" w:rsidP="007138DE">
      <w:pPr>
        <w:spacing w:before="0" w:after="0" w:line="240" w:lineRule="auto"/>
      </w:pPr>
      <w:r>
        <w:separator/>
      </w:r>
    </w:p>
  </w:endnote>
  <w:endnote w:type="continuationSeparator" w:id="0">
    <w:p w14:paraId="1AD8F82C" w14:textId="77777777" w:rsidR="00494427" w:rsidRDefault="00494427" w:rsidP="007138DE">
      <w:pPr>
        <w:spacing w:before="0" w:after="0" w:line="240" w:lineRule="auto"/>
      </w:pPr>
      <w:r>
        <w:continuationSeparator/>
      </w:r>
    </w:p>
  </w:endnote>
  <w:endnote w:type="continuationNotice" w:id="1">
    <w:p w14:paraId="1A846E3B" w14:textId="77777777" w:rsidR="00494427" w:rsidRDefault="0049442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TT)">
    <w:altName w:val="Arial"/>
    <w:panose1 w:val="00000000000000000000"/>
    <w:charset w:val="00"/>
    <w:family w:val="auto"/>
    <w:notTrueType/>
    <w:pitch w:val="default"/>
    <w:sig w:usb0="00000003" w:usb1="00000000" w:usb2="00000000" w:usb3="00000000" w:csb0="00000001" w:csb1="00000000"/>
  </w:font>
  <w:font w:name="Verdana Pro Semibold">
    <w:charset w:val="00"/>
    <w:family w:val="swiss"/>
    <w:pitch w:val="variable"/>
    <w:sig w:usb0="80000287" w:usb1="00000043" w:usb2="00000000" w:usb3="00000000" w:csb0="0000009F" w:csb1="00000000"/>
  </w:font>
  <w:font w:name="Arial (TT) Regular">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ork Sans">
    <w:charset w:val="00"/>
    <w:family w:val="auto"/>
    <w:pitch w:val="variable"/>
    <w:sig w:usb0="A00000FF" w:usb1="5000E07B" w:usb2="00000000" w:usb3="00000000" w:csb0="00000193" w:csb1="00000000"/>
  </w:font>
  <w:font w:name="Montserrat">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683C" w14:textId="77777777" w:rsidR="00DE718C" w:rsidRDefault="00DE7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553920"/>
      <w:docPartObj>
        <w:docPartGallery w:val="Page Numbers (Bottom of Page)"/>
        <w:docPartUnique/>
      </w:docPartObj>
    </w:sdtPr>
    <w:sdtEndPr>
      <w:rPr>
        <w:noProof/>
      </w:rPr>
    </w:sdtEndPr>
    <w:sdtContent>
      <w:p w14:paraId="761D4001" w14:textId="3D46BFC8" w:rsidR="00CB1C55" w:rsidRDefault="00CB1C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1EEB43" w14:textId="4EEF16D3" w:rsidR="001415F2" w:rsidRPr="000A573C" w:rsidRDefault="001415F2" w:rsidP="00664168">
    <w:pPr>
      <w:pStyle w:val="Footer"/>
      <w:jc w:val="right"/>
      <w:rPr>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51AA" w14:textId="77777777" w:rsidR="00DE718C" w:rsidRDefault="00DE7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39EA7" w14:textId="77777777" w:rsidR="00494427" w:rsidRDefault="00494427" w:rsidP="007138DE">
      <w:pPr>
        <w:spacing w:before="0" w:after="0" w:line="240" w:lineRule="auto"/>
      </w:pPr>
      <w:r>
        <w:separator/>
      </w:r>
    </w:p>
  </w:footnote>
  <w:footnote w:type="continuationSeparator" w:id="0">
    <w:p w14:paraId="2775F705" w14:textId="77777777" w:rsidR="00494427" w:rsidRDefault="00494427" w:rsidP="007138DE">
      <w:pPr>
        <w:spacing w:before="0" w:after="0" w:line="240" w:lineRule="auto"/>
      </w:pPr>
      <w:r>
        <w:continuationSeparator/>
      </w:r>
    </w:p>
  </w:footnote>
  <w:footnote w:type="continuationNotice" w:id="1">
    <w:p w14:paraId="4E6D9239" w14:textId="77777777" w:rsidR="00494427" w:rsidRDefault="00494427">
      <w:pPr>
        <w:spacing w:before="0" w:after="0" w:line="240" w:lineRule="auto"/>
      </w:pPr>
    </w:p>
  </w:footnote>
  <w:footnote w:id="2">
    <w:p w14:paraId="58206ED1" w14:textId="674B75A7" w:rsidR="00B93DC4" w:rsidRPr="0098237D" w:rsidRDefault="00B93DC4" w:rsidP="00B93DC4">
      <w:pPr>
        <w:pStyle w:val="FootnoteText"/>
        <w:rPr>
          <w:rFonts w:eastAsia="Verdana" w:cs="Verdana"/>
          <w:szCs w:val="18"/>
        </w:rPr>
      </w:pPr>
      <w:r w:rsidRPr="006F1A8B">
        <w:rPr>
          <w:rStyle w:val="FootnoteReference"/>
          <w:rFonts w:eastAsia="Verdana" w:cs="Verdana"/>
          <w:szCs w:val="18"/>
        </w:rPr>
        <w:footnoteRef/>
      </w:r>
      <w:r w:rsidR="00D42653">
        <w:rPr>
          <w:rFonts w:eastAsia="Verdana" w:cs="Verdana"/>
          <w:szCs w:val="18"/>
        </w:rPr>
        <w:t xml:space="preserve"> </w:t>
      </w:r>
      <w:r w:rsidRPr="006F1A8B">
        <w:rPr>
          <w:rFonts w:eastAsia="Verdana" w:cs="Verdana"/>
          <w:szCs w:val="18"/>
        </w:rPr>
        <w:t xml:space="preserve">State education. Most schools in New Zealand are owned and funded by the state (state schools). They teach the national curriculum and are secular (non-religious). State schools include state integrated schools and kura kaupapa Māori </w:t>
      </w:r>
      <w:hyperlink r:id="rId1" w:history="1">
        <w:r w:rsidRPr="006F1A8B">
          <w:rPr>
            <w:rStyle w:val="Hyperlink"/>
            <w:rFonts w:eastAsia="Verdana" w:cs="Verdana"/>
            <w:szCs w:val="18"/>
          </w:rPr>
          <w:t>https://www.education.govt.nz/our-work/about-us/education-new-zealand/our-education-system/primary-and-secondary-education</w:t>
        </w:r>
      </w:hyperlink>
      <w:r w:rsidRPr="006F1A8B">
        <w:rPr>
          <w:rFonts w:eastAsia="Verdana" w:cs="Verdana"/>
          <w:szCs w:val="18"/>
        </w:rPr>
        <w:t xml:space="preserve"> </w:t>
      </w:r>
      <w:r w:rsidR="00A23D00">
        <w:rPr>
          <w:rFonts w:eastAsia="Verdana" w:cs="Verdana"/>
          <w:szCs w:val="18"/>
        </w:rPr>
        <w:t>. Early childhood and tertiary education are also referenced in this paper.</w:t>
      </w:r>
    </w:p>
  </w:footnote>
  <w:footnote w:id="3">
    <w:p w14:paraId="6DDCE07C" w14:textId="77777777" w:rsidR="00311F67" w:rsidRDefault="00311F67" w:rsidP="00311F67">
      <w:pPr>
        <w:pStyle w:val="FootnoteText"/>
      </w:pPr>
      <w:r w:rsidRPr="006F1A8B">
        <w:rPr>
          <w:rStyle w:val="FootnoteReference"/>
          <w:rFonts w:eastAsia="Verdana" w:cs="Verdana"/>
          <w:color w:val="000000" w:themeColor="text1"/>
          <w:szCs w:val="18"/>
        </w:rPr>
        <w:footnoteRef/>
      </w:r>
      <w:r>
        <w:rPr>
          <w:rFonts w:eastAsia="Verdana" w:cs="Verdana"/>
          <w:color w:val="000000" w:themeColor="text1"/>
          <w:szCs w:val="18"/>
        </w:rPr>
        <w:t xml:space="preserve"> </w:t>
      </w:r>
      <w:r w:rsidRPr="006F1A8B">
        <w:rPr>
          <w:rFonts w:eastAsia="Verdana" w:cs="Verdana"/>
          <w:color w:val="000000" w:themeColor="text1"/>
          <w:szCs w:val="18"/>
        </w:rPr>
        <w:t>This paper does not unpack impairment</w:t>
      </w:r>
      <w:r>
        <w:rPr>
          <w:rFonts w:eastAsia="Verdana" w:cs="Verdana"/>
          <w:color w:val="000000" w:themeColor="text1"/>
          <w:szCs w:val="18"/>
        </w:rPr>
        <w:t>-</w:t>
      </w:r>
      <w:r w:rsidRPr="006F1A8B">
        <w:rPr>
          <w:rFonts w:eastAsia="Verdana" w:cs="Verdana"/>
          <w:color w:val="000000" w:themeColor="text1"/>
          <w:szCs w:val="18"/>
        </w:rPr>
        <w:t xml:space="preserve">related inequities for groups of disabled children but focuses on systemic issues that impact on the presence, participation and learning progress </w:t>
      </w:r>
      <w:r>
        <w:rPr>
          <w:rFonts w:eastAsia="Verdana" w:cs="Verdana"/>
          <w:color w:val="000000" w:themeColor="text1"/>
          <w:szCs w:val="18"/>
        </w:rPr>
        <w:t>of</w:t>
      </w:r>
      <w:r w:rsidRPr="006F1A8B">
        <w:rPr>
          <w:rFonts w:eastAsia="Verdana" w:cs="Verdana"/>
          <w:color w:val="000000" w:themeColor="text1"/>
          <w:szCs w:val="18"/>
        </w:rPr>
        <w:t xml:space="preserve"> every disabled child who needs additional support to reach their potential. This does not mean specific barriers experienced by Pacific Island children, Māori children and deaf and hard of hearing children </w:t>
      </w:r>
      <w:r>
        <w:rPr>
          <w:rFonts w:eastAsia="Verdana" w:cs="Verdana"/>
          <w:color w:val="000000" w:themeColor="text1"/>
          <w:szCs w:val="18"/>
        </w:rPr>
        <w:t xml:space="preserve">for example </w:t>
      </w:r>
      <w:r w:rsidRPr="006F1A8B">
        <w:rPr>
          <w:rFonts w:eastAsia="Verdana" w:cs="Verdana"/>
          <w:color w:val="000000" w:themeColor="text1"/>
          <w:szCs w:val="18"/>
        </w:rPr>
        <w:t>are not recognised.</w:t>
      </w:r>
    </w:p>
  </w:footnote>
  <w:footnote w:id="4">
    <w:p w14:paraId="6B09239F" w14:textId="33D008BE" w:rsidR="00E1675E" w:rsidRDefault="00E1675E">
      <w:pPr>
        <w:pStyle w:val="FootnoteText"/>
      </w:pPr>
      <w:r>
        <w:rPr>
          <w:rStyle w:val="FootnoteReference"/>
        </w:rPr>
        <w:footnoteRef/>
      </w:r>
      <w:r>
        <w:t xml:space="preserve"> </w:t>
      </w:r>
      <w:r w:rsidRPr="00E1675E">
        <w:t xml:space="preserve">ERO (2022) Thriving at School.  Education for Disabled Learners in Schools </w:t>
      </w:r>
      <w:hyperlink r:id="rId2" w:history="1">
        <w:r w:rsidRPr="00C24CE5">
          <w:rPr>
            <w:rStyle w:val="Hyperlink"/>
          </w:rPr>
          <w:t>https://evidence.ero.govt.nz/media/cvqeq54g/thriving-at-school-education-for-disabled-learners-in-schools.pdf</w:t>
        </w:r>
      </w:hyperlink>
      <w:r w:rsidR="00607D82">
        <w:t>.</w:t>
      </w:r>
      <w:r>
        <w:t xml:space="preserve"> </w:t>
      </w:r>
    </w:p>
  </w:footnote>
  <w:footnote w:id="5">
    <w:p w14:paraId="611F359E" w14:textId="77777777" w:rsidR="003C34D7" w:rsidRDefault="003C34D7" w:rsidP="003C34D7">
      <w:pPr>
        <w:pStyle w:val="FootnoteText"/>
      </w:pPr>
      <w:r>
        <w:rPr>
          <w:rStyle w:val="FootnoteReference"/>
        </w:rPr>
        <w:footnoteRef/>
      </w:r>
      <w:r>
        <w:t xml:space="preserve"> Ministry of Education, (2025). Learning Support. </w:t>
      </w:r>
      <w:hyperlink r:id="rId3" w:history="1">
        <w:r w:rsidRPr="000F1E0C">
          <w:rPr>
            <w:rStyle w:val="Hyperlink"/>
          </w:rPr>
          <w:t>https://www.education.govt.nz/education-professionals/schools-year-0-13/learning-support</w:t>
        </w:r>
      </w:hyperlink>
      <w:r>
        <w:t xml:space="preserve"> </w:t>
      </w:r>
    </w:p>
  </w:footnote>
  <w:footnote w:id="6">
    <w:p w14:paraId="7293FAD0" w14:textId="6478E854" w:rsidR="001342A8" w:rsidRDefault="001342A8">
      <w:pPr>
        <w:pStyle w:val="FootnoteText"/>
      </w:pPr>
      <w:r>
        <w:rPr>
          <w:rStyle w:val="FootnoteReference"/>
        </w:rPr>
        <w:footnoteRef/>
      </w:r>
      <w:r>
        <w:t xml:space="preserve"> </w:t>
      </w:r>
      <w:r w:rsidRPr="001342A8">
        <w:t>Ministry of Education, (2025). Learning support in the early years</w:t>
      </w:r>
      <w:r>
        <w:t xml:space="preserve">. </w:t>
      </w:r>
      <w:hyperlink r:id="rId4" w:history="1">
        <w:r w:rsidRPr="000F1E0C">
          <w:rPr>
            <w:rStyle w:val="Hyperlink"/>
          </w:rPr>
          <w:t>https://www.education.govt.nz/education-professionals/early-learning/learning-support/learning-support-early-years</w:t>
        </w:r>
      </w:hyperlink>
      <w:r>
        <w:t xml:space="preserve"> </w:t>
      </w:r>
    </w:p>
  </w:footnote>
  <w:footnote w:id="7">
    <w:p w14:paraId="63F9308E" w14:textId="669AF09B" w:rsidR="001342A8" w:rsidRDefault="001342A8">
      <w:pPr>
        <w:pStyle w:val="FootnoteText"/>
      </w:pPr>
      <w:r>
        <w:rPr>
          <w:rStyle w:val="FootnoteReference"/>
        </w:rPr>
        <w:footnoteRef/>
      </w:r>
      <w:r>
        <w:t xml:space="preserve"> Disability Support Services, (2025). Child Development Services. </w:t>
      </w:r>
      <w:hyperlink r:id="rId5" w:history="1">
        <w:r w:rsidR="00342DCA" w:rsidRPr="000F1E0C">
          <w:rPr>
            <w:rStyle w:val="Hyperlink"/>
          </w:rPr>
          <w:t>https://www.disabilitysupport.govt.nz/disabled-people/support-and-services/specific-disability-services/child-development-services</w:t>
        </w:r>
      </w:hyperlink>
      <w:r w:rsidR="00342DCA">
        <w:t xml:space="preserve"> </w:t>
      </w:r>
    </w:p>
  </w:footnote>
  <w:footnote w:id="8">
    <w:p w14:paraId="75217E41" w14:textId="0B8C28A8" w:rsidR="001342A8" w:rsidRDefault="001342A8">
      <w:pPr>
        <w:pStyle w:val="FootnoteText"/>
      </w:pPr>
      <w:r>
        <w:rPr>
          <w:rStyle w:val="FootnoteReference"/>
        </w:rPr>
        <w:footnoteRef/>
      </w:r>
      <w:r>
        <w:t xml:space="preserve"> TalkLink Trust. (2025). TalkLink.</w:t>
      </w:r>
      <w:r w:rsidRPr="001342A8">
        <w:t xml:space="preserve"> </w:t>
      </w:r>
      <w:hyperlink r:id="rId6" w:history="1">
        <w:r w:rsidRPr="000F1E0C">
          <w:rPr>
            <w:rStyle w:val="Hyperlink"/>
          </w:rPr>
          <w:t>https://talklink.org.nz/</w:t>
        </w:r>
      </w:hyperlink>
      <w:r>
        <w:t xml:space="preserve"> </w:t>
      </w:r>
    </w:p>
  </w:footnote>
  <w:footnote w:id="9">
    <w:p w14:paraId="37DC2762" w14:textId="40CBCBD8" w:rsidR="00FE5736" w:rsidRDefault="00FE5736" w:rsidP="00FE5736">
      <w:pPr>
        <w:pStyle w:val="FootnoteText"/>
      </w:pPr>
      <w:r>
        <w:rPr>
          <w:rStyle w:val="FootnoteReference"/>
        </w:rPr>
        <w:footnoteRef/>
      </w:r>
      <w:r>
        <w:t xml:space="preserve"> </w:t>
      </w:r>
      <w:r w:rsidRPr="00371590">
        <w:t>Statistics New Zealand, (2025). Household Disability Survey 2023 – findings, definitions, and design summary</w:t>
      </w:r>
      <w:r>
        <w:t>.</w:t>
      </w:r>
      <w:r w:rsidRPr="00371590">
        <w:t xml:space="preserve"> </w:t>
      </w:r>
      <w:hyperlink r:id="rId7" w:history="1">
        <w:r w:rsidRPr="000F1E0C">
          <w:rPr>
            <w:rStyle w:val="Hyperlink"/>
          </w:rPr>
          <w:t>https://www.stats.govt.nz/reports/household-disability-survey-2023-findings-definitions-and-design-summary/</w:t>
        </w:r>
      </w:hyperlink>
      <w:r>
        <w:t xml:space="preserve"> </w:t>
      </w:r>
    </w:p>
  </w:footnote>
  <w:footnote w:id="10">
    <w:p w14:paraId="509DE678" w14:textId="77777777" w:rsidR="00FA49BF" w:rsidRPr="0098237D" w:rsidRDefault="00FA49BF" w:rsidP="00FA49BF">
      <w:pPr>
        <w:pStyle w:val="FootnoteText"/>
      </w:pPr>
      <w:r w:rsidRPr="007C2C9E">
        <w:rPr>
          <w:rStyle w:val="FootnoteReference"/>
          <w:rFonts w:eastAsia="Verdana" w:cs="Verdana"/>
          <w:szCs w:val="18"/>
        </w:rPr>
        <w:footnoteRef/>
      </w:r>
      <w:r w:rsidRPr="007C2C9E">
        <w:rPr>
          <w:rFonts w:eastAsia="Verdana" w:cs="Verdana"/>
          <w:szCs w:val="18"/>
        </w:rPr>
        <w:t xml:space="preserve"> Noddings, N. (2018). Philosophy of education. Routledge.</w:t>
      </w:r>
    </w:p>
    <w:p w14:paraId="549F7783" w14:textId="77777777" w:rsidR="00FA49BF" w:rsidRPr="0098237D" w:rsidRDefault="00FA49BF" w:rsidP="00FA49BF">
      <w:pPr>
        <w:pStyle w:val="FootnoteText"/>
      </w:pPr>
      <w:r w:rsidRPr="007C2C9E">
        <w:rPr>
          <w:rFonts w:eastAsia="Verdana" w:cs="Verdana"/>
          <w:szCs w:val="18"/>
        </w:rPr>
        <w:t xml:space="preserve">Alton-Lee, A. (2003). Quality teaching for diverse students in schooling: Best evidence synthesis June 2003. Wellington, New Zealand: Ministry of Education. </w:t>
      </w:r>
    </w:p>
    <w:p w14:paraId="04B8C857" w14:textId="77777777" w:rsidR="00FA49BF" w:rsidRPr="0098237D" w:rsidRDefault="00FA49BF" w:rsidP="00FA49BF">
      <w:pPr>
        <w:pStyle w:val="FootnoteText"/>
      </w:pPr>
      <w:r w:rsidRPr="007C2C9E">
        <w:rPr>
          <w:rFonts w:eastAsia="Verdana" w:cs="Verdana"/>
          <w:color w:val="222222"/>
          <w:szCs w:val="18"/>
          <w:shd w:val="clear" w:color="auto" w:fill="FFFFFF"/>
        </w:rPr>
        <w:t>Bishop, R., Berryman, M., Wearmouth, J., Peter, M., &amp; Clapham, S. (2012). Professional development, changes in teacher practice and improvements in Indigenous students’ educational performance: A case study from New Zealand. </w:t>
      </w:r>
      <w:r w:rsidRPr="007C2C9E">
        <w:rPr>
          <w:rFonts w:eastAsia="Verdana" w:cs="Verdana"/>
          <w:i/>
          <w:color w:val="222222"/>
          <w:szCs w:val="18"/>
          <w:shd w:val="clear" w:color="auto" w:fill="FFFFFF"/>
        </w:rPr>
        <w:t>Teaching and teacher education</w:t>
      </w:r>
      <w:r w:rsidRPr="007C2C9E">
        <w:rPr>
          <w:rFonts w:eastAsia="Verdana" w:cs="Verdana"/>
          <w:color w:val="222222"/>
          <w:szCs w:val="18"/>
          <w:shd w:val="clear" w:color="auto" w:fill="FFFFFF"/>
        </w:rPr>
        <w:t>, </w:t>
      </w:r>
      <w:r w:rsidRPr="007C2C9E">
        <w:rPr>
          <w:rFonts w:eastAsia="Verdana" w:cs="Verdana"/>
          <w:i/>
          <w:color w:val="222222"/>
          <w:szCs w:val="18"/>
          <w:shd w:val="clear" w:color="auto" w:fill="FFFFFF"/>
        </w:rPr>
        <w:t>28</w:t>
      </w:r>
      <w:r w:rsidRPr="007C2C9E">
        <w:rPr>
          <w:rFonts w:eastAsia="Verdana" w:cs="Verdana"/>
          <w:color w:val="222222"/>
          <w:szCs w:val="18"/>
          <w:shd w:val="clear" w:color="auto" w:fill="FFFFFF"/>
        </w:rPr>
        <w:t>(5), 694-705.</w:t>
      </w:r>
      <w:r>
        <w:rPr>
          <w:rFonts w:eastAsia="Verdana" w:cs="Verdana"/>
          <w:color w:val="222222"/>
          <w:szCs w:val="18"/>
          <w:shd w:val="clear" w:color="auto" w:fill="FFFFFF"/>
        </w:rPr>
        <w:t xml:space="preserve"> </w:t>
      </w:r>
      <w:hyperlink r:id="rId8" w:history="1">
        <w:r w:rsidRPr="007C2C9E">
          <w:rPr>
            <w:rStyle w:val="Hyperlink"/>
            <w:rFonts w:eastAsia="Verdana" w:cs="Verdana"/>
            <w:szCs w:val="18"/>
          </w:rPr>
          <w:t>https://web.archive.org/web/20180415022735id_/https://www.educationcounts.govt.nz/__data/assets/pdf_file/0019/7705/BES-quality-teaching-diverse-students.pdf</w:t>
        </w:r>
      </w:hyperlink>
      <w:r w:rsidRPr="007C2C9E">
        <w:rPr>
          <w:rFonts w:eastAsia="Verdana" w:cs="Verdana"/>
          <w:szCs w:val="18"/>
        </w:rPr>
        <w:t xml:space="preserve"> </w:t>
      </w:r>
    </w:p>
  </w:footnote>
  <w:footnote w:id="11">
    <w:p w14:paraId="3F9A12FA" w14:textId="77777777"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Scott, D. (2020). Education and earnings, a New Zealand update, Education Counts. </w:t>
      </w:r>
      <w:hyperlink r:id="rId9" w:anchor=":~:text=Degree%20and%20higher%2Dlevel%20education,finished%20with%20NCEA%20Level%202" w:history="1">
        <w:r w:rsidRPr="006F1A8B">
          <w:rPr>
            <w:rStyle w:val="Hyperlink"/>
            <w:rFonts w:eastAsia="Verdana" w:cs="Verdana"/>
            <w:szCs w:val="18"/>
          </w:rPr>
          <w:t>https://www.educationcounts.govt.nz/publications/80898/education-and-earnings#:~:text=Degree%20and%20higher%2Dlevel%20education,finished%20with%20NCEA%20Level%202</w:t>
        </w:r>
      </w:hyperlink>
      <w:r w:rsidRPr="006F1A8B">
        <w:rPr>
          <w:rFonts w:eastAsia="Verdana" w:cs="Verdana"/>
          <w:szCs w:val="18"/>
        </w:rPr>
        <w:t xml:space="preserve">. </w:t>
      </w:r>
    </w:p>
  </w:footnote>
  <w:footnote w:id="12">
    <w:p w14:paraId="14D6CD2D" w14:textId="77777777"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Education Review Office, (2022). Thriving at School? Education for Disabled Learners in Schools. </w:t>
      </w:r>
      <w:hyperlink r:id="rId10" w:history="1">
        <w:r w:rsidRPr="006F1A8B">
          <w:rPr>
            <w:rStyle w:val="Hyperlink"/>
            <w:rFonts w:eastAsia="Verdana" w:cs="Verdana"/>
            <w:szCs w:val="18"/>
          </w:rPr>
          <w:t>https://evidence.ero.govt.nz/media/cvqeq54g/thriving-at-school-education-for-disabled-learners-in-schools.pdf</w:t>
        </w:r>
      </w:hyperlink>
      <w:r w:rsidRPr="006F1A8B">
        <w:rPr>
          <w:rFonts w:eastAsia="Verdana" w:cs="Verdana"/>
          <w:szCs w:val="18"/>
        </w:rPr>
        <w:t xml:space="preserve"> </w:t>
      </w:r>
    </w:p>
  </w:footnote>
  <w:footnote w:id="13">
    <w:p w14:paraId="0F89EE59" w14:textId="77777777"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New Zealand Government, (2024). Education Priorities focused on lifting achievement. </w:t>
      </w:r>
      <w:hyperlink r:id="rId11" w:history="1">
        <w:r w:rsidRPr="006F1A8B">
          <w:rPr>
            <w:rStyle w:val="Hyperlink"/>
            <w:rFonts w:eastAsia="Verdana" w:cs="Verdana"/>
            <w:szCs w:val="18"/>
          </w:rPr>
          <w:t>https://www.beehive.govt.nz/release/education-priorities-focused-lifting-achievement</w:t>
        </w:r>
      </w:hyperlink>
      <w:r w:rsidRPr="006F1A8B">
        <w:rPr>
          <w:rFonts w:eastAsia="Verdana" w:cs="Verdana"/>
          <w:szCs w:val="18"/>
        </w:rPr>
        <w:t xml:space="preserve"> </w:t>
      </w:r>
    </w:p>
  </w:footnote>
  <w:footnote w:id="14">
    <w:p w14:paraId="39898C3F" w14:textId="6349B797" w:rsidR="00B93DC4" w:rsidRDefault="00B93DC4" w:rsidP="00B93DC4">
      <w:pPr>
        <w:pStyle w:val="FootnoteText"/>
        <w:rPr>
          <w:rStyle w:val="Hyperlink"/>
          <w:rFonts w:eastAsia="Verdana" w:cs="Verdana"/>
          <w:szCs w:val="18"/>
        </w:rPr>
      </w:pPr>
      <w:r w:rsidRPr="006F1A8B">
        <w:rPr>
          <w:rStyle w:val="FootnoteReference"/>
          <w:rFonts w:eastAsia="Verdana" w:cs="Verdana"/>
          <w:szCs w:val="18"/>
        </w:rPr>
        <w:footnoteRef/>
      </w:r>
      <w:r w:rsidRPr="006F1A8B">
        <w:rPr>
          <w:rFonts w:eastAsia="Verdana" w:cs="Verdana"/>
          <w:szCs w:val="18"/>
        </w:rPr>
        <w:t xml:space="preserve"> Article 24 of the United Nations Convention on the </w:t>
      </w:r>
      <w:r w:rsidR="002E0BC3">
        <w:rPr>
          <w:rFonts w:eastAsia="Verdana" w:cs="Verdana"/>
          <w:szCs w:val="18"/>
        </w:rPr>
        <w:t>R</w:t>
      </w:r>
      <w:r w:rsidR="002E0BC3" w:rsidRPr="006F1A8B">
        <w:rPr>
          <w:rFonts w:eastAsia="Verdana" w:cs="Verdana"/>
          <w:szCs w:val="18"/>
        </w:rPr>
        <w:t xml:space="preserve">ights </w:t>
      </w:r>
      <w:r w:rsidRPr="006F1A8B">
        <w:rPr>
          <w:rFonts w:eastAsia="Verdana" w:cs="Verdana"/>
          <w:szCs w:val="18"/>
        </w:rPr>
        <w:t xml:space="preserve">of </w:t>
      </w:r>
      <w:r w:rsidR="002E0BC3">
        <w:rPr>
          <w:rFonts w:eastAsia="Verdana" w:cs="Verdana"/>
          <w:szCs w:val="18"/>
        </w:rPr>
        <w:t>P</w:t>
      </w:r>
      <w:r w:rsidR="002E0BC3" w:rsidRPr="006F1A8B">
        <w:rPr>
          <w:rFonts w:eastAsia="Verdana" w:cs="Verdana"/>
          <w:szCs w:val="18"/>
        </w:rPr>
        <w:t xml:space="preserve">ersons </w:t>
      </w:r>
      <w:r w:rsidRPr="006F1A8B">
        <w:rPr>
          <w:rFonts w:eastAsia="Verdana" w:cs="Verdana"/>
          <w:szCs w:val="18"/>
        </w:rPr>
        <w:t xml:space="preserve">with </w:t>
      </w:r>
      <w:r w:rsidR="002E0BC3">
        <w:rPr>
          <w:rFonts w:eastAsia="Verdana" w:cs="Verdana"/>
          <w:szCs w:val="18"/>
        </w:rPr>
        <w:t>D</w:t>
      </w:r>
      <w:r w:rsidR="002E0BC3" w:rsidRPr="006F1A8B">
        <w:rPr>
          <w:rFonts w:eastAsia="Verdana" w:cs="Verdana"/>
          <w:szCs w:val="18"/>
        </w:rPr>
        <w:t xml:space="preserve">isabilities </w:t>
      </w:r>
      <w:r w:rsidRPr="006F1A8B">
        <w:rPr>
          <w:rFonts w:eastAsia="Verdana" w:cs="Verdana"/>
          <w:szCs w:val="18"/>
        </w:rPr>
        <w:t>(UNCRPD, 2006) requires State parties to ensure persons with disabilities can access an inclusive, quality and free education on an equal basis with others in the communities in which they live. UNCRPD (2006) Convention on the Rights of Persons with Disabilities</w:t>
      </w:r>
      <w:r w:rsidR="00CB28F5">
        <w:rPr>
          <w:rFonts w:eastAsia="Verdana" w:cs="Verdana"/>
          <w:szCs w:val="18"/>
        </w:rPr>
        <w:t>.</w:t>
      </w:r>
      <w:r w:rsidRPr="006F1A8B">
        <w:rPr>
          <w:rFonts w:eastAsia="Verdana" w:cs="Verdana"/>
          <w:szCs w:val="18"/>
        </w:rPr>
        <w:t xml:space="preserve"> </w:t>
      </w:r>
      <w:hyperlink r:id="rId12" w:history="1">
        <w:r w:rsidRPr="006F1A8B">
          <w:rPr>
            <w:rStyle w:val="Hyperlink"/>
            <w:rFonts w:eastAsia="Verdana" w:cs="Verdana"/>
            <w:szCs w:val="18"/>
          </w:rPr>
          <w:t>https://www.ohchr.org/en/instruments-mechanisms/instruments/convention-rights-persons-disabilities</w:t>
        </w:r>
      </w:hyperlink>
    </w:p>
  </w:footnote>
  <w:footnote w:id="15">
    <w:p w14:paraId="6CD62467" w14:textId="77777777"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Education Review Office, (2022). Missing Out:  Why Aren't Our Children Going to School? </w:t>
      </w:r>
      <w:hyperlink r:id="rId13" w:history="1">
        <w:r w:rsidRPr="006F1A8B">
          <w:rPr>
            <w:rStyle w:val="Hyperlink"/>
            <w:rFonts w:eastAsia="Verdana" w:cs="Verdana"/>
            <w:szCs w:val="18"/>
          </w:rPr>
          <w:t>https://evidence.ero.govt.nz/media/2hxp1qi5/missing-out-why-arent-our-children-going-to-school.pdf</w:t>
        </w:r>
      </w:hyperlink>
      <w:r w:rsidRPr="006F1A8B">
        <w:rPr>
          <w:rFonts w:eastAsia="Verdana" w:cs="Verdana"/>
          <w:szCs w:val="18"/>
        </w:rPr>
        <w:t xml:space="preserve"> </w:t>
      </w:r>
    </w:p>
  </w:footnote>
  <w:footnote w:id="16">
    <w:p w14:paraId="6E3F6340" w14:textId="1C5DF26A"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Ministry of Education, (2024). Highest Needs Review: Report back to Cabinet</w:t>
      </w:r>
      <w:r w:rsidR="00CB28F5">
        <w:rPr>
          <w:rFonts w:eastAsia="Verdana" w:cs="Verdana"/>
          <w:szCs w:val="18"/>
        </w:rPr>
        <w:t>.</w:t>
      </w:r>
      <w:r w:rsidRPr="006F1A8B">
        <w:rPr>
          <w:rFonts w:eastAsia="Verdana" w:cs="Verdana"/>
          <w:szCs w:val="18"/>
        </w:rPr>
        <w:t xml:space="preserve"> </w:t>
      </w:r>
      <w:hyperlink r:id="rId14" w:history="1">
        <w:r w:rsidRPr="006F1A8B">
          <w:rPr>
            <w:rStyle w:val="Hyperlink"/>
            <w:rFonts w:eastAsia="Verdana" w:cs="Verdana"/>
            <w:szCs w:val="18"/>
          </w:rPr>
          <w:t>https://web-assets.education.govt.nz/s3fs-public/2024-03/523.-Progress-Update-on-the-Highest-Needs-Change-Programme_0.pdf?VersionId=M3EspiP6MCEQIhEY1qmiQqMMh8U00tXg</w:t>
        </w:r>
      </w:hyperlink>
      <w:r w:rsidRPr="006F1A8B">
        <w:rPr>
          <w:rFonts w:eastAsia="Verdana" w:cs="Verdana"/>
          <w:szCs w:val="18"/>
        </w:rPr>
        <w:t xml:space="preserve"> </w:t>
      </w:r>
    </w:p>
  </w:footnote>
  <w:footnote w:id="17">
    <w:p w14:paraId="10CF7461" w14:textId="77777777" w:rsidR="00B93DC4" w:rsidRDefault="00B93DC4" w:rsidP="00B93DC4">
      <w:pPr>
        <w:pStyle w:val="FootnoteText"/>
        <w:rPr>
          <w:rFonts w:eastAsia="Verdana" w:cs="Verdana"/>
          <w:szCs w:val="18"/>
        </w:rPr>
      </w:pPr>
      <w:r w:rsidRPr="006F1A8B">
        <w:rPr>
          <w:rStyle w:val="FootnoteReference"/>
          <w:rFonts w:eastAsia="Verdana" w:cs="Verdana"/>
          <w:szCs w:val="18"/>
        </w:rPr>
        <w:footnoteRef/>
      </w:r>
      <w:r w:rsidRPr="006F1A8B">
        <w:rPr>
          <w:rFonts w:eastAsia="Verdana" w:cs="Verdana"/>
          <w:szCs w:val="18"/>
        </w:rPr>
        <w:t xml:space="preserve"> For the purposes of the Household Disability Survey 2023, the United Nations Convention on the Rights of Persons with Disabilities definition of disability is used. Disability is defined as "… People who have long-term physical, mental, intellectual or sensory impairments which, in interaction with various barriers, may hinder their full and effective participation in society on an equal basis with others". </w:t>
      </w:r>
      <w:hyperlink r:id="rId15" w:history="1">
        <w:r w:rsidRPr="006F1A8B">
          <w:rPr>
            <w:rStyle w:val="Hyperlink"/>
            <w:rFonts w:eastAsia="Verdana" w:cs="Verdana"/>
            <w:szCs w:val="18"/>
          </w:rPr>
          <w:t>https://www.un.org/disabilities/documents/convention/convoptprot-e.pdf</w:t>
        </w:r>
      </w:hyperlink>
      <w:r w:rsidRPr="006F1A8B">
        <w:rPr>
          <w:rFonts w:eastAsia="Verdana" w:cs="Verdana"/>
          <w:szCs w:val="18"/>
        </w:rPr>
        <w:t xml:space="preserve"> </w:t>
      </w:r>
    </w:p>
  </w:footnote>
  <w:footnote w:id="18">
    <w:p w14:paraId="01B076E6" w14:textId="5B299CD4" w:rsidR="00B93DC4" w:rsidRDefault="00B93DC4" w:rsidP="00B93DC4">
      <w:pPr>
        <w:pStyle w:val="FootnoteText"/>
      </w:pPr>
      <w:r w:rsidRPr="006F1A8B">
        <w:rPr>
          <w:rStyle w:val="FootnoteReference"/>
          <w:rFonts w:eastAsia="Verdana" w:cs="Verdana"/>
          <w:szCs w:val="18"/>
        </w:rPr>
        <w:footnoteRef/>
      </w:r>
      <w:r w:rsidRPr="006F1A8B">
        <w:rPr>
          <w:rFonts w:eastAsia="Verdana" w:cs="Verdana"/>
          <w:szCs w:val="18"/>
        </w:rPr>
        <w:t xml:space="preserve"> Statistics New Zealand, (2025). Household Disability Survey 2023 – findings, definitions, and design summary</w:t>
      </w:r>
      <w:r w:rsidR="00CB28F5">
        <w:rPr>
          <w:rFonts w:eastAsia="Verdana" w:cs="Verdana"/>
          <w:szCs w:val="18"/>
        </w:rPr>
        <w:t>.</w:t>
      </w:r>
      <w:r w:rsidRPr="006F1A8B">
        <w:rPr>
          <w:rFonts w:eastAsia="Verdana" w:cs="Verdana"/>
          <w:szCs w:val="18"/>
        </w:rPr>
        <w:t xml:space="preserve"> </w:t>
      </w:r>
      <w:hyperlink r:id="rId16" w:history="1">
        <w:r w:rsidRPr="006F1A8B">
          <w:rPr>
            <w:rStyle w:val="Hyperlink"/>
            <w:rFonts w:eastAsia="Verdana" w:cs="Verdana"/>
            <w:szCs w:val="18"/>
          </w:rPr>
          <w:t>https://www.stats.govt.nz/reports/household-disability-survey-2023-findings-definitions-and-design-summary/</w:t>
        </w:r>
      </w:hyperlink>
      <w:r w:rsidRPr="006F1A8B">
        <w:rPr>
          <w:rFonts w:eastAsia="Verdana" w:cs="Verdana"/>
          <w:szCs w:val="18"/>
        </w:rPr>
        <w:t xml:space="preserve"> </w:t>
      </w:r>
    </w:p>
  </w:footnote>
  <w:footnote w:id="19">
    <w:p w14:paraId="6F871B33" w14:textId="77777777" w:rsidR="007138DE" w:rsidRDefault="007138DE" w:rsidP="007138DE">
      <w:pPr>
        <w:pStyle w:val="FootnoteText"/>
      </w:pPr>
      <w:r w:rsidRPr="00AC071E">
        <w:rPr>
          <w:rStyle w:val="FootnoteReference"/>
          <w:rFonts w:eastAsia="Verdana" w:cs="Verdana"/>
          <w:szCs w:val="18"/>
        </w:rPr>
        <w:footnoteRef/>
      </w:r>
      <w:r w:rsidRPr="00AC071E">
        <w:rPr>
          <w:rFonts w:eastAsia="Verdana" w:cs="Verdana"/>
          <w:szCs w:val="18"/>
        </w:rPr>
        <w:t xml:space="preserve"> Education Review Office, (2022). A Great Start? Education for Disabled Children in Early Childhood. </w:t>
      </w:r>
      <w:hyperlink r:id="rId17" w:history="1">
        <w:r w:rsidRPr="00AC071E">
          <w:rPr>
            <w:rStyle w:val="Hyperlink"/>
            <w:rFonts w:eastAsia="Verdana" w:cs="Verdana"/>
            <w:szCs w:val="18"/>
          </w:rPr>
          <w:t>https://evidence.ero.govt.nz/documents/a-great-start-education-for-disabled-children-in-early-childhood</w:t>
        </w:r>
      </w:hyperlink>
      <w:r w:rsidRPr="00AC071E">
        <w:rPr>
          <w:rFonts w:eastAsia="Verdana" w:cs="Verdana"/>
          <w:szCs w:val="18"/>
        </w:rPr>
        <w:t xml:space="preserve"> </w:t>
      </w:r>
    </w:p>
  </w:footnote>
  <w:footnote w:id="20">
    <w:p w14:paraId="738886C5" w14:textId="57A25BBD" w:rsidR="007138DE" w:rsidRDefault="007138DE" w:rsidP="007138DE">
      <w:pPr>
        <w:pStyle w:val="FootnoteText"/>
      </w:pPr>
      <w:r w:rsidRPr="00AC071E">
        <w:rPr>
          <w:rStyle w:val="FootnoteReference"/>
          <w:rFonts w:eastAsia="Verdana" w:cs="Verdana"/>
          <w:szCs w:val="18"/>
        </w:rPr>
        <w:footnoteRef/>
      </w:r>
      <w:r w:rsidRPr="00AC071E">
        <w:rPr>
          <w:rFonts w:eastAsia="Verdana" w:cs="Verdana"/>
          <w:szCs w:val="18"/>
        </w:rPr>
        <w:t xml:space="preserve"> Much of the statistical data in this report is drawn from two 2022 Education Review Office reports - A Great Start? Education for Disabled Children in Early Childhood and Thriving at School? Education for Disabled Learners in Schools. Surveys and in-depth interviews were used to gather data for these reports. These statistics are an analysis of data provided by participants. Ministry of Education do</w:t>
      </w:r>
      <w:r w:rsidR="00A4756D">
        <w:rPr>
          <w:rFonts w:eastAsia="Verdana" w:cs="Verdana"/>
          <w:szCs w:val="18"/>
        </w:rPr>
        <w:t>es</w:t>
      </w:r>
      <w:r w:rsidRPr="00AC071E">
        <w:rPr>
          <w:rFonts w:eastAsia="Verdana" w:cs="Verdana"/>
          <w:szCs w:val="18"/>
        </w:rPr>
        <w:t xml:space="preserve"> not collect statistical data about disabled children’s learning in Early Childhood Centres or schools. Most statistics are not part of a national data set.</w:t>
      </w:r>
    </w:p>
  </w:footnote>
  <w:footnote w:id="21">
    <w:p w14:paraId="57A71F76" w14:textId="77777777" w:rsidR="007138DE" w:rsidRPr="00A3668C" w:rsidRDefault="007138DE" w:rsidP="007138DE">
      <w:pPr>
        <w:pStyle w:val="FootnoteText"/>
      </w:pPr>
      <w:r w:rsidRPr="00AC071E">
        <w:rPr>
          <w:rStyle w:val="FootnoteReference"/>
          <w:rFonts w:eastAsia="Verdana" w:cs="Verdana"/>
          <w:szCs w:val="18"/>
        </w:rPr>
        <w:footnoteRef/>
      </w:r>
      <w:r w:rsidRPr="00AC071E">
        <w:rPr>
          <w:rFonts w:eastAsia="Verdana" w:cs="Verdana"/>
          <w:szCs w:val="18"/>
        </w:rPr>
        <w:t xml:space="preserve"> Education Review Office, (2022). Missing Out:  Why Aren't Our Children Going to School? </w:t>
      </w:r>
      <w:hyperlink r:id="rId18">
        <w:r w:rsidRPr="00AC071E">
          <w:rPr>
            <w:rStyle w:val="Hyperlink"/>
            <w:rFonts w:eastAsia="Verdana" w:cs="Verdana"/>
            <w:szCs w:val="18"/>
          </w:rPr>
          <w:t>https://evidence.ero.govt.nz/media/2hxp1qi5/missing-out-why-arent-our-children-going-to-school.pdf</w:t>
        </w:r>
      </w:hyperlink>
    </w:p>
  </w:footnote>
  <w:footnote w:id="22">
    <w:p w14:paraId="1E7857B1" w14:textId="4AEE9D22" w:rsidR="00D76C56" w:rsidRDefault="00D76C56">
      <w:pPr>
        <w:pStyle w:val="FootnoteText"/>
      </w:pPr>
      <w:r>
        <w:rPr>
          <w:rStyle w:val="FootnoteReference"/>
        </w:rPr>
        <w:footnoteRef/>
      </w:r>
      <w:r>
        <w:t xml:space="preserve"> Department of the Prime Minister and Cabinet. (2024). Target6. Increased student </w:t>
      </w:r>
      <w:r w:rsidR="00A4756D">
        <w:t>attendance</w:t>
      </w:r>
      <w:r w:rsidR="008527CB">
        <w:t>.</w:t>
      </w:r>
      <w:r w:rsidR="00A4756D">
        <w:t xml:space="preserve"> </w:t>
      </w:r>
      <w:hyperlink r:id="rId19" w:history="1">
        <w:r w:rsidR="00A64442" w:rsidRPr="00942FA1">
          <w:rPr>
            <w:rStyle w:val="Hyperlink"/>
          </w:rPr>
          <w:t>https://www.dpmc.govt.nz/sites/default/files/2025-03/gt-factsheet-target-6-dec24.pdf</w:t>
        </w:r>
      </w:hyperlink>
      <w:r w:rsidR="00A64442">
        <w:t xml:space="preserve"> </w:t>
      </w:r>
    </w:p>
  </w:footnote>
  <w:footnote w:id="23">
    <w:p w14:paraId="416EE149" w14:textId="3F0EFB7E" w:rsidR="007138DE" w:rsidRPr="00A3668C" w:rsidRDefault="007138DE" w:rsidP="007138DE">
      <w:pPr>
        <w:pStyle w:val="FootnoteText"/>
      </w:pPr>
      <w:bookmarkStart w:id="2" w:name="_Hlk194668077"/>
      <w:r w:rsidRPr="00AC071E">
        <w:rPr>
          <w:rStyle w:val="FootnoteReference"/>
          <w:rFonts w:eastAsia="Verdana" w:cs="Verdana"/>
          <w:szCs w:val="18"/>
        </w:rPr>
        <w:footnoteRef/>
      </w:r>
      <w:r w:rsidRPr="00AC071E">
        <w:rPr>
          <w:rFonts w:eastAsia="Verdana" w:cs="Verdana"/>
          <w:szCs w:val="18"/>
        </w:rPr>
        <w:t xml:space="preserve"> Ministry of Education, (2024) Attendance, Education Counts</w:t>
      </w:r>
      <w:r w:rsidR="008527CB">
        <w:rPr>
          <w:rFonts w:eastAsia="Verdana" w:cs="Verdana"/>
          <w:szCs w:val="18"/>
        </w:rPr>
        <w:t>.</w:t>
      </w:r>
      <w:r w:rsidRPr="00AC071E">
        <w:rPr>
          <w:rFonts w:eastAsia="Verdana" w:cs="Verdana"/>
          <w:szCs w:val="18"/>
        </w:rPr>
        <w:t xml:space="preserve"> </w:t>
      </w:r>
      <w:hyperlink r:id="rId20">
        <w:r w:rsidRPr="00AC071E">
          <w:rPr>
            <w:rStyle w:val="Hyperlink"/>
            <w:rFonts w:eastAsia="Verdana" w:cs="Verdana"/>
            <w:szCs w:val="18"/>
          </w:rPr>
          <w:t>https://www.educationcounts.govt.nz/statistics/attendance</w:t>
        </w:r>
      </w:hyperlink>
      <w:bookmarkEnd w:id="2"/>
    </w:p>
  </w:footnote>
  <w:footnote w:id="24">
    <w:p w14:paraId="2C159496" w14:textId="31027817" w:rsidR="004D07BE" w:rsidRDefault="004D07BE">
      <w:pPr>
        <w:pStyle w:val="FootnoteText"/>
      </w:pPr>
      <w:r>
        <w:rPr>
          <w:rStyle w:val="FootnoteReference"/>
        </w:rPr>
        <w:footnoteRef/>
      </w:r>
      <w:r>
        <w:t xml:space="preserve"> </w:t>
      </w:r>
      <w:r w:rsidRPr="004D07BE">
        <w:t xml:space="preserve">Education Review Office, (2022). A Great Start? Education for Disabled Children in Early Childhood. </w:t>
      </w:r>
      <w:hyperlink r:id="rId21" w:history="1">
        <w:r w:rsidRPr="000F1E0C">
          <w:rPr>
            <w:rStyle w:val="Hyperlink"/>
          </w:rPr>
          <w:t>https://evidence.ero.govt.nz/documents/a-great-start-education-for-disabled-children-in-early-childhood</w:t>
        </w:r>
      </w:hyperlink>
      <w:r>
        <w:t xml:space="preserve"> </w:t>
      </w:r>
    </w:p>
  </w:footnote>
  <w:footnote w:id="25">
    <w:p w14:paraId="4F672A9E" w14:textId="1AC650F4" w:rsidR="00CB738E" w:rsidRPr="00AC071E" w:rsidRDefault="00CB738E" w:rsidP="00CB738E">
      <w:pPr>
        <w:pStyle w:val="FootnoteText"/>
        <w:rPr>
          <w:lang w:val="mi-NZ"/>
        </w:rPr>
      </w:pPr>
      <w:r>
        <w:rPr>
          <w:rStyle w:val="FootnoteReference"/>
        </w:rPr>
        <w:footnoteRef/>
      </w:r>
      <w:r w:rsidRPr="00AC071E">
        <w:rPr>
          <w:rFonts w:eastAsia="Verdana" w:cs="Verdana"/>
          <w:szCs w:val="18"/>
        </w:rPr>
        <w:t xml:space="preserve"> </w:t>
      </w:r>
      <w:r w:rsidR="007B7EAD">
        <w:rPr>
          <w:rFonts w:eastAsia="Verdana" w:cs="Verdana"/>
          <w:szCs w:val="18"/>
        </w:rPr>
        <w:t>I</w:t>
      </w:r>
      <w:r w:rsidR="004D11D0">
        <w:rPr>
          <w:rFonts w:eastAsia="Verdana" w:cs="Verdana"/>
          <w:szCs w:val="18"/>
        </w:rPr>
        <w:t>bid</w:t>
      </w:r>
      <w:r w:rsidR="007B7EAD">
        <w:rPr>
          <w:rFonts w:eastAsia="Verdana" w:cs="Verdana"/>
          <w:szCs w:val="18"/>
        </w:rPr>
        <w:t>.</w:t>
      </w:r>
    </w:p>
  </w:footnote>
  <w:footnote w:id="26">
    <w:p w14:paraId="16793F80" w14:textId="74A3E892" w:rsidR="007138DE" w:rsidRPr="00A3668C" w:rsidRDefault="007138DE" w:rsidP="007138DE">
      <w:pPr>
        <w:tabs>
          <w:tab w:val="left" w:pos="5640"/>
        </w:tabs>
        <w:rPr>
          <w:rStyle w:val="Hyperlink"/>
          <w:rFonts w:eastAsia="Verdana" w:cs="Verdana"/>
          <w:sz w:val="20"/>
          <w:lang w:val="en-US"/>
        </w:rPr>
      </w:pPr>
      <w:r w:rsidRPr="00AC071E">
        <w:rPr>
          <w:rStyle w:val="FootnoteReference"/>
          <w:rFonts w:eastAsia="Verdana" w:cs="Verdana"/>
          <w:szCs w:val="18"/>
        </w:rPr>
        <w:footnoteRef/>
      </w:r>
      <w:r w:rsidR="005958C4">
        <w:rPr>
          <w:rFonts w:eastAsia="Verdana" w:cs="Verdana"/>
          <w:sz w:val="18"/>
          <w:szCs w:val="18"/>
        </w:rPr>
        <w:t xml:space="preserve"> </w:t>
      </w:r>
      <w:r w:rsidR="007B7EAD">
        <w:rPr>
          <w:rFonts w:eastAsia="Verdana" w:cs="Verdana"/>
          <w:sz w:val="18"/>
          <w:szCs w:val="18"/>
        </w:rPr>
        <w:t>I</w:t>
      </w:r>
      <w:r w:rsidR="004D11D0">
        <w:rPr>
          <w:rFonts w:eastAsia="Verdana" w:cs="Verdana"/>
          <w:sz w:val="18"/>
          <w:szCs w:val="18"/>
        </w:rPr>
        <w:t>bid</w:t>
      </w:r>
      <w:r w:rsidR="007B7EAD">
        <w:rPr>
          <w:rFonts w:eastAsia="Verdana" w:cs="Verdana"/>
          <w:sz w:val="18"/>
          <w:szCs w:val="18"/>
        </w:rPr>
        <w:t>.</w:t>
      </w:r>
      <w:r w:rsidRPr="00AC071E">
        <w:rPr>
          <w:rFonts w:eastAsia="Verdana" w:cs="Verdana"/>
          <w:sz w:val="18"/>
          <w:szCs w:val="18"/>
        </w:rPr>
        <w:t xml:space="preserve"> </w:t>
      </w:r>
    </w:p>
  </w:footnote>
  <w:footnote w:id="27">
    <w:p w14:paraId="1B56F37B" w14:textId="3AB3A46A" w:rsidR="00555C63" w:rsidRDefault="00555C63">
      <w:pPr>
        <w:pStyle w:val="FootnoteText"/>
      </w:pPr>
      <w:r>
        <w:rPr>
          <w:rStyle w:val="FootnoteReference"/>
        </w:rPr>
        <w:footnoteRef/>
      </w:r>
      <w:r>
        <w:t xml:space="preserve"> Statistics New Zealand, (2025).</w:t>
      </w:r>
      <w:r w:rsidRPr="00555C63">
        <w:t xml:space="preserve"> Household Disability Survey 2023: Final content</w:t>
      </w:r>
      <w:r w:rsidR="005958C4">
        <w:t>.</w:t>
      </w:r>
      <w:r>
        <w:t xml:space="preserve"> </w:t>
      </w:r>
      <w:hyperlink r:id="rId22" w:history="1">
        <w:r w:rsidRPr="00942FA1">
          <w:rPr>
            <w:rStyle w:val="Hyperlink"/>
          </w:rPr>
          <w:t>https://view.officeapps.live.com/op/view.aspx?src=https%3A%2F%2Fwww.stats.govt.nz%2Fassets%2FReports%2FHousehold-Disability-Survey-2023-Final-content%2FDownload-data%2Fhousehold-disability-survey-2023-final-content.docx&amp;wdOrigin=BROWSELINK</w:t>
        </w:r>
      </w:hyperlink>
      <w:r>
        <w:t xml:space="preserve"> </w:t>
      </w:r>
    </w:p>
  </w:footnote>
  <w:footnote w:id="28">
    <w:p w14:paraId="06AF42E3" w14:textId="224D1357" w:rsidR="00562515" w:rsidRDefault="00562515">
      <w:pPr>
        <w:pStyle w:val="FootnoteText"/>
      </w:pPr>
      <w:r>
        <w:rPr>
          <w:rStyle w:val="FootnoteReference"/>
        </w:rPr>
        <w:footnoteRef/>
      </w:r>
      <w:r>
        <w:t xml:space="preserve"> </w:t>
      </w:r>
      <w:r w:rsidR="00A945E2">
        <w:t xml:space="preserve">Accessed at </w:t>
      </w:r>
      <w:hyperlink r:id="rId23" w:history="1">
        <w:r w:rsidR="00FA398B">
          <w:rPr>
            <w:rStyle w:val="Hyperlink"/>
          </w:rPr>
          <w:t>What About Me - The biggest survey of your generation</w:t>
        </w:r>
      </w:hyperlink>
      <w:r w:rsidR="00FA398B">
        <w:t xml:space="preserve"> </w:t>
      </w:r>
    </w:p>
  </w:footnote>
  <w:footnote w:id="29">
    <w:p w14:paraId="4485D888" w14:textId="77777777" w:rsidR="007138DE" w:rsidRPr="0061491B" w:rsidRDefault="007138DE" w:rsidP="007138DE">
      <w:pPr>
        <w:pStyle w:val="FootnoteText"/>
        <w:rPr>
          <w:lang w:val="mi-NZ"/>
        </w:rPr>
      </w:pPr>
      <w:r w:rsidRPr="00AC071E">
        <w:rPr>
          <w:rStyle w:val="FootnoteReference"/>
          <w:rFonts w:eastAsia="Verdana" w:cs="Verdana"/>
          <w:szCs w:val="18"/>
        </w:rPr>
        <w:footnoteRef/>
      </w:r>
      <w:r w:rsidRPr="00AC071E">
        <w:rPr>
          <w:rFonts w:eastAsia="Verdana" w:cs="Verdana"/>
          <w:szCs w:val="18"/>
        </w:rPr>
        <w:t xml:space="preserve"> Education Review Office, (2022). Thriving at School? Education for Disabled Learners in Schools. </w:t>
      </w:r>
      <w:hyperlink r:id="rId24">
        <w:r w:rsidRPr="00AC071E">
          <w:rPr>
            <w:rStyle w:val="Hyperlink"/>
            <w:rFonts w:eastAsia="Verdana" w:cs="Verdana"/>
            <w:szCs w:val="18"/>
          </w:rPr>
          <w:t>https://evidence.ero.govt.nz/media/cvqeq54g/thriving-at-school-education-for-disabled-learners-in-schools.pdf</w:t>
        </w:r>
      </w:hyperlink>
    </w:p>
  </w:footnote>
  <w:footnote w:id="30">
    <w:p w14:paraId="5DD0BABD" w14:textId="77777777" w:rsidR="007138DE" w:rsidRDefault="007138DE" w:rsidP="007138DE">
      <w:pPr>
        <w:pStyle w:val="FootnoteText"/>
      </w:pPr>
      <w:r w:rsidRPr="00AC071E">
        <w:rPr>
          <w:rStyle w:val="FootnoteReference"/>
          <w:rFonts w:eastAsia="Verdana" w:cs="Verdana"/>
          <w:szCs w:val="18"/>
        </w:rPr>
        <w:footnoteRef/>
      </w:r>
      <w:r w:rsidRPr="00AC071E">
        <w:rPr>
          <w:rFonts w:eastAsia="Verdana" w:cs="Verdana"/>
          <w:szCs w:val="18"/>
        </w:rPr>
        <w:t xml:space="preserve"> Education Review Office, (2022). Thriving at School? Education for Disabled Learners in Schools. </w:t>
      </w:r>
      <w:hyperlink r:id="rId25">
        <w:r w:rsidRPr="00AC071E">
          <w:rPr>
            <w:rStyle w:val="Hyperlink"/>
            <w:rFonts w:eastAsia="Verdana" w:cs="Verdana"/>
            <w:szCs w:val="18"/>
          </w:rPr>
          <w:t>https://evidence.ero.govt.nz/media/cvqeq54g/thriving-at-school-education-for-disabled-learners-in-schools.pdf</w:t>
        </w:r>
      </w:hyperlink>
    </w:p>
  </w:footnote>
  <w:footnote w:id="31">
    <w:p w14:paraId="2B98BCA1" w14:textId="37E838E1" w:rsidR="007138DE" w:rsidRPr="0006691C" w:rsidRDefault="007138DE" w:rsidP="007138DE">
      <w:pPr>
        <w:pStyle w:val="FootnoteText"/>
        <w:rPr>
          <w:rStyle w:val="Hyperlink"/>
          <w:rFonts w:eastAsia="Verdana" w:cs="Verdana"/>
          <w:szCs w:val="18"/>
        </w:rPr>
      </w:pPr>
      <w:r w:rsidRPr="00D50636">
        <w:rPr>
          <w:rStyle w:val="FootnoteReference"/>
          <w:rFonts w:eastAsia="Verdana" w:cs="Verdana"/>
          <w:szCs w:val="18"/>
        </w:rPr>
        <w:footnoteRef/>
      </w:r>
      <w:r w:rsidRPr="00D50636">
        <w:rPr>
          <w:rFonts w:eastAsia="Verdana" w:cs="Verdana"/>
          <w:szCs w:val="18"/>
        </w:rPr>
        <w:t xml:space="preserve"> </w:t>
      </w:r>
      <w:r w:rsidR="0094371C" w:rsidRPr="0094371C">
        <w:rPr>
          <w:rFonts w:eastAsia="Verdana" w:cs="Verdana"/>
          <w:szCs w:val="18"/>
        </w:rPr>
        <w:t xml:space="preserve">Education Review Office, (2022). Missing Out: Why Aren’t Our Children Going to School? </w:t>
      </w:r>
      <w:hyperlink r:id="rId26" w:history="1">
        <w:r w:rsidR="0094371C" w:rsidRPr="00C24CE5">
          <w:rPr>
            <w:rStyle w:val="Hyperlink"/>
            <w:rFonts w:eastAsia="Verdana" w:cs="Verdana"/>
            <w:szCs w:val="18"/>
          </w:rPr>
          <w:t>https://evidence.ero.govt.nz/documents/missing-out-why-aren-t-our-children-going-to-school</w:t>
        </w:r>
      </w:hyperlink>
      <w:r w:rsidR="0094371C">
        <w:rPr>
          <w:rFonts w:eastAsia="Verdana" w:cs="Verdana"/>
          <w:szCs w:val="18"/>
        </w:rPr>
        <w:t xml:space="preserve"> </w:t>
      </w:r>
    </w:p>
  </w:footnote>
  <w:footnote w:id="32">
    <w:p w14:paraId="3031EF1D" w14:textId="77777777" w:rsidR="00B6561B" w:rsidRDefault="00B6561B" w:rsidP="00B6561B">
      <w:pPr>
        <w:pStyle w:val="FootnoteText"/>
      </w:pPr>
      <w:r w:rsidRPr="00D50636">
        <w:rPr>
          <w:rStyle w:val="FootnoteReference"/>
          <w:rFonts w:eastAsia="Verdana" w:cs="Verdana"/>
          <w:szCs w:val="18"/>
        </w:rPr>
        <w:footnoteRef/>
      </w:r>
      <w:r w:rsidRPr="00D50636">
        <w:rPr>
          <w:rFonts w:eastAsia="Verdana" w:cs="Verdana"/>
          <w:szCs w:val="18"/>
        </w:rPr>
        <w:t xml:space="preserve"> Stat</w:t>
      </w:r>
      <w:r>
        <w:rPr>
          <w:rFonts w:eastAsia="Verdana" w:cs="Verdana"/>
          <w:szCs w:val="18"/>
        </w:rPr>
        <w:t>s</w:t>
      </w:r>
      <w:r w:rsidRPr="00D50636">
        <w:rPr>
          <w:rFonts w:eastAsia="Verdana" w:cs="Verdana"/>
          <w:szCs w:val="18"/>
        </w:rPr>
        <w:t xml:space="preserve"> New Zealand, (2025). Household disability survey 2023. </w:t>
      </w:r>
      <w:hyperlink r:id="rId27" w:history="1">
        <w:r w:rsidRPr="00D50636">
          <w:rPr>
            <w:rStyle w:val="Hyperlink"/>
            <w:rFonts w:eastAsia="Verdana" w:cs="Verdana"/>
            <w:szCs w:val="18"/>
          </w:rPr>
          <w:t>https://www.stats.govt.nz/reports/household-disability-survey-2023-findings-definitions-and-design-summary/</w:t>
        </w:r>
      </w:hyperlink>
      <w:r w:rsidRPr="00D50636">
        <w:rPr>
          <w:rFonts w:eastAsia="Verdana" w:cs="Verdana"/>
          <w:szCs w:val="18"/>
        </w:rPr>
        <w:t xml:space="preserve"> </w:t>
      </w:r>
    </w:p>
  </w:footnote>
  <w:footnote w:id="33">
    <w:p w14:paraId="1628EE8E" w14:textId="05BA6AAE" w:rsidR="00A079FA" w:rsidRDefault="00A079FA">
      <w:pPr>
        <w:pStyle w:val="FootnoteText"/>
      </w:pPr>
      <w:r>
        <w:rPr>
          <w:rStyle w:val="FootnoteReference"/>
        </w:rPr>
        <w:footnoteRef/>
      </w:r>
      <w:r>
        <w:t xml:space="preserve"> </w:t>
      </w:r>
      <w:r w:rsidR="002F00BE">
        <w:t>I</w:t>
      </w:r>
      <w:r w:rsidR="006E5193">
        <w:t>bid</w:t>
      </w:r>
      <w:r w:rsidR="002F00BE">
        <w:t>.</w:t>
      </w:r>
    </w:p>
  </w:footnote>
  <w:footnote w:id="34">
    <w:p w14:paraId="70F3693C" w14:textId="77777777" w:rsidR="002766C9" w:rsidRDefault="002766C9" w:rsidP="002766C9">
      <w:pPr>
        <w:pStyle w:val="FootnoteText"/>
      </w:pPr>
      <w:r>
        <w:rPr>
          <w:rStyle w:val="FootnoteReference"/>
        </w:rPr>
        <w:footnoteRef/>
      </w:r>
      <w:r>
        <w:t xml:space="preserve"> </w:t>
      </w:r>
      <w:r w:rsidRPr="00AF3C40">
        <w:t xml:space="preserve">Ministry of Education, (2023). Understanding student wellbeing in the educational setting. Education Counts.  </w:t>
      </w:r>
      <w:hyperlink r:id="rId28" w:history="1">
        <w:r w:rsidRPr="00EE7987">
          <w:rPr>
            <w:rStyle w:val="Hyperlink"/>
          </w:rPr>
          <w:t>file://corp.ssi.govt.nz/usersa/amcil003/Documents/A-M%20Working%20Folder/Education/Position%20paper%20educaton%20Whaikaha/References/Student-Wellbeing-Measures-Report.pdf</w:t>
        </w:r>
      </w:hyperlink>
      <w:r>
        <w:t xml:space="preserve"> </w:t>
      </w:r>
    </w:p>
  </w:footnote>
  <w:footnote w:id="35">
    <w:p w14:paraId="3A457DC8" w14:textId="7A6BC218" w:rsidR="005E0015" w:rsidRDefault="005E0015">
      <w:pPr>
        <w:pStyle w:val="FootnoteText"/>
      </w:pPr>
      <w:r>
        <w:rPr>
          <w:rStyle w:val="FootnoteReference"/>
        </w:rPr>
        <w:footnoteRef/>
      </w:r>
      <w:r>
        <w:t xml:space="preserve"> </w:t>
      </w:r>
      <w:r w:rsidRPr="005E0015">
        <w:t>Smith, A. B. (2007). Children's rights and early childhood education: Links to theory and advocacy. Australasian Journal of Early Childhood, 32(3), 1-8.</w:t>
      </w:r>
    </w:p>
    <w:p w14:paraId="4FD11C4C" w14:textId="022E8A0D" w:rsidR="005E0015" w:rsidRDefault="005E0015">
      <w:pPr>
        <w:pStyle w:val="FootnoteText"/>
      </w:pPr>
      <w:r w:rsidRPr="005E0015">
        <w:t>Carr, M., Jones, C., &amp; Lee, W. (2005). Beyond listening: can assessment practice play a part? In Beyond listening (pp. 129-150). Policy Press.</w:t>
      </w:r>
      <w:r>
        <w:rPr>
          <w:rFonts w:ascii="Arial" w:hAnsi="Arial"/>
          <w:color w:val="222222"/>
          <w:sz w:val="20"/>
          <w:shd w:val="clear" w:color="auto" w:fill="FFFFFF"/>
        </w:rPr>
        <w:t xml:space="preserve"> </w:t>
      </w:r>
    </w:p>
  </w:footnote>
  <w:footnote w:id="36">
    <w:p w14:paraId="36091F08" w14:textId="7C01C957" w:rsidR="007138DE" w:rsidRPr="0006691C" w:rsidRDefault="007138DE" w:rsidP="007138DE">
      <w:pPr>
        <w:pStyle w:val="FootnoteText"/>
        <w:rPr>
          <w:lang w:val="mi-NZ"/>
        </w:rPr>
      </w:pPr>
      <w:r w:rsidRPr="00133A61">
        <w:rPr>
          <w:rStyle w:val="FootnoteReference"/>
          <w:rFonts w:eastAsia="Verdana" w:cs="Verdana"/>
          <w:szCs w:val="18"/>
        </w:rPr>
        <w:footnoteRef/>
      </w:r>
      <w:r w:rsidRPr="00133A61">
        <w:rPr>
          <w:rFonts w:eastAsia="Verdana" w:cs="Verdana"/>
          <w:szCs w:val="18"/>
        </w:rPr>
        <w:t xml:space="preserve"> Education Counts (</w:t>
      </w:r>
      <w:r w:rsidR="00F06627" w:rsidRPr="00133A61">
        <w:rPr>
          <w:rFonts w:eastAsia="Verdana" w:cs="Verdana"/>
          <w:szCs w:val="18"/>
        </w:rPr>
        <w:t>202</w:t>
      </w:r>
      <w:r w:rsidR="00F06627">
        <w:rPr>
          <w:rFonts w:eastAsia="Verdana" w:cs="Verdana"/>
          <w:szCs w:val="18"/>
        </w:rPr>
        <w:t>5</w:t>
      </w:r>
      <w:r w:rsidRPr="00133A61">
        <w:rPr>
          <w:rFonts w:eastAsia="Verdana" w:cs="Verdana"/>
          <w:szCs w:val="18"/>
        </w:rPr>
        <w:t xml:space="preserve">) Homeschooling.  </w:t>
      </w:r>
      <w:hyperlink r:id="rId29">
        <w:r w:rsidRPr="00133A61">
          <w:rPr>
            <w:rStyle w:val="Hyperlink"/>
            <w:rFonts w:eastAsia="Verdana" w:cs="Verdana"/>
            <w:szCs w:val="18"/>
          </w:rPr>
          <w:t>https://www.educationcounts.govt.nz/statistics/homeschooling</w:t>
        </w:r>
      </w:hyperlink>
      <w:r w:rsidRPr="00133A61">
        <w:rPr>
          <w:rFonts w:eastAsia="Verdana" w:cs="Verdana"/>
          <w:szCs w:val="18"/>
        </w:rPr>
        <w:t xml:space="preserve"> </w:t>
      </w:r>
      <w:r w:rsidR="00F06627">
        <w:rPr>
          <w:rFonts w:eastAsia="Verdana" w:cs="Verdana"/>
          <w:szCs w:val="18"/>
        </w:rPr>
        <w:t xml:space="preserve"> </w:t>
      </w:r>
    </w:p>
  </w:footnote>
  <w:footnote w:id="37">
    <w:p w14:paraId="16F84CFA" w14:textId="02AD6A65" w:rsidR="007138DE" w:rsidRPr="0006691C" w:rsidRDefault="007138DE" w:rsidP="007138DE">
      <w:pPr>
        <w:pStyle w:val="FootnoteText"/>
        <w:rPr>
          <w:lang w:val="mi-NZ"/>
        </w:rPr>
      </w:pPr>
      <w:r w:rsidRPr="00133A61">
        <w:rPr>
          <w:rStyle w:val="FootnoteReference"/>
          <w:rFonts w:eastAsia="Verdana" w:cs="Verdana"/>
          <w:szCs w:val="18"/>
        </w:rPr>
        <w:footnoteRef/>
      </w:r>
      <w:r w:rsidRPr="00133A61">
        <w:rPr>
          <w:rFonts w:eastAsia="Verdana" w:cs="Verdana"/>
          <w:szCs w:val="18"/>
        </w:rPr>
        <w:t xml:space="preserve"> Education and Training Act, (2020). Long-term exemptions from enrolment,38.1.b</w:t>
      </w:r>
      <w:r w:rsidR="00FE4DEA">
        <w:rPr>
          <w:rFonts w:eastAsia="Verdana" w:cs="Verdana"/>
          <w:szCs w:val="18"/>
        </w:rPr>
        <w:t>.</w:t>
      </w:r>
      <w:r w:rsidRPr="00133A61">
        <w:rPr>
          <w:rFonts w:eastAsia="Verdana" w:cs="Verdana"/>
          <w:szCs w:val="18"/>
        </w:rPr>
        <w:t xml:space="preserve"> </w:t>
      </w:r>
      <w:hyperlink r:id="rId30">
        <w:r w:rsidRPr="00133A61">
          <w:rPr>
            <w:rStyle w:val="Hyperlink"/>
            <w:rFonts w:eastAsia="Verdana" w:cs="Verdana"/>
            <w:szCs w:val="18"/>
          </w:rPr>
          <w:t>https://www.legislation.govt.nz/act/public/2020/0038/latest/LMS176208.html</w:t>
        </w:r>
      </w:hyperlink>
      <w:r w:rsidRPr="00133A61">
        <w:rPr>
          <w:rFonts w:eastAsia="Verdana" w:cs="Verdana"/>
          <w:szCs w:val="18"/>
        </w:rPr>
        <w:t xml:space="preserve"> </w:t>
      </w:r>
    </w:p>
  </w:footnote>
  <w:footnote w:id="38">
    <w:p w14:paraId="4EADC8D8" w14:textId="012D7C22" w:rsidR="007138DE" w:rsidRPr="0006691C" w:rsidRDefault="007138DE" w:rsidP="007138DE">
      <w:pPr>
        <w:pStyle w:val="FootnoteText"/>
      </w:pPr>
      <w:r w:rsidRPr="00133A61">
        <w:rPr>
          <w:rStyle w:val="FootnoteReference"/>
          <w:rFonts w:eastAsia="Verdana" w:cs="Verdana"/>
          <w:szCs w:val="18"/>
        </w:rPr>
        <w:footnoteRef/>
      </w:r>
      <w:r w:rsidRPr="00133A61">
        <w:rPr>
          <w:rFonts w:eastAsia="Verdana" w:cs="Verdana"/>
          <w:szCs w:val="18"/>
        </w:rPr>
        <w:t xml:space="preserve"> Te Aho o Te Kura Pounamu (2025) State Distance Education</w:t>
      </w:r>
      <w:r w:rsidR="002C58D4">
        <w:rPr>
          <w:rFonts w:eastAsia="Verdana" w:cs="Verdana"/>
          <w:szCs w:val="18"/>
        </w:rPr>
        <w:t xml:space="preserve">. </w:t>
      </w:r>
      <w:hyperlink r:id="rId31" w:anchor=":~:text=Te%20Aho%20o%20Te%20Kura%20Pounamu%20(Te%20Kura)%20is%20New,diverse%20communities%20throughout%20New%20Zealand">
        <w:r w:rsidRPr="00133A61">
          <w:rPr>
            <w:rStyle w:val="Hyperlink"/>
            <w:rFonts w:eastAsia="Verdana" w:cs="Verdana"/>
            <w:szCs w:val="18"/>
          </w:rPr>
          <w:t>https://www.tekura.school.nz/about-us/about-us/#:~:text=Te%20Aho%20o%20Te%20Kura%20Pounamu%20(Te%20Kura)%20is%20New,diverse%20communities%20throughout%20New%20Zealand</w:t>
        </w:r>
      </w:hyperlink>
      <w:r w:rsidRPr="00133A61">
        <w:rPr>
          <w:rFonts w:eastAsia="Verdana" w:cs="Verdana"/>
          <w:szCs w:val="18"/>
        </w:rPr>
        <w:t>.</w:t>
      </w:r>
    </w:p>
  </w:footnote>
  <w:footnote w:id="39">
    <w:p w14:paraId="7BB96AD3" w14:textId="49B54172" w:rsidR="007138DE" w:rsidRPr="004F1798" w:rsidRDefault="007138DE" w:rsidP="007138DE">
      <w:pPr>
        <w:pStyle w:val="FootnoteText"/>
      </w:pPr>
      <w:r w:rsidRPr="00133A61">
        <w:rPr>
          <w:rStyle w:val="FootnoteReference"/>
          <w:rFonts w:eastAsia="Verdana" w:cs="Verdana"/>
          <w:szCs w:val="18"/>
        </w:rPr>
        <w:footnoteRef/>
      </w:r>
      <w:r w:rsidRPr="00133A61">
        <w:rPr>
          <w:rFonts w:eastAsia="Verdana" w:cs="Verdana"/>
          <w:szCs w:val="18"/>
        </w:rPr>
        <w:t xml:space="preserve"> </w:t>
      </w:r>
      <w:r w:rsidRPr="00133A61">
        <w:rPr>
          <w:rFonts w:eastAsia="Verdana" w:cs="Verdana"/>
          <w:szCs w:val="18"/>
          <w:lang w:val="en-US"/>
        </w:rPr>
        <w:t>John Gerritsen (</w:t>
      </w:r>
      <w:r w:rsidRPr="00133A61">
        <w:rPr>
          <w:rFonts w:eastAsia="Verdana" w:cs="Verdana"/>
          <w:szCs w:val="18"/>
        </w:rPr>
        <w:t>2024)</w:t>
      </w:r>
      <w:r w:rsidRPr="00133A61">
        <w:rPr>
          <w:rFonts w:eastAsia="Verdana" w:cs="Verdana"/>
          <w:color w:val="111617"/>
          <w:szCs w:val="18"/>
          <w:lang w:val="en-US"/>
        </w:rPr>
        <w:t xml:space="preserve"> ’Inquiry call over correspondence school Te Kura after reports of </w:t>
      </w:r>
      <w:r w:rsidRPr="00133A61">
        <w:rPr>
          <w:rFonts w:eastAsia="Verdana" w:cs="Verdana"/>
          <w:szCs w:val="18"/>
          <w:lang w:val="en-US"/>
        </w:rPr>
        <w:t>disengagement’ New Zealand Herald, Oct 29, 2024</w:t>
      </w:r>
      <w:r w:rsidR="00533C61">
        <w:rPr>
          <w:rFonts w:eastAsia="Verdana" w:cs="Verdana"/>
          <w:szCs w:val="18"/>
          <w:lang w:val="en-US"/>
        </w:rPr>
        <w:t xml:space="preserve">, </w:t>
      </w:r>
      <w:r w:rsidRPr="00133A61">
        <w:rPr>
          <w:rFonts w:eastAsia="Verdana" w:cs="Verdana"/>
          <w:szCs w:val="18"/>
        </w:rPr>
        <w:t xml:space="preserve">sourced from: </w:t>
      </w:r>
      <w:hyperlink r:id="rId32" w:anchor="google_vignette">
        <w:r w:rsidRPr="00133A61">
          <w:rPr>
            <w:rStyle w:val="Hyperlink"/>
            <w:rFonts w:eastAsia="Verdana" w:cs="Verdana"/>
            <w:szCs w:val="18"/>
          </w:rPr>
          <w:t>Inquiry call over correspondence school Te Kura after reports of disengagement - NZ Herald</w:t>
        </w:r>
      </w:hyperlink>
    </w:p>
  </w:footnote>
  <w:footnote w:id="40">
    <w:p w14:paraId="1344220E" w14:textId="77777777" w:rsidR="007138DE" w:rsidRDefault="007138DE" w:rsidP="007138DE">
      <w:pPr>
        <w:pStyle w:val="FootnoteText"/>
      </w:pPr>
      <w:r w:rsidRPr="00994D8D">
        <w:rPr>
          <w:rStyle w:val="FootnoteReference"/>
          <w:rFonts w:eastAsia="Verdana" w:cs="Verdana"/>
          <w:szCs w:val="18"/>
        </w:rPr>
        <w:footnoteRef/>
      </w:r>
      <w:r w:rsidRPr="00994D8D">
        <w:rPr>
          <w:rFonts w:eastAsia="Verdana" w:cs="Verdana"/>
          <w:szCs w:val="18"/>
        </w:rPr>
        <w:t xml:space="preserve"> Education Review Office, (2022). An alternative education? Support for our most disengaged young people. </w:t>
      </w:r>
      <w:hyperlink r:id="rId33" w:history="1">
        <w:r w:rsidRPr="00994D8D">
          <w:rPr>
            <w:rStyle w:val="Hyperlink"/>
            <w:rFonts w:eastAsia="Verdana" w:cs="Verdana"/>
            <w:szCs w:val="18"/>
          </w:rPr>
          <w:t>https://evidence.ero.govt.nz/media/3aflzvgg/an-alternative-education-support-for-our-most-disengaged-young-people.pdf</w:t>
        </w:r>
      </w:hyperlink>
      <w:r w:rsidRPr="00994D8D">
        <w:rPr>
          <w:rFonts w:eastAsia="Verdana" w:cs="Verdana"/>
          <w:szCs w:val="18"/>
        </w:rPr>
        <w:t xml:space="preserve"> </w:t>
      </w:r>
    </w:p>
  </w:footnote>
  <w:footnote w:id="41">
    <w:p w14:paraId="716285F1" w14:textId="2CE489F2" w:rsidR="007138DE" w:rsidRDefault="007138DE" w:rsidP="007138DE">
      <w:pPr>
        <w:spacing w:before="0"/>
      </w:pPr>
      <w:r w:rsidRPr="00994D8D">
        <w:rPr>
          <w:rStyle w:val="FootnoteReference"/>
          <w:rFonts w:eastAsia="Verdana" w:cs="Verdana"/>
          <w:szCs w:val="18"/>
        </w:rPr>
        <w:footnoteRef/>
      </w:r>
      <w:r w:rsidRPr="00994D8D">
        <w:rPr>
          <w:rFonts w:eastAsia="Verdana" w:cs="Verdana"/>
          <w:sz w:val="18"/>
          <w:szCs w:val="18"/>
        </w:rPr>
        <w:t xml:space="preserve"> </w:t>
      </w:r>
      <w:r w:rsidR="002F00BE" w:rsidRPr="00994D8D">
        <w:rPr>
          <w:rFonts w:eastAsia="Verdana" w:cs="Verdana"/>
          <w:sz w:val="18"/>
          <w:szCs w:val="18"/>
          <w:lang w:val="mi-NZ"/>
        </w:rPr>
        <w:t>I</w:t>
      </w:r>
      <w:r w:rsidRPr="00994D8D">
        <w:rPr>
          <w:rFonts w:eastAsia="Verdana" w:cs="Verdana"/>
          <w:sz w:val="18"/>
          <w:szCs w:val="18"/>
          <w:lang w:val="mi-NZ"/>
        </w:rPr>
        <w:t>bid</w:t>
      </w:r>
      <w:r w:rsidR="002F00BE">
        <w:rPr>
          <w:rFonts w:eastAsia="Verdana" w:cs="Verdana"/>
          <w:sz w:val="18"/>
          <w:szCs w:val="18"/>
          <w:lang w:val="mi-NZ"/>
        </w:rPr>
        <w:t>.</w:t>
      </w:r>
      <w:r w:rsidRPr="00994D8D">
        <w:rPr>
          <w:rFonts w:eastAsia="Verdana" w:cs="Verdana"/>
          <w:sz w:val="18"/>
          <w:szCs w:val="18"/>
          <w:lang w:val="mi-NZ"/>
        </w:rPr>
        <w:t xml:space="preserve"> </w:t>
      </w:r>
    </w:p>
  </w:footnote>
  <w:footnote w:id="42">
    <w:p w14:paraId="6BB96503" w14:textId="77777777" w:rsidR="007138DE" w:rsidRPr="0061491B" w:rsidRDefault="007138DE" w:rsidP="007138DE">
      <w:pPr>
        <w:pStyle w:val="FootnoteText"/>
        <w:rPr>
          <w:lang w:val="mi-NZ"/>
        </w:rPr>
      </w:pPr>
      <w:r w:rsidRPr="00994D8D">
        <w:rPr>
          <w:rStyle w:val="FootnoteReference"/>
          <w:rFonts w:eastAsia="Verdana" w:cs="Verdana"/>
          <w:szCs w:val="18"/>
        </w:rPr>
        <w:footnoteRef/>
      </w:r>
      <w:r w:rsidRPr="00994D8D">
        <w:rPr>
          <w:rFonts w:eastAsia="Verdana" w:cs="Verdana"/>
          <w:szCs w:val="18"/>
        </w:rPr>
        <w:t xml:space="preserve"> </w:t>
      </w:r>
      <w:r w:rsidRPr="00994D8D">
        <w:rPr>
          <w:rFonts w:eastAsia="Verdana" w:cs="Verdana"/>
          <w:szCs w:val="18"/>
          <w:lang w:val="mi-NZ"/>
        </w:rPr>
        <w:t>Ibid.</w:t>
      </w:r>
    </w:p>
  </w:footnote>
  <w:footnote w:id="43">
    <w:p w14:paraId="18902BC4" w14:textId="36FDCB35" w:rsidR="00AE7A2A" w:rsidRDefault="00AE7A2A" w:rsidP="00AE7A2A">
      <w:pPr>
        <w:pStyle w:val="FootnoteText"/>
        <w:rPr>
          <w:rStyle w:val="Hyperlink"/>
          <w:rFonts w:eastAsia="Verdana" w:cs="Verdana"/>
          <w:szCs w:val="18"/>
          <w:lang w:val="mi-NZ"/>
        </w:rPr>
      </w:pPr>
      <w:r w:rsidRPr="00994D8D">
        <w:rPr>
          <w:rStyle w:val="FootnoteReference"/>
          <w:rFonts w:eastAsia="Verdana" w:cs="Verdana"/>
          <w:szCs w:val="18"/>
        </w:rPr>
        <w:footnoteRef/>
      </w:r>
      <w:r w:rsidRPr="00994D8D">
        <w:rPr>
          <w:rFonts w:eastAsia="Verdana" w:cs="Verdana"/>
          <w:szCs w:val="18"/>
        </w:rPr>
        <w:t xml:space="preserve"> </w:t>
      </w:r>
      <w:r w:rsidRPr="00994D8D">
        <w:rPr>
          <w:rFonts w:eastAsia="Verdana" w:cs="Verdana"/>
          <w:szCs w:val="18"/>
          <w:lang w:val="mi-NZ"/>
        </w:rPr>
        <w:t>Ministry of Education, (2024). Funding for accessibility at school</w:t>
      </w:r>
      <w:r w:rsidR="00F555CE">
        <w:rPr>
          <w:rFonts w:eastAsia="Verdana" w:cs="Verdana"/>
          <w:szCs w:val="18"/>
          <w:lang w:val="mi-NZ"/>
        </w:rPr>
        <w:t>.</w:t>
      </w:r>
      <w:r w:rsidRPr="00994D8D">
        <w:rPr>
          <w:rFonts w:eastAsia="Verdana" w:cs="Verdana"/>
          <w:szCs w:val="18"/>
          <w:lang w:val="mi-NZ"/>
        </w:rPr>
        <w:t xml:space="preserve"> </w:t>
      </w:r>
      <w:hyperlink r:id="rId34" w:history="1">
        <w:r w:rsidR="003E4BBF" w:rsidRPr="00C24CE5">
          <w:rPr>
            <w:rStyle w:val="Hyperlink"/>
            <w:rFonts w:eastAsia="Verdana" w:cs="Verdana"/>
            <w:szCs w:val="18"/>
            <w:lang w:val="mi-NZ"/>
          </w:rPr>
          <w:t>https://www.education.govt.nz/education-professionals/schools-year-0-13/property/funding-accessibility-school</w:t>
        </w:r>
      </w:hyperlink>
      <w:r w:rsidR="003E4BBF">
        <w:rPr>
          <w:rFonts w:eastAsia="Verdana" w:cs="Verdana"/>
          <w:szCs w:val="18"/>
          <w:lang w:val="mi-NZ"/>
        </w:rPr>
        <w:t xml:space="preserve"> </w:t>
      </w:r>
    </w:p>
    <w:p w14:paraId="6DEBC130" w14:textId="068DA74B" w:rsidR="00AE7A2A" w:rsidRPr="004F1798" w:rsidRDefault="00AE7A2A" w:rsidP="00AE7A2A">
      <w:pPr>
        <w:pStyle w:val="FootnoteText"/>
        <w:rPr>
          <w:lang w:val="mi-NZ"/>
        </w:rPr>
      </w:pPr>
      <w:r w:rsidRPr="00811DFF">
        <w:rPr>
          <w:rStyle w:val="Hyperlink"/>
          <w:rFonts w:eastAsia="Verdana" w:cs="Verdana"/>
          <w:color w:val="auto"/>
          <w:szCs w:val="18"/>
          <w:u w:val="none"/>
          <w:lang w:val="mi-NZ"/>
        </w:rPr>
        <w:t>Ministry of Education (2022). Designing Schools in Aotearoa New Zealand School Property DesignStandards</w:t>
      </w:r>
      <w:r w:rsidR="00F555CE">
        <w:rPr>
          <w:rStyle w:val="Hyperlink"/>
          <w:rFonts w:eastAsia="Verdana" w:cs="Verdana"/>
          <w:color w:val="auto"/>
          <w:szCs w:val="18"/>
          <w:u w:val="none"/>
          <w:lang w:val="mi-NZ"/>
        </w:rPr>
        <w:t>.</w:t>
      </w:r>
      <w:r w:rsidRPr="00AE7A2A">
        <w:t xml:space="preserve"> </w:t>
      </w:r>
      <w:hyperlink r:id="rId35" w:history="1">
        <w:r w:rsidRPr="00EE7987">
          <w:rPr>
            <w:rStyle w:val="Hyperlink"/>
            <w:rFonts w:eastAsia="Verdana" w:cs="Verdana"/>
            <w:szCs w:val="18"/>
            <w:lang w:val="mi-NZ"/>
          </w:rPr>
          <w:t>https://web-assets.education.govt.nz/s3fs-public/2024-10/Designing-Schools-in-Aotearoa-NZ.pdf?VersionId=ldVfNNZVjGwpriiz_ZEXP3TOnpbxV8lx</w:t>
        </w:r>
      </w:hyperlink>
      <w:r>
        <w:rPr>
          <w:rStyle w:val="Hyperlink"/>
          <w:rFonts w:eastAsia="Verdana" w:cs="Verdana"/>
          <w:szCs w:val="18"/>
          <w:lang w:val="mi-NZ"/>
        </w:rPr>
        <w:t xml:space="preserve">  </w:t>
      </w:r>
    </w:p>
  </w:footnote>
  <w:footnote w:id="44">
    <w:p w14:paraId="426504AC" w14:textId="0357A877" w:rsidR="007138DE" w:rsidRPr="004F1798" w:rsidRDefault="007138DE" w:rsidP="007138DE">
      <w:pPr>
        <w:pStyle w:val="FootnoteText"/>
        <w:rPr>
          <w:lang w:val="mi-NZ"/>
        </w:rPr>
      </w:pPr>
      <w:r w:rsidRPr="00994D8D">
        <w:rPr>
          <w:rStyle w:val="FootnoteReference"/>
          <w:rFonts w:eastAsia="Verdana" w:cs="Verdana"/>
          <w:szCs w:val="18"/>
        </w:rPr>
        <w:footnoteRef/>
      </w:r>
      <w:r w:rsidRPr="00994D8D">
        <w:rPr>
          <w:rFonts w:eastAsia="Verdana" w:cs="Verdana"/>
          <w:szCs w:val="18"/>
        </w:rPr>
        <w:t xml:space="preserve"> </w:t>
      </w:r>
      <w:r w:rsidR="00D46ADC">
        <w:rPr>
          <w:rFonts w:eastAsia="Verdana" w:cs="Verdana"/>
          <w:szCs w:val="18"/>
          <w:lang w:val="mi-NZ"/>
        </w:rPr>
        <w:t>Education Review Office</w:t>
      </w:r>
      <w:r w:rsidRPr="00994D8D">
        <w:rPr>
          <w:rFonts w:eastAsia="Verdana" w:cs="Verdana"/>
          <w:szCs w:val="18"/>
          <w:lang w:val="mi-NZ"/>
        </w:rPr>
        <w:t>, (2022). A Great Start? Education for Disabled Children in Early Childhood Education</w:t>
      </w:r>
      <w:r w:rsidR="00F555CE">
        <w:rPr>
          <w:rFonts w:eastAsia="Verdana" w:cs="Verdana"/>
          <w:szCs w:val="18"/>
          <w:lang w:val="mi-NZ"/>
        </w:rPr>
        <w:t>.</w:t>
      </w:r>
      <w:r w:rsidRPr="00994D8D">
        <w:rPr>
          <w:rFonts w:eastAsia="Verdana" w:cs="Verdana"/>
          <w:szCs w:val="18"/>
          <w:lang w:val="mi-NZ"/>
        </w:rPr>
        <w:t xml:space="preserve"> </w:t>
      </w:r>
      <w:hyperlink r:id="rId36">
        <w:r w:rsidRPr="00994D8D">
          <w:rPr>
            <w:rStyle w:val="Hyperlink"/>
            <w:rFonts w:eastAsia="Verdana" w:cs="Verdana"/>
            <w:szCs w:val="18"/>
            <w:lang w:val="mi-NZ"/>
          </w:rPr>
          <w:t>https://evidence.ero.govt.nz/media/gpaicxcd/a-great-start-education-for-disabled-children-in-early-childhood-education.pdf</w:t>
        </w:r>
      </w:hyperlink>
      <w:r w:rsidRPr="00994D8D">
        <w:rPr>
          <w:rFonts w:eastAsia="Verdana" w:cs="Verdana"/>
          <w:szCs w:val="18"/>
          <w:lang w:val="mi-NZ"/>
        </w:rPr>
        <w:t xml:space="preserve"> </w:t>
      </w:r>
    </w:p>
  </w:footnote>
  <w:footnote w:id="45">
    <w:p w14:paraId="38711992" w14:textId="7C0716AC" w:rsidR="007138DE" w:rsidRPr="004F1798" w:rsidRDefault="007138DE" w:rsidP="007138DE">
      <w:pPr>
        <w:pStyle w:val="FootnoteText"/>
        <w:rPr>
          <w:color w:val="000000" w:themeColor="text1"/>
          <w:lang w:val="mi-NZ"/>
        </w:rPr>
      </w:pPr>
      <w:r w:rsidRPr="00994D8D">
        <w:rPr>
          <w:rStyle w:val="FootnoteReference"/>
          <w:rFonts w:eastAsia="Verdana" w:cs="Verdana"/>
          <w:szCs w:val="18"/>
        </w:rPr>
        <w:footnoteRef/>
      </w:r>
      <w:r w:rsidRPr="00994D8D">
        <w:rPr>
          <w:rFonts w:eastAsia="Verdana" w:cs="Verdana"/>
          <w:szCs w:val="18"/>
        </w:rPr>
        <w:t xml:space="preserve"> </w:t>
      </w:r>
      <w:r w:rsidR="00F555CE">
        <w:rPr>
          <w:rFonts w:eastAsia="Verdana" w:cs="Verdana"/>
          <w:szCs w:val="18"/>
        </w:rPr>
        <w:t>I</w:t>
      </w:r>
      <w:r w:rsidR="00AE7A2A">
        <w:rPr>
          <w:rFonts w:eastAsia="Verdana" w:cs="Verdana"/>
          <w:szCs w:val="18"/>
          <w:lang w:val="mi-NZ"/>
        </w:rPr>
        <w:t>bid</w:t>
      </w:r>
      <w:r w:rsidR="00F555CE">
        <w:rPr>
          <w:rFonts w:eastAsia="Verdana" w:cs="Verdana"/>
          <w:szCs w:val="18"/>
          <w:lang w:val="mi-NZ"/>
        </w:rPr>
        <w:t>.</w:t>
      </w:r>
      <w:r w:rsidRPr="00994D8D">
        <w:rPr>
          <w:rFonts w:eastAsia="Verdana" w:cs="Verdana"/>
          <w:szCs w:val="18"/>
          <w:lang w:val="mi-NZ"/>
        </w:rPr>
        <w:t xml:space="preserve"> </w:t>
      </w:r>
    </w:p>
  </w:footnote>
  <w:footnote w:id="46">
    <w:p w14:paraId="12CCBD64" w14:textId="77777777" w:rsidR="007138DE" w:rsidRPr="004F1798" w:rsidRDefault="007138DE" w:rsidP="007138DE">
      <w:pPr>
        <w:pStyle w:val="FootnoteText"/>
      </w:pPr>
      <w:r w:rsidRPr="00994D8D">
        <w:rPr>
          <w:rStyle w:val="FootnoteReference"/>
          <w:rFonts w:eastAsia="Verdana" w:cs="Verdana"/>
          <w:szCs w:val="18"/>
        </w:rPr>
        <w:footnoteRef/>
      </w:r>
      <w:r w:rsidRPr="00994D8D">
        <w:rPr>
          <w:rFonts w:eastAsia="Verdana" w:cs="Verdana"/>
          <w:szCs w:val="18"/>
        </w:rPr>
        <w:t xml:space="preserve"> Armstrong, C. (2014). Ministry of Education talks about modern learning environments. </w:t>
      </w:r>
      <w:r w:rsidRPr="00994D8D">
        <w:rPr>
          <w:rFonts w:eastAsia="Verdana" w:cs="Verdana"/>
          <w:i/>
          <w:szCs w:val="18"/>
        </w:rPr>
        <w:t>Collected Magazine</w:t>
      </w:r>
      <w:r w:rsidRPr="00994D8D">
        <w:rPr>
          <w:rFonts w:eastAsia="Verdana" w:cs="Verdana"/>
          <w:szCs w:val="18"/>
        </w:rPr>
        <w:t xml:space="preserve">, (12), 9-10. </w:t>
      </w:r>
    </w:p>
    <w:p w14:paraId="538A676A" w14:textId="75016573" w:rsidR="007138DE" w:rsidRPr="004F1798" w:rsidRDefault="007138DE" w:rsidP="007138DE">
      <w:pPr>
        <w:pStyle w:val="FootnoteText"/>
        <w:rPr>
          <w:rFonts w:eastAsia="Verdana" w:cs="Verdana"/>
          <w:szCs w:val="18"/>
        </w:rPr>
      </w:pPr>
      <w:r w:rsidRPr="00CE4FEE">
        <w:rPr>
          <w:rFonts w:eastAsia="Verdana" w:cs="Verdana"/>
          <w:szCs w:val="18"/>
        </w:rPr>
        <w:t xml:space="preserve">Page, A. &amp; Davis, A. (2023). The alignment of innovative learning environments and inclusive education: How effective is the new learning environment in meeting the needs of special education learners?. </w:t>
      </w:r>
      <w:r w:rsidRPr="00CE4FEE">
        <w:rPr>
          <w:rFonts w:eastAsia="Verdana" w:cs="Verdana"/>
          <w:i/>
          <w:szCs w:val="18"/>
        </w:rPr>
        <w:t>Teachers' Work</w:t>
      </w:r>
      <w:r w:rsidRPr="00CE4FEE">
        <w:rPr>
          <w:rFonts w:eastAsia="Verdana" w:cs="Verdana"/>
          <w:szCs w:val="18"/>
        </w:rPr>
        <w:t xml:space="preserve">, 20(2), 316-333. </w:t>
      </w:r>
      <w:hyperlink r:id="rId37">
        <w:r w:rsidRPr="00CE4FEE">
          <w:rPr>
            <w:rStyle w:val="Hyperlink"/>
            <w:rFonts w:eastAsia="Verdana" w:cs="Verdana"/>
            <w:szCs w:val="18"/>
          </w:rPr>
          <w:t>https://ojs.aut.ac.nz/teachers-work/article/view/612</w:t>
        </w:r>
      </w:hyperlink>
      <w:r w:rsidRPr="00CE4FEE">
        <w:rPr>
          <w:rFonts w:eastAsia="Verdana" w:cs="Verdana"/>
          <w:szCs w:val="18"/>
        </w:rPr>
        <w:t xml:space="preserve">  </w:t>
      </w:r>
    </w:p>
    <w:p w14:paraId="7FAE2F49" w14:textId="2BC55337" w:rsidR="007138DE" w:rsidRDefault="007138DE" w:rsidP="007138DE">
      <w:pPr>
        <w:pStyle w:val="FootnoteText"/>
      </w:pPr>
      <w:r w:rsidRPr="00CE4FEE">
        <w:rPr>
          <w:rFonts w:eastAsia="Verdana" w:cs="Verdana"/>
          <w:szCs w:val="18"/>
        </w:rPr>
        <w:t>O’Brien, A. (2024). The failure of modern learning environments in New Zealand</w:t>
      </w:r>
      <w:r w:rsidR="00FB6B89">
        <w:rPr>
          <w:rFonts w:eastAsia="Verdana" w:cs="Verdana"/>
          <w:szCs w:val="18"/>
        </w:rPr>
        <w:t>.</w:t>
      </w:r>
      <w:r w:rsidRPr="00CE4FEE">
        <w:rPr>
          <w:rFonts w:eastAsia="Verdana" w:cs="Verdana"/>
          <w:szCs w:val="18"/>
        </w:rPr>
        <w:t xml:space="preserve"> </w:t>
      </w:r>
      <w:hyperlink r:id="rId38">
        <w:r w:rsidR="3BAEABF9" w:rsidRPr="00CE4FEE">
          <w:rPr>
            <w:rStyle w:val="Hyperlink"/>
            <w:rFonts w:eastAsia="Verdana" w:cs="Verdana"/>
            <w:szCs w:val="18"/>
          </w:rPr>
          <w:t>https://tonyobriencoach.substack.com/p/the-failure-of-modern-learning-environments</w:t>
        </w:r>
      </w:hyperlink>
      <w:r w:rsidR="3BAEABF9" w:rsidRPr="00CE4FEE">
        <w:rPr>
          <w:rFonts w:eastAsia="Verdana" w:cs="Verdana"/>
          <w:szCs w:val="18"/>
        </w:rPr>
        <w:t xml:space="preserve"> </w:t>
      </w:r>
    </w:p>
  </w:footnote>
  <w:footnote w:id="47">
    <w:p w14:paraId="5859054B" w14:textId="72A63D90" w:rsidR="007138DE" w:rsidRDefault="007138DE" w:rsidP="007138DE">
      <w:pPr>
        <w:pStyle w:val="FootnoteText"/>
      </w:pPr>
      <w:r w:rsidRPr="00CE4FEE">
        <w:rPr>
          <w:rStyle w:val="FootnoteReference"/>
          <w:rFonts w:eastAsia="Verdana" w:cs="Verdana"/>
          <w:szCs w:val="18"/>
        </w:rPr>
        <w:footnoteRef/>
      </w:r>
      <w:r w:rsidRPr="00CE4FEE">
        <w:rPr>
          <w:rFonts w:eastAsia="Verdana" w:cs="Verdana"/>
          <w:szCs w:val="18"/>
        </w:rPr>
        <w:t xml:space="preserve"> Education Review Office, (2022) Thriving at School</w:t>
      </w:r>
      <w:r w:rsidR="00141259">
        <w:rPr>
          <w:rFonts w:eastAsia="Verdana" w:cs="Verdana"/>
          <w:szCs w:val="18"/>
        </w:rPr>
        <w:t>?</w:t>
      </w:r>
      <w:r w:rsidRPr="00CE4FEE">
        <w:rPr>
          <w:rFonts w:eastAsia="Verdana" w:cs="Verdana"/>
          <w:szCs w:val="18"/>
        </w:rPr>
        <w:t xml:space="preserve">  Education for Disabled Learners in Schools</w:t>
      </w:r>
      <w:r w:rsidR="00FB6B89">
        <w:rPr>
          <w:rFonts w:eastAsia="Verdana" w:cs="Verdana"/>
          <w:szCs w:val="18"/>
        </w:rPr>
        <w:t>.</w:t>
      </w:r>
      <w:r w:rsidRPr="00CE4FEE">
        <w:rPr>
          <w:rFonts w:eastAsia="Verdana" w:cs="Verdana"/>
          <w:szCs w:val="18"/>
        </w:rPr>
        <w:t xml:space="preserve"> </w:t>
      </w:r>
      <w:hyperlink r:id="rId39" w:history="1">
        <w:r w:rsidRPr="00CE4FEE">
          <w:rPr>
            <w:rStyle w:val="Hyperlink"/>
            <w:rFonts w:eastAsia="Verdana" w:cs="Verdana"/>
            <w:szCs w:val="18"/>
          </w:rPr>
          <w:t>https://evidence.ero.govt.nz/media/cvqeq54g/thriving-at-school-education-for-disabled-learners-in-schools.pdf</w:t>
        </w:r>
      </w:hyperlink>
      <w:r w:rsidRPr="00CE4FEE">
        <w:rPr>
          <w:rFonts w:eastAsia="Verdana" w:cs="Verdana"/>
          <w:szCs w:val="18"/>
        </w:rPr>
        <w:t xml:space="preserve"> </w:t>
      </w:r>
    </w:p>
  </w:footnote>
  <w:footnote w:id="48">
    <w:p w14:paraId="6A2CFF29" w14:textId="6E94AFCD" w:rsidR="007138DE" w:rsidRDefault="007138DE" w:rsidP="007138DE">
      <w:pPr>
        <w:pStyle w:val="FootnoteText"/>
      </w:pPr>
      <w:r w:rsidRPr="00CE4FEE">
        <w:rPr>
          <w:rStyle w:val="FootnoteReference"/>
          <w:rFonts w:eastAsia="Verdana" w:cs="Verdana"/>
          <w:szCs w:val="18"/>
        </w:rPr>
        <w:footnoteRef/>
      </w:r>
      <w:r w:rsidRPr="00CE4FEE">
        <w:rPr>
          <w:rFonts w:eastAsia="Verdana" w:cs="Verdana"/>
          <w:szCs w:val="18"/>
        </w:rPr>
        <w:t xml:space="preserve"> Redmond, A. (2017). Teachers struggle with modern learning environments</w:t>
      </w:r>
      <w:r w:rsidR="00FB6B89">
        <w:rPr>
          <w:rFonts w:eastAsia="Verdana" w:cs="Verdana"/>
          <w:szCs w:val="18"/>
        </w:rPr>
        <w:t>.</w:t>
      </w:r>
      <w:r w:rsidRPr="00CE4FEE">
        <w:rPr>
          <w:rFonts w:eastAsia="Verdana" w:cs="Verdana"/>
          <w:szCs w:val="18"/>
        </w:rPr>
        <w:t xml:space="preserve"> </w:t>
      </w:r>
      <w:hyperlink r:id="rId40" w:history="1">
        <w:r w:rsidRPr="00CE4FEE">
          <w:rPr>
            <w:rStyle w:val="Hyperlink"/>
            <w:rFonts w:eastAsia="Verdana" w:cs="Verdana"/>
            <w:szCs w:val="18"/>
          </w:rPr>
          <w:t>https://www.stuff.co.nz/national/education/90983510/teachers-struggle-with-modern-learning-environments</w:t>
        </w:r>
      </w:hyperlink>
      <w:r w:rsidRPr="00CE4FEE">
        <w:rPr>
          <w:rFonts w:eastAsia="Verdana" w:cs="Verdana"/>
          <w:szCs w:val="18"/>
        </w:rPr>
        <w:t xml:space="preserve"> </w:t>
      </w:r>
    </w:p>
  </w:footnote>
  <w:footnote w:id="49">
    <w:p w14:paraId="5B45BDD5" w14:textId="59293A4A" w:rsidR="007138DE" w:rsidRDefault="007138DE" w:rsidP="007138DE">
      <w:pPr>
        <w:pStyle w:val="FootnoteText"/>
      </w:pPr>
      <w:r w:rsidRPr="00CE4FEE">
        <w:rPr>
          <w:rStyle w:val="FootnoteReference"/>
          <w:rFonts w:eastAsia="Verdana" w:cs="Verdana"/>
          <w:szCs w:val="18"/>
        </w:rPr>
        <w:footnoteRef/>
      </w:r>
      <w:r w:rsidRPr="00CE4FEE">
        <w:rPr>
          <w:rFonts w:eastAsia="Verdana" w:cs="Verdana"/>
          <w:szCs w:val="18"/>
        </w:rPr>
        <w:t xml:space="preserve"> Education Review Office, (2022). Thriving at School? Education for disabled learners in schools</w:t>
      </w:r>
      <w:r w:rsidR="00FB6B89">
        <w:rPr>
          <w:rFonts w:eastAsia="Verdana" w:cs="Verdana"/>
          <w:szCs w:val="18"/>
        </w:rPr>
        <w:t>.</w:t>
      </w:r>
      <w:r w:rsidRPr="00CE4FEE">
        <w:rPr>
          <w:rFonts w:eastAsia="Verdana" w:cs="Verdana"/>
          <w:szCs w:val="18"/>
        </w:rPr>
        <w:t xml:space="preserve"> </w:t>
      </w:r>
      <w:hyperlink r:id="rId41">
        <w:r w:rsidRPr="00CE4FEE">
          <w:rPr>
            <w:rStyle w:val="Hyperlink"/>
            <w:rFonts w:eastAsia="Verdana" w:cs="Verdana"/>
            <w:szCs w:val="18"/>
          </w:rPr>
          <w:t>https://evidence.ero.govt.nz/media/cvqeq54g/thriving-at-school-education-for-disabled-learners-in-schools.pdf</w:t>
        </w:r>
      </w:hyperlink>
    </w:p>
  </w:footnote>
  <w:footnote w:id="50">
    <w:p w14:paraId="57F53739" w14:textId="1AAAD216" w:rsidR="00675DB8" w:rsidRPr="00CE4FEE" w:rsidRDefault="00675DB8">
      <w:pPr>
        <w:pStyle w:val="FootnoteText"/>
        <w:rPr>
          <w:lang w:val="mi-NZ"/>
        </w:rPr>
      </w:pPr>
      <w:r>
        <w:rPr>
          <w:rStyle w:val="FootnoteReference"/>
        </w:rPr>
        <w:footnoteRef/>
      </w:r>
      <w:r w:rsidRPr="00CE4FEE">
        <w:rPr>
          <w:rFonts w:eastAsia="Verdana" w:cs="Verdana"/>
          <w:szCs w:val="18"/>
        </w:rPr>
        <w:t xml:space="preserve"> </w:t>
      </w:r>
      <w:r w:rsidRPr="00CE4FEE">
        <w:rPr>
          <w:rFonts w:eastAsia="Verdana" w:cs="Verdana"/>
          <w:szCs w:val="18"/>
          <w:lang w:val="mi-NZ"/>
        </w:rPr>
        <w:t xml:space="preserve">TEC. (2023). Services and supports for disabled learners in tertairy education. </w:t>
      </w:r>
      <w:hyperlink r:id="rId42" w:history="1">
        <w:r w:rsidRPr="00FA6481">
          <w:rPr>
            <w:rStyle w:val="Hyperlink"/>
            <w:lang w:val="mi-NZ"/>
          </w:rPr>
          <w:t>https://www.tec.govt.nz/assets/Reports/2023-Services-and-Supports-for-Disabled-Learner-report.pdf</w:t>
        </w:r>
      </w:hyperlink>
      <w:r w:rsidRPr="00CE4FEE">
        <w:rPr>
          <w:rFonts w:eastAsia="Verdana" w:cs="Verdana"/>
          <w:szCs w:val="18"/>
          <w:lang w:val="mi-NZ"/>
        </w:rPr>
        <w:t xml:space="preserve"> </w:t>
      </w:r>
    </w:p>
  </w:footnote>
  <w:footnote w:id="51">
    <w:p w14:paraId="086CFDDD" w14:textId="06C59323" w:rsidR="00675DB8" w:rsidRPr="001923E6" w:rsidRDefault="00675DB8">
      <w:pPr>
        <w:pStyle w:val="FootnoteText"/>
        <w:rPr>
          <w:lang w:val="mi-NZ"/>
        </w:rPr>
      </w:pPr>
      <w:r>
        <w:rPr>
          <w:rStyle w:val="FootnoteReference"/>
        </w:rPr>
        <w:footnoteRef/>
      </w:r>
      <w:r w:rsidRPr="00CE4FEE">
        <w:rPr>
          <w:rFonts w:eastAsia="Verdana" w:cs="Verdana"/>
          <w:szCs w:val="18"/>
        </w:rPr>
        <w:t xml:space="preserve"> NDA, </w:t>
      </w:r>
      <w:r w:rsidRPr="00CE4FEE">
        <w:rPr>
          <w:rFonts w:eastAsia="Verdana" w:cs="Verdana"/>
          <w:szCs w:val="18"/>
          <w:lang w:val="mi-NZ"/>
        </w:rPr>
        <w:t xml:space="preserve">MoE, NZQA, TEC. (2024). Let’s Get Accessible: Disabled students’ experiences navigating the tertiary education system. </w:t>
      </w:r>
      <w:hyperlink r:id="rId43" w:history="1">
        <w:r w:rsidRPr="00FA6481">
          <w:rPr>
            <w:rStyle w:val="Hyperlink"/>
            <w:lang w:val="mi-NZ"/>
          </w:rPr>
          <w:t>https://www.educationcounts.govt.nz/__data/assets/pdf_file/0011/244757/1-LGA-Final-Report.pdf</w:t>
        </w:r>
      </w:hyperlink>
      <w:r w:rsidRPr="00CE4FEE">
        <w:rPr>
          <w:rFonts w:eastAsia="Verdana" w:cs="Verdana"/>
          <w:szCs w:val="18"/>
          <w:lang w:val="mi-NZ"/>
        </w:rPr>
        <w:t xml:space="preserve">  </w:t>
      </w:r>
    </w:p>
  </w:footnote>
  <w:footnote w:id="52">
    <w:p w14:paraId="74A06425" w14:textId="77777777" w:rsidR="00FB6B89" w:rsidRDefault="00FB6B89" w:rsidP="00FB6B89">
      <w:pPr>
        <w:pStyle w:val="FootnoteText"/>
      </w:pPr>
      <w:r w:rsidRPr="00AE22A1">
        <w:rPr>
          <w:rStyle w:val="FootnoteReference"/>
          <w:rFonts w:eastAsia="Verdana" w:cs="Verdana"/>
          <w:szCs w:val="18"/>
        </w:rPr>
        <w:footnoteRef/>
      </w:r>
      <w:r w:rsidRPr="00AE22A1">
        <w:rPr>
          <w:rFonts w:eastAsia="Verdana" w:cs="Verdana"/>
          <w:szCs w:val="18"/>
        </w:rPr>
        <w:t xml:space="preserve">   Ministry of Education, (2007). The New Zealand Curriculum. </w:t>
      </w:r>
      <w:hyperlink r:id="rId44">
        <w:r w:rsidRPr="00AE22A1">
          <w:rPr>
            <w:rStyle w:val="Hyperlink"/>
            <w:rFonts w:eastAsia="Verdana" w:cs="Verdana"/>
            <w:szCs w:val="18"/>
          </w:rPr>
          <w:t>file:///C:/Users/amcil003/Downloads/Curr%20-TEXT%20(2).pdf</w:t>
        </w:r>
      </w:hyperlink>
      <w:r w:rsidRPr="00AE22A1">
        <w:rPr>
          <w:rFonts w:eastAsia="Verdana" w:cs="Verdana"/>
          <w:szCs w:val="18"/>
        </w:rPr>
        <w:t xml:space="preserve">  </w:t>
      </w:r>
    </w:p>
    <w:p w14:paraId="482EDC46" w14:textId="77777777" w:rsidR="00FB6B89" w:rsidRDefault="00FB6B89" w:rsidP="00FB6B89">
      <w:pPr>
        <w:pStyle w:val="FootnoteText"/>
        <w:rPr>
          <w:rFonts w:eastAsia="Verdana" w:cs="Verdana"/>
          <w:szCs w:val="18"/>
        </w:rPr>
      </w:pPr>
      <w:r w:rsidRPr="00AE22A1">
        <w:rPr>
          <w:rFonts w:eastAsia="Verdana" w:cs="Verdana"/>
          <w:szCs w:val="18"/>
        </w:rPr>
        <w:t xml:space="preserve">Ministry of Education, (2008). Te Marautanga o Aotearoa. </w:t>
      </w:r>
      <w:hyperlink r:id="rId45" w:history="1">
        <w:r w:rsidRPr="000F1E0C">
          <w:rPr>
            <w:rStyle w:val="Hyperlink"/>
            <w:rFonts w:eastAsia="Verdana" w:cs="Verdana"/>
            <w:szCs w:val="18"/>
          </w:rPr>
          <w:t>https://kauwhatareo.tahurangi.education.govt.nz/kauwhata-reo/curricula/national-curriculum/te-t-rewa-marautanga-o-aotearoa/5637154333.c</w:t>
        </w:r>
      </w:hyperlink>
      <w:r>
        <w:rPr>
          <w:rFonts w:eastAsia="Verdana" w:cs="Verdana"/>
          <w:szCs w:val="18"/>
        </w:rPr>
        <w:t xml:space="preserve"> </w:t>
      </w:r>
      <w:r w:rsidRPr="00AE22A1">
        <w:rPr>
          <w:rFonts w:eastAsia="Verdana" w:cs="Verdana"/>
          <w:szCs w:val="18"/>
        </w:rPr>
        <w:t xml:space="preserve"> </w:t>
      </w:r>
      <w:r>
        <w:rPr>
          <w:rFonts w:eastAsia="Verdana" w:cs="Verdana"/>
          <w:szCs w:val="18"/>
        </w:rPr>
        <w:t xml:space="preserve"> </w:t>
      </w:r>
      <w:r w:rsidRPr="00AE22A1">
        <w:rPr>
          <w:rFonts w:eastAsia="Verdana" w:cs="Verdana"/>
          <w:szCs w:val="18"/>
        </w:rPr>
        <w:t xml:space="preserve"> </w:t>
      </w:r>
    </w:p>
    <w:p w14:paraId="48C53495" w14:textId="77777777" w:rsidR="00FB6B89" w:rsidRDefault="00FB6B89" w:rsidP="00FB6B89">
      <w:pPr>
        <w:pStyle w:val="FootnoteText"/>
        <w:rPr>
          <w:lang w:val="mi-NZ"/>
        </w:rPr>
      </w:pPr>
      <w:r w:rsidRPr="00AE22A1">
        <w:rPr>
          <w:rFonts w:eastAsia="Verdana" w:cs="Verdana"/>
          <w:szCs w:val="18"/>
        </w:rPr>
        <w:t xml:space="preserve">Ministry of Education, (2017). Te Whariki Early Childhood Curriculum. </w:t>
      </w:r>
      <w:hyperlink r:id="rId46">
        <w:r w:rsidRPr="00AE22A1">
          <w:rPr>
            <w:rStyle w:val="Hyperlink"/>
            <w:rFonts w:eastAsia="Verdana" w:cs="Verdana"/>
            <w:szCs w:val="18"/>
          </w:rPr>
          <w:t>https://assets.education.govt.nz/public/Documents/Early-Childhood/ELS-Te-Whariki-Early-Childhood-Curriculum-ENG-Web.pdf</w:t>
        </w:r>
      </w:hyperlink>
      <w:r w:rsidRPr="00AE22A1">
        <w:rPr>
          <w:rFonts w:eastAsia="Verdana" w:cs="Verdana"/>
          <w:szCs w:val="18"/>
        </w:rPr>
        <w:t xml:space="preserve"> </w:t>
      </w:r>
    </w:p>
  </w:footnote>
  <w:footnote w:id="53">
    <w:p w14:paraId="06958671" w14:textId="77777777" w:rsidR="00FB6B89" w:rsidRDefault="00FB6B89" w:rsidP="00FB6B89">
      <w:pPr>
        <w:pStyle w:val="FootnoteText"/>
      </w:pPr>
      <w:r>
        <w:rPr>
          <w:rStyle w:val="FootnoteReference"/>
        </w:rPr>
        <w:footnoteRef/>
      </w:r>
      <w:r>
        <w:t xml:space="preserve"> Curriculum with a capital ‘C’ refers to the policy documents used in state education. Curriculum with a lower case ‘c’ refers to the rich programmes the schools and early learning centres put in place that include the community context and need interpreted through the Curriculum and represented in the  vision, planning and content delivery.</w:t>
      </w:r>
    </w:p>
  </w:footnote>
  <w:footnote w:id="54">
    <w:p w14:paraId="372CC21E" w14:textId="55E2F013"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ERO (2022) Thriving at School.</w:t>
      </w:r>
      <w:r w:rsidR="00FB6B89">
        <w:rPr>
          <w:rFonts w:eastAsia="Verdana" w:cs="Verdana"/>
          <w:szCs w:val="18"/>
        </w:rPr>
        <w:t xml:space="preserve"> </w:t>
      </w:r>
      <w:r w:rsidRPr="00AE22A1">
        <w:rPr>
          <w:rFonts w:eastAsia="Verdana" w:cs="Verdana"/>
          <w:szCs w:val="18"/>
        </w:rPr>
        <w:t>Education for Disabled Learners in Schools</w:t>
      </w:r>
      <w:r w:rsidR="00FB6B89">
        <w:rPr>
          <w:rFonts w:eastAsia="Verdana" w:cs="Verdana"/>
          <w:szCs w:val="18"/>
        </w:rPr>
        <w:t>.</w:t>
      </w:r>
      <w:r w:rsidRPr="00AE22A1">
        <w:rPr>
          <w:rFonts w:eastAsia="Verdana" w:cs="Verdana"/>
          <w:szCs w:val="18"/>
        </w:rPr>
        <w:t xml:space="preserve"> </w:t>
      </w:r>
      <w:hyperlink r:id="rId47">
        <w:r w:rsidRPr="00AE22A1">
          <w:rPr>
            <w:rStyle w:val="Hyperlink"/>
            <w:rFonts w:eastAsia="Verdana" w:cs="Verdana"/>
            <w:szCs w:val="18"/>
          </w:rPr>
          <w:t>https://evidence.ero.govt.nz/media/cvqeq54g/thriving-at-school-education-for-disabled-learners-in-schools.pdf</w:t>
        </w:r>
      </w:hyperlink>
    </w:p>
  </w:footnote>
  <w:footnote w:id="55">
    <w:p w14:paraId="1548BFE0" w14:textId="105E4566" w:rsidR="00C60594" w:rsidRDefault="00C60594" w:rsidP="00C60594">
      <w:pPr>
        <w:pStyle w:val="FootnoteText"/>
      </w:pPr>
      <w:r>
        <w:rPr>
          <w:rStyle w:val="FootnoteReference"/>
        </w:rPr>
        <w:footnoteRef/>
      </w:r>
      <w:r>
        <w:t xml:space="preserve"> Ministry of Education, (2018). 2018 Teaching and Learning International Survey - years 7 to 10 teachers training and professional development</w:t>
      </w:r>
      <w:r w:rsidR="00A3440C">
        <w:t>.</w:t>
      </w:r>
      <w:r>
        <w:t xml:space="preserve">  </w:t>
      </w:r>
      <w:hyperlink r:id="rId48" w:history="1">
        <w:r w:rsidRPr="00EE7987">
          <w:rPr>
            <w:rStyle w:val="Hyperlink"/>
          </w:rPr>
          <w:t>https://www.educationcounts.govt.nz/__data/assets/pdf_file/0008/194849/TALIS-2018-Teacher-training-and-professional-development.pdf</w:t>
        </w:r>
      </w:hyperlink>
      <w:r>
        <w:t xml:space="preserve"> </w:t>
      </w:r>
    </w:p>
  </w:footnote>
  <w:footnote w:id="56">
    <w:p w14:paraId="4B1FCD44" w14:textId="77777777"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Florian, L., &amp; Black-Hawkins, K. (2011). Exploring inclusive pedagogy. </w:t>
      </w:r>
      <w:r w:rsidRPr="00AE22A1">
        <w:rPr>
          <w:rFonts w:eastAsia="Verdana" w:cs="Verdana"/>
          <w:i/>
          <w:szCs w:val="18"/>
        </w:rPr>
        <w:t>British educational research journa</w:t>
      </w:r>
      <w:r w:rsidRPr="00AE22A1">
        <w:rPr>
          <w:rFonts w:eastAsia="Verdana" w:cs="Verdana"/>
          <w:szCs w:val="18"/>
        </w:rPr>
        <w:t>l, 37(5), 813-828.</w:t>
      </w:r>
    </w:p>
    <w:p w14:paraId="1E1297C6" w14:textId="77777777" w:rsidR="007138DE" w:rsidRDefault="007138DE" w:rsidP="007138DE">
      <w:pPr>
        <w:pStyle w:val="FootnoteText"/>
      </w:pPr>
      <w:r w:rsidRPr="00AE22A1">
        <w:rPr>
          <w:rFonts w:eastAsia="Verdana" w:cs="Verdana"/>
          <w:szCs w:val="18"/>
        </w:rPr>
        <w:t>Morton, M., &amp; Guerin, A. (2016). 11 Examining Assessment for Students with Special Education. World Yearbook of Education 2017: Assessment Inequalities, 198.</w:t>
      </w:r>
    </w:p>
    <w:p w14:paraId="4A555A40" w14:textId="77777777" w:rsidR="007138DE" w:rsidRDefault="007138DE" w:rsidP="007138DE">
      <w:pPr>
        <w:pStyle w:val="FootnoteText"/>
        <w:rPr>
          <w:lang w:val="mi-NZ"/>
        </w:rPr>
      </w:pPr>
      <w:r w:rsidRPr="00AE22A1">
        <w:rPr>
          <w:rFonts w:eastAsia="Verdana" w:cs="Verdana"/>
          <w:szCs w:val="18"/>
        </w:rPr>
        <w:t>Morton, M., &amp; MacArthur, J. (2024). Using narrative assessment to support secondary school teachers’ inclusive practices.</w:t>
      </w:r>
    </w:p>
  </w:footnote>
  <w:footnote w:id="57">
    <w:p w14:paraId="41884B6D" w14:textId="77777777" w:rsidR="00A3440C" w:rsidRDefault="00A3440C" w:rsidP="00A3440C">
      <w:pPr>
        <w:pStyle w:val="FootnoteText"/>
      </w:pPr>
      <w:r>
        <w:rPr>
          <w:rStyle w:val="FootnoteReference"/>
        </w:rPr>
        <w:footnoteRef/>
      </w:r>
      <w:r>
        <w:t xml:space="preserve"> New Zealand Qualifications Authority (n.d.) Special Assessment Conditions.  </w:t>
      </w:r>
      <w:hyperlink r:id="rId49" w:history="1">
        <w:r w:rsidRPr="000A75D4">
          <w:rPr>
            <w:rStyle w:val="Hyperlink"/>
          </w:rPr>
          <w:t>https://www2.nzqa.govt.nz/ncea/ncea-for-teachers-and-schools/special-assessment-conditions/</w:t>
        </w:r>
      </w:hyperlink>
      <w:r>
        <w:t xml:space="preserve"> </w:t>
      </w:r>
    </w:p>
  </w:footnote>
  <w:footnote w:id="58">
    <w:p w14:paraId="4774227D" w14:textId="0CBD20D0" w:rsidR="007138DE"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w:t>
      </w:r>
      <w:r w:rsidRPr="00AE22A1">
        <w:rPr>
          <w:rFonts w:eastAsia="Verdana" w:cs="Verdana"/>
          <w:szCs w:val="18"/>
          <w:lang w:val="mi-NZ"/>
        </w:rPr>
        <w:t>Ministry of Education, Te kete Ipurangi, Universal Design for Learning</w:t>
      </w:r>
      <w:r w:rsidR="005923A8">
        <w:rPr>
          <w:rFonts w:eastAsia="Verdana" w:cs="Verdana"/>
          <w:szCs w:val="18"/>
          <w:lang w:val="mi-NZ"/>
        </w:rPr>
        <w:t>.</w:t>
      </w:r>
      <w:r w:rsidRPr="00AE22A1">
        <w:rPr>
          <w:rFonts w:eastAsia="Verdana" w:cs="Verdana"/>
          <w:szCs w:val="18"/>
          <w:lang w:val="mi-NZ"/>
        </w:rPr>
        <w:t xml:space="preserve"> </w:t>
      </w:r>
      <w:hyperlink r:id="rId50">
        <w:r w:rsidRPr="00AE22A1">
          <w:rPr>
            <w:rStyle w:val="Hyperlink"/>
            <w:rFonts w:eastAsia="Verdana" w:cs="Verdana"/>
            <w:szCs w:val="18"/>
            <w:lang w:val="mi-NZ"/>
          </w:rPr>
          <w:t>https://inclusive.tki.org.nz/guides/universal-design-for-learning/</w:t>
        </w:r>
      </w:hyperlink>
      <w:r w:rsidRPr="00AE22A1">
        <w:rPr>
          <w:rFonts w:eastAsia="Verdana" w:cs="Verdana"/>
          <w:szCs w:val="18"/>
          <w:lang w:val="mi-NZ"/>
        </w:rPr>
        <w:t xml:space="preserve"> </w:t>
      </w:r>
    </w:p>
  </w:footnote>
  <w:footnote w:id="59">
    <w:p w14:paraId="3DE76816" w14:textId="0FA845ED" w:rsidR="002E0BC3" w:rsidRPr="00546812"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Education Review Office, (2022). Thriving at School? Education for disabled learners in schools</w:t>
      </w:r>
      <w:r w:rsidR="006E7761">
        <w:rPr>
          <w:rFonts w:eastAsia="Verdana" w:cs="Verdana"/>
          <w:szCs w:val="18"/>
        </w:rPr>
        <w:t>.</w:t>
      </w:r>
      <w:r w:rsidRPr="00AE22A1">
        <w:rPr>
          <w:rFonts w:eastAsia="Verdana" w:cs="Verdana"/>
          <w:szCs w:val="18"/>
        </w:rPr>
        <w:t xml:space="preserve"> </w:t>
      </w:r>
      <w:hyperlink r:id="rId51">
        <w:r w:rsidRPr="00AE22A1">
          <w:rPr>
            <w:rStyle w:val="Hyperlink"/>
            <w:rFonts w:eastAsia="Verdana" w:cs="Verdana"/>
            <w:szCs w:val="18"/>
          </w:rPr>
          <w:t>https://evidence.ero.govt.nz/media/cvqeq54g/thriving-at-school-education-for-disabled-learners-in-schools.pdf</w:t>
        </w:r>
      </w:hyperlink>
      <w:r w:rsidRPr="00AE22A1">
        <w:rPr>
          <w:rFonts w:eastAsia="Verdana" w:cs="Verdana"/>
          <w:szCs w:val="18"/>
        </w:rPr>
        <w:t xml:space="preserve"> </w:t>
      </w:r>
    </w:p>
  </w:footnote>
  <w:footnote w:id="60">
    <w:p w14:paraId="5CE1C5CE" w14:textId="77777777" w:rsidR="007138DE" w:rsidRPr="00090EF0"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Alton-Lee, A. (2003). Quality teaching for diverse students in schooling: Best evidence synthesis June 2003. Wellington, New Zealand: Ministry of Education.</w:t>
      </w:r>
    </w:p>
  </w:footnote>
  <w:footnote w:id="61">
    <w:p w14:paraId="5C6E616D" w14:textId="77777777"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Timperley, H., Wilson, A., Barrar, H., &amp; Fung, I. (2008). Teacher professional learning and development (Vol. 18). International Academy of Education. </w:t>
      </w:r>
    </w:p>
    <w:p w14:paraId="119C7A87" w14:textId="77777777" w:rsidR="007138DE" w:rsidRPr="00090EF0" w:rsidRDefault="007138DE" w:rsidP="007138DE">
      <w:pPr>
        <w:pStyle w:val="FootnoteText"/>
        <w:rPr>
          <w:lang w:val="mi-NZ"/>
        </w:rPr>
      </w:pPr>
      <w:r w:rsidRPr="00AE22A1">
        <w:rPr>
          <w:rFonts w:eastAsia="Verdana" w:cs="Verdana"/>
          <w:szCs w:val="18"/>
        </w:rPr>
        <w:t xml:space="preserve">Education Review Office, (2022). Education for disabled learners in schools: examples of good practice for teachers. Education Evaluation Centre. </w:t>
      </w:r>
      <w:hyperlink r:id="rId52">
        <w:r w:rsidRPr="00AE22A1">
          <w:rPr>
            <w:rStyle w:val="Hyperlink"/>
            <w:rFonts w:eastAsia="Verdana" w:cs="Verdana"/>
            <w:szCs w:val="18"/>
          </w:rPr>
          <w:t>Https://Evidence.Ero.Govt.nz/Media/Raqbdcs0/Education-For-Disabled-Learners-In-Schools-Examples-Of-Good-Practice-For-Teachers.pdf</w:t>
        </w:r>
      </w:hyperlink>
      <w:r w:rsidRPr="00AE22A1">
        <w:rPr>
          <w:rFonts w:eastAsia="Verdana" w:cs="Verdana"/>
          <w:szCs w:val="18"/>
        </w:rPr>
        <w:t xml:space="preserve"> </w:t>
      </w:r>
    </w:p>
    <w:p w14:paraId="3B153E0C" w14:textId="77777777" w:rsidR="007138DE" w:rsidRPr="00090EF0" w:rsidRDefault="007138DE" w:rsidP="007138DE">
      <w:pPr>
        <w:pStyle w:val="FootnoteText"/>
        <w:rPr>
          <w:lang w:val="mi-NZ"/>
        </w:rPr>
      </w:pPr>
      <w:r w:rsidRPr="00AE22A1">
        <w:rPr>
          <w:rFonts w:eastAsia="Verdana" w:cs="Verdana"/>
          <w:szCs w:val="18"/>
        </w:rPr>
        <w:t>Noddings, N. (2001). The caring teacher. Handbook of research on teaching, 4, 99-105.</w:t>
      </w:r>
    </w:p>
  </w:footnote>
  <w:footnote w:id="62">
    <w:p w14:paraId="04D2D834" w14:textId="6D736F4B" w:rsidR="0002242C" w:rsidRDefault="0002242C">
      <w:pPr>
        <w:pStyle w:val="FootnoteText"/>
      </w:pPr>
      <w:r>
        <w:rPr>
          <w:rStyle w:val="FootnoteReference"/>
        </w:rPr>
        <w:footnoteRef/>
      </w:r>
      <w:r>
        <w:t xml:space="preserve"> </w:t>
      </w:r>
      <w:r w:rsidRPr="0002242C">
        <w:t>Rutherford, G. (2023). Teacher education: doing justice to UNCRPD Article 24? International Journal of Inclusive Education, 27(10), 1133-1147.</w:t>
      </w:r>
    </w:p>
    <w:p w14:paraId="63AFF7EB" w14:textId="1074A74C" w:rsidR="0002242C" w:rsidRDefault="0002242C">
      <w:pPr>
        <w:pStyle w:val="FootnoteText"/>
      </w:pPr>
      <w:r>
        <w:rPr>
          <w:rFonts w:ascii="Arial" w:hAnsi="Arial"/>
          <w:color w:val="222222"/>
          <w:sz w:val="20"/>
          <w:shd w:val="clear" w:color="auto" w:fill="FFFFFF"/>
        </w:rPr>
        <w:t>Ainscow, M. (2024). </w:t>
      </w:r>
      <w:r>
        <w:rPr>
          <w:rFonts w:ascii="Arial" w:hAnsi="Arial"/>
          <w:i/>
          <w:iCs/>
          <w:color w:val="222222"/>
          <w:sz w:val="20"/>
          <w:shd w:val="clear" w:color="auto" w:fill="FFFFFF"/>
        </w:rPr>
        <w:t>Developing inclusive schools: pathways to success</w:t>
      </w:r>
      <w:r>
        <w:rPr>
          <w:rFonts w:ascii="Arial" w:hAnsi="Arial"/>
          <w:color w:val="222222"/>
          <w:sz w:val="20"/>
          <w:shd w:val="clear" w:color="auto" w:fill="FFFFFF"/>
        </w:rPr>
        <w:t>. Taylor &amp; Francis.</w:t>
      </w:r>
    </w:p>
  </w:footnote>
  <w:footnote w:id="63">
    <w:p w14:paraId="38FA2442" w14:textId="77777777" w:rsidR="007138DE" w:rsidRPr="00F63FCB"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w:t>
      </w:r>
      <w:r w:rsidRPr="00AE22A1">
        <w:rPr>
          <w:rFonts w:eastAsia="Verdana" w:cs="Verdana"/>
          <w:szCs w:val="18"/>
          <w:lang w:val="mi-NZ"/>
        </w:rPr>
        <w:t xml:space="preserve">Ministry of Education, (2025). Te puna tautoko i te ako Learning support </w:t>
      </w:r>
      <w:hyperlink r:id="rId53">
        <w:r w:rsidRPr="00AE22A1">
          <w:rPr>
            <w:rStyle w:val="Hyperlink"/>
            <w:rFonts w:eastAsia="Verdana" w:cs="Verdana"/>
            <w:szCs w:val="18"/>
            <w:lang w:val="mi-NZ"/>
          </w:rPr>
          <w:t>https://www.education.govt.nz/education-professionals/schools-year-0-13/learning-support</w:t>
        </w:r>
      </w:hyperlink>
      <w:r w:rsidRPr="00AE22A1">
        <w:rPr>
          <w:rFonts w:eastAsia="Verdana" w:cs="Verdana"/>
          <w:szCs w:val="18"/>
          <w:lang w:val="mi-NZ"/>
        </w:rPr>
        <w:t xml:space="preserve"> </w:t>
      </w:r>
    </w:p>
  </w:footnote>
  <w:footnote w:id="64">
    <w:p w14:paraId="6F4DBFE8" w14:textId="77777777"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Education Review Office, (2022). A Great Start? Education for Disabled Children in Early Childhood Education, </w:t>
      </w:r>
      <w:hyperlink r:id="rId54" w:history="1">
        <w:r w:rsidRPr="00AE22A1">
          <w:rPr>
            <w:rStyle w:val="Hyperlink"/>
            <w:rFonts w:eastAsia="Verdana" w:cs="Verdana"/>
            <w:szCs w:val="18"/>
          </w:rPr>
          <w:t>https://evidence.ero.govt.nz/media/gpaicxcd/a-great-start-education-for-disabled-children-in-early-childhood-education.pdf</w:t>
        </w:r>
      </w:hyperlink>
      <w:r w:rsidRPr="00AE22A1">
        <w:rPr>
          <w:rFonts w:eastAsia="Verdana" w:cs="Verdana"/>
          <w:szCs w:val="18"/>
        </w:rPr>
        <w:t xml:space="preserve">    </w:t>
      </w:r>
    </w:p>
  </w:footnote>
  <w:footnote w:id="65">
    <w:p w14:paraId="14C80F82" w14:textId="39B0E387"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w:t>
      </w:r>
      <w:r w:rsidR="004F1102">
        <w:rPr>
          <w:rFonts w:eastAsia="Verdana" w:cs="Verdana"/>
          <w:szCs w:val="18"/>
        </w:rPr>
        <w:t xml:space="preserve">Ministry of Education. (2025). </w:t>
      </w:r>
      <w:hyperlink r:id="rId55" w:history="1">
        <w:r w:rsidR="003B4371" w:rsidRPr="00C24CE5">
          <w:rPr>
            <w:rStyle w:val="Hyperlink"/>
            <w:rFonts w:eastAsia="Verdana" w:cs="Verdana"/>
            <w:szCs w:val="18"/>
          </w:rPr>
          <w:t>https://www.education.govt.nz/education-professionals/early-learning/learning-support/learning-support-early-years</w:t>
        </w:r>
      </w:hyperlink>
      <w:r w:rsidR="003B4371">
        <w:rPr>
          <w:rFonts w:eastAsia="Verdana" w:cs="Verdana"/>
          <w:szCs w:val="18"/>
        </w:rPr>
        <w:t xml:space="preserve"> </w:t>
      </w:r>
    </w:p>
  </w:footnote>
  <w:footnote w:id="66">
    <w:p w14:paraId="5A07BB2D" w14:textId="022D4EBA" w:rsidR="007138DE"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ERO (2022) Thriving at School.  Education for Disabled Learners in Schools</w:t>
      </w:r>
      <w:r w:rsidR="0076188F">
        <w:rPr>
          <w:rFonts w:eastAsia="Verdana" w:cs="Verdana"/>
          <w:szCs w:val="18"/>
        </w:rPr>
        <w:t>.</w:t>
      </w:r>
      <w:r w:rsidRPr="00AE22A1">
        <w:rPr>
          <w:rFonts w:eastAsia="Verdana" w:cs="Verdana"/>
          <w:szCs w:val="18"/>
        </w:rPr>
        <w:t xml:space="preserve"> </w:t>
      </w:r>
      <w:hyperlink r:id="rId56">
        <w:r w:rsidRPr="00AE22A1">
          <w:rPr>
            <w:rStyle w:val="Hyperlink"/>
            <w:rFonts w:eastAsia="Verdana" w:cs="Verdana"/>
            <w:szCs w:val="18"/>
          </w:rPr>
          <w:t>https://evidence.ero.govt.nz/media/cvqeq54g/thriving-at-school-education-for-disabled-learners-in-schools.pdf</w:t>
        </w:r>
      </w:hyperlink>
      <w:r w:rsidRPr="00AE22A1">
        <w:rPr>
          <w:rFonts w:eastAsia="Verdana" w:cs="Verdana"/>
          <w:szCs w:val="18"/>
        </w:rPr>
        <w:t xml:space="preserve"> </w:t>
      </w:r>
    </w:p>
  </w:footnote>
  <w:footnote w:id="67">
    <w:p w14:paraId="75A49C17" w14:textId="77777777" w:rsidR="007138DE" w:rsidRDefault="007138DE" w:rsidP="007138DE">
      <w:pPr>
        <w:pStyle w:val="FootnoteText"/>
        <w:rPr>
          <w:lang w:val="mi-NZ"/>
        </w:rPr>
      </w:pPr>
      <w:r w:rsidRPr="00AE22A1">
        <w:rPr>
          <w:rStyle w:val="FootnoteReference"/>
          <w:rFonts w:eastAsia="Verdana" w:cs="Verdana"/>
          <w:szCs w:val="18"/>
        </w:rPr>
        <w:footnoteRef/>
      </w:r>
      <w:r w:rsidRPr="00AE22A1">
        <w:rPr>
          <w:rFonts w:eastAsia="Verdana" w:cs="Verdana"/>
          <w:szCs w:val="18"/>
        </w:rPr>
        <w:t xml:space="preserve"> </w:t>
      </w:r>
      <w:r w:rsidRPr="00AE22A1">
        <w:rPr>
          <w:rFonts w:eastAsia="Verdana" w:cs="Verdana"/>
          <w:szCs w:val="18"/>
          <w:lang w:val="mi-NZ"/>
        </w:rPr>
        <w:t>Education Review Office, (2022).</w:t>
      </w:r>
      <w:r w:rsidRPr="00AE22A1">
        <w:rPr>
          <w:rFonts w:eastAsia="Verdana" w:cs="Verdana"/>
          <w:szCs w:val="18"/>
        </w:rPr>
        <w:t xml:space="preserve"> </w:t>
      </w:r>
      <w:r w:rsidRPr="00AE22A1">
        <w:rPr>
          <w:rFonts w:eastAsia="Verdana" w:cs="Verdana"/>
          <w:szCs w:val="18"/>
          <w:lang w:val="mi-NZ"/>
        </w:rPr>
        <w:t xml:space="preserve">Missing Out: Why Aren’t Our Children Going to School? </w:t>
      </w:r>
      <w:hyperlink r:id="rId57">
        <w:r w:rsidRPr="00AE22A1">
          <w:rPr>
            <w:rStyle w:val="Hyperlink"/>
            <w:rFonts w:eastAsia="Verdana" w:cs="Verdana"/>
            <w:szCs w:val="18"/>
            <w:lang w:val="mi-NZ"/>
          </w:rPr>
          <w:t>https://evidence.ero.govt.nz/documents/missing-out-why-aren-t-our-children-going-to-school</w:t>
        </w:r>
      </w:hyperlink>
    </w:p>
  </w:footnote>
  <w:footnote w:id="68">
    <w:p w14:paraId="4FE83876" w14:textId="72E6EA9E" w:rsidR="00F741FC" w:rsidRDefault="007138DE" w:rsidP="007138DE">
      <w:pPr>
        <w:pStyle w:val="FootnoteText"/>
        <w:rPr>
          <w:rFonts w:eastAsia="Verdana" w:cs="Verdana"/>
          <w:szCs w:val="18"/>
        </w:rPr>
      </w:pPr>
      <w:r w:rsidRPr="00AE22A1">
        <w:rPr>
          <w:rStyle w:val="FootnoteReference"/>
          <w:rFonts w:eastAsia="Verdana" w:cs="Verdana"/>
          <w:szCs w:val="18"/>
        </w:rPr>
        <w:footnoteRef/>
      </w:r>
      <w:r w:rsidRPr="00AE22A1">
        <w:rPr>
          <w:rFonts w:eastAsia="Verdana" w:cs="Verdana"/>
          <w:szCs w:val="18"/>
        </w:rPr>
        <w:t xml:space="preserve"> </w:t>
      </w:r>
      <w:r w:rsidR="00F741FC" w:rsidRPr="00F741FC">
        <w:rPr>
          <w:rFonts w:eastAsia="Verdana" w:cs="Verdana"/>
          <w:szCs w:val="18"/>
        </w:rPr>
        <w:t>ERO (2022) Thriving at School.  Education for Disabled Learners in Schools</w:t>
      </w:r>
      <w:r w:rsidR="00032A28">
        <w:rPr>
          <w:rFonts w:eastAsia="Verdana" w:cs="Verdana"/>
          <w:szCs w:val="18"/>
        </w:rPr>
        <w:t>.</w:t>
      </w:r>
      <w:r w:rsidR="00F741FC" w:rsidRPr="00F741FC">
        <w:rPr>
          <w:rFonts w:eastAsia="Verdana" w:cs="Verdana"/>
          <w:szCs w:val="18"/>
        </w:rPr>
        <w:t xml:space="preserve"> </w:t>
      </w:r>
      <w:hyperlink r:id="rId58" w:history="1">
        <w:r w:rsidR="00F741FC" w:rsidRPr="00EE7987">
          <w:rPr>
            <w:rStyle w:val="Hyperlink"/>
            <w:rFonts w:eastAsia="Verdana" w:cs="Verdana"/>
            <w:szCs w:val="18"/>
          </w:rPr>
          <w:t>https://evidence.ero.govt.nz/media/cvqeq54g/thriving-at-school-education-for-disabled-learners-in-schools.pdfi</w:t>
        </w:r>
      </w:hyperlink>
      <w:r w:rsidR="00F741FC">
        <w:rPr>
          <w:rFonts w:eastAsia="Verdana" w:cs="Verdana"/>
          <w:szCs w:val="18"/>
        </w:rPr>
        <w:t xml:space="preserve">  </w:t>
      </w:r>
    </w:p>
    <w:p w14:paraId="47050A07" w14:textId="7EAE960F" w:rsidR="007138DE" w:rsidRDefault="00F741FC" w:rsidP="007138DE">
      <w:pPr>
        <w:pStyle w:val="FootnoteText"/>
      </w:pPr>
      <w:r w:rsidRPr="00AE22A1">
        <w:rPr>
          <w:rFonts w:eastAsia="Verdana" w:cs="Verdana"/>
          <w:szCs w:val="18"/>
        </w:rPr>
        <w:t>ERO (2022) data was gathered from 2301 survey responses</w:t>
      </w:r>
      <w:r>
        <w:rPr>
          <w:rFonts w:eastAsia="Verdana" w:cs="Verdana"/>
          <w:szCs w:val="18"/>
        </w:rPr>
        <w:t>,</w:t>
      </w:r>
      <w:r w:rsidRPr="00AE22A1">
        <w:rPr>
          <w:rFonts w:eastAsia="Verdana" w:cs="Verdana"/>
          <w:szCs w:val="18"/>
        </w:rPr>
        <w:t xml:space="preserve"> in-depth interviews</w:t>
      </w:r>
      <w:r>
        <w:rPr>
          <w:rFonts w:eastAsia="Verdana" w:cs="Verdana"/>
          <w:szCs w:val="18"/>
        </w:rPr>
        <w:t xml:space="preserve"> </w:t>
      </w:r>
      <w:r w:rsidRPr="00AE22A1">
        <w:rPr>
          <w:rFonts w:eastAsia="Verdana" w:cs="Verdana"/>
          <w:szCs w:val="18"/>
        </w:rPr>
        <w:t>(approx. 50</w:t>
      </w:r>
      <w:r>
        <w:rPr>
          <w:rFonts w:eastAsia="Verdana" w:cs="Verdana"/>
          <w:szCs w:val="18"/>
        </w:rPr>
        <w:t>)</w:t>
      </w:r>
      <w:r w:rsidRPr="00AE22A1">
        <w:rPr>
          <w:rFonts w:eastAsia="Verdana" w:cs="Verdana"/>
          <w:szCs w:val="18"/>
        </w:rPr>
        <w:t>, site vis</w:t>
      </w:r>
      <w:r w:rsidR="007138DE" w:rsidRPr="00AE22A1">
        <w:rPr>
          <w:rFonts w:eastAsia="Verdana" w:cs="Verdana"/>
          <w:szCs w:val="18"/>
        </w:rPr>
        <w:t>its and observations of teaching and learning.</w:t>
      </w:r>
    </w:p>
  </w:footnote>
  <w:footnote w:id="69">
    <w:p w14:paraId="275E8922" w14:textId="5B1A8A8D"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w:t>
      </w:r>
      <w:r w:rsidR="00F741FC" w:rsidRPr="00F741FC">
        <w:rPr>
          <w:rFonts w:eastAsia="Verdana" w:cs="Verdana"/>
          <w:szCs w:val="18"/>
        </w:rPr>
        <w:t>ERO (2022) Thriving at School.  Education for Disabled Learners in Schools</w:t>
      </w:r>
      <w:r w:rsidR="00120EED">
        <w:rPr>
          <w:rFonts w:eastAsia="Verdana" w:cs="Verdana"/>
          <w:szCs w:val="18"/>
        </w:rPr>
        <w:t>.</w:t>
      </w:r>
      <w:r w:rsidR="00F741FC" w:rsidRPr="00F741FC">
        <w:rPr>
          <w:rFonts w:eastAsia="Verdana" w:cs="Verdana"/>
          <w:szCs w:val="18"/>
        </w:rPr>
        <w:t xml:space="preserve"> </w:t>
      </w:r>
      <w:hyperlink r:id="rId59" w:history="1">
        <w:r w:rsidR="00F741FC" w:rsidRPr="00EE7987">
          <w:rPr>
            <w:rStyle w:val="Hyperlink"/>
            <w:rFonts w:eastAsia="Verdana" w:cs="Verdana"/>
            <w:szCs w:val="18"/>
          </w:rPr>
          <w:t>https://evidence.ero.govt.nz/media/cvqeq54g/thriving-at-school-education-for-disabled-learners-in-schools.pdfi</w:t>
        </w:r>
      </w:hyperlink>
      <w:r w:rsidR="00F741FC">
        <w:rPr>
          <w:rFonts w:eastAsia="Verdana" w:cs="Verdana"/>
          <w:szCs w:val="18"/>
        </w:rPr>
        <w:t xml:space="preserve"> </w:t>
      </w:r>
    </w:p>
  </w:footnote>
  <w:footnote w:id="70">
    <w:p w14:paraId="70BFA7FA" w14:textId="56D8ED75"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Rutherford, G. (2011). "Doing Right By": Teacher Aides, Students with Disabilities, and Relational Social Justice. Harvard Educational Review, 81(1), 95-119. </w:t>
      </w:r>
      <w:hyperlink r:id="rId60" w:history="1">
        <w:r w:rsidRPr="00AE22A1">
          <w:rPr>
            <w:rStyle w:val="Hyperlink"/>
            <w:rFonts w:eastAsia="Verdana" w:cs="Verdana"/>
            <w:szCs w:val="18"/>
          </w:rPr>
          <w:t>http://ereserve.library.utah.edu/Annual/ELP/7480/Parker/doing.pdf</w:t>
        </w:r>
      </w:hyperlink>
      <w:r w:rsidRPr="00AE22A1">
        <w:rPr>
          <w:rFonts w:eastAsia="Verdana" w:cs="Verdana"/>
          <w:szCs w:val="18"/>
        </w:rPr>
        <w:t xml:space="preserve"> </w:t>
      </w:r>
    </w:p>
  </w:footnote>
  <w:footnote w:id="71">
    <w:p w14:paraId="039C1EBB" w14:textId="1B2D54C6" w:rsidR="007138DE" w:rsidRDefault="007138DE" w:rsidP="007138DE">
      <w:pPr>
        <w:pStyle w:val="FootnoteText"/>
        <w:rPr>
          <w:rFonts w:ascii="Arial" w:hAnsi="Arial"/>
          <w:color w:val="222222"/>
        </w:rPr>
      </w:pPr>
      <w:r w:rsidRPr="00AE22A1">
        <w:rPr>
          <w:rStyle w:val="FootnoteReference"/>
          <w:rFonts w:eastAsia="Verdana" w:cs="Verdana"/>
          <w:szCs w:val="18"/>
        </w:rPr>
        <w:footnoteRef/>
      </w:r>
      <w:r w:rsidRPr="00AE22A1">
        <w:rPr>
          <w:rFonts w:eastAsia="Verdana" w:cs="Verdana"/>
          <w:szCs w:val="18"/>
        </w:rPr>
        <w:t xml:space="preserve"> </w:t>
      </w:r>
      <w:r w:rsidRPr="00AE22A1">
        <w:rPr>
          <w:rFonts w:eastAsia="Verdana" w:cs="Verdana"/>
          <w:color w:val="222222"/>
          <w:szCs w:val="18"/>
        </w:rPr>
        <w:t>Rutherford, G</w:t>
      </w:r>
      <w:r w:rsidR="000D144B">
        <w:rPr>
          <w:rFonts w:eastAsia="Verdana" w:cs="Verdana"/>
          <w:color w:val="222222"/>
          <w:szCs w:val="18"/>
        </w:rPr>
        <w:t>.</w:t>
      </w:r>
      <w:r w:rsidR="000D144B" w:rsidRPr="00AE22A1">
        <w:rPr>
          <w:rFonts w:eastAsia="Verdana" w:cs="Verdana"/>
          <w:color w:val="222222"/>
          <w:szCs w:val="18"/>
        </w:rPr>
        <w:t xml:space="preserve"> </w:t>
      </w:r>
      <w:r w:rsidRPr="00AE22A1">
        <w:rPr>
          <w:rFonts w:eastAsia="Verdana" w:cs="Verdana"/>
          <w:color w:val="222222"/>
          <w:szCs w:val="18"/>
        </w:rPr>
        <w:t>J. (2012). In, out or somewhere in between?</w:t>
      </w:r>
      <w:r w:rsidR="00120EED">
        <w:rPr>
          <w:rFonts w:eastAsia="Verdana" w:cs="Verdana"/>
          <w:color w:val="222222"/>
          <w:szCs w:val="18"/>
        </w:rPr>
        <w:t xml:space="preserve"> </w:t>
      </w:r>
      <w:r w:rsidRPr="00AE22A1">
        <w:rPr>
          <w:rFonts w:eastAsia="Verdana" w:cs="Verdana"/>
          <w:color w:val="222222"/>
          <w:szCs w:val="18"/>
        </w:rPr>
        <w:t>Disabled students' and teacher aides' experiences of school. </w:t>
      </w:r>
      <w:r w:rsidRPr="00AE22A1">
        <w:rPr>
          <w:rFonts w:eastAsia="Verdana" w:cs="Verdana"/>
          <w:i/>
          <w:color w:val="222222"/>
          <w:szCs w:val="18"/>
        </w:rPr>
        <w:t>International Journal of Inclusive Education</w:t>
      </w:r>
      <w:r w:rsidRPr="00AE22A1">
        <w:rPr>
          <w:rFonts w:eastAsia="Verdana" w:cs="Verdana"/>
          <w:color w:val="222222"/>
          <w:szCs w:val="18"/>
        </w:rPr>
        <w:t>, </w:t>
      </w:r>
      <w:r w:rsidRPr="00AE22A1">
        <w:rPr>
          <w:rFonts w:eastAsia="Verdana" w:cs="Verdana"/>
          <w:i/>
          <w:color w:val="222222"/>
          <w:szCs w:val="18"/>
        </w:rPr>
        <w:t>16</w:t>
      </w:r>
      <w:r w:rsidRPr="00AE22A1">
        <w:rPr>
          <w:rFonts w:eastAsia="Verdana" w:cs="Verdana"/>
          <w:color w:val="222222"/>
          <w:szCs w:val="18"/>
        </w:rPr>
        <w:t>(8), 757-774.</w:t>
      </w:r>
    </w:p>
    <w:p w14:paraId="1753979F" w14:textId="77777777" w:rsidR="007138DE" w:rsidRDefault="007138DE" w:rsidP="007138DE">
      <w:pPr>
        <w:pStyle w:val="FootnoteText"/>
        <w:rPr>
          <w:rFonts w:eastAsia="Verdana" w:cs="Verdana"/>
          <w:szCs w:val="18"/>
          <w:lang w:val="mi-NZ"/>
        </w:rPr>
      </w:pPr>
      <w:r w:rsidRPr="00AE22A1">
        <w:rPr>
          <w:rFonts w:eastAsia="Verdana" w:cs="Verdana"/>
          <w:szCs w:val="18"/>
          <w:lang w:val="mi-NZ"/>
        </w:rPr>
        <w:t>Rutherford, G. (2024). ‘He’s actually learning’: an Appreciative Inquiry story of a student with complex learning characteristics. Cambridge Journal of Education, 54(1), 89-105.</w:t>
      </w:r>
    </w:p>
  </w:footnote>
  <w:footnote w:id="72">
    <w:p w14:paraId="7CEC5E43" w14:textId="3E5BD37B" w:rsidR="007138DE" w:rsidRDefault="007138DE" w:rsidP="007138DE">
      <w:pPr>
        <w:pStyle w:val="FootnoteText"/>
      </w:pPr>
      <w:r w:rsidRPr="00AE22A1">
        <w:rPr>
          <w:rStyle w:val="FootnoteReference"/>
          <w:rFonts w:eastAsia="Verdana" w:cs="Verdana"/>
          <w:szCs w:val="18"/>
        </w:rPr>
        <w:footnoteRef/>
      </w:r>
      <w:r w:rsidRPr="00AE22A1">
        <w:rPr>
          <w:rFonts w:eastAsia="Verdana" w:cs="Verdana"/>
          <w:szCs w:val="18"/>
        </w:rPr>
        <w:t xml:space="preserve"> </w:t>
      </w:r>
      <w:r w:rsidR="00120EED">
        <w:rPr>
          <w:rFonts w:eastAsia="Verdana" w:cs="Verdana"/>
          <w:szCs w:val="18"/>
        </w:rPr>
        <w:t>I</w:t>
      </w:r>
      <w:r w:rsidRPr="00AE22A1">
        <w:rPr>
          <w:rFonts w:eastAsia="Verdana" w:cs="Verdana"/>
          <w:szCs w:val="18"/>
        </w:rPr>
        <w:t>bid</w:t>
      </w:r>
      <w:r w:rsidR="00120EED">
        <w:rPr>
          <w:rFonts w:eastAsia="Verdana" w:cs="Verdana"/>
          <w:szCs w:val="18"/>
        </w:rPr>
        <w:t>.</w:t>
      </w:r>
      <w:r w:rsidRPr="00AE22A1">
        <w:rPr>
          <w:rFonts w:eastAsia="Verdana" w:cs="Verdana"/>
          <w:szCs w:val="18"/>
        </w:rPr>
        <w:t xml:space="preserve"> </w:t>
      </w:r>
    </w:p>
  </w:footnote>
  <w:footnote w:id="73">
    <w:p w14:paraId="6E2A3474" w14:textId="63CCF331" w:rsidR="00AB5B6A" w:rsidRDefault="00AB5B6A" w:rsidP="00AB5B6A">
      <w:pPr>
        <w:pStyle w:val="FootnoteText"/>
        <w:rPr>
          <w:lang w:val="mi-NZ"/>
        </w:rPr>
      </w:pPr>
      <w:r w:rsidRPr="008A6BC8">
        <w:rPr>
          <w:rStyle w:val="FootnoteReference"/>
          <w:rFonts w:eastAsia="Verdana" w:cs="Verdana"/>
          <w:szCs w:val="18"/>
        </w:rPr>
        <w:footnoteRef/>
      </w:r>
      <w:r w:rsidRPr="008A6BC8">
        <w:rPr>
          <w:rFonts w:eastAsia="Verdana" w:cs="Verdana"/>
          <w:szCs w:val="18"/>
        </w:rPr>
        <w:t xml:space="preserve"> </w:t>
      </w:r>
      <w:bookmarkStart w:id="4" w:name="_Hlk193987531"/>
      <w:r w:rsidRPr="008A6BC8">
        <w:rPr>
          <w:rFonts w:eastAsia="Verdana" w:cs="Verdana"/>
          <w:szCs w:val="18"/>
        </w:rPr>
        <w:t>ERO (2022) Thriving at School.  Education for Disabled Learners in Schools</w:t>
      </w:r>
      <w:r w:rsidR="00120EED">
        <w:rPr>
          <w:rFonts w:eastAsia="Verdana" w:cs="Verdana"/>
          <w:szCs w:val="18"/>
        </w:rPr>
        <w:t>.</w:t>
      </w:r>
      <w:r w:rsidRPr="008A6BC8">
        <w:rPr>
          <w:rFonts w:eastAsia="Verdana" w:cs="Verdana"/>
          <w:szCs w:val="18"/>
        </w:rPr>
        <w:t xml:space="preserve"> </w:t>
      </w:r>
      <w:hyperlink r:id="rId61">
        <w:r w:rsidRPr="008A6BC8">
          <w:rPr>
            <w:rStyle w:val="Hyperlink"/>
            <w:rFonts w:eastAsia="Verdana" w:cs="Verdana"/>
            <w:szCs w:val="18"/>
          </w:rPr>
          <w:t>https://evidence.ero.govt.nz/media/cvqeq54g/thriving-at-school-education-for-disabled-learners-in-schools.pdf</w:t>
        </w:r>
      </w:hyperlink>
      <w:bookmarkEnd w:id="4"/>
    </w:p>
  </w:footnote>
  <w:footnote w:id="74">
    <w:p w14:paraId="07ACE9E5" w14:textId="178BFE41" w:rsidR="009674A2" w:rsidRDefault="009674A2">
      <w:pPr>
        <w:pStyle w:val="FootnoteText"/>
      </w:pPr>
      <w:r>
        <w:rPr>
          <w:rStyle w:val="FootnoteReference"/>
        </w:rPr>
        <w:footnoteRef/>
      </w:r>
      <w:r>
        <w:t xml:space="preserve"> </w:t>
      </w:r>
      <w:r w:rsidR="00120EED">
        <w:t>I</w:t>
      </w:r>
      <w:r>
        <w:t>bid</w:t>
      </w:r>
      <w:r w:rsidR="00120EED">
        <w:t>.</w:t>
      </w:r>
    </w:p>
  </w:footnote>
  <w:footnote w:id="75">
    <w:p w14:paraId="2CB53A05" w14:textId="21046E79" w:rsidR="00AC7767" w:rsidRDefault="00AC7767">
      <w:pPr>
        <w:pStyle w:val="FootnoteText"/>
      </w:pPr>
      <w:r>
        <w:rPr>
          <w:rStyle w:val="FootnoteReference"/>
        </w:rPr>
        <w:footnoteRef/>
      </w:r>
      <w:r>
        <w:t xml:space="preserve"> </w:t>
      </w:r>
      <w:r w:rsidRPr="00AC7767">
        <w:t>Education Review Office, (2022). Thriving at school? Education for disabled learners in schools</w:t>
      </w:r>
      <w:r w:rsidR="00120EED">
        <w:t>.</w:t>
      </w:r>
      <w:r w:rsidRPr="00AC7767">
        <w:t xml:space="preserve"> </w:t>
      </w:r>
      <w:hyperlink r:id="rId62" w:history="1">
        <w:r w:rsidRPr="00942FA1">
          <w:rPr>
            <w:rStyle w:val="Hyperlink"/>
          </w:rPr>
          <w:t>https://evidence.ero.govt.nz/media/cvqeq54g/thriving-at-school-education-for-disabled-learners-in-schools.pdf</w:t>
        </w:r>
      </w:hyperlink>
      <w:r>
        <w:t xml:space="preserve"> </w:t>
      </w:r>
    </w:p>
  </w:footnote>
  <w:footnote w:id="76">
    <w:p w14:paraId="7AC8F5DB" w14:textId="7067A932" w:rsidR="0013335D" w:rsidRDefault="0013335D">
      <w:pPr>
        <w:pStyle w:val="FootnoteText"/>
      </w:pPr>
      <w:r>
        <w:rPr>
          <w:rStyle w:val="FootnoteReference"/>
        </w:rPr>
        <w:footnoteRef/>
      </w:r>
      <w:r>
        <w:t xml:space="preserve"> </w:t>
      </w:r>
      <w:r w:rsidR="00120EED">
        <w:t>I</w:t>
      </w:r>
      <w:r>
        <w:t>bid</w:t>
      </w:r>
      <w:r w:rsidR="00120EED">
        <w:t>.</w:t>
      </w:r>
    </w:p>
  </w:footnote>
  <w:footnote w:id="77">
    <w:p w14:paraId="190813EB" w14:textId="7914C415" w:rsidR="007138DE" w:rsidRPr="00822923" w:rsidRDefault="007138DE" w:rsidP="007138DE">
      <w:pPr>
        <w:pStyle w:val="FootnoteText"/>
        <w:rPr>
          <w:lang w:val="mi-NZ"/>
        </w:rPr>
      </w:pPr>
      <w:r w:rsidRPr="006116AB">
        <w:rPr>
          <w:rStyle w:val="FootnoteReference"/>
          <w:rFonts w:eastAsia="Verdana" w:cs="Verdana"/>
          <w:szCs w:val="18"/>
        </w:rPr>
        <w:footnoteRef/>
      </w:r>
      <w:r w:rsidRPr="006116AB">
        <w:rPr>
          <w:rFonts w:eastAsia="Verdana" w:cs="Verdana"/>
          <w:szCs w:val="18"/>
        </w:rPr>
        <w:t xml:space="preserve"> </w:t>
      </w:r>
      <w:r w:rsidR="00120EED">
        <w:rPr>
          <w:rFonts w:eastAsia="Verdana" w:cs="Verdana"/>
          <w:szCs w:val="18"/>
        </w:rPr>
        <w:t>I</w:t>
      </w:r>
      <w:r w:rsidR="00AC7767">
        <w:rPr>
          <w:rFonts w:eastAsia="Verdana" w:cs="Verdana"/>
          <w:szCs w:val="18"/>
        </w:rPr>
        <w:t>bid</w:t>
      </w:r>
      <w:r w:rsidR="00120EED">
        <w:rPr>
          <w:rFonts w:eastAsia="Verdana" w:cs="Verdana"/>
          <w:szCs w:val="18"/>
        </w:rPr>
        <w:t>.</w:t>
      </w:r>
    </w:p>
  </w:footnote>
  <w:footnote w:id="78">
    <w:p w14:paraId="31B2910C" w14:textId="77777777" w:rsidR="00120EED" w:rsidRDefault="00120EED" w:rsidP="00120EED">
      <w:pPr>
        <w:pStyle w:val="FootnoteText"/>
        <w:rPr>
          <w:lang w:val="en-US"/>
        </w:rPr>
      </w:pPr>
      <w:r w:rsidRPr="006116AB">
        <w:rPr>
          <w:rStyle w:val="FootnoteReference"/>
          <w:rFonts w:eastAsia="Verdana" w:cs="Verdana"/>
          <w:szCs w:val="18"/>
        </w:rPr>
        <w:footnoteRef/>
      </w:r>
      <w:r w:rsidRPr="006116AB">
        <w:rPr>
          <w:rFonts w:eastAsia="Verdana" w:cs="Verdana"/>
          <w:szCs w:val="18"/>
        </w:rPr>
        <w:t xml:space="preserve"> </w:t>
      </w:r>
      <w:r>
        <w:rPr>
          <w:rFonts w:eastAsia="Verdana" w:cs="Verdana"/>
          <w:szCs w:val="18"/>
        </w:rPr>
        <w:t xml:space="preserve">Education Review Office, (2024). </w:t>
      </w:r>
      <w:r w:rsidRPr="006116AB">
        <w:rPr>
          <w:rFonts w:eastAsia="Verdana" w:cs="Verdana"/>
          <w:szCs w:val="18"/>
        </w:rPr>
        <w:t xml:space="preserve"> Ready, set, teach: How prepared and supported are new teachers?</w:t>
      </w:r>
      <w:r>
        <w:rPr>
          <w:rFonts w:eastAsia="Verdana" w:cs="Verdana"/>
          <w:szCs w:val="18"/>
        </w:rPr>
        <w:t xml:space="preserve"> </w:t>
      </w:r>
      <w:hyperlink r:id="rId63" w:history="1">
        <w:r w:rsidRPr="00BD0971">
          <w:rPr>
            <w:rStyle w:val="Hyperlink"/>
            <w:rFonts w:eastAsia="Verdana" w:cs="Verdana"/>
            <w:szCs w:val="18"/>
          </w:rPr>
          <w:t>https://evidence.ero.govt.nz/media/s4hh1mg0/ready-set-teach-how-well-prepared-and-supported-are-new-teachers-report.pdf</w:t>
        </w:r>
      </w:hyperlink>
      <w:r>
        <w:rPr>
          <w:rFonts w:eastAsia="Verdana" w:cs="Verdana"/>
          <w:szCs w:val="18"/>
        </w:rPr>
        <w:t xml:space="preserve"> </w:t>
      </w:r>
    </w:p>
  </w:footnote>
  <w:footnote w:id="79">
    <w:p w14:paraId="4C44F539" w14:textId="03AFBDD9" w:rsidR="002F73A3" w:rsidRDefault="002F73A3" w:rsidP="002F73A3">
      <w:pPr>
        <w:pStyle w:val="FootnoteText"/>
        <w:rPr>
          <w:lang w:val="mi-NZ"/>
        </w:rPr>
      </w:pPr>
      <w:r w:rsidRPr="006116AB">
        <w:rPr>
          <w:rStyle w:val="FootnoteReference"/>
          <w:rFonts w:eastAsia="Verdana" w:cs="Verdana"/>
          <w:szCs w:val="18"/>
        </w:rPr>
        <w:footnoteRef/>
      </w:r>
      <w:r w:rsidRPr="006116AB">
        <w:rPr>
          <w:rFonts w:eastAsia="Verdana" w:cs="Verdana"/>
          <w:szCs w:val="18"/>
        </w:rPr>
        <w:t xml:space="preserve"> </w:t>
      </w:r>
      <w:r w:rsidRPr="006116AB">
        <w:rPr>
          <w:rFonts w:eastAsia="Verdana" w:cs="Verdana"/>
          <w:szCs w:val="18"/>
          <w:lang w:val="mi-NZ"/>
        </w:rPr>
        <w:t xml:space="preserve">Teaching Council </w:t>
      </w:r>
      <w:r w:rsidRPr="006116AB">
        <w:rPr>
          <w:rFonts w:eastAsia="Verdana" w:cs="Verdana"/>
          <w:szCs w:val="18"/>
        </w:rPr>
        <w:t>of Aotearoa</w:t>
      </w:r>
      <w:r w:rsidRPr="006116AB">
        <w:rPr>
          <w:rFonts w:eastAsia="Verdana" w:cs="Verdana"/>
          <w:szCs w:val="18"/>
          <w:lang w:val="mi-NZ"/>
        </w:rPr>
        <w:t xml:space="preserve">, (2019). ITE </w:t>
      </w:r>
      <w:r w:rsidRPr="006116AB">
        <w:rPr>
          <w:rFonts w:eastAsia="Verdana" w:cs="Verdana"/>
          <w:szCs w:val="18"/>
        </w:rPr>
        <w:t>Programme Approval, Monitoring and Review Requirements</w:t>
      </w:r>
      <w:r w:rsidR="000A1F1E">
        <w:rPr>
          <w:rFonts w:eastAsia="Verdana" w:cs="Verdana"/>
          <w:szCs w:val="18"/>
        </w:rPr>
        <w:t>.</w:t>
      </w:r>
      <w:r w:rsidRPr="006116AB">
        <w:rPr>
          <w:rFonts w:eastAsia="Verdana" w:cs="Verdana"/>
          <w:szCs w:val="18"/>
        </w:rPr>
        <w:t xml:space="preserve"> </w:t>
      </w:r>
      <w:hyperlink r:id="rId64">
        <w:r w:rsidRPr="006116AB">
          <w:rPr>
            <w:rStyle w:val="Hyperlink"/>
            <w:rFonts w:eastAsia="Verdana" w:cs="Verdana"/>
            <w:szCs w:val="18"/>
          </w:rPr>
          <w:t>https://teachingcouncil.nz/assets/Files/ITE/ITE-Programme-Approval-Monitoring-and-Review-Requirements.pdf</w:t>
        </w:r>
      </w:hyperlink>
      <w:r w:rsidRPr="006116AB">
        <w:rPr>
          <w:rFonts w:eastAsia="Verdana" w:cs="Verdana"/>
          <w:szCs w:val="18"/>
        </w:rPr>
        <w:t xml:space="preserve"> </w:t>
      </w:r>
    </w:p>
  </w:footnote>
  <w:footnote w:id="80">
    <w:p w14:paraId="0C806A32" w14:textId="540942B0" w:rsidR="002F73A3" w:rsidRDefault="002F73A3" w:rsidP="002F73A3">
      <w:pPr>
        <w:pStyle w:val="FootnoteText"/>
      </w:pPr>
      <w:r w:rsidRPr="006116AB">
        <w:rPr>
          <w:rStyle w:val="FootnoteReference"/>
          <w:rFonts w:eastAsia="Verdana" w:cs="Verdana"/>
          <w:szCs w:val="18"/>
        </w:rPr>
        <w:footnoteRef/>
      </w:r>
      <w:r w:rsidRPr="006116AB">
        <w:rPr>
          <w:rFonts w:eastAsia="Verdana" w:cs="Verdana"/>
          <w:szCs w:val="18"/>
        </w:rPr>
        <w:t xml:space="preserve"> Teaching Council of Aotearoa (2019) Creating an equitable future-focused Initial Teacher Education (ITE) system.</w:t>
      </w:r>
      <w:r w:rsidR="000A1F1E">
        <w:rPr>
          <w:rFonts w:eastAsia="Verdana" w:cs="Verdana"/>
          <w:szCs w:val="18"/>
        </w:rPr>
        <w:t xml:space="preserve"> </w:t>
      </w:r>
      <w:hyperlink r:id="rId65" w:history="1">
        <w:r w:rsidR="000A1F1E" w:rsidRPr="00396726">
          <w:rPr>
            <w:rStyle w:val="Hyperlink"/>
            <w:rFonts w:eastAsia="Verdana" w:cs="Verdana"/>
            <w:szCs w:val="18"/>
          </w:rPr>
          <w:t>https://teachingcouncil.nz/assets/Files/ITE/ITE-Programme-Approval-Monitoring-and-Review-Requirements.pdf</w:t>
        </w:r>
      </w:hyperlink>
      <w:r w:rsidRPr="006116AB">
        <w:rPr>
          <w:rFonts w:eastAsia="Verdana" w:cs="Verdana"/>
          <w:szCs w:val="18"/>
        </w:rPr>
        <w:t xml:space="preserve"> </w:t>
      </w:r>
    </w:p>
  </w:footnote>
  <w:footnote w:id="81">
    <w:p w14:paraId="2D4C8565" w14:textId="77777777" w:rsidR="007138DE" w:rsidRDefault="007138DE" w:rsidP="007138DE">
      <w:pPr>
        <w:pStyle w:val="FootnoteText"/>
        <w:rPr>
          <w:rFonts w:eastAsia="Verdana" w:cs="Verdana"/>
          <w:szCs w:val="18"/>
        </w:rPr>
      </w:pPr>
      <w:r w:rsidRPr="00F056FD">
        <w:rPr>
          <w:rStyle w:val="FootnoteReference"/>
          <w:rFonts w:eastAsia="Verdana" w:cs="Verdana"/>
          <w:szCs w:val="18"/>
        </w:rPr>
        <w:footnoteRef/>
      </w:r>
      <w:r w:rsidRPr="00F056FD">
        <w:rPr>
          <w:rFonts w:eastAsia="Verdana" w:cs="Verdana"/>
          <w:szCs w:val="18"/>
        </w:rPr>
        <w:t xml:space="preserve"> Education Review Office (2024) Ready, Set, Teach: How prepared and supported are new teachers?  </w:t>
      </w:r>
      <w:hyperlink r:id="rId66" w:history="1">
        <w:r w:rsidRPr="00F056FD">
          <w:rPr>
            <w:rStyle w:val="Hyperlink"/>
            <w:rFonts w:eastAsia="Verdana" w:cs="Verdana"/>
            <w:szCs w:val="18"/>
          </w:rPr>
          <w:t>https://evidence.ero.govt.nz/media/s4hh1mg0/ready-set-teach-how-well-prepared-and-supported-are-new-teachers-report.pdf</w:t>
        </w:r>
      </w:hyperlink>
      <w:r w:rsidRPr="00F056FD">
        <w:rPr>
          <w:rFonts w:eastAsia="Verdana" w:cs="Verdana"/>
          <w:szCs w:val="18"/>
        </w:rPr>
        <w:t xml:space="preserve"> </w:t>
      </w:r>
    </w:p>
  </w:footnote>
  <w:footnote w:id="82">
    <w:p w14:paraId="25FC4D9F" w14:textId="5546F9F3" w:rsidR="00B83F68" w:rsidRDefault="00B83F68">
      <w:pPr>
        <w:pStyle w:val="FootnoteText"/>
      </w:pPr>
      <w:r>
        <w:rPr>
          <w:rStyle w:val="FootnoteReference"/>
        </w:rPr>
        <w:footnoteRef/>
      </w:r>
      <w:r>
        <w:t xml:space="preserve"> Ministry of Education, (2025).  Tāhūrangi – New Zealand Curriculum</w:t>
      </w:r>
      <w:r w:rsidRPr="002F73A3">
        <w:rPr>
          <w:rFonts w:eastAsia="Verdana" w:cs="Verdana"/>
          <w:szCs w:val="18"/>
        </w:rPr>
        <w:t xml:space="preserve"> Diversity in the Classroom. </w:t>
      </w:r>
      <w:hyperlink r:id="rId67" w:history="1">
        <w:r w:rsidRPr="002F73A3">
          <w:rPr>
            <w:rStyle w:val="Hyperlink"/>
            <w:rFonts w:eastAsia="Verdana" w:cs="Verdana"/>
            <w:szCs w:val="18"/>
          </w:rPr>
          <w:t>https://newzealandcurriculum.tahurangi.education.govt.nz/new-zealand-curriculum-online/teaching-support/diversity-in-the-classroom/5637144676.c</w:t>
        </w:r>
      </w:hyperlink>
      <w:r>
        <w:rPr>
          <w:rFonts w:ascii="Montserrat" w:hAnsi="Montserrat"/>
          <w:b/>
          <w:bCs/>
          <w:color w:val="FFFFFF"/>
          <w:sz w:val="22"/>
          <w:shd w:val="clear" w:color="auto" w:fill="003D58"/>
        </w:rPr>
        <w:t xml:space="preserve"> </w:t>
      </w:r>
    </w:p>
  </w:footnote>
  <w:footnote w:id="83">
    <w:p w14:paraId="0BEE6635" w14:textId="6EAC14E9" w:rsidR="002D6759" w:rsidRDefault="002D6759" w:rsidP="002D6759">
      <w:pPr>
        <w:pStyle w:val="FootnoteText"/>
        <w:rPr>
          <w:rStyle w:val="Hyperlink"/>
          <w:rFonts w:eastAsia="Verdana" w:cs="Verdana"/>
          <w:szCs w:val="18"/>
        </w:rPr>
      </w:pPr>
      <w:r w:rsidRPr="00537578">
        <w:rPr>
          <w:rStyle w:val="FootnoteReference"/>
          <w:rFonts w:eastAsia="Verdana" w:cs="Verdana"/>
          <w:szCs w:val="18"/>
        </w:rPr>
        <w:footnoteRef/>
      </w:r>
      <w:r w:rsidRPr="00537578">
        <w:rPr>
          <w:rFonts w:eastAsia="Verdana" w:cs="Verdana"/>
          <w:szCs w:val="18"/>
        </w:rPr>
        <w:t xml:space="preserve"> Ministry of Education, (2024).</w:t>
      </w:r>
      <w:r w:rsidR="00FA4EAA">
        <w:rPr>
          <w:rFonts w:eastAsia="Verdana" w:cs="Verdana"/>
          <w:szCs w:val="18"/>
        </w:rPr>
        <w:t xml:space="preserve"> </w:t>
      </w:r>
      <w:r w:rsidRPr="00537578">
        <w:rPr>
          <w:rFonts w:eastAsia="Verdana" w:cs="Verdana"/>
          <w:szCs w:val="18"/>
        </w:rPr>
        <w:t>He Pikorua Our Practice Framework</w:t>
      </w:r>
      <w:r w:rsidR="000A1F1E">
        <w:rPr>
          <w:rFonts w:eastAsia="Verdana" w:cs="Verdana"/>
          <w:szCs w:val="18"/>
        </w:rPr>
        <w:t>.</w:t>
      </w:r>
      <w:r w:rsidRPr="00537578">
        <w:rPr>
          <w:rFonts w:eastAsia="Verdana" w:cs="Verdana"/>
          <w:szCs w:val="18"/>
        </w:rPr>
        <w:t xml:space="preserve"> </w:t>
      </w:r>
      <w:hyperlink r:id="rId68">
        <w:r w:rsidRPr="00537578">
          <w:rPr>
            <w:rStyle w:val="Hyperlink"/>
            <w:rFonts w:eastAsia="Verdana" w:cs="Verdana"/>
            <w:szCs w:val="18"/>
          </w:rPr>
          <w:t>https://hepikorua.education.govt.nz/</w:t>
        </w:r>
      </w:hyperlink>
    </w:p>
  </w:footnote>
  <w:footnote w:id="84">
    <w:p w14:paraId="6BA631A8" w14:textId="77777777" w:rsidR="007138DE" w:rsidRDefault="007138DE" w:rsidP="007138DE">
      <w:pPr>
        <w:pStyle w:val="FootnoteText"/>
        <w:rPr>
          <w:rStyle w:val="Hyperlink"/>
          <w:rFonts w:eastAsia="Verdana" w:cs="Verdana"/>
          <w:szCs w:val="18"/>
        </w:rPr>
      </w:pPr>
      <w:r w:rsidRPr="00F056FD">
        <w:rPr>
          <w:rStyle w:val="FootnoteReference"/>
          <w:rFonts w:eastAsia="Verdana" w:cs="Verdana"/>
          <w:szCs w:val="18"/>
        </w:rPr>
        <w:footnoteRef/>
      </w:r>
      <w:r w:rsidRPr="00F056FD">
        <w:rPr>
          <w:rFonts w:eastAsia="Verdana" w:cs="Verdana"/>
          <w:szCs w:val="18"/>
        </w:rPr>
        <w:t xml:space="preserve"> Tertiary Education Commission, (2022). Kia Ōrite Toolkit – achieving equity for disabled learners </w:t>
      </w:r>
      <w:hyperlink r:id="rId69">
        <w:r w:rsidRPr="00F056FD">
          <w:rPr>
            <w:rStyle w:val="Hyperlink"/>
            <w:rFonts w:eastAsia="Verdana" w:cs="Verdana"/>
            <w:szCs w:val="18"/>
          </w:rPr>
          <w:t>https://www.tec.govt.nz/oritetanga-learner-success/new-oritetanga-tertiary-success-for-everyone/resources-to-help-support-your-learners/disability-action-plans/kia-orite-toolkit-achieving-equity-for-disabled-learners</w:t>
        </w:r>
      </w:hyperlink>
    </w:p>
  </w:footnote>
  <w:footnote w:id="85">
    <w:p w14:paraId="133F17FA" w14:textId="77777777" w:rsidR="000A1F1E" w:rsidRDefault="000A1F1E" w:rsidP="000A1F1E">
      <w:pPr>
        <w:pStyle w:val="FootnoteText"/>
      </w:pPr>
      <w:r w:rsidRPr="00F056FD">
        <w:rPr>
          <w:rStyle w:val="FootnoteReference"/>
          <w:rFonts w:eastAsia="Verdana" w:cs="Verdana"/>
          <w:szCs w:val="18"/>
        </w:rPr>
        <w:footnoteRef/>
      </w:r>
      <w:r w:rsidRPr="00F056FD">
        <w:rPr>
          <w:rFonts w:eastAsia="Verdana" w:cs="Verdana"/>
          <w:szCs w:val="18"/>
        </w:rPr>
        <w:t xml:space="preserve"> Achieve (2022). NZ Code of Practice 2021-22 </w:t>
      </w:r>
      <w:hyperlink r:id="rId70">
        <w:r w:rsidRPr="00F056FD">
          <w:rPr>
            <w:rStyle w:val="Hyperlink"/>
            <w:rFonts w:eastAsia="Verdana" w:cs="Verdana"/>
            <w:szCs w:val="18"/>
          </w:rPr>
          <w:t>https://www.achieve.org.nz/kia-orite-toolkit/nz-code-of-practice-2021-22/</w:t>
        </w:r>
      </w:hyperlink>
      <w:r w:rsidRPr="00F056FD">
        <w:rPr>
          <w:rFonts w:eastAsia="Verdana" w:cs="Verdana"/>
          <w:szCs w:val="18"/>
        </w:rPr>
        <w:t xml:space="preserve">  </w:t>
      </w:r>
    </w:p>
  </w:footnote>
  <w:footnote w:id="86">
    <w:p w14:paraId="344AA554" w14:textId="7FEBC054" w:rsidR="00981645" w:rsidRPr="00E57DCD" w:rsidRDefault="00B71AB3" w:rsidP="00B71AB3">
      <w:pPr>
        <w:pStyle w:val="FootnoteText"/>
      </w:pPr>
      <w:r w:rsidRPr="22E0A9F5">
        <w:rPr>
          <w:rStyle w:val="FootnoteReference"/>
        </w:rPr>
        <w:footnoteRef/>
      </w:r>
      <w:r w:rsidRPr="00F16218">
        <w:rPr>
          <w:rFonts w:eastAsia="Verdana" w:cs="Verdana"/>
          <w:szCs w:val="18"/>
        </w:rPr>
        <w:t xml:space="preserve"> Ministry of Education, (2024), Redesign of the vocational education and training system </w:t>
      </w:r>
      <w:hyperlink r:id="rId71">
        <w:r w:rsidRPr="00EF081F">
          <w:rPr>
            <w:rStyle w:val="Hyperlink"/>
            <w:szCs w:val="18"/>
          </w:rPr>
          <w:t>https://web-assets.education.govt.nz/s3fs-public/2024-08/VET-Consultation-document-as-at-31-July-2024.pdf?VersionId=JebKGfHu4N.Cgcp5s0wWLfKki95dwFFe</w:t>
        </w:r>
      </w:hyperlink>
      <w:r w:rsidR="00E57DCD">
        <w:t xml:space="preserve"> </w:t>
      </w:r>
      <w:r w:rsidR="00981645" w:rsidRPr="00E57DCD">
        <w:rPr>
          <w:szCs w:val="18"/>
        </w:rPr>
        <w:t>Note on the proposal to reallocate funding used to support disabled students, April 2026:</w:t>
      </w:r>
      <w:r w:rsidR="00981645">
        <w:rPr>
          <w:szCs w:val="18"/>
        </w:rPr>
        <w:t xml:space="preserve"> Disabled learners and learners with low prior achievement continue to be a category in the Learner Component fund, and funding has not been reduced for this group.</w:t>
      </w:r>
    </w:p>
  </w:footnote>
  <w:footnote w:id="87">
    <w:p w14:paraId="711C0D23" w14:textId="1230A774" w:rsidR="00624F8D" w:rsidRPr="00EF081F" w:rsidRDefault="007138DE" w:rsidP="007138DE">
      <w:pPr>
        <w:pStyle w:val="FootnoteText"/>
        <w:rPr>
          <w:rStyle w:val="Hyperlink"/>
          <w:szCs w:val="18"/>
        </w:rPr>
      </w:pPr>
      <w:r w:rsidRPr="00EF081F">
        <w:rPr>
          <w:rStyle w:val="FootnoteReference"/>
          <w:rFonts w:eastAsia="Verdana" w:cs="Verdana"/>
          <w:szCs w:val="18"/>
        </w:rPr>
        <w:footnoteRef/>
      </w:r>
      <w:r w:rsidR="00480AB1">
        <w:rPr>
          <w:color w:val="222222"/>
          <w:szCs w:val="18"/>
          <w:shd w:val="clear" w:color="auto" w:fill="FFFFFF"/>
        </w:rPr>
        <w:t xml:space="preserve"> </w:t>
      </w:r>
      <w:r w:rsidR="00624F8D" w:rsidRPr="00EF081F">
        <w:rPr>
          <w:color w:val="222222"/>
          <w:szCs w:val="18"/>
          <w:shd w:val="clear" w:color="auto" w:fill="FFFFFF"/>
        </w:rPr>
        <w:t>Timpe, E. M., Kent-Walsh, J., Binger, C., Hahs-Vaughn, D., Harrington, N., &amp; Schwartz, J. B. (2021). Using the ImPAACT program with preschoolers with Down syndrome: a hybrid service-delivery model. </w:t>
      </w:r>
      <w:r w:rsidR="00624F8D" w:rsidRPr="00EF081F">
        <w:rPr>
          <w:i/>
          <w:iCs/>
          <w:color w:val="222222"/>
          <w:szCs w:val="18"/>
          <w:shd w:val="clear" w:color="auto" w:fill="FFFFFF"/>
        </w:rPr>
        <w:t>Augmentative and Alternative Communication</w:t>
      </w:r>
      <w:r w:rsidR="00624F8D" w:rsidRPr="00EF081F">
        <w:rPr>
          <w:color w:val="222222"/>
          <w:szCs w:val="18"/>
          <w:shd w:val="clear" w:color="auto" w:fill="FFFFFF"/>
        </w:rPr>
        <w:t>, </w:t>
      </w:r>
      <w:r w:rsidR="00624F8D" w:rsidRPr="00EF081F">
        <w:rPr>
          <w:i/>
          <w:iCs/>
          <w:color w:val="222222"/>
          <w:szCs w:val="18"/>
          <w:shd w:val="clear" w:color="auto" w:fill="FFFFFF"/>
        </w:rPr>
        <w:t>37</w:t>
      </w:r>
      <w:r w:rsidR="00624F8D" w:rsidRPr="00EF081F">
        <w:rPr>
          <w:color w:val="222222"/>
          <w:szCs w:val="18"/>
          <w:shd w:val="clear" w:color="auto" w:fill="FFFFFF"/>
        </w:rPr>
        <w:t>(2), 113-128.</w:t>
      </w:r>
      <w:r w:rsidR="00624F8D" w:rsidRPr="00EF081F">
        <w:rPr>
          <w:rFonts w:eastAsia="Verdana" w:cs="Verdana"/>
          <w:szCs w:val="18"/>
        </w:rPr>
        <w:t xml:space="preserve"> </w:t>
      </w:r>
      <w:hyperlink r:id="rId72" w:history="1">
        <w:r w:rsidR="00624F8D" w:rsidRPr="00EF081F">
          <w:rPr>
            <w:rStyle w:val="Hyperlink"/>
            <w:szCs w:val="18"/>
          </w:rPr>
          <w:t>Using-the-ImPAACT-program-with-preschoolers-with-Down-syndrome-a-hybrid-service-delivery-model.pdf</w:t>
        </w:r>
      </w:hyperlink>
    </w:p>
    <w:p w14:paraId="33B1031F" w14:textId="1B074A06" w:rsidR="007138DE" w:rsidRDefault="00E32C50" w:rsidP="007138DE">
      <w:pPr>
        <w:pStyle w:val="FootnoteText"/>
      </w:pPr>
      <w:r w:rsidRPr="00EF081F">
        <w:rPr>
          <w:color w:val="222222"/>
          <w:szCs w:val="18"/>
          <w:shd w:val="clear" w:color="auto" w:fill="FFFFFF"/>
        </w:rPr>
        <w:t>Maksimović, S., Marisavljević, M., Stanojević, N., Ćirović, M., Punišić, S., Adamović, T., ... &amp; Subotić, M. (2023). Importance of early intervention in reducing autistic symptoms and speech–language deficits in children with autism spectrum disorder. </w:t>
      </w:r>
      <w:r w:rsidRPr="00EF081F">
        <w:rPr>
          <w:i/>
          <w:iCs/>
          <w:color w:val="222222"/>
          <w:szCs w:val="18"/>
          <w:shd w:val="clear" w:color="auto" w:fill="FFFFFF"/>
        </w:rPr>
        <w:t>Children</w:t>
      </w:r>
      <w:r w:rsidRPr="00EF081F">
        <w:rPr>
          <w:color w:val="222222"/>
          <w:szCs w:val="18"/>
          <w:shd w:val="clear" w:color="auto" w:fill="FFFFFF"/>
        </w:rPr>
        <w:t>, </w:t>
      </w:r>
      <w:r w:rsidRPr="00EF081F">
        <w:rPr>
          <w:i/>
          <w:iCs/>
          <w:color w:val="222222"/>
          <w:szCs w:val="18"/>
          <w:shd w:val="clear" w:color="auto" w:fill="FFFFFF"/>
        </w:rPr>
        <w:t>10</w:t>
      </w:r>
      <w:r w:rsidRPr="00EF081F">
        <w:rPr>
          <w:color w:val="222222"/>
          <w:szCs w:val="18"/>
          <w:shd w:val="clear" w:color="auto" w:fill="FFFFFF"/>
        </w:rPr>
        <w:t>(1), 122.</w:t>
      </w:r>
      <w:r w:rsidRPr="00EF081F" w:rsidDel="001E246F">
        <w:rPr>
          <w:rFonts w:eastAsia="Verdana" w:cs="Verdana"/>
          <w:szCs w:val="18"/>
        </w:rPr>
        <w:t xml:space="preserve"> </w:t>
      </w:r>
      <w:hyperlink r:id="rId73" w:history="1">
        <w:r w:rsidRPr="00EF081F">
          <w:rPr>
            <w:rStyle w:val="Hyperlink"/>
            <w:rFonts w:eastAsia="Verdana" w:cs="Verdana"/>
            <w:szCs w:val="18"/>
          </w:rPr>
          <w:t>https://www.proquest.com/docview/2767186950?pq-origsite=gscholar&amp;fromopenview=true&amp;sourcetype=Scholarly%20Journals</w:t>
        </w:r>
      </w:hyperlink>
      <w:r>
        <w:rPr>
          <w:rFonts w:eastAsia="Verdana" w:cs="Verdana"/>
          <w:szCs w:val="18"/>
        </w:rPr>
        <w:t xml:space="preserve"> </w:t>
      </w:r>
    </w:p>
  </w:footnote>
  <w:footnote w:id="88">
    <w:p w14:paraId="129EF0CB" w14:textId="5F128879" w:rsidR="00F16218" w:rsidRDefault="00F16218">
      <w:pPr>
        <w:pStyle w:val="FootnoteText"/>
      </w:pPr>
      <w:r>
        <w:rPr>
          <w:rStyle w:val="FootnoteReference"/>
        </w:rPr>
        <w:footnoteRef/>
      </w:r>
      <w:r>
        <w:t xml:space="preserve"> </w:t>
      </w:r>
      <w:r w:rsidRPr="00F16218">
        <w:t>Education Review Office, (2022). Thriving at school? Education for disabled learners in schools</w:t>
      </w:r>
      <w:r w:rsidR="00E57DCD">
        <w:t>.</w:t>
      </w:r>
      <w:r w:rsidRPr="00F16218">
        <w:t xml:space="preserve"> </w:t>
      </w:r>
      <w:hyperlink r:id="rId74" w:history="1">
        <w:r w:rsidRPr="007B054A">
          <w:rPr>
            <w:rStyle w:val="Hyperlink"/>
          </w:rPr>
          <w:t>https://evidence.ero.govt.nz/media/cvqeq54g/thriving-at-school-education-for-disabled-learners-in-schools.pdf</w:t>
        </w:r>
      </w:hyperlink>
      <w:r>
        <w:t xml:space="preserve"> </w:t>
      </w:r>
    </w:p>
  </w:footnote>
  <w:footnote w:id="89">
    <w:p w14:paraId="3E9050FB" w14:textId="650A7853" w:rsidR="00F57D7E" w:rsidRDefault="007138DE" w:rsidP="007138DE">
      <w:pPr>
        <w:pStyle w:val="FootnoteText"/>
        <w:rPr>
          <w:rFonts w:eastAsia="Verdana" w:cs="Verdana"/>
          <w:szCs w:val="18"/>
        </w:rPr>
      </w:pPr>
      <w:r w:rsidRPr="00F16218">
        <w:rPr>
          <w:rStyle w:val="FootnoteReference"/>
          <w:rFonts w:eastAsia="Verdana" w:cs="Verdana"/>
          <w:szCs w:val="18"/>
        </w:rPr>
        <w:footnoteRef/>
      </w:r>
      <w:r w:rsidR="00D76337">
        <w:t xml:space="preserve"> </w:t>
      </w:r>
      <w:r w:rsidR="001C7D1C" w:rsidRPr="000E5912">
        <w:t>Wylie, C. (2022).  Highest Needs Review: What matters to stakeholders, NZCER</w:t>
      </w:r>
      <w:r w:rsidR="00E57DCD">
        <w:t>.</w:t>
      </w:r>
      <w:r w:rsidR="001C7D1C" w:rsidRPr="000E5912">
        <w:t xml:space="preserve"> </w:t>
      </w:r>
      <w:bookmarkStart w:id="7" w:name="_Hlk193981446"/>
      <w:r w:rsidR="00D9638C">
        <w:rPr>
          <w:rStyle w:val="Hyperlink"/>
        </w:rPr>
        <w:fldChar w:fldCharType="begin"/>
      </w:r>
      <w:r w:rsidR="00D9638C">
        <w:rPr>
          <w:rStyle w:val="Hyperlink"/>
        </w:rPr>
        <w:instrText>HYPERLINK "</w:instrText>
      </w:r>
      <w:r w:rsidR="00D9638C" w:rsidRPr="00D9638C">
        <w:rPr>
          <w:rStyle w:val="Hyperlink"/>
        </w:rPr>
        <w:instrText>https://view.officeapps.live.com/op/view.aspx?src=https%3A%2F%2Fweb-assets.education.govt.nz%2Fs3fs-public%2F2024-10%2FHighest-Needs-Review-What-matters-to-stakeholders-NZCER.docx%3FVersionId%3DXDs3n5kdEySyfDMyhmkG7tmjNvtEITJa&amp;wdOrigin=BROWSELINK</w:instrText>
      </w:r>
      <w:r w:rsidR="00D9638C">
        <w:rPr>
          <w:rStyle w:val="Hyperlink"/>
        </w:rPr>
        <w:instrText>"</w:instrText>
      </w:r>
      <w:r w:rsidR="00D9638C">
        <w:rPr>
          <w:rStyle w:val="Hyperlink"/>
        </w:rPr>
      </w:r>
      <w:r w:rsidR="00D9638C">
        <w:rPr>
          <w:rStyle w:val="Hyperlink"/>
        </w:rPr>
        <w:fldChar w:fldCharType="separate"/>
      </w:r>
      <w:r w:rsidR="00D9638C" w:rsidRPr="004866F1">
        <w:rPr>
          <w:rStyle w:val="Hyperlink"/>
        </w:rPr>
        <w:t>https://view.officeapps.live.com/op/view.aspx?src=https%3A%2F%2Fweb-assets.education.govt.nz%2Fs3fs-public%2F2024-10%2FHighest-Needs-Review-What-matters-to-stakeholders-NZCER.docx%3FVersionId%3DXDs3n5kdEySyfDMyhmkG7tmjNvtEITJa&amp;wdOrigin=BROWSELINK</w:t>
      </w:r>
      <w:r w:rsidR="00D9638C">
        <w:rPr>
          <w:rStyle w:val="Hyperlink"/>
        </w:rPr>
        <w:fldChar w:fldCharType="end"/>
      </w:r>
      <w:r w:rsidR="00D9638C">
        <w:rPr>
          <w:rStyle w:val="Hyperlink"/>
        </w:rPr>
        <w:t xml:space="preserve"> </w:t>
      </w:r>
      <w:bookmarkEnd w:id="7"/>
      <w:r w:rsidRPr="00F16218">
        <w:rPr>
          <w:rFonts w:eastAsia="Verdana" w:cs="Verdana"/>
          <w:szCs w:val="18"/>
        </w:rPr>
        <w:t xml:space="preserve"> </w:t>
      </w:r>
    </w:p>
    <w:p w14:paraId="0A86BFFC" w14:textId="7FFDE589" w:rsidR="007138DE" w:rsidRPr="005A7813" w:rsidRDefault="007138DE" w:rsidP="007138DE">
      <w:pPr>
        <w:pStyle w:val="FootnoteText"/>
        <w:rPr>
          <w:lang w:val="mi-NZ"/>
        </w:rPr>
      </w:pPr>
    </w:p>
  </w:footnote>
  <w:footnote w:id="90">
    <w:p w14:paraId="6E7FDA78" w14:textId="00942A8A" w:rsidR="007138DE" w:rsidRDefault="007138DE" w:rsidP="007138DE">
      <w:pPr>
        <w:pStyle w:val="FootnoteText"/>
        <w:rPr>
          <w:rFonts w:eastAsia="Verdana" w:cs="Verdana"/>
          <w:szCs w:val="18"/>
        </w:rPr>
      </w:pPr>
      <w:r w:rsidRPr="00DE344A">
        <w:rPr>
          <w:rStyle w:val="FootnoteReference"/>
          <w:rFonts w:eastAsia="Verdana" w:cs="Verdana"/>
          <w:szCs w:val="18"/>
        </w:rPr>
        <w:footnoteRef/>
      </w:r>
      <w:r w:rsidRPr="00DE344A">
        <w:rPr>
          <w:rFonts w:eastAsia="Verdana" w:cs="Verdana"/>
          <w:szCs w:val="18"/>
        </w:rPr>
        <w:t xml:space="preserve"> Massey University, Bachelor of Speech and Language Therapy (distance study) </w:t>
      </w:r>
      <w:hyperlink r:id="rId75" w:history="1">
        <w:r w:rsidRPr="00DE344A">
          <w:rPr>
            <w:rStyle w:val="Hyperlink"/>
            <w:rFonts w:eastAsia="Verdana" w:cs="Verdana"/>
            <w:szCs w:val="18"/>
          </w:rPr>
          <w:t>https://www.massey.ac.nz/study/all-qualifications-and-degrees/bachelor-of-speech-and-language-therapy-with-honours-UHSPL/</w:t>
        </w:r>
      </w:hyperlink>
      <w:r w:rsidRPr="00DE344A">
        <w:rPr>
          <w:rFonts w:eastAsia="Verdana" w:cs="Verdana"/>
          <w:szCs w:val="18"/>
        </w:rPr>
        <w:t xml:space="preserve"> </w:t>
      </w:r>
    </w:p>
  </w:footnote>
  <w:footnote w:id="91">
    <w:p w14:paraId="6AC5D311" w14:textId="09E0BBC0" w:rsidR="00422EA5" w:rsidRDefault="00422EA5">
      <w:pPr>
        <w:pStyle w:val="FootnoteText"/>
      </w:pPr>
      <w:r>
        <w:rPr>
          <w:rStyle w:val="FootnoteReference"/>
        </w:rPr>
        <w:footnoteRef/>
      </w:r>
      <w:r>
        <w:t xml:space="preserve"> </w:t>
      </w:r>
      <w:r w:rsidRPr="00422EA5">
        <w:t xml:space="preserve">  Ministry of Education, (2024). Education Counts </w:t>
      </w:r>
      <w:hyperlink r:id="rId76" w:history="1">
        <w:r w:rsidRPr="00EE7987">
          <w:rPr>
            <w:rStyle w:val="Hyperlink"/>
          </w:rPr>
          <w:t>https://www.educationcounts.govt.nz/statistics/ongoing-resourcing-scheme</w:t>
        </w:r>
      </w:hyperlink>
      <w:r>
        <w:t xml:space="preserve"> </w:t>
      </w:r>
    </w:p>
  </w:footnote>
  <w:footnote w:id="92">
    <w:p w14:paraId="5A4DA4ED" w14:textId="77777777" w:rsidR="007138DE" w:rsidRDefault="007138DE" w:rsidP="007138DE">
      <w:pPr>
        <w:pStyle w:val="FootnoteText"/>
        <w:rPr>
          <w:lang w:val="mi-NZ"/>
        </w:rPr>
      </w:pPr>
      <w:r w:rsidRPr="00DE344A">
        <w:rPr>
          <w:rStyle w:val="FootnoteReference"/>
          <w:rFonts w:eastAsia="Verdana" w:cs="Verdana"/>
          <w:szCs w:val="18"/>
        </w:rPr>
        <w:footnoteRef/>
      </w:r>
      <w:r w:rsidRPr="00DE344A">
        <w:rPr>
          <w:rFonts w:eastAsia="Verdana" w:cs="Verdana"/>
          <w:szCs w:val="18"/>
        </w:rPr>
        <w:t xml:space="preserve"> Office of the Auditor-General, (2025), About the Ongoing and Reviewable Resourcing Schemes </w:t>
      </w:r>
      <w:hyperlink r:id="rId77" w:anchor=":~:text=How%20much%20funding%20is%20involved,funding%20to%20support%20more%20students">
        <w:r w:rsidRPr="00DE344A">
          <w:rPr>
            <w:rStyle w:val="Hyperlink"/>
            <w:rFonts w:eastAsia="Verdana" w:cs="Verdana"/>
            <w:szCs w:val="18"/>
          </w:rPr>
          <w:t>https://oag.parliament.nz/2009/special-education/appendix1.htm#:~:text=How%20much%20funding%20is%20involved,funding%20to%20support%20more%20students</w:t>
        </w:r>
      </w:hyperlink>
      <w:r w:rsidRPr="00DE344A">
        <w:rPr>
          <w:rFonts w:eastAsia="Verdana" w:cs="Verdana"/>
          <w:szCs w:val="18"/>
        </w:rPr>
        <w:t>.</w:t>
      </w:r>
    </w:p>
  </w:footnote>
  <w:footnote w:id="93">
    <w:p w14:paraId="79D32A12" w14:textId="007E9F97" w:rsidR="00DE344A" w:rsidRPr="00DE344A" w:rsidRDefault="007138DE" w:rsidP="00DE344A">
      <w:pPr>
        <w:pStyle w:val="FootnoteText"/>
        <w:rPr>
          <w:rFonts w:eastAsia="Verdana" w:cs="Verdana"/>
          <w:szCs w:val="18"/>
        </w:rPr>
      </w:pPr>
      <w:r w:rsidRPr="00DE344A">
        <w:rPr>
          <w:rStyle w:val="FootnoteReference"/>
          <w:rFonts w:eastAsia="Verdana" w:cs="Verdana"/>
          <w:szCs w:val="18"/>
        </w:rPr>
        <w:footnoteRef/>
      </w:r>
      <w:r w:rsidRPr="00DE344A">
        <w:rPr>
          <w:rFonts w:eastAsia="Verdana" w:cs="Verdana"/>
          <w:szCs w:val="18"/>
        </w:rPr>
        <w:t xml:space="preserve"> </w:t>
      </w:r>
      <w:r w:rsidR="00DE344A" w:rsidRPr="00DE344A">
        <w:rPr>
          <w:rFonts w:eastAsia="Verdana" w:cs="Verdana"/>
          <w:szCs w:val="18"/>
        </w:rPr>
        <w:t>Brown, C. (2014). Section 10 Appeals: A Safety Net or a Holey Promise? Parents Reflect on the Appeal Process. Tales from School Learning Disability and State Education after Administrative Reform. R. Wills, M. Morton, M. MacLean, M. Stephenson and R. Slee. Rotterdam, Sense Publishers: 83-90.</w:t>
      </w:r>
    </w:p>
    <w:p w14:paraId="55BC63A7" w14:textId="70D7EED6" w:rsidR="00DE344A" w:rsidRPr="00DE344A" w:rsidRDefault="00DE344A" w:rsidP="00DE344A">
      <w:pPr>
        <w:pStyle w:val="FootnoteText"/>
        <w:rPr>
          <w:rFonts w:eastAsia="Verdana" w:cs="Verdana"/>
          <w:szCs w:val="18"/>
        </w:rPr>
      </w:pPr>
      <w:r w:rsidRPr="00DE344A">
        <w:rPr>
          <w:rFonts w:eastAsia="Verdana" w:cs="Verdana"/>
          <w:szCs w:val="18"/>
        </w:rPr>
        <w:t xml:space="preserve">Macfarlane, A., et al. (2012). Inclusive education and </w:t>
      </w:r>
      <w:r w:rsidR="00EF0248" w:rsidRPr="00DE344A">
        <w:rPr>
          <w:rFonts w:eastAsia="Verdana" w:cs="Verdana"/>
          <w:szCs w:val="18"/>
        </w:rPr>
        <w:t>M</w:t>
      </w:r>
      <w:r w:rsidR="00EF0248">
        <w:rPr>
          <w:rFonts w:eastAsia="Verdana" w:cs="Verdana"/>
          <w:szCs w:val="18"/>
        </w:rPr>
        <w:t>ā</w:t>
      </w:r>
      <w:r w:rsidR="00EF0248" w:rsidRPr="00DE344A">
        <w:rPr>
          <w:rFonts w:eastAsia="Verdana" w:cs="Verdana"/>
          <w:szCs w:val="18"/>
        </w:rPr>
        <w:t xml:space="preserve">ori </w:t>
      </w:r>
      <w:r w:rsidRPr="00DE344A">
        <w:rPr>
          <w:rFonts w:eastAsia="Verdana" w:cs="Verdana"/>
          <w:szCs w:val="18"/>
        </w:rPr>
        <w:t>communities in Aotearoa New Zealand. Teaching in Inclusive School Communities. S. Carrington and J. Macarthur. Milton, Queensland, John Wiley and Sons Australia, Limited: 163-185.</w:t>
      </w:r>
    </w:p>
    <w:p w14:paraId="1B2B5BEC" w14:textId="61E77868" w:rsidR="00DE344A" w:rsidRDefault="00DE344A" w:rsidP="00DE344A">
      <w:pPr>
        <w:pStyle w:val="FootnoteText"/>
        <w:rPr>
          <w:rFonts w:eastAsia="Verdana" w:cs="Verdana"/>
          <w:szCs w:val="18"/>
        </w:rPr>
      </w:pPr>
      <w:r w:rsidRPr="00DE344A">
        <w:rPr>
          <w:rFonts w:eastAsia="Verdana" w:cs="Verdana"/>
          <w:szCs w:val="18"/>
        </w:rPr>
        <w:t>Macartney, B. and  Morton</w:t>
      </w:r>
      <w:r w:rsidR="0044466A">
        <w:rPr>
          <w:rFonts w:eastAsia="Verdana" w:cs="Verdana"/>
          <w:szCs w:val="18"/>
        </w:rPr>
        <w:t>, M</w:t>
      </w:r>
      <w:r w:rsidR="00193623">
        <w:rPr>
          <w:rFonts w:eastAsia="Verdana" w:cs="Verdana"/>
          <w:szCs w:val="18"/>
        </w:rPr>
        <w:t>.,</w:t>
      </w:r>
      <w:r w:rsidRPr="00DE344A">
        <w:rPr>
          <w:rFonts w:eastAsia="Verdana" w:cs="Verdana"/>
          <w:szCs w:val="18"/>
        </w:rPr>
        <w:t xml:space="preserve"> (2013). "Kinds of participation: teacher and special education perceptions and practices of ‘inclusion’ in early childhood and primary school settings." International Journal of Inclusive Education 17(8): 776-792.          </w:t>
      </w:r>
    </w:p>
    <w:p w14:paraId="6FBD0EEE" w14:textId="2A981DB9" w:rsidR="007138DE" w:rsidRDefault="007138DE" w:rsidP="007138DE">
      <w:pPr>
        <w:pStyle w:val="FootnoteText"/>
      </w:pPr>
      <w:r w:rsidRPr="00DE344A">
        <w:rPr>
          <w:rFonts w:eastAsia="Verdana" w:cs="Verdana"/>
          <w:szCs w:val="18"/>
        </w:rPr>
        <w:t>Wylie, C. (2022).  Highest Needs Review: What matters to stakeholders, NZCER</w:t>
      </w:r>
      <w:r w:rsidR="00E242BF">
        <w:rPr>
          <w:rFonts w:eastAsia="Verdana" w:cs="Verdana"/>
          <w:szCs w:val="18"/>
        </w:rPr>
        <w:t xml:space="preserve">   </w:t>
      </w:r>
      <w:hyperlink r:id="rId78" w:history="1">
        <w:r w:rsidR="00E242BF" w:rsidRPr="00EE7987">
          <w:rPr>
            <w:rStyle w:val="Hyperlink"/>
            <w:rFonts w:eastAsia="Verdana" w:cs="Verdana"/>
            <w:szCs w:val="18"/>
          </w:rPr>
          <w:t>https://view.officeapps.live.com/op/view.aspx?src=https%3A%2F%2Fweb-assets.education.govt.nz%2Fs3fs-public%2F2024-10%2FHighest-Needs-Review-What-matters-to-stakeholders-NZCER.docx%3FVersionId%3DXDs3n5kdEySyfDMyhmkG7tmjNvtEITJa&amp;wdOrigin=BROWSELINK</w:t>
        </w:r>
      </w:hyperlink>
    </w:p>
  </w:footnote>
  <w:footnote w:id="94">
    <w:p w14:paraId="3F587680" w14:textId="3C2AFD42" w:rsidR="00974637" w:rsidRDefault="00974637">
      <w:pPr>
        <w:pStyle w:val="FootnoteText"/>
      </w:pPr>
      <w:r>
        <w:rPr>
          <w:rStyle w:val="FootnoteReference"/>
        </w:rPr>
        <w:footnoteRef/>
      </w:r>
      <w:r>
        <w:t xml:space="preserve"> </w:t>
      </w:r>
      <w:r w:rsidR="003261E1" w:rsidRPr="003261E1">
        <w:t xml:space="preserve">Stats New Zealand, (2025). Household disability survey 2023. </w:t>
      </w:r>
      <w:hyperlink r:id="rId79" w:history="1">
        <w:r w:rsidR="003261E1" w:rsidRPr="00C24CE5">
          <w:rPr>
            <w:rStyle w:val="Hyperlink"/>
          </w:rPr>
          <w:t>https://www.stats.govt.nz/reports/household-disability-survey-2023-findings-definitions-and-design-summary/</w:t>
        </w:r>
      </w:hyperlink>
      <w:r w:rsidR="003261E1">
        <w:t xml:space="preserve"> </w:t>
      </w:r>
    </w:p>
  </w:footnote>
  <w:footnote w:id="95">
    <w:p w14:paraId="42F2C3CF" w14:textId="77777777" w:rsidR="007138DE" w:rsidRDefault="007138DE" w:rsidP="007138DE">
      <w:pPr>
        <w:pStyle w:val="FootnoteText"/>
      </w:pPr>
      <w:r w:rsidRPr="007B63AE">
        <w:rPr>
          <w:rStyle w:val="FootnoteReference"/>
          <w:rFonts w:eastAsia="Verdana" w:cs="Verdana"/>
          <w:szCs w:val="18"/>
        </w:rPr>
        <w:footnoteRef/>
      </w:r>
      <w:r w:rsidRPr="007B63AE">
        <w:rPr>
          <w:rFonts w:eastAsia="Verdana" w:cs="Verdana"/>
          <w:szCs w:val="18"/>
        </w:rPr>
        <w:t xml:space="preserve"> Ministry of Education, (2023). Specialist Schools. </w:t>
      </w:r>
      <w:hyperlink r:id="rId80" w:history="1">
        <w:r w:rsidRPr="007B63AE">
          <w:rPr>
            <w:rStyle w:val="Hyperlink"/>
            <w:rFonts w:eastAsia="Verdana" w:cs="Verdana"/>
            <w:szCs w:val="18"/>
          </w:rPr>
          <w:t>https://www.education.govt.nz/parents-and-caregivers/schools-year-0-13/learning-support/specialist-schools</w:t>
        </w:r>
      </w:hyperlink>
      <w:r w:rsidRPr="007B63AE">
        <w:rPr>
          <w:rFonts w:eastAsia="Verdana" w:cs="Verdana"/>
          <w:szCs w:val="18"/>
        </w:rPr>
        <w:t xml:space="preserve">  </w:t>
      </w:r>
    </w:p>
    <w:p w14:paraId="764EC612" w14:textId="77777777" w:rsidR="007138DE" w:rsidRDefault="007138DE" w:rsidP="007138DE">
      <w:pPr>
        <w:pStyle w:val="FootnoteText"/>
      </w:pPr>
      <w:r w:rsidRPr="007B63AE">
        <w:rPr>
          <w:rFonts w:eastAsia="Verdana" w:cs="Verdana"/>
          <w:szCs w:val="18"/>
        </w:rPr>
        <w:t xml:space="preserve">Special Education Principals Association New Zealand. </w:t>
      </w:r>
      <w:hyperlink r:id="rId81">
        <w:r w:rsidR="3BAEABF9" w:rsidRPr="007B63AE">
          <w:rPr>
            <w:rStyle w:val="Hyperlink"/>
            <w:rFonts w:eastAsia="Verdana" w:cs="Verdana"/>
            <w:szCs w:val="18"/>
          </w:rPr>
          <w:t>https://www.sepanz.org.nz/</w:t>
        </w:r>
      </w:hyperlink>
    </w:p>
    <w:p w14:paraId="471193A1" w14:textId="77777777" w:rsidR="007138DE" w:rsidRDefault="3BAEABF9" w:rsidP="007138DE">
      <w:pPr>
        <w:pStyle w:val="FootnoteText"/>
      </w:pPr>
      <w:r w:rsidRPr="007B63AE">
        <w:rPr>
          <w:rFonts w:eastAsia="Verdana" w:cs="Verdana"/>
          <w:szCs w:val="18"/>
        </w:rPr>
        <w:t xml:space="preserve">Education Review Office, (2024). Built in, not bolted on - Evaluation of education at specialist day schools  </w:t>
      </w:r>
      <w:hyperlink r:id="rId82">
        <w:r w:rsidRPr="007B63AE">
          <w:rPr>
            <w:rStyle w:val="Hyperlink"/>
            <w:rFonts w:eastAsia="Verdana" w:cs="Verdana"/>
            <w:szCs w:val="18"/>
          </w:rPr>
          <w:t>https://ero.govt.nz/news/ero-releases-new-report-on-specialist-day-schools</w:t>
        </w:r>
      </w:hyperlink>
      <w:r w:rsidRPr="007B63AE">
        <w:rPr>
          <w:rFonts w:eastAsia="Verdana" w:cs="Verdana"/>
          <w:szCs w:val="18"/>
        </w:rPr>
        <w:t xml:space="preserve"> </w:t>
      </w:r>
    </w:p>
  </w:footnote>
  <w:footnote w:id="96">
    <w:p w14:paraId="08596155" w14:textId="77777777" w:rsidR="007138DE" w:rsidRDefault="007138DE" w:rsidP="007138DE">
      <w:pPr>
        <w:pStyle w:val="FootnoteText"/>
      </w:pPr>
      <w:r w:rsidRPr="007B63AE">
        <w:rPr>
          <w:rStyle w:val="FootnoteReference"/>
          <w:rFonts w:eastAsia="Verdana" w:cs="Verdana"/>
          <w:szCs w:val="18"/>
        </w:rPr>
        <w:footnoteRef/>
      </w:r>
      <w:r w:rsidRPr="007B63AE">
        <w:rPr>
          <w:rFonts w:eastAsia="Verdana" w:cs="Verdana"/>
          <w:szCs w:val="18"/>
        </w:rPr>
        <w:t xml:space="preserve"> Ministry of Education, (2023). Specialist schools </w:t>
      </w:r>
      <w:hyperlink r:id="rId83" w:history="1">
        <w:r w:rsidRPr="007B63AE">
          <w:rPr>
            <w:rStyle w:val="Hyperlink"/>
            <w:rFonts w:eastAsia="Verdana" w:cs="Verdana"/>
            <w:szCs w:val="18"/>
          </w:rPr>
          <w:t>https://www.education.govt.nz/parents-and-caregivers/schools-year-0-13/learning-support/specialist-schools</w:t>
        </w:r>
      </w:hyperlink>
      <w:r w:rsidRPr="007B63AE">
        <w:rPr>
          <w:rFonts w:eastAsia="Verdana" w:cs="Verdana"/>
          <w:szCs w:val="18"/>
        </w:rPr>
        <w:t xml:space="preserve"> </w:t>
      </w:r>
    </w:p>
  </w:footnote>
  <w:footnote w:id="97">
    <w:p w14:paraId="67F7A52F" w14:textId="77777777" w:rsidR="007138DE" w:rsidRPr="006105F4" w:rsidRDefault="007138DE" w:rsidP="007138DE">
      <w:pPr>
        <w:pStyle w:val="FootnoteText"/>
        <w:rPr>
          <w:lang w:val="mi-NZ"/>
        </w:rPr>
      </w:pPr>
      <w:r w:rsidRPr="007B63AE">
        <w:rPr>
          <w:rStyle w:val="FootnoteReference"/>
          <w:rFonts w:eastAsia="Verdana" w:cs="Verdana"/>
          <w:szCs w:val="18"/>
        </w:rPr>
        <w:footnoteRef/>
      </w:r>
      <w:r w:rsidRPr="007B63AE">
        <w:rPr>
          <w:rFonts w:eastAsia="Verdana" w:cs="Verdana"/>
          <w:szCs w:val="18"/>
        </w:rPr>
        <w:t xml:space="preserve"> IHC, (2024), $90 million investment for specialist schools only supports 0.6 percent disabled learners </w:t>
      </w:r>
      <w:hyperlink r:id="rId84">
        <w:r w:rsidRPr="007B63AE">
          <w:rPr>
            <w:rStyle w:val="Hyperlink"/>
            <w:rFonts w:eastAsia="Verdana" w:cs="Verdana"/>
            <w:szCs w:val="18"/>
          </w:rPr>
          <w:t>https://www.ihc.org.nz/news/90-million-investment-for-specialist-schools-only-supports-0-6-percent-disabled-learners</w:t>
        </w:r>
      </w:hyperlink>
      <w:r w:rsidRPr="007B63AE">
        <w:rPr>
          <w:rFonts w:eastAsia="Verdana" w:cs="Verdana"/>
          <w:szCs w:val="18"/>
        </w:rPr>
        <w:t xml:space="preserve"> </w:t>
      </w:r>
    </w:p>
  </w:footnote>
  <w:footnote w:id="98">
    <w:p w14:paraId="7A6988F7" w14:textId="31980B39" w:rsidR="00451E96" w:rsidRDefault="00451E96">
      <w:pPr>
        <w:pStyle w:val="FootnoteText"/>
      </w:pPr>
      <w:r>
        <w:rPr>
          <w:rStyle w:val="FootnoteReference"/>
        </w:rPr>
        <w:footnoteRef/>
      </w:r>
      <w:r>
        <w:t xml:space="preserve"> RSS rolls fluctuate weekly,and currently hover around 50% capacity </w:t>
      </w:r>
    </w:p>
  </w:footnote>
  <w:footnote w:id="99">
    <w:p w14:paraId="2288FBD4" w14:textId="53075E5A" w:rsidR="007138DE" w:rsidRDefault="007138DE" w:rsidP="007138DE">
      <w:pPr>
        <w:pStyle w:val="FootnoteText"/>
        <w:rPr>
          <w:rFonts w:eastAsia="Verdana" w:cs="Verdana"/>
          <w:szCs w:val="18"/>
          <w:lang w:val="mi-NZ"/>
        </w:rPr>
      </w:pPr>
      <w:r w:rsidRPr="007B63AE">
        <w:rPr>
          <w:rStyle w:val="FootnoteReference"/>
          <w:rFonts w:eastAsia="Verdana" w:cs="Verdana"/>
          <w:szCs w:val="18"/>
        </w:rPr>
        <w:footnoteRef/>
      </w:r>
      <w:r w:rsidRPr="007B63AE">
        <w:rPr>
          <w:rFonts w:eastAsia="Verdana" w:cs="Verdana"/>
          <w:szCs w:val="18"/>
        </w:rPr>
        <w:t xml:space="preserve"> </w:t>
      </w:r>
      <w:r w:rsidRPr="007B63AE">
        <w:rPr>
          <w:rFonts w:eastAsia="Verdana" w:cs="Verdana"/>
          <w:szCs w:val="18"/>
          <w:lang w:val="mi-NZ"/>
        </w:rPr>
        <w:t>IHC, (2022). Physical restraint in Residential Specialist Schools</w:t>
      </w:r>
      <w:r w:rsidR="004000C0">
        <w:rPr>
          <w:rFonts w:eastAsia="Verdana" w:cs="Verdana"/>
          <w:szCs w:val="18"/>
          <w:lang w:val="mi-NZ"/>
        </w:rPr>
        <w:t>.</w:t>
      </w:r>
      <w:r w:rsidRPr="007B63AE">
        <w:rPr>
          <w:rFonts w:eastAsia="Verdana" w:cs="Verdana"/>
          <w:szCs w:val="18"/>
          <w:lang w:val="mi-NZ"/>
        </w:rPr>
        <w:t xml:space="preserve"> </w:t>
      </w:r>
    </w:p>
    <w:p w14:paraId="7C31C23D" w14:textId="77777777" w:rsidR="007138DE" w:rsidRPr="00BF7741" w:rsidRDefault="007138DE" w:rsidP="007138DE">
      <w:pPr>
        <w:pStyle w:val="FootnoteText"/>
        <w:rPr>
          <w:lang w:val="mi-NZ"/>
        </w:rPr>
      </w:pPr>
      <w:hyperlink r:id="rId85">
        <w:r w:rsidRPr="007B63AE">
          <w:rPr>
            <w:rStyle w:val="Hyperlink"/>
            <w:rFonts w:eastAsia="Verdana" w:cs="Verdana"/>
            <w:szCs w:val="18"/>
            <w:lang w:val="mi-NZ"/>
          </w:rPr>
          <w:t>https://www.ihc.org.nz/publications/physical-restraint-in-residential-specialist-schools</w:t>
        </w:r>
      </w:hyperlink>
      <w:r w:rsidRPr="007B63AE">
        <w:rPr>
          <w:rFonts w:eastAsia="Verdana" w:cs="Verdana"/>
          <w:szCs w:val="18"/>
          <w:lang w:val="mi-NZ"/>
        </w:rPr>
        <w:t xml:space="preserve"> </w:t>
      </w:r>
    </w:p>
  </w:footnote>
  <w:footnote w:id="100">
    <w:p w14:paraId="1B2CA87B" w14:textId="77777777" w:rsidR="00D47798" w:rsidRDefault="00D47798" w:rsidP="00D47798">
      <w:pPr>
        <w:pStyle w:val="FootnoteText"/>
      </w:pPr>
      <w:r w:rsidRPr="00B15FA9">
        <w:rPr>
          <w:rStyle w:val="FootnoteReference"/>
          <w:rFonts w:eastAsia="Verdana" w:cs="Verdana"/>
          <w:szCs w:val="18"/>
        </w:rPr>
        <w:footnoteRef/>
      </w:r>
      <w:r w:rsidRPr="00B15FA9">
        <w:rPr>
          <w:rFonts w:eastAsia="Verdana" w:cs="Verdana"/>
          <w:szCs w:val="18"/>
        </w:rPr>
        <w:t xml:space="preserve"> Jain, N., Morton, M., &amp; Webber, M. (2022). International literature review on residential specialist schools for learning and behaviour. (p.32)  </w:t>
      </w:r>
      <w:hyperlink r:id="rId86" w:history="1">
        <w:r w:rsidRPr="00B15FA9">
          <w:rPr>
            <w:rStyle w:val="Hyperlink"/>
            <w:rFonts w:eastAsia="Verdana" w:cs="Verdana"/>
            <w:szCs w:val="18"/>
          </w:rPr>
          <w:t>https://assets.education.govt.nz/public/Documents/our-work/information-releases/responses-to-Official-Information-Act-requests/1284544-Appendix-A.pdf</w:t>
        </w:r>
      </w:hyperlink>
      <w:r w:rsidRPr="00B15FA9">
        <w:rPr>
          <w:rFonts w:eastAsia="Verdana" w:cs="Verdana"/>
          <w:szCs w:val="18"/>
        </w:rPr>
        <w:t xml:space="preserve"> </w:t>
      </w:r>
    </w:p>
  </w:footnote>
  <w:footnote w:id="101">
    <w:p w14:paraId="1B483BEB" w14:textId="77777777" w:rsidR="00D47798" w:rsidRDefault="00D47798" w:rsidP="00D47798">
      <w:pPr>
        <w:pStyle w:val="FootnoteText"/>
        <w:rPr>
          <w:rFonts w:eastAsia="Verdana" w:cs="Verdana"/>
          <w:szCs w:val="18"/>
        </w:rPr>
      </w:pPr>
      <w:r w:rsidRPr="00B15FA9">
        <w:rPr>
          <w:rStyle w:val="FootnoteReference"/>
          <w:rFonts w:eastAsia="Verdana" w:cs="Verdana"/>
          <w:szCs w:val="18"/>
        </w:rPr>
        <w:footnoteRef/>
      </w:r>
      <w:r w:rsidRPr="00B15FA9">
        <w:rPr>
          <w:rFonts w:eastAsia="Verdana" w:cs="Verdana"/>
          <w:szCs w:val="18"/>
        </w:rPr>
        <w:t xml:space="preserve"> Morton, M., Cliffe-Tautari, T., Guerin, A. &amp; Skelling. J. (2023). Residential Specialist Schools Pathway Evaluation </w:t>
      </w:r>
      <w:r w:rsidRPr="00562AAF">
        <w:rPr>
          <w:rFonts w:eastAsia="Verdana" w:cs="Verdana"/>
          <w:szCs w:val="18"/>
        </w:rPr>
        <w:t xml:space="preserve">Report, Education Counts. </w:t>
      </w:r>
      <w:hyperlink r:id="rId87" w:history="1">
        <w:r w:rsidRPr="00562AAF">
          <w:rPr>
            <w:rStyle w:val="Hyperlink"/>
            <w:rFonts w:eastAsia="Verdana" w:cs="Verdana"/>
            <w:szCs w:val="18"/>
          </w:rPr>
          <w:t>https://www.educationcounts.govt.nz/publications/learning-support/residential-specialist-schools-pathway-evaluation-report</w:t>
        </w:r>
      </w:hyperlink>
      <w:r w:rsidRPr="00562AAF">
        <w:rPr>
          <w:rFonts w:eastAsia="Verdana" w:cs="Verdana"/>
          <w:szCs w:val="18"/>
        </w:rPr>
        <w:t xml:space="preserve"> </w:t>
      </w:r>
    </w:p>
  </w:footnote>
  <w:footnote w:id="102">
    <w:p w14:paraId="5F112220" w14:textId="77777777" w:rsidR="00C248B7" w:rsidRDefault="00C248B7" w:rsidP="00C248B7">
      <w:pPr>
        <w:pStyle w:val="FootnoteText"/>
        <w:rPr>
          <w:lang w:val="mi-NZ"/>
        </w:rPr>
      </w:pPr>
      <w:r w:rsidRPr="007B63AE">
        <w:rPr>
          <w:rStyle w:val="FootnoteReference"/>
          <w:rFonts w:eastAsia="Verdana" w:cs="Verdana"/>
          <w:szCs w:val="18"/>
        </w:rPr>
        <w:footnoteRef/>
      </w:r>
      <w:r w:rsidRPr="007B63AE">
        <w:rPr>
          <w:rFonts w:eastAsia="Verdana" w:cs="Verdana"/>
          <w:szCs w:val="18"/>
        </w:rPr>
        <w:t xml:space="preserve">     UNCRPD 2022 recommendations </w:t>
      </w:r>
      <w:hyperlink r:id="rId88">
        <w:r w:rsidRPr="007B63AE">
          <w:rPr>
            <w:rStyle w:val="Hyperlink"/>
            <w:rFonts w:eastAsia="Verdana" w:cs="Verdana"/>
            <w:szCs w:val="18"/>
          </w:rPr>
          <w:t>https://documents.un.org/doc/undoc/gen/g22/502/91/pdf/g2250291.pdf</w:t>
        </w:r>
      </w:hyperlink>
      <w:r w:rsidRPr="007B63AE">
        <w:rPr>
          <w:rFonts w:eastAsia="Verdana" w:cs="Verdana"/>
          <w:szCs w:val="18"/>
        </w:rPr>
        <w:t xml:space="preserve"> </w:t>
      </w:r>
    </w:p>
  </w:footnote>
  <w:footnote w:id="103">
    <w:p w14:paraId="4946E842" w14:textId="5FCCC8B9" w:rsidR="00C61131" w:rsidRDefault="00C61131">
      <w:pPr>
        <w:pStyle w:val="FootnoteText"/>
      </w:pPr>
      <w:r>
        <w:rPr>
          <w:rStyle w:val="FootnoteReference"/>
        </w:rPr>
        <w:footnoteRef/>
      </w:r>
      <w:r>
        <w:t xml:space="preserve"> Royal Commission of Inquiry, (2024). Abuse in Care. Summary of key findings. </w:t>
      </w:r>
      <w:hyperlink r:id="rId89" w:history="1">
        <w:r w:rsidRPr="00EE7987">
          <w:rPr>
            <w:rStyle w:val="Hyperlink"/>
          </w:rPr>
          <w:t>https://www.abuseincare.org.nz/reports/whanaketia/preliminaries/summary-of-key-findings</w:t>
        </w:r>
      </w:hyperlink>
      <w:r>
        <w:t xml:space="preserve"> </w:t>
      </w:r>
    </w:p>
  </w:footnote>
  <w:footnote w:id="104">
    <w:p w14:paraId="7DBA428B" w14:textId="77777777" w:rsidR="007218F1" w:rsidRPr="00EB36D5" w:rsidRDefault="007218F1" w:rsidP="007218F1">
      <w:pPr>
        <w:pStyle w:val="FootnoteText"/>
        <w:rPr>
          <w:lang w:val="mi-NZ"/>
        </w:rPr>
      </w:pPr>
      <w:r w:rsidRPr="007B63AE">
        <w:rPr>
          <w:rStyle w:val="FootnoteReference"/>
          <w:rFonts w:eastAsia="Verdana" w:cs="Verdana"/>
          <w:szCs w:val="18"/>
        </w:rPr>
        <w:footnoteRef/>
      </w:r>
      <w:r w:rsidRPr="007B63AE">
        <w:rPr>
          <w:rFonts w:eastAsia="Verdana" w:cs="Verdana"/>
          <w:szCs w:val="18"/>
        </w:rPr>
        <w:t xml:space="preserve"> </w:t>
      </w:r>
      <w:r w:rsidRPr="007B63AE">
        <w:rPr>
          <w:rFonts w:eastAsia="Verdana" w:cs="Verdana"/>
          <w:szCs w:val="18"/>
          <w:lang w:val="mi-NZ"/>
        </w:rPr>
        <w:t xml:space="preserve">Abuse in Care Royal Commission of Inquiry, (2024). Whanaketia – Through pain and trauma, from darkness to light </w:t>
      </w:r>
      <w:hyperlink r:id="rId90">
        <w:r w:rsidRPr="007B63AE">
          <w:rPr>
            <w:rStyle w:val="Hyperlink"/>
            <w:rFonts w:eastAsia="Verdana" w:cs="Verdana"/>
            <w:szCs w:val="18"/>
            <w:lang w:val="mi-NZ"/>
          </w:rPr>
          <w:t>https://www.abuseincare.org.nz/reports/whanaketia</w:t>
        </w:r>
      </w:hyperlink>
      <w:r w:rsidRPr="007B63AE">
        <w:rPr>
          <w:rFonts w:eastAsia="Verdana" w:cs="Verdana"/>
          <w:szCs w:val="18"/>
          <w:lang w:val="mi-NZ"/>
        </w:rPr>
        <w:t xml:space="preserve"> </w:t>
      </w:r>
    </w:p>
  </w:footnote>
  <w:footnote w:id="105">
    <w:p w14:paraId="1DE02A75" w14:textId="77777777" w:rsidR="007138DE" w:rsidRPr="00E0417D" w:rsidRDefault="007138DE" w:rsidP="007138DE">
      <w:pPr>
        <w:pStyle w:val="FootnoteText"/>
        <w:rPr>
          <w:lang w:val="mi-NZ"/>
        </w:rPr>
      </w:pPr>
      <w:r w:rsidRPr="00562AAF">
        <w:rPr>
          <w:rStyle w:val="FootnoteReference"/>
          <w:rFonts w:eastAsia="Verdana" w:cs="Verdana"/>
          <w:szCs w:val="18"/>
        </w:rPr>
        <w:footnoteRef/>
      </w:r>
      <w:r w:rsidRPr="00562AAF">
        <w:rPr>
          <w:rFonts w:eastAsia="Verdana" w:cs="Verdana"/>
          <w:szCs w:val="18"/>
        </w:rPr>
        <w:t xml:space="preserve"> </w:t>
      </w:r>
      <w:r w:rsidRPr="00562AAF">
        <w:rPr>
          <w:rFonts w:eastAsia="Verdana" w:cs="Verdana"/>
          <w:szCs w:val="18"/>
          <w:lang w:val="mi-NZ"/>
        </w:rPr>
        <w:t>Ministry of Education, (2024).</w:t>
      </w:r>
      <w:r w:rsidRPr="00562AAF">
        <w:rPr>
          <w:rFonts w:eastAsia="Verdana" w:cs="Verdana"/>
          <w:szCs w:val="18"/>
        </w:rPr>
        <w:t xml:space="preserve"> </w:t>
      </w:r>
      <w:r w:rsidRPr="00562AAF">
        <w:rPr>
          <w:rFonts w:eastAsia="Verdana" w:cs="Verdana"/>
          <w:szCs w:val="18"/>
          <w:lang w:val="mi-NZ"/>
        </w:rPr>
        <w:t xml:space="preserve">Te Kahu Tōī Intensive Wraparound Service </w:t>
      </w:r>
      <w:hyperlink r:id="rId91">
        <w:r w:rsidRPr="00562AAF">
          <w:rPr>
            <w:rStyle w:val="Hyperlink"/>
            <w:rFonts w:eastAsia="Verdana" w:cs="Verdana"/>
            <w:szCs w:val="18"/>
            <w:lang w:val="mi-NZ"/>
          </w:rPr>
          <w:t>https://www.education.govt.nz/education-professionals/schools-year-0-13/learning-support/te-kahu-toi-intensive-wraparound-service</w:t>
        </w:r>
      </w:hyperlink>
      <w:r w:rsidRPr="00562AAF">
        <w:rPr>
          <w:rFonts w:eastAsia="Verdana" w:cs="Verdana"/>
          <w:szCs w:val="18"/>
          <w:lang w:val="mi-NZ"/>
        </w:rPr>
        <w:t xml:space="preserve"> </w:t>
      </w:r>
    </w:p>
  </w:footnote>
  <w:footnote w:id="106">
    <w:p w14:paraId="5D7D8DB7" w14:textId="77777777" w:rsidR="00363ABA" w:rsidRDefault="001F333B">
      <w:pPr>
        <w:pStyle w:val="FootnoteText"/>
      </w:pPr>
      <w:r>
        <w:rPr>
          <w:rStyle w:val="FootnoteReference"/>
        </w:rPr>
        <w:footnoteRef/>
      </w:r>
      <w:r>
        <w:t xml:space="preserve"> </w:t>
      </w:r>
      <w:r w:rsidR="00363ABA" w:rsidRPr="00363ABA">
        <w:rPr>
          <w:color w:val="222222"/>
          <w:szCs w:val="18"/>
          <w:shd w:val="clear" w:color="auto" w:fill="FFFFFF"/>
        </w:rPr>
        <w:t>Lightfoot, L. R., de Terte, I., Ross, K., Etheredge, R., &amp; Gammon, R. (2022). Wraparound: An adaptable, promising intervention to support isolated youth or those at risk of Stress, social support, and the buffering. In </w:t>
      </w:r>
      <w:r w:rsidR="00363ABA" w:rsidRPr="00363ABA">
        <w:rPr>
          <w:i/>
          <w:iCs/>
          <w:color w:val="222222"/>
          <w:szCs w:val="18"/>
          <w:shd w:val="clear" w:color="auto" w:fill="FFFFFF"/>
        </w:rPr>
        <w:t>Youth Without Family to Lean On</w:t>
      </w:r>
      <w:r w:rsidR="00363ABA" w:rsidRPr="00363ABA">
        <w:rPr>
          <w:color w:val="222222"/>
          <w:szCs w:val="18"/>
          <w:shd w:val="clear" w:color="auto" w:fill="FFFFFF"/>
        </w:rPr>
        <w:t> (pp. 259-277). Routledge.</w:t>
      </w:r>
      <w:r w:rsidR="00363ABA" w:rsidRPr="00562AAF">
        <w:t xml:space="preserve"> </w:t>
      </w:r>
    </w:p>
    <w:p w14:paraId="4256AF48" w14:textId="43242A74" w:rsidR="00562AAF" w:rsidRDefault="00562AAF">
      <w:pPr>
        <w:pStyle w:val="FootnoteText"/>
      </w:pPr>
      <w:r w:rsidRPr="00562AAF">
        <w:t xml:space="preserve">McNatty, G. (2017). " Becoming the spoke in the wheel": Wraparound and the Theory of Change: an investigation into what promotes changes within Wraparound: a thesis presented in partial fulfilment of the requirements for the degree of Doctor of Clinical Psychology at Massey University, Wellington, New Zealand (Doctoral dissertation, Massey University). </w:t>
      </w:r>
      <w:hyperlink r:id="rId92" w:history="1">
        <w:r w:rsidRPr="007B054A">
          <w:rPr>
            <w:rStyle w:val="Hyperlink"/>
          </w:rPr>
          <w:t>https://mro.massey.ac.nz/server/api/core/bitstreams/4fcb9adb-42e6-43e4-bb1c-5a6766c66b85/content</w:t>
        </w:r>
      </w:hyperlink>
      <w:r>
        <w:t xml:space="preserve"> </w:t>
      </w:r>
    </w:p>
    <w:p w14:paraId="1B6735A7" w14:textId="07B530F6" w:rsidR="001F333B" w:rsidRDefault="001F333B">
      <w:pPr>
        <w:pStyle w:val="FootnoteText"/>
      </w:pPr>
      <w:r w:rsidRPr="001F333B">
        <w:t>Shailer, J., Gammon, R. , &amp; De Terte, I. (2013). Youth with serious mental health disorders: Wraparound as a promising intervention in New Zealand. Australian and New Zealand Journal of Family Therapy, 34(3), 186-213.</w:t>
      </w:r>
      <w:r>
        <w:t xml:space="preserve"> </w:t>
      </w:r>
    </w:p>
    <w:p w14:paraId="72D13A34" w14:textId="4C92C1C8" w:rsidR="00562AAF" w:rsidRPr="00363ABA" w:rsidRDefault="00562AAF">
      <w:pPr>
        <w:pStyle w:val="FootnoteText"/>
        <w:rPr>
          <w:szCs w:val="18"/>
        </w:rPr>
      </w:pPr>
      <w:r w:rsidRPr="00363ABA">
        <w:rPr>
          <w:color w:val="222222"/>
          <w:szCs w:val="18"/>
          <w:shd w:val="clear" w:color="auto" w:fill="FFFFFF"/>
        </w:rPr>
        <w:t>Shailer, J.Gammon, R, &amp; De Terte, I. (2017). An Investigation of the Fidelity to a Wraparound Process in New Zealand. </w:t>
      </w:r>
      <w:r w:rsidRPr="00363ABA">
        <w:rPr>
          <w:i/>
          <w:iCs/>
          <w:color w:val="222222"/>
          <w:szCs w:val="18"/>
          <w:shd w:val="clear" w:color="auto" w:fill="FFFFFF"/>
        </w:rPr>
        <w:t>New Zealand Journal of Psychology</w:t>
      </w:r>
      <w:r w:rsidRPr="00363ABA">
        <w:rPr>
          <w:color w:val="222222"/>
          <w:szCs w:val="18"/>
          <w:shd w:val="clear" w:color="auto" w:fill="FFFFFF"/>
        </w:rPr>
        <w:t>, </w:t>
      </w:r>
      <w:r w:rsidRPr="00363ABA">
        <w:rPr>
          <w:i/>
          <w:iCs/>
          <w:color w:val="222222"/>
          <w:szCs w:val="18"/>
          <w:shd w:val="clear" w:color="auto" w:fill="FFFFFF"/>
        </w:rPr>
        <w:t>46</w:t>
      </w:r>
      <w:r w:rsidRPr="00363ABA">
        <w:rPr>
          <w:color w:val="222222"/>
          <w:szCs w:val="18"/>
          <w:shd w:val="clear" w:color="auto" w:fill="FFFFFF"/>
        </w:rPr>
        <w:t>(2).</w:t>
      </w:r>
    </w:p>
  </w:footnote>
  <w:footnote w:id="107">
    <w:p w14:paraId="1DAD1640" w14:textId="5159FC89" w:rsidR="0010085B" w:rsidRDefault="0010085B" w:rsidP="0010085B">
      <w:pPr>
        <w:pStyle w:val="FootnoteText"/>
      </w:pPr>
      <w:r w:rsidRPr="0052085D">
        <w:rPr>
          <w:rStyle w:val="FootnoteReference"/>
          <w:rFonts w:eastAsia="Verdana" w:cs="Verdana"/>
          <w:szCs w:val="18"/>
        </w:rPr>
        <w:footnoteRef/>
      </w:r>
      <w:r w:rsidRPr="0052085D">
        <w:rPr>
          <w:rFonts w:eastAsia="Verdana" w:cs="Verdana"/>
          <w:szCs w:val="18"/>
        </w:rPr>
        <w:t xml:space="preserve"> Budget 2024 New Zealand, (2024). Vote Education</w:t>
      </w:r>
      <w:r w:rsidR="0080368F">
        <w:rPr>
          <w:rFonts w:eastAsia="Verdana" w:cs="Verdana"/>
          <w:szCs w:val="18"/>
        </w:rPr>
        <w:t>.</w:t>
      </w:r>
      <w:r w:rsidRPr="0052085D">
        <w:rPr>
          <w:rFonts w:eastAsia="Verdana" w:cs="Verdana"/>
          <w:szCs w:val="18"/>
        </w:rPr>
        <w:t xml:space="preserve"> </w:t>
      </w:r>
      <w:hyperlink r:id="rId93" w:history="1">
        <w:r w:rsidRPr="0052085D">
          <w:rPr>
            <w:rStyle w:val="Hyperlink"/>
            <w:rFonts w:eastAsia="Verdana" w:cs="Verdana"/>
            <w:szCs w:val="18"/>
          </w:rPr>
          <w:t>https://budget.govt.nz/budget/pdfs/suppestimates/suppest24educ.pdf</w:t>
        </w:r>
      </w:hyperlink>
      <w:r w:rsidRPr="0052085D">
        <w:rPr>
          <w:rFonts w:eastAsia="Verdana" w:cs="Verdana"/>
          <w:szCs w:val="18"/>
        </w:rPr>
        <w:t xml:space="preserve"> </w:t>
      </w:r>
    </w:p>
  </w:footnote>
  <w:footnote w:id="108">
    <w:p w14:paraId="143B46C8" w14:textId="77777777" w:rsidR="0010085B" w:rsidRDefault="0010085B" w:rsidP="0010085B">
      <w:pPr>
        <w:pStyle w:val="FootnoteText"/>
      </w:pPr>
      <w:r w:rsidRPr="0052085D">
        <w:rPr>
          <w:rStyle w:val="FootnoteReference"/>
          <w:rFonts w:eastAsia="Verdana" w:cs="Verdana"/>
          <w:szCs w:val="18"/>
        </w:rPr>
        <w:footnoteRef/>
      </w:r>
      <w:r w:rsidRPr="0052085D">
        <w:rPr>
          <w:rFonts w:eastAsia="Verdana" w:cs="Verdana"/>
          <w:szCs w:val="18"/>
        </w:rPr>
        <w:t xml:space="preserve"> Carr, M., &amp; Lee, W. (2019). Learning stories: Pedagogic practices and provocations. In Understanding Pedagogic Documentation in Early Childhood Education (pp. 4-31). Routledge. </w:t>
      </w:r>
    </w:p>
    <w:p w14:paraId="41171C9B" w14:textId="77777777" w:rsidR="0010085B" w:rsidRDefault="0010085B" w:rsidP="0010085B">
      <w:pPr>
        <w:pStyle w:val="FootnoteText"/>
        <w:rPr>
          <w:lang w:val="mi-NZ"/>
        </w:rPr>
      </w:pPr>
      <w:r w:rsidRPr="0052085D">
        <w:rPr>
          <w:rFonts w:eastAsia="Verdana" w:cs="Verdana"/>
          <w:szCs w:val="18"/>
          <w:lang w:val="mi-NZ"/>
        </w:rPr>
        <w:t xml:space="preserve">The Education Hub, (2020). How to use learning stories in early childhood education assessment </w:t>
      </w:r>
      <w:hyperlink r:id="rId94">
        <w:r w:rsidRPr="0052085D">
          <w:rPr>
            <w:rStyle w:val="Hyperlink"/>
            <w:rFonts w:eastAsia="Verdana" w:cs="Verdana"/>
            <w:szCs w:val="18"/>
            <w:lang w:val="mi-NZ"/>
          </w:rPr>
          <w:t>https://theeducationhub.org.nz/how-to-use-learning-stories-in-ece-assessment-2/</w:t>
        </w:r>
      </w:hyperlink>
      <w:r w:rsidRPr="0052085D">
        <w:rPr>
          <w:rFonts w:eastAsia="Verdana" w:cs="Verdana"/>
          <w:szCs w:val="18"/>
          <w:lang w:val="mi-NZ"/>
        </w:rPr>
        <w:t xml:space="preserve"> </w:t>
      </w:r>
    </w:p>
  </w:footnote>
  <w:footnote w:id="109">
    <w:p w14:paraId="2EB137C2" w14:textId="77777777" w:rsidR="0010085B" w:rsidRDefault="0010085B" w:rsidP="0010085B">
      <w:pPr>
        <w:pStyle w:val="FootnoteText"/>
      </w:pPr>
      <w:r w:rsidRPr="0052085D">
        <w:rPr>
          <w:rStyle w:val="FootnoteReference"/>
          <w:rFonts w:eastAsia="Verdana" w:cs="Verdana"/>
          <w:szCs w:val="18"/>
        </w:rPr>
        <w:footnoteRef/>
      </w:r>
      <w:r w:rsidRPr="0052085D">
        <w:rPr>
          <w:rFonts w:eastAsia="Verdana" w:cs="Verdana"/>
          <w:szCs w:val="18"/>
        </w:rPr>
        <w:t xml:space="preserve"> Education Review Office, (2022). A Great Start? Education for Disabled Children in Early Childhood. </w:t>
      </w:r>
      <w:hyperlink r:id="rId95" w:history="1">
        <w:r w:rsidRPr="0052085D">
          <w:rPr>
            <w:rStyle w:val="Hyperlink"/>
            <w:rFonts w:eastAsia="Verdana" w:cs="Verdana"/>
            <w:szCs w:val="18"/>
          </w:rPr>
          <w:t>https://evidence.ero.govt.nz/documents/a-great-start-education-for-disabled-children-in-early-childhood</w:t>
        </w:r>
      </w:hyperlink>
      <w:r w:rsidRPr="0052085D">
        <w:rPr>
          <w:rFonts w:eastAsia="Verdana" w:cs="Verdana"/>
          <w:szCs w:val="18"/>
        </w:rPr>
        <w:t xml:space="preserve"> </w:t>
      </w:r>
    </w:p>
  </w:footnote>
  <w:footnote w:id="110">
    <w:p w14:paraId="5FB4D1F6" w14:textId="77777777" w:rsidR="0010085B" w:rsidRDefault="0010085B" w:rsidP="0010085B">
      <w:pPr>
        <w:pStyle w:val="FootnoteText"/>
        <w:rPr>
          <w:rStyle w:val="Hyperlink"/>
          <w:rFonts w:eastAsia="Verdana" w:cs="Verdana"/>
          <w:szCs w:val="18"/>
        </w:rPr>
      </w:pPr>
      <w:r w:rsidRPr="0052085D">
        <w:rPr>
          <w:rStyle w:val="FootnoteReference"/>
          <w:rFonts w:eastAsia="Verdana" w:cs="Verdana"/>
          <w:szCs w:val="18"/>
        </w:rPr>
        <w:footnoteRef/>
      </w:r>
      <w:r w:rsidRPr="0052085D">
        <w:rPr>
          <w:rFonts w:eastAsia="Verdana" w:cs="Verdana"/>
          <w:szCs w:val="18"/>
        </w:rPr>
        <w:t xml:space="preserve"> Ministry of Education (2020) He Whaakaro, The Educational Experiences of Disabled Learners.  Retrieved from </w:t>
      </w:r>
      <w:hyperlink r:id="rId96">
        <w:r w:rsidRPr="0052085D">
          <w:rPr>
            <w:rStyle w:val="Hyperlink"/>
            <w:rFonts w:eastAsia="Verdana" w:cs="Verdana"/>
            <w:szCs w:val="18"/>
          </w:rPr>
          <w:t>He-Whakaaro-the-educational-experiences-of-disabled-learners.pdf</w:t>
        </w:r>
      </w:hyperlink>
    </w:p>
  </w:footnote>
  <w:footnote w:id="111">
    <w:p w14:paraId="36E7A4F5" w14:textId="254B32E3" w:rsidR="0010085B" w:rsidRDefault="0010085B" w:rsidP="0010085B">
      <w:pPr>
        <w:pStyle w:val="FootnoteText"/>
      </w:pPr>
      <w:r w:rsidRPr="0052085D">
        <w:rPr>
          <w:rStyle w:val="FootnoteReference"/>
          <w:rFonts w:eastAsia="Verdana" w:cs="Verdana"/>
          <w:szCs w:val="18"/>
        </w:rPr>
        <w:footnoteRef/>
      </w:r>
      <w:r w:rsidRPr="0052085D">
        <w:rPr>
          <w:rFonts w:eastAsia="Verdana" w:cs="Verdana"/>
          <w:szCs w:val="18"/>
        </w:rPr>
        <w:t xml:space="preserve"> Education Review Office (2022) Thriving at School</w:t>
      </w:r>
      <w:r>
        <w:rPr>
          <w:rFonts w:eastAsia="Verdana" w:cs="Verdana"/>
          <w:szCs w:val="18"/>
        </w:rPr>
        <w:t>, p.107</w:t>
      </w:r>
      <w:r w:rsidR="00F930E2">
        <w:rPr>
          <w:rFonts w:eastAsia="Verdana" w:cs="Verdana"/>
          <w:szCs w:val="18"/>
        </w:rPr>
        <w:t>.</w:t>
      </w:r>
      <w:r>
        <w:rPr>
          <w:rFonts w:eastAsia="Verdana" w:cs="Verdana"/>
          <w:szCs w:val="18"/>
        </w:rPr>
        <w:t xml:space="preserve"> </w:t>
      </w:r>
      <w:r w:rsidRPr="0052085D">
        <w:rPr>
          <w:rFonts w:eastAsia="Verdana" w:cs="Verdana"/>
          <w:szCs w:val="18"/>
        </w:rPr>
        <w:t xml:space="preserve"> </w:t>
      </w:r>
      <w:hyperlink r:id="rId97">
        <w:r w:rsidRPr="0052085D">
          <w:rPr>
            <w:rStyle w:val="Hyperlink"/>
            <w:rFonts w:eastAsia="Verdana" w:cs="Verdana"/>
            <w:szCs w:val="18"/>
          </w:rPr>
          <w:t>thriving-at-school-education-for-disabled-learners-in-schools.pdf</w:t>
        </w:r>
      </w:hyperlink>
    </w:p>
  </w:footnote>
  <w:footnote w:id="112">
    <w:p w14:paraId="6FB015A1" w14:textId="77777777" w:rsidR="0010085B" w:rsidRDefault="0010085B" w:rsidP="0010085B">
      <w:pPr>
        <w:pStyle w:val="FootnoteText"/>
        <w:rPr>
          <w:lang w:val="mi-NZ"/>
        </w:rPr>
      </w:pPr>
      <w:r w:rsidRPr="0052085D">
        <w:rPr>
          <w:rStyle w:val="FootnoteReference"/>
          <w:rFonts w:eastAsia="Verdana" w:cs="Verdana"/>
          <w:szCs w:val="18"/>
        </w:rPr>
        <w:footnoteRef/>
      </w:r>
      <w:r w:rsidRPr="0052085D">
        <w:rPr>
          <w:rFonts w:eastAsia="Verdana" w:cs="Verdana"/>
          <w:szCs w:val="18"/>
        </w:rPr>
        <w:t xml:space="preserve"> Ko Taku Reo – Deaf Education Centre (2023). Charter 2023. </w:t>
      </w:r>
      <w:hyperlink r:id="rId98">
        <w:r w:rsidRPr="0052085D">
          <w:rPr>
            <w:rStyle w:val="Hyperlink"/>
            <w:rFonts w:eastAsia="Verdana" w:cs="Verdana"/>
            <w:szCs w:val="18"/>
          </w:rPr>
          <w:t>https://www.kotakureo.school.nz/assets/pdfs/CHARTER-2023_FINAL.pdf</w:t>
        </w:r>
      </w:hyperlink>
      <w:r w:rsidRPr="0052085D">
        <w:rPr>
          <w:rFonts w:eastAsia="Verdana" w:cs="Verdana"/>
          <w:szCs w:val="18"/>
        </w:rPr>
        <w:t xml:space="preserve"> </w:t>
      </w:r>
    </w:p>
  </w:footnote>
  <w:footnote w:id="113">
    <w:p w14:paraId="513ABE65" w14:textId="77777777" w:rsidR="0010085B" w:rsidRDefault="0010085B" w:rsidP="0010085B">
      <w:pPr>
        <w:pStyle w:val="FootnoteText"/>
        <w:rPr>
          <w:lang w:val="mi-NZ"/>
        </w:rPr>
      </w:pPr>
      <w:r w:rsidRPr="0052085D">
        <w:rPr>
          <w:rStyle w:val="FootnoteReference"/>
          <w:rFonts w:eastAsia="Verdana" w:cs="Verdana"/>
          <w:szCs w:val="18"/>
        </w:rPr>
        <w:footnoteRef/>
      </w:r>
      <w:r w:rsidRPr="0052085D">
        <w:rPr>
          <w:rFonts w:eastAsia="Verdana" w:cs="Verdana"/>
          <w:szCs w:val="18"/>
        </w:rPr>
        <w:t xml:space="preserve"> NZSL@School (2015). Te Reo-a-Tohu kei roto i nga kura o Aotearoa Report. Ministry of Education, van Asch and Kelston Deaf Education Centres. </w:t>
      </w:r>
      <w:hyperlink r:id="rId99" w:history="1">
        <w:r w:rsidRPr="0052085D">
          <w:rPr>
            <w:rStyle w:val="Hyperlink"/>
            <w:rFonts w:eastAsia="Verdana" w:cs="Verdana"/>
            <w:szCs w:val="18"/>
          </w:rPr>
          <w:t>https://www.nzsl.govt.nz/news/nzsl-youth-project-full-report</w:t>
        </w:r>
      </w:hyperlink>
      <w:r w:rsidRPr="0052085D">
        <w:rPr>
          <w:rFonts w:eastAsia="Verdana" w:cs="Verdana"/>
          <w:szCs w:val="18"/>
        </w:rPr>
        <w:t xml:space="preserve"> </w:t>
      </w:r>
    </w:p>
  </w:footnote>
  <w:footnote w:id="114">
    <w:p w14:paraId="55A6FABD" w14:textId="6DE1D547" w:rsidR="0010085B" w:rsidRDefault="0010085B" w:rsidP="0010085B">
      <w:pPr>
        <w:pStyle w:val="FootnoteText"/>
        <w:rPr>
          <w:rFonts w:ascii="Arial" w:hAnsi="Arial"/>
          <w:color w:val="222222"/>
          <w:sz w:val="20"/>
          <w:shd w:val="clear" w:color="auto" w:fill="FFFFFF"/>
        </w:rPr>
      </w:pPr>
      <w:r>
        <w:rPr>
          <w:rStyle w:val="FootnoteReference"/>
        </w:rPr>
        <w:footnoteRef/>
      </w:r>
      <w:r>
        <w:t xml:space="preserve">  </w:t>
      </w:r>
      <w:r w:rsidRPr="007605C3">
        <w:rPr>
          <w:color w:val="222222"/>
          <w:szCs w:val="18"/>
          <w:shd w:val="clear" w:color="auto" w:fill="FFFFFF"/>
        </w:rPr>
        <w:t>Gladstone, C. (2014). The search for a good life: young people with learning disability and the transition from school.</w:t>
      </w:r>
      <w:r w:rsidRPr="000E39D4">
        <w:rPr>
          <w:szCs w:val="18"/>
        </w:rPr>
        <w:t xml:space="preserve"> </w:t>
      </w:r>
      <w:hyperlink r:id="rId100" w:history="1">
        <w:r w:rsidRPr="007605C3">
          <w:rPr>
            <w:rStyle w:val="Hyperlink"/>
            <w:szCs w:val="18"/>
            <w:shd w:val="clear" w:color="auto" w:fill="FFFFFF"/>
          </w:rPr>
          <w:t>https://ir.canterbury.ac.nz/server/api/core/bitstreams/50c85bc9-b051-4eb1-a8f3-92d888ae0c8d/content</w:t>
        </w:r>
      </w:hyperlink>
      <w:r>
        <w:rPr>
          <w:rFonts w:ascii="Arial" w:hAnsi="Arial"/>
          <w:color w:val="222222"/>
          <w:sz w:val="20"/>
          <w:shd w:val="clear" w:color="auto" w:fill="FFFFFF"/>
        </w:rPr>
        <w:t xml:space="preserve"> </w:t>
      </w:r>
    </w:p>
    <w:p w14:paraId="01EDFA88" w14:textId="0BBFFAE2" w:rsidR="0010085B" w:rsidRDefault="0010085B" w:rsidP="0010085B">
      <w:pPr>
        <w:pStyle w:val="FootnoteText"/>
      </w:pPr>
      <w:r w:rsidRPr="001D561D">
        <w:t>Guerin, A.  (2008). It's the small things that count: making sense of working in a partnership to support the inclusion of a child with autism spectrum disorder.</w:t>
      </w:r>
      <w:r>
        <w:t xml:space="preserve">   </w:t>
      </w:r>
      <w:hyperlink r:id="rId101" w:history="1">
        <w:r w:rsidRPr="007B054A">
          <w:rPr>
            <w:rStyle w:val="Hyperlink"/>
          </w:rPr>
          <w:t>https://ir.canterbury.ac.nz/server/api/core/bitstreams/0cdf40f1-de63-4cce-bd82-d4e723d0504f/content</w:t>
        </w:r>
      </w:hyperlink>
      <w:r>
        <w:t xml:space="preserve"> </w:t>
      </w:r>
    </w:p>
  </w:footnote>
  <w:footnote w:id="115">
    <w:p w14:paraId="21B0ED07" w14:textId="50EBF74B" w:rsidR="0010085B" w:rsidRDefault="0010085B" w:rsidP="0010085B">
      <w:pPr>
        <w:pStyle w:val="FootnoteText"/>
      </w:pPr>
      <w:r w:rsidRPr="00635389">
        <w:rPr>
          <w:rStyle w:val="FootnoteReference"/>
          <w:rFonts w:eastAsia="Verdana" w:cs="Verdana"/>
          <w:szCs w:val="18"/>
        </w:rPr>
        <w:footnoteRef/>
      </w:r>
      <w:r w:rsidRPr="00635389">
        <w:rPr>
          <w:rFonts w:eastAsia="Verdana" w:cs="Verdana"/>
          <w:szCs w:val="18"/>
        </w:rPr>
        <w:t xml:space="preserve"> Education Review Office, (2022). Thriving at school? Education for disabled learners in schools</w:t>
      </w:r>
      <w:r w:rsidR="00F930E2">
        <w:rPr>
          <w:rFonts w:eastAsia="Verdana" w:cs="Verdana"/>
          <w:szCs w:val="18"/>
        </w:rPr>
        <w:t>.</w:t>
      </w:r>
      <w:r w:rsidRPr="00635389">
        <w:rPr>
          <w:rFonts w:eastAsia="Verdana" w:cs="Verdana"/>
          <w:szCs w:val="18"/>
        </w:rPr>
        <w:t xml:space="preserve"> </w:t>
      </w:r>
      <w:hyperlink r:id="rId102" w:history="1">
        <w:r w:rsidRPr="00635389">
          <w:rPr>
            <w:rStyle w:val="Hyperlink"/>
            <w:rFonts w:eastAsia="Verdana" w:cs="Verdana"/>
            <w:szCs w:val="18"/>
          </w:rPr>
          <w:t>https://evidence.ero.govt.nz/media/cvqeq54g/thriving-at-school-education-for-disabled-learners-in-schools.pdf</w:t>
        </w:r>
      </w:hyperlink>
      <w:r w:rsidRPr="00635389">
        <w:rPr>
          <w:rFonts w:eastAsia="Verdana" w:cs="Verdana"/>
          <w:szCs w:val="18"/>
        </w:rPr>
        <w:t xml:space="preserve"> </w:t>
      </w:r>
    </w:p>
  </w:footnote>
  <w:footnote w:id="116">
    <w:p w14:paraId="1B81F32C" w14:textId="3AADD0D5" w:rsidR="0010085B" w:rsidRDefault="0010085B" w:rsidP="0010085B">
      <w:pPr>
        <w:pStyle w:val="FootnoteText"/>
        <w:rPr>
          <w:highlight w:val="yellow"/>
        </w:rPr>
      </w:pPr>
      <w:r w:rsidRPr="3BFD8E6B">
        <w:rPr>
          <w:rStyle w:val="FootnoteReference"/>
          <w:rFonts w:eastAsia="Verdana" w:cs="Verdana"/>
        </w:rPr>
        <w:footnoteRef/>
      </w:r>
      <w:r w:rsidR="3BFD8E6B" w:rsidRPr="3BFD8E6B">
        <w:rPr>
          <w:rStyle w:val="FootnoteReference"/>
          <w:rFonts w:eastAsia="Verdana" w:cs="Verdana"/>
        </w:rPr>
        <w:t xml:space="preserve"> </w:t>
      </w:r>
      <w:r w:rsidR="3BFD8E6B">
        <w:t>Tertiary Education Commission, (2024). Disabled learners still face barriers in tertiary education,</w:t>
      </w:r>
      <w:r w:rsidRPr="00635389">
        <w:rPr>
          <w:rFonts w:eastAsia="Verdana" w:cs="Verdana"/>
          <w:szCs w:val="18"/>
        </w:rPr>
        <w:t xml:space="preserve"> </w:t>
      </w:r>
      <w:r w:rsidR="3BFD8E6B" w:rsidRPr="3BFD8E6B">
        <w:rPr>
          <w:rStyle w:val="Hyperlink"/>
          <w:rFonts w:eastAsia="Verdana" w:cs="Verdana"/>
        </w:rPr>
        <w:t>https://www.tec.govt.nz/news-and-consultations/disabled-learners-still-face-barriers-in-tertiary-education</w:t>
      </w:r>
      <w:r w:rsidR="3BFD8E6B" w:rsidRPr="3BFD8E6B">
        <w:rPr>
          <w:rFonts w:eastAsia="Verdana" w:cs="Verdana"/>
        </w:rPr>
        <w:t xml:space="preserve"> </w:t>
      </w:r>
    </w:p>
  </w:footnote>
  <w:footnote w:id="117">
    <w:p w14:paraId="635AB05B" w14:textId="77777777" w:rsidR="0010085B" w:rsidRPr="00635389" w:rsidRDefault="0010085B" w:rsidP="0010085B">
      <w:pPr>
        <w:pStyle w:val="FootnoteText"/>
        <w:rPr>
          <w:lang w:val="mi-NZ"/>
        </w:rPr>
      </w:pPr>
      <w:r>
        <w:rPr>
          <w:rStyle w:val="FootnoteReference"/>
        </w:rPr>
        <w:footnoteRef/>
      </w:r>
      <w:r w:rsidRPr="00635389">
        <w:rPr>
          <w:rFonts w:eastAsia="Verdana" w:cs="Verdana"/>
          <w:szCs w:val="18"/>
        </w:rPr>
        <w:t xml:space="preserve"> </w:t>
      </w:r>
      <w:r w:rsidRPr="00635389">
        <w:rPr>
          <w:rFonts w:eastAsia="Verdana" w:cs="Verdana"/>
          <w:szCs w:val="18"/>
          <w:lang w:val="mi-NZ"/>
        </w:rPr>
        <w:t xml:space="preserve">TEC (2023). Services and supports for disabled learners in tertiary education. </w:t>
      </w:r>
      <w:hyperlink r:id="rId103" w:history="1">
        <w:r w:rsidRPr="00FA6481">
          <w:rPr>
            <w:rStyle w:val="Hyperlink"/>
            <w:lang w:val="mi-NZ"/>
          </w:rPr>
          <w:t>https://www.tec.govt.nz/assets/Reports/2023-Services-and-Supports-for-Disabled-Learner-report.pdf</w:t>
        </w:r>
      </w:hyperlink>
      <w:r w:rsidRPr="00635389">
        <w:rPr>
          <w:rFonts w:eastAsia="Verdana" w:cs="Verdana"/>
          <w:szCs w:val="18"/>
          <w:lang w:val="mi-NZ"/>
        </w:rPr>
        <w:t xml:space="preserve"> </w:t>
      </w:r>
    </w:p>
  </w:footnote>
  <w:footnote w:id="118">
    <w:p w14:paraId="292C76F1" w14:textId="0A2B93F3" w:rsidR="0010085B" w:rsidRPr="000A6F1C" w:rsidRDefault="0010085B" w:rsidP="0010085B">
      <w:pPr>
        <w:pStyle w:val="FootnoteText"/>
        <w:rPr>
          <w:lang w:val="mi-NZ"/>
        </w:rPr>
      </w:pPr>
      <w:r>
        <w:rPr>
          <w:rStyle w:val="FootnoteReference"/>
        </w:rPr>
        <w:footnoteRef/>
      </w:r>
      <w:r>
        <w:t xml:space="preserve"> </w:t>
      </w:r>
      <w:r>
        <w:rPr>
          <w:lang w:val="mi-NZ"/>
        </w:rPr>
        <w:t xml:space="preserve">TEC (2023) Disability Action Plans 2023 – A report back to the tertiary education </w:t>
      </w:r>
      <w:r w:rsidR="00BA74BD">
        <w:rPr>
          <w:lang w:val="mi-NZ"/>
        </w:rPr>
        <w:t>s</w:t>
      </w:r>
      <w:r>
        <w:rPr>
          <w:lang w:val="mi-NZ"/>
        </w:rPr>
        <w:t xml:space="preserve">ector. </w:t>
      </w:r>
      <w:hyperlink r:id="rId104" w:history="1">
        <w:r w:rsidRPr="00FA6481">
          <w:rPr>
            <w:rStyle w:val="Hyperlink"/>
            <w:lang w:val="mi-NZ"/>
          </w:rPr>
          <w:t>https://www.tec.govt.nz/assets/Oritetanga/Disability-Action-Plans-2023-Report-back-to-the-sector.pdf</w:t>
        </w:r>
      </w:hyperlink>
      <w:r>
        <w:rPr>
          <w:lang w:val="mi-NZ"/>
        </w:rPr>
        <w:t xml:space="preserve"> </w:t>
      </w:r>
    </w:p>
  </w:footnote>
  <w:footnote w:id="119">
    <w:p w14:paraId="29DBB3E6" w14:textId="77777777" w:rsidR="0010085B" w:rsidRDefault="0010085B" w:rsidP="0010085B">
      <w:pPr>
        <w:pStyle w:val="FootnoteText"/>
        <w:rPr>
          <w:rStyle w:val="Hyperlink"/>
          <w:rFonts w:eastAsia="Verdana" w:cs="Verdana"/>
          <w:szCs w:val="18"/>
        </w:rPr>
      </w:pPr>
      <w:r w:rsidRPr="000A6F1C">
        <w:rPr>
          <w:rStyle w:val="FootnoteReference"/>
          <w:rFonts w:eastAsia="Verdana" w:cs="Verdana"/>
          <w:szCs w:val="18"/>
        </w:rPr>
        <w:footnoteRef/>
      </w:r>
      <w:r w:rsidRPr="000A6F1C">
        <w:rPr>
          <w:rFonts w:eastAsia="Verdana" w:cs="Verdana"/>
          <w:szCs w:val="18"/>
        </w:rPr>
        <w:t xml:space="preserve"> Hickey, H. (2020). A Personal Reflection on Indigeneity, Colonisation and the CRPD. In: Kakoullis, E.J., Johnson, K. (eds) Recognising Human Rights in Different Cultural Contexts. Palgrave Macmillan, Singapore. </w:t>
      </w:r>
      <w:hyperlink r:id="rId105" w:history="1">
        <w:r w:rsidRPr="000A6F1C">
          <w:rPr>
            <w:rStyle w:val="Hyperlink"/>
            <w:rFonts w:eastAsia="Verdana" w:cs="Verdana"/>
            <w:szCs w:val="18"/>
          </w:rPr>
          <w:t>https://doi.org/10.1007/978-981-15-0786-1_5</w:t>
        </w:r>
      </w:hyperlink>
    </w:p>
    <w:p w14:paraId="6C9148CE" w14:textId="0D3BB658" w:rsidR="0010085B" w:rsidRPr="00DB3319" w:rsidRDefault="0010085B" w:rsidP="0010085B">
      <w:pPr>
        <w:pStyle w:val="FootnoteText"/>
        <w:rPr>
          <w:rFonts w:eastAsia="Verdana" w:cs="Verdana"/>
          <w:color w:val="222222"/>
          <w:szCs w:val="18"/>
        </w:rPr>
      </w:pPr>
      <w:r w:rsidRPr="000A6F1C">
        <w:rPr>
          <w:rFonts w:eastAsia="Verdana" w:cs="Verdana"/>
          <w:color w:val="222222"/>
          <w:szCs w:val="18"/>
          <w:shd w:val="clear" w:color="auto" w:fill="FFFFFF"/>
        </w:rPr>
        <w:t xml:space="preserve">Jones, B., King, </w:t>
      </w:r>
      <w:r w:rsidR="00027E29" w:rsidRPr="000A6F1C">
        <w:rPr>
          <w:rFonts w:eastAsia="Verdana" w:cs="Verdana"/>
          <w:color w:val="222222"/>
          <w:szCs w:val="18"/>
          <w:shd w:val="clear" w:color="auto" w:fill="FFFFFF"/>
        </w:rPr>
        <w:t>P.,</w:t>
      </w:r>
      <w:r w:rsidRPr="000A6F1C">
        <w:rPr>
          <w:rFonts w:eastAsia="Verdana" w:cs="Verdana"/>
          <w:color w:val="222222"/>
          <w:szCs w:val="18"/>
          <w:shd w:val="clear" w:color="auto" w:fill="FFFFFF"/>
        </w:rPr>
        <w:t xml:space="preserve"> Baker, G., Nikora, L., Hickey, H., Perry, M, Pouwhare, R.  &amp; Ingham, T. (2024). Karanga rua, karanga maha: Māori with lived experience of disability self-determining their own identities. </w:t>
      </w:r>
      <w:r w:rsidRPr="000A6F1C">
        <w:rPr>
          <w:rFonts w:eastAsia="Verdana" w:cs="Verdana"/>
          <w:i/>
          <w:color w:val="222222"/>
          <w:szCs w:val="18"/>
          <w:shd w:val="clear" w:color="auto" w:fill="FFFFFF"/>
        </w:rPr>
        <w:t>Kōtuitui: New Zealand Journal of Social Sciences Online</w:t>
      </w:r>
      <w:r w:rsidRPr="000A6F1C">
        <w:rPr>
          <w:rFonts w:eastAsia="Verdana" w:cs="Verdana"/>
          <w:color w:val="222222"/>
          <w:szCs w:val="18"/>
          <w:shd w:val="clear" w:color="auto" w:fill="FFFFFF"/>
        </w:rPr>
        <w:t>, </w:t>
      </w:r>
      <w:r w:rsidRPr="000A6F1C">
        <w:rPr>
          <w:rFonts w:eastAsia="Verdana" w:cs="Verdana"/>
          <w:i/>
          <w:color w:val="222222"/>
          <w:szCs w:val="18"/>
          <w:shd w:val="clear" w:color="auto" w:fill="FFFFFF"/>
        </w:rPr>
        <w:t>19</w:t>
      </w:r>
      <w:r w:rsidRPr="000A6F1C">
        <w:rPr>
          <w:rFonts w:eastAsia="Verdana" w:cs="Verdana"/>
          <w:color w:val="222222"/>
          <w:szCs w:val="18"/>
          <w:shd w:val="clear" w:color="auto" w:fill="FFFFFF"/>
        </w:rPr>
        <w:t>(1), 45-64.</w:t>
      </w:r>
      <w:r w:rsidRPr="000A6F1C">
        <w:rPr>
          <w:rFonts w:eastAsia="Verdana" w:cs="Verdana"/>
          <w:szCs w:val="18"/>
        </w:rPr>
        <w:t xml:space="preserve"> </w:t>
      </w:r>
      <w:hyperlink r:id="rId106" w:history="1">
        <w:r w:rsidRPr="000A6F1C">
          <w:rPr>
            <w:rStyle w:val="Hyperlink"/>
            <w:rFonts w:eastAsia="Verdana" w:cs="Verdana"/>
            <w:szCs w:val="18"/>
            <w:shd w:val="clear" w:color="auto" w:fill="FFFFFF"/>
          </w:rPr>
          <w:t>https://www.tandfonline.com/doi/pdf/10.1080/1177083X.2023.2224422</w:t>
        </w:r>
      </w:hyperlink>
      <w:r w:rsidRPr="000A6F1C">
        <w:rPr>
          <w:rFonts w:eastAsia="Verdana" w:cs="Verdana"/>
          <w:color w:val="222222"/>
          <w:szCs w:val="18"/>
          <w:shd w:val="clear" w:color="auto" w:fill="FFFFFF"/>
        </w:rPr>
        <w:t xml:space="preserve"> </w:t>
      </w:r>
    </w:p>
  </w:footnote>
  <w:footnote w:id="120">
    <w:p w14:paraId="1CA30744" w14:textId="77777777" w:rsidR="0010085B" w:rsidRDefault="0010085B" w:rsidP="0010085B">
      <w:pPr>
        <w:pStyle w:val="FootnoteText"/>
      </w:pPr>
      <w:r>
        <w:rPr>
          <w:rStyle w:val="FootnoteReference"/>
        </w:rPr>
        <w:footnoteRef/>
      </w:r>
      <w:r>
        <w:t xml:space="preserve"> </w:t>
      </w:r>
      <w:r w:rsidRPr="007605C3">
        <w:rPr>
          <w:color w:val="222222"/>
          <w:szCs w:val="18"/>
          <w:shd w:val="clear" w:color="auto" w:fill="FFFFFF"/>
        </w:rPr>
        <w:t>Macfarlane, A., Macfarlane, S., &amp; Gillon, G. (2014). Inclusion, disability and culture: The nexus of potential and opportunity for policy development. In </w:t>
      </w:r>
      <w:r w:rsidRPr="007605C3">
        <w:rPr>
          <w:i/>
          <w:iCs/>
          <w:color w:val="222222"/>
          <w:szCs w:val="18"/>
          <w:shd w:val="clear" w:color="auto" w:fill="FFFFFF"/>
        </w:rPr>
        <w:t>Tales from school: Learning disability and state education after administrative reform</w:t>
      </w:r>
      <w:r w:rsidRPr="007605C3">
        <w:rPr>
          <w:color w:val="222222"/>
          <w:szCs w:val="18"/>
          <w:shd w:val="clear" w:color="auto" w:fill="FFFFFF"/>
        </w:rPr>
        <w:t> (pp. 255-270). Rotterdam: Sense Publishers.</w:t>
      </w:r>
    </w:p>
  </w:footnote>
  <w:footnote w:id="121">
    <w:p w14:paraId="355A7C11" w14:textId="18AB4D34" w:rsidR="0010085B" w:rsidRDefault="0010085B" w:rsidP="0010085B">
      <w:pPr>
        <w:pStyle w:val="FootnoteText"/>
        <w:rPr>
          <w:lang w:val="mi-NZ"/>
        </w:rPr>
      </w:pPr>
      <w:r w:rsidRPr="000A6F1C">
        <w:rPr>
          <w:rStyle w:val="FootnoteReference"/>
          <w:rFonts w:eastAsia="Verdana" w:cs="Verdana"/>
          <w:szCs w:val="18"/>
        </w:rPr>
        <w:footnoteRef/>
      </w:r>
      <w:r w:rsidRPr="000A6F1C">
        <w:rPr>
          <w:rFonts w:eastAsia="Verdana" w:cs="Verdana"/>
          <w:szCs w:val="18"/>
        </w:rPr>
        <w:t xml:space="preserve"> House of Lords’ Select Committee on Public Services. Making every adult matter – written evidence (PSR0087)</w:t>
      </w:r>
      <w:r w:rsidR="004F0BEC">
        <w:rPr>
          <w:rFonts w:eastAsia="Verdana" w:cs="Verdana"/>
          <w:szCs w:val="18"/>
        </w:rPr>
        <w:t>.</w:t>
      </w:r>
      <w:r w:rsidRPr="000A6F1C">
        <w:rPr>
          <w:rFonts w:eastAsia="Verdana" w:cs="Verdana"/>
          <w:szCs w:val="18"/>
        </w:rPr>
        <w:t xml:space="preserve"> </w:t>
      </w:r>
      <w:hyperlink r:id="rId107" w:anchor=":~:text=People%20facing%20multiple%20disadvantage%20experience,problems%20and%20lead%20fulfilling%20lives" w:history="1">
        <w:r w:rsidRPr="000A6F1C">
          <w:rPr>
            <w:rStyle w:val="Hyperlink"/>
            <w:rFonts w:eastAsia="Verdana" w:cs="Verdana"/>
            <w:szCs w:val="18"/>
          </w:rPr>
          <w:t>https://committees.parliament.uk/writtenevidence/8227/pdf/#:~:text=People%20facing%20multiple%20disadvantage%20experience,problems%20and%20lead%20fulfilling%20lives</w:t>
        </w:r>
      </w:hyperlink>
      <w:r w:rsidRPr="000A6F1C">
        <w:rPr>
          <w:rFonts w:eastAsia="Verdana" w:cs="Verdana"/>
          <w:szCs w:val="18"/>
        </w:rPr>
        <w:t xml:space="preserve"> </w:t>
      </w:r>
    </w:p>
  </w:footnote>
  <w:footnote w:id="122">
    <w:p w14:paraId="26D980B9" w14:textId="77777777" w:rsidR="007138DE" w:rsidRDefault="007138DE" w:rsidP="007138DE">
      <w:pPr>
        <w:pStyle w:val="FootnoteText"/>
      </w:pPr>
      <w:r w:rsidRPr="001F4311">
        <w:rPr>
          <w:rStyle w:val="FootnoteReference"/>
          <w:rFonts w:eastAsia="Verdana" w:cs="Verdana"/>
          <w:szCs w:val="18"/>
        </w:rPr>
        <w:footnoteRef/>
      </w:r>
      <w:r w:rsidRPr="001F4311">
        <w:rPr>
          <w:rFonts w:eastAsia="Verdana" w:cs="Verdana"/>
          <w:szCs w:val="18"/>
        </w:rPr>
        <w:t xml:space="preserve">   Education priorities focused on lifting achievement, (2024), </w:t>
      </w:r>
      <w:hyperlink r:id="rId108" w:history="1">
        <w:r w:rsidRPr="001F4311">
          <w:rPr>
            <w:rStyle w:val="Hyperlink"/>
            <w:rFonts w:eastAsia="Verdana" w:cs="Verdana"/>
            <w:szCs w:val="18"/>
          </w:rPr>
          <w:t>https://www.beehive.govt.nz/release/education-priorities-focused-lifting-achievement</w:t>
        </w:r>
      </w:hyperlink>
      <w:r w:rsidRPr="001F4311">
        <w:rPr>
          <w:rFonts w:eastAsia="Verdana" w:cs="Verdana"/>
          <w:szCs w:val="18"/>
        </w:rPr>
        <w:t xml:space="preserve"> </w:t>
      </w:r>
    </w:p>
  </w:footnote>
  <w:footnote w:id="123">
    <w:p w14:paraId="4299F53C" w14:textId="33906FE0" w:rsidR="002674A5" w:rsidRDefault="002674A5" w:rsidP="002674A5">
      <w:pPr>
        <w:pStyle w:val="FootnoteText"/>
      </w:pPr>
      <w:r w:rsidRPr="00CF1B60">
        <w:rPr>
          <w:rStyle w:val="FootnoteReference"/>
          <w:rFonts w:eastAsia="Verdana" w:cs="Verdana"/>
          <w:szCs w:val="18"/>
        </w:rPr>
        <w:footnoteRef/>
      </w:r>
      <w:r w:rsidRPr="00CF1B60">
        <w:rPr>
          <w:rFonts w:eastAsia="Verdana" w:cs="Verdana"/>
          <w:szCs w:val="18"/>
        </w:rPr>
        <w:t xml:space="preserve"> </w:t>
      </w:r>
      <w:hyperlink r:id="rId109" w:history="1">
        <w:r w:rsidRPr="00CF1B60">
          <w:rPr>
            <w:rStyle w:val="Hyperlink"/>
            <w:rFonts w:eastAsia="Verdana" w:cs="Verdana"/>
            <w:szCs w:val="18"/>
          </w:rPr>
          <w:t>Department of the Prime Minister and Cabinet (DPMC)</w:t>
        </w:r>
      </w:hyperlink>
      <w:r w:rsidR="001F4311">
        <w:t xml:space="preserve"> (2024) Government Targets Quarterly reports</w:t>
      </w:r>
      <w:r w:rsidR="00F417E7">
        <w:t>.</w:t>
      </w:r>
      <w:r w:rsidR="001F4311">
        <w:t xml:space="preserve"> </w:t>
      </w:r>
      <w:hyperlink r:id="rId110" w:history="1">
        <w:r w:rsidR="001F4311" w:rsidRPr="007B054A">
          <w:rPr>
            <w:rStyle w:val="Hyperlink"/>
          </w:rPr>
          <w:t>https://www.dpmc.govt.nz/publications/government-targets-quarterly-reports-december-2024</w:t>
        </w:r>
      </w:hyperlink>
      <w:r w:rsidR="001F4311">
        <w:t xml:space="preserve"> </w:t>
      </w:r>
    </w:p>
  </w:footnote>
  <w:footnote w:id="124">
    <w:p w14:paraId="2C7EC152" w14:textId="2FECCE34" w:rsidR="0055539F" w:rsidRDefault="0055539F">
      <w:pPr>
        <w:pStyle w:val="FootnoteText"/>
      </w:pPr>
      <w:r>
        <w:rPr>
          <w:rStyle w:val="FootnoteReference"/>
        </w:rPr>
        <w:footnoteRef/>
      </w:r>
      <w:r>
        <w:t xml:space="preserve"> </w:t>
      </w:r>
      <w:r w:rsidR="00F570AF" w:rsidRPr="00F570AF">
        <w:t xml:space="preserve">New Zealand Government, The Education and Training Act, (2020). </w:t>
      </w:r>
      <w:hyperlink r:id="rId111" w:history="1">
        <w:r w:rsidR="00F570AF" w:rsidRPr="007B054A">
          <w:rPr>
            <w:rStyle w:val="Hyperlink"/>
          </w:rPr>
          <w:t>https://www.legislation.govt.nz/act/public/2020/0038/150.0/LMS170676.html</w:t>
        </w:r>
      </w:hyperlink>
      <w:r w:rsidR="000F509C">
        <w:t xml:space="preserve"> </w:t>
      </w:r>
      <w:r w:rsidR="00F570AF">
        <w:t xml:space="preserve"> </w:t>
      </w:r>
    </w:p>
  </w:footnote>
  <w:footnote w:id="125">
    <w:p w14:paraId="1190544B" w14:textId="77777777" w:rsidR="007138DE" w:rsidRDefault="007138DE" w:rsidP="007138DE">
      <w:pPr>
        <w:pStyle w:val="FootnoteText"/>
      </w:pPr>
      <w:r w:rsidRPr="0066566F">
        <w:rPr>
          <w:rStyle w:val="FootnoteReference"/>
          <w:rFonts w:eastAsia="Verdana" w:cs="Verdana"/>
          <w:szCs w:val="18"/>
        </w:rPr>
        <w:footnoteRef/>
      </w:r>
      <w:r w:rsidRPr="0066566F">
        <w:rPr>
          <w:rFonts w:eastAsia="Verdana" w:cs="Verdana"/>
          <w:szCs w:val="18"/>
        </w:rPr>
        <w:t xml:space="preserve"> Department of Prime Minister and Cabinet, (2024). Target 7 More students at expected curriculum levels. </w:t>
      </w:r>
      <w:hyperlink r:id="rId112" w:history="1">
        <w:r w:rsidRPr="0066566F">
          <w:rPr>
            <w:rStyle w:val="Hyperlink"/>
            <w:rFonts w:eastAsia="Verdana" w:cs="Verdana"/>
            <w:szCs w:val="18"/>
          </w:rPr>
          <w:t>https://www.dpmc.govt.nz/sites/default/files/2024-12/gt-factsheet-target-7-sep24.pdf</w:t>
        </w:r>
      </w:hyperlink>
      <w:r w:rsidRPr="0066566F">
        <w:rPr>
          <w:rFonts w:eastAsia="Verdana" w:cs="Verdana"/>
          <w:szCs w:val="18"/>
        </w:rPr>
        <w:t xml:space="preserve"> </w:t>
      </w:r>
    </w:p>
  </w:footnote>
  <w:footnote w:id="126">
    <w:p w14:paraId="08A20E6A" w14:textId="25CACA44" w:rsidR="007138DE" w:rsidRDefault="007138DE" w:rsidP="007138DE">
      <w:pPr>
        <w:pStyle w:val="FootnoteText"/>
      </w:pPr>
      <w:r w:rsidRPr="0066566F">
        <w:rPr>
          <w:rStyle w:val="FootnoteReference"/>
          <w:rFonts w:eastAsia="Verdana" w:cs="Verdana"/>
          <w:szCs w:val="18"/>
        </w:rPr>
        <w:footnoteRef/>
      </w:r>
      <w:r w:rsidRPr="0066566F">
        <w:rPr>
          <w:rFonts w:eastAsia="Verdana" w:cs="Verdana"/>
          <w:szCs w:val="18"/>
        </w:rPr>
        <w:t xml:space="preserve"> Ministry of Education, (2024). Tāhūrangi (online curriculum hub).</w:t>
      </w:r>
      <w:r w:rsidR="003E5D9C">
        <w:rPr>
          <w:rFonts w:eastAsia="Verdana" w:cs="Verdana"/>
          <w:szCs w:val="18"/>
        </w:rPr>
        <w:t xml:space="preserve"> </w:t>
      </w:r>
      <w:hyperlink r:id="rId113" w:history="1">
        <w:r w:rsidR="00FF0B3D" w:rsidRPr="00396726">
          <w:rPr>
            <w:rStyle w:val="Hyperlink"/>
            <w:rFonts w:eastAsia="Verdana" w:cs="Verdana"/>
            <w:szCs w:val="18"/>
          </w:rPr>
          <w:t>https://tahurangi.education.govt.nz/</w:t>
        </w:r>
      </w:hyperlink>
      <w:r w:rsidR="3BAEABF9" w:rsidRPr="0066566F">
        <w:rPr>
          <w:rFonts w:eastAsia="Verdana" w:cs="Verdana"/>
          <w:szCs w:val="18"/>
        </w:rPr>
        <w:t xml:space="preserve"> </w:t>
      </w:r>
    </w:p>
  </w:footnote>
  <w:footnote w:id="127">
    <w:p w14:paraId="4C0FA610" w14:textId="417ABA9B" w:rsidR="007138DE" w:rsidRPr="008365D2" w:rsidRDefault="007138DE" w:rsidP="007138DE">
      <w:pPr>
        <w:pStyle w:val="FootnoteText"/>
        <w:rPr>
          <w:lang w:val="mi-NZ"/>
        </w:rPr>
      </w:pPr>
      <w:r w:rsidRPr="0066566F">
        <w:rPr>
          <w:rStyle w:val="FootnoteReference"/>
          <w:rFonts w:eastAsia="Verdana" w:cs="Verdana"/>
          <w:szCs w:val="18"/>
        </w:rPr>
        <w:footnoteRef/>
      </w:r>
      <w:r w:rsidRPr="0066566F">
        <w:rPr>
          <w:rFonts w:eastAsia="Verdana" w:cs="Verdana"/>
          <w:szCs w:val="18"/>
        </w:rPr>
        <w:t xml:space="preserve"> Ministry of Education, (2024). </w:t>
      </w:r>
      <w:r w:rsidRPr="0066566F">
        <w:rPr>
          <w:rFonts w:eastAsia="Verdana" w:cs="Verdana"/>
          <w:szCs w:val="18"/>
          <w:lang w:val="mi-NZ"/>
        </w:rPr>
        <w:t>New Zealand Curriculum Refresh</w:t>
      </w:r>
      <w:r w:rsidR="00FF0B3D">
        <w:rPr>
          <w:rFonts w:eastAsia="Verdana" w:cs="Verdana"/>
          <w:szCs w:val="18"/>
          <w:lang w:val="mi-NZ"/>
        </w:rPr>
        <w:t>.</w:t>
      </w:r>
      <w:r w:rsidRPr="0066566F">
        <w:rPr>
          <w:rFonts w:eastAsia="Verdana" w:cs="Verdana"/>
          <w:szCs w:val="18"/>
          <w:lang w:val="mi-NZ"/>
        </w:rPr>
        <w:t xml:space="preserve"> </w:t>
      </w:r>
      <w:hyperlink r:id="rId114" w:anchor=":~:text=New%20Zealand%20Curriculum%20Refresh,the%20fully%20refreshed%20national%20curriculum" w:history="1">
        <w:r w:rsidRPr="0066566F">
          <w:rPr>
            <w:rStyle w:val="Hyperlink"/>
            <w:rFonts w:eastAsia="Verdana" w:cs="Verdana"/>
            <w:szCs w:val="18"/>
            <w:lang w:val="mi-NZ"/>
          </w:rPr>
          <w:t>https://</w:t>
        </w:r>
        <w:r w:rsidR="00C84FE6">
          <w:rPr>
            <w:rStyle w:val="Hyperlink"/>
            <w:rFonts w:eastAsia="Verdana" w:cs="Verdana"/>
            <w:szCs w:val="18"/>
            <w:lang w:val="mi-NZ"/>
          </w:rPr>
          <w:t>this</w:t>
        </w:r>
        <w:r w:rsidRPr="0066566F">
          <w:rPr>
            <w:rStyle w:val="Hyperlink"/>
            <w:rFonts w:eastAsia="Verdana" w:cs="Verdana"/>
            <w:szCs w:val="18"/>
            <w:lang w:val="mi-NZ"/>
          </w:rPr>
          <w:t>.tahurangi.education.govt.nz/new-zealand-curriculum-online/new-zealand-curriculum/new-zealand-curriculum-refresh/5637144667.c#:~:text=New%20Zealand%20Curriculum%20Refresh,the%20fully%20refreshed%20national%20curriculum</w:t>
        </w:r>
      </w:hyperlink>
      <w:r w:rsidR="00582F09">
        <w:rPr>
          <w:rStyle w:val="Hyperlink"/>
          <w:rFonts w:eastAsia="Verdana" w:cs="Verdana"/>
          <w:szCs w:val="18"/>
          <w:lang w:val="mi-NZ"/>
        </w:rPr>
        <w:t xml:space="preserve"> </w:t>
      </w:r>
      <w:r w:rsidR="00582F09">
        <w:rPr>
          <w:rFonts w:eastAsia="Verdana" w:cs="Verdana"/>
          <w:szCs w:val="18"/>
          <w:lang w:val="mi-NZ"/>
        </w:rPr>
        <w:t xml:space="preserve">  </w:t>
      </w:r>
    </w:p>
  </w:footnote>
  <w:footnote w:id="128">
    <w:p w14:paraId="1D7FBFCC" w14:textId="4F2DE450" w:rsidR="00463493" w:rsidRDefault="00463493">
      <w:pPr>
        <w:pStyle w:val="FootnoteText"/>
      </w:pPr>
      <w:r>
        <w:rPr>
          <w:rStyle w:val="FootnoteReference"/>
        </w:rPr>
        <w:footnoteRef/>
      </w:r>
      <w:r>
        <w:t xml:space="preserve"> Ministry of Education, (2024). The National Curriculum Our Story. </w:t>
      </w:r>
      <w:hyperlink r:id="rId115" w:history="1">
        <w:r w:rsidRPr="0023374E">
          <w:rPr>
            <w:rStyle w:val="Hyperlink"/>
          </w:rPr>
          <w:t>https://tahurangi.education.govt.nz/our-story</w:t>
        </w:r>
      </w:hyperlink>
      <w:r>
        <w:t xml:space="preserve"> </w:t>
      </w:r>
    </w:p>
  </w:footnote>
  <w:footnote w:id="129">
    <w:p w14:paraId="0F629E70" w14:textId="77777777" w:rsidR="007138DE" w:rsidRDefault="007138DE" w:rsidP="007138DE">
      <w:pPr>
        <w:pStyle w:val="FootnoteText"/>
      </w:pPr>
      <w:r w:rsidRPr="003C574B">
        <w:rPr>
          <w:rStyle w:val="FootnoteReference"/>
          <w:rFonts w:eastAsia="Verdana" w:cs="Verdana"/>
          <w:szCs w:val="18"/>
        </w:rPr>
        <w:footnoteRef/>
      </w:r>
      <w:r w:rsidRPr="003C574B">
        <w:rPr>
          <w:rFonts w:eastAsia="Verdana" w:cs="Verdana"/>
          <w:szCs w:val="18"/>
        </w:rPr>
        <w:t xml:space="preserve"> Ministry of Education, (2023). Connected Ako: Digital and Data for Learning. </w:t>
      </w:r>
      <w:hyperlink r:id="rId116" w:history="1">
        <w:r w:rsidRPr="003C574B">
          <w:rPr>
            <w:rStyle w:val="Hyperlink"/>
            <w:rFonts w:eastAsia="Verdana" w:cs="Verdana"/>
            <w:szCs w:val="18"/>
          </w:rPr>
          <w:t>https://www.education.govt.nz/news/connected-ako-digital-and-data-learning</w:t>
        </w:r>
      </w:hyperlink>
      <w:r w:rsidRPr="003C574B">
        <w:rPr>
          <w:rFonts w:eastAsia="Verdana" w:cs="Verdana"/>
          <w:szCs w:val="18"/>
        </w:rPr>
        <w:t xml:space="preserve"> </w:t>
      </w:r>
    </w:p>
  </w:footnote>
  <w:footnote w:id="130">
    <w:p w14:paraId="796E7FD5" w14:textId="67B57E49" w:rsidR="00247FD7" w:rsidRDefault="00247FD7" w:rsidP="00247FD7">
      <w:pPr>
        <w:pStyle w:val="FootnoteText"/>
        <w:rPr>
          <w:lang w:val="mi-NZ"/>
        </w:rPr>
      </w:pPr>
      <w:r w:rsidRPr="003C574B">
        <w:rPr>
          <w:rStyle w:val="FootnoteReference"/>
          <w:rFonts w:eastAsia="Verdana" w:cs="Verdana"/>
          <w:szCs w:val="18"/>
        </w:rPr>
        <w:footnoteRef/>
      </w:r>
      <w:r w:rsidRPr="003C574B">
        <w:rPr>
          <w:rFonts w:eastAsia="Verdana" w:cs="Verdana"/>
          <w:szCs w:val="18"/>
        </w:rPr>
        <w:t xml:space="preserve"> </w:t>
      </w:r>
      <w:r w:rsidRPr="003C574B">
        <w:rPr>
          <w:rFonts w:eastAsia="Verdana" w:cs="Verdana"/>
          <w:szCs w:val="18"/>
          <w:lang w:val="mi-NZ"/>
        </w:rPr>
        <w:t>Tertiary Education Commission, (2024).</w:t>
      </w:r>
      <w:r w:rsidRPr="003C574B">
        <w:rPr>
          <w:rFonts w:eastAsia="Verdana" w:cs="Verdana"/>
          <w:szCs w:val="18"/>
        </w:rPr>
        <w:t xml:space="preserve"> </w:t>
      </w:r>
      <w:r w:rsidRPr="003C574B">
        <w:rPr>
          <w:rFonts w:eastAsia="Verdana" w:cs="Verdana"/>
          <w:szCs w:val="18"/>
          <w:lang w:val="mi-NZ"/>
        </w:rPr>
        <w:t>Disability Action Plans</w:t>
      </w:r>
      <w:r w:rsidR="000779C6">
        <w:rPr>
          <w:rFonts w:eastAsia="Verdana" w:cs="Verdana"/>
          <w:szCs w:val="18"/>
          <w:lang w:val="mi-NZ"/>
        </w:rPr>
        <w:t>.</w:t>
      </w:r>
      <w:r w:rsidRPr="003C574B">
        <w:rPr>
          <w:rFonts w:eastAsia="Verdana" w:cs="Verdana"/>
          <w:szCs w:val="18"/>
          <w:lang w:val="mi-NZ"/>
        </w:rPr>
        <w:t xml:space="preserve"> </w:t>
      </w:r>
      <w:hyperlink r:id="rId117">
        <w:r w:rsidRPr="003C574B">
          <w:rPr>
            <w:rStyle w:val="Hyperlink"/>
            <w:rFonts w:eastAsia="Verdana" w:cs="Verdana"/>
            <w:szCs w:val="18"/>
            <w:lang w:val="mi-NZ"/>
          </w:rPr>
          <w:t>https://www.tec.govt.nz/oritetanga-learner-success/new-oritetanga-tertiary-success-for-everyone/resources-to-help-support-your-learners/disability-action-plans</w:t>
        </w:r>
      </w:hyperlink>
      <w:r w:rsidRPr="003C574B">
        <w:rPr>
          <w:rFonts w:eastAsia="Verdana" w:cs="Verdana"/>
          <w:szCs w:val="18"/>
          <w:lang w:val="mi-NZ"/>
        </w:rPr>
        <w:t xml:space="preserve"> </w:t>
      </w:r>
    </w:p>
  </w:footnote>
  <w:footnote w:id="131">
    <w:p w14:paraId="181891B7" w14:textId="38BA9874" w:rsidR="007138DE" w:rsidRPr="00E31811" w:rsidRDefault="007138DE" w:rsidP="007138DE">
      <w:pPr>
        <w:pStyle w:val="FootnoteText"/>
        <w:rPr>
          <w:rStyle w:val="Hyperlink"/>
          <w:rFonts w:eastAsia="Verdana" w:cs="Verdana"/>
          <w:szCs w:val="18"/>
          <w:lang w:val="mi-NZ"/>
        </w:rPr>
      </w:pPr>
      <w:r w:rsidRPr="003C574B">
        <w:rPr>
          <w:rStyle w:val="FootnoteReference"/>
          <w:rFonts w:eastAsia="Verdana" w:cs="Verdana"/>
          <w:szCs w:val="18"/>
        </w:rPr>
        <w:footnoteRef/>
      </w:r>
      <w:r w:rsidRPr="003C574B">
        <w:rPr>
          <w:rFonts w:eastAsia="Verdana" w:cs="Verdana"/>
          <w:szCs w:val="18"/>
        </w:rPr>
        <w:t xml:space="preserve"> Tahatū Career Navigator</w:t>
      </w:r>
      <w:r w:rsidR="000779C6">
        <w:rPr>
          <w:rFonts w:eastAsia="Verdana" w:cs="Verdana"/>
          <w:szCs w:val="18"/>
        </w:rPr>
        <w:t>.</w:t>
      </w:r>
      <w:r w:rsidRPr="003C574B">
        <w:rPr>
          <w:rFonts w:eastAsia="Verdana" w:cs="Verdana"/>
          <w:szCs w:val="18"/>
          <w:lang w:val="mi-NZ"/>
        </w:rPr>
        <w:t xml:space="preserve">  </w:t>
      </w:r>
      <w:hyperlink r:id="rId118" w:anchor=":~:text=Tahat%C5%AB%20Career%20Navigator%20is%20the%20next%20generation%20of%20the%20careers,the%20National%20Careers%20System%20Strategy">
        <w:r w:rsidRPr="003C574B">
          <w:rPr>
            <w:rStyle w:val="Hyperlink"/>
            <w:rFonts w:eastAsia="Verdana" w:cs="Verdana"/>
            <w:szCs w:val="18"/>
            <w:lang w:val="mi-NZ"/>
          </w:rPr>
          <w:t>https://www.tec.govt.nz/focus/our-focus/national-careers-system-strategy/tahatu-career-navigator/tahatu-career-navigator-faqs#:~:text=Tahat%C5%AB%20Career%20Navigator%20is%20the%20next%20generation%20of%20the%20careers,the%20National%20Careers%20System%20Strategy</w:t>
        </w:r>
      </w:hyperlink>
    </w:p>
  </w:footnote>
  <w:footnote w:id="132">
    <w:p w14:paraId="019ACAB6" w14:textId="69775D20" w:rsidR="007138DE" w:rsidRDefault="007138DE" w:rsidP="007138DE">
      <w:pPr>
        <w:pStyle w:val="FootnoteText"/>
        <w:rPr>
          <w:lang w:val="mi-NZ"/>
        </w:rPr>
      </w:pPr>
      <w:r w:rsidRPr="003C574B">
        <w:rPr>
          <w:rStyle w:val="FootnoteReference"/>
          <w:rFonts w:eastAsia="Verdana" w:cs="Verdana"/>
          <w:szCs w:val="18"/>
        </w:rPr>
        <w:footnoteRef/>
      </w:r>
      <w:r w:rsidRPr="003C574B">
        <w:rPr>
          <w:rFonts w:eastAsia="Verdana" w:cs="Verdana"/>
          <w:szCs w:val="18"/>
        </w:rPr>
        <w:t xml:space="preserve"> TEC example of equity</w:t>
      </w:r>
      <w:r w:rsidR="000779C6">
        <w:rPr>
          <w:rFonts w:eastAsia="Verdana" w:cs="Verdana"/>
          <w:szCs w:val="18"/>
        </w:rPr>
        <w:t>.</w:t>
      </w:r>
      <w:r w:rsidRPr="003C574B">
        <w:rPr>
          <w:rFonts w:eastAsia="Verdana" w:cs="Verdana"/>
          <w:szCs w:val="18"/>
        </w:rPr>
        <w:t xml:space="preserve"> </w:t>
      </w:r>
      <w:hyperlink r:id="rId119">
        <w:r w:rsidRPr="003C574B">
          <w:rPr>
            <w:rStyle w:val="Hyperlink"/>
            <w:rFonts w:eastAsia="Verdana" w:cs="Verdana"/>
            <w:szCs w:val="18"/>
          </w:rPr>
          <w:t>https://www.auckland.ac.nz/en/about-us/about-the-university/equity-at-the-university/equity-information-for-staff/staff-with-disabilities-and-impairments/staff-disabilities-impairments.html</w:t>
        </w:r>
      </w:hyperlink>
      <w:r w:rsidRPr="003C574B">
        <w:rPr>
          <w:rFonts w:eastAsia="Verdana" w:cs="Verdana"/>
          <w:szCs w:val="18"/>
        </w:rPr>
        <w:t xml:space="preserve"> </w:t>
      </w:r>
    </w:p>
  </w:footnote>
  <w:footnote w:id="133">
    <w:p w14:paraId="1CB613FA" w14:textId="233C7D4D" w:rsidR="008B2875" w:rsidRDefault="008B2875">
      <w:pPr>
        <w:pStyle w:val="FootnoteText"/>
      </w:pPr>
      <w:r>
        <w:rPr>
          <w:rStyle w:val="FootnoteReference"/>
        </w:rPr>
        <w:footnoteRef/>
      </w:r>
      <w:r>
        <w:t xml:space="preserve"> </w:t>
      </w:r>
      <w:r w:rsidRPr="008B2875">
        <w:t>Oranga Tamariki,(2023) Primary healthcare needs of disabled children in care</w:t>
      </w:r>
      <w:r w:rsidR="000779C6">
        <w:t>.</w:t>
      </w:r>
      <w:r w:rsidRPr="008B2875">
        <w:t xml:space="preserve"> </w:t>
      </w:r>
      <w:hyperlink r:id="rId120" w:history="1">
        <w:r w:rsidRPr="00060F03">
          <w:rPr>
            <w:rStyle w:val="Hyperlink"/>
          </w:rPr>
          <w:t>https://www.orangatamariki.govt.nz/about-us/research/our-research/primary-healthcare-needs-of-disabled-children-in-care/</w:t>
        </w:r>
      </w:hyperlink>
      <w:r>
        <w:t xml:space="preserve"> </w:t>
      </w:r>
    </w:p>
  </w:footnote>
  <w:footnote w:id="134">
    <w:p w14:paraId="13529A8B" w14:textId="2ADD92BD" w:rsidR="008B2875" w:rsidRDefault="008B2875">
      <w:pPr>
        <w:pStyle w:val="FootnoteText"/>
      </w:pPr>
      <w:r>
        <w:rPr>
          <w:rStyle w:val="FootnoteReference"/>
        </w:rPr>
        <w:footnoteRef/>
      </w:r>
      <w:r>
        <w:t xml:space="preserve"> </w:t>
      </w:r>
      <w:r w:rsidRPr="008B2875">
        <w:t>Ministry of Education. (2015). Gateway Assessments Supporting Information for Education Professionals, Resource Teachers: Learning and Behaviour</w:t>
      </w:r>
      <w:r w:rsidR="00E4059E">
        <w:t>.</w:t>
      </w:r>
      <w:r w:rsidRPr="008B2875">
        <w:t xml:space="preserve"> </w:t>
      </w:r>
      <w:hyperlink r:id="rId121" w:history="1">
        <w:r w:rsidRPr="00060F03">
          <w:rPr>
            <w:rStyle w:val="Hyperlink"/>
          </w:rPr>
          <w:t>file:///C:/Users/amcil003/Downloads/Gateway%20Guide%20for%20Education%20Professionals.pdf</w:t>
        </w:r>
      </w:hyperlink>
      <w:r>
        <w:t xml:space="preserve"> </w:t>
      </w:r>
    </w:p>
  </w:footnote>
  <w:footnote w:id="135">
    <w:p w14:paraId="7A430CDA" w14:textId="5964334E" w:rsidR="00D23233" w:rsidRDefault="00D23233">
      <w:pPr>
        <w:pStyle w:val="FootnoteText"/>
      </w:pPr>
      <w:r>
        <w:rPr>
          <w:rStyle w:val="FootnoteReference"/>
        </w:rPr>
        <w:footnoteRef/>
      </w:r>
      <w:r>
        <w:t xml:space="preserve"> </w:t>
      </w:r>
      <w:r w:rsidR="00E3456E" w:rsidRPr="00E3456E">
        <w:t xml:space="preserve">New Zealand Government, (2024). Māori Education Action Plan. </w:t>
      </w:r>
      <w:hyperlink r:id="rId122" w:history="1">
        <w:r w:rsidR="00E3456E" w:rsidRPr="00060F03">
          <w:rPr>
            <w:rStyle w:val="Hyperlink"/>
          </w:rPr>
          <w:t>https://www.beehive.govt.nz/sites/default/files/2024-12/M%C4%81ori%20Education%20Action%20Plan.pdf</w:t>
        </w:r>
      </w:hyperlink>
      <w:r w:rsidR="00E3456E">
        <w:t xml:space="preserve"> </w:t>
      </w:r>
    </w:p>
  </w:footnote>
  <w:footnote w:id="136">
    <w:p w14:paraId="15872194" w14:textId="36DF4F83" w:rsidR="00D23233" w:rsidRDefault="00D23233">
      <w:pPr>
        <w:pStyle w:val="FootnoteText"/>
      </w:pPr>
      <w:r>
        <w:rPr>
          <w:rStyle w:val="FootnoteReference"/>
        </w:rPr>
        <w:footnoteRef/>
      </w:r>
      <w:r>
        <w:t xml:space="preserve"> </w:t>
      </w:r>
      <w:r w:rsidR="00E3456E" w:rsidRPr="00E3456E">
        <w:t xml:space="preserve">Ministry of Education, (2023).  Action Plan for 2020-2023, 2023 Refresh. </w:t>
      </w:r>
      <w:hyperlink r:id="rId123" w:history="1">
        <w:r w:rsidR="00E3456E" w:rsidRPr="00060F03">
          <w:rPr>
            <w:rStyle w:val="Hyperlink"/>
          </w:rPr>
          <w:t>https://view.officeapps.live.com/op/view.aspx?src=https%3A%2F%2Fweb-assets.education.govt.nz%2Fs3fs-public%2F2024-04%2F2023-Action-Plan-for-Pacific-Education-Full-APPE-Accessible-format.docx%3FVersionId%3D8kWU7WNs7ZKu_0IuGOyCxq4VSgsGIj6q&amp;wdOrigin=BROWSELINK</w:t>
        </w:r>
      </w:hyperlink>
      <w:r w:rsidR="00E3456E">
        <w:t xml:space="preserve"> </w:t>
      </w:r>
    </w:p>
  </w:footnote>
  <w:footnote w:id="137">
    <w:p w14:paraId="0D36940F" w14:textId="3BABEC22" w:rsidR="009E640B" w:rsidRDefault="009E640B">
      <w:pPr>
        <w:pStyle w:val="FootnoteText"/>
      </w:pPr>
      <w:r>
        <w:rPr>
          <w:rStyle w:val="FootnoteReference"/>
        </w:rPr>
        <w:footnoteRef/>
      </w:r>
      <w:r>
        <w:t xml:space="preserve"> </w:t>
      </w:r>
      <w:r w:rsidR="00AA00B3">
        <w:t xml:space="preserve">New Zealand Government, (2024). </w:t>
      </w:r>
      <w:r w:rsidR="00AA00B3" w:rsidRPr="00AA00B3">
        <w:t>Education priorities focused on lifting achievement</w:t>
      </w:r>
      <w:r w:rsidR="00AA00B3">
        <w:t>.</w:t>
      </w:r>
      <w:r w:rsidR="00AA00B3" w:rsidRPr="00AA00B3">
        <w:t xml:space="preserve"> </w:t>
      </w:r>
      <w:hyperlink r:id="rId124" w:history="1">
        <w:r w:rsidR="00AA00B3" w:rsidRPr="0023374E">
          <w:rPr>
            <w:rStyle w:val="Hyperlink"/>
          </w:rPr>
          <w:t>https://www.beehive.govt.nz/release/education-priorities-focused-lifting-achievement</w:t>
        </w:r>
      </w:hyperlink>
      <w:r w:rsidR="00AA00B3">
        <w:t xml:space="preserve"> </w:t>
      </w:r>
    </w:p>
  </w:footnote>
  <w:footnote w:id="138">
    <w:p w14:paraId="7A5EEA41" w14:textId="2092C56D" w:rsidR="00AA00B3" w:rsidRDefault="00AA00B3" w:rsidP="00AA00B3">
      <w:pPr>
        <w:pStyle w:val="FootnoteText"/>
      </w:pPr>
      <w:r>
        <w:rPr>
          <w:rStyle w:val="FootnoteReference"/>
        </w:rPr>
        <w:footnoteRef/>
      </w:r>
      <w:r>
        <w:t xml:space="preserve">   United Nations, (2006). Convention on the Rights of Persons with Disabilities, Article 24, Education. </w:t>
      </w:r>
      <w:hyperlink r:id="rId125" w:history="1">
        <w:r w:rsidRPr="0023374E">
          <w:rPr>
            <w:rStyle w:val="Hyperlink"/>
          </w:rPr>
          <w:t>https://www.ohchr.org/en/instruments-mechanisms/instruments/convention-rights-persons-disabilities</w:t>
        </w:r>
      </w:hyperlink>
      <w:r>
        <w:t xml:space="preserve">  </w:t>
      </w:r>
    </w:p>
    <w:p w14:paraId="5CD0F7B4" w14:textId="6384E76B" w:rsidR="00AA00B3" w:rsidRDefault="00AA00B3" w:rsidP="00AA00B3">
      <w:pPr>
        <w:pStyle w:val="FootnoteText"/>
      </w:pPr>
      <w:r>
        <w:t>United Nations Department of Economic and Social Affairs, Article 24 Education</w:t>
      </w:r>
      <w:r w:rsidR="000F741A">
        <w:t>.</w:t>
      </w:r>
      <w:r>
        <w:t xml:space="preserve"> </w:t>
      </w:r>
      <w:hyperlink r:id="rId126" w:history="1">
        <w:r w:rsidRPr="0023374E">
          <w:rPr>
            <w:rStyle w:val="Hyperlink"/>
          </w:rPr>
          <w:t>https://social.desa.un.org/issues/disability/crpd/article-24-education</w:t>
        </w:r>
      </w:hyperlink>
      <w:r>
        <w:t xml:space="preserve"> </w:t>
      </w:r>
    </w:p>
  </w:footnote>
  <w:footnote w:id="139">
    <w:p w14:paraId="148BED48" w14:textId="77777777" w:rsidR="005C44AB" w:rsidRDefault="005C44AB"/>
    <w:p w14:paraId="12B69890" w14:textId="7A5FBFA9" w:rsidR="00AA00B3" w:rsidRDefault="00AA00B3">
      <w:pPr>
        <w:pStyle w:val="FootnoteText"/>
      </w:pPr>
    </w:p>
  </w:footnote>
  <w:footnote w:id="140">
    <w:p w14:paraId="123854E6" w14:textId="77777777" w:rsidR="007A3C57" w:rsidRDefault="007A3C57" w:rsidP="007A3C57">
      <w:pPr>
        <w:pStyle w:val="FootnoteText"/>
      </w:pPr>
      <w:r w:rsidRPr="0007416B">
        <w:rPr>
          <w:rStyle w:val="FootnoteReference"/>
          <w:rFonts w:eastAsia="Verdana" w:cs="Verdana"/>
          <w:szCs w:val="18"/>
        </w:rPr>
        <w:footnoteRef/>
      </w:r>
      <w:r w:rsidRPr="0007416B">
        <w:rPr>
          <w:rFonts w:eastAsia="Verdana" w:cs="Verdana"/>
          <w:szCs w:val="18"/>
        </w:rPr>
        <w:t xml:space="preserve"> Johnson, K. L. (2016). Benefits of peer tutoring students with disabilities in a secondary school setting. Brigham Young University. </w:t>
      </w:r>
      <w:hyperlink r:id="rId127" w:history="1">
        <w:r w:rsidRPr="0007416B">
          <w:rPr>
            <w:rStyle w:val="Hyperlink"/>
            <w:rFonts w:eastAsia="Verdana" w:cs="Verdana"/>
            <w:szCs w:val="18"/>
          </w:rPr>
          <w:t>https://scholarsarchive.byu.edu/cgi/viewcontent.cgi?article=7235&amp;context=etd</w:t>
        </w:r>
      </w:hyperlink>
      <w:r w:rsidRPr="0007416B">
        <w:rPr>
          <w:rFonts w:eastAsia="Verdana" w:cs="Verdana"/>
          <w:szCs w:val="18"/>
        </w:rPr>
        <w:t xml:space="preserve"> </w:t>
      </w:r>
    </w:p>
    <w:p w14:paraId="161DA691" w14:textId="77777777" w:rsidR="007A3C57" w:rsidRDefault="007A3C57" w:rsidP="007A3C57">
      <w:pPr>
        <w:pStyle w:val="FootnoteText"/>
      </w:pPr>
      <w:r w:rsidRPr="0007416B">
        <w:rPr>
          <w:rFonts w:eastAsia="Verdana" w:cs="Verdana"/>
          <w:szCs w:val="18"/>
        </w:rPr>
        <w:t>Topping, K., Duran, D., &amp; Van Keer, H. (2015). Using peer tutoring to improve reading skills: a practical guide for teachers. Routledge.</w:t>
      </w:r>
    </w:p>
  </w:footnote>
  <w:footnote w:id="141">
    <w:p w14:paraId="7E725E88" w14:textId="5E1D4CEE" w:rsidR="00B973B8" w:rsidRDefault="00B973B8" w:rsidP="00B973B8">
      <w:pPr>
        <w:pStyle w:val="FootnoteText"/>
        <w:rPr>
          <w:rFonts w:eastAsia="Verdana" w:cs="Verdana"/>
          <w:szCs w:val="18"/>
        </w:rPr>
      </w:pPr>
      <w:r w:rsidRPr="0007416B">
        <w:rPr>
          <w:rStyle w:val="FootnoteReference"/>
          <w:rFonts w:eastAsia="Verdana" w:cs="Verdana"/>
          <w:szCs w:val="18"/>
        </w:rPr>
        <w:footnoteRef/>
      </w:r>
      <w:r w:rsidRPr="0007416B">
        <w:rPr>
          <w:rFonts w:eastAsia="Verdana" w:cs="Verdana"/>
          <w:szCs w:val="18"/>
        </w:rPr>
        <w:t xml:space="preserve"> Smith, G. (2017). Tuakana–teina What is it? 4 Different Ways You Can Use It Positively </w:t>
      </w:r>
      <w:r w:rsidR="009C1905">
        <w:rPr>
          <w:rFonts w:eastAsia="Verdana" w:cs="Verdana"/>
          <w:szCs w:val="18"/>
        </w:rPr>
        <w:t>i</w:t>
      </w:r>
      <w:r w:rsidRPr="0007416B">
        <w:rPr>
          <w:rFonts w:eastAsia="Verdana" w:cs="Verdana"/>
          <w:szCs w:val="18"/>
        </w:rPr>
        <w:t>n Education in New Zealand</w:t>
      </w:r>
      <w:r w:rsidR="009C1905">
        <w:rPr>
          <w:rFonts w:eastAsia="Verdana" w:cs="Verdana"/>
          <w:szCs w:val="18"/>
        </w:rPr>
        <w:t>.</w:t>
      </w:r>
      <w:r w:rsidRPr="0007416B">
        <w:rPr>
          <w:rFonts w:eastAsia="Verdana" w:cs="Verdana"/>
          <w:szCs w:val="18"/>
        </w:rPr>
        <w:t xml:space="preserve"> </w:t>
      </w:r>
      <w:hyperlink r:id="rId128" w:history="1">
        <w:r w:rsidRPr="0007416B">
          <w:rPr>
            <w:rStyle w:val="Hyperlink"/>
            <w:rFonts w:eastAsia="Verdana" w:cs="Verdana"/>
            <w:szCs w:val="18"/>
          </w:rPr>
          <w:t>https://thisisgraeme.me/2017/03/06/approaches-what-is-tuakana-teina/</w:t>
        </w:r>
      </w:hyperlink>
      <w:r w:rsidRPr="0007416B">
        <w:rPr>
          <w:rFonts w:eastAsia="Verdana" w:cs="Verdana"/>
          <w:szCs w:val="18"/>
        </w:rPr>
        <w:t xml:space="preserve"> </w:t>
      </w:r>
    </w:p>
  </w:footnote>
  <w:footnote w:id="142">
    <w:p w14:paraId="3AA88084" w14:textId="63CC7C45" w:rsidR="00A8113A" w:rsidRDefault="00A8113A" w:rsidP="00A8113A">
      <w:pPr>
        <w:pStyle w:val="FootnoteText"/>
        <w:rPr>
          <w:rFonts w:eastAsia="Verdana" w:cs="Verdana"/>
        </w:rPr>
      </w:pPr>
      <w:r w:rsidRPr="67F2FD7F">
        <w:rPr>
          <w:rStyle w:val="FootnoteReference"/>
        </w:rPr>
        <w:footnoteRef/>
      </w:r>
      <w:r w:rsidRPr="008C28EB">
        <w:rPr>
          <w:rFonts w:eastAsia="Verdana" w:cs="Verdana"/>
          <w:szCs w:val="18"/>
        </w:rPr>
        <w:t xml:space="preserve"> Te Rito is a national information-sharing platform</w:t>
      </w:r>
      <w:r w:rsidR="00367E55">
        <w:rPr>
          <w:rFonts w:eastAsia="Verdana" w:cs="Verdana"/>
          <w:szCs w:val="18"/>
        </w:rPr>
        <w:t>.</w:t>
      </w:r>
      <w:r w:rsidRPr="008C28EB">
        <w:rPr>
          <w:rFonts w:eastAsia="Verdana" w:cs="Verdana"/>
          <w:szCs w:val="18"/>
        </w:rPr>
        <w:t xml:space="preserve"> </w:t>
      </w:r>
    </w:p>
  </w:footnote>
  <w:footnote w:id="143">
    <w:p w14:paraId="1DE54DBC" w14:textId="3C3FA912" w:rsidR="00C8160E" w:rsidRPr="00E4360E" w:rsidRDefault="00C8160E" w:rsidP="00C8160E">
      <w:pPr>
        <w:pStyle w:val="FootnoteText"/>
        <w:rPr>
          <w:lang w:val="mi-NZ"/>
        </w:rPr>
      </w:pPr>
      <w:r>
        <w:rPr>
          <w:rStyle w:val="FootnoteReference"/>
        </w:rPr>
        <w:footnoteRef/>
      </w:r>
      <w:r w:rsidR="0010474F">
        <w:t xml:space="preserve"> </w:t>
      </w:r>
      <w:r w:rsidRPr="00E4360E">
        <w:t>UNCRPD 2022 recommendations</w:t>
      </w:r>
      <w:r w:rsidR="0010474F">
        <w:t>.</w:t>
      </w:r>
      <w:r w:rsidRPr="00E4360E">
        <w:t xml:space="preserve"> </w:t>
      </w:r>
      <w:hyperlink r:id="rId129" w:history="1">
        <w:r w:rsidRPr="003A7D46">
          <w:rPr>
            <w:rStyle w:val="Hyperlink"/>
          </w:rPr>
          <w:t>https://documents.un.org/doc/undoc/gen/g22/502/91/pdf/g2250291.pdf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C372" w14:textId="0E29CE24" w:rsidR="00841D06" w:rsidRDefault="00841D06">
    <w:pPr>
      <w:pStyle w:val="Header"/>
    </w:pPr>
    <w:r>
      <w:rPr>
        <w:noProof/>
      </w:rPr>
      <mc:AlternateContent>
        <mc:Choice Requires="wps">
          <w:drawing>
            <wp:anchor distT="0" distB="0" distL="0" distR="0" simplePos="0" relativeHeight="251658240" behindDoc="0" locked="0" layoutInCell="1" allowOverlap="1" wp14:anchorId="74D5FEF6" wp14:editId="216FD718">
              <wp:simplePos x="635" y="635"/>
              <wp:positionH relativeFrom="page">
                <wp:align>center</wp:align>
              </wp:positionH>
              <wp:positionV relativeFrom="page">
                <wp:align>top</wp:align>
              </wp:positionV>
              <wp:extent cx="443865" cy="443865"/>
              <wp:effectExtent l="0" t="0" r="8890" b="4445"/>
              <wp:wrapNone/>
              <wp:docPr id="671208036"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0F50A6" w14:textId="1895DA55" w:rsidR="00841D06" w:rsidRPr="00841D06" w:rsidRDefault="00841D06" w:rsidP="00841D06">
                          <w:pPr>
                            <w:spacing w:after="0"/>
                            <w:rPr>
                              <w:rFonts w:ascii="Calibri" w:eastAsia="Calibri" w:hAnsi="Calibri" w:cs="Calibri"/>
                              <w:noProof/>
                              <w:color w:val="000000"/>
                              <w:sz w:val="20"/>
                            </w:rPr>
                          </w:pPr>
                          <w:r w:rsidRPr="00841D06">
                            <w:rPr>
                              <w:rFonts w:ascii="Calibri" w:eastAsia="Calibri" w:hAnsi="Calibri" w:cs="Calibri"/>
                              <w:noProof/>
                              <w:color w:val="000000"/>
                              <w:sz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D5FEF6"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A0F50A6" w14:textId="1895DA55" w:rsidR="00841D06" w:rsidRPr="00841D06" w:rsidRDefault="00841D06" w:rsidP="00841D06">
                    <w:pPr>
                      <w:spacing w:after="0"/>
                      <w:rPr>
                        <w:rFonts w:ascii="Calibri" w:eastAsia="Calibri" w:hAnsi="Calibri" w:cs="Calibri"/>
                        <w:noProof/>
                        <w:color w:val="000000"/>
                        <w:sz w:val="20"/>
                      </w:rPr>
                    </w:pPr>
                    <w:r w:rsidRPr="00841D06">
                      <w:rPr>
                        <w:rFonts w:ascii="Calibri" w:eastAsia="Calibri" w:hAnsi="Calibri" w:cs="Calibri"/>
                        <w:noProof/>
                        <w:color w:val="000000"/>
                        <w:sz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105F" w14:textId="66F2D495" w:rsidR="00841D06" w:rsidRPr="00246F3E" w:rsidRDefault="00246F3E" w:rsidP="00246F3E">
    <w:pPr>
      <w:spacing w:after="0"/>
      <w:jc w:val="center"/>
      <w:rPr>
        <w:rFonts w:eastAsia="Calibri" w:cs="Calibri"/>
        <w:color w:val="000000"/>
        <w:szCs w:val="22"/>
      </w:rPr>
    </w:pPr>
    <w:r w:rsidRPr="00EA41CE">
      <w:rPr>
        <w:rFonts w:eastAsia="Calibri" w:cs="Calibri"/>
        <w:noProof/>
        <w:color w:val="000000"/>
        <w:szCs w:val="22"/>
      </w:rPr>
      <w:t xml:space="preserve">In confidence: </w:t>
    </w:r>
    <w:r>
      <w:rPr>
        <w:rFonts w:eastAsia="Calibri" w:cs="Calibri"/>
        <w:noProof/>
        <w:color w:val="000000"/>
        <w:szCs w:val="22"/>
      </w:rPr>
      <w:t xml:space="preserve">for discussion - </w:t>
    </w:r>
    <w:r w:rsidRPr="00EA41CE">
      <w:rPr>
        <w:rFonts w:eastAsia="Calibri" w:cs="Calibri"/>
        <w:noProof/>
        <w:color w:val="000000"/>
        <w:szCs w:val="22"/>
      </w:rPr>
      <w:t>not government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48A8" w14:textId="24E99BA6" w:rsidR="001415F2" w:rsidRPr="00664168" w:rsidRDefault="00664168" w:rsidP="00664168">
    <w:pPr>
      <w:pStyle w:val="Header"/>
    </w:pPr>
    <w:r>
      <w:rPr>
        <w:rFonts w:eastAsia="Times New Roman"/>
      </w:rPr>
      <w:t>In-confidence: not government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EA449A"/>
    <w:multiLevelType w:val="hybridMultilevel"/>
    <w:tmpl w:val="0D5857C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5B03B7C"/>
    <w:multiLevelType w:val="hybridMultilevel"/>
    <w:tmpl w:val="7494E318"/>
    <w:lvl w:ilvl="0" w:tplc="14090001">
      <w:start w:val="1"/>
      <w:numFmt w:val="bullet"/>
      <w:lvlText w:val=""/>
      <w:lvlJc w:val="left"/>
      <w:pPr>
        <w:ind w:left="927" w:hanging="360"/>
      </w:pPr>
      <w:rPr>
        <w:rFonts w:ascii="Symbol" w:hAnsi="Symbol" w:hint="default"/>
      </w:rPr>
    </w:lvl>
    <w:lvl w:ilvl="1" w:tplc="14090003" w:tentative="1">
      <w:start w:val="1"/>
      <w:numFmt w:val="bullet"/>
      <w:lvlText w:val="o"/>
      <w:lvlJc w:val="left"/>
      <w:pPr>
        <w:ind w:left="1647" w:hanging="360"/>
      </w:pPr>
      <w:rPr>
        <w:rFonts w:ascii="Courier New" w:hAnsi="Courier New" w:cs="Courier New" w:hint="default"/>
      </w:rPr>
    </w:lvl>
    <w:lvl w:ilvl="2" w:tplc="14090005" w:tentative="1">
      <w:start w:val="1"/>
      <w:numFmt w:val="bullet"/>
      <w:lvlText w:val=""/>
      <w:lvlJc w:val="left"/>
      <w:pPr>
        <w:ind w:left="2367" w:hanging="360"/>
      </w:pPr>
      <w:rPr>
        <w:rFonts w:ascii="Wingdings" w:hAnsi="Wingdings" w:hint="default"/>
      </w:rPr>
    </w:lvl>
    <w:lvl w:ilvl="3" w:tplc="14090001" w:tentative="1">
      <w:start w:val="1"/>
      <w:numFmt w:val="bullet"/>
      <w:lvlText w:val=""/>
      <w:lvlJc w:val="left"/>
      <w:pPr>
        <w:ind w:left="3087" w:hanging="360"/>
      </w:pPr>
      <w:rPr>
        <w:rFonts w:ascii="Symbol" w:hAnsi="Symbol" w:hint="default"/>
      </w:rPr>
    </w:lvl>
    <w:lvl w:ilvl="4" w:tplc="14090003" w:tentative="1">
      <w:start w:val="1"/>
      <w:numFmt w:val="bullet"/>
      <w:lvlText w:val="o"/>
      <w:lvlJc w:val="left"/>
      <w:pPr>
        <w:ind w:left="3807" w:hanging="360"/>
      </w:pPr>
      <w:rPr>
        <w:rFonts w:ascii="Courier New" w:hAnsi="Courier New" w:cs="Courier New" w:hint="default"/>
      </w:rPr>
    </w:lvl>
    <w:lvl w:ilvl="5" w:tplc="14090005" w:tentative="1">
      <w:start w:val="1"/>
      <w:numFmt w:val="bullet"/>
      <w:lvlText w:val=""/>
      <w:lvlJc w:val="left"/>
      <w:pPr>
        <w:ind w:left="4527" w:hanging="360"/>
      </w:pPr>
      <w:rPr>
        <w:rFonts w:ascii="Wingdings" w:hAnsi="Wingdings" w:hint="default"/>
      </w:rPr>
    </w:lvl>
    <w:lvl w:ilvl="6" w:tplc="14090001" w:tentative="1">
      <w:start w:val="1"/>
      <w:numFmt w:val="bullet"/>
      <w:lvlText w:val=""/>
      <w:lvlJc w:val="left"/>
      <w:pPr>
        <w:ind w:left="5247" w:hanging="360"/>
      </w:pPr>
      <w:rPr>
        <w:rFonts w:ascii="Symbol" w:hAnsi="Symbol" w:hint="default"/>
      </w:rPr>
    </w:lvl>
    <w:lvl w:ilvl="7" w:tplc="14090003" w:tentative="1">
      <w:start w:val="1"/>
      <w:numFmt w:val="bullet"/>
      <w:lvlText w:val="o"/>
      <w:lvlJc w:val="left"/>
      <w:pPr>
        <w:ind w:left="5967" w:hanging="360"/>
      </w:pPr>
      <w:rPr>
        <w:rFonts w:ascii="Courier New" w:hAnsi="Courier New" w:cs="Courier New" w:hint="default"/>
      </w:rPr>
    </w:lvl>
    <w:lvl w:ilvl="8" w:tplc="14090005" w:tentative="1">
      <w:start w:val="1"/>
      <w:numFmt w:val="bullet"/>
      <w:lvlText w:val=""/>
      <w:lvlJc w:val="left"/>
      <w:pPr>
        <w:ind w:left="6687" w:hanging="360"/>
      </w:pPr>
      <w:rPr>
        <w:rFonts w:ascii="Wingdings" w:hAnsi="Wingdings" w:hint="default"/>
      </w:rPr>
    </w:lvl>
  </w:abstractNum>
  <w:abstractNum w:abstractNumId="6" w15:restartNumberingAfterBreak="0">
    <w:nsid w:val="1738647C"/>
    <w:multiLevelType w:val="hybridMultilevel"/>
    <w:tmpl w:val="5F24641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7" w15:restartNumberingAfterBreak="0">
    <w:nsid w:val="189002CC"/>
    <w:multiLevelType w:val="multilevel"/>
    <w:tmpl w:val="2332A8FC"/>
    <w:styleLink w:val="ArticleSection"/>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8" w15:restartNumberingAfterBreak="0">
    <w:nsid w:val="1AAC5CA8"/>
    <w:multiLevelType w:val="hybridMultilevel"/>
    <w:tmpl w:val="1194C1F4"/>
    <w:lvl w:ilvl="0" w:tplc="2FF2E104">
      <w:start w:val="1"/>
      <w:numFmt w:val="decimal"/>
      <w:lvlText w:val="%1."/>
      <w:lvlJc w:val="left"/>
      <w:pPr>
        <w:ind w:left="502" w:hanging="360"/>
      </w:pPr>
      <w:rPr>
        <w:b w:val="0"/>
        <w:bCs/>
        <w:sz w:val="32"/>
        <w:szCs w:val="32"/>
      </w:rPr>
    </w:lvl>
    <w:lvl w:ilvl="1" w:tplc="14090019" w:tentative="1">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FAB1E7D"/>
    <w:multiLevelType w:val="hybridMultilevel"/>
    <w:tmpl w:val="D08AD2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01F0E71"/>
    <w:multiLevelType w:val="hybridMultilevel"/>
    <w:tmpl w:val="6158002C"/>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1" w15:restartNumberingAfterBreak="0">
    <w:nsid w:val="23FC3DFE"/>
    <w:multiLevelType w:val="hybridMultilevel"/>
    <w:tmpl w:val="952E76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1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9AA1F68"/>
    <w:multiLevelType w:val="hybridMultilevel"/>
    <w:tmpl w:val="B332F334"/>
    <w:lvl w:ilvl="0" w:tplc="14090001">
      <w:start w:val="1"/>
      <w:numFmt w:val="bullet"/>
      <w:lvlText w:val=""/>
      <w:lvlJc w:val="left"/>
      <w:pPr>
        <w:ind w:left="862" w:hanging="360"/>
      </w:pPr>
      <w:rPr>
        <w:rFonts w:ascii="Symbol" w:hAnsi="Symbol" w:hint="default"/>
        <w:b w:val="0"/>
        <w:bCs/>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E022DC5"/>
    <w:multiLevelType w:val="multilevel"/>
    <w:tmpl w:val="3328DC6A"/>
    <w:styleLink w:val="1ai"/>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4" w15:restartNumberingAfterBreak="0">
    <w:nsid w:val="3174597C"/>
    <w:multiLevelType w:val="multilevel"/>
    <w:tmpl w:val="B366BC22"/>
    <w:lvl w:ilvl="0">
      <w:start w:val="1"/>
      <w:numFmt w:val="decimal"/>
      <w:pStyle w:val="RecLevel1"/>
      <w:lvlText w:val="%1"/>
      <w:lvlJc w:val="left"/>
      <w:pPr>
        <w:tabs>
          <w:tab w:val="num" w:pos="493"/>
        </w:tabs>
        <w:ind w:left="493" w:hanging="493"/>
      </w:pPr>
      <w:rPr>
        <w:rFonts w:hint="default"/>
      </w:rPr>
    </w:lvl>
    <w:lvl w:ilvl="1">
      <w:start w:val="1"/>
      <w:numFmt w:val="decimal"/>
      <w:pStyle w:val="ReportBody2"/>
      <w:lvlText w:val="%1.%2"/>
      <w:lvlJc w:val="left"/>
      <w:pPr>
        <w:tabs>
          <w:tab w:val="num" w:pos="493"/>
        </w:tabs>
        <w:ind w:left="987" w:hanging="494"/>
      </w:pPr>
      <w:rPr>
        <w:rFonts w:hint="default"/>
      </w:rPr>
    </w:lvl>
    <w:lvl w:ilvl="2">
      <w:start w:val="1"/>
      <w:numFmt w:val="decimal"/>
      <w:lvlText w:val="%1.%2.%3"/>
      <w:lvlJc w:val="left"/>
      <w:pPr>
        <w:tabs>
          <w:tab w:val="num" w:pos="1554"/>
        </w:tabs>
        <w:ind w:left="1554" w:hanging="567"/>
      </w:pPr>
      <w:rPr>
        <w:rFonts w:hint="default"/>
      </w:rPr>
    </w:lvl>
    <w:lvl w:ilvl="3">
      <w:start w:val="1"/>
      <w:numFmt w:val="decimal"/>
      <w:lvlText w:val="%1.%2.%3.%4."/>
      <w:lvlJc w:val="left"/>
      <w:pPr>
        <w:tabs>
          <w:tab w:val="num" w:pos="2133"/>
        </w:tabs>
        <w:ind w:left="1701" w:hanging="648"/>
      </w:pPr>
      <w:rPr>
        <w:rFonts w:hint="default"/>
      </w:rPr>
    </w:lvl>
    <w:lvl w:ilvl="4">
      <w:start w:val="1"/>
      <w:numFmt w:val="decimal"/>
      <w:lvlText w:val="%1.%2.%3.%4.%5."/>
      <w:lvlJc w:val="left"/>
      <w:pPr>
        <w:tabs>
          <w:tab w:val="num" w:pos="2493"/>
        </w:tabs>
        <w:ind w:left="2205" w:hanging="792"/>
      </w:pPr>
      <w:rPr>
        <w:rFonts w:hint="default"/>
      </w:rPr>
    </w:lvl>
    <w:lvl w:ilvl="5">
      <w:start w:val="1"/>
      <w:numFmt w:val="decimal"/>
      <w:lvlText w:val="%1.%2.%3.%4.%5.%6."/>
      <w:lvlJc w:val="left"/>
      <w:pPr>
        <w:tabs>
          <w:tab w:val="num" w:pos="3213"/>
        </w:tabs>
        <w:ind w:left="2709" w:hanging="936"/>
      </w:pPr>
      <w:rPr>
        <w:rFonts w:hint="default"/>
      </w:rPr>
    </w:lvl>
    <w:lvl w:ilvl="6">
      <w:start w:val="1"/>
      <w:numFmt w:val="decimal"/>
      <w:lvlText w:val="%1.%2.%3.%4.%5.%6.%7."/>
      <w:lvlJc w:val="left"/>
      <w:pPr>
        <w:tabs>
          <w:tab w:val="num" w:pos="3573"/>
        </w:tabs>
        <w:ind w:left="3213" w:hanging="1080"/>
      </w:pPr>
      <w:rPr>
        <w:rFonts w:hint="default"/>
      </w:rPr>
    </w:lvl>
    <w:lvl w:ilvl="7">
      <w:start w:val="1"/>
      <w:numFmt w:val="decimal"/>
      <w:lvlText w:val="%1.%2.%3.%4.%5.%6.%7.%8."/>
      <w:lvlJc w:val="left"/>
      <w:pPr>
        <w:tabs>
          <w:tab w:val="num" w:pos="4293"/>
        </w:tabs>
        <w:ind w:left="3717" w:hanging="1224"/>
      </w:pPr>
      <w:rPr>
        <w:rFonts w:hint="default"/>
      </w:rPr>
    </w:lvl>
    <w:lvl w:ilvl="8">
      <w:start w:val="1"/>
      <w:numFmt w:val="decimal"/>
      <w:lvlText w:val="%1.%2.%3.%4.%5.%6.%7.%8.%9."/>
      <w:lvlJc w:val="left"/>
      <w:pPr>
        <w:tabs>
          <w:tab w:val="num" w:pos="4653"/>
        </w:tabs>
        <w:ind w:left="4293" w:hanging="1440"/>
      </w:pPr>
      <w:rPr>
        <w:rFonts w:hint="default"/>
      </w:rPr>
    </w:lvl>
  </w:abstractNum>
  <w:abstractNum w:abstractNumId="15" w15:restartNumberingAfterBreak="0">
    <w:nsid w:val="321C2530"/>
    <w:multiLevelType w:val="hybridMultilevel"/>
    <w:tmpl w:val="D93445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35B409ED"/>
    <w:multiLevelType w:val="hybridMultilevel"/>
    <w:tmpl w:val="EB909F1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7" w15:restartNumberingAfterBreak="0">
    <w:nsid w:val="383750F1"/>
    <w:multiLevelType w:val="hybridMultilevel"/>
    <w:tmpl w:val="FDEE4B76"/>
    <w:lvl w:ilvl="0" w:tplc="1409000F">
      <w:start w:val="1"/>
      <w:numFmt w:val="decimal"/>
      <w:lvlText w:val="%1."/>
      <w:lvlJc w:val="left"/>
      <w:pPr>
        <w:ind w:left="108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BA313B6"/>
    <w:multiLevelType w:val="hybridMultilevel"/>
    <w:tmpl w:val="48461A96"/>
    <w:lvl w:ilvl="0" w:tplc="1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3060BA1"/>
    <w:multiLevelType w:val="hybridMultilevel"/>
    <w:tmpl w:val="AE7428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5231DB2"/>
    <w:multiLevelType w:val="hybridMultilevel"/>
    <w:tmpl w:val="F38E1084"/>
    <w:lvl w:ilvl="0" w:tplc="53B8102A">
      <w:start w:val="1"/>
      <w:numFmt w:val="lowerRoman"/>
      <w:pStyle w:val="RecLevel2"/>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45DC4CA7"/>
    <w:multiLevelType w:val="hybridMultilevel"/>
    <w:tmpl w:val="C5BA2746"/>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2" w15:restartNumberingAfterBreak="0">
    <w:nsid w:val="4946480C"/>
    <w:multiLevelType w:val="multilevel"/>
    <w:tmpl w:val="0680A2D4"/>
    <w:lvl w:ilvl="0">
      <w:start w:val="1"/>
      <w:numFmt w:val="decimal"/>
      <w:lvlText w:val="%1"/>
      <w:lvlJc w:val="left"/>
      <w:pPr>
        <w:ind w:left="360" w:hanging="360"/>
      </w:pPr>
      <w:rPr>
        <w:color w:val="auto"/>
      </w:rPr>
    </w:lvl>
    <w:lvl w:ilvl="1">
      <w:start w:val="1"/>
      <w:numFmt w:val="decimal"/>
      <w:pStyle w:val="ParaLevel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1C70259"/>
    <w:multiLevelType w:val="hybridMultilevel"/>
    <w:tmpl w:val="526A3F06"/>
    <w:lvl w:ilvl="0" w:tplc="FFFFFFFF">
      <w:start w:val="1"/>
      <w:numFmt w:val="decimal"/>
      <w:lvlText w:val="%1."/>
      <w:lvlJc w:val="left"/>
      <w:pPr>
        <w:ind w:left="348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8E761E0"/>
    <w:multiLevelType w:val="hybridMultilevel"/>
    <w:tmpl w:val="FDEE4B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5ED42516"/>
    <w:multiLevelType w:val="hybridMultilevel"/>
    <w:tmpl w:val="FAD8BABA"/>
    <w:lvl w:ilvl="0" w:tplc="14090001">
      <w:start w:val="1"/>
      <w:numFmt w:val="bullet"/>
      <w:lvlText w:val=""/>
      <w:lvlJc w:val="left"/>
      <w:pPr>
        <w:ind w:left="1125" w:hanging="360"/>
      </w:pPr>
      <w:rPr>
        <w:rFonts w:ascii="Symbol" w:hAnsi="Symbol" w:hint="default"/>
      </w:rPr>
    </w:lvl>
    <w:lvl w:ilvl="1" w:tplc="14090003" w:tentative="1">
      <w:start w:val="1"/>
      <w:numFmt w:val="bullet"/>
      <w:lvlText w:val="o"/>
      <w:lvlJc w:val="left"/>
      <w:pPr>
        <w:ind w:left="1845" w:hanging="360"/>
      </w:pPr>
      <w:rPr>
        <w:rFonts w:ascii="Courier New" w:hAnsi="Courier New" w:cs="Courier New" w:hint="default"/>
      </w:rPr>
    </w:lvl>
    <w:lvl w:ilvl="2" w:tplc="14090005" w:tentative="1">
      <w:start w:val="1"/>
      <w:numFmt w:val="bullet"/>
      <w:lvlText w:val=""/>
      <w:lvlJc w:val="left"/>
      <w:pPr>
        <w:ind w:left="2565" w:hanging="360"/>
      </w:pPr>
      <w:rPr>
        <w:rFonts w:ascii="Wingdings" w:hAnsi="Wingdings" w:hint="default"/>
      </w:rPr>
    </w:lvl>
    <w:lvl w:ilvl="3" w:tplc="14090001" w:tentative="1">
      <w:start w:val="1"/>
      <w:numFmt w:val="bullet"/>
      <w:lvlText w:val=""/>
      <w:lvlJc w:val="left"/>
      <w:pPr>
        <w:ind w:left="3285" w:hanging="360"/>
      </w:pPr>
      <w:rPr>
        <w:rFonts w:ascii="Symbol" w:hAnsi="Symbol" w:hint="default"/>
      </w:rPr>
    </w:lvl>
    <w:lvl w:ilvl="4" w:tplc="14090003" w:tentative="1">
      <w:start w:val="1"/>
      <w:numFmt w:val="bullet"/>
      <w:lvlText w:val="o"/>
      <w:lvlJc w:val="left"/>
      <w:pPr>
        <w:ind w:left="4005" w:hanging="360"/>
      </w:pPr>
      <w:rPr>
        <w:rFonts w:ascii="Courier New" w:hAnsi="Courier New" w:cs="Courier New" w:hint="default"/>
      </w:rPr>
    </w:lvl>
    <w:lvl w:ilvl="5" w:tplc="14090005" w:tentative="1">
      <w:start w:val="1"/>
      <w:numFmt w:val="bullet"/>
      <w:lvlText w:val=""/>
      <w:lvlJc w:val="left"/>
      <w:pPr>
        <w:ind w:left="4725" w:hanging="360"/>
      </w:pPr>
      <w:rPr>
        <w:rFonts w:ascii="Wingdings" w:hAnsi="Wingdings" w:hint="default"/>
      </w:rPr>
    </w:lvl>
    <w:lvl w:ilvl="6" w:tplc="14090001" w:tentative="1">
      <w:start w:val="1"/>
      <w:numFmt w:val="bullet"/>
      <w:lvlText w:val=""/>
      <w:lvlJc w:val="left"/>
      <w:pPr>
        <w:ind w:left="5445" w:hanging="360"/>
      </w:pPr>
      <w:rPr>
        <w:rFonts w:ascii="Symbol" w:hAnsi="Symbol" w:hint="default"/>
      </w:rPr>
    </w:lvl>
    <w:lvl w:ilvl="7" w:tplc="14090003" w:tentative="1">
      <w:start w:val="1"/>
      <w:numFmt w:val="bullet"/>
      <w:lvlText w:val="o"/>
      <w:lvlJc w:val="left"/>
      <w:pPr>
        <w:ind w:left="6165" w:hanging="360"/>
      </w:pPr>
      <w:rPr>
        <w:rFonts w:ascii="Courier New" w:hAnsi="Courier New" w:cs="Courier New" w:hint="default"/>
      </w:rPr>
    </w:lvl>
    <w:lvl w:ilvl="8" w:tplc="14090005" w:tentative="1">
      <w:start w:val="1"/>
      <w:numFmt w:val="bullet"/>
      <w:lvlText w:val=""/>
      <w:lvlJc w:val="left"/>
      <w:pPr>
        <w:ind w:left="6885" w:hanging="360"/>
      </w:pPr>
      <w:rPr>
        <w:rFonts w:ascii="Wingdings" w:hAnsi="Wingdings" w:hint="default"/>
      </w:rPr>
    </w:lvl>
  </w:abstractNum>
  <w:abstractNum w:abstractNumId="27" w15:restartNumberingAfterBreak="0">
    <w:nsid w:val="67E218F8"/>
    <w:multiLevelType w:val="hybridMultilevel"/>
    <w:tmpl w:val="427E3C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D9122A3"/>
    <w:multiLevelType w:val="hybridMultilevel"/>
    <w:tmpl w:val="0CE052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16D393E"/>
    <w:multiLevelType w:val="hybridMultilevel"/>
    <w:tmpl w:val="91807AC8"/>
    <w:lvl w:ilvl="0" w:tplc="EE6EA08E">
      <w:start w:val="1"/>
      <w:numFmt w:val="bullet"/>
      <w:pStyle w:val="Bulletlist"/>
      <w:lvlText w:val=""/>
      <w:lvlJc w:val="left"/>
      <w:pPr>
        <w:ind w:left="360" w:hanging="360"/>
      </w:pPr>
      <w:rPr>
        <w:rFonts w:ascii="Symbol" w:hAnsi="Symbol" w:hint="default"/>
        <w:color w:val="auto"/>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15:restartNumberingAfterBreak="0">
    <w:nsid w:val="792840D0"/>
    <w:multiLevelType w:val="hybridMultilevel"/>
    <w:tmpl w:val="A1163C46"/>
    <w:lvl w:ilvl="0" w:tplc="1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7B0A1250"/>
    <w:multiLevelType w:val="hybridMultilevel"/>
    <w:tmpl w:val="1532A042"/>
    <w:lvl w:ilvl="0" w:tplc="79A05394">
      <w:start w:val="2"/>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7F1F1684"/>
    <w:multiLevelType w:val="hybridMultilevel"/>
    <w:tmpl w:val="FDEE4B7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512572722">
    <w:abstractNumId w:val="13"/>
  </w:num>
  <w:num w:numId="2" w16cid:durableId="14821130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3887301">
    <w:abstractNumId w:val="7"/>
  </w:num>
  <w:num w:numId="4" w16cid:durableId="312226101">
    <w:abstractNumId w:val="1"/>
  </w:num>
  <w:num w:numId="5" w16cid:durableId="406616086">
    <w:abstractNumId w:val="0"/>
  </w:num>
  <w:num w:numId="6" w16cid:durableId="1338121613">
    <w:abstractNumId w:val="3"/>
  </w:num>
  <w:num w:numId="7" w16cid:durableId="22943372">
    <w:abstractNumId w:val="4"/>
  </w:num>
  <w:num w:numId="8" w16cid:durableId="471946680">
    <w:abstractNumId w:val="23"/>
  </w:num>
  <w:num w:numId="9" w16cid:durableId="592856489">
    <w:abstractNumId w:val="14"/>
    <w:lvlOverride w:ilvl="0">
      <w:lvl w:ilvl="0">
        <w:start w:val="1"/>
        <w:numFmt w:val="lowerLetter"/>
        <w:pStyle w:val="RecLevel1"/>
        <w:lvlText w:val="%1)"/>
        <w:lvlJc w:val="left"/>
        <w:pPr>
          <w:ind w:left="360" w:hanging="360"/>
        </w:pPr>
        <w:rPr>
          <w:rFonts w:ascii="Verdana" w:hAnsi="Verdana" w:hint="default"/>
        </w:rPr>
      </w:lvl>
    </w:lvlOverride>
    <w:lvlOverride w:ilvl="1">
      <w:lvl w:ilvl="1" w:tentative="1">
        <w:start w:val="1"/>
        <w:numFmt w:val="lowerLetter"/>
        <w:pStyle w:val="ReportBody2"/>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596717833">
    <w:abstractNumId w:val="22"/>
  </w:num>
  <w:num w:numId="11" w16cid:durableId="176968873">
    <w:abstractNumId w:val="29"/>
  </w:num>
  <w:num w:numId="12" w16cid:durableId="1584954149">
    <w:abstractNumId w:val="20"/>
  </w:num>
  <w:num w:numId="13" w16cid:durableId="1307391173">
    <w:abstractNumId w:val="15"/>
  </w:num>
  <w:num w:numId="14" w16cid:durableId="1642684683">
    <w:abstractNumId w:val="9"/>
  </w:num>
  <w:num w:numId="15" w16cid:durableId="900596040">
    <w:abstractNumId w:val="26"/>
  </w:num>
  <w:num w:numId="16" w16cid:durableId="280650945">
    <w:abstractNumId w:val="5"/>
  </w:num>
  <w:num w:numId="17" w16cid:durableId="698773751">
    <w:abstractNumId w:val="2"/>
  </w:num>
  <w:num w:numId="18" w16cid:durableId="983966415">
    <w:abstractNumId w:val="8"/>
  </w:num>
  <w:num w:numId="19" w16cid:durableId="1660957182">
    <w:abstractNumId w:val="18"/>
  </w:num>
  <w:num w:numId="20" w16cid:durableId="1803301659">
    <w:abstractNumId w:val="31"/>
  </w:num>
  <w:num w:numId="21" w16cid:durableId="1641954346">
    <w:abstractNumId w:val="17"/>
  </w:num>
  <w:num w:numId="22" w16cid:durableId="874199180">
    <w:abstractNumId w:val="6"/>
  </w:num>
  <w:num w:numId="23" w16cid:durableId="450901917">
    <w:abstractNumId w:val="21"/>
  </w:num>
  <w:num w:numId="24" w16cid:durableId="1112672129">
    <w:abstractNumId w:val="10"/>
  </w:num>
  <w:num w:numId="25" w16cid:durableId="556207062">
    <w:abstractNumId w:val="30"/>
  </w:num>
  <w:num w:numId="26" w16cid:durableId="17661014">
    <w:abstractNumId w:val="11"/>
  </w:num>
  <w:num w:numId="27" w16cid:durableId="1185093280">
    <w:abstractNumId w:val="24"/>
  </w:num>
  <w:num w:numId="28" w16cid:durableId="508758528">
    <w:abstractNumId w:val="25"/>
  </w:num>
  <w:num w:numId="29" w16cid:durableId="235821090">
    <w:abstractNumId w:val="32"/>
  </w:num>
  <w:num w:numId="30" w16cid:durableId="53092269">
    <w:abstractNumId w:val="27"/>
  </w:num>
  <w:num w:numId="31" w16cid:durableId="559370507">
    <w:abstractNumId w:val="12"/>
  </w:num>
  <w:num w:numId="32" w16cid:durableId="1707831725">
    <w:abstractNumId w:val="19"/>
  </w:num>
  <w:num w:numId="33" w16cid:durableId="1017191004">
    <w:abstractNumId w:val="28"/>
  </w:num>
  <w:num w:numId="34" w16cid:durableId="151990332">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B74BB31-4693-4654-9985-FA6646F958D7}"/>
    <w:docVar w:name="dgnword-eventsink" w:val="1416662844944"/>
  </w:docVars>
  <w:rsids>
    <w:rsidRoot w:val="00BB1CB8"/>
    <w:rsid w:val="000000C3"/>
    <w:rsid w:val="000002F2"/>
    <w:rsid w:val="00000B4C"/>
    <w:rsid w:val="00000F3B"/>
    <w:rsid w:val="0000183B"/>
    <w:rsid w:val="000036BC"/>
    <w:rsid w:val="00003B9F"/>
    <w:rsid w:val="00003E25"/>
    <w:rsid w:val="0000542E"/>
    <w:rsid w:val="00005BBE"/>
    <w:rsid w:val="00006FD7"/>
    <w:rsid w:val="0000713B"/>
    <w:rsid w:val="00007905"/>
    <w:rsid w:val="00007E68"/>
    <w:rsid w:val="000106D0"/>
    <w:rsid w:val="000114B9"/>
    <w:rsid w:val="000122E8"/>
    <w:rsid w:val="000141CC"/>
    <w:rsid w:val="000161D3"/>
    <w:rsid w:val="000167C9"/>
    <w:rsid w:val="00021843"/>
    <w:rsid w:val="000222A9"/>
    <w:rsid w:val="0002242C"/>
    <w:rsid w:val="00022EF8"/>
    <w:rsid w:val="00022FB2"/>
    <w:rsid w:val="000230D6"/>
    <w:rsid w:val="00023DDA"/>
    <w:rsid w:val="000251CB"/>
    <w:rsid w:val="0002698E"/>
    <w:rsid w:val="00027E29"/>
    <w:rsid w:val="00031DEA"/>
    <w:rsid w:val="00032A09"/>
    <w:rsid w:val="00032A28"/>
    <w:rsid w:val="00034336"/>
    <w:rsid w:val="000371A0"/>
    <w:rsid w:val="00037CB0"/>
    <w:rsid w:val="0004010E"/>
    <w:rsid w:val="00040645"/>
    <w:rsid w:val="00040A38"/>
    <w:rsid w:val="00041460"/>
    <w:rsid w:val="0004275C"/>
    <w:rsid w:val="00042A71"/>
    <w:rsid w:val="000434B2"/>
    <w:rsid w:val="000435F7"/>
    <w:rsid w:val="000440B2"/>
    <w:rsid w:val="0004514C"/>
    <w:rsid w:val="000459CC"/>
    <w:rsid w:val="00050AC4"/>
    <w:rsid w:val="00052939"/>
    <w:rsid w:val="00053EC1"/>
    <w:rsid w:val="00054288"/>
    <w:rsid w:val="0005486B"/>
    <w:rsid w:val="000559DB"/>
    <w:rsid w:val="00061242"/>
    <w:rsid w:val="000627BC"/>
    <w:rsid w:val="00065302"/>
    <w:rsid w:val="000668AA"/>
    <w:rsid w:val="00067EFA"/>
    <w:rsid w:val="000716AB"/>
    <w:rsid w:val="00073435"/>
    <w:rsid w:val="0007416B"/>
    <w:rsid w:val="0007537A"/>
    <w:rsid w:val="00076B59"/>
    <w:rsid w:val="000779C6"/>
    <w:rsid w:val="00077A19"/>
    <w:rsid w:val="00082AA7"/>
    <w:rsid w:val="00082D21"/>
    <w:rsid w:val="000832BB"/>
    <w:rsid w:val="0008343A"/>
    <w:rsid w:val="00087919"/>
    <w:rsid w:val="00087C26"/>
    <w:rsid w:val="00091008"/>
    <w:rsid w:val="0009146B"/>
    <w:rsid w:val="000924A1"/>
    <w:rsid w:val="000944B4"/>
    <w:rsid w:val="00095649"/>
    <w:rsid w:val="000A0AE8"/>
    <w:rsid w:val="000A1F1E"/>
    <w:rsid w:val="000A412C"/>
    <w:rsid w:val="000A4516"/>
    <w:rsid w:val="000A51D5"/>
    <w:rsid w:val="000A573C"/>
    <w:rsid w:val="000A576B"/>
    <w:rsid w:val="000A6A67"/>
    <w:rsid w:val="000A6F1C"/>
    <w:rsid w:val="000A71A3"/>
    <w:rsid w:val="000A739E"/>
    <w:rsid w:val="000B0749"/>
    <w:rsid w:val="000B1741"/>
    <w:rsid w:val="000B1959"/>
    <w:rsid w:val="000B2985"/>
    <w:rsid w:val="000B3DBB"/>
    <w:rsid w:val="000B7BB7"/>
    <w:rsid w:val="000C0862"/>
    <w:rsid w:val="000C2C16"/>
    <w:rsid w:val="000C30C4"/>
    <w:rsid w:val="000C57FC"/>
    <w:rsid w:val="000C5D07"/>
    <w:rsid w:val="000C6C1D"/>
    <w:rsid w:val="000C780D"/>
    <w:rsid w:val="000D144B"/>
    <w:rsid w:val="000D1FFC"/>
    <w:rsid w:val="000D3297"/>
    <w:rsid w:val="000D54DC"/>
    <w:rsid w:val="000E087F"/>
    <w:rsid w:val="000E0D9C"/>
    <w:rsid w:val="000E0FE9"/>
    <w:rsid w:val="000E39D4"/>
    <w:rsid w:val="000E3BB9"/>
    <w:rsid w:val="000E5912"/>
    <w:rsid w:val="000E5BF4"/>
    <w:rsid w:val="000E7864"/>
    <w:rsid w:val="000F0426"/>
    <w:rsid w:val="000F273C"/>
    <w:rsid w:val="000F509C"/>
    <w:rsid w:val="000F606F"/>
    <w:rsid w:val="000F6554"/>
    <w:rsid w:val="000F675C"/>
    <w:rsid w:val="000F741A"/>
    <w:rsid w:val="000F74C3"/>
    <w:rsid w:val="001007CB"/>
    <w:rsid w:val="0010085B"/>
    <w:rsid w:val="00100CEA"/>
    <w:rsid w:val="0010474F"/>
    <w:rsid w:val="00105394"/>
    <w:rsid w:val="00106AED"/>
    <w:rsid w:val="001070EA"/>
    <w:rsid w:val="00107A3F"/>
    <w:rsid w:val="00107A70"/>
    <w:rsid w:val="0011103C"/>
    <w:rsid w:val="0011180F"/>
    <w:rsid w:val="00111D63"/>
    <w:rsid w:val="00112B31"/>
    <w:rsid w:val="001130C8"/>
    <w:rsid w:val="00114C18"/>
    <w:rsid w:val="00115D10"/>
    <w:rsid w:val="00116748"/>
    <w:rsid w:val="00120361"/>
    <w:rsid w:val="00120EED"/>
    <w:rsid w:val="00121236"/>
    <w:rsid w:val="00123CA9"/>
    <w:rsid w:val="00124C23"/>
    <w:rsid w:val="00126BFC"/>
    <w:rsid w:val="0012790A"/>
    <w:rsid w:val="00130722"/>
    <w:rsid w:val="00130B21"/>
    <w:rsid w:val="001314FA"/>
    <w:rsid w:val="00132DC6"/>
    <w:rsid w:val="0013335D"/>
    <w:rsid w:val="001335F2"/>
    <w:rsid w:val="00133A61"/>
    <w:rsid w:val="001342A8"/>
    <w:rsid w:val="00136760"/>
    <w:rsid w:val="00137894"/>
    <w:rsid w:val="00141259"/>
    <w:rsid w:val="001415F2"/>
    <w:rsid w:val="00146C79"/>
    <w:rsid w:val="00146F65"/>
    <w:rsid w:val="00147CC0"/>
    <w:rsid w:val="001502D3"/>
    <w:rsid w:val="001518D1"/>
    <w:rsid w:val="00151D76"/>
    <w:rsid w:val="00156171"/>
    <w:rsid w:val="00157E97"/>
    <w:rsid w:val="00160F73"/>
    <w:rsid w:val="00162A5E"/>
    <w:rsid w:val="001647AB"/>
    <w:rsid w:val="00164EE5"/>
    <w:rsid w:val="00165A4D"/>
    <w:rsid w:val="00165AE9"/>
    <w:rsid w:val="00165B89"/>
    <w:rsid w:val="00166EE1"/>
    <w:rsid w:val="0016704E"/>
    <w:rsid w:val="00170124"/>
    <w:rsid w:val="00170790"/>
    <w:rsid w:val="001724C2"/>
    <w:rsid w:val="0017279C"/>
    <w:rsid w:val="00173708"/>
    <w:rsid w:val="001740E7"/>
    <w:rsid w:val="001742A1"/>
    <w:rsid w:val="00174DED"/>
    <w:rsid w:val="00177F08"/>
    <w:rsid w:val="0018065A"/>
    <w:rsid w:val="00183586"/>
    <w:rsid w:val="00183FD0"/>
    <w:rsid w:val="00186494"/>
    <w:rsid w:val="00186861"/>
    <w:rsid w:val="00186A41"/>
    <w:rsid w:val="00187171"/>
    <w:rsid w:val="00187485"/>
    <w:rsid w:val="00187865"/>
    <w:rsid w:val="00190CC3"/>
    <w:rsid w:val="00190E26"/>
    <w:rsid w:val="001915E8"/>
    <w:rsid w:val="0019233D"/>
    <w:rsid w:val="001923E6"/>
    <w:rsid w:val="001924CB"/>
    <w:rsid w:val="00193623"/>
    <w:rsid w:val="001944DE"/>
    <w:rsid w:val="0019726F"/>
    <w:rsid w:val="001A0528"/>
    <w:rsid w:val="001A12F5"/>
    <w:rsid w:val="001A23A8"/>
    <w:rsid w:val="001A24B2"/>
    <w:rsid w:val="001A37DC"/>
    <w:rsid w:val="001A3912"/>
    <w:rsid w:val="001A4407"/>
    <w:rsid w:val="001A4C62"/>
    <w:rsid w:val="001A517B"/>
    <w:rsid w:val="001A5CC6"/>
    <w:rsid w:val="001A694A"/>
    <w:rsid w:val="001B04F9"/>
    <w:rsid w:val="001B145C"/>
    <w:rsid w:val="001B4794"/>
    <w:rsid w:val="001B6018"/>
    <w:rsid w:val="001C0BFF"/>
    <w:rsid w:val="001C3D81"/>
    <w:rsid w:val="001C4B14"/>
    <w:rsid w:val="001C54C4"/>
    <w:rsid w:val="001C6F96"/>
    <w:rsid w:val="001C7BC2"/>
    <w:rsid w:val="001C7D1C"/>
    <w:rsid w:val="001D0509"/>
    <w:rsid w:val="001D08AF"/>
    <w:rsid w:val="001D2EF9"/>
    <w:rsid w:val="001D3744"/>
    <w:rsid w:val="001D392E"/>
    <w:rsid w:val="001D4AF1"/>
    <w:rsid w:val="001D561D"/>
    <w:rsid w:val="001D5940"/>
    <w:rsid w:val="001D5F7A"/>
    <w:rsid w:val="001D6DD0"/>
    <w:rsid w:val="001D766D"/>
    <w:rsid w:val="001D7751"/>
    <w:rsid w:val="001D79EA"/>
    <w:rsid w:val="001E0E05"/>
    <w:rsid w:val="001E12D3"/>
    <w:rsid w:val="001E246F"/>
    <w:rsid w:val="001E4D0D"/>
    <w:rsid w:val="001E4DE2"/>
    <w:rsid w:val="001E60B5"/>
    <w:rsid w:val="001E6314"/>
    <w:rsid w:val="001F16CB"/>
    <w:rsid w:val="001F225A"/>
    <w:rsid w:val="001F2B0C"/>
    <w:rsid w:val="001F333B"/>
    <w:rsid w:val="001F4311"/>
    <w:rsid w:val="001F43F4"/>
    <w:rsid w:val="001F691F"/>
    <w:rsid w:val="001F6C7E"/>
    <w:rsid w:val="001F6FA9"/>
    <w:rsid w:val="001F79B5"/>
    <w:rsid w:val="00200085"/>
    <w:rsid w:val="00200681"/>
    <w:rsid w:val="002006DB"/>
    <w:rsid w:val="0020098E"/>
    <w:rsid w:val="00201208"/>
    <w:rsid w:val="00202E9A"/>
    <w:rsid w:val="00203ADD"/>
    <w:rsid w:val="00203D4D"/>
    <w:rsid w:val="002059B1"/>
    <w:rsid w:val="00207E0F"/>
    <w:rsid w:val="002104F3"/>
    <w:rsid w:val="00213631"/>
    <w:rsid w:val="002138D5"/>
    <w:rsid w:val="00213DA6"/>
    <w:rsid w:val="002145C6"/>
    <w:rsid w:val="00216302"/>
    <w:rsid w:val="002174BA"/>
    <w:rsid w:val="00220566"/>
    <w:rsid w:val="00221316"/>
    <w:rsid w:val="00221635"/>
    <w:rsid w:val="00223299"/>
    <w:rsid w:val="00223801"/>
    <w:rsid w:val="00223FB8"/>
    <w:rsid w:val="00225697"/>
    <w:rsid w:val="002265CF"/>
    <w:rsid w:val="00226CB0"/>
    <w:rsid w:val="00227C13"/>
    <w:rsid w:val="002306AC"/>
    <w:rsid w:val="00232C3B"/>
    <w:rsid w:val="00233412"/>
    <w:rsid w:val="002343A2"/>
    <w:rsid w:val="00235FB0"/>
    <w:rsid w:val="00236D2D"/>
    <w:rsid w:val="002376C5"/>
    <w:rsid w:val="002404D7"/>
    <w:rsid w:val="00240B19"/>
    <w:rsid w:val="00241004"/>
    <w:rsid w:val="00245A2B"/>
    <w:rsid w:val="00246F3E"/>
    <w:rsid w:val="00247FD7"/>
    <w:rsid w:val="00250D66"/>
    <w:rsid w:val="002515FC"/>
    <w:rsid w:val="00251A01"/>
    <w:rsid w:val="0025281F"/>
    <w:rsid w:val="0025639D"/>
    <w:rsid w:val="00257222"/>
    <w:rsid w:val="00257B19"/>
    <w:rsid w:val="002616AD"/>
    <w:rsid w:val="00261FFE"/>
    <w:rsid w:val="0026283B"/>
    <w:rsid w:val="00263749"/>
    <w:rsid w:val="0026573F"/>
    <w:rsid w:val="00265766"/>
    <w:rsid w:val="0026588E"/>
    <w:rsid w:val="00266C90"/>
    <w:rsid w:val="00266CB2"/>
    <w:rsid w:val="002674A5"/>
    <w:rsid w:val="00272437"/>
    <w:rsid w:val="00273BD8"/>
    <w:rsid w:val="00273F6B"/>
    <w:rsid w:val="00274125"/>
    <w:rsid w:val="002745AD"/>
    <w:rsid w:val="002766C9"/>
    <w:rsid w:val="00277E39"/>
    <w:rsid w:val="00280CBA"/>
    <w:rsid w:val="00284A5A"/>
    <w:rsid w:val="00284CDF"/>
    <w:rsid w:val="0028509B"/>
    <w:rsid w:val="00285958"/>
    <w:rsid w:val="00286251"/>
    <w:rsid w:val="00286C31"/>
    <w:rsid w:val="00290538"/>
    <w:rsid w:val="00290B15"/>
    <w:rsid w:val="00294523"/>
    <w:rsid w:val="002945E2"/>
    <w:rsid w:val="00294D0D"/>
    <w:rsid w:val="0029624D"/>
    <w:rsid w:val="002965F9"/>
    <w:rsid w:val="002978CC"/>
    <w:rsid w:val="002A4C09"/>
    <w:rsid w:val="002B008A"/>
    <w:rsid w:val="002B0C94"/>
    <w:rsid w:val="002B222D"/>
    <w:rsid w:val="002B2648"/>
    <w:rsid w:val="002B4881"/>
    <w:rsid w:val="002B4BD1"/>
    <w:rsid w:val="002B4D15"/>
    <w:rsid w:val="002B7474"/>
    <w:rsid w:val="002C0C44"/>
    <w:rsid w:val="002C2A29"/>
    <w:rsid w:val="002C53BB"/>
    <w:rsid w:val="002C58D4"/>
    <w:rsid w:val="002C5EE9"/>
    <w:rsid w:val="002C6005"/>
    <w:rsid w:val="002D19AE"/>
    <w:rsid w:val="002D1C62"/>
    <w:rsid w:val="002D367B"/>
    <w:rsid w:val="002D3DE4"/>
    <w:rsid w:val="002D6759"/>
    <w:rsid w:val="002D7B1D"/>
    <w:rsid w:val="002D7E3C"/>
    <w:rsid w:val="002E025F"/>
    <w:rsid w:val="002E03E3"/>
    <w:rsid w:val="002E0BC3"/>
    <w:rsid w:val="002E0DE7"/>
    <w:rsid w:val="002E24C6"/>
    <w:rsid w:val="002E316D"/>
    <w:rsid w:val="002E35F1"/>
    <w:rsid w:val="002E55D9"/>
    <w:rsid w:val="002E6172"/>
    <w:rsid w:val="002E7CDA"/>
    <w:rsid w:val="002F00BE"/>
    <w:rsid w:val="002F11FC"/>
    <w:rsid w:val="002F3E8D"/>
    <w:rsid w:val="002F73A3"/>
    <w:rsid w:val="00301BB2"/>
    <w:rsid w:val="003041C8"/>
    <w:rsid w:val="00304422"/>
    <w:rsid w:val="00305AF4"/>
    <w:rsid w:val="003061EA"/>
    <w:rsid w:val="003067D1"/>
    <w:rsid w:val="00306FCC"/>
    <w:rsid w:val="00311F67"/>
    <w:rsid w:val="0031202C"/>
    <w:rsid w:val="0031289B"/>
    <w:rsid w:val="00313166"/>
    <w:rsid w:val="003141AD"/>
    <w:rsid w:val="00314E24"/>
    <w:rsid w:val="00321714"/>
    <w:rsid w:val="00322465"/>
    <w:rsid w:val="00324AF1"/>
    <w:rsid w:val="003261E1"/>
    <w:rsid w:val="003278AB"/>
    <w:rsid w:val="0033005D"/>
    <w:rsid w:val="00330C06"/>
    <w:rsid w:val="003313FD"/>
    <w:rsid w:val="003322DD"/>
    <w:rsid w:val="00333CCF"/>
    <w:rsid w:val="00334920"/>
    <w:rsid w:val="0033629F"/>
    <w:rsid w:val="00342DCA"/>
    <w:rsid w:val="0035052A"/>
    <w:rsid w:val="003514AE"/>
    <w:rsid w:val="003517C8"/>
    <w:rsid w:val="00354544"/>
    <w:rsid w:val="00354EC2"/>
    <w:rsid w:val="00355CDD"/>
    <w:rsid w:val="00356371"/>
    <w:rsid w:val="00356CC4"/>
    <w:rsid w:val="00363452"/>
    <w:rsid w:val="00363ABA"/>
    <w:rsid w:val="00367E55"/>
    <w:rsid w:val="00370AEA"/>
    <w:rsid w:val="00370B9A"/>
    <w:rsid w:val="00370C6A"/>
    <w:rsid w:val="003711E3"/>
    <w:rsid w:val="00371590"/>
    <w:rsid w:val="0037436E"/>
    <w:rsid w:val="00380751"/>
    <w:rsid w:val="00380B78"/>
    <w:rsid w:val="00380FEF"/>
    <w:rsid w:val="003829EC"/>
    <w:rsid w:val="003831BA"/>
    <w:rsid w:val="003831DE"/>
    <w:rsid w:val="003838EE"/>
    <w:rsid w:val="00383FAA"/>
    <w:rsid w:val="00384D4C"/>
    <w:rsid w:val="00384E9D"/>
    <w:rsid w:val="00386AF2"/>
    <w:rsid w:val="00386E32"/>
    <w:rsid w:val="00386F28"/>
    <w:rsid w:val="003901E1"/>
    <w:rsid w:val="00390842"/>
    <w:rsid w:val="00395094"/>
    <w:rsid w:val="00397220"/>
    <w:rsid w:val="003A19E0"/>
    <w:rsid w:val="003A1D5E"/>
    <w:rsid w:val="003A28E7"/>
    <w:rsid w:val="003A3370"/>
    <w:rsid w:val="003A3B5E"/>
    <w:rsid w:val="003A548C"/>
    <w:rsid w:val="003A63CB"/>
    <w:rsid w:val="003B0A38"/>
    <w:rsid w:val="003B0CC9"/>
    <w:rsid w:val="003B1089"/>
    <w:rsid w:val="003B11C4"/>
    <w:rsid w:val="003B30FD"/>
    <w:rsid w:val="003B4371"/>
    <w:rsid w:val="003B5443"/>
    <w:rsid w:val="003B5EE2"/>
    <w:rsid w:val="003B6799"/>
    <w:rsid w:val="003B6E61"/>
    <w:rsid w:val="003C0996"/>
    <w:rsid w:val="003C1A08"/>
    <w:rsid w:val="003C31DE"/>
    <w:rsid w:val="003C34D7"/>
    <w:rsid w:val="003C5042"/>
    <w:rsid w:val="003C5510"/>
    <w:rsid w:val="003C574B"/>
    <w:rsid w:val="003C59AD"/>
    <w:rsid w:val="003C799D"/>
    <w:rsid w:val="003C7C26"/>
    <w:rsid w:val="003C7F92"/>
    <w:rsid w:val="003D2DBB"/>
    <w:rsid w:val="003D5CFD"/>
    <w:rsid w:val="003D741A"/>
    <w:rsid w:val="003E2869"/>
    <w:rsid w:val="003E3722"/>
    <w:rsid w:val="003E41F5"/>
    <w:rsid w:val="003E4BBF"/>
    <w:rsid w:val="003E518C"/>
    <w:rsid w:val="003E5A16"/>
    <w:rsid w:val="003E5B32"/>
    <w:rsid w:val="003E5D9C"/>
    <w:rsid w:val="003F1127"/>
    <w:rsid w:val="003F11F8"/>
    <w:rsid w:val="003F38C0"/>
    <w:rsid w:val="003F43B8"/>
    <w:rsid w:val="003F48E3"/>
    <w:rsid w:val="003F55F3"/>
    <w:rsid w:val="003F5F19"/>
    <w:rsid w:val="004000C0"/>
    <w:rsid w:val="004016A3"/>
    <w:rsid w:val="00401A5A"/>
    <w:rsid w:val="00402127"/>
    <w:rsid w:val="004023D4"/>
    <w:rsid w:val="00403099"/>
    <w:rsid w:val="00403550"/>
    <w:rsid w:val="00403C80"/>
    <w:rsid w:val="00404DAE"/>
    <w:rsid w:val="004072FD"/>
    <w:rsid w:val="00407960"/>
    <w:rsid w:val="00411ED5"/>
    <w:rsid w:val="00412736"/>
    <w:rsid w:val="00415821"/>
    <w:rsid w:val="004159E4"/>
    <w:rsid w:val="00416911"/>
    <w:rsid w:val="00416EB5"/>
    <w:rsid w:val="004177D5"/>
    <w:rsid w:val="004178F7"/>
    <w:rsid w:val="00417A4D"/>
    <w:rsid w:val="00417B8E"/>
    <w:rsid w:val="00417C95"/>
    <w:rsid w:val="004210C2"/>
    <w:rsid w:val="004227ED"/>
    <w:rsid w:val="00422EA5"/>
    <w:rsid w:val="004247B0"/>
    <w:rsid w:val="00424993"/>
    <w:rsid w:val="0042543E"/>
    <w:rsid w:val="00425BCC"/>
    <w:rsid w:val="00426467"/>
    <w:rsid w:val="00426C2C"/>
    <w:rsid w:val="004345BC"/>
    <w:rsid w:val="00434617"/>
    <w:rsid w:val="00440AA4"/>
    <w:rsid w:val="004425DA"/>
    <w:rsid w:val="0044466A"/>
    <w:rsid w:val="00444A35"/>
    <w:rsid w:val="00445BCE"/>
    <w:rsid w:val="00446BC2"/>
    <w:rsid w:val="00450EF1"/>
    <w:rsid w:val="00451E96"/>
    <w:rsid w:val="00452D56"/>
    <w:rsid w:val="0045472B"/>
    <w:rsid w:val="00454F25"/>
    <w:rsid w:val="0045580F"/>
    <w:rsid w:val="004564A7"/>
    <w:rsid w:val="00461F1F"/>
    <w:rsid w:val="0046334F"/>
    <w:rsid w:val="00463493"/>
    <w:rsid w:val="00464279"/>
    <w:rsid w:val="00464F2A"/>
    <w:rsid w:val="0046718F"/>
    <w:rsid w:val="00467D68"/>
    <w:rsid w:val="004710B8"/>
    <w:rsid w:val="004716D0"/>
    <w:rsid w:val="00472766"/>
    <w:rsid w:val="004770C9"/>
    <w:rsid w:val="0047783D"/>
    <w:rsid w:val="00480AB1"/>
    <w:rsid w:val="00483743"/>
    <w:rsid w:val="0048411A"/>
    <w:rsid w:val="00484542"/>
    <w:rsid w:val="00485608"/>
    <w:rsid w:val="0048644A"/>
    <w:rsid w:val="004906D5"/>
    <w:rsid w:val="004908A9"/>
    <w:rsid w:val="00491845"/>
    <w:rsid w:val="00491BDA"/>
    <w:rsid w:val="00494427"/>
    <w:rsid w:val="0049459F"/>
    <w:rsid w:val="00494D89"/>
    <w:rsid w:val="0049518B"/>
    <w:rsid w:val="00495F9D"/>
    <w:rsid w:val="004964FD"/>
    <w:rsid w:val="0049706F"/>
    <w:rsid w:val="004971A1"/>
    <w:rsid w:val="004977FF"/>
    <w:rsid w:val="004A156D"/>
    <w:rsid w:val="004A1698"/>
    <w:rsid w:val="004A2307"/>
    <w:rsid w:val="004A24D5"/>
    <w:rsid w:val="004A4D12"/>
    <w:rsid w:val="004A6186"/>
    <w:rsid w:val="004A72D5"/>
    <w:rsid w:val="004A7EAF"/>
    <w:rsid w:val="004B5792"/>
    <w:rsid w:val="004B7079"/>
    <w:rsid w:val="004C1B2B"/>
    <w:rsid w:val="004C22AA"/>
    <w:rsid w:val="004C7C6F"/>
    <w:rsid w:val="004D0552"/>
    <w:rsid w:val="004D07BE"/>
    <w:rsid w:val="004D11D0"/>
    <w:rsid w:val="004D2883"/>
    <w:rsid w:val="004D31FE"/>
    <w:rsid w:val="004D6B2B"/>
    <w:rsid w:val="004E11CE"/>
    <w:rsid w:val="004E31AB"/>
    <w:rsid w:val="004E375B"/>
    <w:rsid w:val="004E5110"/>
    <w:rsid w:val="004E6D48"/>
    <w:rsid w:val="004E7816"/>
    <w:rsid w:val="004E7EEC"/>
    <w:rsid w:val="004F056D"/>
    <w:rsid w:val="004F0BEC"/>
    <w:rsid w:val="004F1102"/>
    <w:rsid w:val="004F233B"/>
    <w:rsid w:val="004F4285"/>
    <w:rsid w:val="00500592"/>
    <w:rsid w:val="00502589"/>
    <w:rsid w:val="00503030"/>
    <w:rsid w:val="00506578"/>
    <w:rsid w:val="00506EB4"/>
    <w:rsid w:val="00506ECA"/>
    <w:rsid w:val="00512430"/>
    <w:rsid w:val="00512A57"/>
    <w:rsid w:val="005149BA"/>
    <w:rsid w:val="00514AC3"/>
    <w:rsid w:val="0051588A"/>
    <w:rsid w:val="00515D2E"/>
    <w:rsid w:val="00516881"/>
    <w:rsid w:val="0051689D"/>
    <w:rsid w:val="00524216"/>
    <w:rsid w:val="005247FF"/>
    <w:rsid w:val="005258A4"/>
    <w:rsid w:val="00531151"/>
    <w:rsid w:val="005325A7"/>
    <w:rsid w:val="00533C61"/>
    <w:rsid w:val="00533E65"/>
    <w:rsid w:val="00534ADE"/>
    <w:rsid w:val="00534FFD"/>
    <w:rsid w:val="00541828"/>
    <w:rsid w:val="00541DD7"/>
    <w:rsid w:val="00544DD6"/>
    <w:rsid w:val="00550C8D"/>
    <w:rsid w:val="00551EB7"/>
    <w:rsid w:val="0055467F"/>
    <w:rsid w:val="0055539F"/>
    <w:rsid w:val="00555579"/>
    <w:rsid w:val="00555C63"/>
    <w:rsid w:val="00557149"/>
    <w:rsid w:val="00560962"/>
    <w:rsid w:val="00561936"/>
    <w:rsid w:val="00562425"/>
    <w:rsid w:val="00562515"/>
    <w:rsid w:val="00562A40"/>
    <w:rsid w:val="00562AAF"/>
    <w:rsid w:val="00564A26"/>
    <w:rsid w:val="00564AA2"/>
    <w:rsid w:val="00564C5A"/>
    <w:rsid w:val="00564F9E"/>
    <w:rsid w:val="0056671E"/>
    <w:rsid w:val="0056681E"/>
    <w:rsid w:val="00571423"/>
    <w:rsid w:val="00571EA1"/>
    <w:rsid w:val="005726E9"/>
    <w:rsid w:val="00572AA9"/>
    <w:rsid w:val="00573685"/>
    <w:rsid w:val="00573AF4"/>
    <w:rsid w:val="00574696"/>
    <w:rsid w:val="005761F4"/>
    <w:rsid w:val="00576A0B"/>
    <w:rsid w:val="00577060"/>
    <w:rsid w:val="00582F09"/>
    <w:rsid w:val="00585092"/>
    <w:rsid w:val="00590572"/>
    <w:rsid w:val="005905CD"/>
    <w:rsid w:val="00590BFF"/>
    <w:rsid w:val="00591A20"/>
    <w:rsid w:val="00592321"/>
    <w:rsid w:val="005923A8"/>
    <w:rsid w:val="0059315A"/>
    <w:rsid w:val="00593E3C"/>
    <w:rsid w:val="00594359"/>
    <w:rsid w:val="005958C4"/>
    <w:rsid w:val="00595906"/>
    <w:rsid w:val="00595D83"/>
    <w:rsid w:val="005A1E44"/>
    <w:rsid w:val="005A4E0F"/>
    <w:rsid w:val="005A7AB9"/>
    <w:rsid w:val="005B11F9"/>
    <w:rsid w:val="005B2F3C"/>
    <w:rsid w:val="005B4174"/>
    <w:rsid w:val="005B428F"/>
    <w:rsid w:val="005B4964"/>
    <w:rsid w:val="005B5F96"/>
    <w:rsid w:val="005B7287"/>
    <w:rsid w:val="005C099D"/>
    <w:rsid w:val="005C0B4A"/>
    <w:rsid w:val="005C1C89"/>
    <w:rsid w:val="005C2852"/>
    <w:rsid w:val="005C44AB"/>
    <w:rsid w:val="005C4E5F"/>
    <w:rsid w:val="005C54A2"/>
    <w:rsid w:val="005C6F28"/>
    <w:rsid w:val="005D1F1A"/>
    <w:rsid w:val="005D221A"/>
    <w:rsid w:val="005D388F"/>
    <w:rsid w:val="005D55FC"/>
    <w:rsid w:val="005D6065"/>
    <w:rsid w:val="005D6105"/>
    <w:rsid w:val="005E0015"/>
    <w:rsid w:val="005E03BE"/>
    <w:rsid w:val="005E116C"/>
    <w:rsid w:val="005E5D8F"/>
    <w:rsid w:val="005F1333"/>
    <w:rsid w:val="005F6199"/>
    <w:rsid w:val="005F76D4"/>
    <w:rsid w:val="00600074"/>
    <w:rsid w:val="0060035F"/>
    <w:rsid w:val="00601371"/>
    <w:rsid w:val="0060274A"/>
    <w:rsid w:val="00604DDE"/>
    <w:rsid w:val="00604E82"/>
    <w:rsid w:val="00604EFC"/>
    <w:rsid w:val="00605B46"/>
    <w:rsid w:val="006062D9"/>
    <w:rsid w:val="0060700A"/>
    <w:rsid w:val="00607D82"/>
    <w:rsid w:val="0061109D"/>
    <w:rsid w:val="006110C4"/>
    <w:rsid w:val="006116AB"/>
    <w:rsid w:val="006118D1"/>
    <w:rsid w:val="00612310"/>
    <w:rsid w:val="00613DEB"/>
    <w:rsid w:val="00614DAE"/>
    <w:rsid w:val="006153B8"/>
    <w:rsid w:val="0061696D"/>
    <w:rsid w:val="00620E09"/>
    <w:rsid w:val="0062118E"/>
    <w:rsid w:val="00622E24"/>
    <w:rsid w:val="00624F8D"/>
    <w:rsid w:val="006251C4"/>
    <w:rsid w:val="006312D8"/>
    <w:rsid w:val="00631C42"/>
    <w:rsid w:val="00631D73"/>
    <w:rsid w:val="0063325E"/>
    <w:rsid w:val="006337A9"/>
    <w:rsid w:val="00635389"/>
    <w:rsid w:val="00640A99"/>
    <w:rsid w:val="00641BC2"/>
    <w:rsid w:val="00642837"/>
    <w:rsid w:val="0064414F"/>
    <w:rsid w:val="00645412"/>
    <w:rsid w:val="0064637D"/>
    <w:rsid w:val="006511B6"/>
    <w:rsid w:val="006522CB"/>
    <w:rsid w:val="006540F0"/>
    <w:rsid w:val="006542F5"/>
    <w:rsid w:val="006602C8"/>
    <w:rsid w:val="00663E12"/>
    <w:rsid w:val="00664168"/>
    <w:rsid w:val="0066458D"/>
    <w:rsid w:val="00664BD1"/>
    <w:rsid w:val="00664F0D"/>
    <w:rsid w:val="0066557C"/>
    <w:rsid w:val="0066566F"/>
    <w:rsid w:val="006659CD"/>
    <w:rsid w:val="00666A93"/>
    <w:rsid w:val="006704F3"/>
    <w:rsid w:val="00670C08"/>
    <w:rsid w:val="006731AE"/>
    <w:rsid w:val="00674497"/>
    <w:rsid w:val="00674BD1"/>
    <w:rsid w:val="006750DE"/>
    <w:rsid w:val="00675DB8"/>
    <w:rsid w:val="0067797F"/>
    <w:rsid w:val="00680342"/>
    <w:rsid w:val="00681351"/>
    <w:rsid w:val="00683877"/>
    <w:rsid w:val="006839B1"/>
    <w:rsid w:val="006848D9"/>
    <w:rsid w:val="00685236"/>
    <w:rsid w:val="00685D1C"/>
    <w:rsid w:val="00686E9C"/>
    <w:rsid w:val="00687765"/>
    <w:rsid w:val="00691AD1"/>
    <w:rsid w:val="00692036"/>
    <w:rsid w:val="00692EB2"/>
    <w:rsid w:val="00694446"/>
    <w:rsid w:val="006952FA"/>
    <w:rsid w:val="006A0159"/>
    <w:rsid w:val="006A0905"/>
    <w:rsid w:val="006A3EC1"/>
    <w:rsid w:val="006A5F5A"/>
    <w:rsid w:val="006A75EF"/>
    <w:rsid w:val="006A769D"/>
    <w:rsid w:val="006B19BD"/>
    <w:rsid w:val="006B3746"/>
    <w:rsid w:val="006B4CD4"/>
    <w:rsid w:val="006B52C2"/>
    <w:rsid w:val="006B599E"/>
    <w:rsid w:val="006C0A69"/>
    <w:rsid w:val="006C1284"/>
    <w:rsid w:val="006C1599"/>
    <w:rsid w:val="006C2CC4"/>
    <w:rsid w:val="006C5F50"/>
    <w:rsid w:val="006D2880"/>
    <w:rsid w:val="006D40D4"/>
    <w:rsid w:val="006D4723"/>
    <w:rsid w:val="006D4AAD"/>
    <w:rsid w:val="006D63EA"/>
    <w:rsid w:val="006D6BDD"/>
    <w:rsid w:val="006D7906"/>
    <w:rsid w:val="006D7C58"/>
    <w:rsid w:val="006E18DD"/>
    <w:rsid w:val="006E2E75"/>
    <w:rsid w:val="006E2EF9"/>
    <w:rsid w:val="006E2F4F"/>
    <w:rsid w:val="006E498F"/>
    <w:rsid w:val="006E5193"/>
    <w:rsid w:val="006E6BC0"/>
    <w:rsid w:val="006E7761"/>
    <w:rsid w:val="006F0536"/>
    <w:rsid w:val="006F1A8B"/>
    <w:rsid w:val="006F1C14"/>
    <w:rsid w:val="006F1EFE"/>
    <w:rsid w:val="006F2651"/>
    <w:rsid w:val="006F2AF5"/>
    <w:rsid w:val="006F5748"/>
    <w:rsid w:val="006F5918"/>
    <w:rsid w:val="006F631C"/>
    <w:rsid w:val="006F7A82"/>
    <w:rsid w:val="0070153A"/>
    <w:rsid w:val="0070468C"/>
    <w:rsid w:val="007101C8"/>
    <w:rsid w:val="00710566"/>
    <w:rsid w:val="00710A7F"/>
    <w:rsid w:val="00710ED8"/>
    <w:rsid w:val="007111B5"/>
    <w:rsid w:val="00711E04"/>
    <w:rsid w:val="00712296"/>
    <w:rsid w:val="007127C0"/>
    <w:rsid w:val="007138DE"/>
    <w:rsid w:val="00713E44"/>
    <w:rsid w:val="0071594A"/>
    <w:rsid w:val="00715C0C"/>
    <w:rsid w:val="00716E0D"/>
    <w:rsid w:val="00717389"/>
    <w:rsid w:val="0071781A"/>
    <w:rsid w:val="00717E6F"/>
    <w:rsid w:val="007206EE"/>
    <w:rsid w:val="007218F1"/>
    <w:rsid w:val="00721C76"/>
    <w:rsid w:val="00721DAD"/>
    <w:rsid w:val="00724124"/>
    <w:rsid w:val="0072485E"/>
    <w:rsid w:val="007248A4"/>
    <w:rsid w:val="00726BB9"/>
    <w:rsid w:val="007320D9"/>
    <w:rsid w:val="00732A49"/>
    <w:rsid w:val="00735B18"/>
    <w:rsid w:val="00735E12"/>
    <w:rsid w:val="007404A3"/>
    <w:rsid w:val="00743957"/>
    <w:rsid w:val="00743ED2"/>
    <w:rsid w:val="00745939"/>
    <w:rsid w:val="00746D44"/>
    <w:rsid w:val="00752EAD"/>
    <w:rsid w:val="00757A20"/>
    <w:rsid w:val="007605C3"/>
    <w:rsid w:val="00761164"/>
    <w:rsid w:val="0076188F"/>
    <w:rsid w:val="007625DB"/>
    <w:rsid w:val="00762677"/>
    <w:rsid w:val="00763149"/>
    <w:rsid w:val="00765FC6"/>
    <w:rsid w:val="00767147"/>
    <w:rsid w:val="00767CFB"/>
    <w:rsid w:val="00774098"/>
    <w:rsid w:val="00774B20"/>
    <w:rsid w:val="007770B6"/>
    <w:rsid w:val="00777532"/>
    <w:rsid w:val="007806CD"/>
    <w:rsid w:val="00781D9A"/>
    <w:rsid w:val="00782EF0"/>
    <w:rsid w:val="007833AF"/>
    <w:rsid w:val="00784361"/>
    <w:rsid w:val="00786C30"/>
    <w:rsid w:val="0078742F"/>
    <w:rsid w:val="0078795A"/>
    <w:rsid w:val="00787CB8"/>
    <w:rsid w:val="00790A95"/>
    <w:rsid w:val="00794897"/>
    <w:rsid w:val="00794D96"/>
    <w:rsid w:val="00797B44"/>
    <w:rsid w:val="00797DFB"/>
    <w:rsid w:val="007A01EE"/>
    <w:rsid w:val="007A186C"/>
    <w:rsid w:val="007A3C57"/>
    <w:rsid w:val="007A4564"/>
    <w:rsid w:val="007A5D41"/>
    <w:rsid w:val="007A6B41"/>
    <w:rsid w:val="007B1A46"/>
    <w:rsid w:val="007B201A"/>
    <w:rsid w:val="007B219E"/>
    <w:rsid w:val="007B2C44"/>
    <w:rsid w:val="007B522E"/>
    <w:rsid w:val="007B5716"/>
    <w:rsid w:val="007B630B"/>
    <w:rsid w:val="007B63AE"/>
    <w:rsid w:val="007B7809"/>
    <w:rsid w:val="007B7EAD"/>
    <w:rsid w:val="007C1CF5"/>
    <w:rsid w:val="007C2143"/>
    <w:rsid w:val="007C2C9E"/>
    <w:rsid w:val="007C3518"/>
    <w:rsid w:val="007C5A05"/>
    <w:rsid w:val="007C6DBC"/>
    <w:rsid w:val="007C72FC"/>
    <w:rsid w:val="007D2B09"/>
    <w:rsid w:val="007D66BA"/>
    <w:rsid w:val="007D7009"/>
    <w:rsid w:val="007D792F"/>
    <w:rsid w:val="007E04FC"/>
    <w:rsid w:val="007E0C04"/>
    <w:rsid w:val="007E540E"/>
    <w:rsid w:val="007E637F"/>
    <w:rsid w:val="007E70CC"/>
    <w:rsid w:val="007F0EA3"/>
    <w:rsid w:val="007F3ACD"/>
    <w:rsid w:val="007F60B7"/>
    <w:rsid w:val="0080133F"/>
    <w:rsid w:val="008022FA"/>
    <w:rsid w:val="008027E2"/>
    <w:rsid w:val="0080368F"/>
    <w:rsid w:val="0080498F"/>
    <w:rsid w:val="00806B56"/>
    <w:rsid w:val="00811DFF"/>
    <w:rsid w:val="0081391B"/>
    <w:rsid w:val="008159D4"/>
    <w:rsid w:val="0081677D"/>
    <w:rsid w:val="00817C42"/>
    <w:rsid w:val="00820DB2"/>
    <w:rsid w:val="00825304"/>
    <w:rsid w:val="00825A41"/>
    <w:rsid w:val="00826CE0"/>
    <w:rsid w:val="00830C21"/>
    <w:rsid w:val="00830F56"/>
    <w:rsid w:val="00831BBC"/>
    <w:rsid w:val="00831D42"/>
    <w:rsid w:val="00835298"/>
    <w:rsid w:val="00835BE0"/>
    <w:rsid w:val="00841D06"/>
    <w:rsid w:val="00843D26"/>
    <w:rsid w:val="00850B90"/>
    <w:rsid w:val="00852084"/>
    <w:rsid w:val="008527CB"/>
    <w:rsid w:val="008532B1"/>
    <w:rsid w:val="008578FB"/>
    <w:rsid w:val="00860654"/>
    <w:rsid w:val="00862C02"/>
    <w:rsid w:val="0086387B"/>
    <w:rsid w:val="00864D10"/>
    <w:rsid w:val="008675A0"/>
    <w:rsid w:val="008676B3"/>
    <w:rsid w:val="0087063D"/>
    <w:rsid w:val="008707AB"/>
    <w:rsid w:val="008726EB"/>
    <w:rsid w:val="0087365E"/>
    <w:rsid w:val="008749C4"/>
    <w:rsid w:val="0088053B"/>
    <w:rsid w:val="00884BFA"/>
    <w:rsid w:val="00884F4E"/>
    <w:rsid w:val="0088513F"/>
    <w:rsid w:val="00887068"/>
    <w:rsid w:val="00887C3F"/>
    <w:rsid w:val="00890B35"/>
    <w:rsid w:val="00891865"/>
    <w:rsid w:val="008919F2"/>
    <w:rsid w:val="0089272E"/>
    <w:rsid w:val="008933F1"/>
    <w:rsid w:val="00893A43"/>
    <w:rsid w:val="0089419C"/>
    <w:rsid w:val="00894C94"/>
    <w:rsid w:val="008A252C"/>
    <w:rsid w:val="008A59AC"/>
    <w:rsid w:val="008A5CF1"/>
    <w:rsid w:val="008A6BC8"/>
    <w:rsid w:val="008B159C"/>
    <w:rsid w:val="008B2875"/>
    <w:rsid w:val="008B38CC"/>
    <w:rsid w:val="008B5D7E"/>
    <w:rsid w:val="008B772D"/>
    <w:rsid w:val="008B7784"/>
    <w:rsid w:val="008C08EB"/>
    <w:rsid w:val="008C1D83"/>
    <w:rsid w:val="008C28EB"/>
    <w:rsid w:val="008C3581"/>
    <w:rsid w:val="008C3925"/>
    <w:rsid w:val="008C51AE"/>
    <w:rsid w:val="008C5726"/>
    <w:rsid w:val="008C62FC"/>
    <w:rsid w:val="008C6620"/>
    <w:rsid w:val="008C6DB8"/>
    <w:rsid w:val="008D034A"/>
    <w:rsid w:val="008D0BBD"/>
    <w:rsid w:val="008D19DE"/>
    <w:rsid w:val="008D1E65"/>
    <w:rsid w:val="008D1FCB"/>
    <w:rsid w:val="008D20E2"/>
    <w:rsid w:val="008D469C"/>
    <w:rsid w:val="008D54DA"/>
    <w:rsid w:val="008E1936"/>
    <w:rsid w:val="008E261A"/>
    <w:rsid w:val="008E347D"/>
    <w:rsid w:val="008E4B03"/>
    <w:rsid w:val="008E4BDC"/>
    <w:rsid w:val="008E5032"/>
    <w:rsid w:val="008E511B"/>
    <w:rsid w:val="008E5E92"/>
    <w:rsid w:val="008F35FC"/>
    <w:rsid w:val="008F369F"/>
    <w:rsid w:val="008F72BD"/>
    <w:rsid w:val="00901769"/>
    <w:rsid w:val="00902473"/>
    <w:rsid w:val="00902DBD"/>
    <w:rsid w:val="0090319E"/>
    <w:rsid w:val="00903467"/>
    <w:rsid w:val="00906EAA"/>
    <w:rsid w:val="009106BD"/>
    <w:rsid w:val="00910983"/>
    <w:rsid w:val="00911039"/>
    <w:rsid w:val="0091321A"/>
    <w:rsid w:val="009152E8"/>
    <w:rsid w:val="0091571C"/>
    <w:rsid w:val="009158DE"/>
    <w:rsid w:val="00917796"/>
    <w:rsid w:val="009208CC"/>
    <w:rsid w:val="00924306"/>
    <w:rsid w:val="00926819"/>
    <w:rsid w:val="009304DE"/>
    <w:rsid w:val="0093228F"/>
    <w:rsid w:val="00933FBA"/>
    <w:rsid w:val="0093448B"/>
    <w:rsid w:val="0093539F"/>
    <w:rsid w:val="009356FC"/>
    <w:rsid w:val="009365B5"/>
    <w:rsid w:val="0093683E"/>
    <w:rsid w:val="00937733"/>
    <w:rsid w:val="00940E3E"/>
    <w:rsid w:val="00942653"/>
    <w:rsid w:val="0094371C"/>
    <w:rsid w:val="00943D25"/>
    <w:rsid w:val="009460B4"/>
    <w:rsid w:val="00946EE0"/>
    <w:rsid w:val="0094744E"/>
    <w:rsid w:val="00951FCB"/>
    <w:rsid w:val="009527CF"/>
    <w:rsid w:val="00952CC3"/>
    <w:rsid w:val="00952E75"/>
    <w:rsid w:val="009532CD"/>
    <w:rsid w:val="009550B8"/>
    <w:rsid w:val="009561AD"/>
    <w:rsid w:val="00956BCC"/>
    <w:rsid w:val="00957468"/>
    <w:rsid w:val="009601BD"/>
    <w:rsid w:val="009609A5"/>
    <w:rsid w:val="0096118E"/>
    <w:rsid w:val="00963D32"/>
    <w:rsid w:val="009655F2"/>
    <w:rsid w:val="00966DA9"/>
    <w:rsid w:val="00967306"/>
    <w:rsid w:val="009674A2"/>
    <w:rsid w:val="00970DD2"/>
    <w:rsid w:val="009731D2"/>
    <w:rsid w:val="00974637"/>
    <w:rsid w:val="00975245"/>
    <w:rsid w:val="00976A8C"/>
    <w:rsid w:val="009805AD"/>
    <w:rsid w:val="00980890"/>
    <w:rsid w:val="00981081"/>
    <w:rsid w:val="00981645"/>
    <w:rsid w:val="00983B49"/>
    <w:rsid w:val="00983F1C"/>
    <w:rsid w:val="009865B7"/>
    <w:rsid w:val="00990655"/>
    <w:rsid w:val="009927A3"/>
    <w:rsid w:val="00992CA4"/>
    <w:rsid w:val="0099351D"/>
    <w:rsid w:val="00994D8D"/>
    <w:rsid w:val="00994E19"/>
    <w:rsid w:val="00996678"/>
    <w:rsid w:val="009A0ACF"/>
    <w:rsid w:val="009A0FD0"/>
    <w:rsid w:val="009A2898"/>
    <w:rsid w:val="009A54EE"/>
    <w:rsid w:val="009A5DE8"/>
    <w:rsid w:val="009A6EB0"/>
    <w:rsid w:val="009A6FDB"/>
    <w:rsid w:val="009B08A1"/>
    <w:rsid w:val="009B2CE9"/>
    <w:rsid w:val="009B65D0"/>
    <w:rsid w:val="009B7858"/>
    <w:rsid w:val="009C1905"/>
    <w:rsid w:val="009C1C78"/>
    <w:rsid w:val="009C234C"/>
    <w:rsid w:val="009C378A"/>
    <w:rsid w:val="009C560D"/>
    <w:rsid w:val="009C7D3E"/>
    <w:rsid w:val="009D15F1"/>
    <w:rsid w:val="009D2425"/>
    <w:rsid w:val="009D2B10"/>
    <w:rsid w:val="009D45D2"/>
    <w:rsid w:val="009D4D2A"/>
    <w:rsid w:val="009D5137"/>
    <w:rsid w:val="009D561A"/>
    <w:rsid w:val="009D64C3"/>
    <w:rsid w:val="009D6B89"/>
    <w:rsid w:val="009D6EFB"/>
    <w:rsid w:val="009D7081"/>
    <w:rsid w:val="009D75E4"/>
    <w:rsid w:val="009E02B1"/>
    <w:rsid w:val="009E2BCE"/>
    <w:rsid w:val="009E2D95"/>
    <w:rsid w:val="009E640B"/>
    <w:rsid w:val="009E6582"/>
    <w:rsid w:val="009F0DD1"/>
    <w:rsid w:val="009F1EC3"/>
    <w:rsid w:val="009F2813"/>
    <w:rsid w:val="009F4763"/>
    <w:rsid w:val="009F7679"/>
    <w:rsid w:val="00A00C64"/>
    <w:rsid w:val="00A02A75"/>
    <w:rsid w:val="00A05A62"/>
    <w:rsid w:val="00A05ABD"/>
    <w:rsid w:val="00A05F02"/>
    <w:rsid w:val="00A06293"/>
    <w:rsid w:val="00A06ACC"/>
    <w:rsid w:val="00A079FA"/>
    <w:rsid w:val="00A07A7A"/>
    <w:rsid w:val="00A12D46"/>
    <w:rsid w:val="00A1521A"/>
    <w:rsid w:val="00A1634A"/>
    <w:rsid w:val="00A1694B"/>
    <w:rsid w:val="00A20630"/>
    <w:rsid w:val="00A2089A"/>
    <w:rsid w:val="00A20A1D"/>
    <w:rsid w:val="00A2199C"/>
    <w:rsid w:val="00A2207A"/>
    <w:rsid w:val="00A23D00"/>
    <w:rsid w:val="00A2462D"/>
    <w:rsid w:val="00A258AB"/>
    <w:rsid w:val="00A26579"/>
    <w:rsid w:val="00A2684A"/>
    <w:rsid w:val="00A309A3"/>
    <w:rsid w:val="00A33451"/>
    <w:rsid w:val="00A33924"/>
    <w:rsid w:val="00A3440C"/>
    <w:rsid w:val="00A344E0"/>
    <w:rsid w:val="00A363EC"/>
    <w:rsid w:val="00A377CA"/>
    <w:rsid w:val="00A37B9F"/>
    <w:rsid w:val="00A410A4"/>
    <w:rsid w:val="00A4127F"/>
    <w:rsid w:val="00A421F6"/>
    <w:rsid w:val="00A43551"/>
    <w:rsid w:val="00A43896"/>
    <w:rsid w:val="00A45CE2"/>
    <w:rsid w:val="00A463BF"/>
    <w:rsid w:val="00A4664F"/>
    <w:rsid w:val="00A473FD"/>
    <w:rsid w:val="00A4756D"/>
    <w:rsid w:val="00A533EE"/>
    <w:rsid w:val="00A53437"/>
    <w:rsid w:val="00A53BDA"/>
    <w:rsid w:val="00A548AC"/>
    <w:rsid w:val="00A566D7"/>
    <w:rsid w:val="00A56834"/>
    <w:rsid w:val="00A60026"/>
    <w:rsid w:val="00A6244E"/>
    <w:rsid w:val="00A64442"/>
    <w:rsid w:val="00A663F4"/>
    <w:rsid w:val="00A708F4"/>
    <w:rsid w:val="00A75CD3"/>
    <w:rsid w:val="00A77249"/>
    <w:rsid w:val="00A80961"/>
    <w:rsid w:val="00A8113A"/>
    <w:rsid w:val="00A812B8"/>
    <w:rsid w:val="00A81BA3"/>
    <w:rsid w:val="00A83F5A"/>
    <w:rsid w:val="00A841F9"/>
    <w:rsid w:val="00A855B7"/>
    <w:rsid w:val="00A85617"/>
    <w:rsid w:val="00A91513"/>
    <w:rsid w:val="00A91AC8"/>
    <w:rsid w:val="00A91E77"/>
    <w:rsid w:val="00A9287F"/>
    <w:rsid w:val="00A92F14"/>
    <w:rsid w:val="00A92FCE"/>
    <w:rsid w:val="00A93546"/>
    <w:rsid w:val="00A93DF3"/>
    <w:rsid w:val="00A93E85"/>
    <w:rsid w:val="00A93ECB"/>
    <w:rsid w:val="00A945E2"/>
    <w:rsid w:val="00A96CE5"/>
    <w:rsid w:val="00AA00B3"/>
    <w:rsid w:val="00AA1883"/>
    <w:rsid w:val="00AA22CC"/>
    <w:rsid w:val="00AA60BC"/>
    <w:rsid w:val="00AA7DD7"/>
    <w:rsid w:val="00AB5B6A"/>
    <w:rsid w:val="00AB61E0"/>
    <w:rsid w:val="00AB6FAD"/>
    <w:rsid w:val="00AC008B"/>
    <w:rsid w:val="00AC0432"/>
    <w:rsid w:val="00AC05E4"/>
    <w:rsid w:val="00AC071E"/>
    <w:rsid w:val="00AC26D8"/>
    <w:rsid w:val="00AC3D82"/>
    <w:rsid w:val="00AC4C67"/>
    <w:rsid w:val="00AC51E1"/>
    <w:rsid w:val="00AC5A71"/>
    <w:rsid w:val="00AC696C"/>
    <w:rsid w:val="00AC7767"/>
    <w:rsid w:val="00AC7A91"/>
    <w:rsid w:val="00AD0777"/>
    <w:rsid w:val="00AD091A"/>
    <w:rsid w:val="00AD1AD1"/>
    <w:rsid w:val="00AD2727"/>
    <w:rsid w:val="00AD51E3"/>
    <w:rsid w:val="00AD5C74"/>
    <w:rsid w:val="00AD7017"/>
    <w:rsid w:val="00AD751C"/>
    <w:rsid w:val="00AE22A1"/>
    <w:rsid w:val="00AE5264"/>
    <w:rsid w:val="00AE5658"/>
    <w:rsid w:val="00AE5F28"/>
    <w:rsid w:val="00AE6B18"/>
    <w:rsid w:val="00AE776B"/>
    <w:rsid w:val="00AE7A2A"/>
    <w:rsid w:val="00AF03AF"/>
    <w:rsid w:val="00AF1609"/>
    <w:rsid w:val="00AF2239"/>
    <w:rsid w:val="00AF3C40"/>
    <w:rsid w:val="00AF4AC1"/>
    <w:rsid w:val="00AF5C6C"/>
    <w:rsid w:val="00B02248"/>
    <w:rsid w:val="00B02C8D"/>
    <w:rsid w:val="00B03BEE"/>
    <w:rsid w:val="00B03CBB"/>
    <w:rsid w:val="00B05F61"/>
    <w:rsid w:val="00B13E47"/>
    <w:rsid w:val="00B14370"/>
    <w:rsid w:val="00B14667"/>
    <w:rsid w:val="00B14E26"/>
    <w:rsid w:val="00B15759"/>
    <w:rsid w:val="00B15FA9"/>
    <w:rsid w:val="00B16A4D"/>
    <w:rsid w:val="00B204A4"/>
    <w:rsid w:val="00B20D49"/>
    <w:rsid w:val="00B23D6B"/>
    <w:rsid w:val="00B23E63"/>
    <w:rsid w:val="00B254B5"/>
    <w:rsid w:val="00B25A67"/>
    <w:rsid w:val="00B25D56"/>
    <w:rsid w:val="00B25F04"/>
    <w:rsid w:val="00B27501"/>
    <w:rsid w:val="00B27E1F"/>
    <w:rsid w:val="00B30282"/>
    <w:rsid w:val="00B36CDD"/>
    <w:rsid w:val="00B37AF5"/>
    <w:rsid w:val="00B41635"/>
    <w:rsid w:val="00B419A0"/>
    <w:rsid w:val="00B43FEE"/>
    <w:rsid w:val="00B4491E"/>
    <w:rsid w:val="00B473EC"/>
    <w:rsid w:val="00B5357A"/>
    <w:rsid w:val="00B53ED6"/>
    <w:rsid w:val="00B53F2E"/>
    <w:rsid w:val="00B53FBC"/>
    <w:rsid w:val="00B565BF"/>
    <w:rsid w:val="00B62953"/>
    <w:rsid w:val="00B635DC"/>
    <w:rsid w:val="00B63ECC"/>
    <w:rsid w:val="00B64691"/>
    <w:rsid w:val="00B6532A"/>
    <w:rsid w:val="00B655FB"/>
    <w:rsid w:val="00B6561B"/>
    <w:rsid w:val="00B67532"/>
    <w:rsid w:val="00B70EE6"/>
    <w:rsid w:val="00B71AB3"/>
    <w:rsid w:val="00B71CF3"/>
    <w:rsid w:val="00B720A7"/>
    <w:rsid w:val="00B72AFA"/>
    <w:rsid w:val="00B74984"/>
    <w:rsid w:val="00B77796"/>
    <w:rsid w:val="00B77823"/>
    <w:rsid w:val="00B80078"/>
    <w:rsid w:val="00B81308"/>
    <w:rsid w:val="00B81712"/>
    <w:rsid w:val="00B83F68"/>
    <w:rsid w:val="00B84AD5"/>
    <w:rsid w:val="00B8503A"/>
    <w:rsid w:val="00B8636C"/>
    <w:rsid w:val="00B91CA0"/>
    <w:rsid w:val="00B93DC4"/>
    <w:rsid w:val="00B9704B"/>
    <w:rsid w:val="00B97082"/>
    <w:rsid w:val="00B973B8"/>
    <w:rsid w:val="00B97C0E"/>
    <w:rsid w:val="00BA1921"/>
    <w:rsid w:val="00BA368B"/>
    <w:rsid w:val="00BA46CC"/>
    <w:rsid w:val="00BA6BE2"/>
    <w:rsid w:val="00BA74BD"/>
    <w:rsid w:val="00BB11AC"/>
    <w:rsid w:val="00BB1337"/>
    <w:rsid w:val="00BB1CB8"/>
    <w:rsid w:val="00BB5F5F"/>
    <w:rsid w:val="00BB723E"/>
    <w:rsid w:val="00BC1117"/>
    <w:rsid w:val="00BC1D36"/>
    <w:rsid w:val="00BC2B57"/>
    <w:rsid w:val="00BC2EA0"/>
    <w:rsid w:val="00BC3091"/>
    <w:rsid w:val="00BC3168"/>
    <w:rsid w:val="00BC4521"/>
    <w:rsid w:val="00BC528E"/>
    <w:rsid w:val="00BD0EDD"/>
    <w:rsid w:val="00BD3BE2"/>
    <w:rsid w:val="00BE1E0D"/>
    <w:rsid w:val="00BE3208"/>
    <w:rsid w:val="00BE43AC"/>
    <w:rsid w:val="00BE5D1F"/>
    <w:rsid w:val="00BE5F2A"/>
    <w:rsid w:val="00BE718A"/>
    <w:rsid w:val="00BE76CF"/>
    <w:rsid w:val="00BF01B0"/>
    <w:rsid w:val="00BF0E77"/>
    <w:rsid w:val="00BF3228"/>
    <w:rsid w:val="00BF3D98"/>
    <w:rsid w:val="00BF574A"/>
    <w:rsid w:val="00BF6016"/>
    <w:rsid w:val="00C010FD"/>
    <w:rsid w:val="00C0458F"/>
    <w:rsid w:val="00C05118"/>
    <w:rsid w:val="00C0597B"/>
    <w:rsid w:val="00C0611F"/>
    <w:rsid w:val="00C069BF"/>
    <w:rsid w:val="00C12EEC"/>
    <w:rsid w:val="00C1310B"/>
    <w:rsid w:val="00C139FF"/>
    <w:rsid w:val="00C14A23"/>
    <w:rsid w:val="00C16656"/>
    <w:rsid w:val="00C17C9A"/>
    <w:rsid w:val="00C17F29"/>
    <w:rsid w:val="00C248B7"/>
    <w:rsid w:val="00C25EEC"/>
    <w:rsid w:val="00C27AD4"/>
    <w:rsid w:val="00C304BA"/>
    <w:rsid w:val="00C317A3"/>
    <w:rsid w:val="00C324B6"/>
    <w:rsid w:val="00C32730"/>
    <w:rsid w:val="00C32C65"/>
    <w:rsid w:val="00C35919"/>
    <w:rsid w:val="00C36A33"/>
    <w:rsid w:val="00C373D5"/>
    <w:rsid w:val="00C37CF0"/>
    <w:rsid w:val="00C37FD5"/>
    <w:rsid w:val="00C41F7F"/>
    <w:rsid w:val="00C438B5"/>
    <w:rsid w:val="00C43E10"/>
    <w:rsid w:val="00C44340"/>
    <w:rsid w:val="00C44D94"/>
    <w:rsid w:val="00C50308"/>
    <w:rsid w:val="00C503A7"/>
    <w:rsid w:val="00C5215F"/>
    <w:rsid w:val="00C53F6E"/>
    <w:rsid w:val="00C56AD4"/>
    <w:rsid w:val="00C57039"/>
    <w:rsid w:val="00C60248"/>
    <w:rsid w:val="00C60594"/>
    <w:rsid w:val="00C60B3B"/>
    <w:rsid w:val="00C61131"/>
    <w:rsid w:val="00C647C6"/>
    <w:rsid w:val="00C66D91"/>
    <w:rsid w:val="00C675AB"/>
    <w:rsid w:val="00C678CC"/>
    <w:rsid w:val="00C7201B"/>
    <w:rsid w:val="00C72B1D"/>
    <w:rsid w:val="00C72F21"/>
    <w:rsid w:val="00C74DF2"/>
    <w:rsid w:val="00C75433"/>
    <w:rsid w:val="00C75ED2"/>
    <w:rsid w:val="00C77BA7"/>
    <w:rsid w:val="00C801B1"/>
    <w:rsid w:val="00C8040C"/>
    <w:rsid w:val="00C8160E"/>
    <w:rsid w:val="00C82B6E"/>
    <w:rsid w:val="00C82BE4"/>
    <w:rsid w:val="00C84B81"/>
    <w:rsid w:val="00C84FE6"/>
    <w:rsid w:val="00C85FCB"/>
    <w:rsid w:val="00C87F57"/>
    <w:rsid w:val="00CA0377"/>
    <w:rsid w:val="00CA3E45"/>
    <w:rsid w:val="00CA74E2"/>
    <w:rsid w:val="00CA7C2E"/>
    <w:rsid w:val="00CB1B40"/>
    <w:rsid w:val="00CB1C55"/>
    <w:rsid w:val="00CB20B3"/>
    <w:rsid w:val="00CB28F5"/>
    <w:rsid w:val="00CB2F42"/>
    <w:rsid w:val="00CB4A28"/>
    <w:rsid w:val="00CB6223"/>
    <w:rsid w:val="00CB66C0"/>
    <w:rsid w:val="00CB738E"/>
    <w:rsid w:val="00CC2215"/>
    <w:rsid w:val="00CC3353"/>
    <w:rsid w:val="00CC354E"/>
    <w:rsid w:val="00CC3854"/>
    <w:rsid w:val="00CC53F0"/>
    <w:rsid w:val="00CC553A"/>
    <w:rsid w:val="00CC7C23"/>
    <w:rsid w:val="00CD44F0"/>
    <w:rsid w:val="00CD6F16"/>
    <w:rsid w:val="00CE08E6"/>
    <w:rsid w:val="00CE0C8B"/>
    <w:rsid w:val="00CE4FEE"/>
    <w:rsid w:val="00CF0AFC"/>
    <w:rsid w:val="00CF4F95"/>
    <w:rsid w:val="00CF504F"/>
    <w:rsid w:val="00CF65A4"/>
    <w:rsid w:val="00CF7C46"/>
    <w:rsid w:val="00D0003C"/>
    <w:rsid w:val="00D00641"/>
    <w:rsid w:val="00D02DCD"/>
    <w:rsid w:val="00D03482"/>
    <w:rsid w:val="00D04845"/>
    <w:rsid w:val="00D04864"/>
    <w:rsid w:val="00D121C4"/>
    <w:rsid w:val="00D16E91"/>
    <w:rsid w:val="00D16EF5"/>
    <w:rsid w:val="00D202F6"/>
    <w:rsid w:val="00D23233"/>
    <w:rsid w:val="00D23384"/>
    <w:rsid w:val="00D237BD"/>
    <w:rsid w:val="00D2534C"/>
    <w:rsid w:val="00D2573D"/>
    <w:rsid w:val="00D268AB"/>
    <w:rsid w:val="00D27919"/>
    <w:rsid w:val="00D326BF"/>
    <w:rsid w:val="00D32825"/>
    <w:rsid w:val="00D32FDC"/>
    <w:rsid w:val="00D33227"/>
    <w:rsid w:val="00D34EA0"/>
    <w:rsid w:val="00D3583C"/>
    <w:rsid w:val="00D35DE7"/>
    <w:rsid w:val="00D366A0"/>
    <w:rsid w:val="00D3671D"/>
    <w:rsid w:val="00D42653"/>
    <w:rsid w:val="00D450CD"/>
    <w:rsid w:val="00D45A8B"/>
    <w:rsid w:val="00D46ADC"/>
    <w:rsid w:val="00D46FAD"/>
    <w:rsid w:val="00D47798"/>
    <w:rsid w:val="00D50636"/>
    <w:rsid w:val="00D52E81"/>
    <w:rsid w:val="00D54B17"/>
    <w:rsid w:val="00D557EE"/>
    <w:rsid w:val="00D5677A"/>
    <w:rsid w:val="00D569F5"/>
    <w:rsid w:val="00D56BD9"/>
    <w:rsid w:val="00D62525"/>
    <w:rsid w:val="00D6504C"/>
    <w:rsid w:val="00D6521F"/>
    <w:rsid w:val="00D658CC"/>
    <w:rsid w:val="00D65D5C"/>
    <w:rsid w:val="00D6633C"/>
    <w:rsid w:val="00D66C4D"/>
    <w:rsid w:val="00D66F34"/>
    <w:rsid w:val="00D67F01"/>
    <w:rsid w:val="00D708C3"/>
    <w:rsid w:val="00D742A8"/>
    <w:rsid w:val="00D74340"/>
    <w:rsid w:val="00D745B8"/>
    <w:rsid w:val="00D76337"/>
    <w:rsid w:val="00D76C56"/>
    <w:rsid w:val="00D77627"/>
    <w:rsid w:val="00D8135B"/>
    <w:rsid w:val="00D81F71"/>
    <w:rsid w:val="00D83386"/>
    <w:rsid w:val="00D841A4"/>
    <w:rsid w:val="00D86442"/>
    <w:rsid w:val="00D87F65"/>
    <w:rsid w:val="00D90AED"/>
    <w:rsid w:val="00D930B4"/>
    <w:rsid w:val="00D9396A"/>
    <w:rsid w:val="00D95F53"/>
    <w:rsid w:val="00D9605C"/>
    <w:rsid w:val="00D961FC"/>
    <w:rsid w:val="00D9638C"/>
    <w:rsid w:val="00DA163D"/>
    <w:rsid w:val="00DA4105"/>
    <w:rsid w:val="00DA4BD6"/>
    <w:rsid w:val="00DA5940"/>
    <w:rsid w:val="00DA6368"/>
    <w:rsid w:val="00DA75B8"/>
    <w:rsid w:val="00DB0D66"/>
    <w:rsid w:val="00DB2172"/>
    <w:rsid w:val="00DB21CD"/>
    <w:rsid w:val="00DB2A45"/>
    <w:rsid w:val="00DB2F44"/>
    <w:rsid w:val="00DB4B47"/>
    <w:rsid w:val="00DB5DD3"/>
    <w:rsid w:val="00DB60DB"/>
    <w:rsid w:val="00DB6CD1"/>
    <w:rsid w:val="00DB6DD1"/>
    <w:rsid w:val="00DB720E"/>
    <w:rsid w:val="00DC004C"/>
    <w:rsid w:val="00DC1137"/>
    <w:rsid w:val="00DC194E"/>
    <w:rsid w:val="00DC360E"/>
    <w:rsid w:val="00DC5BEA"/>
    <w:rsid w:val="00DC7CBE"/>
    <w:rsid w:val="00DD1281"/>
    <w:rsid w:val="00DD1F4E"/>
    <w:rsid w:val="00DD239E"/>
    <w:rsid w:val="00DD2882"/>
    <w:rsid w:val="00DD28DA"/>
    <w:rsid w:val="00DD618E"/>
    <w:rsid w:val="00DD64E1"/>
    <w:rsid w:val="00DD6907"/>
    <w:rsid w:val="00DD6C1D"/>
    <w:rsid w:val="00DD7526"/>
    <w:rsid w:val="00DE344A"/>
    <w:rsid w:val="00DE47F7"/>
    <w:rsid w:val="00DE4CB2"/>
    <w:rsid w:val="00DE531C"/>
    <w:rsid w:val="00DE69D3"/>
    <w:rsid w:val="00DE718C"/>
    <w:rsid w:val="00DF221A"/>
    <w:rsid w:val="00DF4967"/>
    <w:rsid w:val="00DF5A11"/>
    <w:rsid w:val="00DF6B9F"/>
    <w:rsid w:val="00DF6BDA"/>
    <w:rsid w:val="00E00B4B"/>
    <w:rsid w:val="00E00DA2"/>
    <w:rsid w:val="00E01180"/>
    <w:rsid w:val="00E01D9E"/>
    <w:rsid w:val="00E06424"/>
    <w:rsid w:val="00E07D80"/>
    <w:rsid w:val="00E1052D"/>
    <w:rsid w:val="00E114C8"/>
    <w:rsid w:val="00E11813"/>
    <w:rsid w:val="00E123D9"/>
    <w:rsid w:val="00E13702"/>
    <w:rsid w:val="00E14518"/>
    <w:rsid w:val="00E15DC7"/>
    <w:rsid w:val="00E1675E"/>
    <w:rsid w:val="00E17A38"/>
    <w:rsid w:val="00E20543"/>
    <w:rsid w:val="00E223E5"/>
    <w:rsid w:val="00E230F5"/>
    <w:rsid w:val="00E234F0"/>
    <w:rsid w:val="00E242BF"/>
    <w:rsid w:val="00E264A0"/>
    <w:rsid w:val="00E273B4"/>
    <w:rsid w:val="00E3055F"/>
    <w:rsid w:val="00E32905"/>
    <w:rsid w:val="00E32C50"/>
    <w:rsid w:val="00E330BC"/>
    <w:rsid w:val="00E335CB"/>
    <w:rsid w:val="00E3456E"/>
    <w:rsid w:val="00E358C5"/>
    <w:rsid w:val="00E35AD5"/>
    <w:rsid w:val="00E3658A"/>
    <w:rsid w:val="00E4059E"/>
    <w:rsid w:val="00E41758"/>
    <w:rsid w:val="00E4192A"/>
    <w:rsid w:val="00E41EF7"/>
    <w:rsid w:val="00E50CCF"/>
    <w:rsid w:val="00E52A58"/>
    <w:rsid w:val="00E52AE2"/>
    <w:rsid w:val="00E52B06"/>
    <w:rsid w:val="00E53CEC"/>
    <w:rsid w:val="00E56F8D"/>
    <w:rsid w:val="00E57C9F"/>
    <w:rsid w:val="00E57DCD"/>
    <w:rsid w:val="00E60BC0"/>
    <w:rsid w:val="00E638BF"/>
    <w:rsid w:val="00E64FCE"/>
    <w:rsid w:val="00E671C3"/>
    <w:rsid w:val="00E7364A"/>
    <w:rsid w:val="00E74871"/>
    <w:rsid w:val="00E75BDA"/>
    <w:rsid w:val="00E76E7C"/>
    <w:rsid w:val="00E8078B"/>
    <w:rsid w:val="00E81FE4"/>
    <w:rsid w:val="00E82097"/>
    <w:rsid w:val="00E85B5C"/>
    <w:rsid w:val="00E90142"/>
    <w:rsid w:val="00E9269E"/>
    <w:rsid w:val="00E9670C"/>
    <w:rsid w:val="00E9775E"/>
    <w:rsid w:val="00EA0C3C"/>
    <w:rsid w:val="00EA0EC7"/>
    <w:rsid w:val="00EA2B5F"/>
    <w:rsid w:val="00EA605D"/>
    <w:rsid w:val="00EA70A7"/>
    <w:rsid w:val="00EB3A7A"/>
    <w:rsid w:val="00EB42DF"/>
    <w:rsid w:val="00EB4CBD"/>
    <w:rsid w:val="00EB5F60"/>
    <w:rsid w:val="00EC2D17"/>
    <w:rsid w:val="00EC309B"/>
    <w:rsid w:val="00EC6A06"/>
    <w:rsid w:val="00ED086E"/>
    <w:rsid w:val="00ED1377"/>
    <w:rsid w:val="00ED176A"/>
    <w:rsid w:val="00ED1A69"/>
    <w:rsid w:val="00ED3640"/>
    <w:rsid w:val="00ED4878"/>
    <w:rsid w:val="00ED5779"/>
    <w:rsid w:val="00ED6038"/>
    <w:rsid w:val="00ED6207"/>
    <w:rsid w:val="00EE11CA"/>
    <w:rsid w:val="00EE38BD"/>
    <w:rsid w:val="00EE4BFD"/>
    <w:rsid w:val="00EE5369"/>
    <w:rsid w:val="00EE6D43"/>
    <w:rsid w:val="00EE738C"/>
    <w:rsid w:val="00EF0016"/>
    <w:rsid w:val="00EF0248"/>
    <w:rsid w:val="00EF081F"/>
    <w:rsid w:val="00EF112A"/>
    <w:rsid w:val="00EF1C3E"/>
    <w:rsid w:val="00EF2C6C"/>
    <w:rsid w:val="00EF3712"/>
    <w:rsid w:val="00EF37D3"/>
    <w:rsid w:val="00EF3F84"/>
    <w:rsid w:val="00EF40F0"/>
    <w:rsid w:val="00EF59C1"/>
    <w:rsid w:val="00EF64D9"/>
    <w:rsid w:val="00EF75A5"/>
    <w:rsid w:val="00F00216"/>
    <w:rsid w:val="00F0081F"/>
    <w:rsid w:val="00F0100D"/>
    <w:rsid w:val="00F02389"/>
    <w:rsid w:val="00F02AF9"/>
    <w:rsid w:val="00F02EC0"/>
    <w:rsid w:val="00F056FD"/>
    <w:rsid w:val="00F06510"/>
    <w:rsid w:val="00F06627"/>
    <w:rsid w:val="00F06EE8"/>
    <w:rsid w:val="00F072E3"/>
    <w:rsid w:val="00F07349"/>
    <w:rsid w:val="00F100AC"/>
    <w:rsid w:val="00F11024"/>
    <w:rsid w:val="00F113EF"/>
    <w:rsid w:val="00F11930"/>
    <w:rsid w:val="00F126F3"/>
    <w:rsid w:val="00F14C47"/>
    <w:rsid w:val="00F16218"/>
    <w:rsid w:val="00F16438"/>
    <w:rsid w:val="00F16C79"/>
    <w:rsid w:val="00F213D8"/>
    <w:rsid w:val="00F2294D"/>
    <w:rsid w:val="00F22AE5"/>
    <w:rsid w:val="00F22E7B"/>
    <w:rsid w:val="00F23DBB"/>
    <w:rsid w:val="00F25646"/>
    <w:rsid w:val="00F2639F"/>
    <w:rsid w:val="00F26F33"/>
    <w:rsid w:val="00F31924"/>
    <w:rsid w:val="00F344C2"/>
    <w:rsid w:val="00F34C60"/>
    <w:rsid w:val="00F37C25"/>
    <w:rsid w:val="00F40553"/>
    <w:rsid w:val="00F40639"/>
    <w:rsid w:val="00F417E7"/>
    <w:rsid w:val="00F4334A"/>
    <w:rsid w:val="00F43A5C"/>
    <w:rsid w:val="00F43D6D"/>
    <w:rsid w:val="00F44D3E"/>
    <w:rsid w:val="00F4534C"/>
    <w:rsid w:val="00F4789A"/>
    <w:rsid w:val="00F51D96"/>
    <w:rsid w:val="00F52BFC"/>
    <w:rsid w:val="00F53039"/>
    <w:rsid w:val="00F55116"/>
    <w:rsid w:val="00F555CE"/>
    <w:rsid w:val="00F5653E"/>
    <w:rsid w:val="00F56E5F"/>
    <w:rsid w:val="00F570AF"/>
    <w:rsid w:val="00F57D7E"/>
    <w:rsid w:val="00F60800"/>
    <w:rsid w:val="00F61FB3"/>
    <w:rsid w:val="00F62116"/>
    <w:rsid w:val="00F653B4"/>
    <w:rsid w:val="00F65635"/>
    <w:rsid w:val="00F65B2C"/>
    <w:rsid w:val="00F66CCC"/>
    <w:rsid w:val="00F72AE4"/>
    <w:rsid w:val="00F73271"/>
    <w:rsid w:val="00F73B05"/>
    <w:rsid w:val="00F741FC"/>
    <w:rsid w:val="00F767EA"/>
    <w:rsid w:val="00F80321"/>
    <w:rsid w:val="00F80858"/>
    <w:rsid w:val="00F80D3B"/>
    <w:rsid w:val="00F81BB4"/>
    <w:rsid w:val="00F81BEF"/>
    <w:rsid w:val="00F829C0"/>
    <w:rsid w:val="00F829F6"/>
    <w:rsid w:val="00F83332"/>
    <w:rsid w:val="00F83EAD"/>
    <w:rsid w:val="00F90058"/>
    <w:rsid w:val="00F90270"/>
    <w:rsid w:val="00F91339"/>
    <w:rsid w:val="00F930E2"/>
    <w:rsid w:val="00F95CF7"/>
    <w:rsid w:val="00F9671D"/>
    <w:rsid w:val="00F97F02"/>
    <w:rsid w:val="00FA398B"/>
    <w:rsid w:val="00FA4998"/>
    <w:rsid w:val="00FA49BF"/>
    <w:rsid w:val="00FA4EAA"/>
    <w:rsid w:val="00FA5078"/>
    <w:rsid w:val="00FA58A3"/>
    <w:rsid w:val="00FA7E27"/>
    <w:rsid w:val="00FB0B52"/>
    <w:rsid w:val="00FB1FD0"/>
    <w:rsid w:val="00FB215A"/>
    <w:rsid w:val="00FB21BA"/>
    <w:rsid w:val="00FB2ECA"/>
    <w:rsid w:val="00FB3827"/>
    <w:rsid w:val="00FB3887"/>
    <w:rsid w:val="00FB4B18"/>
    <w:rsid w:val="00FB51B2"/>
    <w:rsid w:val="00FB6731"/>
    <w:rsid w:val="00FB6B89"/>
    <w:rsid w:val="00FB6D76"/>
    <w:rsid w:val="00FC0C55"/>
    <w:rsid w:val="00FC0D14"/>
    <w:rsid w:val="00FC21D0"/>
    <w:rsid w:val="00FC4048"/>
    <w:rsid w:val="00FC4E9C"/>
    <w:rsid w:val="00FC620B"/>
    <w:rsid w:val="00FD7E5D"/>
    <w:rsid w:val="00FE0989"/>
    <w:rsid w:val="00FE0D15"/>
    <w:rsid w:val="00FE4551"/>
    <w:rsid w:val="00FE4DEA"/>
    <w:rsid w:val="00FE5032"/>
    <w:rsid w:val="00FE5736"/>
    <w:rsid w:val="00FE7D03"/>
    <w:rsid w:val="00FF015A"/>
    <w:rsid w:val="00FF0B3D"/>
    <w:rsid w:val="00FF144B"/>
    <w:rsid w:val="00FF162A"/>
    <w:rsid w:val="00FF5036"/>
    <w:rsid w:val="01AA5C14"/>
    <w:rsid w:val="025C9928"/>
    <w:rsid w:val="0787053B"/>
    <w:rsid w:val="07C627BA"/>
    <w:rsid w:val="0B0CEF11"/>
    <w:rsid w:val="112007E7"/>
    <w:rsid w:val="123A3CF3"/>
    <w:rsid w:val="13643F71"/>
    <w:rsid w:val="140C004B"/>
    <w:rsid w:val="14F6007B"/>
    <w:rsid w:val="150F8EDB"/>
    <w:rsid w:val="18DC3814"/>
    <w:rsid w:val="19B756FB"/>
    <w:rsid w:val="1A9EB125"/>
    <w:rsid w:val="1C8D81BB"/>
    <w:rsid w:val="220F5344"/>
    <w:rsid w:val="22ED3D6F"/>
    <w:rsid w:val="249B0F78"/>
    <w:rsid w:val="2A25361F"/>
    <w:rsid w:val="2D5894CA"/>
    <w:rsid w:val="2E0A2B38"/>
    <w:rsid w:val="2EF0C965"/>
    <w:rsid w:val="344BA434"/>
    <w:rsid w:val="34E5647E"/>
    <w:rsid w:val="34F5E0B3"/>
    <w:rsid w:val="35904515"/>
    <w:rsid w:val="3BAEABF9"/>
    <w:rsid w:val="3BFD8E6B"/>
    <w:rsid w:val="3DB8D07B"/>
    <w:rsid w:val="3FABCFC9"/>
    <w:rsid w:val="427F8480"/>
    <w:rsid w:val="43AC8583"/>
    <w:rsid w:val="46C8CBDF"/>
    <w:rsid w:val="46D2BEC0"/>
    <w:rsid w:val="4BBE06B2"/>
    <w:rsid w:val="4C298E66"/>
    <w:rsid w:val="4C963093"/>
    <w:rsid w:val="508582C3"/>
    <w:rsid w:val="51FFB773"/>
    <w:rsid w:val="53AEBFAA"/>
    <w:rsid w:val="54228EB5"/>
    <w:rsid w:val="578D26E7"/>
    <w:rsid w:val="5A4D146E"/>
    <w:rsid w:val="5ABB2761"/>
    <w:rsid w:val="5C745D16"/>
    <w:rsid w:val="5F8C27E4"/>
    <w:rsid w:val="60C07454"/>
    <w:rsid w:val="60DDD352"/>
    <w:rsid w:val="6158FC44"/>
    <w:rsid w:val="61BF432A"/>
    <w:rsid w:val="61CE3B4B"/>
    <w:rsid w:val="670BD9B5"/>
    <w:rsid w:val="706300A9"/>
    <w:rsid w:val="706D0E15"/>
    <w:rsid w:val="7277BD4B"/>
    <w:rsid w:val="742C858C"/>
    <w:rsid w:val="75BED8E4"/>
    <w:rsid w:val="79E96315"/>
    <w:rsid w:val="7CC80AB4"/>
    <w:rsid w:val="7F5E99B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17252"/>
  <w15:docId w15:val="{0CF4B2CB-18B1-430E-8FAF-8D21C358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uiPriority="99"/>
    <w:lsdException w:name="footer" w:semiHidden="1" w:uiPriority="99"/>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iPriority="99"/>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uiPriority="20" w:qFormat="1"/>
    <w:lsdException w:name="Document Map" w:semiHidden="1" w:uiPriority="99"/>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6E7C"/>
    <w:pPr>
      <w:suppressAutoHyphens/>
      <w:autoSpaceDE w:val="0"/>
      <w:autoSpaceDN w:val="0"/>
      <w:adjustRightInd w:val="0"/>
      <w:spacing w:before="120" w:after="240" w:line="288" w:lineRule="auto"/>
      <w:textAlignment w:val="center"/>
    </w:pPr>
    <w:rPr>
      <w:rFonts w:ascii="Verdana" w:eastAsia="Times New Roman" w:hAnsi="Verdana" w:cs="Arial"/>
      <w:kern w:val="0"/>
      <w:sz w:val="22"/>
      <w:lang w:eastAsia="en-NZ"/>
      <w14:ligatures w14:val="none"/>
    </w:rPr>
  </w:style>
  <w:style w:type="paragraph" w:styleId="Heading1">
    <w:name w:val="heading 1"/>
    <w:basedOn w:val="Normal"/>
    <w:next w:val="Normal"/>
    <w:link w:val="Heading1Char"/>
    <w:uiPriority w:val="9"/>
    <w:qFormat/>
    <w:rsid w:val="00F113EF"/>
    <w:pPr>
      <w:keepNext/>
      <w:keepLines/>
      <w:spacing w:before="360"/>
      <w:outlineLvl w:val="0"/>
    </w:pPr>
    <w:rPr>
      <w:rFonts w:ascii="Georgia" w:eastAsiaTheme="majorEastAsia" w:hAnsi="Georgia"/>
      <w:b/>
      <w:bCs/>
      <w:sz w:val="36"/>
      <w:szCs w:val="28"/>
    </w:rPr>
  </w:style>
  <w:style w:type="paragraph" w:styleId="Heading2">
    <w:name w:val="heading 2"/>
    <w:basedOn w:val="Normal"/>
    <w:next w:val="Normal"/>
    <w:link w:val="Heading2Char"/>
    <w:qFormat/>
    <w:rsid w:val="00F126F3"/>
    <w:pPr>
      <w:outlineLvl w:val="1"/>
    </w:pPr>
    <w:rPr>
      <w:b/>
      <w:sz w:val="28"/>
      <w:szCs w:val="28"/>
    </w:rPr>
  </w:style>
  <w:style w:type="paragraph" w:styleId="Heading3">
    <w:name w:val="heading 3"/>
    <w:basedOn w:val="Heading2"/>
    <w:next w:val="Normal"/>
    <w:link w:val="Heading3Char"/>
    <w:qFormat/>
    <w:rsid w:val="00F126F3"/>
    <w:pPr>
      <w:outlineLvl w:val="2"/>
    </w:pPr>
    <w:rPr>
      <w:sz w:val="24"/>
      <w:szCs w:val="24"/>
    </w:rPr>
  </w:style>
  <w:style w:type="paragraph" w:styleId="Heading4">
    <w:name w:val="heading 4"/>
    <w:basedOn w:val="Heading3"/>
    <w:next w:val="Normal"/>
    <w:link w:val="Heading4Char"/>
    <w:qFormat/>
    <w:rsid w:val="00F126F3"/>
    <w:pPr>
      <w:outlineLvl w:val="3"/>
    </w:pPr>
    <w:rPr>
      <w:b w:val="0"/>
      <w:i/>
    </w:rPr>
  </w:style>
  <w:style w:type="paragraph" w:styleId="Heading5">
    <w:name w:val="heading 5"/>
    <w:basedOn w:val="Normal"/>
    <w:next w:val="Normal"/>
    <w:link w:val="Heading5Char"/>
    <w:semiHidden/>
    <w:unhideWhenUsed/>
    <w:rsid w:val="007F3ACD"/>
    <w:pPr>
      <w:keepNext/>
      <w:keepLines/>
      <w:numPr>
        <w:ilvl w:val="4"/>
        <w:numId w:val="7"/>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7F3ACD"/>
    <w:pPr>
      <w:keepNext/>
      <w:keepLines/>
      <w:spacing w:before="200" w:after="0"/>
      <w:outlineLvl w:val="7"/>
    </w:pPr>
    <w:rPr>
      <w:rFonts w:eastAsiaTheme="majorEastAsia" w:cstheme="majorBidi"/>
      <w:color w:val="404040" w:themeColor="text1" w:themeTint="BF"/>
    </w:rPr>
  </w:style>
  <w:style w:type="paragraph" w:styleId="Heading9">
    <w:name w:val="heading 9"/>
    <w:basedOn w:val="Normal"/>
    <w:next w:val="Normal"/>
    <w:link w:val="Heading9Char"/>
    <w:semiHidden/>
    <w:unhideWhenUsed/>
    <w:qFormat/>
    <w:rsid w:val="007F3ACD"/>
    <w:pPr>
      <w:keepNext/>
      <w:keepLines/>
      <w:spacing w:before="200" w:after="0"/>
      <w:outlineLvl w:val="8"/>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EF"/>
    <w:rPr>
      <w:rFonts w:ascii="Georgia" w:eastAsiaTheme="majorEastAsia" w:hAnsi="Georgia" w:cs="Arial"/>
      <w:b/>
      <w:bCs/>
      <w:kern w:val="0"/>
      <w:sz w:val="36"/>
      <w:szCs w:val="28"/>
      <w:lang w:eastAsia="en-NZ"/>
      <w14:ligatures w14:val="none"/>
    </w:rPr>
  </w:style>
  <w:style w:type="character" w:customStyle="1" w:styleId="Heading2Char">
    <w:name w:val="Heading 2 Char"/>
    <w:basedOn w:val="DefaultParagraphFont"/>
    <w:link w:val="Heading2"/>
    <w:rsid w:val="00F126F3"/>
    <w:rPr>
      <w:rFonts w:ascii="Verdana" w:hAnsi="Verdana" w:cs="Arial"/>
      <w:b/>
      <w:sz w:val="28"/>
      <w:szCs w:val="28"/>
    </w:rPr>
  </w:style>
  <w:style w:type="character" w:customStyle="1" w:styleId="Heading3Char">
    <w:name w:val="Heading 3 Char"/>
    <w:basedOn w:val="DefaultParagraphFont"/>
    <w:link w:val="Heading3"/>
    <w:rsid w:val="00F126F3"/>
    <w:rPr>
      <w:rFonts w:ascii="Verdana" w:hAnsi="Verdana" w:cs="Arial"/>
      <w:b/>
      <w:sz w:val="24"/>
      <w:szCs w:val="24"/>
    </w:rPr>
  </w:style>
  <w:style w:type="character" w:customStyle="1" w:styleId="Heading4Char">
    <w:name w:val="Heading 4 Char"/>
    <w:basedOn w:val="DefaultParagraphFont"/>
    <w:link w:val="Heading4"/>
    <w:rsid w:val="00F126F3"/>
    <w:rPr>
      <w:rFonts w:ascii="Verdana" w:hAnsi="Verdana" w:cs="Arial"/>
      <w:i/>
      <w:sz w:val="24"/>
      <w:szCs w:val="24"/>
    </w:rPr>
  </w:style>
  <w:style w:type="paragraph" w:styleId="ListParagraph">
    <w:name w:val="List Paragraph"/>
    <w:basedOn w:val="Normal"/>
    <w:uiPriority w:val="34"/>
    <w:qFormat/>
    <w:rsid w:val="00A43896"/>
    <w:pPr>
      <w:ind w:left="720"/>
      <w:contextualSpacing/>
    </w:pPr>
  </w:style>
  <w:style w:type="paragraph" w:styleId="List5">
    <w:name w:val="List 5"/>
    <w:basedOn w:val="Normal"/>
    <w:semiHidden/>
    <w:rsid w:val="00C5215F"/>
    <w:pPr>
      <w:numPr>
        <w:ilvl w:val="4"/>
        <w:numId w:val="3"/>
      </w:numPr>
      <w:contextualSpacing/>
    </w:pPr>
  </w:style>
  <w:style w:type="paragraph" w:styleId="List">
    <w:name w:val="List"/>
    <w:basedOn w:val="Normal"/>
    <w:rsid w:val="00F06EE8"/>
    <w:pPr>
      <w:numPr>
        <w:numId w:val="3"/>
      </w:numPr>
      <w:ind w:left="454" w:hanging="454"/>
    </w:pPr>
  </w:style>
  <w:style w:type="paragraph" w:styleId="List2">
    <w:name w:val="List 2"/>
    <w:basedOn w:val="Normal"/>
    <w:rsid w:val="00906EAA"/>
    <w:pPr>
      <w:numPr>
        <w:ilvl w:val="1"/>
        <w:numId w:val="3"/>
      </w:numPr>
      <w:ind w:left="908" w:hanging="454"/>
    </w:pPr>
  </w:style>
  <w:style w:type="table" w:styleId="TableGrid">
    <w:name w:val="Table Grid"/>
    <w:basedOn w:val="TableNormal"/>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rsid w:val="006B19BD"/>
    <w:rPr>
      <w:rFonts w:ascii="Georgia" w:eastAsiaTheme="majorEastAsia" w:hAnsi="Georgia"/>
      <w:spacing w:val="5"/>
      <w:kern w:val="28"/>
      <w:sz w:val="36"/>
      <w:szCs w:val="52"/>
    </w:rPr>
  </w:style>
  <w:style w:type="paragraph" w:styleId="Subtitle">
    <w:name w:val="Subtitle"/>
    <w:basedOn w:val="Normal"/>
    <w:next w:val="Normal"/>
    <w:link w:val="SubtitleChar"/>
    <w:qFormat/>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rsid w:val="006B19BD"/>
    <w:rPr>
      <w:rFonts w:ascii="Verdana" w:eastAsiaTheme="majorEastAsia" w:hAnsi="Verdana"/>
      <w:b/>
      <w:iCs/>
      <w:spacing w:val="15"/>
      <w:sz w:val="28"/>
      <w:szCs w:val="24"/>
    </w:rPr>
  </w:style>
  <w:style w:type="character" w:styleId="SubtleEmphasis">
    <w:name w:val="Subtle Emphasis"/>
    <w:basedOn w:val="Heading4Char"/>
    <w:uiPriority w:val="19"/>
    <w:qFormat/>
    <w:rsid w:val="006B19BD"/>
    <w:rPr>
      <w:rFonts w:ascii="Verdana" w:hAnsi="Verdana" w:cs="Times New Roman"/>
      <w:i/>
      <w:iCs/>
      <w:color w:val="auto"/>
      <w:sz w:val="20"/>
      <w:szCs w:val="24"/>
    </w:rPr>
  </w:style>
  <w:style w:type="paragraph" w:customStyle="1" w:styleId="Bullet1">
    <w:name w:val="Bullet1"/>
    <w:basedOn w:val="Normal"/>
    <w:uiPriority w:val="4"/>
    <w:qFormat/>
    <w:rsid w:val="00F113EF"/>
    <w:pPr>
      <w:numPr>
        <w:numId w:val="8"/>
      </w:numPr>
      <w:tabs>
        <w:tab w:val="left" w:pos="454"/>
      </w:tabs>
      <w:ind w:left="567" w:hanging="567"/>
    </w:pPr>
    <w:rPr>
      <w:kern w:val="28"/>
      <w:lang w:val="en-US"/>
    </w:rPr>
  </w:style>
  <w:style w:type="paragraph" w:customStyle="1" w:styleId="Bullet2">
    <w:name w:val="Bullet2"/>
    <w:uiPriority w:val="4"/>
    <w:qFormat/>
    <w:rsid w:val="00F113EF"/>
    <w:pPr>
      <w:numPr>
        <w:numId w:val="6"/>
      </w:numPr>
      <w:spacing w:before="120"/>
    </w:pPr>
    <w:rPr>
      <w:rFonts w:ascii="Verdana" w:eastAsia="Times New Roman" w:hAnsi="Verdana"/>
    </w:rPr>
  </w:style>
  <w:style w:type="character" w:customStyle="1" w:styleId="Heading5Char">
    <w:name w:val="Heading 5 Char"/>
    <w:basedOn w:val="DefaultParagraphFont"/>
    <w:link w:val="Heading5"/>
    <w:semiHidden/>
    <w:rsid w:val="007F3ACD"/>
    <w:rPr>
      <w:rFonts w:ascii="Verdana" w:eastAsiaTheme="majorEastAsia" w:hAnsi="Verdana" w:cstheme="majorBidi"/>
      <w:color w:val="243F60" w:themeColor="accent1" w:themeShade="7F"/>
      <w:kern w:val="0"/>
      <w:sz w:val="22"/>
      <w:lang w:eastAsia="en-NZ"/>
      <w14:ligatures w14:val="none"/>
    </w:rPr>
  </w:style>
  <w:style w:type="character" w:styleId="Strong">
    <w:name w:val="Strong"/>
    <w:basedOn w:val="Heading4Char"/>
    <w:uiPriority w:val="22"/>
    <w:qFormat/>
    <w:rsid w:val="007C2143"/>
    <w:rPr>
      <w:rFonts w:ascii="Verdana" w:hAnsi="Verdana" w:cs="Arial"/>
      <w:b/>
      <w:bCs/>
      <w:i/>
      <w:sz w:val="20"/>
      <w:szCs w:val="24"/>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qFormat/>
    <w:rsid w:val="003B0A38"/>
  </w:style>
  <w:style w:type="paragraph" w:styleId="Quote">
    <w:name w:val="Quote"/>
    <w:basedOn w:val="Normal"/>
    <w:next w:val="Normal"/>
    <w:link w:val="QuoteChar"/>
    <w:uiPriority w:val="29"/>
    <w:qFormat/>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qFormat/>
    <w:rsid w:val="000A576B"/>
    <w:rPr>
      <w:rFonts w:ascii="Verdana" w:hAnsi="Verdana"/>
      <w:b/>
      <w:sz w:val="20"/>
    </w:rPr>
  </w:style>
  <w:style w:type="paragraph" w:styleId="IntenseQuote">
    <w:name w:val="Intense Quote"/>
    <w:basedOn w:val="Normal"/>
    <w:next w:val="Normal"/>
    <w:link w:val="IntenseQuoteChar"/>
    <w:uiPriority w:val="30"/>
    <w:qFormat/>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rsid w:val="006B19BD"/>
    <w:pPr>
      <w:numPr>
        <w:numId w:val="5"/>
      </w:numPr>
      <w:tabs>
        <w:tab w:val="clear" w:pos="643"/>
      </w:tabs>
      <w:contextualSpacing/>
    </w:pPr>
  </w:style>
  <w:style w:type="paragraph" w:styleId="ListBullet">
    <w:name w:val="List Bullet"/>
    <w:basedOn w:val="Normal"/>
    <w:rsid w:val="003B0A38"/>
    <w:pPr>
      <w:numPr>
        <w:numId w:val="4"/>
      </w:numPr>
      <w:contextualSpacing/>
    </w:pPr>
  </w:style>
  <w:style w:type="character" w:styleId="BookTitle">
    <w:name w:val="Book Title"/>
    <w:basedOn w:val="DefaultParagraphFont"/>
    <w:uiPriority w:val="33"/>
    <w:qFormat/>
    <w:rsid w:val="003E3722"/>
    <w:rPr>
      <w:rFonts w:ascii="Verdana" w:hAnsi="Verdana"/>
      <w:b w:val="0"/>
      <w:bCs/>
      <w:i/>
      <w:caps w:val="0"/>
      <w:smallCaps w:val="0"/>
      <w:spacing w:val="5"/>
      <w:sz w:val="20"/>
    </w:rPr>
  </w:style>
  <w:style w:type="character" w:styleId="IntenseReference">
    <w:name w:val="Intense Reference"/>
    <w:basedOn w:val="DefaultParagraphFont"/>
    <w:uiPriority w:val="32"/>
    <w:qFormat/>
    <w:rsid w:val="003B0A38"/>
    <w:rPr>
      <w:b/>
      <w:bCs/>
      <w:smallCaps/>
      <w:spacing w:val="5"/>
    </w:rPr>
  </w:style>
  <w:style w:type="character" w:styleId="SubtleReference">
    <w:name w:val="Subtle Reference"/>
    <w:basedOn w:val="DefaultParagraphFont"/>
    <w:uiPriority w:val="31"/>
    <w:qFormat/>
    <w:rsid w:val="003B0A38"/>
    <w:rPr>
      <w:smallCaps/>
    </w:rPr>
  </w:style>
  <w:style w:type="character" w:styleId="IntenseEmphasis">
    <w:name w:val="Intense Emphasis"/>
    <w:basedOn w:val="DefaultParagraphFont"/>
    <w:uiPriority w:val="21"/>
    <w:qFormat/>
    <w:rsid w:val="003B0A38"/>
    <w:rPr>
      <w:b/>
      <w:bCs/>
      <w:i/>
      <w:iCs/>
      <w:color w:val="auto"/>
    </w:rPr>
  </w:style>
  <w:style w:type="paragraph" w:styleId="BlockText">
    <w:name w:val="Block Text"/>
    <w:basedOn w:val="Normal"/>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semiHidden/>
    <w:rsid w:val="003B0A38"/>
    <w:rPr>
      <w:rFonts w:ascii="Verdana" w:hAnsi="Verdana"/>
      <w:sz w:val="18"/>
      <w:vertAlign w:val="superscript"/>
    </w:rPr>
  </w:style>
  <w:style w:type="paragraph" w:styleId="BodyText">
    <w:name w:val="Body Text"/>
    <w:basedOn w:val="Normal"/>
    <w:link w:val="BodyTextChar"/>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semiHidden/>
    <w:rsid w:val="003E3722"/>
    <w:pPr>
      <w:spacing w:after="100"/>
    </w:pPr>
  </w:style>
  <w:style w:type="paragraph" w:styleId="TOC2">
    <w:name w:val="toc 2"/>
    <w:basedOn w:val="Normal"/>
    <w:next w:val="Normal"/>
    <w:autoRedefine/>
    <w:semiHidden/>
    <w:rsid w:val="003E3722"/>
    <w:pPr>
      <w:spacing w:after="100"/>
      <w:ind w:left="200"/>
    </w:pPr>
  </w:style>
  <w:style w:type="paragraph" w:styleId="TOC3">
    <w:name w:val="toc 3"/>
    <w:basedOn w:val="Normal"/>
    <w:next w:val="Normal"/>
    <w:autoRedefine/>
    <w:semiHidden/>
    <w:rsid w:val="003E3722"/>
    <w:pPr>
      <w:spacing w:after="100"/>
      <w:ind w:left="400"/>
    </w:pPr>
  </w:style>
  <w:style w:type="paragraph" w:styleId="TOC4">
    <w:name w:val="toc 4"/>
    <w:basedOn w:val="Normal"/>
    <w:next w:val="Normal"/>
    <w:autoRedefine/>
    <w:semiHidden/>
    <w:rsid w:val="003E3722"/>
    <w:pPr>
      <w:spacing w:after="100"/>
      <w:ind w:left="600"/>
    </w:pPr>
  </w:style>
  <w:style w:type="paragraph" w:styleId="TOC5">
    <w:name w:val="toc 5"/>
    <w:basedOn w:val="Normal"/>
    <w:next w:val="Normal"/>
    <w:autoRedefine/>
    <w:semiHidden/>
    <w:rsid w:val="003E3722"/>
    <w:pPr>
      <w:spacing w:after="100"/>
      <w:ind w:left="800"/>
    </w:pPr>
  </w:style>
  <w:style w:type="paragraph" w:styleId="TOC6">
    <w:name w:val="toc 6"/>
    <w:basedOn w:val="Normal"/>
    <w:next w:val="Normal"/>
    <w:autoRedefine/>
    <w:semiHidden/>
    <w:rsid w:val="003E3722"/>
    <w:pPr>
      <w:spacing w:after="100"/>
      <w:ind w:left="1000"/>
    </w:pPr>
  </w:style>
  <w:style w:type="paragraph" w:styleId="TOC7">
    <w:name w:val="toc 7"/>
    <w:basedOn w:val="Normal"/>
    <w:next w:val="Normal"/>
    <w:autoRedefine/>
    <w:semiHidden/>
    <w:rsid w:val="003E3722"/>
    <w:pPr>
      <w:spacing w:after="100"/>
      <w:ind w:left="1200"/>
    </w:pPr>
  </w:style>
  <w:style w:type="paragraph" w:styleId="TOC8">
    <w:name w:val="toc 8"/>
    <w:basedOn w:val="Normal"/>
    <w:next w:val="Normal"/>
    <w:autoRedefine/>
    <w:semiHidden/>
    <w:rsid w:val="003E3722"/>
    <w:pPr>
      <w:spacing w:after="100"/>
      <w:ind w:left="1400"/>
    </w:pPr>
  </w:style>
  <w:style w:type="paragraph" w:styleId="TOC9">
    <w:name w:val="toc 9"/>
    <w:basedOn w:val="Normal"/>
    <w:next w:val="Normal"/>
    <w:autoRedefine/>
    <w:semiHidden/>
    <w:rsid w:val="003E3722"/>
    <w:pPr>
      <w:spacing w:after="100"/>
      <w:ind w:left="1600"/>
    </w:pPr>
  </w:style>
  <w:style w:type="paragraph" w:styleId="BalloonText">
    <w:name w:val="Balloon Text"/>
    <w:basedOn w:val="Normal"/>
    <w:link w:val="BalloonTextChar"/>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semiHidden/>
    <w:rsid w:val="003E3722"/>
    <w:pPr>
      <w:spacing w:after="0" w:line="240" w:lineRule="auto"/>
    </w:pPr>
    <w:rPr>
      <w:rFonts w:eastAsiaTheme="majorEastAsia" w:cstheme="majorBidi"/>
      <w:sz w:val="18"/>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qFormat/>
    <w:rsid w:val="003E3722"/>
    <w:pPr>
      <w:spacing w:after="0" w:line="240" w:lineRule="auto"/>
    </w:pPr>
    <w:rPr>
      <w:sz w:val="18"/>
    </w:rPr>
  </w:style>
  <w:style w:type="character" w:customStyle="1" w:styleId="FootnoteTextChar">
    <w:name w:val="Footnote Text Char"/>
    <w:basedOn w:val="DefaultParagraphFont"/>
    <w:link w:val="FootnoteText"/>
    <w:uiPriority w:val="99"/>
    <w:rsid w:val="003E3722"/>
    <w:rPr>
      <w:rFonts w:ascii="Verdana" w:hAnsi="Verdana" w:cs="Arial"/>
      <w:sz w:val="18"/>
    </w:rPr>
  </w:style>
  <w:style w:type="paragraph" w:styleId="Index1">
    <w:name w:val="index 1"/>
    <w:basedOn w:val="Normal"/>
    <w:next w:val="Normal"/>
    <w:autoRedefine/>
    <w:semiHidden/>
    <w:rsid w:val="003E3722"/>
    <w:pPr>
      <w:spacing w:after="0" w:line="240" w:lineRule="auto"/>
      <w:ind w:left="200" w:hanging="200"/>
    </w:pPr>
  </w:style>
  <w:style w:type="paragraph" w:styleId="IndexHeading">
    <w:name w:val="index heading"/>
    <w:basedOn w:val="Normal"/>
    <w:next w:val="Index1"/>
    <w:semiHidden/>
    <w:rsid w:val="003E3722"/>
    <w:rPr>
      <w:rFonts w:eastAsiaTheme="majorEastAsia" w:cstheme="majorBidi"/>
      <w:b/>
      <w:bCs/>
      <w:sz w:val="18"/>
    </w:rPr>
  </w:style>
  <w:style w:type="paragraph" w:styleId="MessageHeader">
    <w:name w:val="Message Header"/>
    <w:basedOn w:val="Normal"/>
    <w:link w:val="MessageHeaderChar"/>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3E3722"/>
    <w:rPr>
      <w:rFonts w:eastAsiaTheme="majorEastAsia" w:cstheme="majorBidi"/>
      <w:b/>
      <w:bCs/>
      <w:sz w:val="24"/>
      <w:szCs w:val="24"/>
    </w:rPr>
  </w:style>
  <w:style w:type="character" w:customStyle="1" w:styleId="Heading6Char">
    <w:name w:val="Heading 6 Char"/>
    <w:basedOn w:val="DefaultParagraphFont"/>
    <w:link w:val="Heading6"/>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semiHidden/>
    <w:rsid w:val="007F3ACD"/>
    <w:rPr>
      <w:rFonts w:ascii="Verdana" w:hAnsi="Verdana" w:cs="Consolas"/>
      <w:sz w:val="20"/>
      <w:szCs w:val="20"/>
    </w:rPr>
  </w:style>
  <w:style w:type="paragraph" w:styleId="HTMLPreformatted">
    <w:name w:val="HTML Preformatted"/>
    <w:basedOn w:val="Normal"/>
    <w:link w:val="HTMLPreformattedChar"/>
    <w:semiHidden/>
    <w:rsid w:val="007F3AC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semiHidden/>
    <w:rsid w:val="007F3ACD"/>
    <w:rPr>
      <w:rFonts w:ascii="Verdana" w:hAnsi="Verdana" w:cs="Consolas"/>
      <w:sz w:val="24"/>
      <w:szCs w:val="24"/>
    </w:rPr>
  </w:style>
  <w:style w:type="character" w:styleId="HTMLTypewriter">
    <w:name w:val="HTML Typewriter"/>
    <w:basedOn w:val="DefaultParagraphFont"/>
    <w:semiHidden/>
    <w:rsid w:val="007F3ACD"/>
    <w:rPr>
      <w:rFonts w:ascii="Verdana" w:hAnsi="Verdana" w:cs="Consolas"/>
      <w:sz w:val="20"/>
      <w:szCs w:val="20"/>
    </w:rPr>
  </w:style>
  <w:style w:type="paragraph" w:styleId="MacroText">
    <w:name w:val="macro"/>
    <w:link w:val="MacroTextChar"/>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character" w:customStyle="1" w:styleId="HeaderChar">
    <w:name w:val="Header Char"/>
    <w:link w:val="Header"/>
    <w:uiPriority w:val="99"/>
    <w:rsid w:val="007138DE"/>
    <w:rPr>
      <w:rFonts w:ascii="Arial" w:hAnsi="Arial"/>
      <w:sz w:val="18"/>
      <w:lang w:val="x-none" w:eastAsia="en-GB"/>
    </w:rPr>
  </w:style>
  <w:style w:type="paragraph" w:styleId="Header">
    <w:name w:val="header"/>
    <w:basedOn w:val="Normal"/>
    <w:link w:val="HeaderChar"/>
    <w:uiPriority w:val="99"/>
    <w:rsid w:val="007138DE"/>
    <w:pPr>
      <w:tabs>
        <w:tab w:val="center" w:pos="4513"/>
        <w:tab w:val="right" w:pos="9026"/>
      </w:tabs>
      <w:spacing w:after="0"/>
    </w:pPr>
    <w:rPr>
      <w:rFonts w:ascii="Arial" w:eastAsia="Calibri" w:hAnsi="Arial" w:cs="Times New Roman"/>
      <w:kern w:val="2"/>
      <w:sz w:val="18"/>
      <w:lang w:val="x-none" w:eastAsia="en-GB"/>
      <w14:ligatures w14:val="standardContextual"/>
    </w:rPr>
  </w:style>
  <w:style w:type="character" w:customStyle="1" w:styleId="HeaderChar1">
    <w:name w:val="Header Char1"/>
    <w:basedOn w:val="DefaultParagraphFont"/>
    <w:uiPriority w:val="99"/>
    <w:semiHidden/>
    <w:rsid w:val="007138DE"/>
    <w:rPr>
      <w:rFonts w:ascii="Verdana" w:eastAsia="Times New Roman" w:hAnsi="Verdana" w:cs="Arial"/>
      <w:kern w:val="0"/>
      <w:sz w:val="22"/>
      <w:lang w:eastAsia="en-NZ"/>
      <w14:ligatures w14:val="none"/>
    </w:rPr>
  </w:style>
  <w:style w:type="numbering" w:styleId="111111">
    <w:name w:val="Outline List 2"/>
    <w:basedOn w:val="NoList"/>
    <w:semiHidden/>
    <w:rsid w:val="007138DE"/>
  </w:style>
  <w:style w:type="numbering" w:styleId="1ai">
    <w:name w:val="Outline List 1"/>
    <w:basedOn w:val="NoList"/>
    <w:semiHidden/>
    <w:rsid w:val="007138DE"/>
    <w:pPr>
      <w:numPr>
        <w:numId w:val="1"/>
      </w:numPr>
    </w:pPr>
  </w:style>
  <w:style w:type="numbering" w:styleId="ArticleSection">
    <w:name w:val="Outline List 3"/>
    <w:basedOn w:val="NoList"/>
    <w:semiHidden/>
    <w:rsid w:val="007138DE"/>
    <w:pPr>
      <w:numPr>
        <w:numId w:val="3"/>
      </w:numPr>
    </w:pPr>
  </w:style>
  <w:style w:type="paragraph" w:styleId="BodyTextFirstIndent">
    <w:name w:val="Body Text First Indent"/>
    <w:basedOn w:val="BodyText"/>
    <w:link w:val="BodyTextFirstIndentChar"/>
    <w:semiHidden/>
    <w:rsid w:val="007138DE"/>
    <w:pPr>
      <w:ind w:firstLine="210"/>
    </w:pPr>
  </w:style>
  <w:style w:type="character" w:customStyle="1" w:styleId="BodyTextFirstIndentChar">
    <w:name w:val="Body Text First Indent Char"/>
    <w:basedOn w:val="BodyTextChar"/>
    <w:link w:val="BodyTextFirstIndent"/>
    <w:semiHidden/>
    <w:rsid w:val="007138DE"/>
    <w:rPr>
      <w:rFonts w:ascii="Verdana" w:eastAsia="Times New Roman" w:hAnsi="Verdana" w:cs="Arial"/>
      <w:kern w:val="0"/>
      <w:sz w:val="22"/>
      <w:szCs w:val="22"/>
      <w:lang w:eastAsia="en-NZ"/>
      <w14:ligatures w14:val="none"/>
    </w:rPr>
  </w:style>
  <w:style w:type="paragraph" w:styleId="BodyTextFirstIndent2">
    <w:name w:val="Body Text First Indent 2"/>
    <w:basedOn w:val="BodyTextIndent"/>
    <w:link w:val="BodyTextFirstIndent2Char"/>
    <w:semiHidden/>
    <w:rsid w:val="007138DE"/>
    <w:pPr>
      <w:ind w:firstLine="210"/>
    </w:pPr>
  </w:style>
  <w:style w:type="character" w:customStyle="1" w:styleId="BodyTextFirstIndent2Char">
    <w:name w:val="Body Text First Indent 2 Char"/>
    <w:basedOn w:val="BodyTextIndentChar"/>
    <w:link w:val="BodyTextFirstIndent2"/>
    <w:semiHidden/>
    <w:rsid w:val="007138DE"/>
    <w:rPr>
      <w:rFonts w:ascii="Verdana" w:eastAsia="Times New Roman" w:hAnsi="Verdana" w:cs="Arial"/>
      <w:kern w:val="0"/>
      <w:sz w:val="22"/>
      <w:szCs w:val="22"/>
      <w:lang w:eastAsia="en-NZ"/>
      <w14:ligatures w14:val="none"/>
    </w:rPr>
  </w:style>
  <w:style w:type="paragraph" w:customStyle="1" w:styleId="SubjectTitle">
    <w:name w:val="Subject Title"/>
    <w:basedOn w:val="Heading1"/>
    <w:semiHidden/>
    <w:rsid w:val="007138DE"/>
    <w:pPr>
      <w:keepLines w:val="0"/>
      <w:spacing w:before="480" w:after="120"/>
    </w:pPr>
    <w:rPr>
      <w:rFonts w:ascii="Verdana" w:hAnsi="Verdana"/>
      <w:kern w:val="32"/>
      <w:sz w:val="32"/>
      <w:szCs w:val="32"/>
    </w:rPr>
  </w:style>
  <w:style w:type="paragraph" w:styleId="BodyTextIndent2">
    <w:name w:val="Body Text Indent 2"/>
    <w:basedOn w:val="Normal"/>
    <w:link w:val="BodyTextIndent2Char"/>
    <w:semiHidden/>
    <w:rsid w:val="007138DE"/>
    <w:pPr>
      <w:spacing w:line="480" w:lineRule="auto"/>
      <w:ind w:left="283"/>
    </w:pPr>
  </w:style>
  <w:style w:type="character" w:customStyle="1" w:styleId="BodyTextIndent2Char">
    <w:name w:val="Body Text Indent 2 Char"/>
    <w:basedOn w:val="DefaultParagraphFont"/>
    <w:link w:val="BodyTextIndent2"/>
    <w:semiHidden/>
    <w:rsid w:val="007138DE"/>
    <w:rPr>
      <w:rFonts w:ascii="Verdana" w:eastAsia="Times New Roman" w:hAnsi="Verdana" w:cs="Arial"/>
      <w:kern w:val="0"/>
      <w:sz w:val="22"/>
      <w:lang w:eastAsia="en-NZ"/>
      <w14:ligatures w14:val="none"/>
    </w:rPr>
  </w:style>
  <w:style w:type="numbering" w:customStyle="1" w:styleId="RecList">
    <w:name w:val="Rec List"/>
    <w:basedOn w:val="NoList"/>
    <w:rsid w:val="007138DE"/>
  </w:style>
  <w:style w:type="paragraph" w:styleId="BodyTextIndent3">
    <w:name w:val="Body Text Indent 3"/>
    <w:basedOn w:val="Normal"/>
    <w:link w:val="BodyTextIndent3Char"/>
    <w:semiHidden/>
    <w:rsid w:val="007138DE"/>
    <w:pPr>
      <w:ind w:left="283"/>
    </w:pPr>
    <w:rPr>
      <w:sz w:val="16"/>
      <w:szCs w:val="16"/>
    </w:rPr>
  </w:style>
  <w:style w:type="character" w:customStyle="1" w:styleId="BodyTextIndent3Char">
    <w:name w:val="Body Text Indent 3 Char"/>
    <w:basedOn w:val="DefaultParagraphFont"/>
    <w:link w:val="BodyTextIndent3"/>
    <w:semiHidden/>
    <w:rsid w:val="007138DE"/>
    <w:rPr>
      <w:rFonts w:ascii="Verdana" w:eastAsia="Times New Roman" w:hAnsi="Verdana" w:cs="Arial"/>
      <w:kern w:val="0"/>
      <w:sz w:val="16"/>
      <w:szCs w:val="16"/>
      <w:lang w:eastAsia="en-NZ"/>
      <w14:ligatures w14:val="none"/>
    </w:rPr>
  </w:style>
  <w:style w:type="paragraph" w:styleId="Closing">
    <w:name w:val="Closing"/>
    <w:basedOn w:val="Normal"/>
    <w:link w:val="ClosingChar"/>
    <w:semiHidden/>
    <w:rsid w:val="007138DE"/>
    <w:pPr>
      <w:ind w:left="4252"/>
    </w:pPr>
  </w:style>
  <w:style w:type="character" w:customStyle="1" w:styleId="ClosingChar">
    <w:name w:val="Closing Char"/>
    <w:basedOn w:val="DefaultParagraphFont"/>
    <w:link w:val="Closing"/>
    <w:semiHidden/>
    <w:rsid w:val="007138DE"/>
    <w:rPr>
      <w:rFonts w:ascii="Verdana" w:eastAsia="Times New Roman" w:hAnsi="Verdana" w:cs="Arial"/>
      <w:kern w:val="0"/>
      <w:sz w:val="22"/>
      <w:lang w:eastAsia="en-NZ"/>
      <w14:ligatures w14:val="none"/>
    </w:rPr>
  </w:style>
  <w:style w:type="paragraph" w:styleId="E-mailSignature">
    <w:name w:val="E-mail Signature"/>
    <w:basedOn w:val="Normal"/>
    <w:link w:val="E-mailSignatureChar"/>
    <w:semiHidden/>
    <w:rsid w:val="007138DE"/>
  </w:style>
  <w:style w:type="character" w:customStyle="1" w:styleId="E-mailSignatureChar">
    <w:name w:val="E-mail Signature Char"/>
    <w:basedOn w:val="DefaultParagraphFont"/>
    <w:link w:val="E-mailSignature"/>
    <w:semiHidden/>
    <w:rsid w:val="007138DE"/>
    <w:rPr>
      <w:rFonts w:ascii="Verdana" w:eastAsia="Times New Roman" w:hAnsi="Verdana" w:cs="Arial"/>
      <w:kern w:val="0"/>
      <w:sz w:val="22"/>
      <w:lang w:eastAsia="en-NZ"/>
      <w14:ligatures w14:val="none"/>
    </w:rPr>
  </w:style>
  <w:style w:type="paragraph" w:customStyle="1" w:styleId="FooterText">
    <w:name w:val="Footer Text"/>
    <w:basedOn w:val="Normal"/>
    <w:semiHidden/>
    <w:qFormat/>
    <w:rsid w:val="007138DE"/>
    <w:pPr>
      <w:tabs>
        <w:tab w:val="center" w:pos="4513"/>
        <w:tab w:val="right" w:pos="9026"/>
      </w:tabs>
      <w:spacing w:after="0" w:line="240" w:lineRule="auto"/>
    </w:pPr>
    <w:rPr>
      <w:sz w:val="16"/>
      <w:szCs w:val="16"/>
    </w:rPr>
  </w:style>
  <w:style w:type="paragraph" w:customStyle="1" w:styleId="footnote">
    <w:name w:val="footnote"/>
    <w:basedOn w:val="Normal"/>
    <w:rsid w:val="007138DE"/>
    <w:pPr>
      <w:tabs>
        <w:tab w:val="left" w:pos="227"/>
      </w:tabs>
      <w:spacing w:after="60"/>
      <w:ind w:left="227" w:hanging="227"/>
    </w:pPr>
    <w:rPr>
      <w:rFonts w:cs="Arial (TT)"/>
      <w:sz w:val="18"/>
      <w:szCs w:val="16"/>
    </w:rPr>
  </w:style>
  <w:style w:type="character" w:styleId="FootnoteReference">
    <w:name w:val="footnote reference"/>
    <w:basedOn w:val="DefaultParagraphFont"/>
    <w:uiPriority w:val="99"/>
    <w:rsid w:val="007138DE"/>
    <w:rPr>
      <w:rFonts w:ascii="Verdana" w:hAnsi="Verdana"/>
      <w:sz w:val="18"/>
      <w:szCs w:val="16"/>
      <w:vertAlign w:val="superscript"/>
      <w:lang w:val="en-US" w:eastAsia="x-none" w:bidi="ar-SA"/>
    </w:rPr>
  </w:style>
  <w:style w:type="paragraph" w:customStyle="1" w:styleId="WorkshopName">
    <w:name w:val="Workshop Name"/>
    <w:basedOn w:val="Normal"/>
    <w:semiHidden/>
    <w:qFormat/>
    <w:locked/>
    <w:rsid w:val="007138DE"/>
    <w:pPr>
      <w:spacing w:before="720" w:line="120" w:lineRule="atLeast"/>
      <w:ind w:left="397"/>
    </w:pPr>
    <w:rPr>
      <w:b/>
      <w:noProof/>
      <w:color w:val="007B85"/>
      <w:sz w:val="80"/>
      <w:szCs w:val="80"/>
    </w:rPr>
  </w:style>
  <w:style w:type="paragraph" w:customStyle="1" w:styleId="LogoStyle">
    <w:name w:val="Logo Style"/>
    <w:basedOn w:val="Normal"/>
    <w:semiHidden/>
    <w:rsid w:val="007138DE"/>
    <w:pPr>
      <w:jc w:val="right"/>
    </w:pPr>
    <w:rPr>
      <w:rFonts w:cs="Times New Roman"/>
    </w:rPr>
  </w:style>
  <w:style w:type="paragraph" w:customStyle="1" w:styleId="RecLevel1">
    <w:name w:val="Rec Level1"/>
    <w:basedOn w:val="Normal"/>
    <w:link w:val="RecLevel1Char"/>
    <w:qFormat/>
    <w:rsid w:val="007138DE"/>
    <w:pPr>
      <w:numPr>
        <w:numId w:val="9"/>
      </w:numPr>
      <w:suppressAutoHyphens w:val="0"/>
      <w:autoSpaceDE/>
      <w:autoSpaceDN/>
      <w:adjustRightInd/>
      <w:ind w:left="567" w:hanging="567"/>
      <w:textAlignment w:val="auto"/>
    </w:pPr>
    <w:rPr>
      <w:color w:val="000000"/>
      <w:kern w:val="22"/>
    </w:rPr>
  </w:style>
  <w:style w:type="character" w:styleId="HTMLAcronym">
    <w:name w:val="HTML Acronym"/>
    <w:basedOn w:val="DefaultParagraphFont"/>
    <w:semiHidden/>
    <w:rsid w:val="007138DE"/>
  </w:style>
  <w:style w:type="paragraph" w:styleId="HTMLAddress">
    <w:name w:val="HTML Address"/>
    <w:basedOn w:val="Normal"/>
    <w:link w:val="HTMLAddressChar"/>
    <w:semiHidden/>
    <w:rsid w:val="007138DE"/>
    <w:rPr>
      <w:i/>
      <w:iCs/>
    </w:rPr>
  </w:style>
  <w:style w:type="character" w:customStyle="1" w:styleId="HTMLAddressChar">
    <w:name w:val="HTML Address Char"/>
    <w:basedOn w:val="DefaultParagraphFont"/>
    <w:link w:val="HTMLAddress"/>
    <w:semiHidden/>
    <w:rsid w:val="007138DE"/>
    <w:rPr>
      <w:rFonts w:ascii="Verdana" w:eastAsia="Times New Roman" w:hAnsi="Verdana" w:cs="Arial"/>
      <w:i/>
      <w:iCs/>
      <w:kern w:val="0"/>
      <w:sz w:val="22"/>
      <w:lang w:eastAsia="en-NZ"/>
      <w14:ligatures w14:val="none"/>
    </w:rPr>
  </w:style>
  <w:style w:type="character" w:styleId="HTMLCite">
    <w:name w:val="HTML Cite"/>
    <w:semiHidden/>
    <w:rsid w:val="007138DE"/>
    <w:rPr>
      <w:i/>
      <w:iCs/>
    </w:rPr>
  </w:style>
  <w:style w:type="character" w:styleId="HTMLCode">
    <w:name w:val="HTML Code"/>
    <w:semiHidden/>
    <w:rsid w:val="007138DE"/>
    <w:rPr>
      <w:rFonts w:ascii="Courier New" w:hAnsi="Courier New" w:cs="Courier New"/>
      <w:sz w:val="20"/>
      <w:szCs w:val="20"/>
    </w:rPr>
  </w:style>
  <w:style w:type="character" w:styleId="HTMLDefinition">
    <w:name w:val="HTML Definition"/>
    <w:semiHidden/>
    <w:rsid w:val="007138DE"/>
    <w:rPr>
      <w:i/>
      <w:iCs/>
    </w:rPr>
  </w:style>
  <w:style w:type="character" w:styleId="HTMLVariable">
    <w:name w:val="HTML Variable"/>
    <w:semiHidden/>
    <w:rsid w:val="007138DE"/>
    <w:rPr>
      <w:i/>
      <w:iCs/>
    </w:rPr>
  </w:style>
  <w:style w:type="character" w:styleId="Hyperlink">
    <w:name w:val="Hyperlink"/>
    <w:uiPriority w:val="99"/>
    <w:rsid w:val="007138DE"/>
    <w:rPr>
      <w:color w:val="0000FF"/>
      <w:u w:val="single"/>
    </w:rPr>
  </w:style>
  <w:style w:type="paragraph" w:customStyle="1" w:styleId="Introduction">
    <w:name w:val="Introduction"/>
    <w:basedOn w:val="Normal"/>
    <w:semiHidden/>
    <w:qFormat/>
    <w:locked/>
    <w:rsid w:val="007138DE"/>
    <w:pPr>
      <w:tabs>
        <w:tab w:val="right" w:leader="dot" w:pos="9524"/>
      </w:tabs>
      <w:spacing w:before="440" w:after="200" w:line="320" w:lineRule="atLeast"/>
      <w:ind w:left="380" w:right="380"/>
    </w:pPr>
    <w:rPr>
      <w:color w:val="FFFFFF"/>
      <w:sz w:val="26"/>
      <w:szCs w:val="26"/>
    </w:rPr>
  </w:style>
  <w:style w:type="character" w:styleId="LineNumber">
    <w:name w:val="line number"/>
    <w:basedOn w:val="DefaultParagraphFont"/>
    <w:semiHidden/>
    <w:rsid w:val="007138DE"/>
  </w:style>
  <w:style w:type="paragraph" w:styleId="List3">
    <w:name w:val="List 3"/>
    <w:basedOn w:val="Normal"/>
    <w:rsid w:val="007138DE"/>
    <w:pPr>
      <w:ind w:left="849" w:hanging="283"/>
    </w:pPr>
  </w:style>
  <w:style w:type="paragraph" w:styleId="List4">
    <w:name w:val="List 4"/>
    <w:basedOn w:val="Normal"/>
    <w:semiHidden/>
    <w:rsid w:val="007138DE"/>
    <w:pPr>
      <w:ind w:left="1132" w:hanging="283"/>
    </w:pPr>
  </w:style>
  <w:style w:type="paragraph" w:customStyle="1" w:styleId="fileref">
    <w:name w:val="file ref"/>
    <w:basedOn w:val="RecLevel1"/>
    <w:semiHidden/>
    <w:rsid w:val="007138DE"/>
    <w:pPr>
      <w:numPr>
        <w:numId w:val="0"/>
      </w:numPr>
    </w:pPr>
  </w:style>
  <w:style w:type="paragraph" w:customStyle="1" w:styleId="AgreeDisagree">
    <w:name w:val="Agree/Disagree"/>
    <w:basedOn w:val="Normal"/>
    <w:next w:val="RecNumber"/>
    <w:rsid w:val="007138DE"/>
    <w:pPr>
      <w:jc w:val="right"/>
    </w:pPr>
    <w:rPr>
      <w:rFonts w:ascii="Verdana Pro Semibold" w:hAnsi="Verdana Pro Semibold"/>
      <w:b/>
    </w:rPr>
  </w:style>
  <w:style w:type="paragraph" w:styleId="ListBullet4">
    <w:name w:val="List Bullet 4"/>
    <w:basedOn w:val="Normal"/>
    <w:semiHidden/>
    <w:rsid w:val="007138DE"/>
    <w:pPr>
      <w:tabs>
        <w:tab w:val="num" w:pos="926"/>
        <w:tab w:val="num" w:pos="1209"/>
      </w:tabs>
      <w:ind w:left="926" w:hanging="360"/>
    </w:pPr>
  </w:style>
  <w:style w:type="paragraph" w:styleId="ListBullet5">
    <w:name w:val="List Bullet 5"/>
    <w:basedOn w:val="Normal"/>
    <w:semiHidden/>
    <w:rsid w:val="007138DE"/>
    <w:pPr>
      <w:tabs>
        <w:tab w:val="num" w:pos="964"/>
        <w:tab w:val="num" w:pos="1209"/>
        <w:tab w:val="num" w:pos="1440"/>
        <w:tab w:val="num" w:pos="1492"/>
      </w:tabs>
      <w:ind w:left="1492" w:hanging="360"/>
    </w:pPr>
  </w:style>
  <w:style w:type="paragraph" w:styleId="ListContinue">
    <w:name w:val="List Continue"/>
    <w:basedOn w:val="Normal"/>
    <w:semiHidden/>
    <w:rsid w:val="007138DE"/>
    <w:pPr>
      <w:ind w:left="283"/>
    </w:pPr>
  </w:style>
  <w:style w:type="paragraph" w:styleId="ListContinue2">
    <w:name w:val="List Continue 2"/>
    <w:basedOn w:val="Normal"/>
    <w:semiHidden/>
    <w:rsid w:val="007138DE"/>
    <w:pPr>
      <w:ind w:left="566"/>
    </w:pPr>
  </w:style>
  <w:style w:type="paragraph" w:styleId="ListContinue3">
    <w:name w:val="List Continue 3"/>
    <w:basedOn w:val="Normal"/>
    <w:semiHidden/>
    <w:rsid w:val="007138DE"/>
    <w:pPr>
      <w:ind w:left="849"/>
    </w:pPr>
  </w:style>
  <w:style w:type="paragraph" w:styleId="ListContinue4">
    <w:name w:val="List Continue 4"/>
    <w:basedOn w:val="Normal"/>
    <w:semiHidden/>
    <w:rsid w:val="007138DE"/>
    <w:pPr>
      <w:ind w:left="1132"/>
    </w:pPr>
  </w:style>
  <w:style w:type="paragraph" w:styleId="ListContinue5">
    <w:name w:val="List Continue 5"/>
    <w:basedOn w:val="Normal"/>
    <w:semiHidden/>
    <w:rsid w:val="007138DE"/>
    <w:pPr>
      <w:ind w:left="1415"/>
    </w:pPr>
  </w:style>
  <w:style w:type="paragraph" w:styleId="ListNumber">
    <w:name w:val="List Number"/>
    <w:basedOn w:val="Normal"/>
    <w:semiHidden/>
    <w:rsid w:val="007138DE"/>
  </w:style>
  <w:style w:type="paragraph" w:styleId="ListNumber2">
    <w:name w:val="List Number 2"/>
    <w:basedOn w:val="Normal"/>
    <w:semiHidden/>
    <w:rsid w:val="007138DE"/>
  </w:style>
  <w:style w:type="paragraph" w:styleId="ListNumber3">
    <w:name w:val="List Number 3"/>
    <w:basedOn w:val="Normal"/>
    <w:semiHidden/>
    <w:rsid w:val="007138DE"/>
    <w:pPr>
      <w:tabs>
        <w:tab w:val="num" w:pos="926"/>
        <w:tab w:val="num" w:pos="1492"/>
      </w:tabs>
      <w:ind w:left="1492" w:hanging="360"/>
    </w:pPr>
  </w:style>
  <w:style w:type="paragraph" w:styleId="ListNumber4">
    <w:name w:val="List Number 4"/>
    <w:basedOn w:val="Normal"/>
    <w:semiHidden/>
    <w:rsid w:val="007138DE"/>
    <w:pPr>
      <w:tabs>
        <w:tab w:val="num" w:pos="964"/>
        <w:tab w:val="num" w:pos="1209"/>
      </w:tabs>
      <w:ind w:left="964" w:hanging="567"/>
    </w:pPr>
  </w:style>
  <w:style w:type="paragraph" w:styleId="ListNumber5">
    <w:name w:val="List Number 5"/>
    <w:basedOn w:val="Normal"/>
    <w:semiHidden/>
    <w:rsid w:val="007138DE"/>
    <w:pPr>
      <w:tabs>
        <w:tab w:val="num" w:pos="1418"/>
        <w:tab w:val="num" w:pos="1492"/>
      </w:tabs>
      <w:ind w:left="1418" w:hanging="454"/>
    </w:pPr>
  </w:style>
  <w:style w:type="paragraph" w:customStyle="1" w:styleId="moreinfo">
    <w:name w:val="more info"/>
    <w:basedOn w:val="Normal"/>
    <w:semiHidden/>
    <w:rsid w:val="007138DE"/>
    <w:pPr>
      <w:suppressAutoHyphens w:val="0"/>
      <w:spacing w:after="0"/>
    </w:pPr>
    <w:rPr>
      <w:rFonts w:ascii="Arial (TT) Regular" w:hAnsi="Arial (TT) Regular" w:cs="Times New Roman"/>
    </w:rPr>
  </w:style>
  <w:style w:type="paragraph" w:customStyle="1" w:styleId="Normalbeforetable">
    <w:name w:val="Normal before table"/>
    <w:basedOn w:val="Normal"/>
    <w:semiHidden/>
    <w:qFormat/>
    <w:rsid w:val="007138DE"/>
    <w:pPr>
      <w:spacing w:after="360"/>
    </w:pPr>
  </w:style>
  <w:style w:type="paragraph" w:styleId="NormalIndent">
    <w:name w:val="Normal Indent"/>
    <w:basedOn w:val="Normal"/>
    <w:semiHidden/>
    <w:rsid w:val="007138DE"/>
    <w:pPr>
      <w:ind w:left="720"/>
    </w:pPr>
  </w:style>
  <w:style w:type="paragraph" w:styleId="NoteHeading">
    <w:name w:val="Note Heading"/>
    <w:basedOn w:val="Normal"/>
    <w:next w:val="Normal"/>
    <w:link w:val="NoteHeadingChar"/>
    <w:semiHidden/>
    <w:rsid w:val="007138DE"/>
  </w:style>
  <w:style w:type="character" w:customStyle="1" w:styleId="NoteHeadingChar">
    <w:name w:val="Note Heading Char"/>
    <w:basedOn w:val="DefaultParagraphFont"/>
    <w:link w:val="NoteHeading"/>
    <w:semiHidden/>
    <w:rsid w:val="007138DE"/>
    <w:rPr>
      <w:rFonts w:ascii="Verdana" w:eastAsia="Times New Roman" w:hAnsi="Verdana" w:cs="Arial"/>
      <w:kern w:val="0"/>
      <w:sz w:val="22"/>
      <w:lang w:eastAsia="en-NZ"/>
      <w14:ligatures w14:val="none"/>
    </w:rPr>
  </w:style>
  <w:style w:type="paragraph" w:customStyle="1" w:styleId="PageNumber1">
    <w:name w:val="Page Number1"/>
    <w:basedOn w:val="Normal"/>
    <w:semiHidden/>
    <w:qFormat/>
    <w:rsid w:val="007138DE"/>
    <w:pPr>
      <w:spacing w:after="0" w:line="200" w:lineRule="atLeast"/>
      <w:jc w:val="center"/>
    </w:pPr>
    <w:rPr>
      <w:color w:val="005C5E"/>
      <w:sz w:val="16"/>
      <w:szCs w:val="16"/>
    </w:rPr>
  </w:style>
  <w:style w:type="character" w:styleId="PageNumber">
    <w:name w:val="page number"/>
    <w:basedOn w:val="DefaultParagraphFont"/>
    <w:semiHidden/>
    <w:rsid w:val="007138DE"/>
  </w:style>
  <w:style w:type="paragraph" w:customStyle="1" w:styleId="PaperTitle">
    <w:name w:val="Paper Title"/>
    <w:basedOn w:val="Normal"/>
    <w:semiHidden/>
    <w:qFormat/>
    <w:rsid w:val="007138DE"/>
    <w:pPr>
      <w:spacing w:after="0"/>
      <w:jc w:val="center"/>
    </w:pPr>
  </w:style>
  <w:style w:type="paragraph" w:customStyle="1" w:styleId="Prepared">
    <w:name w:val="Prepared"/>
    <w:basedOn w:val="Normal"/>
    <w:semiHidden/>
    <w:qFormat/>
    <w:rsid w:val="007138DE"/>
    <w:pPr>
      <w:spacing w:after="80"/>
      <w:ind w:left="438"/>
    </w:pPr>
    <w:rPr>
      <w:b/>
      <w:color w:val="007073"/>
      <w:sz w:val="16"/>
      <w:szCs w:val="16"/>
    </w:rPr>
  </w:style>
  <w:style w:type="paragraph" w:customStyle="1" w:styleId="ReportDate">
    <w:name w:val="Report Date"/>
    <w:basedOn w:val="Heading2"/>
    <w:semiHidden/>
    <w:qFormat/>
    <w:locked/>
    <w:rsid w:val="007138DE"/>
    <w:pPr>
      <w:keepNext/>
      <w:spacing w:before="240" w:line="240" w:lineRule="auto"/>
      <w:ind w:left="420"/>
    </w:pPr>
    <w:rPr>
      <w:rFonts w:eastAsiaTheme="majorEastAsia"/>
      <w:bCs/>
      <w:caps/>
      <w:lang w:val="en-US"/>
    </w:rPr>
  </w:style>
  <w:style w:type="paragraph" w:customStyle="1" w:styleId="ReportFooter">
    <w:name w:val="Report Footer"/>
    <w:basedOn w:val="Normal"/>
    <w:semiHidden/>
    <w:qFormat/>
    <w:rsid w:val="007138DE"/>
    <w:pPr>
      <w:spacing w:after="0" w:line="200" w:lineRule="atLeast"/>
      <w:ind w:left="352"/>
    </w:pPr>
    <w:rPr>
      <w:color w:val="005C5E"/>
      <w:sz w:val="16"/>
      <w:szCs w:val="16"/>
    </w:rPr>
  </w:style>
  <w:style w:type="paragraph" w:styleId="Salutation">
    <w:name w:val="Salutation"/>
    <w:basedOn w:val="Normal"/>
    <w:next w:val="Normal"/>
    <w:link w:val="SalutationChar"/>
    <w:semiHidden/>
    <w:rsid w:val="007138DE"/>
  </w:style>
  <w:style w:type="character" w:customStyle="1" w:styleId="SalutationChar">
    <w:name w:val="Salutation Char"/>
    <w:basedOn w:val="DefaultParagraphFont"/>
    <w:link w:val="Salutation"/>
    <w:semiHidden/>
    <w:rsid w:val="007138DE"/>
    <w:rPr>
      <w:rFonts w:ascii="Verdana" w:eastAsia="Times New Roman" w:hAnsi="Verdana" w:cs="Arial"/>
      <w:kern w:val="0"/>
      <w:sz w:val="22"/>
      <w:lang w:eastAsia="en-NZ"/>
      <w14:ligatures w14:val="none"/>
    </w:rPr>
  </w:style>
  <w:style w:type="paragraph" w:customStyle="1" w:styleId="Subheading">
    <w:name w:val="Subheading"/>
    <w:basedOn w:val="Normal"/>
    <w:semiHidden/>
    <w:qFormat/>
    <w:rsid w:val="007138DE"/>
    <w:pPr>
      <w:tabs>
        <w:tab w:val="left" w:pos="3969"/>
      </w:tabs>
      <w:spacing w:line="240" w:lineRule="auto"/>
    </w:pPr>
    <w:rPr>
      <w:rFonts w:eastAsiaTheme="majorEastAsia"/>
      <w:b/>
      <w:bCs/>
      <w:color w:val="006365"/>
      <w:sz w:val="28"/>
      <w:szCs w:val="28"/>
      <w:lang w:val="x-none" w:eastAsia="en-GB"/>
    </w:rPr>
  </w:style>
  <w:style w:type="paragraph" w:customStyle="1" w:styleId="TableHeadings">
    <w:name w:val="Table Headings"/>
    <w:basedOn w:val="Normal"/>
    <w:semiHidden/>
    <w:qFormat/>
    <w:rsid w:val="007138DE"/>
    <w:pPr>
      <w:framePr w:hSpace="180" w:wrap="around" w:vAnchor="page" w:hAnchor="margin" w:xAlign="center" w:y="556"/>
    </w:pPr>
    <w:rPr>
      <w:b/>
      <w:color w:val="007073"/>
      <w:lang w:val="x-none" w:eastAsia="en-GB"/>
    </w:rPr>
  </w:style>
  <w:style w:type="paragraph" w:customStyle="1" w:styleId="Welcome">
    <w:name w:val="Welcome"/>
    <w:basedOn w:val="Normal"/>
    <w:semiHidden/>
    <w:qFormat/>
    <w:locked/>
    <w:rsid w:val="007138DE"/>
    <w:pPr>
      <w:pageBreakBefore/>
      <w:spacing w:before="1080" w:after="700" w:line="240" w:lineRule="auto"/>
      <w:outlineLvl w:val="0"/>
    </w:pPr>
    <w:rPr>
      <w:rFonts w:eastAsiaTheme="majorEastAsia"/>
      <w:b/>
      <w:bCs/>
      <w:color w:val="007B85"/>
      <w:sz w:val="28"/>
      <w:lang w:val="x-none" w:eastAsia="en-GB"/>
    </w:rPr>
  </w:style>
  <w:style w:type="character" w:styleId="FollowedHyperlink">
    <w:name w:val="FollowedHyperlink"/>
    <w:basedOn w:val="DefaultParagraphFont"/>
    <w:semiHidden/>
    <w:rsid w:val="007138DE"/>
    <w:rPr>
      <w:color w:val="800080"/>
      <w:u w:val="single"/>
    </w:rPr>
  </w:style>
  <w:style w:type="paragraph" w:customStyle="1" w:styleId="TemplateSubtitle">
    <w:name w:val="_Template Subtitle"/>
    <w:basedOn w:val="Normal"/>
    <w:semiHidden/>
    <w:rsid w:val="007138DE"/>
    <w:pPr>
      <w:tabs>
        <w:tab w:val="left" w:pos="1620"/>
        <w:tab w:val="left" w:pos="5220"/>
        <w:tab w:val="left" w:pos="6840"/>
      </w:tabs>
    </w:pPr>
    <w:rPr>
      <w:rFonts w:ascii="Calibri" w:hAnsi="Calibri" w:cs="Calibri"/>
      <w:b/>
      <w:color w:val="000000"/>
    </w:rPr>
  </w:style>
  <w:style w:type="paragraph" w:customStyle="1" w:styleId="TemplateTitle">
    <w:name w:val="_Template Title"/>
    <w:basedOn w:val="Normal"/>
    <w:next w:val="Normal"/>
    <w:semiHidden/>
    <w:qFormat/>
    <w:rsid w:val="007138DE"/>
    <w:pPr>
      <w:tabs>
        <w:tab w:val="left" w:pos="1620"/>
        <w:tab w:val="left" w:pos="5940"/>
      </w:tabs>
      <w:spacing w:after="0" w:line="240" w:lineRule="auto"/>
    </w:pPr>
    <w:rPr>
      <w:rFonts w:ascii="Georgia" w:hAnsi="Georgia" w:cs="Calibri"/>
      <w:b/>
      <w:color w:val="999999"/>
      <w:sz w:val="52"/>
      <w:szCs w:val="96"/>
    </w:rPr>
  </w:style>
  <w:style w:type="paragraph" w:customStyle="1" w:styleId="StyleBodyTextArial14ptBoldAuto">
    <w:name w:val="Style Body Text + Arial 14 pt Bold Auto"/>
    <w:basedOn w:val="Normal"/>
    <w:semiHidden/>
    <w:rsid w:val="007138DE"/>
    <w:rPr>
      <w:rFonts w:cs="Times New Roman"/>
      <w:b/>
      <w:bCs/>
      <w:sz w:val="28"/>
      <w:lang w:val="x-none" w:eastAsia="en-GB"/>
    </w:rPr>
  </w:style>
  <w:style w:type="paragraph" w:customStyle="1" w:styleId="TemplateFooter">
    <w:name w:val="_Template Footer"/>
    <w:basedOn w:val="Footer"/>
    <w:link w:val="TemplateFooterChar"/>
    <w:semiHidden/>
    <w:qFormat/>
    <w:rsid w:val="007138DE"/>
    <w:pPr>
      <w:tabs>
        <w:tab w:val="clear" w:pos="4513"/>
        <w:tab w:val="clear" w:pos="9026"/>
        <w:tab w:val="center" w:pos="4320"/>
        <w:tab w:val="right" w:pos="8640"/>
      </w:tabs>
      <w:spacing w:after="120" w:line="288" w:lineRule="auto"/>
      <w:ind w:right="360"/>
    </w:pPr>
    <w:rPr>
      <w:sz w:val="16"/>
      <w:szCs w:val="18"/>
    </w:rPr>
  </w:style>
  <w:style w:type="paragraph" w:customStyle="1" w:styleId="SignatureText">
    <w:name w:val="Signature Text"/>
    <w:basedOn w:val="BodyText"/>
    <w:semiHidden/>
    <w:rsid w:val="007138DE"/>
    <w:pPr>
      <w:spacing w:after="0" w:line="240" w:lineRule="auto"/>
    </w:pPr>
  </w:style>
  <w:style w:type="paragraph" w:styleId="Date">
    <w:name w:val="Date"/>
    <w:basedOn w:val="Normal"/>
    <w:next w:val="Normal"/>
    <w:link w:val="DateChar"/>
    <w:semiHidden/>
    <w:rsid w:val="007138DE"/>
  </w:style>
  <w:style w:type="character" w:customStyle="1" w:styleId="DateChar">
    <w:name w:val="Date Char"/>
    <w:basedOn w:val="DefaultParagraphFont"/>
    <w:link w:val="Date"/>
    <w:semiHidden/>
    <w:rsid w:val="007138DE"/>
    <w:rPr>
      <w:rFonts w:ascii="Verdana" w:eastAsia="Times New Roman" w:hAnsi="Verdana" w:cs="Arial"/>
      <w:kern w:val="0"/>
      <w:sz w:val="22"/>
      <w:lang w:eastAsia="en-NZ"/>
      <w14:ligatures w14:val="none"/>
    </w:rPr>
  </w:style>
  <w:style w:type="paragraph" w:styleId="ListBullet3">
    <w:name w:val="List Bullet 3"/>
    <w:basedOn w:val="Normal"/>
    <w:semiHidden/>
    <w:rsid w:val="007138DE"/>
    <w:pPr>
      <w:tabs>
        <w:tab w:val="num" w:pos="360"/>
        <w:tab w:val="num" w:pos="926"/>
        <w:tab w:val="num" w:pos="1209"/>
        <w:tab w:val="num" w:pos="1492"/>
      </w:tabs>
      <w:ind w:left="926" w:hanging="360"/>
    </w:pPr>
  </w:style>
  <w:style w:type="paragraph" w:styleId="Signature">
    <w:name w:val="Signature"/>
    <w:basedOn w:val="Normal"/>
    <w:link w:val="SignatureChar"/>
    <w:semiHidden/>
    <w:rsid w:val="007138DE"/>
    <w:pPr>
      <w:ind w:left="4252"/>
    </w:pPr>
  </w:style>
  <w:style w:type="character" w:customStyle="1" w:styleId="SignatureChar">
    <w:name w:val="Signature Char"/>
    <w:basedOn w:val="DefaultParagraphFont"/>
    <w:link w:val="Signature"/>
    <w:semiHidden/>
    <w:rsid w:val="007138DE"/>
    <w:rPr>
      <w:rFonts w:ascii="Verdana" w:eastAsia="Times New Roman" w:hAnsi="Verdana" w:cs="Arial"/>
      <w:kern w:val="0"/>
      <w:sz w:val="22"/>
      <w:lang w:eastAsia="en-NZ"/>
      <w14:ligatures w14:val="none"/>
    </w:rPr>
  </w:style>
  <w:style w:type="paragraph" w:customStyle="1" w:styleId="RecNumber">
    <w:name w:val="Rec Number"/>
    <w:basedOn w:val="Normal"/>
    <w:rsid w:val="007138DE"/>
    <w:pPr>
      <w:suppressAutoHyphens w:val="0"/>
      <w:autoSpaceDE/>
      <w:autoSpaceDN/>
      <w:adjustRightInd/>
      <w:spacing w:before="240" w:after="60"/>
      <w:jc w:val="both"/>
      <w:textAlignment w:val="auto"/>
    </w:pPr>
    <w:rPr>
      <w:rFonts w:cs="Times New Roman"/>
      <w:kern w:val="22"/>
      <w:lang w:eastAsia="en-US"/>
    </w:rPr>
  </w:style>
  <w:style w:type="paragraph" w:styleId="EndnoteText">
    <w:name w:val="endnote text"/>
    <w:basedOn w:val="Normal"/>
    <w:link w:val="EndnoteTextChar"/>
    <w:semiHidden/>
    <w:rsid w:val="007138DE"/>
  </w:style>
  <w:style w:type="character" w:customStyle="1" w:styleId="EndnoteTextChar">
    <w:name w:val="Endnote Text Char"/>
    <w:basedOn w:val="DefaultParagraphFont"/>
    <w:link w:val="EndnoteText"/>
    <w:semiHidden/>
    <w:rsid w:val="007138DE"/>
    <w:rPr>
      <w:rFonts w:ascii="Verdana" w:eastAsia="Times New Roman" w:hAnsi="Verdana" w:cs="Arial"/>
      <w:kern w:val="0"/>
      <w:sz w:val="22"/>
      <w:lang w:eastAsia="en-NZ"/>
      <w14:ligatures w14:val="none"/>
    </w:rPr>
  </w:style>
  <w:style w:type="paragraph" w:styleId="Index2">
    <w:name w:val="index 2"/>
    <w:basedOn w:val="Normal"/>
    <w:next w:val="Normal"/>
    <w:autoRedefine/>
    <w:semiHidden/>
    <w:rsid w:val="007138DE"/>
    <w:pPr>
      <w:ind w:left="440" w:hanging="220"/>
    </w:pPr>
  </w:style>
  <w:style w:type="paragraph" w:styleId="Index3">
    <w:name w:val="index 3"/>
    <w:basedOn w:val="Normal"/>
    <w:next w:val="Normal"/>
    <w:autoRedefine/>
    <w:semiHidden/>
    <w:rsid w:val="007138DE"/>
    <w:pPr>
      <w:ind w:left="660" w:hanging="220"/>
    </w:pPr>
  </w:style>
  <w:style w:type="paragraph" w:styleId="Index4">
    <w:name w:val="index 4"/>
    <w:basedOn w:val="Normal"/>
    <w:next w:val="Normal"/>
    <w:autoRedefine/>
    <w:semiHidden/>
    <w:rsid w:val="007138DE"/>
    <w:pPr>
      <w:ind w:left="880" w:hanging="220"/>
    </w:pPr>
  </w:style>
  <w:style w:type="paragraph" w:styleId="Index5">
    <w:name w:val="index 5"/>
    <w:basedOn w:val="Normal"/>
    <w:next w:val="Normal"/>
    <w:autoRedefine/>
    <w:semiHidden/>
    <w:rsid w:val="007138DE"/>
    <w:pPr>
      <w:ind w:left="1100" w:hanging="220"/>
    </w:pPr>
  </w:style>
  <w:style w:type="paragraph" w:styleId="Index6">
    <w:name w:val="index 6"/>
    <w:basedOn w:val="Normal"/>
    <w:next w:val="Normal"/>
    <w:autoRedefine/>
    <w:semiHidden/>
    <w:rsid w:val="007138DE"/>
    <w:pPr>
      <w:ind w:left="1320" w:hanging="220"/>
    </w:pPr>
  </w:style>
  <w:style w:type="paragraph" w:styleId="Index7">
    <w:name w:val="index 7"/>
    <w:basedOn w:val="Normal"/>
    <w:next w:val="Normal"/>
    <w:autoRedefine/>
    <w:semiHidden/>
    <w:rsid w:val="007138DE"/>
    <w:pPr>
      <w:ind w:left="1540" w:hanging="220"/>
    </w:pPr>
  </w:style>
  <w:style w:type="paragraph" w:styleId="Index8">
    <w:name w:val="index 8"/>
    <w:basedOn w:val="Normal"/>
    <w:next w:val="Normal"/>
    <w:autoRedefine/>
    <w:semiHidden/>
    <w:rsid w:val="007138DE"/>
    <w:pPr>
      <w:ind w:left="1760" w:hanging="220"/>
    </w:pPr>
  </w:style>
  <w:style w:type="paragraph" w:styleId="Index9">
    <w:name w:val="index 9"/>
    <w:basedOn w:val="Normal"/>
    <w:next w:val="Normal"/>
    <w:autoRedefine/>
    <w:semiHidden/>
    <w:rsid w:val="007138DE"/>
    <w:pPr>
      <w:ind w:left="1980" w:hanging="220"/>
    </w:pPr>
  </w:style>
  <w:style w:type="paragraph" w:styleId="TableofAuthorities">
    <w:name w:val="table of authorities"/>
    <w:basedOn w:val="Normal"/>
    <w:next w:val="Normal"/>
    <w:semiHidden/>
    <w:rsid w:val="007138DE"/>
    <w:pPr>
      <w:ind w:left="220" w:hanging="220"/>
    </w:pPr>
  </w:style>
  <w:style w:type="paragraph" w:styleId="TableofFigures">
    <w:name w:val="table of figures"/>
    <w:basedOn w:val="Normal"/>
    <w:next w:val="Normal"/>
    <w:semiHidden/>
    <w:rsid w:val="007138DE"/>
  </w:style>
  <w:style w:type="paragraph" w:customStyle="1" w:styleId="ParaLevel2">
    <w:name w:val="Para Level2"/>
    <w:basedOn w:val="ParaLevel1"/>
    <w:link w:val="ParaLevel2Char"/>
    <w:qFormat/>
    <w:rsid w:val="007138DE"/>
    <w:pPr>
      <w:numPr>
        <w:ilvl w:val="1"/>
        <w:numId w:val="10"/>
      </w:numPr>
    </w:pPr>
  </w:style>
  <w:style w:type="paragraph" w:customStyle="1" w:styleId="ReportBody2">
    <w:name w:val="Report Body 2"/>
    <w:basedOn w:val="RecLevel1"/>
    <w:rsid w:val="007138DE"/>
    <w:pPr>
      <w:numPr>
        <w:ilvl w:val="1"/>
      </w:numPr>
      <w:tabs>
        <w:tab w:val="num" w:pos="1440"/>
      </w:tabs>
      <w:ind w:left="986" w:hanging="493"/>
    </w:pPr>
  </w:style>
  <w:style w:type="paragraph" w:customStyle="1" w:styleId="Minister">
    <w:name w:val="Minister"/>
    <w:basedOn w:val="Normal"/>
    <w:semiHidden/>
    <w:unhideWhenUsed/>
    <w:qFormat/>
    <w:rsid w:val="007138DE"/>
    <w:pPr>
      <w:spacing w:after="0" w:line="240" w:lineRule="auto"/>
      <w:contextualSpacing/>
    </w:pPr>
  </w:style>
  <w:style w:type="paragraph" w:customStyle="1" w:styleId="Portfolio">
    <w:name w:val="Portfolio"/>
    <w:basedOn w:val="Minister"/>
    <w:semiHidden/>
    <w:unhideWhenUsed/>
    <w:qFormat/>
    <w:rsid w:val="007138DE"/>
  </w:style>
  <w:style w:type="paragraph" w:customStyle="1" w:styleId="TemplateTitleSub">
    <w:name w:val="_Template Title_Sub"/>
    <w:basedOn w:val="Normal"/>
    <w:semiHidden/>
    <w:qFormat/>
    <w:rsid w:val="007138DE"/>
    <w:pPr>
      <w:tabs>
        <w:tab w:val="left" w:pos="1620"/>
        <w:tab w:val="left" w:pos="5220"/>
        <w:tab w:val="left" w:pos="6840"/>
      </w:tabs>
      <w:spacing w:after="170"/>
    </w:pPr>
    <w:rPr>
      <w:rFonts w:cs="Calibri"/>
      <w:color w:val="808080" w:themeColor="background1" w:themeShade="80"/>
      <w:sz w:val="44"/>
    </w:rPr>
  </w:style>
  <w:style w:type="paragraph" w:customStyle="1" w:styleId="ParaLevel1">
    <w:name w:val="Para Level1"/>
    <w:basedOn w:val="ListParagraph"/>
    <w:link w:val="ParaLevel1Char"/>
    <w:qFormat/>
    <w:rsid w:val="007138DE"/>
    <w:pPr>
      <w:tabs>
        <w:tab w:val="left" w:pos="567"/>
      </w:tabs>
      <w:ind w:left="360" w:hanging="360"/>
      <w:contextualSpacing w:val="0"/>
    </w:pPr>
  </w:style>
  <w:style w:type="character" w:customStyle="1" w:styleId="ParaLevel1Char">
    <w:name w:val="Para Level1 Char"/>
    <w:basedOn w:val="DefaultParagraphFont"/>
    <w:link w:val="ParaLevel1"/>
    <w:rsid w:val="007138DE"/>
    <w:rPr>
      <w:rFonts w:ascii="Verdana" w:eastAsia="Times New Roman" w:hAnsi="Verdana" w:cs="Arial"/>
      <w:kern w:val="0"/>
      <w:sz w:val="22"/>
      <w:lang w:eastAsia="en-NZ"/>
      <w14:ligatures w14:val="none"/>
    </w:rPr>
  </w:style>
  <w:style w:type="character" w:customStyle="1" w:styleId="RecLevel1Char">
    <w:name w:val="Rec Level1 Char"/>
    <w:basedOn w:val="DefaultParagraphFont"/>
    <w:link w:val="RecLevel1"/>
    <w:rsid w:val="007138DE"/>
    <w:rPr>
      <w:rFonts w:ascii="Verdana" w:eastAsia="Times New Roman" w:hAnsi="Verdana" w:cs="Arial"/>
      <w:color w:val="000000"/>
      <w:kern w:val="22"/>
      <w:sz w:val="22"/>
      <w:lang w:eastAsia="en-NZ"/>
      <w14:ligatures w14:val="none"/>
    </w:rPr>
  </w:style>
  <w:style w:type="table" w:styleId="PlainTable2">
    <w:name w:val="Plain Table 2"/>
    <w:basedOn w:val="TableNormal"/>
    <w:uiPriority w:val="42"/>
    <w:rsid w:val="007138DE"/>
    <w:rPr>
      <w:rFonts w:ascii="Verdana" w:eastAsia="Times New Roman" w:hAnsi="Verdana"/>
      <w:kern w:val="0"/>
      <w:lang w:eastAsia="en-NZ"/>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ReportBody-MOH">
    <w:name w:val="Report Body - MOH"/>
    <w:basedOn w:val="Normal"/>
    <w:link w:val="ReportBody-MOHChar"/>
    <w:rsid w:val="007138DE"/>
    <w:pPr>
      <w:suppressAutoHyphens w:val="0"/>
      <w:autoSpaceDE/>
      <w:autoSpaceDN/>
      <w:adjustRightInd/>
      <w:spacing w:line="240" w:lineRule="auto"/>
      <w:ind w:left="851" w:right="284" w:hanging="851"/>
      <w:textAlignment w:val="auto"/>
    </w:pPr>
    <w:rPr>
      <w:rFonts w:ascii="Segoe UI" w:hAnsi="Segoe UI"/>
      <w:kern w:val="22"/>
      <w:szCs w:val="22"/>
    </w:rPr>
  </w:style>
  <w:style w:type="paragraph" w:customStyle="1" w:styleId="ReportBody2-MOH">
    <w:name w:val="Report Body 2 - MOH"/>
    <w:basedOn w:val="ReportBody-MOH"/>
    <w:rsid w:val="007138DE"/>
    <w:pPr>
      <w:ind w:left="1276" w:hanging="425"/>
    </w:pPr>
  </w:style>
  <w:style w:type="character" w:customStyle="1" w:styleId="ReportBody-MOHChar">
    <w:name w:val="Report Body - MOH Char"/>
    <w:basedOn w:val="DefaultParagraphFont"/>
    <w:link w:val="ReportBody-MOH"/>
    <w:rsid w:val="007138DE"/>
    <w:rPr>
      <w:rFonts w:ascii="Segoe UI" w:eastAsia="Times New Roman" w:hAnsi="Segoe UI" w:cs="Arial"/>
      <w:kern w:val="22"/>
      <w:sz w:val="22"/>
      <w:szCs w:val="22"/>
      <w:lang w:eastAsia="en-NZ"/>
      <w14:ligatures w14:val="none"/>
    </w:rPr>
  </w:style>
  <w:style w:type="paragraph" w:customStyle="1" w:styleId="Bulletlist">
    <w:name w:val="Bullet list"/>
    <w:basedOn w:val="ReportBody-MOH"/>
    <w:link w:val="BulletlistChar"/>
    <w:qFormat/>
    <w:rsid w:val="007138DE"/>
    <w:pPr>
      <w:numPr>
        <w:numId w:val="11"/>
      </w:numPr>
      <w:spacing w:before="0" w:line="288" w:lineRule="auto"/>
      <w:ind w:left="1724" w:hanging="284"/>
    </w:pPr>
    <w:rPr>
      <w:rFonts w:ascii="Verdana" w:hAnsi="Verdana"/>
    </w:rPr>
  </w:style>
  <w:style w:type="paragraph" w:customStyle="1" w:styleId="Guidance">
    <w:name w:val="Guidance"/>
    <w:basedOn w:val="Heading1"/>
    <w:autoRedefine/>
    <w:rsid w:val="007138DE"/>
    <w:pPr>
      <w:keepLines w:val="0"/>
      <w:spacing w:before="240" w:after="120" w:line="259" w:lineRule="auto"/>
      <w:jc w:val="both"/>
    </w:pPr>
    <w:rPr>
      <w:rFonts w:ascii="Verdana" w:hAnsi="Verdana"/>
      <w:b w:val="0"/>
      <w:i/>
      <w:color w:val="C00000"/>
      <w:kern w:val="32"/>
      <w:sz w:val="24"/>
      <w:szCs w:val="22"/>
    </w:rPr>
  </w:style>
  <w:style w:type="paragraph" w:customStyle="1" w:styleId="Guidance-MOH">
    <w:name w:val="Guidance - MOH"/>
    <w:basedOn w:val="Heading1"/>
    <w:rsid w:val="007138DE"/>
    <w:pPr>
      <w:keepLines w:val="0"/>
      <w:spacing w:before="240" w:after="120" w:line="259" w:lineRule="auto"/>
      <w:jc w:val="both"/>
    </w:pPr>
    <w:rPr>
      <w:rFonts w:ascii="Segoe UI" w:hAnsi="Segoe UI"/>
      <w:b w:val="0"/>
      <w:i/>
      <w:color w:val="FF0000"/>
      <w:kern w:val="32"/>
      <w:sz w:val="20"/>
      <w:szCs w:val="24"/>
    </w:rPr>
  </w:style>
  <w:style w:type="paragraph" w:customStyle="1" w:styleId="Style1">
    <w:name w:val="Style1"/>
    <w:basedOn w:val="TemplateFooter"/>
    <w:link w:val="Style1Char"/>
    <w:rsid w:val="007138DE"/>
  </w:style>
  <w:style w:type="character" w:customStyle="1" w:styleId="TemplateFooterChar">
    <w:name w:val="_Template Footer Char"/>
    <w:basedOn w:val="FooterChar"/>
    <w:link w:val="TemplateFooter"/>
    <w:semiHidden/>
    <w:rsid w:val="007138DE"/>
    <w:rPr>
      <w:rFonts w:ascii="Verdana" w:eastAsia="Times New Roman" w:hAnsi="Verdana" w:cs="Arial"/>
      <w:kern w:val="0"/>
      <w:sz w:val="16"/>
      <w:szCs w:val="18"/>
      <w:lang w:eastAsia="en-NZ"/>
      <w14:ligatures w14:val="none"/>
    </w:rPr>
  </w:style>
  <w:style w:type="character" w:customStyle="1" w:styleId="Style1Char">
    <w:name w:val="Style1 Char"/>
    <w:basedOn w:val="TemplateFooterChar"/>
    <w:link w:val="Style1"/>
    <w:rsid w:val="007138DE"/>
    <w:rPr>
      <w:rFonts w:ascii="Verdana" w:eastAsia="Times New Roman" w:hAnsi="Verdana" w:cs="Arial"/>
      <w:kern w:val="0"/>
      <w:sz w:val="16"/>
      <w:szCs w:val="18"/>
      <w:lang w:eastAsia="en-NZ"/>
      <w14:ligatures w14:val="none"/>
    </w:rPr>
  </w:style>
  <w:style w:type="character" w:customStyle="1" w:styleId="normaltextrun">
    <w:name w:val="normaltextrun"/>
    <w:basedOn w:val="DefaultParagraphFont"/>
    <w:rsid w:val="007138DE"/>
  </w:style>
  <w:style w:type="character" w:customStyle="1" w:styleId="eop">
    <w:name w:val="eop"/>
    <w:basedOn w:val="DefaultParagraphFont"/>
    <w:rsid w:val="007138DE"/>
  </w:style>
  <w:style w:type="paragraph" w:customStyle="1" w:styleId="RecLevel2">
    <w:name w:val="Rec Level2"/>
    <w:basedOn w:val="RecLevel1"/>
    <w:link w:val="RecLevel2Char"/>
    <w:qFormat/>
    <w:rsid w:val="007138DE"/>
    <w:pPr>
      <w:numPr>
        <w:numId w:val="12"/>
      </w:numPr>
      <w:ind w:left="1080"/>
    </w:pPr>
  </w:style>
  <w:style w:type="paragraph" w:customStyle="1" w:styleId="Bullettalkingpoint">
    <w:name w:val="Bullet talking point"/>
    <w:basedOn w:val="Bulletlist"/>
    <w:link w:val="BullettalkingpointChar"/>
    <w:qFormat/>
    <w:rsid w:val="007138DE"/>
    <w:pPr>
      <w:ind w:left="284"/>
    </w:pPr>
  </w:style>
  <w:style w:type="character" w:customStyle="1" w:styleId="RecLevel2Char">
    <w:name w:val="Rec Level2 Char"/>
    <w:basedOn w:val="RecLevel1Char"/>
    <w:link w:val="RecLevel2"/>
    <w:rsid w:val="007138DE"/>
    <w:rPr>
      <w:rFonts w:ascii="Verdana" w:eastAsia="Times New Roman" w:hAnsi="Verdana" w:cs="Arial"/>
      <w:color w:val="000000"/>
      <w:kern w:val="22"/>
      <w:sz w:val="22"/>
      <w:lang w:eastAsia="en-NZ"/>
      <w14:ligatures w14:val="none"/>
    </w:rPr>
  </w:style>
  <w:style w:type="paragraph" w:customStyle="1" w:styleId="ParaLevel3">
    <w:name w:val="Para Level 3"/>
    <w:basedOn w:val="ParaLevel2"/>
    <w:link w:val="ParaLevel3Char"/>
    <w:rsid w:val="007138DE"/>
    <w:pPr>
      <w:ind w:left="1928"/>
    </w:pPr>
  </w:style>
  <w:style w:type="character" w:customStyle="1" w:styleId="BulletlistChar">
    <w:name w:val="Bullet list Char"/>
    <w:basedOn w:val="ReportBody-MOHChar"/>
    <w:link w:val="Bulletlist"/>
    <w:rsid w:val="007138DE"/>
    <w:rPr>
      <w:rFonts w:ascii="Verdana" w:eastAsia="Times New Roman" w:hAnsi="Verdana" w:cs="Arial"/>
      <w:kern w:val="22"/>
      <w:sz w:val="22"/>
      <w:szCs w:val="22"/>
      <w:lang w:eastAsia="en-NZ"/>
      <w14:ligatures w14:val="none"/>
    </w:rPr>
  </w:style>
  <w:style w:type="character" w:customStyle="1" w:styleId="BullettalkingpointChar">
    <w:name w:val="Bullet talking point Char"/>
    <w:basedOn w:val="BulletlistChar"/>
    <w:link w:val="Bullettalkingpoint"/>
    <w:rsid w:val="007138DE"/>
    <w:rPr>
      <w:rFonts w:ascii="Verdana" w:eastAsia="Times New Roman" w:hAnsi="Verdana" w:cs="Arial"/>
      <w:kern w:val="22"/>
      <w:sz w:val="22"/>
      <w:szCs w:val="22"/>
      <w:lang w:eastAsia="en-NZ"/>
      <w14:ligatures w14:val="none"/>
    </w:rPr>
  </w:style>
  <w:style w:type="paragraph" w:customStyle="1" w:styleId="ListBullet1">
    <w:name w:val="List Bullet1"/>
    <w:basedOn w:val="Bulletlist"/>
    <w:link w:val="ListbulletChar"/>
    <w:rsid w:val="007138DE"/>
  </w:style>
  <w:style w:type="character" w:customStyle="1" w:styleId="ParaLevel2Char">
    <w:name w:val="Para Level2 Char"/>
    <w:basedOn w:val="ParaLevel1Char"/>
    <w:link w:val="ParaLevel2"/>
    <w:rsid w:val="007138DE"/>
    <w:rPr>
      <w:rFonts w:ascii="Verdana" w:eastAsia="Times New Roman" w:hAnsi="Verdana" w:cs="Arial"/>
      <w:kern w:val="0"/>
      <w:sz w:val="22"/>
      <w:lang w:eastAsia="en-NZ"/>
      <w14:ligatures w14:val="none"/>
    </w:rPr>
  </w:style>
  <w:style w:type="character" w:customStyle="1" w:styleId="ParaLevel3Char">
    <w:name w:val="Para Level 3 Char"/>
    <w:basedOn w:val="ParaLevel2Char"/>
    <w:link w:val="ParaLevel3"/>
    <w:rsid w:val="007138DE"/>
    <w:rPr>
      <w:rFonts w:ascii="Verdana" w:eastAsia="Times New Roman" w:hAnsi="Verdana" w:cs="Arial"/>
      <w:kern w:val="0"/>
      <w:sz w:val="22"/>
      <w:lang w:eastAsia="en-NZ"/>
      <w14:ligatures w14:val="none"/>
    </w:rPr>
  </w:style>
  <w:style w:type="character" w:customStyle="1" w:styleId="ListbulletChar">
    <w:name w:val="List bullet Char"/>
    <w:basedOn w:val="BulletlistChar"/>
    <w:link w:val="ListBullet1"/>
    <w:rsid w:val="007138DE"/>
    <w:rPr>
      <w:rFonts w:ascii="Verdana" w:eastAsia="Times New Roman" w:hAnsi="Verdana" w:cs="Arial"/>
      <w:kern w:val="22"/>
      <w:sz w:val="22"/>
      <w:szCs w:val="22"/>
      <w:lang w:eastAsia="en-NZ"/>
      <w14:ligatures w14:val="none"/>
    </w:rPr>
  </w:style>
  <w:style w:type="paragraph" w:customStyle="1" w:styleId="Style2">
    <w:name w:val="Style2"/>
    <w:basedOn w:val="RecLevel1"/>
    <w:qFormat/>
    <w:rsid w:val="007138DE"/>
  </w:style>
  <w:style w:type="paragraph" w:styleId="CommentSubject">
    <w:name w:val="annotation subject"/>
    <w:basedOn w:val="CommentText"/>
    <w:next w:val="CommentText"/>
    <w:link w:val="CommentSubjectChar"/>
    <w:semiHidden/>
    <w:unhideWhenUsed/>
    <w:rsid w:val="007138DE"/>
    <w:rPr>
      <w:b/>
      <w:bCs/>
    </w:rPr>
  </w:style>
  <w:style w:type="character" w:customStyle="1" w:styleId="CommentSubjectChar">
    <w:name w:val="Comment Subject Char"/>
    <w:basedOn w:val="CommentTextChar"/>
    <w:link w:val="CommentSubject"/>
    <w:semiHidden/>
    <w:rsid w:val="007138DE"/>
    <w:rPr>
      <w:rFonts w:ascii="Verdana" w:eastAsia="Times New Roman" w:hAnsi="Verdana" w:cs="Arial"/>
      <w:b/>
      <w:bCs/>
      <w:kern w:val="0"/>
      <w:lang w:eastAsia="en-NZ"/>
      <w14:ligatures w14:val="none"/>
    </w:rPr>
  </w:style>
  <w:style w:type="character" w:styleId="UnresolvedMention">
    <w:name w:val="Unresolved Mention"/>
    <w:basedOn w:val="DefaultParagraphFont"/>
    <w:uiPriority w:val="99"/>
    <w:semiHidden/>
    <w:unhideWhenUsed/>
    <w:rsid w:val="007138DE"/>
    <w:rPr>
      <w:color w:val="605E5C"/>
      <w:shd w:val="clear" w:color="auto" w:fill="E1DFDD"/>
    </w:rPr>
  </w:style>
  <w:style w:type="paragraph" w:styleId="Revision">
    <w:name w:val="Revision"/>
    <w:hidden/>
    <w:uiPriority w:val="99"/>
    <w:semiHidden/>
    <w:rsid w:val="007138DE"/>
    <w:rPr>
      <w:rFonts w:ascii="Verdana" w:eastAsia="Times New Roman" w:hAnsi="Verdana" w:cs="Arial"/>
      <w:kern w:val="0"/>
      <w:sz w:val="22"/>
      <w:lang w:eastAsia="en-NZ"/>
      <w14:ligatures w14:val="none"/>
    </w:rPr>
  </w:style>
  <w:style w:type="character" w:styleId="Mention">
    <w:name w:val="Mention"/>
    <w:basedOn w:val="DefaultParagraphFont"/>
    <w:uiPriority w:val="99"/>
    <w:unhideWhenUsed/>
    <w:rsid w:val="007138DE"/>
    <w:rPr>
      <w:color w:val="2B579A"/>
      <w:shd w:val="clear" w:color="auto" w:fill="E1DFDD"/>
    </w:rPr>
  </w:style>
  <w:style w:type="paragraph" w:customStyle="1" w:styleId="pf0">
    <w:name w:val="pf0"/>
    <w:basedOn w:val="Normal"/>
    <w:rsid w:val="007138DE"/>
    <w:pPr>
      <w:suppressAutoHyphens w:val="0"/>
      <w:autoSpaceDE/>
      <w:autoSpaceDN/>
      <w:adjustRightInd/>
      <w:spacing w:before="100" w:beforeAutospacing="1" w:after="100" w:afterAutospacing="1" w:line="240" w:lineRule="auto"/>
      <w:textAlignment w:val="auto"/>
    </w:pPr>
    <w:rPr>
      <w:rFonts w:ascii="Times New Roman" w:hAnsi="Times New Roman" w:cs="Times New Roman"/>
      <w:sz w:val="24"/>
      <w:szCs w:val="24"/>
    </w:rPr>
  </w:style>
  <w:style w:type="character" w:customStyle="1" w:styleId="cf01">
    <w:name w:val="cf01"/>
    <w:basedOn w:val="DefaultParagraphFont"/>
    <w:rsid w:val="007138DE"/>
    <w:rPr>
      <w:rFonts w:ascii="Segoe UI" w:hAnsi="Segoe UI" w:cs="Segoe UI" w:hint="default"/>
      <w:b/>
      <w:bCs/>
      <w:color w:val="00B050"/>
      <w:sz w:val="18"/>
      <w:szCs w:val="18"/>
    </w:rPr>
  </w:style>
  <w:style w:type="character" w:customStyle="1" w:styleId="cf21">
    <w:name w:val="cf21"/>
    <w:basedOn w:val="DefaultParagraphFont"/>
    <w:rsid w:val="007138DE"/>
    <w:rPr>
      <w:rFonts w:ascii="Segoe UI" w:hAnsi="Segoe UI" w:cs="Segoe UI" w:hint="default"/>
      <w:color w:val="00B050"/>
      <w:sz w:val="18"/>
      <w:szCs w:val="18"/>
    </w:rPr>
  </w:style>
  <w:style w:type="character" w:customStyle="1" w:styleId="cf11">
    <w:name w:val="cf11"/>
    <w:basedOn w:val="DefaultParagraphFont"/>
    <w:rsid w:val="00B8503A"/>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evidence.ero.govt.nz/documents/missing-out-why-aren-t-our-children-going-to-school" TargetMode="External"/><Relationship Id="rId117" Type="http://schemas.openxmlformats.org/officeDocument/2006/relationships/hyperlink" Target="https://www.tec.govt.nz/oritetanga-learner-success/new-oritetanga-tertiary-success-for-everyone/resources-to-help-support-your-learners/disability-action-plans" TargetMode="External"/><Relationship Id="rId21" Type="http://schemas.openxmlformats.org/officeDocument/2006/relationships/hyperlink" Target="https://evidence.ero.govt.nz/documents/a-great-start-education-for-disabled-children-in-early-childhood" TargetMode="External"/><Relationship Id="rId42" Type="http://schemas.openxmlformats.org/officeDocument/2006/relationships/hyperlink" Target="https://www.tec.govt.nz/assets/Reports/2023-Services-and-Supports-for-Disabled-Learner-report.pdf" TargetMode="External"/><Relationship Id="rId47" Type="http://schemas.openxmlformats.org/officeDocument/2006/relationships/hyperlink" Target="https://evidence.ero.govt.nz/media/cvqeq54g/thriving-at-school-education-for-disabled-learners-in-schools.pdf" TargetMode="External"/><Relationship Id="rId63" Type="http://schemas.openxmlformats.org/officeDocument/2006/relationships/hyperlink" Target="https://evidence.ero.govt.nz/media/s4hh1mg0/ready-set-teach-how-well-prepared-and-supported-are-new-teachers-report.pdf" TargetMode="External"/><Relationship Id="rId68" Type="http://schemas.openxmlformats.org/officeDocument/2006/relationships/hyperlink" Target="https://hepikorua.education.govt.nz/" TargetMode="External"/><Relationship Id="rId84" Type="http://schemas.openxmlformats.org/officeDocument/2006/relationships/hyperlink" Target="https://www.ihc.org.nz/news/90-million-investment-for-specialist-schools-only-supports-0-6-percent-disabled-learners" TargetMode="External"/><Relationship Id="rId89" Type="http://schemas.openxmlformats.org/officeDocument/2006/relationships/hyperlink" Target="https://www.abuseincare.org.nz/reports/whanaketia/preliminaries/summary-of-key-findings" TargetMode="External"/><Relationship Id="rId112" Type="http://schemas.openxmlformats.org/officeDocument/2006/relationships/hyperlink" Target="https://www.dpmc.govt.nz/sites/default/files/2024-12/gt-factsheet-target-7-sep24.pdf" TargetMode="External"/><Relationship Id="rId16" Type="http://schemas.openxmlformats.org/officeDocument/2006/relationships/hyperlink" Target="https://www.stats.govt.nz/reports/household-disability-survey-2023-findings-definitions-and-design-summary/" TargetMode="External"/><Relationship Id="rId107" Type="http://schemas.openxmlformats.org/officeDocument/2006/relationships/hyperlink" Target="https://committees.parliament.uk/writtenevidence/8227/pdf/" TargetMode="External"/><Relationship Id="rId11" Type="http://schemas.openxmlformats.org/officeDocument/2006/relationships/hyperlink" Target="https://www.beehive.govt.nz/release/education-priorities-focused-lifting-achievement" TargetMode="External"/><Relationship Id="rId32" Type="http://schemas.openxmlformats.org/officeDocument/2006/relationships/hyperlink" Target="https://www.nzherald.co.nz/nz/education/inquiry-call-over-correspondence-school-te-kura-after-reports-of-disengagement/XALPRT5HMZBDLPART2JCLQOCUY/" TargetMode="External"/><Relationship Id="rId37" Type="http://schemas.openxmlformats.org/officeDocument/2006/relationships/hyperlink" Target="https://ojs.aut.ac.nz/teachers-work/article/view/612" TargetMode="External"/><Relationship Id="rId53" Type="http://schemas.openxmlformats.org/officeDocument/2006/relationships/hyperlink" Target="https://www.education.govt.nz/education-professionals/schools-year-0-13/learning-support" TargetMode="External"/><Relationship Id="rId58" Type="http://schemas.openxmlformats.org/officeDocument/2006/relationships/hyperlink" Target="https://evidence.ero.govt.nz/media/cvqeq54g/thriving-at-school-education-for-disabled-learners-in-schools.pdfi" TargetMode="External"/><Relationship Id="rId74" Type="http://schemas.openxmlformats.org/officeDocument/2006/relationships/hyperlink" Target="https://evidence.ero.govt.nz/media/cvqeq54g/thriving-at-school-education-for-disabled-learners-in-schools.pdf" TargetMode="External"/><Relationship Id="rId79" Type="http://schemas.openxmlformats.org/officeDocument/2006/relationships/hyperlink" Target="https://www.stats.govt.nz/reports/household-disability-survey-2023-findings-definitions-and-design-summary/" TargetMode="External"/><Relationship Id="rId102" Type="http://schemas.openxmlformats.org/officeDocument/2006/relationships/hyperlink" Target="https://evidence.ero.govt.nz/media/cvqeq54g/thriving-at-school-education-for-disabled-learners-in-schools.pdf" TargetMode="External"/><Relationship Id="rId123" Type="http://schemas.openxmlformats.org/officeDocument/2006/relationships/hyperlink" Target="https://view.officeapps.live.com/op/view.aspx?src=https%3A%2F%2Fweb-assets.education.govt.nz%2Fs3fs-public%2F2024-04%2F2023-Action-Plan-for-Pacific-Education-Full-APPE-Accessible-format.docx%3FVersionId%3D8kWU7WNs7ZKu_0IuGOyCxq4VSgsGIj6q&amp;wdOrigin=BROWSELINK" TargetMode="External"/><Relationship Id="rId128" Type="http://schemas.openxmlformats.org/officeDocument/2006/relationships/hyperlink" Target="https://thisisgraeme.me/2017/03/06/approaches-what-is-tuakana-teina/" TargetMode="External"/><Relationship Id="rId5" Type="http://schemas.openxmlformats.org/officeDocument/2006/relationships/hyperlink" Target="https://www.disabilitysupport.govt.nz/disabled-people/support-and-services/specific-disability-services/child-development-services" TargetMode="External"/><Relationship Id="rId90" Type="http://schemas.openxmlformats.org/officeDocument/2006/relationships/hyperlink" Target="https://www.abuseincare.org.nz/reports/whanaketia" TargetMode="External"/><Relationship Id="rId95" Type="http://schemas.openxmlformats.org/officeDocument/2006/relationships/hyperlink" Target="https://evidence.ero.govt.nz/documents/a-great-start-education-for-disabled-children-in-early-childhood" TargetMode="External"/><Relationship Id="rId19" Type="http://schemas.openxmlformats.org/officeDocument/2006/relationships/hyperlink" Target="https://www.dpmc.govt.nz/sites/default/files/2025-03/gt-factsheet-target-6-dec24.pdf" TargetMode="External"/><Relationship Id="rId14" Type="http://schemas.openxmlformats.org/officeDocument/2006/relationships/hyperlink" Target="https://web-assets.education.govt.nz/s3fs-public/2024-03/523.-Progress-Update-on-the-Highest-Needs-Change-Programme_0.pdf?VersionId=M3EspiP6MCEQIhEY1qmiQqMMh8U00tXg" TargetMode="External"/><Relationship Id="rId22" Type="http://schemas.openxmlformats.org/officeDocument/2006/relationships/hyperlink" Target="https://view.officeapps.live.com/op/view.aspx?src=https%3A%2F%2Fwww.stats.govt.nz%2Fassets%2FReports%2FHousehold-Disability-Survey-2023-Final-content%2FDownload-data%2Fhousehold-disability-survey-2023-final-content.docx&amp;wdOrigin=BROWSELINK" TargetMode="External"/><Relationship Id="rId27" Type="http://schemas.openxmlformats.org/officeDocument/2006/relationships/hyperlink" Target="https://www.stats.govt.nz/reports/household-disability-survey-2023-findings-definitions-and-design-summary/" TargetMode="External"/><Relationship Id="rId30" Type="http://schemas.openxmlformats.org/officeDocument/2006/relationships/hyperlink" Target="https://www.legislation.govt.nz/act/public/2020/0038/latest/LMS176208.html" TargetMode="External"/><Relationship Id="rId35" Type="http://schemas.openxmlformats.org/officeDocument/2006/relationships/hyperlink" Target="https://web-assets.education.govt.nz/s3fs-public/2024-10/Designing-Schools-in-Aotearoa-NZ.pdf?VersionId=ldVfNNZVjGwpriiz_ZEXP3TOnpbxV8lx" TargetMode="External"/><Relationship Id="rId43" Type="http://schemas.openxmlformats.org/officeDocument/2006/relationships/hyperlink" Target="https://www.educationcounts.govt.nz/__data/assets/pdf_file/0011/244757/1-LGA-Final-Report.pdf" TargetMode="External"/><Relationship Id="rId48" Type="http://schemas.openxmlformats.org/officeDocument/2006/relationships/hyperlink" Target="https://www.educationcounts.govt.nz/__data/assets/pdf_file/0008/194849/TALIS-2018-Teacher-training-and-professional-development.pdf" TargetMode="External"/><Relationship Id="rId56" Type="http://schemas.openxmlformats.org/officeDocument/2006/relationships/hyperlink" Target="https://evidence.ero.govt.nz/media/cvqeq54g/thriving-at-school-education-for-disabled-learners-in-schools.pdf" TargetMode="External"/><Relationship Id="rId64" Type="http://schemas.openxmlformats.org/officeDocument/2006/relationships/hyperlink" Target="https://teachingcouncil.nz/assets/Files/ITE/ITE-Programme-Approval-Monitoring-and-Review-Requirements.pdf" TargetMode="External"/><Relationship Id="rId69" Type="http://schemas.openxmlformats.org/officeDocument/2006/relationships/hyperlink" Target="https://www.tec.govt.nz/oritetanga-learner-success/new-oritetanga-tertiary-success-for-everyone/resources-to-help-support-your-learners/disability-action-plans/kia-orite-toolkit-achieving-equity-for-disabled-learners" TargetMode="External"/><Relationship Id="rId77" Type="http://schemas.openxmlformats.org/officeDocument/2006/relationships/hyperlink" Target="https://oag.parliament.nz/2009/special-education/appendix1.htm" TargetMode="External"/><Relationship Id="rId100" Type="http://schemas.openxmlformats.org/officeDocument/2006/relationships/hyperlink" Target="https://ir.canterbury.ac.nz/server/api/core/bitstreams/50c85bc9-b051-4eb1-a8f3-92d888ae0c8d/content" TargetMode="External"/><Relationship Id="rId105" Type="http://schemas.openxmlformats.org/officeDocument/2006/relationships/hyperlink" Target="https://doi.org/10.1007/978-981-15-0786-1_5" TargetMode="External"/><Relationship Id="rId113" Type="http://schemas.openxmlformats.org/officeDocument/2006/relationships/hyperlink" Target="https://tahurangi.education.govt.nz/" TargetMode="External"/><Relationship Id="rId118" Type="http://schemas.openxmlformats.org/officeDocument/2006/relationships/hyperlink" Target="https://www.tec.govt.nz/focus/our-focus/national-careers-system-strategy/tahatu-career-navigator/tahatu-career-navigator-faqs" TargetMode="External"/><Relationship Id="rId126" Type="http://schemas.openxmlformats.org/officeDocument/2006/relationships/hyperlink" Target="https://social.desa.un.org/issues/disability/crpd/article-24-education" TargetMode="External"/><Relationship Id="rId8" Type="http://schemas.openxmlformats.org/officeDocument/2006/relationships/hyperlink" Target="https://web.archive.org/web/20180415022735id_/https://www.educationcounts.govt.nz/__data/assets/pdf_file/0019/7705/BES-quality-teaching-diverse-students.pdf" TargetMode="External"/><Relationship Id="rId51" Type="http://schemas.openxmlformats.org/officeDocument/2006/relationships/hyperlink" Target="https://evidence.ero.govt.nz/media/cvqeq54g/thriving-at-school-education-for-disabled-learners-in-schools.pdf" TargetMode="External"/><Relationship Id="rId72" Type="http://schemas.openxmlformats.org/officeDocument/2006/relationships/hyperlink" Target="https://www.researchgate.net/profile/Jennifer-Kent-Walsh/publication/353132622_Using_the_ImPAACT_program_with_preschoolers_with_Down_syndrome_a_hybrid_service-delivery_model/links/61551550fd7b3d12156329c3/Using-the-ImPAACT-program-with-preschoolers-with-Down-syndrome-a-hybrid-service-delivery-model.pdf" TargetMode="External"/><Relationship Id="rId80" Type="http://schemas.openxmlformats.org/officeDocument/2006/relationships/hyperlink" Target="https://www.education.govt.nz/parents-and-caregivers/schools-year-0-13/learning-support/specialist-schools" TargetMode="External"/><Relationship Id="rId85" Type="http://schemas.openxmlformats.org/officeDocument/2006/relationships/hyperlink" Target="https://www.ihc.org.nz/publications/physical-restraint-in-residential-specialist-schools" TargetMode="External"/><Relationship Id="rId93" Type="http://schemas.openxmlformats.org/officeDocument/2006/relationships/hyperlink" Target="https://budget.govt.nz/budget/pdfs/suppestimates/suppest24educ.pdf" TargetMode="External"/><Relationship Id="rId98" Type="http://schemas.openxmlformats.org/officeDocument/2006/relationships/hyperlink" Target="https://www.kotakureo.school.nz/assets/pdfs/CHARTER-2023_FINAL.pdf" TargetMode="External"/><Relationship Id="rId121" Type="http://schemas.openxmlformats.org/officeDocument/2006/relationships/hyperlink" Target="file:///C:/Users/amcil003/Downloads/Gateway%20Guide%20for%20Education%20Professionals.pdf" TargetMode="External"/><Relationship Id="rId3" Type="http://schemas.openxmlformats.org/officeDocument/2006/relationships/hyperlink" Target="https://www.education.govt.nz/education-professionals/schools-year-0-13/learning-support" TargetMode="External"/><Relationship Id="rId12" Type="http://schemas.openxmlformats.org/officeDocument/2006/relationships/hyperlink" Target="https://www.ohchr.org/en/instruments-mechanisms/instruments/convention-rights-persons-disabilities" TargetMode="External"/><Relationship Id="rId17" Type="http://schemas.openxmlformats.org/officeDocument/2006/relationships/hyperlink" Target="https://evidence.ero.govt.nz/documents/a-great-start-education-for-disabled-children-in-early-childhood" TargetMode="External"/><Relationship Id="rId25" Type="http://schemas.openxmlformats.org/officeDocument/2006/relationships/hyperlink" Target="https://evidence.ero.govt.nz/media/cvqeq54g/thriving-at-school-education-for-disabled-learners-in-schools.pdf" TargetMode="External"/><Relationship Id="rId33" Type="http://schemas.openxmlformats.org/officeDocument/2006/relationships/hyperlink" Target="https://evidence.ero.govt.nz/media/3aflzvgg/an-alternative-education-support-for-our-most-disengaged-young-people.pdf" TargetMode="External"/><Relationship Id="rId38" Type="http://schemas.openxmlformats.org/officeDocument/2006/relationships/hyperlink" Target="https://tonyobriencoach.substack.com/p/the-failure-of-modern-learning-environments" TargetMode="External"/><Relationship Id="rId46" Type="http://schemas.openxmlformats.org/officeDocument/2006/relationships/hyperlink" Target="https://assets.education.govt.nz/public/Documents/Early-Childhood/ELS-Te-Whariki-Early-Childhood-Curriculum-ENG-Web.pdf" TargetMode="External"/><Relationship Id="rId59" Type="http://schemas.openxmlformats.org/officeDocument/2006/relationships/hyperlink" Target="https://evidence.ero.govt.nz/media/cvqeq54g/thriving-at-school-education-for-disabled-learners-in-schools.pdfi" TargetMode="External"/><Relationship Id="rId67" Type="http://schemas.openxmlformats.org/officeDocument/2006/relationships/hyperlink" Target="https://newzealandcurriculum.tahurangi.education.govt.nz/new-zealand-curriculum-online/teaching-support/diversity-in-the-classroom/5637144676.c" TargetMode="External"/><Relationship Id="rId103" Type="http://schemas.openxmlformats.org/officeDocument/2006/relationships/hyperlink" Target="https://www.tec.govt.nz/assets/Reports/2023-Services-and-Supports-for-Disabled-Learner-report.pdf" TargetMode="External"/><Relationship Id="rId108" Type="http://schemas.openxmlformats.org/officeDocument/2006/relationships/hyperlink" Target="https://www.beehive.govt.nz/release/education-priorities-focused-lifting-achievement" TargetMode="External"/><Relationship Id="rId116" Type="http://schemas.openxmlformats.org/officeDocument/2006/relationships/hyperlink" Target="https://www.education.govt.nz/news/connected-ako-digital-and-data-learning" TargetMode="External"/><Relationship Id="rId124" Type="http://schemas.openxmlformats.org/officeDocument/2006/relationships/hyperlink" Target="https://www.beehive.govt.nz/release/education-priorities-focused-lifting-achievement" TargetMode="External"/><Relationship Id="rId129" Type="http://schemas.openxmlformats.org/officeDocument/2006/relationships/hyperlink" Target="https://documents.un.org/doc/undoc/gen/g22/502/91/pdf/g2250291.pdf" TargetMode="External"/><Relationship Id="rId20" Type="http://schemas.openxmlformats.org/officeDocument/2006/relationships/hyperlink" Target="https://www.educationcounts.govt.nz/statistics/attendance" TargetMode="External"/><Relationship Id="rId41" Type="http://schemas.openxmlformats.org/officeDocument/2006/relationships/hyperlink" Target="https://evidence.ero.govt.nz/media/cvqeq54g/thriving-at-school-education-for-disabled-learners-in-schools.pdf" TargetMode="External"/><Relationship Id="rId54" Type="http://schemas.openxmlformats.org/officeDocument/2006/relationships/hyperlink" Target="https://evidence.ero.govt.nz/media/gpaicxcd/a-great-start-education-for-disabled-children-in-early-childhood-education.pdf" TargetMode="External"/><Relationship Id="rId62" Type="http://schemas.openxmlformats.org/officeDocument/2006/relationships/hyperlink" Target="https://evidence.ero.govt.nz/media/cvqeq54g/thriving-at-school-education-for-disabled-learners-in-schools.pdf" TargetMode="External"/><Relationship Id="rId70" Type="http://schemas.openxmlformats.org/officeDocument/2006/relationships/hyperlink" Target="https://www.achieve.org.nz/kia-orite-toolkit/nz-code-of-practice-2021-22/" TargetMode="External"/><Relationship Id="rId75" Type="http://schemas.openxmlformats.org/officeDocument/2006/relationships/hyperlink" Target="https://www.massey.ac.nz/study/all-qualifications-and-degrees/bachelor-of-speech-and-language-therapy-with-honours-UHSPL/" TargetMode="External"/><Relationship Id="rId83" Type="http://schemas.openxmlformats.org/officeDocument/2006/relationships/hyperlink" Target="https://www.education.govt.nz/parents-and-caregivers/schools-year-0-13/learning-support/specialist-schools" TargetMode="External"/><Relationship Id="rId88" Type="http://schemas.openxmlformats.org/officeDocument/2006/relationships/hyperlink" Target="https://documents.un.org/doc/undoc/gen/g22/502/91/pdf/g2250291.pdf" TargetMode="External"/><Relationship Id="rId91" Type="http://schemas.openxmlformats.org/officeDocument/2006/relationships/hyperlink" Target="https://www.education.govt.nz/education-professionals/schools-year-0-13/learning-support/te-kahu-toi-intensive-wraparound-service" TargetMode="External"/><Relationship Id="rId96" Type="http://schemas.openxmlformats.org/officeDocument/2006/relationships/hyperlink" Target="https://www.educationcounts.govt.nz/__data/assets/pdf_file/0004/199030/He-Whakaaro-the-educational-experiences-of-disabled-learners.pdf" TargetMode="External"/><Relationship Id="rId111" Type="http://schemas.openxmlformats.org/officeDocument/2006/relationships/hyperlink" Target="https://www.legislation.govt.nz/act/public/2020/0038/150.0/LMS170676.html" TargetMode="External"/><Relationship Id="rId1" Type="http://schemas.openxmlformats.org/officeDocument/2006/relationships/hyperlink" Target="https://www.education.govt.nz/our-work/about-us/education-new-zealand/our-education-system/primary-and-secondary-education" TargetMode="External"/><Relationship Id="rId6" Type="http://schemas.openxmlformats.org/officeDocument/2006/relationships/hyperlink" Target="https://talklink.org.nz/" TargetMode="External"/><Relationship Id="rId15" Type="http://schemas.openxmlformats.org/officeDocument/2006/relationships/hyperlink" Target="https://www.un.org/disabilities/documents/convention/convoptprot-e.pdf" TargetMode="External"/><Relationship Id="rId23" Type="http://schemas.openxmlformats.org/officeDocument/2006/relationships/hyperlink" Target="https://www.whataboutme.nz/" TargetMode="External"/><Relationship Id="rId28" Type="http://schemas.openxmlformats.org/officeDocument/2006/relationships/hyperlink" Target="file://corp.ssi.govt.nz/usersa/amcil003/Documents/A-M%20Working%20Folder/Education/Position%20paper%20educaton%20Whaikaha/References/Student-Wellbeing-Measures-Report.pdf" TargetMode="External"/><Relationship Id="rId36" Type="http://schemas.openxmlformats.org/officeDocument/2006/relationships/hyperlink" Target="https://evidence.ero.govt.nz/media/gpaicxcd/a-great-start-education-for-disabled-children-in-early-childhood-education.pdf" TargetMode="External"/><Relationship Id="rId49" Type="http://schemas.openxmlformats.org/officeDocument/2006/relationships/hyperlink" Target="https://www2.nzqa.govt.nz/ncea/ncea-for-teachers-and-schools/special-assessment-conditions/" TargetMode="External"/><Relationship Id="rId57" Type="http://schemas.openxmlformats.org/officeDocument/2006/relationships/hyperlink" Target="https://evidence.ero.govt.nz/documents/missing-out-why-aren-t-our-children-going-to-school" TargetMode="External"/><Relationship Id="rId106" Type="http://schemas.openxmlformats.org/officeDocument/2006/relationships/hyperlink" Target="https://www.tandfonline.com/doi/pdf/10.1080/1177083X.2023.2224422" TargetMode="External"/><Relationship Id="rId114" Type="http://schemas.openxmlformats.org/officeDocument/2006/relationships/hyperlink" Target="https://newzealandcurriculum.tahurangi.education.govt.nz/new-zealand-curriculum-online/new-zealand-curriculum/new-zealand-curriculum-refresh/5637144667.c" TargetMode="External"/><Relationship Id="rId119" Type="http://schemas.openxmlformats.org/officeDocument/2006/relationships/hyperlink" Target="https://www.auckland.ac.nz/en/about-us/about-the-university/equity-at-the-university/equity-information-for-staff/staff-with-disabilities-and-impairments/staff-disabilities-impairments.html" TargetMode="External"/><Relationship Id="rId127" Type="http://schemas.openxmlformats.org/officeDocument/2006/relationships/hyperlink" Target="https://scholarsarchive.byu.edu/cgi/viewcontent.cgi?article=7235&amp;context=etd" TargetMode="External"/><Relationship Id="rId10" Type="http://schemas.openxmlformats.org/officeDocument/2006/relationships/hyperlink" Target="https://evidence.ero.govt.nz/media/cvqeq54g/thriving-at-school-education-for-disabled-learners-in-schools.pdf" TargetMode="External"/><Relationship Id="rId31" Type="http://schemas.openxmlformats.org/officeDocument/2006/relationships/hyperlink" Target="https://www.tekura.school.nz/about-us/about-us/" TargetMode="External"/><Relationship Id="rId44" Type="http://schemas.openxmlformats.org/officeDocument/2006/relationships/hyperlink" Target="file:///C:/Users/amcil003/Downloads/Curr%20-TEXT%20(2).pdf" TargetMode="External"/><Relationship Id="rId52" Type="http://schemas.openxmlformats.org/officeDocument/2006/relationships/hyperlink" Target="Https://Evidence.Ero.Govt.nz/Media/Raqbdcs0/Education-For-Disabled-Learners-In-Schools-Examples-Of-Good-Practice-For-Teachers.pdf" TargetMode="External"/><Relationship Id="rId60" Type="http://schemas.openxmlformats.org/officeDocument/2006/relationships/hyperlink" Target="http://ereserve.library.utah.edu/Annual/ELP/7480/Parker/doing.pdf" TargetMode="External"/><Relationship Id="rId65" Type="http://schemas.openxmlformats.org/officeDocument/2006/relationships/hyperlink" Target="https://teachingcouncil.nz/assets/Files/ITE/ITE-Programme-Approval-Monitoring-and-Review-Requirements.pdf" TargetMode="External"/><Relationship Id="rId73" Type="http://schemas.openxmlformats.org/officeDocument/2006/relationships/hyperlink" Target="https://www.proquest.com/docview/2767186950?pq-origsite=gscholar&amp;fromopenview=true&amp;sourcetype=Scholarly%20Journals" TargetMode="External"/><Relationship Id="rId78" Type="http://schemas.openxmlformats.org/officeDocument/2006/relationships/hyperlink" Target="https://view.officeapps.live.com/op/view.aspx?src=https%3A%2F%2Fweb-assets.education.govt.nz%2Fs3fs-public%2F2024-10%2FHighest-Needs-Review-What-matters-to-stakeholders-NZCER.docx%3FVersionId%3DXDs3n5kdEySyfDMyhmkG7tmjNvtEITJa&amp;wdOrigin=BROWSELINK" TargetMode="External"/><Relationship Id="rId81" Type="http://schemas.openxmlformats.org/officeDocument/2006/relationships/hyperlink" Target="https://www.sepanz.org.nz/" TargetMode="External"/><Relationship Id="rId86" Type="http://schemas.openxmlformats.org/officeDocument/2006/relationships/hyperlink" Target="https://assets.education.govt.nz/public/Documents/our-work/information-releases/responses-to-Official-Information-Act-requests/1284544-Appendix-A.pdf" TargetMode="External"/><Relationship Id="rId94" Type="http://schemas.openxmlformats.org/officeDocument/2006/relationships/hyperlink" Target="https://theeducationhub.org.nz/how-to-use-learning-stories-in-ece-assessment-2/" TargetMode="External"/><Relationship Id="rId99" Type="http://schemas.openxmlformats.org/officeDocument/2006/relationships/hyperlink" Target="https://www.nzsl.govt.nz/news/nzsl-youth-project-full-report" TargetMode="External"/><Relationship Id="rId101" Type="http://schemas.openxmlformats.org/officeDocument/2006/relationships/hyperlink" Target="https://ir.canterbury.ac.nz/server/api/core/bitstreams/0cdf40f1-de63-4cce-bd82-d4e723d0504f/content" TargetMode="External"/><Relationship Id="rId122" Type="http://schemas.openxmlformats.org/officeDocument/2006/relationships/hyperlink" Target="https://www.beehive.govt.nz/sites/default/files/2024-12/M%C4%81ori%20Education%20Action%20Plan.pdf" TargetMode="External"/><Relationship Id="rId4" Type="http://schemas.openxmlformats.org/officeDocument/2006/relationships/hyperlink" Target="https://www.education.govt.nz/education-professionals/early-learning/learning-support/learning-support-early-years" TargetMode="External"/><Relationship Id="rId9" Type="http://schemas.openxmlformats.org/officeDocument/2006/relationships/hyperlink" Target="https://www.educationcounts.govt.nz/publications/80898/education-and-earnings" TargetMode="External"/><Relationship Id="rId13" Type="http://schemas.openxmlformats.org/officeDocument/2006/relationships/hyperlink" Target="https://evidence.ero.govt.nz/media/2hxp1qi5/missing-out-why-arent-our-children-going-to-school.pdf" TargetMode="External"/><Relationship Id="rId18" Type="http://schemas.openxmlformats.org/officeDocument/2006/relationships/hyperlink" Target="https://evidence.ero.govt.nz/media/2hxp1qi5/missing-out-why-arent-our-children-going-to-school.pdf" TargetMode="External"/><Relationship Id="rId39" Type="http://schemas.openxmlformats.org/officeDocument/2006/relationships/hyperlink" Target="https://evidence.ero.govt.nz/media/cvqeq54g/thriving-at-school-education-for-disabled-learners-in-schools.pdf" TargetMode="External"/><Relationship Id="rId109" Type="http://schemas.openxmlformats.org/officeDocument/2006/relationships/hyperlink" Target="https://www.dpmc.govt.nz/our-programmes/government-targets" TargetMode="External"/><Relationship Id="rId34" Type="http://schemas.openxmlformats.org/officeDocument/2006/relationships/hyperlink" Target="https://www.education.govt.nz/education-professionals/schools-year-0-13/property/funding-accessibility-school" TargetMode="External"/><Relationship Id="rId50" Type="http://schemas.openxmlformats.org/officeDocument/2006/relationships/hyperlink" Target="https://inclusive.tki.org.nz/guides/universal-design-for-learning/" TargetMode="External"/><Relationship Id="rId55" Type="http://schemas.openxmlformats.org/officeDocument/2006/relationships/hyperlink" Target="https://www.education.govt.nz/education-professionals/early-learning/learning-support/learning-support-early-years" TargetMode="External"/><Relationship Id="rId76" Type="http://schemas.openxmlformats.org/officeDocument/2006/relationships/hyperlink" Target="https://www.educationcounts.govt.nz/statistics/ongoing-resourcing-scheme" TargetMode="External"/><Relationship Id="rId97" Type="http://schemas.openxmlformats.org/officeDocument/2006/relationships/hyperlink" Target="https://evidence.ero.govt.nz/media/cvqeq54g/thriving-at-school-education-for-disabled-learners-in-schools.pdf" TargetMode="External"/><Relationship Id="rId104" Type="http://schemas.openxmlformats.org/officeDocument/2006/relationships/hyperlink" Target="https://www.tec.govt.nz/assets/Oritetanga/Disability-Action-Plans-2023-Report-back-to-the-sector.pdf" TargetMode="External"/><Relationship Id="rId120" Type="http://schemas.openxmlformats.org/officeDocument/2006/relationships/hyperlink" Target="https://www.orangatamariki.govt.nz/about-us/research/our-research/primary-healthcare-needs-of-disabled-children-in-care/" TargetMode="External"/><Relationship Id="rId125" Type="http://schemas.openxmlformats.org/officeDocument/2006/relationships/hyperlink" Target="https://www.ohchr.org/en/instruments-mechanisms/instruments/convention-rights-persons-disabilities" TargetMode="External"/><Relationship Id="rId7" Type="http://schemas.openxmlformats.org/officeDocument/2006/relationships/hyperlink" Target="https://www.stats.govt.nz/reports/household-disability-survey-2023-findings-definitions-and-design-summary/" TargetMode="External"/><Relationship Id="rId71" Type="http://schemas.openxmlformats.org/officeDocument/2006/relationships/hyperlink" Target="https://web-assets.education.govt.nz/s3fs-public/2024-08/VET-Consultation-document-as-at-31-July-2024.pdf?VersionId=JebKGfHu4N.Cgcp5s0wWLfKki95dwFFe" TargetMode="External"/><Relationship Id="rId92" Type="http://schemas.openxmlformats.org/officeDocument/2006/relationships/hyperlink" Target="https://mro.massey.ac.nz/server/api/core/bitstreams/4fcb9adb-42e6-43e4-bb1c-5a6766c66b85/content" TargetMode="External"/><Relationship Id="rId2" Type="http://schemas.openxmlformats.org/officeDocument/2006/relationships/hyperlink" Target="https://evidence.ero.govt.nz/media/cvqeq54g/thriving-at-school-education-for-disabled-learners-in-schools.pdf" TargetMode="External"/><Relationship Id="rId29" Type="http://schemas.openxmlformats.org/officeDocument/2006/relationships/hyperlink" Target="https://www.educationcounts.govt.nz/statistics/homeschooling" TargetMode="External"/><Relationship Id="rId24" Type="http://schemas.openxmlformats.org/officeDocument/2006/relationships/hyperlink" Target="https://evidence.ero.govt.nz/media/cvqeq54g/thriving-at-school-education-for-disabled-learners-in-schools.pdf" TargetMode="External"/><Relationship Id="rId40" Type="http://schemas.openxmlformats.org/officeDocument/2006/relationships/hyperlink" Target="https://www.stuff.co.nz/national/education/90983510/teachers-struggle-with-modern-learning-environments" TargetMode="External"/><Relationship Id="rId45" Type="http://schemas.openxmlformats.org/officeDocument/2006/relationships/hyperlink" Target="https://kauwhatareo.tahurangi.education.govt.nz/kauwhata-reo/curricula/national-curriculum/te-t-rewa-marautanga-o-aotearoa/5637154333.c" TargetMode="External"/><Relationship Id="rId66" Type="http://schemas.openxmlformats.org/officeDocument/2006/relationships/hyperlink" Target="https://evidence.ero.govt.nz/media/s4hh1mg0/ready-set-teach-how-well-prepared-and-supported-are-new-teachers-report.pdf" TargetMode="External"/><Relationship Id="rId87" Type="http://schemas.openxmlformats.org/officeDocument/2006/relationships/hyperlink" Target="https://www.educationcounts.govt.nz/publications/learning-support/residential-specialist-schools-pathway-evaluation-report" TargetMode="External"/><Relationship Id="rId110" Type="http://schemas.openxmlformats.org/officeDocument/2006/relationships/hyperlink" Target="https://www.dpmc.govt.nz/publications/government-targets-quarterly-reports-december-2024" TargetMode="External"/><Relationship Id="rId115" Type="http://schemas.openxmlformats.org/officeDocument/2006/relationships/hyperlink" Target="https://tahurangi.education.govt.nz/our-story" TargetMode="External"/><Relationship Id="rId61" Type="http://schemas.openxmlformats.org/officeDocument/2006/relationships/hyperlink" Target="https://evidence.ero.govt.nz/media/cvqeq54g/thriving-at-school-education-for-disabled-learners-in-schools.pdf" TargetMode="External"/><Relationship Id="rId82" Type="http://schemas.openxmlformats.org/officeDocument/2006/relationships/hyperlink" Target="https://ero.govt.nz/news/ero-releases-new-report-on-specialist-day-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bf56950-f9e0-48ec-868e-26a1022d1140">
      <Terms xmlns="http://schemas.microsoft.com/office/infopath/2007/PartnerControls"/>
    </lcf76f155ced4ddcb4097134ff3c332f>
    <TaxCatchAll xmlns="cf3d60de-ad45-4276-8b4c-0bd67e763f11">
      <Value>19</Value>
    </TaxCatchAll>
    <_dlc_DocId xmlns="cf3d60de-ad45-4276-8b4c-0bd67e763f11">PSGID-1792574269-15221</_dlc_DocId>
    <_dlc_DocIdUrl xmlns="cf3d60de-ad45-4276-8b4c-0bd67e763f11">
      <Url>https://msdgovtnz.sharepoint.com/sites/whaikaha-ORG-Whaikaha---ODI/_layouts/15/DocIdRedir.aspx?ID=PSGID-1792574269-15221</Url>
      <Description>PSGID-1792574269-15221</Description>
    </_dlc_DocIdUrl>
    <i0f84bba906045b4af568ee102a52dcb xmlns="cf3d60de-ad45-4276-8b4c-0bd67e763f11">
      <Terms xmlns="http://schemas.microsoft.com/office/infopath/2007/PartnerControls">
        <TermInfo xmlns="http://schemas.microsoft.com/office/infopath/2007/PartnerControls">
          <TermName xmlns="http://schemas.microsoft.com/office/infopath/2007/PartnerControls">BUSINESS UNIT MANAGEMENT</TermName>
          <TermId xmlns="http://schemas.microsoft.com/office/infopath/2007/PartnerControls">78593d4a-e474-4f8c-9c40-8861e4397df9</TermId>
        </TermInfo>
      </Terms>
    </i0f84bba906045b4af568ee102a52dcb>
    <Youtubecode xmlns="6bf56950-f9e0-48ec-868e-26a1022d1140" xsi:nil="true"/>
    <Reviewed xmlns="6bf56950-f9e0-48ec-868e-26a1022d1140">true</Reviewed>
    <Relationto4Rs xmlns="6bf56950-f9e0-48ec-868e-26a1022d1140" xsi:nil="true"/>
    <SharedWithUsers xmlns="cf3d60de-ad45-4276-8b4c-0bd67e763f1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MDP Document" ma:contentTypeID="0x010100A4C634B9829F5B4CA6729CA17A9903AF00EA4A5CE51E2E484B8094BDA55C1C60E0" ma:contentTypeVersion="26" ma:contentTypeDescription="Accommodates MDP specific document metadata" ma:contentTypeScope="" ma:versionID="4b1c5bf6a328b172950ba349a11a186b">
  <xsd:schema xmlns:xsd="http://www.w3.org/2001/XMLSchema" xmlns:xs="http://www.w3.org/2001/XMLSchema" xmlns:p="http://schemas.microsoft.com/office/2006/metadata/properties" xmlns:ns1="http://schemas.microsoft.com/sharepoint/v3" xmlns:ns2="cf3d60de-ad45-4276-8b4c-0bd67e763f11" xmlns:ns3="6bf56950-f9e0-48ec-868e-26a1022d1140" targetNamespace="http://schemas.microsoft.com/office/2006/metadata/properties" ma:root="true" ma:fieldsID="566265df308656d2532ccca88f9d34bb" ns1:_="" ns2:_="" ns3:_="">
    <xsd:import namespace="http://schemas.microsoft.com/sharepoint/v3"/>
    <xsd:import namespace="cf3d60de-ad45-4276-8b4c-0bd67e763f11"/>
    <xsd:import namespace="6bf56950-f9e0-48ec-868e-26a1022d11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2:SharedWithUsers" minOccurs="0"/>
                <xsd:element ref="ns2:SharedWithDetail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DateTaken" minOccurs="0"/>
                <xsd:element ref="ns3:MediaLengthInSeconds" minOccurs="0"/>
                <xsd:element ref="ns3:MediaServiceLocation" minOccurs="0"/>
                <xsd:element ref="ns3:Relationto4Rs" minOccurs="0"/>
                <xsd:element ref="ns3:Youtubecode" minOccurs="0"/>
                <xsd:element ref="ns3:Reviewe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3d60de-ad45-4276-8b4c-0bd67e763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81c9f13-c285-45ba-9d86-0746677c7d5d}" ma:internalName="TaxCatchAll" ma:showField="CatchAllData" ma:web="cf3d60de-ad45-4276-8b4c-0bd67e763f1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32"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bf56950-f9e0-48ec-868e-26a1022d11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Relationto4Rs" ma:index="28" nillable="true" ma:displayName="Relation to 4 Rs" ma:format="Dropdown" ma:internalName="Relationto4Rs">
      <xsd:simpleType>
        <xsd:restriction base="dms:Note">
          <xsd:maxLength value="255"/>
        </xsd:restriction>
      </xsd:simpleType>
    </xsd:element>
    <xsd:element name="Youtubecode" ma:index="29" nillable="true" ma:displayName="Youtube code" ma:format="Dropdown" ma:internalName="Youtubecode">
      <xsd:simpleType>
        <xsd:restriction base="dms:Text">
          <xsd:maxLength value="255"/>
        </xsd:restriction>
      </xsd:simpleType>
    </xsd:element>
    <xsd:element name="Reviewed" ma:index="30" nillable="true" ma:displayName="Reviewed" ma:default="1" ma:format="Dropdown" ma:internalName="Review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4CBF96-FF7C-4888-8181-FAAD6FBED6CD}">
  <ds:schemaRefs>
    <ds:schemaRef ds:uri="http://schemas.microsoft.com/sharepoint/v3/contenttype/forms"/>
  </ds:schemaRefs>
</ds:datastoreItem>
</file>

<file path=customXml/itemProps2.xml><?xml version="1.0" encoding="utf-8"?>
<ds:datastoreItem xmlns:ds="http://schemas.openxmlformats.org/officeDocument/2006/customXml" ds:itemID="{4D9FF5D9-E66D-40E8-8182-3E77F967F5CF}">
  <ds:schemaRefs>
    <ds:schemaRef ds:uri="http://schemas.microsoft.com/office/2006/metadata/properties"/>
    <ds:schemaRef ds:uri="http://schemas.microsoft.com/office/infopath/2007/PartnerControls"/>
    <ds:schemaRef ds:uri="http://schemas.microsoft.com/sharepoint/v3"/>
    <ds:schemaRef ds:uri="6bf56950-f9e0-48ec-868e-26a1022d1140"/>
    <ds:schemaRef ds:uri="cf3d60de-ad45-4276-8b4c-0bd67e763f11"/>
  </ds:schemaRefs>
</ds:datastoreItem>
</file>

<file path=customXml/itemProps3.xml><?xml version="1.0" encoding="utf-8"?>
<ds:datastoreItem xmlns:ds="http://schemas.openxmlformats.org/officeDocument/2006/customXml" ds:itemID="{435C927D-89DF-47B8-9CDF-C871A106147E}"/>
</file>

<file path=customXml/itemProps4.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5.xml><?xml version="1.0" encoding="utf-8"?>
<ds:datastoreItem xmlns:ds="http://schemas.openxmlformats.org/officeDocument/2006/customXml" ds:itemID="{44AD8482-EF51-4593-BF22-30729CAD7AD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75</Pages>
  <Words>10474</Words>
  <Characters>58970</Characters>
  <Application>Microsoft Office Word</Application>
  <DocSecurity>0</DocSecurity>
  <Lines>1404</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69151</CharactersWithSpaces>
  <SharedDoc>false</SharedDoc>
  <HLinks>
    <vt:vector size="786" baseType="variant">
      <vt:variant>
        <vt:i4>3342374</vt:i4>
      </vt:variant>
      <vt:variant>
        <vt:i4>390</vt:i4>
      </vt:variant>
      <vt:variant>
        <vt:i4>0</vt:i4>
      </vt:variant>
      <vt:variant>
        <vt:i4>5</vt:i4>
      </vt:variant>
      <vt:variant>
        <vt:lpwstr>https://documents.un.org/doc/undoc/gen/g22/502/91/pdf/g2250291.pdf</vt:lpwstr>
      </vt:variant>
      <vt:variant>
        <vt:lpwstr/>
      </vt:variant>
      <vt:variant>
        <vt:i4>1245261</vt:i4>
      </vt:variant>
      <vt:variant>
        <vt:i4>387</vt:i4>
      </vt:variant>
      <vt:variant>
        <vt:i4>0</vt:i4>
      </vt:variant>
      <vt:variant>
        <vt:i4>5</vt:i4>
      </vt:variant>
      <vt:variant>
        <vt:lpwstr>https://thisisgraeme.me/2017/03/06/approaches-what-is-tuakana-teina/</vt:lpwstr>
      </vt:variant>
      <vt:variant>
        <vt:lpwstr/>
      </vt:variant>
      <vt:variant>
        <vt:i4>5505112</vt:i4>
      </vt:variant>
      <vt:variant>
        <vt:i4>384</vt:i4>
      </vt:variant>
      <vt:variant>
        <vt:i4>0</vt:i4>
      </vt:variant>
      <vt:variant>
        <vt:i4>5</vt:i4>
      </vt:variant>
      <vt:variant>
        <vt:lpwstr>https://scholarsarchive.byu.edu/cgi/viewcontent.cgi?article=7235&amp;context=etd</vt:lpwstr>
      </vt:variant>
      <vt:variant>
        <vt:lpwstr/>
      </vt:variant>
      <vt:variant>
        <vt:i4>2162732</vt:i4>
      </vt:variant>
      <vt:variant>
        <vt:i4>381</vt:i4>
      </vt:variant>
      <vt:variant>
        <vt:i4>0</vt:i4>
      </vt:variant>
      <vt:variant>
        <vt:i4>5</vt:i4>
      </vt:variant>
      <vt:variant>
        <vt:lpwstr>https://social.desa.un.org/issues/disability/crpd/article-24-education</vt:lpwstr>
      </vt:variant>
      <vt:variant>
        <vt:lpwstr/>
      </vt:variant>
      <vt:variant>
        <vt:i4>2293870</vt:i4>
      </vt:variant>
      <vt:variant>
        <vt:i4>378</vt:i4>
      </vt:variant>
      <vt:variant>
        <vt:i4>0</vt:i4>
      </vt:variant>
      <vt:variant>
        <vt:i4>5</vt:i4>
      </vt:variant>
      <vt:variant>
        <vt:lpwstr>https://www.ohchr.org/en/instruments-mechanisms/instruments/convention-rights-persons-disabilities</vt:lpwstr>
      </vt:variant>
      <vt:variant>
        <vt:lpwstr/>
      </vt:variant>
      <vt:variant>
        <vt:i4>4849734</vt:i4>
      </vt:variant>
      <vt:variant>
        <vt:i4>375</vt:i4>
      </vt:variant>
      <vt:variant>
        <vt:i4>0</vt:i4>
      </vt:variant>
      <vt:variant>
        <vt:i4>5</vt:i4>
      </vt:variant>
      <vt:variant>
        <vt:lpwstr>https://www.beehive.govt.nz/release/education-priorities-focused-lifting-achievement</vt:lpwstr>
      </vt:variant>
      <vt:variant>
        <vt:lpwstr/>
      </vt:variant>
      <vt:variant>
        <vt:i4>5046370</vt:i4>
      </vt:variant>
      <vt:variant>
        <vt:i4>372</vt:i4>
      </vt:variant>
      <vt:variant>
        <vt:i4>0</vt:i4>
      </vt:variant>
      <vt:variant>
        <vt:i4>5</vt:i4>
      </vt:variant>
      <vt:variant>
        <vt:lpwstr>https://view.officeapps.live.com/op/view.aspx?src=https%3A%2F%2Fweb-assets.education.govt.nz%2Fs3fs-public%2F2024-04%2F2023-Action-Plan-for-Pacific-Education-Full-APPE-Accessible-format.docx%3FVersionId%3D8kWU7WNs7ZKu_0IuGOyCxq4VSgsGIj6q&amp;wdOrigin=BROWSELINK</vt:lpwstr>
      </vt:variant>
      <vt:variant>
        <vt:lpwstr/>
      </vt:variant>
      <vt:variant>
        <vt:i4>852052</vt:i4>
      </vt:variant>
      <vt:variant>
        <vt:i4>369</vt:i4>
      </vt:variant>
      <vt:variant>
        <vt:i4>0</vt:i4>
      </vt:variant>
      <vt:variant>
        <vt:i4>5</vt:i4>
      </vt:variant>
      <vt:variant>
        <vt:lpwstr>https://www.beehive.govt.nz/sites/default/files/2024-12/M%C4%81ori Education Action Plan.pdf</vt:lpwstr>
      </vt:variant>
      <vt:variant>
        <vt:lpwstr/>
      </vt:variant>
      <vt:variant>
        <vt:i4>4980760</vt:i4>
      </vt:variant>
      <vt:variant>
        <vt:i4>366</vt:i4>
      </vt:variant>
      <vt:variant>
        <vt:i4>0</vt:i4>
      </vt:variant>
      <vt:variant>
        <vt:i4>5</vt:i4>
      </vt:variant>
      <vt:variant>
        <vt:lpwstr>C:\Users\amcil003\Downloads\Gateway Guide for Education Professionals.pdf</vt:lpwstr>
      </vt:variant>
      <vt:variant>
        <vt:lpwstr/>
      </vt:variant>
      <vt:variant>
        <vt:i4>1179669</vt:i4>
      </vt:variant>
      <vt:variant>
        <vt:i4>363</vt:i4>
      </vt:variant>
      <vt:variant>
        <vt:i4>0</vt:i4>
      </vt:variant>
      <vt:variant>
        <vt:i4>5</vt:i4>
      </vt:variant>
      <vt:variant>
        <vt:lpwstr>https://www.orangatamariki.govt.nz/about-us/research/our-research/primary-healthcare-needs-of-disabled-children-in-care/</vt:lpwstr>
      </vt:variant>
      <vt:variant>
        <vt:lpwstr/>
      </vt:variant>
      <vt:variant>
        <vt:i4>1114185</vt:i4>
      </vt:variant>
      <vt:variant>
        <vt:i4>360</vt:i4>
      </vt:variant>
      <vt:variant>
        <vt:i4>0</vt:i4>
      </vt:variant>
      <vt:variant>
        <vt:i4>5</vt:i4>
      </vt:variant>
      <vt:variant>
        <vt:lpwstr>https://www.auckland.ac.nz/en/about-us/about-the-university/equity-at-the-university/equity-information-for-staff/staff-with-disabilities-and-impairments/staff-disabilities-impairments.html</vt:lpwstr>
      </vt:variant>
      <vt:variant>
        <vt:lpwstr/>
      </vt:variant>
      <vt:variant>
        <vt:i4>5767254</vt:i4>
      </vt:variant>
      <vt:variant>
        <vt:i4>357</vt:i4>
      </vt:variant>
      <vt:variant>
        <vt:i4>0</vt:i4>
      </vt:variant>
      <vt:variant>
        <vt:i4>5</vt:i4>
      </vt:variant>
      <vt:variant>
        <vt:lpwstr>https://www.tec.govt.nz/focus/our-focus/national-careers-system-strategy/tahatu-career-navigator/tahatu-career-navigator-faqs</vt:lpwstr>
      </vt:variant>
      <vt:variant>
        <vt:lpwstr>:~:text=Tahat%C5%AB%20Career%20Navigator%20is%20the%20next%20generation%20of%20the%20careers,the%20National%20Careers%20System%20Strategy</vt:lpwstr>
      </vt:variant>
      <vt:variant>
        <vt:i4>6946923</vt:i4>
      </vt:variant>
      <vt:variant>
        <vt:i4>354</vt:i4>
      </vt:variant>
      <vt:variant>
        <vt:i4>0</vt:i4>
      </vt:variant>
      <vt:variant>
        <vt:i4>5</vt:i4>
      </vt:variant>
      <vt:variant>
        <vt:lpwstr>https://www.tec.govt.nz/oritetanga-learner-success/new-oritetanga-tertiary-success-for-everyone/resources-to-help-support-your-learners/disability-action-plans</vt:lpwstr>
      </vt:variant>
      <vt:variant>
        <vt:lpwstr/>
      </vt:variant>
      <vt:variant>
        <vt:i4>7995435</vt:i4>
      </vt:variant>
      <vt:variant>
        <vt:i4>351</vt:i4>
      </vt:variant>
      <vt:variant>
        <vt:i4>0</vt:i4>
      </vt:variant>
      <vt:variant>
        <vt:i4>5</vt:i4>
      </vt:variant>
      <vt:variant>
        <vt:lpwstr>https://www.education.govt.nz/news/connected-ako-digital-and-data-learning</vt:lpwstr>
      </vt:variant>
      <vt:variant>
        <vt:lpwstr/>
      </vt:variant>
      <vt:variant>
        <vt:i4>1769499</vt:i4>
      </vt:variant>
      <vt:variant>
        <vt:i4>348</vt:i4>
      </vt:variant>
      <vt:variant>
        <vt:i4>0</vt:i4>
      </vt:variant>
      <vt:variant>
        <vt:i4>5</vt:i4>
      </vt:variant>
      <vt:variant>
        <vt:lpwstr>https://tahurangi.education.govt.nz/our-story</vt:lpwstr>
      </vt:variant>
      <vt:variant>
        <vt:lpwstr/>
      </vt:variant>
      <vt:variant>
        <vt:i4>1704005</vt:i4>
      </vt:variant>
      <vt:variant>
        <vt:i4>345</vt:i4>
      </vt:variant>
      <vt:variant>
        <vt:i4>0</vt:i4>
      </vt:variant>
      <vt:variant>
        <vt:i4>5</vt:i4>
      </vt:variant>
      <vt:variant>
        <vt:lpwstr>https://newzealandcurriculum.tahurangi.education.govt.nz/new-zealand-curriculum-online/new-zealand-curriculum/new-zealand-curriculum-refresh/5637144667.c</vt:lpwstr>
      </vt:variant>
      <vt:variant>
        <vt:lpwstr>:~:text=New%20Zealand%20Curriculum%20Refresh,the%20fully%20refreshed%20national%20curriculum</vt:lpwstr>
      </vt:variant>
      <vt:variant>
        <vt:i4>4522010</vt:i4>
      </vt:variant>
      <vt:variant>
        <vt:i4>342</vt:i4>
      </vt:variant>
      <vt:variant>
        <vt:i4>0</vt:i4>
      </vt:variant>
      <vt:variant>
        <vt:i4>5</vt:i4>
      </vt:variant>
      <vt:variant>
        <vt:lpwstr>https://tahurangi.education.govt.nz/</vt:lpwstr>
      </vt:variant>
      <vt:variant>
        <vt:lpwstr/>
      </vt:variant>
      <vt:variant>
        <vt:i4>1310733</vt:i4>
      </vt:variant>
      <vt:variant>
        <vt:i4>339</vt:i4>
      </vt:variant>
      <vt:variant>
        <vt:i4>0</vt:i4>
      </vt:variant>
      <vt:variant>
        <vt:i4>5</vt:i4>
      </vt:variant>
      <vt:variant>
        <vt:lpwstr>https://www.dpmc.govt.nz/sites/default/files/2024-12/gt-factsheet-target-7-sep24.pdf</vt:lpwstr>
      </vt:variant>
      <vt:variant>
        <vt:lpwstr/>
      </vt:variant>
      <vt:variant>
        <vt:i4>4849731</vt:i4>
      </vt:variant>
      <vt:variant>
        <vt:i4>336</vt:i4>
      </vt:variant>
      <vt:variant>
        <vt:i4>0</vt:i4>
      </vt:variant>
      <vt:variant>
        <vt:i4>5</vt:i4>
      </vt:variant>
      <vt:variant>
        <vt:lpwstr>https://www.legislation.govt.nz/act/public/2020/0038/150.0/LMS170676.html</vt:lpwstr>
      </vt:variant>
      <vt:variant>
        <vt:lpwstr/>
      </vt:variant>
      <vt:variant>
        <vt:i4>196701</vt:i4>
      </vt:variant>
      <vt:variant>
        <vt:i4>333</vt:i4>
      </vt:variant>
      <vt:variant>
        <vt:i4>0</vt:i4>
      </vt:variant>
      <vt:variant>
        <vt:i4>5</vt:i4>
      </vt:variant>
      <vt:variant>
        <vt:lpwstr>https://www.dpmc.govt.nz/publications/government-targets-quarterly-reports-december-2024</vt:lpwstr>
      </vt:variant>
      <vt:variant>
        <vt:lpwstr/>
      </vt:variant>
      <vt:variant>
        <vt:i4>2883632</vt:i4>
      </vt:variant>
      <vt:variant>
        <vt:i4>330</vt:i4>
      </vt:variant>
      <vt:variant>
        <vt:i4>0</vt:i4>
      </vt:variant>
      <vt:variant>
        <vt:i4>5</vt:i4>
      </vt:variant>
      <vt:variant>
        <vt:lpwstr>https://www.dpmc.govt.nz/our-programmes/government-targets</vt:lpwstr>
      </vt:variant>
      <vt:variant>
        <vt:lpwstr/>
      </vt:variant>
      <vt:variant>
        <vt:i4>4849734</vt:i4>
      </vt:variant>
      <vt:variant>
        <vt:i4>327</vt:i4>
      </vt:variant>
      <vt:variant>
        <vt:i4>0</vt:i4>
      </vt:variant>
      <vt:variant>
        <vt:i4>5</vt:i4>
      </vt:variant>
      <vt:variant>
        <vt:lpwstr>https://www.beehive.govt.nz/release/education-priorities-focused-lifting-achievement</vt:lpwstr>
      </vt:variant>
      <vt:variant>
        <vt:lpwstr/>
      </vt:variant>
      <vt:variant>
        <vt:i4>2752632</vt:i4>
      </vt:variant>
      <vt:variant>
        <vt:i4>324</vt:i4>
      </vt:variant>
      <vt:variant>
        <vt:i4>0</vt:i4>
      </vt:variant>
      <vt:variant>
        <vt:i4>5</vt:i4>
      </vt:variant>
      <vt:variant>
        <vt:lpwstr>https://committees.parliament.uk/writtenevidence/8227/pdf/</vt:lpwstr>
      </vt:variant>
      <vt:variant>
        <vt:lpwstr>:~:text=People%20facing%20multiple%20disadvantage%20experience,problems%20and%20lead%20fulfilling%20lives</vt:lpwstr>
      </vt:variant>
      <vt:variant>
        <vt:i4>983112</vt:i4>
      </vt:variant>
      <vt:variant>
        <vt:i4>321</vt:i4>
      </vt:variant>
      <vt:variant>
        <vt:i4>0</vt:i4>
      </vt:variant>
      <vt:variant>
        <vt:i4>5</vt:i4>
      </vt:variant>
      <vt:variant>
        <vt:lpwstr>https://www.tandfonline.com/doi/pdf/10.1080/1177083X.2023.2224422</vt:lpwstr>
      </vt:variant>
      <vt:variant>
        <vt:lpwstr/>
      </vt:variant>
      <vt:variant>
        <vt:i4>5439608</vt:i4>
      </vt:variant>
      <vt:variant>
        <vt:i4>318</vt:i4>
      </vt:variant>
      <vt:variant>
        <vt:i4>0</vt:i4>
      </vt:variant>
      <vt:variant>
        <vt:i4>5</vt:i4>
      </vt:variant>
      <vt:variant>
        <vt:lpwstr>https://doi.org/10.1007/978-981-15-0786-1_5</vt:lpwstr>
      </vt:variant>
      <vt:variant>
        <vt:lpwstr/>
      </vt:variant>
      <vt:variant>
        <vt:i4>4325460</vt:i4>
      </vt:variant>
      <vt:variant>
        <vt:i4>315</vt:i4>
      </vt:variant>
      <vt:variant>
        <vt:i4>0</vt:i4>
      </vt:variant>
      <vt:variant>
        <vt:i4>5</vt:i4>
      </vt:variant>
      <vt:variant>
        <vt:lpwstr>https://www.tec.govt.nz/assets/Oritetanga/Disability-Action-Plans-2023-Report-back-to-the-sector.pdf</vt:lpwstr>
      </vt:variant>
      <vt:variant>
        <vt:lpwstr/>
      </vt:variant>
      <vt:variant>
        <vt:i4>4718614</vt:i4>
      </vt:variant>
      <vt:variant>
        <vt:i4>312</vt:i4>
      </vt:variant>
      <vt:variant>
        <vt:i4>0</vt:i4>
      </vt:variant>
      <vt:variant>
        <vt:i4>5</vt:i4>
      </vt:variant>
      <vt:variant>
        <vt:lpwstr>https://www.tec.govt.nz/assets/Reports/2023-Services-and-Supports-for-Disabled-Learner-report.pdf</vt:lpwstr>
      </vt:variant>
      <vt:variant>
        <vt:lpwstr/>
      </vt:variant>
      <vt:variant>
        <vt:i4>4456520</vt:i4>
      </vt:variant>
      <vt:variant>
        <vt:i4>309</vt:i4>
      </vt:variant>
      <vt:variant>
        <vt:i4>0</vt:i4>
      </vt:variant>
      <vt:variant>
        <vt:i4>5</vt:i4>
      </vt:variant>
      <vt:variant>
        <vt:lpwstr>https://evidence.ero.govt.nz/media/cvqeq54g/thriving-at-school-education-for-disabled-learners-in-schools.pdf</vt:lpwstr>
      </vt:variant>
      <vt:variant>
        <vt:lpwstr/>
      </vt:variant>
      <vt:variant>
        <vt:i4>6750262</vt:i4>
      </vt:variant>
      <vt:variant>
        <vt:i4>306</vt:i4>
      </vt:variant>
      <vt:variant>
        <vt:i4>0</vt:i4>
      </vt:variant>
      <vt:variant>
        <vt:i4>5</vt:i4>
      </vt:variant>
      <vt:variant>
        <vt:lpwstr>https://ir.canterbury.ac.nz/server/api/core/bitstreams/0cdf40f1-de63-4cce-bd82-d4e723d0504f/content</vt:lpwstr>
      </vt:variant>
      <vt:variant>
        <vt:lpwstr/>
      </vt:variant>
      <vt:variant>
        <vt:i4>3145837</vt:i4>
      </vt:variant>
      <vt:variant>
        <vt:i4>303</vt:i4>
      </vt:variant>
      <vt:variant>
        <vt:i4>0</vt:i4>
      </vt:variant>
      <vt:variant>
        <vt:i4>5</vt:i4>
      </vt:variant>
      <vt:variant>
        <vt:lpwstr>https://ir.canterbury.ac.nz/server/api/core/bitstreams/50c85bc9-b051-4eb1-a8f3-92d888ae0c8d/content</vt:lpwstr>
      </vt:variant>
      <vt:variant>
        <vt:lpwstr/>
      </vt:variant>
      <vt:variant>
        <vt:i4>524294</vt:i4>
      </vt:variant>
      <vt:variant>
        <vt:i4>300</vt:i4>
      </vt:variant>
      <vt:variant>
        <vt:i4>0</vt:i4>
      </vt:variant>
      <vt:variant>
        <vt:i4>5</vt:i4>
      </vt:variant>
      <vt:variant>
        <vt:lpwstr>https://www.nzsl.govt.nz/news/nzsl-youth-project-full-report</vt:lpwstr>
      </vt:variant>
      <vt:variant>
        <vt:lpwstr/>
      </vt:variant>
      <vt:variant>
        <vt:i4>2490446</vt:i4>
      </vt:variant>
      <vt:variant>
        <vt:i4>297</vt:i4>
      </vt:variant>
      <vt:variant>
        <vt:i4>0</vt:i4>
      </vt:variant>
      <vt:variant>
        <vt:i4>5</vt:i4>
      </vt:variant>
      <vt:variant>
        <vt:lpwstr>https://www.kotakureo.school.nz/assets/pdfs/CHARTER-2023_FINAL.pdf</vt:lpwstr>
      </vt:variant>
      <vt:variant>
        <vt:lpwstr/>
      </vt:variant>
      <vt:variant>
        <vt:i4>4456520</vt:i4>
      </vt:variant>
      <vt:variant>
        <vt:i4>294</vt:i4>
      </vt:variant>
      <vt:variant>
        <vt:i4>0</vt:i4>
      </vt:variant>
      <vt:variant>
        <vt:i4>5</vt:i4>
      </vt:variant>
      <vt:variant>
        <vt:lpwstr>https://evidence.ero.govt.nz/media/cvqeq54g/thriving-at-school-education-for-disabled-learners-in-schools.pdf</vt:lpwstr>
      </vt:variant>
      <vt:variant>
        <vt:lpwstr/>
      </vt:variant>
      <vt:variant>
        <vt:i4>3997703</vt:i4>
      </vt:variant>
      <vt:variant>
        <vt:i4>291</vt:i4>
      </vt:variant>
      <vt:variant>
        <vt:i4>0</vt:i4>
      </vt:variant>
      <vt:variant>
        <vt:i4>5</vt:i4>
      </vt:variant>
      <vt:variant>
        <vt:lpwstr>https://www.educationcounts.govt.nz/__data/assets/pdf_file/0004/199030/He-Whakaaro-the-educational-experiences-of-disabled-learners.pdf</vt:lpwstr>
      </vt:variant>
      <vt:variant>
        <vt:lpwstr/>
      </vt:variant>
      <vt:variant>
        <vt:i4>6357034</vt:i4>
      </vt:variant>
      <vt:variant>
        <vt:i4>288</vt:i4>
      </vt:variant>
      <vt:variant>
        <vt:i4>0</vt:i4>
      </vt:variant>
      <vt:variant>
        <vt:i4>5</vt:i4>
      </vt:variant>
      <vt:variant>
        <vt:lpwstr>https://evidence.ero.govt.nz/documents/a-great-start-education-for-disabled-children-in-early-childhood</vt:lpwstr>
      </vt:variant>
      <vt:variant>
        <vt:lpwstr/>
      </vt:variant>
      <vt:variant>
        <vt:i4>3735676</vt:i4>
      </vt:variant>
      <vt:variant>
        <vt:i4>285</vt:i4>
      </vt:variant>
      <vt:variant>
        <vt:i4>0</vt:i4>
      </vt:variant>
      <vt:variant>
        <vt:i4>5</vt:i4>
      </vt:variant>
      <vt:variant>
        <vt:lpwstr>https://theeducationhub.org.nz/how-to-use-learning-stories-in-ece-assessment-2/</vt:lpwstr>
      </vt:variant>
      <vt:variant>
        <vt:lpwstr/>
      </vt:variant>
      <vt:variant>
        <vt:i4>2490402</vt:i4>
      </vt:variant>
      <vt:variant>
        <vt:i4>282</vt:i4>
      </vt:variant>
      <vt:variant>
        <vt:i4>0</vt:i4>
      </vt:variant>
      <vt:variant>
        <vt:i4>5</vt:i4>
      </vt:variant>
      <vt:variant>
        <vt:lpwstr>https://budget.govt.nz/budget/pdfs/suppestimates/suppest24educ.pdf</vt:lpwstr>
      </vt:variant>
      <vt:variant>
        <vt:lpwstr/>
      </vt:variant>
      <vt:variant>
        <vt:i4>5701700</vt:i4>
      </vt:variant>
      <vt:variant>
        <vt:i4>279</vt:i4>
      </vt:variant>
      <vt:variant>
        <vt:i4>0</vt:i4>
      </vt:variant>
      <vt:variant>
        <vt:i4>5</vt:i4>
      </vt:variant>
      <vt:variant>
        <vt:lpwstr>https://mro.massey.ac.nz/server/api/core/bitstreams/4fcb9adb-42e6-43e4-bb1c-5a6766c66b85/content</vt:lpwstr>
      </vt:variant>
      <vt:variant>
        <vt:lpwstr/>
      </vt:variant>
      <vt:variant>
        <vt:i4>4390918</vt:i4>
      </vt:variant>
      <vt:variant>
        <vt:i4>276</vt:i4>
      </vt:variant>
      <vt:variant>
        <vt:i4>0</vt:i4>
      </vt:variant>
      <vt:variant>
        <vt:i4>5</vt:i4>
      </vt:variant>
      <vt:variant>
        <vt:lpwstr>https://www.education.govt.nz/education-professionals/schools-year-0-13/learning-support/te-kahu-toi-intensive-wraparound-service</vt:lpwstr>
      </vt:variant>
      <vt:variant>
        <vt:lpwstr/>
      </vt:variant>
      <vt:variant>
        <vt:i4>5308506</vt:i4>
      </vt:variant>
      <vt:variant>
        <vt:i4>273</vt:i4>
      </vt:variant>
      <vt:variant>
        <vt:i4>0</vt:i4>
      </vt:variant>
      <vt:variant>
        <vt:i4>5</vt:i4>
      </vt:variant>
      <vt:variant>
        <vt:lpwstr>https://www.abuseincare.org.nz/reports/whanaketia</vt:lpwstr>
      </vt:variant>
      <vt:variant>
        <vt:lpwstr/>
      </vt:variant>
      <vt:variant>
        <vt:i4>7209018</vt:i4>
      </vt:variant>
      <vt:variant>
        <vt:i4>270</vt:i4>
      </vt:variant>
      <vt:variant>
        <vt:i4>0</vt:i4>
      </vt:variant>
      <vt:variant>
        <vt:i4>5</vt:i4>
      </vt:variant>
      <vt:variant>
        <vt:lpwstr>https://www.abuseincare.org.nz/reports/whanaketia/preliminaries/summary-of-key-findings</vt:lpwstr>
      </vt:variant>
      <vt:variant>
        <vt:lpwstr/>
      </vt:variant>
      <vt:variant>
        <vt:i4>3342374</vt:i4>
      </vt:variant>
      <vt:variant>
        <vt:i4>267</vt:i4>
      </vt:variant>
      <vt:variant>
        <vt:i4>0</vt:i4>
      </vt:variant>
      <vt:variant>
        <vt:i4>5</vt:i4>
      </vt:variant>
      <vt:variant>
        <vt:lpwstr>https://documents.un.org/doc/undoc/gen/g22/502/91/pdf/g2250291.pdf</vt:lpwstr>
      </vt:variant>
      <vt:variant>
        <vt:lpwstr/>
      </vt:variant>
      <vt:variant>
        <vt:i4>2228341</vt:i4>
      </vt:variant>
      <vt:variant>
        <vt:i4>264</vt:i4>
      </vt:variant>
      <vt:variant>
        <vt:i4>0</vt:i4>
      </vt:variant>
      <vt:variant>
        <vt:i4>5</vt:i4>
      </vt:variant>
      <vt:variant>
        <vt:lpwstr>https://www.educationcounts.govt.nz/publications/learning-support/residential-specialist-schools-pathway-evaluation-report</vt:lpwstr>
      </vt:variant>
      <vt:variant>
        <vt:lpwstr/>
      </vt:variant>
      <vt:variant>
        <vt:i4>4325385</vt:i4>
      </vt:variant>
      <vt:variant>
        <vt:i4>261</vt:i4>
      </vt:variant>
      <vt:variant>
        <vt:i4>0</vt:i4>
      </vt:variant>
      <vt:variant>
        <vt:i4>5</vt:i4>
      </vt:variant>
      <vt:variant>
        <vt:lpwstr>https://assets.education.govt.nz/public/Documents/our-work/information-releases/responses-to-Official-Information-Act-requests/1284544-Appendix-A.pdf</vt:lpwstr>
      </vt:variant>
      <vt:variant>
        <vt:lpwstr/>
      </vt:variant>
      <vt:variant>
        <vt:i4>1900611</vt:i4>
      </vt:variant>
      <vt:variant>
        <vt:i4>258</vt:i4>
      </vt:variant>
      <vt:variant>
        <vt:i4>0</vt:i4>
      </vt:variant>
      <vt:variant>
        <vt:i4>5</vt:i4>
      </vt:variant>
      <vt:variant>
        <vt:lpwstr>https://www.ihc.org.nz/publications/physical-restraint-in-residential-specialist-schools</vt:lpwstr>
      </vt:variant>
      <vt:variant>
        <vt:lpwstr/>
      </vt:variant>
      <vt:variant>
        <vt:i4>4390986</vt:i4>
      </vt:variant>
      <vt:variant>
        <vt:i4>255</vt:i4>
      </vt:variant>
      <vt:variant>
        <vt:i4>0</vt:i4>
      </vt:variant>
      <vt:variant>
        <vt:i4>5</vt:i4>
      </vt:variant>
      <vt:variant>
        <vt:lpwstr>https://www.ihc.org.nz/news/90-million-investment-for-specialist-schools-only-supports-0-6-percent-disabled-learners</vt:lpwstr>
      </vt:variant>
      <vt:variant>
        <vt:lpwstr/>
      </vt:variant>
      <vt:variant>
        <vt:i4>7929964</vt:i4>
      </vt:variant>
      <vt:variant>
        <vt:i4>252</vt:i4>
      </vt:variant>
      <vt:variant>
        <vt:i4>0</vt:i4>
      </vt:variant>
      <vt:variant>
        <vt:i4>5</vt:i4>
      </vt:variant>
      <vt:variant>
        <vt:lpwstr>https://www.education.govt.nz/parents-and-caregivers/schools-year-0-13/learning-support/specialist-schools</vt:lpwstr>
      </vt:variant>
      <vt:variant>
        <vt:lpwstr/>
      </vt:variant>
      <vt:variant>
        <vt:i4>3997741</vt:i4>
      </vt:variant>
      <vt:variant>
        <vt:i4>249</vt:i4>
      </vt:variant>
      <vt:variant>
        <vt:i4>0</vt:i4>
      </vt:variant>
      <vt:variant>
        <vt:i4>5</vt:i4>
      </vt:variant>
      <vt:variant>
        <vt:lpwstr>https://ero.govt.nz/news/ero-releases-new-report-on-specialist-day-schools</vt:lpwstr>
      </vt:variant>
      <vt:variant>
        <vt:lpwstr/>
      </vt:variant>
      <vt:variant>
        <vt:i4>8323109</vt:i4>
      </vt:variant>
      <vt:variant>
        <vt:i4>246</vt:i4>
      </vt:variant>
      <vt:variant>
        <vt:i4>0</vt:i4>
      </vt:variant>
      <vt:variant>
        <vt:i4>5</vt:i4>
      </vt:variant>
      <vt:variant>
        <vt:lpwstr>https://www.sepanz.org.nz/</vt:lpwstr>
      </vt:variant>
      <vt:variant>
        <vt:lpwstr/>
      </vt:variant>
      <vt:variant>
        <vt:i4>7929964</vt:i4>
      </vt:variant>
      <vt:variant>
        <vt:i4>243</vt:i4>
      </vt:variant>
      <vt:variant>
        <vt:i4>0</vt:i4>
      </vt:variant>
      <vt:variant>
        <vt:i4>5</vt:i4>
      </vt:variant>
      <vt:variant>
        <vt:lpwstr>https://www.education.govt.nz/parents-and-caregivers/schools-year-0-13/learning-support/specialist-schools</vt:lpwstr>
      </vt:variant>
      <vt:variant>
        <vt:lpwstr/>
      </vt:variant>
      <vt:variant>
        <vt:i4>2097189</vt:i4>
      </vt:variant>
      <vt:variant>
        <vt:i4>240</vt:i4>
      </vt:variant>
      <vt:variant>
        <vt:i4>0</vt:i4>
      </vt:variant>
      <vt:variant>
        <vt:i4>5</vt:i4>
      </vt:variant>
      <vt:variant>
        <vt:lpwstr>https://www.stats.govt.nz/reports/household-disability-survey-2023-findings-definitions-and-design-summary/</vt:lpwstr>
      </vt:variant>
      <vt:variant>
        <vt:lpwstr/>
      </vt:variant>
      <vt:variant>
        <vt:i4>7077934</vt:i4>
      </vt:variant>
      <vt:variant>
        <vt:i4>237</vt:i4>
      </vt:variant>
      <vt:variant>
        <vt:i4>0</vt:i4>
      </vt:variant>
      <vt:variant>
        <vt:i4>5</vt:i4>
      </vt:variant>
      <vt:variant>
        <vt:lpwstr>https://view.officeapps.live.com/op/view.aspx?src=https%3A%2F%2Fweb-assets.education.govt.nz%2Fs3fs-public%2F2024-10%2FHighest-Needs-Review-What-matters-to-stakeholders-NZCER.docx%3FVersionId%3DXDs3n5kdEySyfDMyhmkG7tmjNvtEITJa&amp;wdOrigin=BROWSELINK</vt:lpwstr>
      </vt:variant>
      <vt:variant>
        <vt:lpwstr/>
      </vt:variant>
      <vt:variant>
        <vt:i4>7667769</vt:i4>
      </vt:variant>
      <vt:variant>
        <vt:i4>234</vt:i4>
      </vt:variant>
      <vt:variant>
        <vt:i4>0</vt:i4>
      </vt:variant>
      <vt:variant>
        <vt:i4>5</vt:i4>
      </vt:variant>
      <vt:variant>
        <vt:lpwstr>https://oag.parliament.nz/2009/special-education/appendix1.htm</vt:lpwstr>
      </vt:variant>
      <vt:variant>
        <vt:lpwstr>:~:text=How%20much%20funding%20is%20involved,funding%20to%20support%20more%20students</vt:lpwstr>
      </vt:variant>
      <vt:variant>
        <vt:i4>1703936</vt:i4>
      </vt:variant>
      <vt:variant>
        <vt:i4>231</vt:i4>
      </vt:variant>
      <vt:variant>
        <vt:i4>0</vt:i4>
      </vt:variant>
      <vt:variant>
        <vt:i4>5</vt:i4>
      </vt:variant>
      <vt:variant>
        <vt:lpwstr>https://www.educationcounts.govt.nz/statistics/ongoing-resourcing-scheme</vt:lpwstr>
      </vt:variant>
      <vt:variant>
        <vt:lpwstr/>
      </vt:variant>
      <vt:variant>
        <vt:i4>1900564</vt:i4>
      </vt:variant>
      <vt:variant>
        <vt:i4>228</vt:i4>
      </vt:variant>
      <vt:variant>
        <vt:i4>0</vt:i4>
      </vt:variant>
      <vt:variant>
        <vt:i4>5</vt:i4>
      </vt:variant>
      <vt:variant>
        <vt:lpwstr>https://www.massey.ac.nz/study/all-qualifications-and-degrees/bachelor-of-speech-and-language-therapy-with-honours-UHSPL/</vt:lpwstr>
      </vt:variant>
      <vt:variant>
        <vt:lpwstr/>
      </vt:variant>
      <vt:variant>
        <vt:i4>1835078</vt:i4>
      </vt:variant>
      <vt:variant>
        <vt:i4>225</vt:i4>
      </vt:variant>
      <vt:variant>
        <vt:i4>0</vt:i4>
      </vt:variant>
      <vt:variant>
        <vt:i4>5</vt:i4>
      </vt:variant>
      <vt:variant>
        <vt:lpwstr>https://speechtherapy.org.nz/assets/Uploads/SLT-Business-Case-2024/8213-Speech-language-therapy-BC-2024-.2-4.pdf</vt:lpwstr>
      </vt:variant>
      <vt:variant>
        <vt:lpwstr/>
      </vt:variant>
      <vt:variant>
        <vt:i4>7077934</vt:i4>
      </vt:variant>
      <vt:variant>
        <vt:i4>222</vt:i4>
      </vt:variant>
      <vt:variant>
        <vt:i4>0</vt:i4>
      </vt:variant>
      <vt:variant>
        <vt:i4>5</vt:i4>
      </vt:variant>
      <vt:variant>
        <vt:lpwstr>https://view.officeapps.live.com/op/view.aspx?src=https%3A%2F%2Fweb-assets.education.govt.nz%2Fs3fs-public%2F2024-10%2FHighest-Needs-Review-What-matters-to-stakeholders-NZCER.docx%3FVersionId%3DXDs3n5kdEySyfDMyhmkG7tmjNvtEITJa&amp;wdOrigin=BROWSELINK</vt:lpwstr>
      </vt:variant>
      <vt:variant>
        <vt:lpwstr/>
      </vt:variant>
      <vt:variant>
        <vt:i4>4456520</vt:i4>
      </vt:variant>
      <vt:variant>
        <vt:i4>219</vt:i4>
      </vt:variant>
      <vt:variant>
        <vt:i4>0</vt:i4>
      </vt:variant>
      <vt:variant>
        <vt:i4>5</vt:i4>
      </vt:variant>
      <vt:variant>
        <vt:lpwstr>https://evidence.ero.govt.nz/media/cvqeq54g/thriving-at-school-education-for-disabled-learners-in-schools.pdf</vt:lpwstr>
      </vt:variant>
      <vt:variant>
        <vt:lpwstr/>
      </vt:variant>
      <vt:variant>
        <vt:i4>7405618</vt:i4>
      </vt:variant>
      <vt:variant>
        <vt:i4>216</vt:i4>
      </vt:variant>
      <vt:variant>
        <vt:i4>0</vt:i4>
      </vt:variant>
      <vt:variant>
        <vt:i4>5</vt:i4>
      </vt:variant>
      <vt:variant>
        <vt:lpwstr>https://www.proquest.com/docview/2767186950?pq-origsite=gscholar&amp;fromopenview=true&amp;sourcetype=Scholarly%20Journals</vt:lpwstr>
      </vt:variant>
      <vt:variant>
        <vt:lpwstr/>
      </vt:variant>
      <vt:variant>
        <vt:i4>5570684</vt:i4>
      </vt:variant>
      <vt:variant>
        <vt:i4>213</vt:i4>
      </vt:variant>
      <vt:variant>
        <vt:i4>0</vt:i4>
      </vt:variant>
      <vt:variant>
        <vt:i4>5</vt:i4>
      </vt:variant>
      <vt:variant>
        <vt:lpwstr>https://www.researchgate.net/profile/Jennifer-Kent-Walsh/publication/353132622_Using_the_ImPAACT_program_with_preschoolers_with_Down_syndrome_a_hybrid_service-delivery_model/links/61551550fd7b3d12156329c3/Using-the-ImPAACT-program-with-preschoolers-with-Down-syndrome-a-hybrid-service-delivery-model.pdf</vt:lpwstr>
      </vt:variant>
      <vt:variant>
        <vt:lpwstr/>
      </vt:variant>
      <vt:variant>
        <vt:i4>4915225</vt:i4>
      </vt:variant>
      <vt:variant>
        <vt:i4>210</vt:i4>
      </vt:variant>
      <vt:variant>
        <vt:i4>0</vt:i4>
      </vt:variant>
      <vt:variant>
        <vt:i4>5</vt:i4>
      </vt:variant>
      <vt:variant>
        <vt:lpwstr>https://web-assets.education.govt.nz/s3fs-public/2024-08/VET-Consultation-document-as-at-31-July-2024.pdf?VersionId=JebKGfHu4N.Cgcp5s0wWLfKki95dwFFe</vt:lpwstr>
      </vt:variant>
      <vt:variant>
        <vt:lpwstr/>
      </vt:variant>
      <vt:variant>
        <vt:i4>5767172</vt:i4>
      </vt:variant>
      <vt:variant>
        <vt:i4>207</vt:i4>
      </vt:variant>
      <vt:variant>
        <vt:i4>0</vt:i4>
      </vt:variant>
      <vt:variant>
        <vt:i4>5</vt:i4>
      </vt:variant>
      <vt:variant>
        <vt:lpwstr>https://www.achieve.org.nz/kia-orite-toolkit/nz-code-of-practice-2021-22/</vt:lpwstr>
      </vt:variant>
      <vt:variant>
        <vt:lpwstr/>
      </vt:variant>
      <vt:variant>
        <vt:i4>1769485</vt:i4>
      </vt:variant>
      <vt:variant>
        <vt:i4>204</vt:i4>
      </vt:variant>
      <vt:variant>
        <vt:i4>0</vt:i4>
      </vt:variant>
      <vt:variant>
        <vt:i4>5</vt:i4>
      </vt:variant>
      <vt:variant>
        <vt:lpwstr>https://www.tec.govt.nz/oritetanga-learner-success/new-oritetanga-tertiary-success-for-everyone/resources-to-help-support-your-learners/disability-action-plans/kia-orite-toolkit-achieving-equity-for-disabled-learners</vt:lpwstr>
      </vt:variant>
      <vt:variant>
        <vt:lpwstr/>
      </vt:variant>
      <vt:variant>
        <vt:i4>4259859</vt:i4>
      </vt:variant>
      <vt:variant>
        <vt:i4>201</vt:i4>
      </vt:variant>
      <vt:variant>
        <vt:i4>0</vt:i4>
      </vt:variant>
      <vt:variant>
        <vt:i4>5</vt:i4>
      </vt:variant>
      <vt:variant>
        <vt:lpwstr>https://hepikorua.education.govt.nz/</vt:lpwstr>
      </vt:variant>
      <vt:variant>
        <vt:lpwstr/>
      </vt:variant>
      <vt:variant>
        <vt:i4>3342432</vt:i4>
      </vt:variant>
      <vt:variant>
        <vt:i4>198</vt:i4>
      </vt:variant>
      <vt:variant>
        <vt:i4>0</vt:i4>
      </vt:variant>
      <vt:variant>
        <vt:i4>5</vt:i4>
      </vt:variant>
      <vt:variant>
        <vt:lpwstr>https://newzealandcurriculum.tahurangi.education.govt.nz/new-zealand-curriculum-online/teaching-support/diversity-in-the-classroom/5637144676.c</vt:lpwstr>
      </vt:variant>
      <vt:variant>
        <vt:lpwstr/>
      </vt:variant>
      <vt:variant>
        <vt:i4>3407909</vt:i4>
      </vt:variant>
      <vt:variant>
        <vt:i4>195</vt:i4>
      </vt:variant>
      <vt:variant>
        <vt:i4>0</vt:i4>
      </vt:variant>
      <vt:variant>
        <vt:i4>5</vt:i4>
      </vt:variant>
      <vt:variant>
        <vt:lpwstr>https://evidence.ero.govt.nz/media/s4hh1mg0/ready-set-teach-how-well-prepared-and-supported-are-new-teachers-report.pdf</vt:lpwstr>
      </vt:variant>
      <vt:variant>
        <vt:lpwstr/>
      </vt:variant>
      <vt:variant>
        <vt:i4>4915212</vt:i4>
      </vt:variant>
      <vt:variant>
        <vt:i4>192</vt:i4>
      </vt:variant>
      <vt:variant>
        <vt:i4>0</vt:i4>
      </vt:variant>
      <vt:variant>
        <vt:i4>5</vt:i4>
      </vt:variant>
      <vt:variant>
        <vt:lpwstr>https://teachingcouncil.nz/assets/Files/ITE/ITE-Programme-Approval-Monitoring-and-Review-Requirements.pdf</vt:lpwstr>
      </vt:variant>
      <vt:variant>
        <vt:lpwstr/>
      </vt:variant>
      <vt:variant>
        <vt:i4>4915212</vt:i4>
      </vt:variant>
      <vt:variant>
        <vt:i4>189</vt:i4>
      </vt:variant>
      <vt:variant>
        <vt:i4>0</vt:i4>
      </vt:variant>
      <vt:variant>
        <vt:i4>5</vt:i4>
      </vt:variant>
      <vt:variant>
        <vt:lpwstr>https://teachingcouncil.nz/assets/Files/ITE/ITE-Programme-Approval-Monitoring-and-Review-Requirements.pdf</vt:lpwstr>
      </vt:variant>
      <vt:variant>
        <vt:lpwstr/>
      </vt:variant>
      <vt:variant>
        <vt:i4>3407909</vt:i4>
      </vt:variant>
      <vt:variant>
        <vt:i4>186</vt:i4>
      </vt:variant>
      <vt:variant>
        <vt:i4>0</vt:i4>
      </vt:variant>
      <vt:variant>
        <vt:i4>5</vt:i4>
      </vt:variant>
      <vt:variant>
        <vt:lpwstr>https://evidence.ero.govt.nz/media/s4hh1mg0/ready-set-teach-how-well-prepared-and-supported-are-new-teachers-report.pdf</vt:lpwstr>
      </vt:variant>
      <vt:variant>
        <vt:lpwstr/>
      </vt:variant>
      <vt:variant>
        <vt:i4>4456520</vt:i4>
      </vt:variant>
      <vt:variant>
        <vt:i4>183</vt:i4>
      </vt:variant>
      <vt:variant>
        <vt:i4>0</vt:i4>
      </vt:variant>
      <vt:variant>
        <vt:i4>5</vt:i4>
      </vt:variant>
      <vt:variant>
        <vt:lpwstr>https://evidence.ero.govt.nz/media/cvqeq54g/thriving-at-school-education-for-disabled-learners-in-schools.pdf</vt:lpwstr>
      </vt:variant>
      <vt:variant>
        <vt:lpwstr/>
      </vt:variant>
      <vt:variant>
        <vt:i4>4456520</vt:i4>
      </vt:variant>
      <vt:variant>
        <vt:i4>180</vt:i4>
      </vt:variant>
      <vt:variant>
        <vt:i4>0</vt:i4>
      </vt:variant>
      <vt:variant>
        <vt:i4>5</vt:i4>
      </vt:variant>
      <vt:variant>
        <vt:lpwstr>https://evidence.ero.govt.nz/media/cvqeq54g/thriving-at-school-education-for-disabled-learners-in-schools.pdf</vt:lpwstr>
      </vt:variant>
      <vt:variant>
        <vt:lpwstr/>
      </vt:variant>
      <vt:variant>
        <vt:i4>5767256</vt:i4>
      </vt:variant>
      <vt:variant>
        <vt:i4>177</vt:i4>
      </vt:variant>
      <vt:variant>
        <vt:i4>0</vt:i4>
      </vt:variant>
      <vt:variant>
        <vt:i4>5</vt:i4>
      </vt:variant>
      <vt:variant>
        <vt:lpwstr>http://ereserve.library.utah.edu/Annual/ELP/7480/Parker/doing.pdf</vt:lpwstr>
      </vt:variant>
      <vt:variant>
        <vt:lpwstr/>
      </vt:variant>
      <vt:variant>
        <vt:i4>2949166</vt:i4>
      </vt:variant>
      <vt:variant>
        <vt:i4>174</vt:i4>
      </vt:variant>
      <vt:variant>
        <vt:i4>0</vt:i4>
      </vt:variant>
      <vt:variant>
        <vt:i4>5</vt:i4>
      </vt:variant>
      <vt:variant>
        <vt:lpwstr>https://evidence.ero.govt.nz/media/cvqeq54g/thriving-at-school-education-for-disabled-learners-in-schools.pdfi</vt:lpwstr>
      </vt:variant>
      <vt:variant>
        <vt:lpwstr/>
      </vt:variant>
      <vt:variant>
        <vt:i4>2949166</vt:i4>
      </vt:variant>
      <vt:variant>
        <vt:i4>171</vt:i4>
      </vt:variant>
      <vt:variant>
        <vt:i4>0</vt:i4>
      </vt:variant>
      <vt:variant>
        <vt:i4>5</vt:i4>
      </vt:variant>
      <vt:variant>
        <vt:lpwstr>https://evidence.ero.govt.nz/media/cvqeq54g/thriving-at-school-education-for-disabled-learners-in-schools.pdfi</vt:lpwstr>
      </vt:variant>
      <vt:variant>
        <vt:lpwstr/>
      </vt:variant>
      <vt:variant>
        <vt:i4>2162790</vt:i4>
      </vt:variant>
      <vt:variant>
        <vt:i4>168</vt:i4>
      </vt:variant>
      <vt:variant>
        <vt:i4>0</vt:i4>
      </vt:variant>
      <vt:variant>
        <vt:i4>5</vt:i4>
      </vt:variant>
      <vt:variant>
        <vt:lpwstr>https://evidence.ero.govt.nz/documents/missing-out-why-aren-t-our-children-going-to-school</vt:lpwstr>
      </vt:variant>
      <vt:variant>
        <vt:lpwstr/>
      </vt:variant>
      <vt:variant>
        <vt:i4>4456520</vt:i4>
      </vt:variant>
      <vt:variant>
        <vt:i4>165</vt:i4>
      </vt:variant>
      <vt:variant>
        <vt:i4>0</vt:i4>
      </vt:variant>
      <vt:variant>
        <vt:i4>5</vt:i4>
      </vt:variant>
      <vt:variant>
        <vt:lpwstr>https://evidence.ero.govt.nz/media/cvqeq54g/thriving-at-school-education-for-disabled-learners-in-schools.pdf</vt:lpwstr>
      </vt:variant>
      <vt:variant>
        <vt:lpwstr/>
      </vt:variant>
      <vt:variant>
        <vt:i4>7798897</vt:i4>
      </vt:variant>
      <vt:variant>
        <vt:i4>162</vt:i4>
      </vt:variant>
      <vt:variant>
        <vt:i4>0</vt:i4>
      </vt:variant>
      <vt:variant>
        <vt:i4>5</vt:i4>
      </vt:variant>
      <vt:variant>
        <vt:lpwstr>https://www.education.govt.nz/education-professionals/early-learning/learning-support/learning-support-early-years</vt:lpwstr>
      </vt:variant>
      <vt:variant>
        <vt:lpwstr/>
      </vt:variant>
      <vt:variant>
        <vt:i4>7209070</vt:i4>
      </vt:variant>
      <vt:variant>
        <vt:i4>159</vt:i4>
      </vt:variant>
      <vt:variant>
        <vt:i4>0</vt:i4>
      </vt:variant>
      <vt:variant>
        <vt:i4>5</vt:i4>
      </vt:variant>
      <vt:variant>
        <vt:lpwstr>https://evidence.ero.govt.nz/media/gpaicxcd/a-great-start-education-for-disabled-children-in-early-childhood-education.pdf</vt:lpwstr>
      </vt:variant>
      <vt:variant>
        <vt:lpwstr/>
      </vt:variant>
      <vt:variant>
        <vt:i4>4653066</vt:i4>
      </vt:variant>
      <vt:variant>
        <vt:i4>156</vt:i4>
      </vt:variant>
      <vt:variant>
        <vt:i4>0</vt:i4>
      </vt:variant>
      <vt:variant>
        <vt:i4>5</vt:i4>
      </vt:variant>
      <vt:variant>
        <vt:lpwstr>https://www.education.govt.nz/education-professionals/schools-year-0-13/learning-support</vt:lpwstr>
      </vt:variant>
      <vt:variant>
        <vt:lpwstr/>
      </vt:variant>
      <vt:variant>
        <vt:i4>65548</vt:i4>
      </vt:variant>
      <vt:variant>
        <vt:i4>153</vt:i4>
      </vt:variant>
      <vt:variant>
        <vt:i4>0</vt:i4>
      </vt:variant>
      <vt:variant>
        <vt:i4>5</vt:i4>
      </vt:variant>
      <vt:variant>
        <vt:lpwstr>https://evidence.ero.govt.nz/Media/Raqbdcs0/Education-For-Disabled-Learners-In-Schools-Examples-Of-Good-Practice-For-Teachers.pdf</vt:lpwstr>
      </vt:variant>
      <vt:variant>
        <vt:lpwstr/>
      </vt:variant>
      <vt:variant>
        <vt:i4>4456520</vt:i4>
      </vt:variant>
      <vt:variant>
        <vt:i4>150</vt:i4>
      </vt:variant>
      <vt:variant>
        <vt:i4>0</vt:i4>
      </vt:variant>
      <vt:variant>
        <vt:i4>5</vt:i4>
      </vt:variant>
      <vt:variant>
        <vt:lpwstr>https://evidence.ero.govt.nz/media/cvqeq54g/thriving-at-school-education-for-disabled-learners-in-schools.pdf</vt:lpwstr>
      </vt:variant>
      <vt:variant>
        <vt:lpwstr/>
      </vt:variant>
      <vt:variant>
        <vt:i4>7143525</vt:i4>
      </vt:variant>
      <vt:variant>
        <vt:i4>147</vt:i4>
      </vt:variant>
      <vt:variant>
        <vt:i4>0</vt:i4>
      </vt:variant>
      <vt:variant>
        <vt:i4>5</vt:i4>
      </vt:variant>
      <vt:variant>
        <vt:lpwstr>https://inclusive.tki.org.nz/guides/universal-design-for-learning/</vt:lpwstr>
      </vt:variant>
      <vt:variant>
        <vt:lpwstr/>
      </vt:variant>
      <vt:variant>
        <vt:i4>7602276</vt:i4>
      </vt:variant>
      <vt:variant>
        <vt:i4>144</vt:i4>
      </vt:variant>
      <vt:variant>
        <vt:i4>0</vt:i4>
      </vt:variant>
      <vt:variant>
        <vt:i4>5</vt:i4>
      </vt:variant>
      <vt:variant>
        <vt:lpwstr>https://www2.nzqa.govt.nz/ncea/ncea-for-teachers-and-schools/special-assessment-conditions/</vt:lpwstr>
      </vt:variant>
      <vt:variant>
        <vt:lpwstr/>
      </vt:variant>
      <vt:variant>
        <vt:i4>6488091</vt:i4>
      </vt:variant>
      <vt:variant>
        <vt:i4>141</vt:i4>
      </vt:variant>
      <vt:variant>
        <vt:i4>0</vt:i4>
      </vt:variant>
      <vt:variant>
        <vt:i4>5</vt:i4>
      </vt:variant>
      <vt:variant>
        <vt:lpwstr>https://www.educationcounts.govt.nz/__data/assets/pdf_file/0008/194849/TALIS-2018-Teacher-training-and-professional-development.pdf</vt:lpwstr>
      </vt:variant>
      <vt:variant>
        <vt:lpwstr/>
      </vt:variant>
      <vt:variant>
        <vt:i4>4456520</vt:i4>
      </vt:variant>
      <vt:variant>
        <vt:i4>138</vt:i4>
      </vt:variant>
      <vt:variant>
        <vt:i4>0</vt:i4>
      </vt:variant>
      <vt:variant>
        <vt:i4>5</vt:i4>
      </vt:variant>
      <vt:variant>
        <vt:lpwstr>https://evidence.ero.govt.nz/media/cvqeq54g/thriving-at-school-education-for-disabled-learners-in-schools.pdf</vt:lpwstr>
      </vt:variant>
      <vt:variant>
        <vt:lpwstr/>
      </vt:variant>
      <vt:variant>
        <vt:i4>3866745</vt:i4>
      </vt:variant>
      <vt:variant>
        <vt:i4>135</vt:i4>
      </vt:variant>
      <vt:variant>
        <vt:i4>0</vt:i4>
      </vt:variant>
      <vt:variant>
        <vt:i4>5</vt:i4>
      </vt:variant>
      <vt:variant>
        <vt:lpwstr>https://assets.education.govt.nz/public/Documents/Early-Childhood/ELS-Te-Whariki-Early-Childhood-Curriculum-ENG-Web.pdf</vt:lpwstr>
      </vt:variant>
      <vt:variant>
        <vt:lpwstr/>
      </vt:variant>
      <vt:variant>
        <vt:i4>3670071</vt:i4>
      </vt:variant>
      <vt:variant>
        <vt:i4>132</vt:i4>
      </vt:variant>
      <vt:variant>
        <vt:i4>0</vt:i4>
      </vt:variant>
      <vt:variant>
        <vt:i4>5</vt:i4>
      </vt:variant>
      <vt:variant>
        <vt:lpwstr>https://kauwhatareo.tahurangi.education.govt.nz/kauwhata-reo/curricula/national-curriculum/te-t-rewa-marautanga-o-aotearoa/5637154333.c</vt:lpwstr>
      </vt:variant>
      <vt:variant>
        <vt:lpwstr/>
      </vt:variant>
      <vt:variant>
        <vt:i4>2162797</vt:i4>
      </vt:variant>
      <vt:variant>
        <vt:i4>129</vt:i4>
      </vt:variant>
      <vt:variant>
        <vt:i4>0</vt:i4>
      </vt:variant>
      <vt:variant>
        <vt:i4>5</vt:i4>
      </vt:variant>
      <vt:variant>
        <vt:lpwstr>C:\Users\amcil003\Downloads\Curr -TEXT (2).pdf</vt:lpwstr>
      </vt:variant>
      <vt:variant>
        <vt:lpwstr/>
      </vt:variant>
      <vt:variant>
        <vt:i4>1769574</vt:i4>
      </vt:variant>
      <vt:variant>
        <vt:i4>126</vt:i4>
      </vt:variant>
      <vt:variant>
        <vt:i4>0</vt:i4>
      </vt:variant>
      <vt:variant>
        <vt:i4>5</vt:i4>
      </vt:variant>
      <vt:variant>
        <vt:lpwstr>https://www.educationcounts.govt.nz/__data/assets/pdf_file/0011/244757/1-LGA-Final-Report.pdf</vt:lpwstr>
      </vt:variant>
      <vt:variant>
        <vt:lpwstr/>
      </vt:variant>
      <vt:variant>
        <vt:i4>4718614</vt:i4>
      </vt:variant>
      <vt:variant>
        <vt:i4>123</vt:i4>
      </vt:variant>
      <vt:variant>
        <vt:i4>0</vt:i4>
      </vt:variant>
      <vt:variant>
        <vt:i4>5</vt:i4>
      </vt:variant>
      <vt:variant>
        <vt:lpwstr>https://www.tec.govt.nz/assets/Reports/2023-Services-and-Supports-for-Disabled-Learner-report.pdf</vt:lpwstr>
      </vt:variant>
      <vt:variant>
        <vt:lpwstr/>
      </vt:variant>
      <vt:variant>
        <vt:i4>4456520</vt:i4>
      </vt:variant>
      <vt:variant>
        <vt:i4>120</vt:i4>
      </vt:variant>
      <vt:variant>
        <vt:i4>0</vt:i4>
      </vt:variant>
      <vt:variant>
        <vt:i4>5</vt:i4>
      </vt:variant>
      <vt:variant>
        <vt:lpwstr>https://evidence.ero.govt.nz/media/cvqeq54g/thriving-at-school-education-for-disabled-learners-in-schools.pdf</vt:lpwstr>
      </vt:variant>
      <vt:variant>
        <vt:lpwstr/>
      </vt:variant>
      <vt:variant>
        <vt:i4>7077938</vt:i4>
      </vt:variant>
      <vt:variant>
        <vt:i4>117</vt:i4>
      </vt:variant>
      <vt:variant>
        <vt:i4>0</vt:i4>
      </vt:variant>
      <vt:variant>
        <vt:i4>5</vt:i4>
      </vt:variant>
      <vt:variant>
        <vt:lpwstr>https://www.stuff.co.nz/national/education/90983510/teachers-struggle-with-modern-learning-environments</vt:lpwstr>
      </vt:variant>
      <vt:variant>
        <vt:lpwstr/>
      </vt:variant>
      <vt:variant>
        <vt:i4>4456520</vt:i4>
      </vt:variant>
      <vt:variant>
        <vt:i4>114</vt:i4>
      </vt:variant>
      <vt:variant>
        <vt:i4>0</vt:i4>
      </vt:variant>
      <vt:variant>
        <vt:i4>5</vt:i4>
      </vt:variant>
      <vt:variant>
        <vt:lpwstr>https://evidence.ero.govt.nz/media/cvqeq54g/thriving-at-school-education-for-disabled-learners-in-schools.pdf</vt:lpwstr>
      </vt:variant>
      <vt:variant>
        <vt:lpwstr/>
      </vt:variant>
      <vt:variant>
        <vt:i4>2228271</vt:i4>
      </vt:variant>
      <vt:variant>
        <vt:i4>111</vt:i4>
      </vt:variant>
      <vt:variant>
        <vt:i4>0</vt:i4>
      </vt:variant>
      <vt:variant>
        <vt:i4>5</vt:i4>
      </vt:variant>
      <vt:variant>
        <vt:lpwstr>https://tonyobriencoach.substack.com/p/the-failure-of-modern-learning-environments</vt:lpwstr>
      </vt:variant>
      <vt:variant>
        <vt:lpwstr/>
      </vt:variant>
      <vt:variant>
        <vt:i4>5505092</vt:i4>
      </vt:variant>
      <vt:variant>
        <vt:i4>108</vt:i4>
      </vt:variant>
      <vt:variant>
        <vt:i4>0</vt:i4>
      </vt:variant>
      <vt:variant>
        <vt:i4>5</vt:i4>
      </vt:variant>
      <vt:variant>
        <vt:lpwstr>https://ojs.aut.ac.nz/teachers-work/article/view/612</vt:lpwstr>
      </vt:variant>
      <vt:variant>
        <vt:lpwstr/>
      </vt:variant>
      <vt:variant>
        <vt:i4>7209070</vt:i4>
      </vt:variant>
      <vt:variant>
        <vt:i4>105</vt:i4>
      </vt:variant>
      <vt:variant>
        <vt:i4>0</vt:i4>
      </vt:variant>
      <vt:variant>
        <vt:i4>5</vt:i4>
      </vt:variant>
      <vt:variant>
        <vt:lpwstr>https://evidence.ero.govt.nz/media/gpaicxcd/a-great-start-education-for-disabled-children-in-early-childhood-education.pdf</vt:lpwstr>
      </vt:variant>
      <vt:variant>
        <vt:lpwstr/>
      </vt:variant>
      <vt:variant>
        <vt:i4>4849764</vt:i4>
      </vt:variant>
      <vt:variant>
        <vt:i4>102</vt:i4>
      </vt:variant>
      <vt:variant>
        <vt:i4>0</vt:i4>
      </vt:variant>
      <vt:variant>
        <vt:i4>5</vt:i4>
      </vt:variant>
      <vt:variant>
        <vt:lpwstr>https://web-assets.education.govt.nz/s3fs-public/2024-10/Designing-Schools-in-Aotearoa-NZ.pdf?VersionId=ldVfNNZVjGwpriiz_ZEXP3TOnpbxV8lx</vt:lpwstr>
      </vt:variant>
      <vt:variant>
        <vt:lpwstr/>
      </vt:variant>
      <vt:variant>
        <vt:i4>6029312</vt:i4>
      </vt:variant>
      <vt:variant>
        <vt:i4>99</vt:i4>
      </vt:variant>
      <vt:variant>
        <vt:i4>0</vt:i4>
      </vt:variant>
      <vt:variant>
        <vt:i4>5</vt:i4>
      </vt:variant>
      <vt:variant>
        <vt:lpwstr>https://www.education.govt.nz/education-professionals/schools-year-0-13/property/funding-accessibility-school</vt:lpwstr>
      </vt:variant>
      <vt:variant>
        <vt:lpwstr/>
      </vt:variant>
      <vt:variant>
        <vt:i4>4325455</vt:i4>
      </vt:variant>
      <vt:variant>
        <vt:i4>96</vt:i4>
      </vt:variant>
      <vt:variant>
        <vt:i4>0</vt:i4>
      </vt:variant>
      <vt:variant>
        <vt:i4>5</vt:i4>
      </vt:variant>
      <vt:variant>
        <vt:lpwstr>https://evidence.ero.govt.nz/media/3aflzvgg/an-alternative-education-support-for-our-most-disengaged-young-people.pdf</vt:lpwstr>
      </vt:variant>
      <vt:variant>
        <vt:lpwstr/>
      </vt:variant>
      <vt:variant>
        <vt:i4>1245299</vt:i4>
      </vt:variant>
      <vt:variant>
        <vt:i4>93</vt:i4>
      </vt:variant>
      <vt:variant>
        <vt:i4>0</vt:i4>
      </vt:variant>
      <vt:variant>
        <vt:i4>5</vt:i4>
      </vt:variant>
      <vt:variant>
        <vt:lpwstr>https://www.nzherald.co.nz/nz/education/inquiry-call-over-correspondence-school-te-kura-after-reports-of-disengagement/XALPRT5HMZBDLPART2JCLQOCUY/</vt:lpwstr>
      </vt:variant>
      <vt:variant>
        <vt:lpwstr>google_vignette</vt:lpwstr>
      </vt:variant>
      <vt:variant>
        <vt:i4>5963783</vt:i4>
      </vt:variant>
      <vt:variant>
        <vt:i4>90</vt:i4>
      </vt:variant>
      <vt:variant>
        <vt:i4>0</vt:i4>
      </vt:variant>
      <vt:variant>
        <vt:i4>5</vt:i4>
      </vt:variant>
      <vt:variant>
        <vt:lpwstr>https://www.tekura.school.nz/about-us/about-us/</vt:lpwstr>
      </vt:variant>
      <vt:variant>
        <vt:lpwstr>:~:text=Te%20Aho%20o%20Te%20Kura%20Pounamu%20(Te%20Kura)%20is%20New,diverse%20communities%20throughout%20New%20Zealand</vt:lpwstr>
      </vt:variant>
      <vt:variant>
        <vt:i4>8257569</vt:i4>
      </vt:variant>
      <vt:variant>
        <vt:i4>87</vt:i4>
      </vt:variant>
      <vt:variant>
        <vt:i4>0</vt:i4>
      </vt:variant>
      <vt:variant>
        <vt:i4>5</vt:i4>
      </vt:variant>
      <vt:variant>
        <vt:lpwstr>https://www.legislation.govt.nz/act/public/2020/0038/latest/LMS176208.html</vt:lpwstr>
      </vt:variant>
      <vt:variant>
        <vt:lpwstr/>
      </vt:variant>
      <vt:variant>
        <vt:i4>5505094</vt:i4>
      </vt:variant>
      <vt:variant>
        <vt:i4>84</vt:i4>
      </vt:variant>
      <vt:variant>
        <vt:i4>0</vt:i4>
      </vt:variant>
      <vt:variant>
        <vt:i4>5</vt:i4>
      </vt:variant>
      <vt:variant>
        <vt:lpwstr>https://www.educationcounts.govt.nz/statistics/homeschooling</vt:lpwstr>
      </vt:variant>
      <vt:variant>
        <vt:lpwstr/>
      </vt:variant>
      <vt:variant>
        <vt:i4>720904</vt:i4>
      </vt:variant>
      <vt:variant>
        <vt:i4>81</vt:i4>
      </vt:variant>
      <vt:variant>
        <vt:i4>0</vt:i4>
      </vt:variant>
      <vt:variant>
        <vt:i4>5</vt:i4>
      </vt:variant>
      <vt:variant>
        <vt:lpwstr>\\corp.ssi.govt.nz\usersa\amcil003\Documents\A-M Working Folder\Education\Position paper educaton Whaikaha\References\Student-Wellbeing-Measures-Report.pdf</vt:lpwstr>
      </vt:variant>
      <vt:variant>
        <vt:lpwstr/>
      </vt:variant>
      <vt:variant>
        <vt:i4>2097189</vt:i4>
      </vt:variant>
      <vt:variant>
        <vt:i4>78</vt:i4>
      </vt:variant>
      <vt:variant>
        <vt:i4>0</vt:i4>
      </vt:variant>
      <vt:variant>
        <vt:i4>5</vt:i4>
      </vt:variant>
      <vt:variant>
        <vt:lpwstr>https://www.stats.govt.nz/reports/household-disability-survey-2023-findings-definitions-and-design-summary/</vt:lpwstr>
      </vt:variant>
      <vt:variant>
        <vt:lpwstr/>
      </vt:variant>
      <vt:variant>
        <vt:i4>2162790</vt:i4>
      </vt:variant>
      <vt:variant>
        <vt:i4>75</vt:i4>
      </vt:variant>
      <vt:variant>
        <vt:i4>0</vt:i4>
      </vt:variant>
      <vt:variant>
        <vt:i4>5</vt:i4>
      </vt:variant>
      <vt:variant>
        <vt:lpwstr>https://evidence.ero.govt.nz/documents/missing-out-why-aren-t-our-children-going-to-school</vt:lpwstr>
      </vt:variant>
      <vt:variant>
        <vt:lpwstr/>
      </vt:variant>
      <vt:variant>
        <vt:i4>4456520</vt:i4>
      </vt:variant>
      <vt:variant>
        <vt:i4>72</vt:i4>
      </vt:variant>
      <vt:variant>
        <vt:i4>0</vt:i4>
      </vt:variant>
      <vt:variant>
        <vt:i4>5</vt:i4>
      </vt:variant>
      <vt:variant>
        <vt:lpwstr>https://evidence.ero.govt.nz/media/cvqeq54g/thriving-at-school-education-for-disabled-learners-in-schools.pdf</vt:lpwstr>
      </vt:variant>
      <vt:variant>
        <vt:lpwstr/>
      </vt:variant>
      <vt:variant>
        <vt:i4>4456520</vt:i4>
      </vt:variant>
      <vt:variant>
        <vt:i4>69</vt:i4>
      </vt:variant>
      <vt:variant>
        <vt:i4>0</vt:i4>
      </vt:variant>
      <vt:variant>
        <vt:i4>5</vt:i4>
      </vt:variant>
      <vt:variant>
        <vt:lpwstr>https://evidence.ero.govt.nz/media/cvqeq54g/thriving-at-school-education-for-disabled-learners-in-schools.pdf</vt:lpwstr>
      </vt:variant>
      <vt:variant>
        <vt:lpwstr/>
      </vt:variant>
      <vt:variant>
        <vt:i4>7995431</vt:i4>
      </vt:variant>
      <vt:variant>
        <vt:i4>66</vt:i4>
      </vt:variant>
      <vt:variant>
        <vt:i4>0</vt:i4>
      </vt:variant>
      <vt:variant>
        <vt:i4>5</vt:i4>
      </vt:variant>
      <vt:variant>
        <vt:lpwstr>https://www.whataboutme.nz/</vt:lpwstr>
      </vt:variant>
      <vt:variant>
        <vt:lpwstr/>
      </vt:variant>
      <vt:variant>
        <vt:i4>7012465</vt:i4>
      </vt:variant>
      <vt:variant>
        <vt:i4>63</vt:i4>
      </vt:variant>
      <vt:variant>
        <vt:i4>0</vt:i4>
      </vt:variant>
      <vt:variant>
        <vt:i4>5</vt:i4>
      </vt:variant>
      <vt:variant>
        <vt:lpwstr>https://view.officeapps.live.com/op/view.aspx?src=https%3A%2F%2Fwww.stats.govt.nz%2Fassets%2FReports%2FHousehold-Disability-Survey-2023-Final-content%2FDownload-data%2Fhousehold-disability-survey-2023-final-content.docx&amp;wdOrigin=BROWSELINK</vt:lpwstr>
      </vt:variant>
      <vt:variant>
        <vt:lpwstr/>
      </vt:variant>
      <vt:variant>
        <vt:i4>6357034</vt:i4>
      </vt:variant>
      <vt:variant>
        <vt:i4>60</vt:i4>
      </vt:variant>
      <vt:variant>
        <vt:i4>0</vt:i4>
      </vt:variant>
      <vt:variant>
        <vt:i4>5</vt:i4>
      </vt:variant>
      <vt:variant>
        <vt:lpwstr>https://evidence.ero.govt.nz/documents/a-great-start-education-for-disabled-children-in-early-childhood</vt:lpwstr>
      </vt:variant>
      <vt:variant>
        <vt:lpwstr/>
      </vt:variant>
      <vt:variant>
        <vt:i4>5374041</vt:i4>
      </vt:variant>
      <vt:variant>
        <vt:i4>57</vt:i4>
      </vt:variant>
      <vt:variant>
        <vt:i4>0</vt:i4>
      </vt:variant>
      <vt:variant>
        <vt:i4>5</vt:i4>
      </vt:variant>
      <vt:variant>
        <vt:lpwstr>https://www.educationcounts.govt.nz/statistics/attendance</vt:lpwstr>
      </vt:variant>
      <vt:variant>
        <vt:lpwstr/>
      </vt:variant>
      <vt:variant>
        <vt:i4>1048589</vt:i4>
      </vt:variant>
      <vt:variant>
        <vt:i4>54</vt:i4>
      </vt:variant>
      <vt:variant>
        <vt:i4>0</vt:i4>
      </vt:variant>
      <vt:variant>
        <vt:i4>5</vt:i4>
      </vt:variant>
      <vt:variant>
        <vt:lpwstr>https://www.dpmc.govt.nz/sites/default/files/2025-03/gt-factsheet-target-6-dec24.pdf</vt:lpwstr>
      </vt:variant>
      <vt:variant>
        <vt:lpwstr/>
      </vt:variant>
      <vt:variant>
        <vt:i4>6357038</vt:i4>
      </vt:variant>
      <vt:variant>
        <vt:i4>51</vt:i4>
      </vt:variant>
      <vt:variant>
        <vt:i4>0</vt:i4>
      </vt:variant>
      <vt:variant>
        <vt:i4>5</vt:i4>
      </vt:variant>
      <vt:variant>
        <vt:lpwstr>https://evidence.ero.govt.nz/media/2hxp1qi5/missing-out-why-arent-our-children-going-to-school.pdf</vt:lpwstr>
      </vt:variant>
      <vt:variant>
        <vt:lpwstr/>
      </vt:variant>
      <vt:variant>
        <vt:i4>6357034</vt:i4>
      </vt:variant>
      <vt:variant>
        <vt:i4>48</vt:i4>
      </vt:variant>
      <vt:variant>
        <vt:i4>0</vt:i4>
      </vt:variant>
      <vt:variant>
        <vt:i4>5</vt:i4>
      </vt:variant>
      <vt:variant>
        <vt:lpwstr>https://evidence.ero.govt.nz/documents/a-great-start-education-for-disabled-children-in-early-childhood</vt:lpwstr>
      </vt:variant>
      <vt:variant>
        <vt:lpwstr/>
      </vt:variant>
      <vt:variant>
        <vt:i4>2097189</vt:i4>
      </vt:variant>
      <vt:variant>
        <vt:i4>45</vt:i4>
      </vt:variant>
      <vt:variant>
        <vt:i4>0</vt:i4>
      </vt:variant>
      <vt:variant>
        <vt:i4>5</vt:i4>
      </vt:variant>
      <vt:variant>
        <vt:lpwstr>https://www.stats.govt.nz/reports/household-disability-survey-2023-findings-definitions-and-design-summary/</vt:lpwstr>
      </vt:variant>
      <vt:variant>
        <vt:lpwstr/>
      </vt:variant>
      <vt:variant>
        <vt:i4>4063342</vt:i4>
      </vt:variant>
      <vt:variant>
        <vt:i4>42</vt:i4>
      </vt:variant>
      <vt:variant>
        <vt:i4>0</vt:i4>
      </vt:variant>
      <vt:variant>
        <vt:i4>5</vt:i4>
      </vt:variant>
      <vt:variant>
        <vt:lpwstr>https://www.un.org/disabilities/documents/convention/convoptprot-e.pdf</vt:lpwstr>
      </vt:variant>
      <vt:variant>
        <vt:lpwstr/>
      </vt:variant>
      <vt:variant>
        <vt:i4>8323083</vt:i4>
      </vt:variant>
      <vt:variant>
        <vt:i4>39</vt:i4>
      </vt:variant>
      <vt:variant>
        <vt:i4>0</vt:i4>
      </vt:variant>
      <vt:variant>
        <vt:i4>5</vt:i4>
      </vt:variant>
      <vt:variant>
        <vt:lpwstr>https://web-assets.education.govt.nz/s3fs-public/2024-03/523.-Progress-Update-on-the-Highest-Needs-Change-Programme_0.pdf?VersionId=M3EspiP6MCEQIhEY1qmiQqMMh8U00tXg</vt:lpwstr>
      </vt:variant>
      <vt:variant>
        <vt:lpwstr/>
      </vt:variant>
      <vt:variant>
        <vt:i4>6357038</vt:i4>
      </vt:variant>
      <vt:variant>
        <vt:i4>36</vt:i4>
      </vt:variant>
      <vt:variant>
        <vt:i4>0</vt:i4>
      </vt:variant>
      <vt:variant>
        <vt:i4>5</vt:i4>
      </vt:variant>
      <vt:variant>
        <vt:lpwstr>https://evidence.ero.govt.nz/media/2hxp1qi5/missing-out-why-arent-our-children-going-to-school.pdf</vt:lpwstr>
      </vt:variant>
      <vt:variant>
        <vt:lpwstr/>
      </vt:variant>
      <vt:variant>
        <vt:i4>2293870</vt:i4>
      </vt:variant>
      <vt:variant>
        <vt:i4>33</vt:i4>
      </vt:variant>
      <vt:variant>
        <vt:i4>0</vt:i4>
      </vt:variant>
      <vt:variant>
        <vt:i4>5</vt:i4>
      </vt:variant>
      <vt:variant>
        <vt:lpwstr>https://www.ohchr.org/en/instruments-mechanisms/instruments/convention-rights-persons-disabilities</vt:lpwstr>
      </vt:variant>
      <vt:variant>
        <vt:lpwstr/>
      </vt:variant>
      <vt:variant>
        <vt:i4>4849734</vt:i4>
      </vt:variant>
      <vt:variant>
        <vt:i4>30</vt:i4>
      </vt:variant>
      <vt:variant>
        <vt:i4>0</vt:i4>
      </vt:variant>
      <vt:variant>
        <vt:i4>5</vt:i4>
      </vt:variant>
      <vt:variant>
        <vt:lpwstr>https://www.beehive.govt.nz/release/education-priorities-focused-lifting-achievement</vt:lpwstr>
      </vt:variant>
      <vt:variant>
        <vt:lpwstr/>
      </vt:variant>
      <vt:variant>
        <vt:i4>4456520</vt:i4>
      </vt:variant>
      <vt:variant>
        <vt:i4>27</vt:i4>
      </vt:variant>
      <vt:variant>
        <vt:i4>0</vt:i4>
      </vt:variant>
      <vt:variant>
        <vt:i4>5</vt:i4>
      </vt:variant>
      <vt:variant>
        <vt:lpwstr>https://evidence.ero.govt.nz/media/cvqeq54g/thriving-at-school-education-for-disabled-learners-in-schools.pdf</vt:lpwstr>
      </vt:variant>
      <vt:variant>
        <vt:lpwstr/>
      </vt:variant>
      <vt:variant>
        <vt:i4>5898335</vt:i4>
      </vt:variant>
      <vt:variant>
        <vt:i4>24</vt:i4>
      </vt:variant>
      <vt:variant>
        <vt:i4>0</vt:i4>
      </vt:variant>
      <vt:variant>
        <vt:i4>5</vt:i4>
      </vt:variant>
      <vt:variant>
        <vt:lpwstr>https://www.educationcounts.govt.nz/publications/80898/education-and-earnings</vt:lpwstr>
      </vt:variant>
      <vt:variant>
        <vt:lpwstr>:~:text=Degree%20and%20higher%2Dlevel%20education,finished%20with%20NCEA%20Level%202</vt:lpwstr>
      </vt:variant>
      <vt:variant>
        <vt:i4>5505037</vt:i4>
      </vt:variant>
      <vt:variant>
        <vt:i4>21</vt:i4>
      </vt:variant>
      <vt:variant>
        <vt:i4>0</vt:i4>
      </vt:variant>
      <vt:variant>
        <vt:i4>5</vt:i4>
      </vt:variant>
      <vt:variant>
        <vt:lpwstr>https://web.archive.org/web/20180415022735id_/https://www.educationcounts.govt.nz/__data/assets/pdf_file/0019/7705/BES-quality-teaching-diverse-students.pdf</vt:lpwstr>
      </vt:variant>
      <vt:variant>
        <vt:lpwstr/>
      </vt:variant>
      <vt:variant>
        <vt:i4>2097189</vt:i4>
      </vt:variant>
      <vt:variant>
        <vt:i4>18</vt:i4>
      </vt:variant>
      <vt:variant>
        <vt:i4>0</vt:i4>
      </vt:variant>
      <vt:variant>
        <vt:i4>5</vt:i4>
      </vt:variant>
      <vt:variant>
        <vt:lpwstr>https://www.stats.govt.nz/reports/household-disability-survey-2023-findings-definitions-and-design-summary/</vt:lpwstr>
      </vt:variant>
      <vt:variant>
        <vt:lpwstr/>
      </vt:variant>
      <vt:variant>
        <vt:i4>5242962</vt:i4>
      </vt:variant>
      <vt:variant>
        <vt:i4>15</vt:i4>
      </vt:variant>
      <vt:variant>
        <vt:i4>0</vt:i4>
      </vt:variant>
      <vt:variant>
        <vt:i4>5</vt:i4>
      </vt:variant>
      <vt:variant>
        <vt:lpwstr>https://talklink.org.nz/</vt:lpwstr>
      </vt:variant>
      <vt:variant>
        <vt:lpwstr/>
      </vt:variant>
      <vt:variant>
        <vt:i4>8323115</vt:i4>
      </vt:variant>
      <vt:variant>
        <vt:i4>12</vt:i4>
      </vt:variant>
      <vt:variant>
        <vt:i4>0</vt:i4>
      </vt:variant>
      <vt:variant>
        <vt:i4>5</vt:i4>
      </vt:variant>
      <vt:variant>
        <vt:lpwstr>https://www.disabilitysupport.govt.nz/disabled-people/support-and-services/specific-disability-services/child-development-services</vt:lpwstr>
      </vt:variant>
      <vt:variant>
        <vt:lpwstr/>
      </vt:variant>
      <vt:variant>
        <vt:i4>7798897</vt:i4>
      </vt:variant>
      <vt:variant>
        <vt:i4>9</vt:i4>
      </vt:variant>
      <vt:variant>
        <vt:i4>0</vt:i4>
      </vt:variant>
      <vt:variant>
        <vt:i4>5</vt:i4>
      </vt:variant>
      <vt:variant>
        <vt:lpwstr>https://www.education.govt.nz/education-professionals/early-learning/learning-support/learning-support-early-years</vt:lpwstr>
      </vt:variant>
      <vt:variant>
        <vt:lpwstr/>
      </vt:variant>
      <vt:variant>
        <vt:i4>4653066</vt:i4>
      </vt:variant>
      <vt:variant>
        <vt:i4>6</vt:i4>
      </vt:variant>
      <vt:variant>
        <vt:i4>0</vt:i4>
      </vt:variant>
      <vt:variant>
        <vt:i4>5</vt:i4>
      </vt:variant>
      <vt:variant>
        <vt:lpwstr>https://www.education.govt.nz/education-professionals/schools-year-0-13/learning-support</vt:lpwstr>
      </vt:variant>
      <vt:variant>
        <vt:lpwstr/>
      </vt:variant>
      <vt:variant>
        <vt:i4>4456520</vt:i4>
      </vt:variant>
      <vt:variant>
        <vt:i4>3</vt:i4>
      </vt:variant>
      <vt:variant>
        <vt:i4>0</vt:i4>
      </vt:variant>
      <vt:variant>
        <vt:i4>5</vt:i4>
      </vt:variant>
      <vt:variant>
        <vt:lpwstr>https://evidence.ero.govt.nz/media/cvqeq54g/thriving-at-school-education-for-disabled-learners-in-schools.pdf</vt:lpwstr>
      </vt:variant>
      <vt:variant>
        <vt:lpwstr/>
      </vt:variant>
      <vt:variant>
        <vt:i4>7340147</vt:i4>
      </vt:variant>
      <vt:variant>
        <vt:i4>0</vt:i4>
      </vt:variant>
      <vt:variant>
        <vt:i4>0</vt:i4>
      </vt:variant>
      <vt:variant>
        <vt:i4>5</vt:i4>
      </vt:variant>
      <vt:variant>
        <vt:lpwstr>https://www.education.govt.nz/our-work/about-us/education-new-zealand/our-education-system/primary-and-secondary-education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Pierard</dc:creator>
  <cp:keywords/>
  <dc:description/>
  <cp:lastModifiedBy>Aftab Jahan</cp:lastModifiedBy>
  <cp:revision>77</cp:revision>
  <cp:lastPrinted>2026-06-29T22:50:00Z</cp:lastPrinted>
  <dcterms:created xsi:type="dcterms:W3CDTF">2025-04-04T05:30:00Z</dcterms:created>
  <dcterms:modified xsi:type="dcterms:W3CDTF">2026-06-29T22:50:00Z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52834250,2801d264,70406286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2025-03-07T01:04:36Z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09985265-a339-42a4-ba61-d39edae42b57</vt:lpwstr>
  </property>
  <property fmtid="{D5CDD505-2E9C-101B-9397-08002B2CF9AE}" pid="11" name="MSIP_Label_f43e46a9-9901-46e9-bfae-bb6189d4cb66_ContentBits">
    <vt:lpwstr>1</vt:lpwstr>
  </property>
  <property fmtid="{D5CDD505-2E9C-101B-9397-08002B2CF9AE}" pid="12" name="ContentTypeId">
    <vt:lpwstr>0x010100A4C634B9829F5B4CA6729CA17A9903AF00EA4A5CE51E2E484B8094BDA55C1C60E0</vt:lpwstr>
  </property>
  <property fmtid="{D5CDD505-2E9C-101B-9397-08002B2CF9AE}" pid="13" name="_dlc_DocIdItemGuid">
    <vt:lpwstr>1342b1dd-892f-45e0-9de0-c69fccc67e6a</vt:lpwstr>
  </property>
  <property fmtid="{D5CDD505-2E9C-101B-9397-08002B2CF9AE}" pid="14" name="MediaServiceImageTags">
    <vt:lpwstr/>
  </property>
  <property fmtid="{D5CDD505-2E9C-101B-9397-08002B2CF9AE}" pid="15" name="RevIMBCS">
    <vt:lpwstr>19;#BUSINESS UNIT MANAGEMENT|78593d4a-e474-4f8c-9c40-8861e4397df9</vt:lpwstr>
  </property>
  <property fmtid="{D5CDD505-2E9C-101B-9397-08002B2CF9AE}" pid="16" name="Order">
    <vt:r8>1933300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4" name="docLang">
    <vt:lpwstr>en</vt:lpwstr>
  </property>
</Properties>
</file>