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0532" w14:textId="6D8A3B46" w:rsidR="00B60B05" w:rsidRPr="00DB0C6A" w:rsidRDefault="00B60B05" w:rsidP="00B60B05">
      <w:pPr>
        <w:rPr>
          <w:sz w:val="20"/>
          <w:szCs w:val="20"/>
        </w:rPr>
      </w:pPr>
      <w:bookmarkStart w:id="0" w:name="_Toc220507608"/>
      <w:bookmarkStart w:id="1" w:name="_Toc222144608"/>
      <w:r w:rsidRPr="00DB0C6A">
        <w:rPr>
          <w:sz w:val="20"/>
          <w:szCs w:val="20"/>
        </w:rPr>
        <w:t>A Whaikaha–Ministry of Disabled People logo</w:t>
      </w:r>
      <w:r w:rsidR="00CC46CE">
        <w:rPr>
          <w:sz w:val="20"/>
          <w:szCs w:val="20"/>
        </w:rPr>
        <w:t xml:space="preserve"> with purple lettering</w:t>
      </w:r>
      <w:r w:rsidRPr="00DB0C6A">
        <w:rPr>
          <w:sz w:val="20"/>
          <w:szCs w:val="20"/>
        </w:rPr>
        <w:t>. On the left is a QR code and underneath the words "scan for the NZSL name</w:t>
      </w:r>
    </w:p>
    <w:p w14:paraId="6910D84B" w14:textId="0273B929" w:rsidR="00227543" w:rsidRDefault="00227543" w:rsidP="002070CB">
      <w:pPr>
        <w:pStyle w:val="Heading1"/>
        <w:rPr>
          <w:rFonts w:ascii="Verdana" w:hAnsi="Verdana"/>
        </w:rPr>
      </w:pPr>
      <w:r>
        <w:rPr>
          <w:b w:val="0"/>
          <w:noProof/>
          <w:sz w:val="32"/>
        </w:rPr>
        <w:drawing>
          <wp:inline distT="0" distB="0" distL="0" distR="0" wp14:anchorId="19076969" wp14:editId="4C63B091">
            <wp:extent cx="5626286" cy="810883"/>
            <wp:effectExtent l="0" t="0" r="0" b="8890"/>
            <wp:docPr id="565554329" name="Picture 2" descr="The Whaikaha logo. Purple text on a white background. There i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 logo. Purple text on a white background. There is a QR code to scan for the NZSL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945" cy="865889"/>
                    </a:xfrm>
                    <a:prstGeom prst="rect">
                      <a:avLst/>
                    </a:prstGeom>
                  </pic:spPr>
                </pic:pic>
              </a:graphicData>
            </a:graphic>
          </wp:inline>
        </w:drawing>
      </w:r>
    </w:p>
    <w:p w14:paraId="1D9D87E8" w14:textId="77777777" w:rsidR="00B60B05" w:rsidRDefault="00B60B05" w:rsidP="00B60B05"/>
    <w:p w14:paraId="51D2EB74" w14:textId="77777777" w:rsidR="00B60B05" w:rsidRPr="00B60B05" w:rsidRDefault="00B60B05" w:rsidP="00B60B05"/>
    <w:p w14:paraId="48FBB931" w14:textId="36E8A9E4" w:rsidR="002070CB" w:rsidRPr="00FF0F20" w:rsidRDefault="002070CB" w:rsidP="002070CB">
      <w:pPr>
        <w:pStyle w:val="Heading1"/>
        <w:rPr>
          <w:rFonts w:ascii="Verdana" w:hAnsi="Verdana"/>
        </w:rPr>
      </w:pPr>
      <w:r w:rsidRPr="00FF0F20">
        <w:rPr>
          <w:rFonts w:ascii="Verdana" w:hAnsi="Verdana"/>
        </w:rPr>
        <w:t>New Zealand Disability Strategy 2026-2030</w:t>
      </w:r>
    </w:p>
    <w:p w14:paraId="7BFC6D88" w14:textId="45EAD5F3" w:rsidR="002070CB" w:rsidRPr="00D04D82" w:rsidRDefault="002070CB" w:rsidP="002070CB">
      <w:pPr>
        <w:rPr>
          <w:bCs/>
          <w:sz w:val="28"/>
          <w:szCs w:val="28"/>
        </w:rPr>
      </w:pPr>
      <w:r w:rsidRPr="00D04D82">
        <w:rPr>
          <w:b/>
          <w:bCs/>
          <w:sz w:val="28"/>
          <w:szCs w:val="28"/>
        </w:rPr>
        <w:t xml:space="preserve">Summary of work to </w:t>
      </w:r>
      <w:r>
        <w:rPr>
          <w:b/>
          <w:bCs/>
          <w:sz w:val="28"/>
          <w:szCs w:val="28"/>
        </w:rPr>
        <w:t xml:space="preserve">action </w:t>
      </w:r>
      <w:r w:rsidR="00541D1E">
        <w:rPr>
          <w:b/>
          <w:bCs/>
          <w:sz w:val="28"/>
          <w:szCs w:val="28"/>
        </w:rPr>
        <w:t xml:space="preserve">the justice </w:t>
      </w:r>
      <w:r>
        <w:rPr>
          <w:b/>
          <w:bCs/>
          <w:sz w:val="28"/>
          <w:szCs w:val="28"/>
        </w:rPr>
        <w:t>priority area</w:t>
      </w:r>
    </w:p>
    <w:p w14:paraId="1E02E75B" w14:textId="77777777" w:rsidR="002070CB" w:rsidRDefault="002070CB" w:rsidP="002070CB">
      <w:pPr>
        <w:spacing w:after="160" w:afterAutospacing="0" w:line="259" w:lineRule="auto"/>
        <w:rPr>
          <w:rFonts w:eastAsiaTheme="majorEastAsia" w:cstheme="majorBidi"/>
          <w:b/>
          <w:color w:val="262626" w:themeColor="text1" w:themeTint="D9"/>
          <w:sz w:val="32"/>
          <w:szCs w:val="32"/>
        </w:rPr>
      </w:pPr>
      <w:r>
        <w:br w:type="page"/>
      </w:r>
    </w:p>
    <w:p w14:paraId="707245BA" w14:textId="77777777" w:rsidR="002070CB" w:rsidRPr="00B569B2" w:rsidRDefault="002070CB" w:rsidP="00C50D3D">
      <w:pPr>
        <w:pStyle w:val="Heading2"/>
        <w:spacing w:after="120" w:afterAutospacing="0"/>
      </w:pPr>
      <w:bookmarkStart w:id="2" w:name="_Toc222144587"/>
      <w:r w:rsidRPr="00B569B2">
        <w:lastRenderedPageBreak/>
        <w:t>Introduction</w:t>
      </w:r>
      <w:bookmarkEnd w:id="2"/>
    </w:p>
    <w:p w14:paraId="6AE9EF32" w14:textId="77777777" w:rsidR="002070CB" w:rsidRDefault="002070CB" w:rsidP="002070CB">
      <w:pPr>
        <w:spacing w:after="0" w:afterAutospacing="0"/>
      </w:pPr>
      <w:r>
        <w:t>The New Zealand Disability Strategy 2026-2030 (the strategy) has 34 actions across five priority areas of education, employment, health, housing and justice. During 2026:</w:t>
      </w:r>
    </w:p>
    <w:p w14:paraId="2B8A5078" w14:textId="58895834" w:rsidR="002070CB" w:rsidRDefault="002070CB" w:rsidP="002070CB">
      <w:pPr>
        <w:pStyle w:val="ListParagraph"/>
        <w:numPr>
          <w:ilvl w:val="0"/>
          <w:numId w:val="38"/>
        </w:numPr>
      </w:pPr>
      <w:r>
        <w:t xml:space="preserve">13 actions will be </w:t>
      </w:r>
      <w:r w:rsidR="00D81249">
        <w:t xml:space="preserve">delivered </w:t>
      </w:r>
      <w:r>
        <w:t>or started</w:t>
      </w:r>
    </w:p>
    <w:p w14:paraId="743DD672" w14:textId="77777777" w:rsidR="002070CB" w:rsidRDefault="002070CB" w:rsidP="002070CB">
      <w:pPr>
        <w:pStyle w:val="ListParagraph"/>
        <w:numPr>
          <w:ilvl w:val="0"/>
          <w:numId w:val="38"/>
        </w:numPr>
      </w:pPr>
      <w:r>
        <w:t xml:space="preserve">6 actions will be developed </w:t>
      </w:r>
    </w:p>
    <w:p w14:paraId="7D82F746" w14:textId="22FE88F3" w:rsidR="002A6FBD" w:rsidRDefault="002070CB" w:rsidP="00C50D3D">
      <w:pPr>
        <w:pStyle w:val="ListParagraph"/>
        <w:numPr>
          <w:ilvl w:val="0"/>
          <w:numId w:val="38"/>
        </w:numPr>
        <w:spacing w:after="120" w:afterAutospacing="0"/>
      </w:pPr>
      <w:r>
        <w:t>12 actions will be scoped (planned)</w:t>
      </w:r>
      <w:r w:rsidR="00464B64">
        <w:t>.</w:t>
      </w:r>
    </w:p>
    <w:p w14:paraId="2EB617EA" w14:textId="2C8ECE09" w:rsidR="00D00285" w:rsidRDefault="00D00285" w:rsidP="002A6FBD">
      <w:pPr>
        <w:spacing w:after="0" w:afterAutospacing="0"/>
      </w:pPr>
      <w:r>
        <w:t>This document is a ‘change story’ to explain:</w:t>
      </w:r>
    </w:p>
    <w:p w14:paraId="61DFBDBB" w14:textId="2BEB3E47" w:rsidR="009035B6" w:rsidRDefault="009035B6" w:rsidP="009035B6">
      <w:pPr>
        <w:pStyle w:val="ListParagraph"/>
        <w:numPr>
          <w:ilvl w:val="0"/>
          <w:numId w:val="38"/>
        </w:numPr>
      </w:pPr>
      <w:r>
        <w:t xml:space="preserve">the goal for the priority area and the supporting actions </w:t>
      </w:r>
    </w:p>
    <w:p w14:paraId="5F7EAB76" w14:textId="77777777" w:rsidR="009035B6" w:rsidRDefault="009035B6" w:rsidP="009035B6">
      <w:pPr>
        <w:pStyle w:val="ListParagraph"/>
        <w:numPr>
          <w:ilvl w:val="0"/>
          <w:numId w:val="38"/>
        </w:numPr>
      </w:pPr>
      <w:r>
        <w:t>when the actions will be done and by which government agencies</w:t>
      </w:r>
    </w:p>
    <w:p w14:paraId="1984C9BA" w14:textId="77777777" w:rsidR="009035B6" w:rsidRDefault="009035B6" w:rsidP="009035B6">
      <w:pPr>
        <w:pStyle w:val="ListParagraph"/>
        <w:numPr>
          <w:ilvl w:val="0"/>
          <w:numId w:val="38"/>
        </w:numPr>
      </w:pPr>
      <w:r>
        <w:t xml:space="preserve">the order for actions and the links between the actions </w:t>
      </w:r>
    </w:p>
    <w:p w14:paraId="3CB1DA32" w14:textId="082D2858" w:rsidR="00C735D6" w:rsidRDefault="009035B6" w:rsidP="009035B6">
      <w:pPr>
        <w:pStyle w:val="ListParagraph"/>
        <w:numPr>
          <w:ilvl w:val="0"/>
          <w:numId w:val="38"/>
        </w:numPr>
      </w:pPr>
      <w:r>
        <w:t>the risks and challenges to doing the actions.</w:t>
      </w:r>
    </w:p>
    <w:p w14:paraId="7B0C71DF" w14:textId="77777777" w:rsidR="006401D3" w:rsidRDefault="006401D3" w:rsidP="00004E2D">
      <w:r>
        <w:t xml:space="preserve">A change story for each priority area is on the Whaikaha – Ministry of Disabled People website. </w:t>
      </w:r>
    </w:p>
    <w:p w14:paraId="58BCF808" w14:textId="77777777" w:rsidR="00F9386B" w:rsidRDefault="00F9386B" w:rsidP="00236A0C">
      <w:pPr>
        <w:spacing w:after="0" w:afterAutospacing="0"/>
      </w:pPr>
      <w:r>
        <w:rPr>
          <w:szCs w:val="28"/>
        </w:rPr>
        <w:t xml:space="preserve">Education: </w:t>
      </w:r>
      <w:hyperlink r:id="rId13" w:anchor="scroll-to-1" w:history="1">
        <w:r w:rsidRPr="00BA0B89">
          <w:rPr>
            <w:rStyle w:val="Hyperlink"/>
            <w:szCs w:val="28"/>
          </w:rPr>
          <w:t>https://www.whaikaha.govt.nz/about-us/our-work/new-zealand-disability-strategy-2026-2030/delivering-the-actions#scroll-to-1</w:t>
        </w:r>
      </w:hyperlink>
    </w:p>
    <w:p w14:paraId="513BD13F" w14:textId="594CA337" w:rsidR="0009577A" w:rsidRPr="0009577A" w:rsidRDefault="00F9386B" w:rsidP="00004E2D">
      <w:pPr>
        <w:spacing w:after="120" w:afterAutospacing="0"/>
      </w:pPr>
      <w:r w:rsidRPr="009900DC">
        <w:rPr>
          <w:szCs w:val="28"/>
        </w:rPr>
        <w:t>Short url:</w:t>
      </w:r>
      <w:r w:rsidRPr="009900DC">
        <w:t xml:space="preserve"> </w:t>
      </w:r>
      <w:hyperlink r:id="rId14" w:history="1">
        <w:r w:rsidRPr="00CA2408">
          <w:rPr>
            <w:rStyle w:val="Hyperlink"/>
            <w:szCs w:val="28"/>
          </w:rPr>
          <w:t>https://shorturl.at/wKTw5</w:t>
        </w:r>
      </w:hyperlink>
    </w:p>
    <w:p w14:paraId="5672E8A4" w14:textId="77777777" w:rsidR="00F9386B" w:rsidRDefault="00F9386B" w:rsidP="00D25C15">
      <w:pPr>
        <w:spacing w:after="0" w:afterAutospacing="0"/>
      </w:pPr>
      <w:r>
        <w:rPr>
          <w:szCs w:val="28"/>
        </w:rPr>
        <w:t xml:space="preserve">Employment: </w:t>
      </w:r>
      <w:hyperlink r:id="rId15" w:anchor="scroll-to-2" w:history="1">
        <w:r w:rsidRPr="00BA0B89">
          <w:rPr>
            <w:rStyle w:val="Hyperlink"/>
            <w:szCs w:val="28"/>
          </w:rPr>
          <w:t>https://www.whaikaha.govt.nz/about-us/our-work/new-zealand-disability-strategy-2026-2030/delivering-the-actions#scroll-to-2</w:t>
        </w:r>
      </w:hyperlink>
    </w:p>
    <w:p w14:paraId="1153B785" w14:textId="77777777" w:rsidR="00F9386B" w:rsidRDefault="00F9386B" w:rsidP="00004E2D">
      <w:pPr>
        <w:spacing w:after="120" w:afterAutospacing="0"/>
        <w:rPr>
          <w:szCs w:val="28"/>
        </w:rPr>
      </w:pPr>
      <w:r w:rsidRPr="009900DC">
        <w:rPr>
          <w:szCs w:val="28"/>
        </w:rPr>
        <w:t>Short url:</w:t>
      </w:r>
      <w:r w:rsidRPr="00CD2796">
        <w:t xml:space="preserve"> </w:t>
      </w:r>
      <w:hyperlink r:id="rId16" w:history="1">
        <w:r w:rsidRPr="00CA2408">
          <w:rPr>
            <w:rStyle w:val="Hyperlink"/>
            <w:szCs w:val="28"/>
          </w:rPr>
          <w:t>https://shorturl.at/FJghF</w:t>
        </w:r>
      </w:hyperlink>
    </w:p>
    <w:p w14:paraId="3F0691D3" w14:textId="77777777" w:rsidR="00F9386B" w:rsidRDefault="00F9386B" w:rsidP="00D25C15">
      <w:pPr>
        <w:spacing w:after="0" w:afterAutospacing="0"/>
        <w:rPr>
          <w:szCs w:val="28"/>
        </w:rPr>
      </w:pPr>
      <w:r>
        <w:rPr>
          <w:szCs w:val="28"/>
        </w:rPr>
        <w:t xml:space="preserve">Health: </w:t>
      </w:r>
      <w:hyperlink r:id="rId17" w:anchor="scroll-to-3" w:history="1">
        <w:r w:rsidRPr="00BA0B89">
          <w:rPr>
            <w:rStyle w:val="Hyperlink"/>
            <w:szCs w:val="28"/>
          </w:rPr>
          <w:t>https://www.whaikaha.govt.nz/about-us/our-work/new-zealand-disability-strategy-2026-2030/delivering-the-actions#scroll-to-3</w:t>
        </w:r>
      </w:hyperlink>
    </w:p>
    <w:p w14:paraId="485EB961" w14:textId="77777777" w:rsidR="00C50D3D" w:rsidRDefault="00F9386B" w:rsidP="00004E2D">
      <w:pPr>
        <w:spacing w:after="120" w:afterAutospacing="0"/>
      </w:pPr>
      <w:r>
        <w:rPr>
          <w:szCs w:val="28"/>
        </w:rPr>
        <w:t xml:space="preserve">Short url: </w:t>
      </w:r>
      <w:hyperlink r:id="rId18" w:history="1">
        <w:r w:rsidRPr="00CA2408">
          <w:rPr>
            <w:rStyle w:val="Hyperlink"/>
            <w:szCs w:val="28"/>
          </w:rPr>
          <w:t>https://shorturl.at/8YIE6</w:t>
        </w:r>
      </w:hyperlink>
    </w:p>
    <w:p w14:paraId="45FECE85" w14:textId="5A213E45" w:rsidR="00F9386B" w:rsidRPr="0009577A" w:rsidRDefault="00F9386B" w:rsidP="00004E2D">
      <w:pPr>
        <w:spacing w:after="0" w:afterAutospacing="0"/>
      </w:pPr>
      <w:r>
        <w:rPr>
          <w:szCs w:val="28"/>
        </w:rPr>
        <w:t xml:space="preserve">Housing: </w:t>
      </w:r>
      <w:hyperlink r:id="rId19" w:anchor="scroll-to-4" w:history="1">
        <w:r w:rsidRPr="00BA0B89">
          <w:rPr>
            <w:rStyle w:val="Hyperlink"/>
            <w:szCs w:val="28"/>
          </w:rPr>
          <w:t>https://www.whaikaha.govt.nz/about-us/our-work/new-zealand-disability-strategy-2026-2030/delivering-the-actions#scroll-to-4</w:t>
        </w:r>
      </w:hyperlink>
    </w:p>
    <w:p w14:paraId="5B4593E4" w14:textId="77777777" w:rsidR="00F9386B" w:rsidRDefault="00F9386B" w:rsidP="00004E2D">
      <w:pPr>
        <w:rPr>
          <w:szCs w:val="28"/>
        </w:rPr>
      </w:pPr>
      <w:r>
        <w:rPr>
          <w:szCs w:val="28"/>
        </w:rPr>
        <w:t xml:space="preserve">Short url: </w:t>
      </w:r>
      <w:hyperlink r:id="rId20" w:history="1">
        <w:r w:rsidRPr="00CA2408">
          <w:rPr>
            <w:rStyle w:val="Hyperlink"/>
            <w:szCs w:val="28"/>
          </w:rPr>
          <w:t>https://shorturl.at/fiijr</w:t>
        </w:r>
      </w:hyperlink>
    </w:p>
    <w:p w14:paraId="7E3DC666" w14:textId="77777777" w:rsidR="002070CB" w:rsidRPr="003C4ED7" w:rsidRDefault="002070CB" w:rsidP="00B569B2">
      <w:pPr>
        <w:pStyle w:val="Heading2"/>
      </w:pPr>
      <w:r w:rsidRPr="003C4ED7">
        <w:lastRenderedPageBreak/>
        <w:t>Justice</w:t>
      </w:r>
      <w:r>
        <w:t xml:space="preserve"> </w:t>
      </w:r>
      <w:proofErr w:type="gramStart"/>
      <w:r>
        <w:t>change</w:t>
      </w:r>
      <w:proofErr w:type="gramEnd"/>
      <w:r>
        <w:t xml:space="preserve"> story</w:t>
      </w:r>
      <w:bookmarkEnd w:id="0"/>
      <w:bookmarkEnd w:id="1"/>
    </w:p>
    <w:p w14:paraId="22F1305E" w14:textId="6AE4294C" w:rsidR="002070CB" w:rsidRDefault="002070CB" w:rsidP="002070CB">
      <w:r>
        <w:t xml:space="preserve">In </w:t>
      </w:r>
      <w:proofErr w:type="gramStart"/>
      <w:r>
        <w:t>the justice</w:t>
      </w:r>
      <w:proofErr w:type="gramEnd"/>
      <w:r>
        <w:t xml:space="preserve"> priority area</w:t>
      </w:r>
      <w:r w:rsidR="001D7691">
        <w:t>,</w:t>
      </w:r>
      <w:r>
        <w:t xml:space="preserve"> there is a goal and 7 supporting act</w:t>
      </w:r>
      <w:r w:rsidR="00CD1F93">
        <w:t>ions</w:t>
      </w:r>
      <w:r>
        <w:t xml:space="preserve">. In 2026, 1 action will be developed and 5 will be scoped. One action will be </w:t>
      </w:r>
      <w:r w:rsidR="008159A0">
        <w:t xml:space="preserve">scoped </w:t>
      </w:r>
      <w:r>
        <w:t>in 2027.</w:t>
      </w:r>
    </w:p>
    <w:p w14:paraId="19D93CA0" w14:textId="11971EAC" w:rsidR="002070CB" w:rsidRPr="001A111E" w:rsidRDefault="002070CB" w:rsidP="002070CB">
      <w:pPr>
        <w:rPr>
          <w:lang w:val="en-NZ"/>
        </w:rPr>
      </w:pPr>
      <w:r w:rsidRPr="0A60FE8D">
        <w:rPr>
          <w:lang w:val="en-NZ"/>
        </w:rPr>
        <w:t xml:space="preserve">Several agencies will be working together on the justice actions, including the </w:t>
      </w:r>
      <w:r w:rsidR="0067119C" w:rsidRPr="0A60FE8D">
        <w:rPr>
          <w:lang w:val="en-NZ"/>
        </w:rPr>
        <w:t xml:space="preserve">Ministry of Justice, the </w:t>
      </w:r>
      <w:r w:rsidRPr="0A60FE8D">
        <w:rPr>
          <w:lang w:val="en-NZ"/>
        </w:rPr>
        <w:t xml:space="preserve">Centre for Family Violence and Sexual Violence Prevention, </w:t>
      </w:r>
      <w:r w:rsidR="000C394A" w:rsidRPr="0A60FE8D">
        <w:rPr>
          <w:lang w:val="en-NZ"/>
        </w:rPr>
        <w:t xml:space="preserve">the Department of </w:t>
      </w:r>
      <w:r w:rsidRPr="0A60FE8D">
        <w:rPr>
          <w:lang w:val="en-NZ"/>
        </w:rPr>
        <w:t xml:space="preserve">Corrections, </w:t>
      </w:r>
      <w:r w:rsidR="000C394A" w:rsidRPr="0A60FE8D">
        <w:rPr>
          <w:lang w:val="en-NZ"/>
        </w:rPr>
        <w:t>the Ministry of Social Development</w:t>
      </w:r>
      <w:r w:rsidRPr="0A60FE8D">
        <w:rPr>
          <w:lang w:val="en-NZ"/>
        </w:rPr>
        <w:t xml:space="preserve">, the Ministry of Disabled People – Whaikaha, </w:t>
      </w:r>
      <w:proofErr w:type="spellStart"/>
      <w:r w:rsidRPr="0A60FE8D">
        <w:rPr>
          <w:lang w:val="en-NZ"/>
        </w:rPr>
        <w:t>Oranga</w:t>
      </w:r>
      <w:proofErr w:type="spellEnd"/>
      <w:r w:rsidRPr="0A60FE8D">
        <w:rPr>
          <w:lang w:val="en-NZ"/>
        </w:rPr>
        <w:t xml:space="preserve"> Tamariki, </w:t>
      </w:r>
      <w:r w:rsidR="00DE0C9A" w:rsidRPr="0A60FE8D">
        <w:rPr>
          <w:lang w:val="en-NZ"/>
        </w:rPr>
        <w:t xml:space="preserve">New Zealand </w:t>
      </w:r>
      <w:r w:rsidRPr="0A60FE8D">
        <w:rPr>
          <w:lang w:val="en-NZ"/>
        </w:rPr>
        <w:t>Police, and other agencies as necessary.</w:t>
      </w:r>
    </w:p>
    <w:p w14:paraId="3DF77BA0" w14:textId="77777777" w:rsidR="002070CB" w:rsidRPr="008E0BE2" w:rsidRDefault="002070CB" w:rsidP="00B569B2">
      <w:pPr>
        <w:pStyle w:val="Heading3"/>
      </w:pPr>
      <w:bookmarkStart w:id="3" w:name="_Toc222144609"/>
      <w:r w:rsidRPr="008E0BE2">
        <w:t>Goal for justice</w:t>
      </w:r>
      <w:bookmarkEnd w:id="3"/>
    </w:p>
    <w:p w14:paraId="5A4E7720" w14:textId="77777777" w:rsidR="002070CB" w:rsidRDefault="002070CB" w:rsidP="002070CB">
      <w:r w:rsidRPr="3874F275">
        <w:t>Disabled people’s human rights and freedoms will be protected, and their disability rights will be realised. Disabled people will be treated fairly and equitably by the justice system and will be supported to meaningfully participate. Justice system policies and practices will embed accessibility, inclusion and lived experience.</w:t>
      </w:r>
    </w:p>
    <w:p w14:paraId="0F3CE3D7" w14:textId="77777777" w:rsidR="002070CB" w:rsidRDefault="002070CB" w:rsidP="00B569B2">
      <w:pPr>
        <w:pStyle w:val="Heading3"/>
      </w:pPr>
      <w:bookmarkStart w:id="4" w:name="_Toc222144610"/>
      <w:r>
        <w:t>Actions for justice</w:t>
      </w:r>
      <w:bookmarkEnd w:id="4"/>
    </w:p>
    <w:p w14:paraId="2DFD6116" w14:textId="77777777" w:rsidR="002070CB" w:rsidRPr="00283F5D" w:rsidRDefault="002070CB" w:rsidP="002070CB">
      <w:r>
        <w:t>To make progress towards</w:t>
      </w:r>
      <w:r w:rsidRPr="00283F5D">
        <w:t xml:space="preserve"> the strategy’s goal for </w:t>
      </w:r>
      <w:r>
        <w:t>justice</w:t>
      </w:r>
      <w:r w:rsidRPr="00283F5D">
        <w:t>, Government will</w:t>
      </w:r>
      <w:r>
        <w:t xml:space="preserve"> do the following.</w:t>
      </w:r>
    </w:p>
    <w:p w14:paraId="6C824263" w14:textId="7A9D7049" w:rsidR="002070CB" w:rsidRPr="00F15260" w:rsidRDefault="002070CB" w:rsidP="002070CB">
      <w:pPr>
        <w:pStyle w:val="ListParagraph"/>
        <w:numPr>
          <w:ilvl w:val="0"/>
          <w:numId w:val="34"/>
        </w:numPr>
      </w:pPr>
      <w: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128F16AD" w14:textId="77777777" w:rsidR="0061474C" w:rsidRDefault="0061474C" w:rsidP="0061474C">
      <w:pPr>
        <w:pStyle w:val="ListParagraph"/>
        <w:ind w:left="360"/>
      </w:pPr>
    </w:p>
    <w:p w14:paraId="5C39AF0C" w14:textId="03D16151" w:rsidR="002070CB" w:rsidRPr="00F15260" w:rsidRDefault="002070CB" w:rsidP="002070CB">
      <w:pPr>
        <w:pStyle w:val="ListParagraph"/>
        <w:numPr>
          <w:ilvl w:val="0"/>
          <w:numId w:val="34"/>
        </w:numPr>
      </w:pPr>
      <w:r w:rsidRPr="00B55955">
        <w:lastRenderedPageBreak/>
        <w:t>Carry out a cross-agency project to fix gaps in information about disabled people’s experiences of crime. This will include disabled people in residential and secure facilities, and issues like cyberbullying.</w:t>
      </w:r>
    </w:p>
    <w:p w14:paraId="6E8AD90C" w14:textId="77777777" w:rsidR="008159A0" w:rsidRDefault="008159A0" w:rsidP="008159A0">
      <w:pPr>
        <w:pStyle w:val="ListParagraph"/>
        <w:ind w:left="360"/>
      </w:pPr>
    </w:p>
    <w:p w14:paraId="2BFD4C88" w14:textId="1DE82973" w:rsidR="002070CB" w:rsidRPr="00F15260" w:rsidRDefault="002070CB" w:rsidP="002070CB">
      <w:pPr>
        <w:pStyle w:val="ListParagraph"/>
        <w:numPr>
          <w:ilvl w:val="0"/>
          <w:numId w:val="34"/>
        </w:numPr>
      </w:pPr>
      <w:r w:rsidRPr="00B55955">
        <w:t>Develop a social investment plan for early intervention and support, to reduce disabled children and young people entering the youth justice system.</w:t>
      </w:r>
    </w:p>
    <w:p w14:paraId="52A2AA0F" w14:textId="77777777" w:rsidR="008159A0" w:rsidRDefault="008159A0" w:rsidP="008159A0">
      <w:pPr>
        <w:pStyle w:val="ListParagraph"/>
        <w:ind w:left="360"/>
      </w:pPr>
    </w:p>
    <w:p w14:paraId="2F6DC9D6" w14:textId="5FB58B02" w:rsidR="002070CB" w:rsidRDefault="002070CB" w:rsidP="002070CB">
      <w:pPr>
        <w:pStyle w:val="ListParagraph"/>
        <w:numPr>
          <w:ilvl w:val="0"/>
          <w:numId w:val="34"/>
        </w:numPr>
      </w:pPr>
      <w:r w:rsidRPr="00B55955">
        <w:t xml:space="preserve">The Law Commission has been asked to review the Criminal Procedure (Mentally Impaired Persons) Act 2003 (CPMIP). </w:t>
      </w:r>
    </w:p>
    <w:p w14:paraId="00746A2A" w14:textId="77777777" w:rsidR="008159A0" w:rsidRDefault="008159A0" w:rsidP="008159A0">
      <w:pPr>
        <w:pStyle w:val="ListParagraph"/>
        <w:ind w:left="360"/>
      </w:pPr>
    </w:p>
    <w:p w14:paraId="21E4D4B6" w14:textId="4562F597" w:rsidR="002070CB" w:rsidRPr="007B6A5C" w:rsidRDefault="002070CB" w:rsidP="00BE7FD5">
      <w:pPr>
        <w:pStyle w:val="ListParagraph"/>
        <w:ind w:left="360"/>
      </w:pPr>
      <w:r w:rsidRPr="00B55955">
        <w:t>T</w:t>
      </w:r>
      <w:r>
        <w:t>his</w:t>
      </w:r>
      <w:r w:rsidRPr="00B55955">
        <w:t xml:space="preserve"> review is expected to look at the </w:t>
      </w:r>
      <w:r>
        <w:t>interface of the</w:t>
      </w:r>
      <w:r w:rsidRPr="00B55955">
        <w:t xml:space="preserve"> CPMIP with other relevant legislation, such as the Intellectual Disability (Compulsory Care and Rehabilitation) Act 2003 and Mental Health (Compulsory Assessment and Treatment) Act 1992.</w:t>
      </w:r>
      <w:r w:rsidRPr="00E73DD8" w:rsidDel="00DF1399">
        <w:rPr>
          <w:rFonts w:ascii="Segoe UI" w:eastAsiaTheme="minorEastAsia" w:hAnsi="Segoe UI" w:cs="Segoe UI"/>
          <w:sz w:val="18"/>
          <w:szCs w:val="18"/>
          <w:lang w:eastAsia="en-US"/>
        </w:rPr>
        <w:t xml:space="preserve"> </w:t>
      </w:r>
    </w:p>
    <w:p w14:paraId="280D4B38" w14:textId="77777777" w:rsidR="008159A0" w:rsidRDefault="008159A0" w:rsidP="008159A0">
      <w:pPr>
        <w:pStyle w:val="ListParagraph"/>
        <w:ind w:left="360"/>
      </w:pPr>
    </w:p>
    <w:p w14:paraId="62C105E8" w14:textId="0D198B9A" w:rsidR="002070CB" w:rsidRPr="007B6A5C" w:rsidRDefault="002070CB" w:rsidP="002070CB">
      <w:pPr>
        <w:pStyle w:val="ListParagraph"/>
        <w:numPr>
          <w:ilvl w:val="0"/>
          <w:numId w:val="34"/>
        </w:numPr>
      </w:pPr>
      <w:r w:rsidRPr="00B55955">
        <w:t xml:space="preserve">Review, as work programmes </w:t>
      </w:r>
      <w:proofErr w:type="gramStart"/>
      <w:r w:rsidRPr="00B55955">
        <w:t>allow,</w:t>
      </w:r>
      <w:proofErr w:type="gramEnd"/>
      <w:r w:rsidRPr="00B55955">
        <w:t xml:space="preserve"> protections for disabled people in family law, including adoption, guardianship and personal property rights. </w:t>
      </w:r>
    </w:p>
    <w:p w14:paraId="220C938A" w14:textId="77777777" w:rsidR="002070CB" w:rsidRDefault="002070CB" w:rsidP="002070CB">
      <w:pPr>
        <w:pStyle w:val="ListParagraph"/>
        <w:ind w:left="360"/>
      </w:pPr>
      <w:r w:rsidRPr="00B55955">
        <w:t xml:space="preserve">Reviews will consider where stronger provisions or support are needed, supported decision-making, and using plain language in key justice sector legislation and processes. </w:t>
      </w:r>
    </w:p>
    <w:p w14:paraId="6F7FB325" w14:textId="77777777" w:rsidR="00EE4D2D" w:rsidRDefault="00EE4D2D" w:rsidP="002070CB">
      <w:pPr>
        <w:pStyle w:val="ListParagraph"/>
        <w:ind w:left="360"/>
      </w:pPr>
    </w:p>
    <w:p w14:paraId="5784CB14" w14:textId="6E9BF129" w:rsidR="002070CB" w:rsidRPr="007B6A5C" w:rsidRDefault="002070CB" w:rsidP="002070CB">
      <w:pPr>
        <w:pStyle w:val="ListParagraph"/>
        <w:ind w:left="360"/>
      </w:pPr>
      <w:r w:rsidRPr="0069012F">
        <w:t>Reviewing human rights legislation</w:t>
      </w:r>
      <w:r>
        <w:t>, including whether additional protections against discrimination are needed,</w:t>
      </w:r>
      <w:r w:rsidRPr="0069012F">
        <w:t xml:space="preserve"> should also be considered as work programmes allow.</w:t>
      </w:r>
    </w:p>
    <w:p w14:paraId="4F2648D2" w14:textId="77777777" w:rsidR="008159A0" w:rsidRDefault="008159A0" w:rsidP="00EE4D2D">
      <w:pPr>
        <w:pStyle w:val="ListParagraph"/>
        <w:ind w:left="360"/>
      </w:pPr>
    </w:p>
    <w:p w14:paraId="1C6FB614" w14:textId="210B7222" w:rsidR="002070CB" w:rsidRPr="00B55955" w:rsidRDefault="002070CB" w:rsidP="002070CB">
      <w:pPr>
        <w:pStyle w:val="ListParagraph"/>
        <w:numPr>
          <w:ilvl w:val="0"/>
          <w:numId w:val="34"/>
        </w:numPr>
      </w:pPr>
      <w:r w:rsidRPr="00B55955">
        <w:t xml:space="preserve">Weave understanding from safeguarding approaches for disabled people into the multi-agency responses to family violence. This includes training </w:t>
      </w:r>
      <w:r w:rsidRPr="00B55955">
        <w:lastRenderedPageBreak/>
        <w:t xml:space="preserve">the workforce to make sure disabled people experiencing violence and abuse receive a safe, coordinated response </w:t>
      </w:r>
      <w:proofErr w:type="spellStart"/>
      <w:r w:rsidRPr="00B55955">
        <w:t>centred</w:t>
      </w:r>
      <w:proofErr w:type="spellEnd"/>
      <w:r w:rsidRPr="00B55955">
        <w:t xml:space="preserve"> on their needs.</w:t>
      </w:r>
    </w:p>
    <w:p w14:paraId="0D1781EC" w14:textId="77777777" w:rsidR="00EE4D2D" w:rsidRDefault="00EE4D2D" w:rsidP="00EE4D2D">
      <w:pPr>
        <w:pStyle w:val="ListParagraph"/>
        <w:ind w:left="360"/>
      </w:pPr>
    </w:p>
    <w:p w14:paraId="1BE184AD" w14:textId="4384CC36" w:rsidR="00BC6389" w:rsidRDefault="002070CB" w:rsidP="00BC6389">
      <w:pPr>
        <w:pStyle w:val="ListParagraph"/>
        <w:numPr>
          <w:ilvl w:val="0"/>
          <w:numId w:val="34"/>
        </w:numPr>
      </w:pPr>
      <w:r w:rsidRPr="00587EC7">
        <w:t xml:space="preserve">Create a plan to train the justice sector workforce so it is more disability competent, including </w:t>
      </w:r>
      <w:r>
        <w:t xml:space="preserve">Deaf cultural competence and </w:t>
      </w:r>
      <w:r w:rsidRPr="00587EC7">
        <w:t>using mana and trauma informed practices. This plan will increase disabled people in the workforce and consider mandatory professional standards.</w:t>
      </w:r>
      <w:r>
        <w:t xml:space="preserve"> </w:t>
      </w:r>
    </w:p>
    <w:p w14:paraId="5DE95D56" w14:textId="32F99B62" w:rsidR="002070CB" w:rsidRPr="00E91CBD" w:rsidRDefault="002070CB" w:rsidP="00B569B2">
      <w:pPr>
        <w:pStyle w:val="Heading3"/>
      </w:pPr>
      <w:r>
        <w:t>When and how the justice actions are being carried out</w:t>
      </w:r>
    </w:p>
    <w:p w14:paraId="5CAE9D3C" w14:textId="4804C023" w:rsidR="002070CB" w:rsidRPr="006F3555" w:rsidRDefault="002070CB" w:rsidP="002070CB">
      <w:pPr>
        <w:rPr>
          <w:rFonts w:eastAsia="Aptos"/>
        </w:rPr>
      </w:pPr>
      <w:r w:rsidRPr="5F2F552A">
        <w:rPr>
          <w:rFonts w:eastAsia="Aptos"/>
        </w:rPr>
        <w:t xml:space="preserve">Work is in early scoping stages and agency leads </w:t>
      </w:r>
      <w:proofErr w:type="gramStart"/>
      <w:r w:rsidRPr="5F2F552A">
        <w:rPr>
          <w:rFonts w:eastAsia="Aptos"/>
        </w:rPr>
        <w:t>for</w:t>
      </w:r>
      <w:proofErr w:type="gramEnd"/>
      <w:r w:rsidRPr="5F2F552A">
        <w:rPr>
          <w:rFonts w:eastAsia="Aptos"/>
        </w:rPr>
        <w:t xml:space="preserve"> several </w:t>
      </w:r>
      <w:proofErr w:type="gramStart"/>
      <w:r w:rsidRPr="5F2F552A">
        <w:rPr>
          <w:rFonts w:eastAsia="Aptos"/>
        </w:rPr>
        <w:t>actions</w:t>
      </w:r>
      <w:proofErr w:type="gramEnd"/>
      <w:r w:rsidRPr="5F2F552A">
        <w:rPr>
          <w:rFonts w:eastAsia="Aptos"/>
        </w:rPr>
        <w:t xml:space="preserve"> </w:t>
      </w:r>
      <w:r w:rsidR="00763D4C">
        <w:rPr>
          <w:rFonts w:eastAsia="Aptos"/>
        </w:rPr>
        <w:t>need</w:t>
      </w:r>
      <w:r w:rsidRPr="5F2F552A">
        <w:rPr>
          <w:rFonts w:eastAsia="Aptos"/>
        </w:rPr>
        <w:t xml:space="preserve"> to be confirmed.</w:t>
      </w:r>
    </w:p>
    <w:p w14:paraId="31D2DD57" w14:textId="02DD29A9" w:rsidR="002070CB" w:rsidRDefault="002070CB" w:rsidP="002070CB">
      <w:pPr>
        <w:spacing w:after="0" w:afterAutospacing="0"/>
        <w:rPr>
          <w:rFonts w:eastAsia="Aptos"/>
        </w:rPr>
      </w:pPr>
      <w:r w:rsidRPr="5F2F552A">
        <w:rPr>
          <w:rFonts w:eastAsia="Aptos"/>
        </w:rPr>
        <w:t xml:space="preserve">For </w:t>
      </w:r>
      <w:r w:rsidRPr="00D04D82">
        <w:rPr>
          <w:rFonts w:eastAsia="Aptos"/>
          <w:b/>
          <w:bCs/>
        </w:rPr>
        <w:t>action 1, action 3</w:t>
      </w:r>
      <w:r w:rsidRPr="5F2F552A">
        <w:rPr>
          <w:rFonts w:eastAsia="Aptos"/>
        </w:rPr>
        <w:t xml:space="preserve"> and </w:t>
      </w:r>
      <w:r w:rsidRPr="00D04D82">
        <w:rPr>
          <w:rFonts w:eastAsia="Aptos"/>
          <w:b/>
          <w:bCs/>
        </w:rPr>
        <w:t>action 7</w:t>
      </w:r>
      <w:r w:rsidR="00CE7D6B">
        <w:rPr>
          <w:rFonts w:eastAsia="Aptos"/>
          <w:b/>
          <w:bCs/>
        </w:rPr>
        <w:t>,</w:t>
      </w:r>
      <w:r w:rsidRPr="5F2F552A">
        <w:rPr>
          <w:rFonts w:eastAsia="Aptos"/>
        </w:rPr>
        <w:t xml:space="preserve"> </w:t>
      </w:r>
      <w:r>
        <w:rPr>
          <w:rFonts w:eastAsia="Aptos"/>
        </w:rPr>
        <w:t>agencies</w:t>
      </w:r>
      <w:r w:rsidRPr="5F2F552A">
        <w:rPr>
          <w:rFonts w:eastAsia="Aptos"/>
        </w:rPr>
        <w:t xml:space="preserve"> will </w:t>
      </w:r>
      <w:r>
        <w:rPr>
          <w:rFonts w:eastAsia="Aptos"/>
        </w:rPr>
        <w:t xml:space="preserve">do </w:t>
      </w:r>
      <w:r w:rsidRPr="5F2F552A">
        <w:rPr>
          <w:rFonts w:eastAsia="Aptos"/>
        </w:rPr>
        <w:t>stock</w:t>
      </w:r>
      <w:r>
        <w:rPr>
          <w:rFonts w:eastAsia="Aptos"/>
        </w:rPr>
        <w:t>-</w:t>
      </w:r>
      <w:r w:rsidRPr="5F2F552A">
        <w:rPr>
          <w:rFonts w:eastAsia="Aptos"/>
        </w:rPr>
        <w:t xml:space="preserve">takes of existing or planned initiatives. This will </w:t>
      </w:r>
      <w:proofErr w:type="gramStart"/>
      <w:r>
        <w:rPr>
          <w:rFonts w:eastAsia="Aptos"/>
        </w:rPr>
        <w:t>make</w:t>
      </w:r>
      <w:proofErr w:type="gramEnd"/>
      <w:r>
        <w:rPr>
          <w:rFonts w:eastAsia="Aptos"/>
        </w:rPr>
        <w:t xml:space="preserve"> clear:</w:t>
      </w:r>
    </w:p>
    <w:p w14:paraId="01822495" w14:textId="77777777" w:rsidR="002070CB" w:rsidRPr="00246DE3" w:rsidRDefault="002070CB" w:rsidP="002070CB">
      <w:pPr>
        <w:pStyle w:val="ListParagraph"/>
        <w:numPr>
          <w:ilvl w:val="0"/>
          <w:numId w:val="37"/>
        </w:numPr>
        <w:rPr>
          <w:rFonts w:eastAsia="Aptos"/>
        </w:rPr>
      </w:pPr>
      <w:proofErr w:type="gramStart"/>
      <w:r w:rsidRPr="00246DE3">
        <w:rPr>
          <w:rFonts w:eastAsia="Aptos"/>
        </w:rPr>
        <w:t>what</w:t>
      </w:r>
      <w:proofErr w:type="gramEnd"/>
      <w:r w:rsidRPr="00246DE3">
        <w:rPr>
          <w:rFonts w:eastAsia="Aptos"/>
        </w:rPr>
        <w:t xml:space="preserve"> work is being done</w:t>
      </w:r>
    </w:p>
    <w:p w14:paraId="78C210A9" w14:textId="77777777" w:rsidR="002070CB" w:rsidRPr="00246DE3" w:rsidRDefault="002070CB" w:rsidP="002070CB">
      <w:pPr>
        <w:pStyle w:val="ListParagraph"/>
        <w:numPr>
          <w:ilvl w:val="0"/>
          <w:numId w:val="37"/>
        </w:numPr>
        <w:rPr>
          <w:rFonts w:eastAsia="Aptos"/>
        </w:rPr>
      </w:pPr>
      <w:r w:rsidRPr="00246DE3">
        <w:rPr>
          <w:rFonts w:eastAsia="Aptos"/>
        </w:rPr>
        <w:t>what needs to be prioritised</w:t>
      </w:r>
    </w:p>
    <w:p w14:paraId="48062DDD" w14:textId="4E2EE4EA" w:rsidR="002070CB" w:rsidRPr="00246DE3" w:rsidRDefault="002070CB" w:rsidP="002070CB">
      <w:pPr>
        <w:pStyle w:val="ListParagraph"/>
        <w:numPr>
          <w:ilvl w:val="0"/>
          <w:numId w:val="37"/>
        </w:numPr>
        <w:rPr>
          <w:rFonts w:eastAsia="Aptos"/>
        </w:rPr>
      </w:pPr>
      <w:r w:rsidRPr="00246DE3">
        <w:rPr>
          <w:rFonts w:eastAsia="Aptos"/>
        </w:rPr>
        <w:t xml:space="preserve">where there </w:t>
      </w:r>
      <w:r w:rsidR="007225B5">
        <w:rPr>
          <w:rFonts w:eastAsia="Aptos"/>
        </w:rPr>
        <w:t xml:space="preserve">are </w:t>
      </w:r>
      <w:r w:rsidRPr="00246DE3">
        <w:rPr>
          <w:rFonts w:eastAsia="Aptos"/>
        </w:rPr>
        <w:t>gaps.</w:t>
      </w:r>
    </w:p>
    <w:p w14:paraId="301A5014" w14:textId="206EF98C" w:rsidR="002070CB" w:rsidRPr="006F3555" w:rsidRDefault="002070CB" w:rsidP="002070CB">
      <w:pPr>
        <w:rPr>
          <w:rFonts w:eastAsia="Aptos"/>
        </w:rPr>
      </w:pPr>
      <w:r w:rsidRPr="5F2F552A">
        <w:rPr>
          <w:rFonts w:eastAsia="Aptos"/>
        </w:rPr>
        <w:t xml:space="preserve">For </w:t>
      </w:r>
      <w:r>
        <w:rPr>
          <w:rFonts w:eastAsia="Aptos"/>
          <w:b/>
          <w:bCs/>
        </w:rPr>
        <w:t>a</w:t>
      </w:r>
      <w:r w:rsidRPr="00D04D82">
        <w:rPr>
          <w:rFonts w:eastAsia="Aptos"/>
          <w:b/>
          <w:bCs/>
        </w:rPr>
        <w:t>ction</w:t>
      </w:r>
      <w:r w:rsidRPr="00D04D82">
        <w:rPr>
          <w:rFonts w:eastAsia="Aptos" w:cs="Verdana"/>
          <w:b/>
          <w:bCs/>
        </w:rPr>
        <w:t> </w:t>
      </w:r>
      <w:r w:rsidRPr="00D04D82">
        <w:rPr>
          <w:rFonts w:eastAsia="Aptos"/>
          <w:b/>
          <w:bCs/>
        </w:rPr>
        <w:t>2</w:t>
      </w:r>
      <w:r>
        <w:rPr>
          <w:rFonts w:eastAsia="Aptos"/>
        </w:rPr>
        <w:t xml:space="preserve">, </w:t>
      </w:r>
      <w:r w:rsidR="00392938">
        <w:rPr>
          <w:rFonts w:eastAsia="Aptos"/>
        </w:rPr>
        <w:t>Statistics</w:t>
      </w:r>
      <w:r w:rsidR="00392938" w:rsidRPr="5F2F552A">
        <w:rPr>
          <w:rFonts w:eastAsia="Aptos"/>
        </w:rPr>
        <w:t xml:space="preserve"> </w:t>
      </w:r>
      <w:r w:rsidR="00392938">
        <w:rPr>
          <w:rFonts w:eastAsia="Aptos"/>
        </w:rPr>
        <w:t>New Zealand (</w:t>
      </w:r>
      <w:r w:rsidRPr="5F2F552A">
        <w:rPr>
          <w:rFonts w:eastAsia="Aptos"/>
        </w:rPr>
        <w:t>Stats NZ</w:t>
      </w:r>
      <w:r w:rsidR="00392938">
        <w:rPr>
          <w:rFonts w:eastAsia="Aptos"/>
        </w:rPr>
        <w:t>)</w:t>
      </w:r>
      <w:r w:rsidRPr="5F2F552A">
        <w:rPr>
          <w:rFonts w:eastAsia="Aptos"/>
        </w:rPr>
        <w:t xml:space="preserve"> has </w:t>
      </w:r>
      <w:r>
        <w:rPr>
          <w:rFonts w:eastAsia="Aptos"/>
        </w:rPr>
        <w:t xml:space="preserve">started work </w:t>
      </w:r>
      <w:r w:rsidR="00DE5BC1">
        <w:rPr>
          <w:rFonts w:eastAsia="Aptos"/>
        </w:rPr>
        <w:t>on</w:t>
      </w:r>
      <w:r w:rsidR="00DE5BC1" w:rsidRPr="5F2F552A">
        <w:rPr>
          <w:rFonts w:eastAsia="Aptos"/>
        </w:rPr>
        <w:t xml:space="preserve"> </w:t>
      </w:r>
      <w:r w:rsidRPr="5F2F552A">
        <w:rPr>
          <w:rFonts w:eastAsia="Aptos"/>
        </w:rPr>
        <w:t xml:space="preserve">part of Census 2030 that will be relevant. Detailed </w:t>
      </w:r>
      <w:r>
        <w:rPr>
          <w:rFonts w:eastAsia="Aptos"/>
        </w:rPr>
        <w:t xml:space="preserve">planning </w:t>
      </w:r>
      <w:r w:rsidRPr="5F2F552A">
        <w:rPr>
          <w:rFonts w:eastAsia="Aptos"/>
        </w:rPr>
        <w:t xml:space="preserve">for </w:t>
      </w:r>
      <w:r>
        <w:rPr>
          <w:rFonts w:eastAsia="Aptos"/>
        </w:rPr>
        <w:t>a</w:t>
      </w:r>
      <w:r w:rsidRPr="5F2F552A">
        <w:rPr>
          <w:rFonts w:eastAsia="Aptos"/>
        </w:rPr>
        <w:t>ction</w:t>
      </w:r>
      <w:r w:rsidRPr="5F2F552A">
        <w:rPr>
          <w:rFonts w:eastAsia="Aptos" w:cs="Verdana"/>
        </w:rPr>
        <w:t> </w:t>
      </w:r>
      <w:r w:rsidRPr="5F2F552A">
        <w:rPr>
          <w:rFonts w:eastAsia="Aptos"/>
        </w:rPr>
        <w:t>2 is expected to begin in 2027, when the scope of the Stats NZ work is clearer.</w:t>
      </w:r>
    </w:p>
    <w:p w14:paraId="7C7ECC1B" w14:textId="5C0F19CD" w:rsidR="002070CB" w:rsidRDefault="002070CB" w:rsidP="002070CB">
      <w:pPr>
        <w:spacing w:after="0" w:afterAutospacing="0"/>
        <w:rPr>
          <w:rFonts w:eastAsia="Aptos"/>
        </w:rPr>
      </w:pPr>
      <w:r w:rsidRPr="5F2F552A">
        <w:rPr>
          <w:rFonts w:eastAsia="Aptos"/>
        </w:rPr>
        <w:t xml:space="preserve">None of the actions are strictly dependent on one another, but many are linked. Action 1 </w:t>
      </w:r>
      <w:r w:rsidR="00392938">
        <w:rPr>
          <w:rFonts w:eastAsia="Aptos"/>
        </w:rPr>
        <w:t>is</w:t>
      </w:r>
      <w:r w:rsidRPr="5F2F552A">
        <w:rPr>
          <w:rFonts w:eastAsia="Aptos"/>
        </w:rPr>
        <w:t xml:space="preserve"> closely </w:t>
      </w:r>
      <w:r w:rsidR="00392938">
        <w:rPr>
          <w:rFonts w:eastAsia="Aptos"/>
        </w:rPr>
        <w:t xml:space="preserve">linked </w:t>
      </w:r>
      <w:r w:rsidRPr="5F2F552A">
        <w:rPr>
          <w:rFonts w:eastAsia="Aptos"/>
        </w:rPr>
        <w:t>with</w:t>
      </w:r>
      <w:r>
        <w:rPr>
          <w:rFonts w:eastAsia="Aptos"/>
        </w:rPr>
        <w:t>:</w:t>
      </w:r>
    </w:p>
    <w:p w14:paraId="27691488" w14:textId="7B1110B6" w:rsidR="002070CB" w:rsidRPr="00BF02E8" w:rsidRDefault="002070CB" w:rsidP="002070CB">
      <w:pPr>
        <w:pStyle w:val="ListParagraph"/>
        <w:numPr>
          <w:ilvl w:val="0"/>
          <w:numId w:val="35"/>
        </w:numPr>
        <w:rPr>
          <w:rFonts w:eastAsia="Aptos"/>
        </w:rPr>
      </w:pPr>
      <w:r>
        <w:rPr>
          <w:rFonts w:eastAsia="Aptos"/>
        </w:rPr>
        <w:t>a</w:t>
      </w:r>
      <w:r w:rsidRPr="00BF02E8">
        <w:rPr>
          <w:rFonts w:eastAsia="Aptos"/>
        </w:rPr>
        <w:t xml:space="preserve">ction 7 which is </w:t>
      </w:r>
      <w:r w:rsidR="00255D51">
        <w:rPr>
          <w:rFonts w:eastAsia="Aptos"/>
        </w:rPr>
        <w:t>needed</w:t>
      </w:r>
      <w:r w:rsidR="00255D51" w:rsidRPr="00BF02E8">
        <w:rPr>
          <w:rFonts w:eastAsia="Aptos"/>
        </w:rPr>
        <w:t xml:space="preserve"> </w:t>
      </w:r>
      <w:r w:rsidR="00255D51">
        <w:rPr>
          <w:rFonts w:eastAsia="Aptos"/>
        </w:rPr>
        <w:t>to identify</w:t>
      </w:r>
      <w:r w:rsidRPr="00BF02E8">
        <w:rPr>
          <w:rFonts w:eastAsia="Aptos"/>
        </w:rPr>
        <w:t xml:space="preserve"> harm and </w:t>
      </w:r>
      <w:r w:rsidR="00255D51">
        <w:rPr>
          <w:rFonts w:eastAsia="Aptos"/>
        </w:rPr>
        <w:t>to meet</w:t>
      </w:r>
      <w:r w:rsidRPr="00BF02E8">
        <w:rPr>
          <w:rFonts w:eastAsia="Aptos"/>
        </w:rPr>
        <w:t xml:space="preserve"> safeguarding obligations</w:t>
      </w:r>
    </w:p>
    <w:p w14:paraId="05456E77" w14:textId="77777777" w:rsidR="002070CB" w:rsidRPr="00BF02E8" w:rsidRDefault="002070CB" w:rsidP="002070CB">
      <w:pPr>
        <w:pStyle w:val="ListParagraph"/>
        <w:numPr>
          <w:ilvl w:val="0"/>
          <w:numId w:val="35"/>
        </w:numPr>
        <w:rPr>
          <w:rFonts w:eastAsia="Aptos"/>
        </w:rPr>
      </w:pPr>
      <w:r>
        <w:rPr>
          <w:rFonts w:eastAsia="Aptos"/>
        </w:rPr>
        <w:t>a</w:t>
      </w:r>
      <w:r w:rsidRPr="00BF02E8">
        <w:rPr>
          <w:rFonts w:eastAsia="Aptos"/>
        </w:rPr>
        <w:t xml:space="preserve">ction 2 which provides the data needed to understand harm and monitor improvements. </w:t>
      </w:r>
    </w:p>
    <w:p w14:paraId="53AB8287" w14:textId="0456290B" w:rsidR="002070CB" w:rsidRPr="006F3555" w:rsidRDefault="002070CB" w:rsidP="002070CB">
      <w:pPr>
        <w:rPr>
          <w:rFonts w:eastAsia="Aptos"/>
        </w:rPr>
      </w:pPr>
      <w:r w:rsidRPr="5F2F552A">
        <w:rPr>
          <w:rFonts w:eastAsia="Aptos"/>
        </w:rPr>
        <w:lastRenderedPageBreak/>
        <w:t xml:space="preserve">Action 3 </w:t>
      </w:r>
      <w:r>
        <w:rPr>
          <w:rFonts w:eastAsia="Aptos"/>
        </w:rPr>
        <w:t>i</w:t>
      </w:r>
      <w:r w:rsidR="000D7BEB">
        <w:rPr>
          <w:rFonts w:eastAsia="Aptos"/>
        </w:rPr>
        <w:t>s</w:t>
      </w:r>
      <w:r>
        <w:rPr>
          <w:rFonts w:eastAsia="Aptos"/>
        </w:rPr>
        <w:t xml:space="preserve"> linked to a</w:t>
      </w:r>
      <w:r w:rsidRPr="5F2F552A">
        <w:rPr>
          <w:rFonts w:eastAsia="Aptos"/>
        </w:rPr>
        <w:t>ction</w:t>
      </w:r>
      <w:r>
        <w:rPr>
          <w:rFonts w:eastAsia="Aptos"/>
        </w:rPr>
        <w:t xml:space="preserve">s </w:t>
      </w:r>
      <w:r w:rsidRPr="5F2F552A">
        <w:rPr>
          <w:rFonts w:eastAsia="Aptos"/>
        </w:rPr>
        <w:t xml:space="preserve">6 and 7 </w:t>
      </w:r>
      <w:r>
        <w:rPr>
          <w:rFonts w:eastAsia="Aptos"/>
        </w:rPr>
        <w:t xml:space="preserve">to </w:t>
      </w:r>
      <w:r w:rsidR="00CA5A02">
        <w:rPr>
          <w:rFonts w:eastAsia="Aptos"/>
        </w:rPr>
        <w:t>prov</w:t>
      </w:r>
      <w:r w:rsidR="008B0037">
        <w:rPr>
          <w:rFonts w:eastAsia="Aptos"/>
        </w:rPr>
        <w:t xml:space="preserve">ide </w:t>
      </w:r>
      <w:r w:rsidRPr="5F2F552A">
        <w:rPr>
          <w:rFonts w:eastAsia="Aptos"/>
        </w:rPr>
        <w:t>protection and timely support for disabled young people and their wh</w:t>
      </w:r>
      <w:r w:rsidRPr="5F2F552A">
        <w:rPr>
          <w:rFonts w:eastAsia="Aptos" w:cs="Verdana"/>
        </w:rPr>
        <w:t>ā</w:t>
      </w:r>
      <w:r w:rsidRPr="5F2F552A">
        <w:rPr>
          <w:rFonts w:eastAsia="Aptos"/>
        </w:rPr>
        <w:t xml:space="preserve">nau. </w:t>
      </w:r>
      <w:r w:rsidR="00CD4DC8">
        <w:rPr>
          <w:rFonts w:eastAsia="Aptos"/>
        </w:rPr>
        <w:t>S</w:t>
      </w:r>
      <w:r w:rsidRPr="5F2F552A">
        <w:rPr>
          <w:rFonts w:eastAsia="Aptos"/>
        </w:rPr>
        <w:t xml:space="preserve">coping for </w:t>
      </w:r>
      <w:r>
        <w:rPr>
          <w:rFonts w:eastAsia="Aptos"/>
        </w:rPr>
        <w:t>a</w:t>
      </w:r>
      <w:r w:rsidRPr="5F2F552A">
        <w:rPr>
          <w:rFonts w:eastAsia="Aptos"/>
        </w:rPr>
        <w:t>ctions</w:t>
      </w:r>
      <w:r w:rsidRPr="5F2F552A">
        <w:rPr>
          <w:rFonts w:eastAsia="Aptos" w:cs="Verdana"/>
        </w:rPr>
        <w:t> </w:t>
      </w:r>
      <w:r w:rsidRPr="5F2F552A">
        <w:rPr>
          <w:rFonts w:eastAsia="Aptos"/>
        </w:rPr>
        <w:t xml:space="preserve">1, 2 and 3 will set the direction for </w:t>
      </w:r>
      <w:r w:rsidR="00111679">
        <w:rPr>
          <w:rFonts w:eastAsia="Aptos"/>
        </w:rPr>
        <w:t>the next</w:t>
      </w:r>
      <w:r w:rsidRPr="5F2F552A">
        <w:rPr>
          <w:rFonts w:eastAsia="Aptos"/>
        </w:rPr>
        <w:t xml:space="preserve"> phases and support coordinated delivery.</w:t>
      </w:r>
    </w:p>
    <w:p w14:paraId="43B0BFCC" w14:textId="0312FE10" w:rsidR="002070CB" w:rsidRPr="00D04D82" w:rsidRDefault="00F941C5" w:rsidP="002070CB">
      <w:pPr>
        <w:rPr>
          <w:rFonts w:eastAsia="Aptos"/>
        </w:rPr>
      </w:pPr>
      <w:r w:rsidRPr="00412095">
        <w:rPr>
          <w:rFonts w:eastAsia="Aptos"/>
        </w:rPr>
        <w:t xml:space="preserve">Work on </w:t>
      </w:r>
      <w:r w:rsidRPr="00F941C5">
        <w:rPr>
          <w:rFonts w:eastAsia="Aptos"/>
          <w:b/>
          <w:bCs/>
        </w:rPr>
        <w:t>Action 5</w:t>
      </w:r>
      <w:r w:rsidR="00560B45" w:rsidRPr="00412095">
        <w:rPr>
          <w:rFonts w:eastAsia="Aptos"/>
        </w:rPr>
        <w:t>, led by the Ministry of Justice,</w:t>
      </w:r>
      <w:r w:rsidRPr="00412095">
        <w:rPr>
          <w:rFonts w:eastAsia="Aptos"/>
        </w:rPr>
        <w:t xml:space="preserve"> is progressing in parts. The Law Commission</w:t>
      </w:r>
      <w:r w:rsidR="000C188C">
        <w:rPr>
          <w:rFonts w:eastAsia="Aptos"/>
        </w:rPr>
        <w:t xml:space="preserve"> has released it</w:t>
      </w:r>
      <w:r w:rsidR="009148D5">
        <w:rPr>
          <w:rFonts w:eastAsia="Aptos"/>
        </w:rPr>
        <w:t>s</w:t>
      </w:r>
      <w:r w:rsidRPr="00412095">
        <w:rPr>
          <w:rFonts w:eastAsia="Aptos"/>
        </w:rPr>
        <w:t xml:space="preserve"> final report on adult decision</w:t>
      </w:r>
      <w:r w:rsidRPr="00412095">
        <w:rPr>
          <w:rFonts w:ascii="Cambria Math" w:eastAsia="Aptos" w:hAnsi="Cambria Math" w:cs="Cambria Math"/>
        </w:rPr>
        <w:t>‑</w:t>
      </w:r>
      <w:r w:rsidRPr="00412095">
        <w:rPr>
          <w:rFonts w:eastAsia="Aptos"/>
        </w:rPr>
        <w:t xml:space="preserve">making </w:t>
      </w:r>
      <w:r w:rsidR="00795BCC">
        <w:rPr>
          <w:rFonts w:eastAsia="Aptos"/>
        </w:rPr>
        <w:t xml:space="preserve">capacity </w:t>
      </w:r>
      <w:r w:rsidRPr="00412095">
        <w:rPr>
          <w:rFonts w:eastAsia="Aptos"/>
        </w:rPr>
        <w:t>law</w:t>
      </w:r>
      <w:r w:rsidR="00E114B1">
        <w:rPr>
          <w:rFonts w:eastAsia="Aptos"/>
        </w:rPr>
        <w:t xml:space="preserve">. This </w:t>
      </w:r>
      <w:r w:rsidR="009148D5">
        <w:rPr>
          <w:rFonts w:eastAsia="Aptos"/>
        </w:rPr>
        <w:t xml:space="preserve">will </w:t>
      </w:r>
      <w:r w:rsidR="00C81F11">
        <w:rPr>
          <w:rFonts w:eastAsia="Aptos"/>
        </w:rPr>
        <w:t xml:space="preserve">affect </w:t>
      </w:r>
      <w:r w:rsidRPr="00412095">
        <w:rPr>
          <w:rFonts w:eastAsia="Aptos"/>
        </w:rPr>
        <w:t xml:space="preserve">the personal property rights </w:t>
      </w:r>
      <w:r w:rsidR="0086695F">
        <w:rPr>
          <w:rFonts w:eastAsia="Aptos"/>
        </w:rPr>
        <w:t>and supported decision-making</w:t>
      </w:r>
      <w:r w:rsidR="00A8633A">
        <w:rPr>
          <w:rFonts w:eastAsia="Aptos"/>
        </w:rPr>
        <w:t xml:space="preserve"> parts </w:t>
      </w:r>
      <w:r w:rsidRPr="00412095">
        <w:rPr>
          <w:rFonts w:eastAsia="Aptos"/>
        </w:rPr>
        <w:t>of the action. The other parts</w:t>
      </w:r>
      <w:r w:rsidR="00833D4E">
        <w:rPr>
          <w:rFonts w:eastAsia="Aptos"/>
        </w:rPr>
        <w:t xml:space="preserve"> relating to</w:t>
      </w:r>
      <w:r w:rsidR="00A8633A">
        <w:rPr>
          <w:rFonts w:eastAsia="Aptos"/>
        </w:rPr>
        <w:t xml:space="preserve"> </w:t>
      </w:r>
      <w:r w:rsidRPr="00412095">
        <w:rPr>
          <w:rFonts w:eastAsia="Aptos"/>
        </w:rPr>
        <w:t xml:space="preserve">adoption, guardianship, plain language improvements, and any possible human rights </w:t>
      </w:r>
      <w:r w:rsidR="00833D4E">
        <w:rPr>
          <w:rFonts w:eastAsia="Aptos"/>
        </w:rPr>
        <w:t>law changes</w:t>
      </w:r>
      <w:r w:rsidR="00A8633A">
        <w:rPr>
          <w:rFonts w:eastAsia="Aptos"/>
        </w:rPr>
        <w:t>,</w:t>
      </w:r>
      <w:r w:rsidRPr="00412095">
        <w:rPr>
          <w:rFonts w:eastAsia="Aptos"/>
        </w:rPr>
        <w:t xml:space="preserve"> will </w:t>
      </w:r>
      <w:r w:rsidR="00833D4E">
        <w:rPr>
          <w:rFonts w:eastAsia="Aptos"/>
        </w:rPr>
        <w:t>happen</w:t>
      </w:r>
      <w:r w:rsidRPr="00412095">
        <w:rPr>
          <w:rFonts w:eastAsia="Aptos"/>
        </w:rPr>
        <w:t xml:space="preserve"> as agency work programmes allow</w:t>
      </w:r>
      <w:r w:rsidR="00581436">
        <w:rPr>
          <w:rFonts w:eastAsia="Aptos"/>
        </w:rPr>
        <w:t>.</w:t>
      </w:r>
    </w:p>
    <w:p w14:paraId="6EBAE054" w14:textId="722AF637" w:rsidR="002070CB" w:rsidRDefault="002070CB" w:rsidP="002070CB">
      <w:pPr>
        <w:rPr>
          <w:rFonts w:eastAsia="Aptos"/>
        </w:rPr>
      </w:pPr>
      <w:r w:rsidRPr="00AD5CDD">
        <w:rPr>
          <w:rFonts w:eastAsia="Aptos"/>
          <w:b/>
          <w:bCs/>
        </w:rPr>
        <w:t>Action 6</w:t>
      </w:r>
      <w:r w:rsidRPr="5F2F552A">
        <w:rPr>
          <w:rFonts w:eastAsia="Aptos"/>
        </w:rPr>
        <w:t xml:space="preserve"> </w:t>
      </w:r>
      <w:r>
        <w:rPr>
          <w:rFonts w:eastAsia="Aptos"/>
        </w:rPr>
        <w:t>is being led by the Centre for Family Violence and Sexual Violence Pr</w:t>
      </w:r>
      <w:r w:rsidR="009566C9">
        <w:rPr>
          <w:rFonts w:eastAsia="Aptos"/>
        </w:rPr>
        <w:t>evention</w:t>
      </w:r>
      <w:r w:rsidR="00397224">
        <w:rPr>
          <w:rFonts w:eastAsia="Aptos"/>
        </w:rPr>
        <w:t>,</w:t>
      </w:r>
      <w:r>
        <w:rPr>
          <w:rFonts w:eastAsia="Aptos"/>
        </w:rPr>
        <w:t xml:space="preserve"> wh</w:t>
      </w:r>
      <w:r w:rsidR="00397224">
        <w:rPr>
          <w:rFonts w:eastAsia="Aptos"/>
        </w:rPr>
        <w:t xml:space="preserve">ich </w:t>
      </w:r>
      <w:r>
        <w:rPr>
          <w:rFonts w:eastAsia="Aptos"/>
        </w:rPr>
        <w:t xml:space="preserve">will create a </w:t>
      </w:r>
      <w:r w:rsidRPr="5F2F552A">
        <w:rPr>
          <w:rFonts w:eastAsia="Aptos"/>
        </w:rPr>
        <w:t xml:space="preserve">project </w:t>
      </w:r>
      <w:proofErr w:type="gramStart"/>
      <w:r w:rsidRPr="5F2F552A">
        <w:rPr>
          <w:rFonts w:eastAsia="Aptos"/>
        </w:rPr>
        <w:t>initiation</w:t>
      </w:r>
      <w:proofErr w:type="gramEnd"/>
      <w:r w:rsidRPr="5F2F552A">
        <w:rPr>
          <w:rFonts w:eastAsia="Aptos"/>
        </w:rPr>
        <w:t xml:space="preserve"> brief</w:t>
      </w:r>
      <w:r>
        <w:rPr>
          <w:rFonts w:eastAsia="Aptos"/>
        </w:rPr>
        <w:t xml:space="preserve"> to confirm roles and responsibilities.</w:t>
      </w:r>
    </w:p>
    <w:p w14:paraId="370B555B" w14:textId="579AE87B" w:rsidR="007C1E88" w:rsidRDefault="007C1E88" w:rsidP="007C1E88">
      <w:pPr>
        <w:spacing w:after="0" w:afterAutospacing="0"/>
        <w:rPr>
          <w:rFonts w:eastAsia="Aptos"/>
        </w:rPr>
      </w:pPr>
      <w:r w:rsidRPr="5F2F552A">
        <w:rPr>
          <w:rFonts w:eastAsia="Aptos"/>
        </w:rPr>
        <w:t>Actions 1, 5</w:t>
      </w:r>
      <w:r w:rsidR="005A6E5A">
        <w:rPr>
          <w:rFonts w:eastAsia="Aptos"/>
        </w:rPr>
        <w:t>,</w:t>
      </w:r>
      <w:r w:rsidRPr="5F2F552A">
        <w:rPr>
          <w:rFonts w:eastAsia="Aptos"/>
        </w:rPr>
        <w:t xml:space="preserve"> 6</w:t>
      </w:r>
      <w:r w:rsidR="005A6E5A">
        <w:rPr>
          <w:rFonts w:eastAsia="Aptos"/>
        </w:rPr>
        <w:t>, and 7</w:t>
      </w:r>
      <w:r w:rsidRPr="5F2F552A">
        <w:rPr>
          <w:rFonts w:eastAsia="Aptos"/>
        </w:rPr>
        <w:t xml:space="preserve"> </w:t>
      </w:r>
      <w:r>
        <w:rPr>
          <w:rFonts w:eastAsia="Aptos"/>
        </w:rPr>
        <w:t xml:space="preserve">are </w:t>
      </w:r>
      <w:r w:rsidRPr="5F2F552A">
        <w:rPr>
          <w:rFonts w:eastAsia="Aptos"/>
        </w:rPr>
        <w:t>linked with wider cross</w:t>
      </w:r>
      <w:r w:rsidRPr="5F2F552A">
        <w:rPr>
          <w:rFonts w:ascii="Cambria Math" w:eastAsia="Aptos" w:hAnsi="Cambria Math" w:cs="Cambria Math"/>
        </w:rPr>
        <w:t>‑</w:t>
      </w:r>
      <w:r w:rsidRPr="5F2F552A">
        <w:rPr>
          <w:rFonts w:eastAsia="Aptos"/>
        </w:rPr>
        <w:t>government work arising from</w:t>
      </w:r>
      <w:r>
        <w:rPr>
          <w:rFonts w:eastAsia="Aptos"/>
        </w:rPr>
        <w:t>:</w:t>
      </w:r>
    </w:p>
    <w:p w14:paraId="6A8DC5C2" w14:textId="77777777" w:rsidR="00971DC7" w:rsidRPr="009C5B87" w:rsidRDefault="00971DC7" w:rsidP="00971DC7">
      <w:pPr>
        <w:pStyle w:val="ListParagraph"/>
        <w:numPr>
          <w:ilvl w:val="0"/>
          <w:numId w:val="36"/>
        </w:numPr>
        <w:rPr>
          <w:rFonts w:eastAsia="Aptos"/>
        </w:rPr>
      </w:pPr>
      <w:r w:rsidRPr="009C5B87">
        <w:rPr>
          <w:rFonts w:eastAsia="Aptos"/>
        </w:rPr>
        <w:t>the Royal Commission of Inquiry into Abuse in State Care</w:t>
      </w:r>
    </w:p>
    <w:p w14:paraId="5BE8A421" w14:textId="77777777" w:rsidR="00971DC7" w:rsidRPr="009C5B87" w:rsidRDefault="00971DC7" w:rsidP="00971DC7">
      <w:pPr>
        <w:pStyle w:val="ListParagraph"/>
        <w:numPr>
          <w:ilvl w:val="0"/>
          <w:numId w:val="36"/>
        </w:numPr>
      </w:pPr>
      <w:r w:rsidRPr="1B2C558C">
        <w:rPr>
          <w:rFonts w:eastAsia="Aptos"/>
        </w:rPr>
        <w:t>the Dame Karen Poutasi Review</w:t>
      </w:r>
      <w:r w:rsidRPr="1B2C558C">
        <w:rPr>
          <w:rFonts w:eastAsia="Verdana" w:cs="Verdana"/>
        </w:rPr>
        <w:t>, which was an independent review of the children’s system response to abuse.</w:t>
      </w:r>
    </w:p>
    <w:p w14:paraId="06ED5B1C" w14:textId="77777777" w:rsidR="00971DC7" w:rsidRPr="009C5B87" w:rsidRDefault="00971DC7" w:rsidP="00971DC7">
      <w:pPr>
        <w:pStyle w:val="ListParagraph"/>
        <w:numPr>
          <w:ilvl w:val="0"/>
          <w:numId w:val="36"/>
        </w:numPr>
        <w:rPr>
          <w:rFonts w:eastAsia="Verdana" w:cs="Verdana"/>
        </w:rPr>
      </w:pPr>
      <w:r w:rsidRPr="3184FD4E">
        <w:rPr>
          <w:rFonts w:eastAsia="Aptos"/>
        </w:rPr>
        <w:t xml:space="preserve">the implementation of Te </w:t>
      </w:r>
      <w:proofErr w:type="spellStart"/>
      <w:r w:rsidRPr="3184FD4E">
        <w:rPr>
          <w:rFonts w:eastAsia="Aptos"/>
        </w:rPr>
        <w:t>Aorerekura</w:t>
      </w:r>
      <w:proofErr w:type="spellEnd"/>
      <w:r w:rsidRPr="3184FD4E">
        <w:rPr>
          <w:rFonts w:eastAsia="Verdana" w:cs="Verdana"/>
        </w:rPr>
        <w:t>, which is the National Strategy to Eliminate Family Violence and Sexual Violence.</w:t>
      </w:r>
    </w:p>
    <w:p w14:paraId="1FE7154C" w14:textId="4EA1DB25" w:rsidR="007C1E88" w:rsidRDefault="007C1E88" w:rsidP="007C1E88">
      <w:pPr>
        <w:rPr>
          <w:rFonts w:eastAsia="Aptos"/>
        </w:rPr>
      </w:pPr>
      <w:r w:rsidRPr="5F2F552A">
        <w:rPr>
          <w:rFonts w:eastAsia="Aptos"/>
        </w:rPr>
        <w:t xml:space="preserve">Drawing on </w:t>
      </w:r>
      <w:r>
        <w:rPr>
          <w:rFonts w:eastAsia="Aptos"/>
        </w:rPr>
        <w:t xml:space="preserve">the </w:t>
      </w:r>
      <w:r w:rsidRPr="5F2F552A">
        <w:rPr>
          <w:rFonts w:eastAsia="Aptos"/>
        </w:rPr>
        <w:t xml:space="preserve">work </w:t>
      </w:r>
      <w:r>
        <w:rPr>
          <w:rFonts w:eastAsia="Aptos"/>
        </w:rPr>
        <w:t xml:space="preserve">started in </w:t>
      </w:r>
      <w:r w:rsidRPr="5F2F552A">
        <w:rPr>
          <w:rFonts w:eastAsia="Aptos"/>
        </w:rPr>
        <w:t xml:space="preserve">these programmes will </w:t>
      </w:r>
      <w:r>
        <w:rPr>
          <w:rFonts w:eastAsia="Aptos"/>
        </w:rPr>
        <w:t xml:space="preserve">keep progress on these actions aligned, </w:t>
      </w:r>
      <w:r w:rsidR="00861CCC">
        <w:rPr>
          <w:rFonts w:eastAsia="Aptos"/>
        </w:rPr>
        <w:t xml:space="preserve">remove </w:t>
      </w:r>
      <w:r w:rsidRPr="5F2F552A">
        <w:rPr>
          <w:rFonts w:eastAsia="Aptos"/>
        </w:rPr>
        <w:t xml:space="preserve">duplication, and </w:t>
      </w:r>
      <w:r>
        <w:rPr>
          <w:rFonts w:eastAsia="Aptos"/>
        </w:rPr>
        <w:t>deliver services that work together in a coherent way.</w:t>
      </w:r>
    </w:p>
    <w:p w14:paraId="466F24E0" w14:textId="77777777" w:rsidR="0061474C" w:rsidRDefault="0061474C">
      <w:pPr>
        <w:spacing w:after="0" w:afterAutospacing="0" w:line="240" w:lineRule="auto"/>
        <w:rPr>
          <w:rFonts w:eastAsia="Aptos"/>
          <w:b/>
        </w:rPr>
      </w:pPr>
      <w:r>
        <w:rPr>
          <w:rFonts w:eastAsia="Aptos"/>
        </w:rPr>
        <w:br w:type="page"/>
      </w:r>
    </w:p>
    <w:p w14:paraId="123CF3F3" w14:textId="518DC298" w:rsidR="002070CB" w:rsidRPr="008E0BE2" w:rsidRDefault="002070CB" w:rsidP="00B569B2">
      <w:pPr>
        <w:pStyle w:val="Heading3"/>
      </w:pPr>
      <w:r>
        <w:rPr>
          <w:rFonts w:eastAsia="Aptos"/>
        </w:rPr>
        <w:lastRenderedPageBreak/>
        <w:t xml:space="preserve">Risks and </w:t>
      </w:r>
      <w:bookmarkStart w:id="5" w:name="_Toc222144612"/>
      <w:r w:rsidRPr="008E0BE2">
        <w:t>challenges</w:t>
      </w:r>
      <w:bookmarkEnd w:id="5"/>
      <w:r>
        <w:t xml:space="preserve"> for the justice section</w:t>
      </w:r>
    </w:p>
    <w:p w14:paraId="4CE0BB87" w14:textId="6E42AB53" w:rsidR="00B32D52" w:rsidRPr="00B32D52" w:rsidRDefault="002070CB" w:rsidP="00B32D52">
      <w:pPr>
        <w:rPr>
          <w:rFonts w:eastAsia="Aptos"/>
        </w:rPr>
      </w:pPr>
      <w:r>
        <w:rPr>
          <w:rFonts w:eastAsia="Aptos"/>
        </w:rPr>
        <w:t>Many of the</w:t>
      </w:r>
      <w:r w:rsidRPr="5F2F552A">
        <w:rPr>
          <w:rFonts w:eastAsia="Aptos"/>
        </w:rPr>
        <w:t xml:space="preserve"> actions have a confirmed key agency lead, including actions 2</w:t>
      </w:r>
      <w:r>
        <w:rPr>
          <w:rFonts w:eastAsia="Aptos"/>
        </w:rPr>
        <w:t xml:space="preserve">, 4 5 and </w:t>
      </w:r>
      <w:r w:rsidRPr="5F2F552A">
        <w:rPr>
          <w:rFonts w:eastAsia="Aptos"/>
        </w:rPr>
        <w:t xml:space="preserve">6. However, </w:t>
      </w:r>
      <w:r>
        <w:rPr>
          <w:rFonts w:eastAsia="Aptos"/>
        </w:rPr>
        <w:t xml:space="preserve">other </w:t>
      </w:r>
      <w:r w:rsidRPr="5F2F552A">
        <w:rPr>
          <w:rFonts w:eastAsia="Aptos"/>
        </w:rPr>
        <w:t xml:space="preserve">actions </w:t>
      </w:r>
      <w:r>
        <w:rPr>
          <w:rFonts w:eastAsia="Aptos"/>
        </w:rPr>
        <w:t xml:space="preserve">needing </w:t>
      </w:r>
      <w:r w:rsidRPr="5F2F552A">
        <w:rPr>
          <w:rFonts w:eastAsia="Aptos"/>
        </w:rPr>
        <w:t>cross</w:t>
      </w:r>
      <w:r w:rsidRPr="5F2F552A">
        <w:rPr>
          <w:rFonts w:ascii="Cambria Math" w:eastAsia="Aptos" w:hAnsi="Cambria Math" w:cs="Cambria Math"/>
        </w:rPr>
        <w:t>‑</w:t>
      </w:r>
      <w:r w:rsidRPr="5F2F552A">
        <w:rPr>
          <w:rFonts w:eastAsia="Aptos"/>
        </w:rPr>
        <w:t xml:space="preserve">agency collaboration do not yet have confirmed leads. </w:t>
      </w:r>
      <w:r w:rsidR="00EB7B46">
        <w:rPr>
          <w:rFonts w:eastAsia="Aptos"/>
        </w:rPr>
        <w:t>Whaikaha</w:t>
      </w:r>
      <w:r>
        <w:rPr>
          <w:rFonts w:eastAsia="Aptos"/>
        </w:rPr>
        <w:t xml:space="preserve"> </w:t>
      </w:r>
      <w:r w:rsidR="00EB7B46">
        <w:rPr>
          <w:rFonts w:eastAsia="Aptos"/>
        </w:rPr>
        <w:t xml:space="preserve">is supporting these actions by </w:t>
      </w:r>
      <w:r w:rsidR="00905FE5" w:rsidRPr="00905FE5">
        <w:rPr>
          <w:rFonts w:eastAsia="Aptos"/>
        </w:rPr>
        <w:t>undertaking the initial scoping and stock</w:t>
      </w:r>
      <w:r w:rsidR="00905FE5" w:rsidRPr="00905FE5">
        <w:rPr>
          <w:rFonts w:ascii="Cambria Math" w:eastAsia="Aptos" w:hAnsi="Cambria Math" w:cs="Cambria Math"/>
        </w:rPr>
        <w:t>‑</w:t>
      </w:r>
      <w:r w:rsidR="00905FE5" w:rsidRPr="00905FE5">
        <w:rPr>
          <w:rFonts w:eastAsia="Aptos"/>
        </w:rPr>
        <w:t xml:space="preserve">takes. This early work may create timing pressures, as Whaikaha </w:t>
      </w:r>
      <w:r w:rsidR="004C3656">
        <w:rPr>
          <w:rFonts w:eastAsia="Aptos"/>
        </w:rPr>
        <w:t>will need to</w:t>
      </w:r>
      <w:r w:rsidR="00905FE5" w:rsidRPr="00905FE5">
        <w:rPr>
          <w:rFonts w:eastAsia="Aptos"/>
        </w:rPr>
        <w:t xml:space="preserve"> balance </w:t>
      </w:r>
      <w:r w:rsidR="00143132">
        <w:rPr>
          <w:rFonts w:eastAsia="Aptos"/>
        </w:rPr>
        <w:t>this work</w:t>
      </w:r>
      <w:r w:rsidR="00905FE5" w:rsidRPr="00905FE5">
        <w:rPr>
          <w:rFonts w:eastAsia="Aptos"/>
        </w:rPr>
        <w:t xml:space="preserve"> alongside other work.</w:t>
      </w:r>
      <w:r w:rsidR="00D201CD" w:rsidRPr="00D201CD">
        <w:t xml:space="preserve"> </w:t>
      </w:r>
      <w:r w:rsidR="00D201CD" w:rsidRPr="00D201CD">
        <w:rPr>
          <w:rFonts w:eastAsia="Aptos"/>
        </w:rPr>
        <w:t xml:space="preserve">It may also affect other agencies’ ability to deliver within existing </w:t>
      </w:r>
      <w:r w:rsidR="00412095" w:rsidRPr="00D201CD">
        <w:rPr>
          <w:rFonts w:eastAsia="Aptos"/>
        </w:rPr>
        <w:t>resources and</w:t>
      </w:r>
      <w:r w:rsidR="00D201CD" w:rsidRPr="00D201CD">
        <w:rPr>
          <w:rFonts w:eastAsia="Aptos"/>
        </w:rPr>
        <w:t xml:space="preserve"> increase risks if government priorities change</w:t>
      </w:r>
      <w:r w:rsidR="00B32D52" w:rsidRPr="00B32D52">
        <w:rPr>
          <w:rFonts w:eastAsia="Aptos"/>
        </w:rPr>
        <w:t>.</w:t>
      </w:r>
    </w:p>
    <w:p w14:paraId="2E8B0741" w14:textId="2C3A7D67" w:rsidR="00F829F6" w:rsidRPr="00F113EF" w:rsidRDefault="00DE2D56" w:rsidP="00F113EF">
      <w:r w:rsidRPr="00DE2D56">
        <w:rPr>
          <w:rFonts w:eastAsia="Aptos"/>
        </w:rPr>
        <w:t>How quickly</w:t>
      </w:r>
      <w:r w:rsidR="003005A5">
        <w:rPr>
          <w:rFonts w:eastAsia="Aptos"/>
        </w:rPr>
        <w:t xml:space="preserve"> </w:t>
      </w:r>
      <w:r w:rsidR="002070CB" w:rsidRPr="5F2F552A">
        <w:rPr>
          <w:rFonts w:eastAsia="Aptos"/>
        </w:rPr>
        <w:t xml:space="preserve">Actions 4 and 5 </w:t>
      </w:r>
      <w:r w:rsidR="00FB41DF" w:rsidRPr="06658756">
        <w:rPr>
          <w:rFonts w:eastAsia="Aptos"/>
        </w:rPr>
        <w:t xml:space="preserve">can be completed </w:t>
      </w:r>
      <w:r w:rsidR="002070CB" w:rsidRPr="5F2F552A">
        <w:rPr>
          <w:rFonts w:eastAsia="Aptos"/>
        </w:rPr>
        <w:t xml:space="preserve">depends on </w:t>
      </w:r>
      <w:r w:rsidRPr="00DE2D56">
        <w:rPr>
          <w:rFonts w:eastAsia="Aptos"/>
        </w:rPr>
        <w:t xml:space="preserve">other government </w:t>
      </w:r>
      <w:r w:rsidR="002070CB" w:rsidRPr="5F2F552A">
        <w:rPr>
          <w:rFonts w:eastAsia="Aptos"/>
        </w:rPr>
        <w:t xml:space="preserve">legislative priorities and </w:t>
      </w:r>
      <w:r w:rsidRPr="00DE2D56">
        <w:rPr>
          <w:rFonts w:eastAsia="Aptos"/>
        </w:rPr>
        <w:t xml:space="preserve">on </w:t>
      </w:r>
      <w:r w:rsidR="002070CB" w:rsidRPr="5F2F552A">
        <w:rPr>
          <w:rFonts w:eastAsia="Aptos"/>
        </w:rPr>
        <w:t xml:space="preserve">the Law Commission’s work programme. </w:t>
      </w:r>
      <w:r w:rsidRPr="00DE2D56">
        <w:rPr>
          <w:rFonts w:eastAsia="Aptos"/>
        </w:rPr>
        <w:t xml:space="preserve">Because of this, the timing </w:t>
      </w:r>
      <w:r w:rsidR="00607C44">
        <w:rPr>
          <w:rFonts w:eastAsia="Aptos"/>
        </w:rPr>
        <w:t xml:space="preserve">for these actions </w:t>
      </w:r>
      <w:r w:rsidR="00E16C93">
        <w:rPr>
          <w:rFonts w:eastAsia="Aptos"/>
        </w:rPr>
        <w:t xml:space="preserve">is </w:t>
      </w:r>
      <w:r w:rsidRPr="00DE2D56">
        <w:rPr>
          <w:rFonts w:eastAsia="Aptos"/>
        </w:rPr>
        <w:t>uncertain</w:t>
      </w:r>
      <w:r w:rsidR="00607C44">
        <w:rPr>
          <w:rFonts w:eastAsia="Aptos"/>
        </w:rPr>
        <w:t>.</w:t>
      </w:r>
    </w:p>
    <w:sectPr w:rsidR="00F829F6" w:rsidRPr="00F113EF" w:rsidSect="002070CB">
      <w:headerReference w:type="even" r:id="rId21"/>
      <w:headerReference w:type="default"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D6F4" w14:textId="77777777" w:rsidR="00556D16" w:rsidRDefault="00556D16" w:rsidP="002070CB">
      <w:pPr>
        <w:spacing w:after="0" w:line="240" w:lineRule="auto"/>
      </w:pPr>
      <w:r>
        <w:separator/>
      </w:r>
    </w:p>
  </w:endnote>
  <w:endnote w:type="continuationSeparator" w:id="0">
    <w:p w14:paraId="17C4B2A2" w14:textId="77777777" w:rsidR="00556D16" w:rsidRDefault="00556D16" w:rsidP="002070CB">
      <w:pPr>
        <w:spacing w:after="0" w:line="240" w:lineRule="auto"/>
      </w:pPr>
      <w:r>
        <w:continuationSeparator/>
      </w:r>
    </w:p>
  </w:endnote>
  <w:endnote w:type="continuationNotice" w:id="1">
    <w:p w14:paraId="232D7FD0" w14:textId="77777777" w:rsidR="00556D16" w:rsidRDefault="00556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7F8E" w14:textId="5D2A0A01" w:rsidR="00FC13EB" w:rsidRDefault="00FC13EB" w:rsidP="00396DB5">
    <w:pPr>
      <w:pStyle w:val="Footer"/>
      <w:jc w:val="right"/>
    </w:pPr>
  </w:p>
  <w:p w14:paraId="7A99605F" w14:textId="77777777" w:rsidR="00FC13EB" w:rsidRDefault="00FC13EB" w:rsidP="00396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866A" w14:textId="77777777" w:rsidR="00556D16" w:rsidRDefault="00556D16" w:rsidP="002070CB">
      <w:pPr>
        <w:spacing w:after="0" w:line="240" w:lineRule="auto"/>
      </w:pPr>
      <w:r>
        <w:separator/>
      </w:r>
    </w:p>
  </w:footnote>
  <w:footnote w:type="continuationSeparator" w:id="0">
    <w:p w14:paraId="3E8D6EEB" w14:textId="77777777" w:rsidR="00556D16" w:rsidRDefault="00556D16" w:rsidP="002070CB">
      <w:pPr>
        <w:spacing w:after="0" w:line="240" w:lineRule="auto"/>
      </w:pPr>
      <w:r>
        <w:continuationSeparator/>
      </w:r>
    </w:p>
  </w:footnote>
  <w:footnote w:type="continuationNotice" w:id="1">
    <w:p w14:paraId="37B9EFA2" w14:textId="77777777" w:rsidR="00556D16" w:rsidRDefault="00556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5177" w14:textId="26747048" w:rsidR="00FC13EB" w:rsidRDefault="002070CB" w:rsidP="00396DB5">
    <w:pPr>
      <w:pStyle w:val="Header"/>
    </w:pPr>
    <w:r>
      <w:rPr>
        <w:noProof/>
        <w14:ligatures w14:val="standardContextual"/>
      </w:rPr>
      <mc:AlternateContent>
        <mc:Choice Requires="wps">
          <w:drawing>
            <wp:anchor distT="0" distB="0" distL="0" distR="0" simplePos="0" relativeHeight="251658240" behindDoc="0" locked="0" layoutInCell="1" allowOverlap="1" wp14:anchorId="5C044250" wp14:editId="3B36BDFA">
              <wp:simplePos x="635" y="635"/>
              <wp:positionH relativeFrom="page">
                <wp:align>center</wp:align>
              </wp:positionH>
              <wp:positionV relativeFrom="page">
                <wp:align>top</wp:align>
              </wp:positionV>
              <wp:extent cx="829310" cy="600710"/>
              <wp:effectExtent l="0" t="0" r="8890" b="8890"/>
              <wp:wrapNone/>
              <wp:docPr id="28178690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600710"/>
                      </a:xfrm>
                      <a:prstGeom prst="rect">
                        <a:avLst/>
                      </a:prstGeom>
                      <a:noFill/>
                      <a:ln>
                        <a:noFill/>
                      </a:ln>
                    </wps:spPr>
                    <wps:txbx>
                      <w:txbxContent>
                        <w:p w14:paraId="28B527BB" w14:textId="48C1EFCC" w:rsidR="002070CB" w:rsidRPr="002070CB" w:rsidRDefault="002070CB" w:rsidP="002070CB">
                          <w:pPr>
                            <w:spacing w:after="0"/>
                            <w:rPr>
                              <w:rFonts w:ascii="Calibri" w:eastAsia="Calibri" w:hAnsi="Calibri" w:cs="Calibri"/>
                              <w:noProof/>
                              <w:color w:val="000000"/>
                              <w:sz w:val="20"/>
                              <w:szCs w:val="20"/>
                            </w:rPr>
                          </w:pPr>
                          <w:r w:rsidRPr="002070C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44250" id="_x0000_t202" coordsize="21600,21600" o:spt="202" path="m,l,21600r21600,l21600,xe">
              <v:stroke joinstyle="miter"/>
              <v:path gradientshapeok="t" o:connecttype="rect"/>
            </v:shapetype>
            <v:shape id="Text Box 2" o:spid="_x0000_s1026" type="#_x0000_t202" alt="IN-CONFIDENCE" style="position:absolute;margin-left:0;margin-top:0;width:65.3pt;height:47.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" filled="f" stroked="f">
              <v:textbox style="mso-fit-shape-to-text:t" inset="0,15pt,0,0">
                <w:txbxContent>
                  <w:p w14:paraId="28B527BB" w14:textId="48C1EFCC" w:rsidR="002070CB" w:rsidRPr="002070CB" w:rsidRDefault="002070CB" w:rsidP="002070CB">
                    <w:pPr>
                      <w:spacing w:after="0"/>
                      <w:rPr>
                        <w:rFonts w:ascii="Calibri" w:eastAsia="Calibri" w:hAnsi="Calibri" w:cs="Calibri"/>
                        <w:noProof/>
                        <w:color w:val="000000"/>
                        <w:sz w:val="20"/>
                        <w:szCs w:val="20"/>
                      </w:rPr>
                    </w:pPr>
                    <w:r w:rsidRPr="002070CB">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E01A" w14:textId="63997E75" w:rsidR="00FC13EB" w:rsidRDefault="00FC13EB" w:rsidP="00D00285">
    <w:pPr>
      <w:pStyle w:val="Header"/>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99120B"/>
    <w:multiLevelType w:val="hybridMultilevel"/>
    <w:tmpl w:val="1C7C0C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63A72B5"/>
    <w:multiLevelType w:val="hybridMultilevel"/>
    <w:tmpl w:val="0F80017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15776C"/>
    <w:multiLevelType w:val="hybridMultilevel"/>
    <w:tmpl w:val="969E99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A4583E"/>
    <w:multiLevelType w:val="hybridMultilevel"/>
    <w:tmpl w:val="0772F4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D86B91"/>
    <w:multiLevelType w:val="hybridMultilevel"/>
    <w:tmpl w:val="C694A8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32020507">
    <w:abstractNumId w:val="18"/>
  </w:num>
  <w:num w:numId="2" w16cid:durableId="18519905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576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3814285">
    <w:abstractNumId w:val="16"/>
  </w:num>
  <w:num w:numId="5" w16cid:durableId="1918204206">
    <w:abstractNumId w:val="9"/>
  </w:num>
  <w:num w:numId="6" w16cid:durableId="715079994">
    <w:abstractNumId w:val="7"/>
  </w:num>
  <w:num w:numId="7" w16cid:durableId="1367368430">
    <w:abstractNumId w:val="26"/>
  </w:num>
  <w:num w:numId="8" w16cid:durableId="17545457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206417">
    <w:abstractNumId w:val="9"/>
  </w:num>
  <w:num w:numId="10" w16cid:durableId="929847528">
    <w:abstractNumId w:val="13"/>
  </w:num>
  <w:num w:numId="11" w16cid:durableId="1148782512">
    <w:abstractNumId w:val="13"/>
  </w:num>
  <w:num w:numId="12" w16cid:durableId="1211654450">
    <w:abstractNumId w:val="9"/>
  </w:num>
  <w:num w:numId="13" w16cid:durableId="1212957751">
    <w:abstractNumId w:val="10"/>
  </w:num>
  <w:num w:numId="14" w16cid:durableId="656035442">
    <w:abstractNumId w:val="22"/>
  </w:num>
  <w:num w:numId="15" w16cid:durableId="1792899659">
    <w:abstractNumId w:val="14"/>
  </w:num>
  <w:num w:numId="16" w16cid:durableId="919020357">
    <w:abstractNumId w:val="6"/>
  </w:num>
  <w:num w:numId="17" w16cid:durableId="1988971362">
    <w:abstractNumId w:val="5"/>
  </w:num>
  <w:num w:numId="18" w16cid:durableId="1095829801">
    <w:abstractNumId w:val="4"/>
  </w:num>
  <w:num w:numId="19" w16cid:durableId="903372004">
    <w:abstractNumId w:val="8"/>
  </w:num>
  <w:num w:numId="20" w16cid:durableId="1448163388">
    <w:abstractNumId w:val="3"/>
  </w:num>
  <w:num w:numId="21" w16cid:durableId="687876905">
    <w:abstractNumId w:val="2"/>
  </w:num>
  <w:num w:numId="22" w16cid:durableId="1654025618">
    <w:abstractNumId w:val="1"/>
  </w:num>
  <w:num w:numId="23" w16cid:durableId="571432663">
    <w:abstractNumId w:val="0"/>
  </w:num>
  <w:num w:numId="24" w16cid:durableId="1842429931">
    <w:abstractNumId w:val="17"/>
  </w:num>
  <w:num w:numId="25" w16cid:durableId="31926322">
    <w:abstractNumId w:val="29"/>
  </w:num>
  <w:num w:numId="26" w16cid:durableId="1992756361">
    <w:abstractNumId w:val="31"/>
  </w:num>
  <w:num w:numId="27" w16cid:durableId="1976176135">
    <w:abstractNumId w:val="27"/>
  </w:num>
  <w:num w:numId="28" w16cid:durableId="1884826726">
    <w:abstractNumId w:val="20"/>
  </w:num>
  <w:num w:numId="29" w16cid:durableId="1729526502">
    <w:abstractNumId w:val="12"/>
  </w:num>
  <w:num w:numId="30" w16cid:durableId="1041705321">
    <w:abstractNumId w:val="21"/>
  </w:num>
  <w:num w:numId="31" w16cid:durableId="1612398406">
    <w:abstractNumId w:val="32"/>
  </w:num>
  <w:num w:numId="32" w16cid:durableId="164370761">
    <w:abstractNumId w:val="24"/>
  </w:num>
  <w:num w:numId="33" w16cid:durableId="752357930">
    <w:abstractNumId w:val="15"/>
  </w:num>
  <w:num w:numId="34" w16cid:durableId="1725250738">
    <w:abstractNumId w:val="11"/>
  </w:num>
  <w:num w:numId="35" w16cid:durableId="1259673273">
    <w:abstractNumId w:val="28"/>
  </w:num>
  <w:num w:numId="36" w16cid:durableId="1963345451">
    <w:abstractNumId w:val="19"/>
  </w:num>
  <w:num w:numId="37" w16cid:durableId="103574817">
    <w:abstractNumId w:val="23"/>
  </w:num>
  <w:num w:numId="38" w16cid:durableId="16616157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CB"/>
    <w:rsid w:val="00000B4C"/>
    <w:rsid w:val="00004E2D"/>
    <w:rsid w:val="00005BBE"/>
    <w:rsid w:val="000106D0"/>
    <w:rsid w:val="00034336"/>
    <w:rsid w:val="00037CB0"/>
    <w:rsid w:val="000639BB"/>
    <w:rsid w:val="00064911"/>
    <w:rsid w:val="00072770"/>
    <w:rsid w:val="0009577A"/>
    <w:rsid w:val="000A576B"/>
    <w:rsid w:val="000B35D9"/>
    <w:rsid w:val="000C188C"/>
    <w:rsid w:val="000C2A78"/>
    <w:rsid w:val="000C394A"/>
    <w:rsid w:val="000D2E0C"/>
    <w:rsid w:val="000D7BEB"/>
    <w:rsid w:val="000E3BB9"/>
    <w:rsid w:val="00106AED"/>
    <w:rsid w:val="00111679"/>
    <w:rsid w:val="00143132"/>
    <w:rsid w:val="001667EC"/>
    <w:rsid w:val="001840AD"/>
    <w:rsid w:val="001A7182"/>
    <w:rsid w:val="001C0AA1"/>
    <w:rsid w:val="001C5EF7"/>
    <w:rsid w:val="001D3744"/>
    <w:rsid w:val="001D7691"/>
    <w:rsid w:val="00200057"/>
    <w:rsid w:val="00201F92"/>
    <w:rsid w:val="002070CB"/>
    <w:rsid w:val="00213DA6"/>
    <w:rsid w:val="00216302"/>
    <w:rsid w:val="00227543"/>
    <w:rsid w:val="0023127A"/>
    <w:rsid w:val="00236A0C"/>
    <w:rsid w:val="00236D2D"/>
    <w:rsid w:val="00245A2B"/>
    <w:rsid w:val="002519DE"/>
    <w:rsid w:val="002557BB"/>
    <w:rsid w:val="00255D51"/>
    <w:rsid w:val="00285BB4"/>
    <w:rsid w:val="002A6FBD"/>
    <w:rsid w:val="002B39A4"/>
    <w:rsid w:val="002C0343"/>
    <w:rsid w:val="002D1C62"/>
    <w:rsid w:val="002D367B"/>
    <w:rsid w:val="003005A5"/>
    <w:rsid w:val="00325D0E"/>
    <w:rsid w:val="0033621F"/>
    <w:rsid w:val="00350EFC"/>
    <w:rsid w:val="00353B05"/>
    <w:rsid w:val="00354EC2"/>
    <w:rsid w:val="00364C8E"/>
    <w:rsid w:val="00392938"/>
    <w:rsid w:val="003949B2"/>
    <w:rsid w:val="003964AF"/>
    <w:rsid w:val="00396DB5"/>
    <w:rsid w:val="00397220"/>
    <w:rsid w:val="00397224"/>
    <w:rsid w:val="003A31E2"/>
    <w:rsid w:val="003B0A38"/>
    <w:rsid w:val="003E1980"/>
    <w:rsid w:val="003E2869"/>
    <w:rsid w:val="003E3722"/>
    <w:rsid w:val="003E4625"/>
    <w:rsid w:val="003F7B4A"/>
    <w:rsid w:val="00402627"/>
    <w:rsid w:val="00402809"/>
    <w:rsid w:val="00403BE6"/>
    <w:rsid w:val="00412095"/>
    <w:rsid w:val="00412C25"/>
    <w:rsid w:val="004152B1"/>
    <w:rsid w:val="0042050C"/>
    <w:rsid w:val="004227ED"/>
    <w:rsid w:val="00435972"/>
    <w:rsid w:val="0044112C"/>
    <w:rsid w:val="00445BCE"/>
    <w:rsid w:val="00454F25"/>
    <w:rsid w:val="00464B64"/>
    <w:rsid w:val="004710B8"/>
    <w:rsid w:val="00496A3D"/>
    <w:rsid w:val="004B0E39"/>
    <w:rsid w:val="004B23B9"/>
    <w:rsid w:val="004B4B2F"/>
    <w:rsid w:val="004B4BE1"/>
    <w:rsid w:val="004C3656"/>
    <w:rsid w:val="004C5AC4"/>
    <w:rsid w:val="004D49E2"/>
    <w:rsid w:val="004F4AFF"/>
    <w:rsid w:val="004F6C1A"/>
    <w:rsid w:val="005115EE"/>
    <w:rsid w:val="00533E65"/>
    <w:rsid w:val="00541D1E"/>
    <w:rsid w:val="0054220C"/>
    <w:rsid w:val="00556D16"/>
    <w:rsid w:val="0055750E"/>
    <w:rsid w:val="00560B45"/>
    <w:rsid w:val="00561E17"/>
    <w:rsid w:val="00563490"/>
    <w:rsid w:val="0056681E"/>
    <w:rsid w:val="00572AA9"/>
    <w:rsid w:val="00581436"/>
    <w:rsid w:val="00595906"/>
    <w:rsid w:val="0059751B"/>
    <w:rsid w:val="005A49EF"/>
    <w:rsid w:val="005A6E5A"/>
    <w:rsid w:val="005B11F9"/>
    <w:rsid w:val="005B16B5"/>
    <w:rsid w:val="005D7985"/>
    <w:rsid w:val="00607C44"/>
    <w:rsid w:val="0061474C"/>
    <w:rsid w:val="00631D73"/>
    <w:rsid w:val="00632C9A"/>
    <w:rsid w:val="006401D3"/>
    <w:rsid w:val="0067119C"/>
    <w:rsid w:val="006B19BD"/>
    <w:rsid w:val="006D0513"/>
    <w:rsid w:val="006E229E"/>
    <w:rsid w:val="006F6374"/>
    <w:rsid w:val="007225B5"/>
    <w:rsid w:val="00735176"/>
    <w:rsid w:val="007533ED"/>
    <w:rsid w:val="00763D4C"/>
    <w:rsid w:val="00795BCC"/>
    <w:rsid w:val="00797CC8"/>
    <w:rsid w:val="007A5C56"/>
    <w:rsid w:val="007B201A"/>
    <w:rsid w:val="007C1E88"/>
    <w:rsid w:val="007C2143"/>
    <w:rsid w:val="007E5A97"/>
    <w:rsid w:val="007F3ACD"/>
    <w:rsid w:val="0080133F"/>
    <w:rsid w:val="0080498F"/>
    <w:rsid w:val="008159A0"/>
    <w:rsid w:val="00833D4E"/>
    <w:rsid w:val="00836969"/>
    <w:rsid w:val="00860654"/>
    <w:rsid w:val="00861CCC"/>
    <w:rsid w:val="00862BAC"/>
    <w:rsid w:val="00864D77"/>
    <w:rsid w:val="0086695F"/>
    <w:rsid w:val="008869F6"/>
    <w:rsid w:val="008B0037"/>
    <w:rsid w:val="008B5B22"/>
    <w:rsid w:val="00903467"/>
    <w:rsid w:val="009035B6"/>
    <w:rsid w:val="00905FE5"/>
    <w:rsid w:val="00906EAA"/>
    <w:rsid w:val="0090791E"/>
    <w:rsid w:val="00913ACE"/>
    <w:rsid w:val="009148D5"/>
    <w:rsid w:val="00920B15"/>
    <w:rsid w:val="00932C61"/>
    <w:rsid w:val="009566C9"/>
    <w:rsid w:val="00970DD2"/>
    <w:rsid w:val="00971886"/>
    <w:rsid w:val="00971DC7"/>
    <w:rsid w:val="009765D5"/>
    <w:rsid w:val="00996A5F"/>
    <w:rsid w:val="009D15F1"/>
    <w:rsid w:val="009D20B4"/>
    <w:rsid w:val="009D2B10"/>
    <w:rsid w:val="009F059E"/>
    <w:rsid w:val="00A2199C"/>
    <w:rsid w:val="00A31AEB"/>
    <w:rsid w:val="00A43896"/>
    <w:rsid w:val="00A606E7"/>
    <w:rsid w:val="00A6244E"/>
    <w:rsid w:val="00A83CBD"/>
    <w:rsid w:val="00A8633A"/>
    <w:rsid w:val="00AA0F5B"/>
    <w:rsid w:val="00AC1429"/>
    <w:rsid w:val="00AE1CE5"/>
    <w:rsid w:val="00B13636"/>
    <w:rsid w:val="00B3148C"/>
    <w:rsid w:val="00B32D52"/>
    <w:rsid w:val="00B3688B"/>
    <w:rsid w:val="00B41635"/>
    <w:rsid w:val="00B46C57"/>
    <w:rsid w:val="00B5357A"/>
    <w:rsid w:val="00B569B2"/>
    <w:rsid w:val="00B60B05"/>
    <w:rsid w:val="00B666F2"/>
    <w:rsid w:val="00B679C7"/>
    <w:rsid w:val="00B859F9"/>
    <w:rsid w:val="00BC6389"/>
    <w:rsid w:val="00BE7FD5"/>
    <w:rsid w:val="00C221B8"/>
    <w:rsid w:val="00C503A7"/>
    <w:rsid w:val="00C50D3D"/>
    <w:rsid w:val="00C5215F"/>
    <w:rsid w:val="00C535C4"/>
    <w:rsid w:val="00C64397"/>
    <w:rsid w:val="00C735D6"/>
    <w:rsid w:val="00C73D12"/>
    <w:rsid w:val="00C744D8"/>
    <w:rsid w:val="00C81F11"/>
    <w:rsid w:val="00CA5A02"/>
    <w:rsid w:val="00CB4A28"/>
    <w:rsid w:val="00CC46CE"/>
    <w:rsid w:val="00CD1F93"/>
    <w:rsid w:val="00CD4DC8"/>
    <w:rsid w:val="00CE7D6B"/>
    <w:rsid w:val="00D00285"/>
    <w:rsid w:val="00D15F37"/>
    <w:rsid w:val="00D201CD"/>
    <w:rsid w:val="00D25C15"/>
    <w:rsid w:val="00D34EA0"/>
    <w:rsid w:val="00D5559D"/>
    <w:rsid w:val="00D55C9D"/>
    <w:rsid w:val="00D7186D"/>
    <w:rsid w:val="00D72C2B"/>
    <w:rsid w:val="00D81249"/>
    <w:rsid w:val="00DB2BB6"/>
    <w:rsid w:val="00DB5D26"/>
    <w:rsid w:val="00DC74F8"/>
    <w:rsid w:val="00DD206F"/>
    <w:rsid w:val="00DD6907"/>
    <w:rsid w:val="00DD7526"/>
    <w:rsid w:val="00DE0C9A"/>
    <w:rsid w:val="00DE2D56"/>
    <w:rsid w:val="00DE42F6"/>
    <w:rsid w:val="00DE44C8"/>
    <w:rsid w:val="00DE5BC1"/>
    <w:rsid w:val="00E114B1"/>
    <w:rsid w:val="00E12919"/>
    <w:rsid w:val="00E16C93"/>
    <w:rsid w:val="00E671C3"/>
    <w:rsid w:val="00E90142"/>
    <w:rsid w:val="00E9269E"/>
    <w:rsid w:val="00E94585"/>
    <w:rsid w:val="00EA00FD"/>
    <w:rsid w:val="00EB7B46"/>
    <w:rsid w:val="00EE4D2D"/>
    <w:rsid w:val="00F06EE8"/>
    <w:rsid w:val="00F07349"/>
    <w:rsid w:val="00F113EF"/>
    <w:rsid w:val="00F126F3"/>
    <w:rsid w:val="00F128A4"/>
    <w:rsid w:val="00F22AE5"/>
    <w:rsid w:val="00F40178"/>
    <w:rsid w:val="00F43E5D"/>
    <w:rsid w:val="00F51D73"/>
    <w:rsid w:val="00F829C0"/>
    <w:rsid w:val="00F829F6"/>
    <w:rsid w:val="00F911FC"/>
    <w:rsid w:val="00F9386B"/>
    <w:rsid w:val="00F941C5"/>
    <w:rsid w:val="00FA15D5"/>
    <w:rsid w:val="00FB1C9C"/>
    <w:rsid w:val="00FB41DF"/>
    <w:rsid w:val="00FB65FA"/>
    <w:rsid w:val="00FC13EB"/>
    <w:rsid w:val="00FD35A5"/>
    <w:rsid w:val="00FD57CA"/>
    <w:rsid w:val="00FE66DB"/>
    <w:rsid w:val="06658756"/>
    <w:rsid w:val="0A60FE8D"/>
    <w:rsid w:val="3E2D3DF8"/>
    <w:rsid w:val="4FEACC7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ADB15"/>
  <w15:chartTrackingRefBased/>
  <w15:docId w15:val="{0D43EBA1-B50B-4657-86FB-37BDA06A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0CB"/>
    <w:pPr>
      <w:spacing w:after="100" w:afterAutospacing="1" w:line="360" w:lineRule="auto"/>
    </w:pPr>
    <w:rPr>
      <w:rFonts w:ascii="Verdana" w:eastAsia="Times New Roman" w:hAnsi="Verdana" w:cs="Aptos"/>
      <w:kern w:val="0"/>
      <w:sz w:val="24"/>
      <w:szCs w:val="24"/>
      <w:lang w:val="en-US" w:eastAsia="ja-JP"/>
      <w14:ligatures w14:val="none"/>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B569B2"/>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B569B2"/>
    <w:rPr>
      <w:rFonts w:ascii="Verdana" w:eastAsia="Times New Roman" w:hAnsi="Verdana" w:cs="Aptos"/>
      <w:b/>
      <w:kern w:val="0"/>
      <w:sz w:val="28"/>
      <w:szCs w:val="28"/>
      <w:lang w:val="en-US" w:eastAsia="ja-JP"/>
      <w14:ligatures w14:val="none"/>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kern w:val="28"/>
      <w:szCs w:val="20"/>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style>
  <w:style w:type="paragraph" w:styleId="TOC2">
    <w:name w:val="toc 2"/>
    <w:basedOn w:val="Normal"/>
    <w:next w:val="Normal"/>
    <w:autoRedefine/>
    <w:uiPriority w:val="39"/>
    <w:semiHidden/>
    <w:rsid w:val="003E3722"/>
    <w:pPr>
      <w:ind w:left="200"/>
    </w:pPr>
  </w:style>
  <w:style w:type="paragraph" w:styleId="TOC3">
    <w:name w:val="toc 3"/>
    <w:basedOn w:val="Normal"/>
    <w:next w:val="Normal"/>
    <w:autoRedefine/>
    <w:uiPriority w:val="39"/>
    <w:semiHidden/>
    <w:rsid w:val="003E3722"/>
    <w:pPr>
      <w:ind w:left="400"/>
    </w:pPr>
  </w:style>
  <w:style w:type="paragraph" w:styleId="TOC4">
    <w:name w:val="toc 4"/>
    <w:basedOn w:val="Normal"/>
    <w:next w:val="Normal"/>
    <w:autoRedefine/>
    <w:uiPriority w:val="39"/>
    <w:semiHidden/>
    <w:rsid w:val="003E3722"/>
    <w:pPr>
      <w:ind w:left="600"/>
    </w:pPr>
  </w:style>
  <w:style w:type="paragraph" w:styleId="TOC5">
    <w:name w:val="toc 5"/>
    <w:basedOn w:val="Normal"/>
    <w:next w:val="Normal"/>
    <w:autoRedefine/>
    <w:uiPriority w:val="39"/>
    <w:semiHidden/>
    <w:rsid w:val="003E3722"/>
    <w:pPr>
      <w:ind w:left="800"/>
    </w:pPr>
  </w:style>
  <w:style w:type="paragraph" w:styleId="TOC6">
    <w:name w:val="toc 6"/>
    <w:basedOn w:val="Normal"/>
    <w:next w:val="Normal"/>
    <w:autoRedefine/>
    <w:uiPriority w:val="39"/>
    <w:semiHidden/>
    <w:rsid w:val="003E3722"/>
    <w:pPr>
      <w:ind w:left="1000"/>
    </w:pPr>
  </w:style>
  <w:style w:type="paragraph" w:styleId="TOC7">
    <w:name w:val="toc 7"/>
    <w:basedOn w:val="Normal"/>
    <w:next w:val="Normal"/>
    <w:autoRedefine/>
    <w:uiPriority w:val="39"/>
    <w:semiHidden/>
    <w:rsid w:val="003E3722"/>
    <w:pPr>
      <w:ind w:left="1200"/>
    </w:pPr>
  </w:style>
  <w:style w:type="paragraph" w:styleId="TOC8">
    <w:name w:val="toc 8"/>
    <w:basedOn w:val="Normal"/>
    <w:next w:val="Normal"/>
    <w:autoRedefine/>
    <w:uiPriority w:val="39"/>
    <w:semiHidden/>
    <w:rsid w:val="003E3722"/>
    <w:pPr>
      <w:ind w:left="1400"/>
    </w:pPr>
  </w:style>
  <w:style w:type="paragraph" w:styleId="TOC9">
    <w:name w:val="toc 9"/>
    <w:basedOn w:val="Normal"/>
    <w:next w:val="Normal"/>
    <w:autoRedefine/>
    <w:uiPriority w:val="39"/>
    <w:semiHidden/>
    <w:rsid w:val="003E3722"/>
    <w:pPr>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20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0CB"/>
    <w:rPr>
      <w:rFonts w:ascii="Verdana" w:eastAsia="Times New Roman" w:hAnsi="Verdana" w:cs="Aptos"/>
      <w:kern w:val="0"/>
      <w:sz w:val="24"/>
      <w:szCs w:val="24"/>
      <w:lang w:val="en-US" w:eastAsia="ja-JP"/>
      <w14:ligatures w14:val="none"/>
    </w:rPr>
  </w:style>
  <w:style w:type="character" w:customStyle="1" w:styleId="normaltextrun">
    <w:name w:val="normaltextrun"/>
    <w:basedOn w:val="DefaultParagraphFont"/>
    <w:rsid w:val="002070CB"/>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2070CB"/>
    <w:rPr>
      <w:rFonts w:ascii="Verdana" w:hAnsi="Verdana" w:cs="Arial"/>
      <w:szCs w:val="22"/>
    </w:rPr>
  </w:style>
  <w:style w:type="paragraph" w:styleId="Revision">
    <w:name w:val="Revision"/>
    <w:hidden/>
    <w:uiPriority w:val="99"/>
    <w:semiHidden/>
    <w:rsid w:val="00F911FC"/>
    <w:rPr>
      <w:rFonts w:ascii="Verdana" w:eastAsia="Times New Roman" w:hAnsi="Verdana" w:cs="Aptos"/>
      <w:kern w:val="0"/>
      <w:sz w:val="24"/>
      <w:szCs w:val="24"/>
      <w:lang w:val="en-US" w:eastAsia="ja-JP"/>
      <w14:ligatures w14:val="none"/>
    </w:rPr>
  </w:style>
  <w:style w:type="paragraph" w:styleId="CommentSubject">
    <w:name w:val="annotation subject"/>
    <w:basedOn w:val="CommentText"/>
    <w:next w:val="CommentText"/>
    <w:link w:val="CommentSubjectChar"/>
    <w:uiPriority w:val="99"/>
    <w:semiHidden/>
    <w:rsid w:val="00F911FC"/>
    <w:rPr>
      <w:b/>
      <w:bCs/>
      <w:sz w:val="20"/>
    </w:rPr>
  </w:style>
  <w:style w:type="character" w:customStyle="1" w:styleId="CommentSubjectChar">
    <w:name w:val="Comment Subject Char"/>
    <w:basedOn w:val="CommentTextChar"/>
    <w:link w:val="CommentSubject"/>
    <w:uiPriority w:val="99"/>
    <w:semiHidden/>
    <w:rsid w:val="00F911FC"/>
    <w:rPr>
      <w:rFonts w:ascii="Verdana" w:eastAsia="Times New Roman" w:hAnsi="Verdana" w:cs="Aptos"/>
      <w:b/>
      <w:bCs/>
      <w:kern w:val="0"/>
      <w:lang w:val="en-US" w:eastAsia="ja-JP"/>
      <w14:ligatures w14:val="none"/>
    </w:rPr>
  </w:style>
  <w:style w:type="character" w:styleId="Mention">
    <w:name w:val="Mention"/>
    <w:basedOn w:val="DefaultParagraphFont"/>
    <w:uiPriority w:val="99"/>
    <w:unhideWhenUsed/>
    <w:rsid w:val="00F911FC"/>
    <w:rPr>
      <w:color w:val="2B579A"/>
      <w:shd w:val="clear" w:color="auto" w:fill="E1DFDD"/>
    </w:rPr>
  </w:style>
  <w:style w:type="character" w:styleId="Hyperlink">
    <w:name w:val="Hyperlink"/>
    <w:basedOn w:val="DefaultParagraphFont"/>
    <w:uiPriority w:val="99"/>
    <w:semiHidden/>
    <w:rsid w:val="00F9386B"/>
    <w:rPr>
      <w:color w:val="0000FF" w:themeColor="hyperlink"/>
      <w:u w:val="single"/>
    </w:rPr>
  </w:style>
  <w:style w:type="character" w:styleId="FollowedHyperlink">
    <w:name w:val="FollowedHyperlink"/>
    <w:basedOn w:val="DefaultParagraphFont"/>
    <w:uiPriority w:val="99"/>
    <w:semiHidden/>
    <w:rsid w:val="00FA1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aikaha.govt.nz/about-us/our-work/new-zealand-disability-strategy-2026-2030/delivering-the-actions" TargetMode="External"/><Relationship Id="rId18" Type="http://schemas.openxmlformats.org/officeDocument/2006/relationships/hyperlink" Target="https://shorturl.at/8YIE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orturl.at/FJghF" TargetMode="External"/><Relationship Id="rId20" Type="http://schemas.openxmlformats.org/officeDocument/2006/relationships/hyperlink" Target="https://shorturl.at/fiij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wKTw5"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ofFiles xmlns="e2b0f649-e6a2-4be8-8305-f88f233d4347" xsi:nil="true"/>
    <_Flow_SignoffStatus xmlns="e2b0f649-e6a2-4be8-8305-f88f233d4347" xsi:nil="true"/>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Value>14</Value>
    </TaxCatchAll>
    <_dlc_DocId xmlns="18bea65f-058c-4606-8a35-6f97418c28a4">INFO-1704466537-23548</_dlc_DocId>
    <_dlc_DocIdUrl xmlns="18bea65f-058c-4606-8a35-6f97418c28a4">
      <Url>https://msdgovtnz.sharepoint.com/sites/whaikaha-ORG-Strategy-Policy-Perf/_layouts/15/DocIdRedir.aspx?ID=INFO-1704466537-23548</Url>
      <Description>INFO-1704466537-23548</Description>
    </_dlc_DocIdUrl>
  </documentManagement>
</p:properties>
</file>

<file path=customXml/itemProps1.xml><?xml version="1.0" encoding="utf-8"?>
<ds:datastoreItem xmlns:ds="http://schemas.openxmlformats.org/officeDocument/2006/customXml" ds:itemID="{57DC4552-5191-4548-80B0-31B09BA7A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0E5DC-8142-4942-A129-E29A8203CB4A}">
  <ds:schemaRefs>
    <ds:schemaRef ds:uri="http://schemas.microsoft.com/sharepoint/v3/contenttype/forms"/>
  </ds:schemaRefs>
</ds:datastoreItem>
</file>

<file path=customXml/itemProps3.xml><?xml version="1.0" encoding="utf-8"?>
<ds:datastoreItem xmlns:ds="http://schemas.openxmlformats.org/officeDocument/2006/customXml" ds:itemID="{5B4D8D73-0401-488B-B310-4A5E87252BA9}">
  <ds:schemaRefs>
    <ds:schemaRef ds:uri="http://schemas.microsoft.com/sharepoint/event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B09D9897-2FF2-4C4B-B318-FA41B5E6D0C3}">
  <ds:schemaRefs>
    <ds:schemaRef ds:uri="http://schemas.microsoft.com/office/2006/metadata/properties"/>
    <ds:schemaRef ds:uri="http://schemas.microsoft.com/office/infopath/2007/PartnerControls"/>
    <ds:schemaRef ds:uri="http://schemas.microsoft.com/sharepoint/v3"/>
    <ds:schemaRef ds:uri="e2b0f649-e6a2-4be8-8305-f88f233d4347"/>
    <ds:schemaRef ds:uri="18bea65f-058c-4606-8a35-6f97418c2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Isbister</dc:creator>
  <cp:keywords/>
  <dc:description/>
  <cp:lastModifiedBy>Helen Isbister</cp:lastModifiedBy>
  <cp:revision>4</cp:revision>
  <dcterms:created xsi:type="dcterms:W3CDTF">2026-04-13T05:51:00Z</dcterms:created>
  <dcterms:modified xsi:type="dcterms:W3CDTF">2026-04-14T20:18:00Z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ClassificationContentMarkingHeaderShapeIds">
    <vt:lpwstr>32b1755,10cbba1c,758db062</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2026-03-05T22:31:26Z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2f045a1e-a90e-45bd-977a-5dadb7b15db2</vt:lpwstr>
  </property>
  <property fmtid="{D5CDD505-2E9C-101B-9397-08002B2CF9AE}" pid="12" name="MSIP_Label_f43e46a9-9901-46e9-bfae-bb6189d4cb66_ContentBits">
    <vt:lpwstr>1</vt:lpwstr>
  </property>
  <property fmtid="{D5CDD505-2E9C-101B-9397-08002B2CF9AE}" pid="13" name="MSIP_Label_f43e46a9-9901-46e9-bfae-bb6189d4cb66_Tag">
    <vt:lpwstr>10, 3, 0, 1</vt:lpwstr>
  </property>
  <property fmtid="{D5CDD505-2E9C-101B-9397-08002B2CF9AE}" pid="14" name="MediaServiceImageTags">
    <vt:lpwstr/>
  </property>
  <property fmtid="{D5CDD505-2E9C-101B-9397-08002B2CF9AE}" pid="15" name="RevIMBCS">
    <vt:lpwstr>14;#BUSINESS UNIT MANAGEMENT|78593d4a-e474-4f8c-9c40-8861e4397df9</vt:lpwstr>
  </property>
  <property fmtid="{D5CDD505-2E9C-101B-9397-08002B2CF9AE}" pid="16" name="_dlc_DocIdItemGuid">
    <vt:lpwstr>5e451f83-ffbf-4fc7-b434-acedb8948158</vt:lpwstr>
  </property>
  <property fmtid="{D5CDD505-2E9C-101B-9397-08002B2CF9AE}" pid="18" name="docLang">
    <vt:lpwstr>en</vt:lpwstr>
  </property>
</Properties>
</file>