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DD89" w14:textId="70B4A8A5" w:rsidR="000D0B0D" w:rsidRPr="00220AC0" w:rsidRDefault="00505EE5" w:rsidP="00505EE5">
      <w:pPr>
        <w:pStyle w:val="Heading1"/>
        <w:tabs>
          <w:tab w:val="left" w:pos="7720"/>
        </w:tabs>
        <w:rPr>
          <w:rFonts w:ascii="Verdana" w:hAnsi="Verdana"/>
          <w:b w:val="0"/>
          <w:bCs w:val="0"/>
          <w:color w:val="001F5F"/>
          <w:sz w:val="24"/>
          <w:szCs w:val="24"/>
          <w:lang w:val="mi-NZ"/>
        </w:rPr>
      </w:pPr>
      <w:r>
        <w:rPr>
          <w:rFonts w:ascii="Verdana" w:hAnsi="Verdana"/>
          <w:b w:val="0"/>
          <w:bCs w:val="0"/>
          <w:color w:val="001F5F"/>
          <w:sz w:val="24"/>
          <w:szCs w:val="24"/>
          <w:lang w:val="mi-NZ"/>
        </w:rPr>
        <w:tab/>
      </w:r>
    </w:p>
    <w:p w14:paraId="278C72D1" w14:textId="5C20ACF9" w:rsidR="00333EF4" w:rsidRPr="00933792" w:rsidRDefault="005060BC" w:rsidP="00682032">
      <w:pPr>
        <w:pStyle w:val="Heading1"/>
        <w:ind w:left="0"/>
        <w:rPr>
          <w:rFonts w:ascii="Verdana" w:hAnsi="Verdana"/>
          <w:color w:val="000000" w:themeColor="text1"/>
          <w:spacing w:val="-2"/>
          <w:sz w:val="32"/>
          <w:szCs w:val="32"/>
        </w:rPr>
      </w:pPr>
      <w:r w:rsidRPr="00933792">
        <w:rPr>
          <w:rFonts w:ascii="Verdana" w:hAnsi="Verdana"/>
          <w:color w:val="000000" w:themeColor="text1"/>
          <w:sz w:val="32"/>
          <w:szCs w:val="32"/>
        </w:rPr>
        <w:t>Procurement</w:t>
      </w:r>
      <w:r w:rsidRPr="00933792">
        <w:rPr>
          <w:rFonts w:ascii="Verdana" w:hAnsi="Verdana"/>
          <w:color w:val="000000" w:themeColor="text1"/>
          <w:spacing w:val="-3"/>
          <w:sz w:val="32"/>
          <w:szCs w:val="32"/>
        </w:rPr>
        <w:t xml:space="preserve"> </w:t>
      </w:r>
      <w:r w:rsidRPr="00933792">
        <w:rPr>
          <w:rFonts w:ascii="Verdana" w:hAnsi="Verdana"/>
          <w:color w:val="000000" w:themeColor="text1"/>
          <w:spacing w:val="-2"/>
          <w:sz w:val="32"/>
          <w:szCs w:val="32"/>
        </w:rPr>
        <w:t>Policy</w:t>
      </w:r>
    </w:p>
    <w:p w14:paraId="6C3E6141" w14:textId="77777777" w:rsidR="00333EF4" w:rsidRPr="00933792" w:rsidRDefault="005060BC" w:rsidP="00682032">
      <w:pPr>
        <w:pStyle w:val="Heading2"/>
        <w:spacing w:before="322"/>
        <w:ind w:left="0"/>
        <w:rPr>
          <w:rFonts w:ascii="Verdana" w:hAnsi="Verdana"/>
          <w:color w:val="000000" w:themeColor="text1"/>
        </w:rPr>
      </w:pPr>
      <w:r w:rsidRPr="00933792">
        <w:rPr>
          <w:rFonts w:ascii="Verdana" w:hAnsi="Verdana"/>
          <w:color w:val="000000" w:themeColor="text1"/>
          <w:spacing w:val="-2"/>
        </w:rPr>
        <w:t>Purpose</w:t>
      </w:r>
    </w:p>
    <w:p w14:paraId="3025E743" w14:textId="77777777" w:rsidR="00333EF4" w:rsidRPr="00466610" w:rsidRDefault="00333EF4">
      <w:pPr>
        <w:pStyle w:val="BodyText"/>
        <w:spacing w:before="1"/>
        <w:rPr>
          <w:rFonts w:ascii="Verdana" w:hAnsi="Verdana"/>
          <w:bCs/>
        </w:rPr>
      </w:pPr>
    </w:p>
    <w:p w14:paraId="01ED8A55" w14:textId="66DC1457" w:rsidR="00F000B5" w:rsidRPr="00E53CDE" w:rsidRDefault="00ED799D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This policy provides a consistent approach to procurement that aligns with the Whaikaha</w:t>
      </w:r>
      <w:r w:rsidR="00EC53A0" w:rsidRPr="5FA6C095">
        <w:rPr>
          <w:rFonts w:ascii="Verdana" w:hAnsi="Verdana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Delegated Financial Authorities (DFA) and delivers the best outcomes and public value for Whaikaha and New Zealand. </w:t>
      </w:r>
      <w:r w:rsidR="001F6125" w:rsidRPr="5FA6C095">
        <w:rPr>
          <w:rFonts w:ascii="Verdana" w:hAnsi="Verdana"/>
          <w:sz w:val="24"/>
          <w:szCs w:val="24"/>
        </w:rPr>
        <w:t xml:space="preserve">It describes expected </w:t>
      </w:r>
      <w:proofErr w:type="spellStart"/>
      <w:r w:rsidR="001F6125" w:rsidRPr="5FA6C095">
        <w:rPr>
          <w:rFonts w:ascii="Verdana" w:hAnsi="Verdana"/>
          <w:sz w:val="24"/>
          <w:szCs w:val="24"/>
        </w:rPr>
        <w:t>behaviours</w:t>
      </w:r>
      <w:proofErr w:type="spellEnd"/>
      <w:r w:rsidR="001F6125" w:rsidRPr="5FA6C095">
        <w:rPr>
          <w:rFonts w:ascii="Verdana" w:hAnsi="Verdana"/>
          <w:sz w:val="24"/>
          <w:szCs w:val="24"/>
        </w:rPr>
        <w:t xml:space="preserve"> and standards for procurement activities at Whaikaha.</w:t>
      </w:r>
      <w:r w:rsidR="00F000B5" w:rsidRPr="5FA6C095">
        <w:rPr>
          <w:rFonts w:ascii="Verdana" w:hAnsi="Verdana"/>
          <w:sz w:val="24"/>
          <w:szCs w:val="24"/>
        </w:rPr>
        <w:t xml:space="preserve"> It sets</w:t>
      </w:r>
      <w:r w:rsidR="00F000B5"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out</w:t>
      </w:r>
      <w:r w:rsidR="00F000B5"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a</w:t>
      </w:r>
      <w:r w:rsidR="00F000B5"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framework</w:t>
      </w:r>
      <w:r w:rsidR="00F000B5"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within</w:t>
      </w:r>
      <w:r w:rsidR="00F000B5"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which</w:t>
      </w:r>
      <w:r w:rsidR="00F000B5"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="00F000B5" w:rsidRPr="5FA6C095">
        <w:rPr>
          <w:rFonts w:ascii="Verdana" w:hAnsi="Verdana"/>
          <w:sz w:val="24"/>
          <w:szCs w:val="24"/>
        </w:rPr>
        <w:t>we</w:t>
      </w:r>
      <w:r w:rsidR="00F000B5"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="00F000B5" w:rsidRPr="5FA6C095">
        <w:rPr>
          <w:rFonts w:ascii="Verdana" w:hAnsi="Verdana"/>
          <w:spacing w:val="-4"/>
          <w:sz w:val="24"/>
          <w:szCs w:val="24"/>
        </w:rPr>
        <w:t>can:</w:t>
      </w:r>
    </w:p>
    <w:p w14:paraId="10E0A025" w14:textId="4A37DC24" w:rsidR="00F000B5" w:rsidRPr="00E53CDE" w:rsidRDefault="00F000B5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126"/>
        <w:ind w:left="567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meet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</w:t>
      </w:r>
      <w:r w:rsidRPr="5FA6C095">
        <w:rPr>
          <w:rFonts w:ascii="Verdana" w:hAnsi="Verdana"/>
          <w:spacing w:val="-8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justifiable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approved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organisational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proofErr w:type="gramStart"/>
      <w:r w:rsidRPr="5FA6C095">
        <w:rPr>
          <w:rFonts w:ascii="Verdana" w:hAnsi="Verdana"/>
          <w:spacing w:val="-4"/>
          <w:sz w:val="24"/>
          <w:szCs w:val="24"/>
        </w:rPr>
        <w:t>need</w:t>
      </w:r>
      <w:r w:rsidR="00220AC0" w:rsidRPr="5FA6C095">
        <w:rPr>
          <w:rFonts w:ascii="Verdana" w:hAnsi="Verdana"/>
          <w:spacing w:val="-4"/>
          <w:sz w:val="24"/>
          <w:szCs w:val="24"/>
        </w:rPr>
        <w:t>;</w:t>
      </w:r>
      <w:proofErr w:type="gramEnd"/>
    </w:p>
    <w:p w14:paraId="146C66F1" w14:textId="4AEAE676" w:rsidR="00F000B5" w:rsidRPr="00E53CDE" w:rsidRDefault="00F000B5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126" w:line="252" w:lineRule="exact"/>
        <w:ind w:left="567" w:right="690" w:hanging="567"/>
        <w:rPr>
          <w:rFonts w:ascii="Verdana" w:hAnsi="Verdana"/>
          <w:sz w:val="24"/>
          <w:szCs w:val="24"/>
        </w:rPr>
      </w:pPr>
      <w:proofErr w:type="spellStart"/>
      <w:r w:rsidRPr="5FA6C095">
        <w:rPr>
          <w:rFonts w:ascii="Verdana" w:hAnsi="Verdana"/>
          <w:sz w:val="24"/>
          <w:szCs w:val="24"/>
        </w:rPr>
        <w:t>maximise</w:t>
      </w:r>
      <w:proofErr w:type="spellEnd"/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efficiency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of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purchasing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through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="33957A90" w:rsidRPr="5FA6C095">
        <w:rPr>
          <w:rFonts w:ascii="Verdana" w:hAnsi="Verdana"/>
          <w:spacing w:val="-6"/>
          <w:sz w:val="24"/>
          <w:szCs w:val="24"/>
        </w:rPr>
        <w:t xml:space="preserve">the New Zealand Government Procurement (NZGP) </w:t>
      </w:r>
      <w:r w:rsidRPr="5FA6C095">
        <w:rPr>
          <w:rFonts w:ascii="Verdana" w:hAnsi="Verdana"/>
          <w:sz w:val="24"/>
          <w:szCs w:val="24"/>
        </w:rPr>
        <w:t>online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systems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5FA6C095">
        <w:rPr>
          <w:rFonts w:ascii="Verdana" w:hAnsi="Verdana"/>
          <w:spacing w:val="-1"/>
          <w:sz w:val="24"/>
          <w:szCs w:val="24"/>
        </w:rPr>
        <w:t>standardised</w:t>
      </w:r>
      <w:proofErr w:type="spellEnd"/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procurement </w:t>
      </w:r>
      <w:proofErr w:type="gramStart"/>
      <w:r w:rsidRPr="5FA6C095">
        <w:rPr>
          <w:rFonts w:ascii="Verdana" w:hAnsi="Verdana"/>
          <w:spacing w:val="-2"/>
          <w:sz w:val="24"/>
          <w:szCs w:val="24"/>
        </w:rPr>
        <w:t>processes</w:t>
      </w:r>
      <w:r w:rsidR="00220AC0" w:rsidRPr="5FA6C095">
        <w:rPr>
          <w:rFonts w:ascii="Verdana" w:hAnsi="Verdana"/>
          <w:spacing w:val="-2"/>
          <w:sz w:val="24"/>
          <w:szCs w:val="24"/>
        </w:rPr>
        <w:t>;</w:t>
      </w:r>
      <w:proofErr w:type="gramEnd"/>
    </w:p>
    <w:p w14:paraId="1DB5D836" w14:textId="77777777" w:rsidR="00F000B5" w:rsidRPr="00E53CDE" w:rsidRDefault="00F000B5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127"/>
        <w:ind w:left="567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deal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with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suppliers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in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fair,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open,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transparent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manner.</w:t>
      </w:r>
    </w:p>
    <w:p w14:paraId="43A1132A" w14:textId="787FD130" w:rsidR="006078FC" w:rsidRPr="00933792" w:rsidRDefault="006078FC" w:rsidP="009C7E65">
      <w:pPr>
        <w:pStyle w:val="Heading2"/>
        <w:spacing w:before="240"/>
        <w:ind w:left="0"/>
        <w:rPr>
          <w:rFonts w:ascii="Verdana" w:hAnsi="Verdana"/>
          <w:color w:val="000000" w:themeColor="text1"/>
          <w:spacing w:val="-2"/>
        </w:rPr>
      </w:pPr>
      <w:r w:rsidRPr="00933792">
        <w:rPr>
          <w:rFonts w:ascii="Verdana" w:hAnsi="Verdana"/>
          <w:color w:val="000000" w:themeColor="text1"/>
          <w:spacing w:val="-2"/>
        </w:rPr>
        <w:t>Policy statement</w:t>
      </w:r>
    </w:p>
    <w:p w14:paraId="554BFBB7" w14:textId="77777777" w:rsidR="00315E12" w:rsidRPr="00E53CDE" w:rsidRDefault="00315E12" w:rsidP="00315E12">
      <w:pPr>
        <w:rPr>
          <w:rFonts w:ascii="Verdana" w:hAnsi="Verdana"/>
        </w:rPr>
      </w:pPr>
    </w:p>
    <w:p w14:paraId="79F33718" w14:textId="1C9A8F42" w:rsidR="00346C2B" w:rsidRDefault="67BD3C26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Whaikaha will conduct procurement activities consistent with</w:t>
      </w:r>
      <w:r w:rsidR="3E2A9A0B" w:rsidRPr="5FA6C095">
        <w:rPr>
          <w:rFonts w:ascii="Verdana" w:hAnsi="Verdana"/>
          <w:sz w:val="24"/>
          <w:szCs w:val="24"/>
        </w:rPr>
        <w:t>:</w:t>
      </w:r>
    </w:p>
    <w:p w14:paraId="24BBB7ED" w14:textId="0608ECDD" w:rsidR="00346C2B" w:rsidRPr="000C7075" w:rsidRDefault="00346C2B" w:rsidP="5FA6C095">
      <w:pPr>
        <w:pStyle w:val="ListParagraph"/>
        <w:numPr>
          <w:ilvl w:val="0"/>
          <w:numId w:val="50"/>
        </w:numPr>
        <w:spacing w:before="120" w:after="120"/>
        <w:ind w:left="567" w:right="289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the Five Principles of Government Procurement </w:t>
      </w:r>
      <w:hyperlink r:id="rId12">
        <w:r w:rsidR="00D915D3" w:rsidRPr="000C7075">
          <w:rPr>
            <w:rStyle w:val="Hyperlink"/>
            <w:sz w:val="24"/>
            <w:szCs w:val="24"/>
          </w:rPr>
          <w:t>Government procurement principles | New Zealand Government Procurement</w:t>
        </w:r>
      </w:hyperlink>
      <w:r w:rsidR="7CF8F59C" w:rsidRPr="000C7075">
        <w:rPr>
          <w:rFonts w:ascii="Verdana" w:hAnsi="Verdana"/>
          <w:sz w:val="24"/>
          <w:szCs w:val="24"/>
        </w:rPr>
        <w:t>,</w:t>
      </w:r>
      <w:r w:rsidRPr="000C7075">
        <w:rPr>
          <w:rFonts w:ascii="Verdana" w:hAnsi="Verdana"/>
          <w:sz w:val="24"/>
          <w:szCs w:val="24"/>
        </w:rPr>
        <w:t xml:space="preserve"> </w:t>
      </w:r>
    </w:p>
    <w:p w14:paraId="0E52F5BE" w14:textId="54A7A330" w:rsidR="00346C2B" w:rsidRPr="000C7075" w:rsidRDefault="00346C2B" w:rsidP="5FA6C095">
      <w:pPr>
        <w:pStyle w:val="ListParagraph"/>
        <w:numPr>
          <w:ilvl w:val="0"/>
          <w:numId w:val="50"/>
        </w:numPr>
        <w:spacing w:before="120" w:after="120"/>
        <w:ind w:left="567" w:right="289" w:hanging="567"/>
        <w:rPr>
          <w:rFonts w:ascii="Verdana" w:hAnsi="Verdana"/>
          <w:sz w:val="24"/>
          <w:szCs w:val="24"/>
        </w:rPr>
      </w:pPr>
      <w:r w:rsidRPr="000C7075">
        <w:rPr>
          <w:rFonts w:ascii="Verdana" w:hAnsi="Verdana"/>
          <w:sz w:val="24"/>
          <w:szCs w:val="24"/>
        </w:rPr>
        <w:t>the</w:t>
      </w:r>
      <w:r w:rsidR="00BC5ED3" w:rsidRPr="000C7075">
        <w:rPr>
          <w:rFonts w:ascii="Verdana" w:hAnsi="Verdana"/>
          <w:sz w:val="24"/>
          <w:szCs w:val="24"/>
        </w:rPr>
        <w:t xml:space="preserve"> </w:t>
      </w:r>
      <w:hyperlink r:id="rId13">
        <w:r w:rsidR="00E91097" w:rsidRPr="000C7075">
          <w:rPr>
            <w:rStyle w:val="Hyperlink"/>
            <w:sz w:val="24"/>
            <w:szCs w:val="24"/>
          </w:rPr>
          <w:t>Government Procurement Charter | New Zealand Government Procurement</w:t>
        </w:r>
      </w:hyperlink>
      <w:r w:rsidRPr="000C7075">
        <w:rPr>
          <w:rFonts w:ascii="Verdana" w:hAnsi="Verdana"/>
          <w:sz w:val="24"/>
          <w:szCs w:val="24"/>
        </w:rPr>
        <w:t xml:space="preserve">, </w:t>
      </w:r>
    </w:p>
    <w:p w14:paraId="40F0A3B6" w14:textId="75A27C44" w:rsidR="00346C2B" w:rsidRPr="000C7075" w:rsidRDefault="00346C2B" w:rsidP="5FA6C095">
      <w:pPr>
        <w:pStyle w:val="ListParagraph"/>
        <w:numPr>
          <w:ilvl w:val="0"/>
          <w:numId w:val="50"/>
        </w:numPr>
        <w:spacing w:before="120" w:after="120"/>
        <w:ind w:left="567" w:right="289" w:hanging="567"/>
        <w:rPr>
          <w:rFonts w:ascii="Verdana" w:hAnsi="Verdana"/>
          <w:sz w:val="24"/>
          <w:szCs w:val="24"/>
        </w:rPr>
      </w:pPr>
      <w:r w:rsidRPr="000C7075">
        <w:rPr>
          <w:rFonts w:ascii="Verdana" w:hAnsi="Verdana"/>
          <w:sz w:val="24"/>
          <w:szCs w:val="24"/>
        </w:rPr>
        <w:t xml:space="preserve">the Government Procurement Rules </w:t>
      </w:r>
      <w:r w:rsidR="52259EC8" w:rsidRPr="000C7075">
        <w:rPr>
          <w:rFonts w:ascii="Verdana" w:hAnsi="Verdana"/>
          <w:sz w:val="24"/>
          <w:szCs w:val="24"/>
        </w:rPr>
        <w:t>5</w:t>
      </w:r>
      <w:r w:rsidRPr="000C7075">
        <w:rPr>
          <w:rFonts w:ascii="Verdana" w:hAnsi="Verdana"/>
          <w:sz w:val="24"/>
          <w:szCs w:val="24"/>
        </w:rPr>
        <w:t xml:space="preserve">th Edition (Rules) </w:t>
      </w:r>
      <w:hyperlink r:id="rId14">
        <w:r w:rsidR="008F4318" w:rsidRPr="000C7075">
          <w:rPr>
            <w:rStyle w:val="Hyperlink"/>
            <w:sz w:val="24"/>
            <w:szCs w:val="24"/>
          </w:rPr>
          <w:t>Government Procurement Rules | New Zealand Government Procurement</w:t>
        </w:r>
      </w:hyperlink>
      <w:r w:rsidR="3D196EC0" w:rsidRPr="000C7075">
        <w:rPr>
          <w:rFonts w:ascii="Verdana" w:hAnsi="Verdana"/>
          <w:sz w:val="24"/>
          <w:szCs w:val="24"/>
        </w:rPr>
        <w:t>,</w:t>
      </w:r>
      <w:r w:rsidRPr="000C7075">
        <w:rPr>
          <w:rFonts w:ascii="Verdana" w:hAnsi="Verdana"/>
          <w:sz w:val="24"/>
          <w:szCs w:val="24"/>
        </w:rPr>
        <w:t xml:space="preserve"> </w:t>
      </w:r>
    </w:p>
    <w:p w14:paraId="49F978EF" w14:textId="2CC9E330" w:rsidR="00346C2B" w:rsidRPr="000C7075" w:rsidRDefault="00346C2B" w:rsidP="5FA6C095">
      <w:pPr>
        <w:pStyle w:val="ListParagraph"/>
        <w:numPr>
          <w:ilvl w:val="0"/>
          <w:numId w:val="50"/>
        </w:numPr>
        <w:spacing w:before="120" w:after="120"/>
        <w:ind w:left="567" w:right="289" w:hanging="567"/>
        <w:rPr>
          <w:rFonts w:ascii="Verdana" w:hAnsi="Verdana"/>
          <w:sz w:val="24"/>
          <w:szCs w:val="24"/>
        </w:rPr>
      </w:pPr>
      <w:r w:rsidRPr="000C7075">
        <w:rPr>
          <w:rFonts w:ascii="Verdana" w:hAnsi="Verdana"/>
          <w:sz w:val="24"/>
          <w:szCs w:val="24"/>
        </w:rPr>
        <w:t>the</w:t>
      </w:r>
      <w:r w:rsidR="50B065A3" w:rsidRPr="000C7075">
        <w:rPr>
          <w:rFonts w:ascii="Verdana" w:hAnsi="Verdana"/>
          <w:sz w:val="24"/>
          <w:szCs w:val="24"/>
        </w:rPr>
        <w:t xml:space="preserve"> Auditor General’s </w:t>
      </w:r>
      <w:hyperlink r:id="rId15">
        <w:r w:rsidR="50B065A3" w:rsidRPr="000C7075">
          <w:rPr>
            <w:rStyle w:val="Hyperlink"/>
            <w:rFonts w:ascii="Verdana" w:eastAsia="Verdana" w:hAnsi="Verdana" w:cs="Verdana"/>
            <w:sz w:val="24"/>
            <w:szCs w:val="24"/>
          </w:rPr>
          <w:t>Procurement guidance for public entities</w:t>
        </w:r>
      </w:hyperlink>
      <w:r w:rsidR="69B71B89" w:rsidRPr="000C7075">
        <w:rPr>
          <w:rFonts w:ascii="Verdana" w:hAnsi="Verdana"/>
          <w:sz w:val="24"/>
          <w:szCs w:val="24"/>
        </w:rPr>
        <w:t xml:space="preserve"> and </w:t>
      </w:r>
    </w:p>
    <w:p w14:paraId="534FCE02" w14:textId="59D02D0F" w:rsidR="00346C2B" w:rsidRDefault="69B71B89" w:rsidP="5FA6C095">
      <w:pPr>
        <w:pStyle w:val="ListParagraph"/>
        <w:numPr>
          <w:ilvl w:val="0"/>
          <w:numId w:val="50"/>
        </w:numPr>
        <w:spacing w:before="120" w:after="120"/>
        <w:ind w:left="567" w:right="289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the Auditor General’s </w:t>
      </w:r>
      <w:hyperlink r:id="rId16">
        <w:r w:rsidR="3EF6E1D5" w:rsidRPr="5FA6C095">
          <w:rPr>
            <w:rStyle w:val="Hyperlink"/>
            <w:rFonts w:ascii="Verdana" w:eastAsia="Verdana" w:hAnsi="Verdana" w:cs="Verdana"/>
            <w:sz w:val="24"/>
            <w:szCs w:val="24"/>
          </w:rPr>
          <w:t>Public sector purchases, grants, and gifts: Managing funding arrangements with external parties</w:t>
        </w:r>
      </w:hyperlink>
      <w:r w:rsidR="00346C2B" w:rsidRPr="5FA6C095">
        <w:rPr>
          <w:rFonts w:ascii="Verdana" w:hAnsi="Verdana"/>
          <w:sz w:val="24"/>
          <w:szCs w:val="24"/>
        </w:rPr>
        <w:t xml:space="preserve">. </w:t>
      </w:r>
    </w:p>
    <w:p w14:paraId="4B022854" w14:textId="3EA3B2A5" w:rsidR="00346C2B" w:rsidRDefault="00346C2B" w:rsidP="5FA6C095">
      <w:pPr>
        <w:ind w:left="567" w:right="292" w:hanging="567"/>
        <w:rPr>
          <w:rFonts w:ascii="Verdana" w:hAnsi="Verdana"/>
          <w:sz w:val="24"/>
          <w:szCs w:val="24"/>
        </w:rPr>
      </w:pPr>
    </w:p>
    <w:p w14:paraId="3B705D9F" w14:textId="77777777" w:rsidR="00933792" w:rsidRDefault="00346C2B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The Principles and the Charter apply to all procurements, even if the Rules do not apply (</w:t>
      </w:r>
      <w:r w:rsidR="00764AB3" w:rsidRPr="5FA6C095">
        <w:rPr>
          <w:rFonts w:ascii="Verdana" w:hAnsi="Verdana"/>
          <w:sz w:val="24"/>
          <w:szCs w:val="24"/>
        </w:rPr>
        <w:t xml:space="preserve">some activities are not considered to be procurement and there are limited circumstances where </w:t>
      </w:r>
      <w:r w:rsidR="00BA0D7F" w:rsidRPr="5FA6C095">
        <w:rPr>
          <w:rFonts w:ascii="Verdana" w:hAnsi="Verdana"/>
          <w:sz w:val="24"/>
          <w:szCs w:val="24"/>
        </w:rPr>
        <w:t>opt-out exemptions may apply</w:t>
      </w:r>
      <w:r w:rsidR="002562E4" w:rsidRPr="5FA6C095">
        <w:rPr>
          <w:rFonts w:ascii="Verdana" w:hAnsi="Verdana"/>
          <w:sz w:val="24"/>
          <w:szCs w:val="24"/>
        </w:rPr>
        <w:t xml:space="preserve"> </w:t>
      </w:r>
      <w:r w:rsidR="00EF0A5C" w:rsidRPr="5FA6C095">
        <w:rPr>
          <w:rFonts w:ascii="Verdana" w:hAnsi="Verdana"/>
          <w:sz w:val="24"/>
          <w:szCs w:val="24"/>
        </w:rPr>
        <w:t>–</w:t>
      </w:r>
      <w:r w:rsidR="002562E4" w:rsidRPr="5FA6C095">
        <w:rPr>
          <w:rFonts w:ascii="Verdana" w:hAnsi="Verdana"/>
          <w:sz w:val="24"/>
          <w:szCs w:val="24"/>
        </w:rPr>
        <w:t xml:space="preserve"> </w:t>
      </w:r>
      <w:r w:rsidR="00D11A42" w:rsidRPr="5FA6C095">
        <w:rPr>
          <w:rFonts w:ascii="Verdana" w:hAnsi="Verdana"/>
          <w:sz w:val="24"/>
          <w:szCs w:val="24"/>
        </w:rPr>
        <w:t xml:space="preserve">clauses 11 and 12 of the Rules </w:t>
      </w:r>
      <w:r w:rsidR="004633FE" w:rsidRPr="5FA6C095">
        <w:rPr>
          <w:rFonts w:ascii="Verdana" w:hAnsi="Verdana"/>
          <w:sz w:val="24"/>
          <w:szCs w:val="24"/>
        </w:rPr>
        <w:t>provide detail</w:t>
      </w:r>
      <w:r w:rsidRPr="5FA6C095">
        <w:rPr>
          <w:rFonts w:ascii="Verdana" w:hAnsi="Verdana"/>
          <w:sz w:val="24"/>
          <w:szCs w:val="24"/>
        </w:rPr>
        <w:t>) as these set the expected standard for good practice</w:t>
      </w:r>
      <w:r w:rsidR="5C1D3FB9" w:rsidRPr="5FA6C095">
        <w:rPr>
          <w:rFonts w:ascii="Verdana" w:hAnsi="Verdana"/>
          <w:sz w:val="24"/>
          <w:szCs w:val="24"/>
        </w:rPr>
        <w:t xml:space="preserve"> in the</w:t>
      </w:r>
      <w:r w:rsidRPr="5FA6C095">
        <w:rPr>
          <w:rFonts w:ascii="Verdana" w:hAnsi="Verdana"/>
          <w:sz w:val="24"/>
          <w:szCs w:val="24"/>
        </w:rPr>
        <w:t xml:space="preserve"> NZ public service.</w:t>
      </w:r>
    </w:p>
    <w:p w14:paraId="6CF838C0" w14:textId="77777777" w:rsidR="00933792" w:rsidRDefault="00933792" w:rsidP="5FA6C095">
      <w:pPr>
        <w:ind w:right="292"/>
        <w:rPr>
          <w:rFonts w:ascii="Verdana" w:hAnsi="Verdana"/>
          <w:sz w:val="24"/>
          <w:szCs w:val="24"/>
        </w:rPr>
      </w:pPr>
    </w:p>
    <w:p w14:paraId="3B3880B9" w14:textId="60C47CE5" w:rsidR="00215DF9" w:rsidRPr="00E53CDE" w:rsidRDefault="00215DF9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The way we buy goods and/or services will vary depending on </w:t>
      </w:r>
      <w:proofErr w:type="gramStart"/>
      <w:r w:rsidRPr="5FA6C095">
        <w:rPr>
          <w:rFonts w:ascii="Verdana" w:hAnsi="Verdana"/>
          <w:sz w:val="24"/>
          <w:szCs w:val="24"/>
        </w:rPr>
        <w:t xml:space="preserve">the </w:t>
      </w:r>
      <w:r w:rsidR="003E1B3E" w:rsidRPr="5FA6C095">
        <w:rPr>
          <w:rFonts w:ascii="Verdana" w:hAnsi="Verdana"/>
          <w:sz w:val="24"/>
          <w:szCs w:val="24"/>
        </w:rPr>
        <w:t>whole</w:t>
      </w:r>
      <w:proofErr w:type="gramEnd"/>
      <w:r w:rsidR="003E1B3E" w:rsidRPr="5FA6C095">
        <w:rPr>
          <w:rFonts w:ascii="Verdana" w:hAnsi="Verdana"/>
          <w:sz w:val="24"/>
          <w:szCs w:val="24"/>
        </w:rPr>
        <w:t xml:space="preserve"> </w:t>
      </w:r>
      <w:proofErr w:type="gramStart"/>
      <w:r w:rsidR="003E1B3E" w:rsidRPr="5FA6C095">
        <w:rPr>
          <w:rFonts w:ascii="Verdana" w:hAnsi="Verdana"/>
          <w:sz w:val="24"/>
          <w:szCs w:val="24"/>
        </w:rPr>
        <w:t xml:space="preserve">of life </w:t>
      </w:r>
      <w:r w:rsidR="00B83031" w:rsidRPr="5FA6C095">
        <w:rPr>
          <w:rFonts w:ascii="Verdana" w:hAnsi="Verdana"/>
          <w:sz w:val="24"/>
          <w:szCs w:val="24"/>
        </w:rPr>
        <w:t>cost</w:t>
      </w:r>
      <w:proofErr w:type="gramEnd"/>
      <w:r w:rsidR="00B83031" w:rsidRPr="5FA6C095">
        <w:rPr>
          <w:rFonts w:ascii="Verdana" w:hAnsi="Verdana"/>
          <w:sz w:val="24"/>
          <w:szCs w:val="24"/>
        </w:rPr>
        <w:t xml:space="preserve"> (defined in the definitions section)</w:t>
      </w:r>
      <w:r w:rsidRPr="5FA6C095">
        <w:rPr>
          <w:rFonts w:ascii="Verdana" w:hAnsi="Verdana"/>
          <w:sz w:val="24"/>
          <w:szCs w:val="24"/>
        </w:rPr>
        <w:t xml:space="preserve">, complexity, and risk involved and type of services or goods being procured, or grants being distributed. We apply the approach best suited to </w:t>
      </w:r>
      <w:bookmarkStart w:id="0" w:name="_Int_F1vMUSDS"/>
      <w:r w:rsidRPr="5FA6C095">
        <w:rPr>
          <w:rFonts w:ascii="Verdana" w:hAnsi="Verdana"/>
          <w:sz w:val="24"/>
          <w:szCs w:val="24"/>
        </w:rPr>
        <w:t xml:space="preserve">the </w:t>
      </w:r>
      <w:r w:rsidR="295E54EB" w:rsidRPr="5FA6C095">
        <w:rPr>
          <w:rFonts w:ascii="Verdana" w:hAnsi="Verdana"/>
          <w:sz w:val="24"/>
          <w:szCs w:val="24"/>
        </w:rPr>
        <w:t>planned</w:t>
      </w:r>
      <w:bookmarkEnd w:id="0"/>
      <w:r w:rsidRPr="5FA6C095">
        <w:rPr>
          <w:rFonts w:ascii="Verdana" w:hAnsi="Verdana"/>
          <w:sz w:val="24"/>
          <w:szCs w:val="24"/>
        </w:rPr>
        <w:t xml:space="preserve"> procurement, </w:t>
      </w:r>
      <w:proofErr w:type="spellStart"/>
      <w:r w:rsidRPr="5FA6C095">
        <w:rPr>
          <w:rFonts w:ascii="Verdana" w:hAnsi="Verdana"/>
          <w:sz w:val="24"/>
          <w:szCs w:val="24"/>
        </w:rPr>
        <w:t>utilising</w:t>
      </w:r>
      <w:proofErr w:type="spellEnd"/>
      <w:r w:rsidRPr="5FA6C095">
        <w:rPr>
          <w:rFonts w:ascii="Verdana" w:hAnsi="Verdana"/>
          <w:sz w:val="24"/>
          <w:szCs w:val="24"/>
        </w:rPr>
        <w:t xml:space="preserve"> purchasing technology available</w:t>
      </w:r>
      <w:r w:rsidR="1F72F16F" w:rsidRPr="5FA6C095">
        <w:rPr>
          <w:rFonts w:ascii="Verdana" w:hAnsi="Verdana"/>
          <w:sz w:val="24"/>
          <w:szCs w:val="24"/>
        </w:rPr>
        <w:t xml:space="preserve"> through the NZGP tools and templates</w:t>
      </w:r>
      <w:r w:rsidRPr="5FA6C095">
        <w:rPr>
          <w:rFonts w:ascii="Verdana" w:hAnsi="Verdana"/>
          <w:sz w:val="24"/>
          <w:szCs w:val="24"/>
        </w:rPr>
        <w:t xml:space="preserve">. </w:t>
      </w:r>
    </w:p>
    <w:p w14:paraId="6E0689A1" w14:textId="77777777" w:rsidR="00393C23" w:rsidRDefault="00393C23" w:rsidP="5FA6C095">
      <w:pPr>
        <w:ind w:right="292"/>
        <w:rPr>
          <w:rFonts w:ascii="Verdana" w:hAnsi="Verdana"/>
          <w:sz w:val="24"/>
          <w:szCs w:val="24"/>
        </w:rPr>
      </w:pPr>
    </w:p>
    <w:p w14:paraId="1E96FBB5" w14:textId="0A0A67C7" w:rsidR="00FB1227" w:rsidRDefault="00215DF9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Whaikaha must participate in All of Government (AoG), syndicated and Common Capability panel contracts</w:t>
      </w:r>
      <w:r w:rsidR="00E21589" w:rsidRPr="5FA6C095">
        <w:rPr>
          <w:rFonts w:ascii="Verdana" w:hAnsi="Verdana"/>
          <w:sz w:val="24"/>
          <w:szCs w:val="24"/>
        </w:rPr>
        <w:t xml:space="preserve"> that i</w:t>
      </w:r>
      <w:r w:rsidR="00EF54FC" w:rsidRPr="5FA6C095">
        <w:rPr>
          <w:rFonts w:ascii="Verdana" w:hAnsi="Verdana"/>
          <w:sz w:val="24"/>
          <w:szCs w:val="24"/>
        </w:rPr>
        <w:t>t has joined</w:t>
      </w:r>
      <w:r w:rsidRPr="5FA6C095">
        <w:rPr>
          <w:rFonts w:ascii="Verdana" w:hAnsi="Verdana"/>
          <w:sz w:val="24"/>
          <w:szCs w:val="24"/>
        </w:rPr>
        <w:t xml:space="preserve">. </w:t>
      </w:r>
    </w:p>
    <w:p w14:paraId="22718657" w14:textId="77777777" w:rsidR="00FB1227" w:rsidRDefault="00FB1227" w:rsidP="00D31A9A">
      <w:pPr>
        <w:ind w:right="292"/>
        <w:rPr>
          <w:rFonts w:ascii="Verdana" w:hAnsi="Verdana"/>
        </w:rPr>
      </w:pPr>
    </w:p>
    <w:p w14:paraId="604881CB" w14:textId="5C532E42" w:rsidR="007D32FF" w:rsidRPr="00E53CDE" w:rsidRDefault="007D32FF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This </w:t>
      </w:r>
      <w:r w:rsidR="00CF7330" w:rsidRPr="5FA6C095">
        <w:rPr>
          <w:rFonts w:ascii="Verdana" w:hAnsi="Verdana"/>
          <w:sz w:val="24"/>
          <w:szCs w:val="24"/>
        </w:rPr>
        <w:t>p</w:t>
      </w:r>
      <w:r w:rsidRPr="5FA6C095">
        <w:rPr>
          <w:rFonts w:ascii="Verdana" w:hAnsi="Verdana"/>
          <w:sz w:val="24"/>
          <w:szCs w:val="24"/>
        </w:rPr>
        <w:t xml:space="preserve">olicy is supported by the Whaikaha Grants Policy that sets out how Whaikaha operates its Grants Funding </w:t>
      </w:r>
      <w:proofErr w:type="spellStart"/>
      <w:r w:rsidRPr="5FA6C095">
        <w:rPr>
          <w:rFonts w:ascii="Verdana" w:hAnsi="Verdana"/>
          <w:sz w:val="24"/>
          <w:szCs w:val="24"/>
        </w:rPr>
        <w:t>Programme</w:t>
      </w:r>
      <w:proofErr w:type="spellEnd"/>
      <w:r w:rsidRPr="5FA6C095">
        <w:rPr>
          <w:rFonts w:ascii="Verdana" w:hAnsi="Verdana"/>
          <w:sz w:val="24"/>
          <w:szCs w:val="24"/>
        </w:rPr>
        <w:t xml:space="preserve">. </w:t>
      </w:r>
    </w:p>
    <w:p w14:paraId="14FDC190" w14:textId="77777777" w:rsidR="00830221" w:rsidRDefault="00830221" w:rsidP="00265574">
      <w:pPr>
        <w:rPr>
          <w:rFonts w:ascii="Verdana" w:hAnsi="Verdana"/>
        </w:rPr>
      </w:pPr>
    </w:p>
    <w:p w14:paraId="724813F6" w14:textId="3E17C84B" w:rsidR="00061C49" w:rsidRPr="00933792" w:rsidRDefault="00061C49" w:rsidP="001C0A03">
      <w:pPr>
        <w:pStyle w:val="Heading2"/>
        <w:spacing w:before="322"/>
        <w:ind w:left="0"/>
        <w:rPr>
          <w:rFonts w:ascii="Verdana" w:hAnsi="Verdana"/>
          <w:bCs w:val="0"/>
          <w:sz w:val="22"/>
          <w:szCs w:val="22"/>
        </w:rPr>
      </w:pPr>
      <w:r w:rsidRPr="00933792">
        <w:rPr>
          <w:rFonts w:ascii="Verdana" w:hAnsi="Verdana"/>
          <w:color w:val="000000" w:themeColor="text1"/>
          <w:spacing w:val="-2"/>
        </w:rPr>
        <w:t>Principles</w:t>
      </w:r>
    </w:p>
    <w:p w14:paraId="642FB8E0" w14:textId="77777777" w:rsidR="00333EF4" w:rsidRPr="00933792" w:rsidRDefault="00333EF4">
      <w:pPr>
        <w:pStyle w:val="BodyText"/>
        <w:spacing w:before="3"/>
        <w:rPr>
          <w:rFonts w:ascii="Verdana" w:hAnsi="Verdana"/>
          <w:bCs/>
        </w:rPr>
      </w:pPr>
    </w:p>
    <w:p w14:paraId="7AD8107B" w14:textId="513F155B" w:rsidR="0046383F" w:rsidRPr="00E53CDE" w:rsidRDefault="005060BC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We demonstrate high ethical standards based on honesty, integrity,</w:t>
      </w:r>
      <w:r w:rsidR="00DD670C" w:rsidRPr="5FA6C095">
        <w:rPr>
          <w:rFonts w:ascii="Verdana" w:hAnsi="Verdana"/>
          <w:sz w:val="24"/>
          <w:szCs w:val="24"/>
        </w:rPr>
        <w:t xml:space="preserve"> probity</w:t>
      </w:r>
      <w:r w:rsidRPr="5FA6C095">
        <w:rPr>
          <w:rFonts w:ascii="Verdana" w:hAnsi="Verdana"/>
          <w:sz w:val="24"/>
          <w:szCs w:val="24"/>
        </w:rPr>
        <w:t xml:space="preserve"> and transparency in all our purchasing and procurement processes. Procurement activity </w:t>
      </w:r>
      <w:r w:rsidR="009D0290" w:rsidRPr="5FA6C095">
        <w:rPr>
          <w:rFonts w:ascii="Verdana" w:hAnsi="Verdana"/>
          <w:sz w:val="24"/>
          <w:szCs w:val="24"/>
        </w:rPr>
        <w:t>is</w:t>
      </w:r>
      <w:r w:rsidRPr="5FA6C095">
        <w:rPr>
          <w:rFonts w:ascii="Verdana" w:hAnsi="Verdana"/>
          <w:sz w:val="24"/>
          <w:szCs w:val="24"/>
        </w:rPr>
        <w:t xml:space="preserve"> conducted in a manner </w:t>
      </w:r>
      <w:r w:rsidR="009D0290" w:rsidRPr="5FA6C095">
        <w:rPr>
          <w:rFonts w:ascii="Verdana" w:hAnsi="Verdana"/>
          <w:sz w:val="24"/>
          <w:szCs w:val="24"/>
        </w:rPr>
        <w:t>that</w:t>
      </w:r>
      <w:r w:rsidRPr="5FA6C095">
        <w:rPr>
          <w:rFonts w:ascii="Verdana" w:hAnsi="Verdana"/>
          <w:sz w:val="24"/>
          <w:szCs w:val="24"/>
        </w:rPr>
        <w:t xml:space="preserve"> ensures we maintain a reputation </w:t>
      </w:r>
      <w:proofErr w:type="gramStart"/>
      <w:r w:rsidRPr="5FA6C095">
        <w:rPr>
          <w:rFonts w:ascii="Verdana" w:hAnsi="Verdana"/>
          <w:sz w:val="24"/>
          <w:szCs w:val="24"/>
        </w:rPr>
        <w:t>of</w:t>
      </w:r>
      <w:proofErr w:type="gramEnd"/>
      <w:r w:rsidRPr="5FA6C095">
        <w:rPr>
          <w:rFonts w:ascii="Verdana" w:hAnsi="Verdana"/>
          <w:sz w:val="24"/>
          <w:szCs w:val="24"/>
        </w:rPr>
        <w:t xml:space="preserve"> being fair, transparent, and unbiased towards suppliers</w:t>
      </w:r>
      <w:r w:rsidR="004A26C6" w:rsidRPr="5FA6C095">
        <w:rPr>
          <w:rFonts w:ascii="Verdana" w:hAnsi="Verdana"/>
          <w:sz w:val="24"/>
          <w:szCs w:val="24"/>
        </w:rPr>
        <w:t>,</w:t>
      </w:r>
      <w:r w:rsidRPr="5FA6C095">
        <w:rPr>
          <w:rFonts w:ascii="Verdana" w:hAnsi="Verdana"/>
          <w:sz w:val="24"/>
          <w:szCs w:val="24"/>
        </w:rPr>
        <w:t xml:space="preserve"> evidenced through sound and robust record keeping.</w:t>
      </w:r>
      <w:r w:rsidR="00AB100C" w:rsidRPr="5FA6C095">
        <w:rPr>
          <w:rFonts w:ascii="Verdana" w:hAnsi="Verdana"/>
          <w:sz w:val="24"/>
          <w:szCs w:val="24"/>
        </w:rPr>
        <w:t xml:space="preserve"> All procurement activities must be able to withstand both parliamentary</w:t>
      </w:r>
      <w:r w:rsidR="004A26C6" w:rsidRPr="5FA6C095">
        <w:rPr>
          <w:rFonts w:ascii="Verdana" w:hAnsi="Verdana"/>
          <w:sz w:val="24"/>
          <w:szCs w:val="24"/>
        </w:rPr>
        <w:t>, court</w:t>
      </w:r>
      <w:r w:rsidR="00AB100C" w:rsidRPr="5FA6C095">
        <w:rPr>
          <w:rFonts w:ascii="Verdana" w:hAnsi="Verdana"/>
          <w:sz w:val="24"/>
          <w:szCs w:val="24"/>
        </w:rPr>
        <w:t xml:space="preserve"> and public scrutiny. </w:t>
      </w:r>
    </w:p>
    <w:p w14:paraId="18CB584C" w14:textId="199E36D2" w:rsidR="63EF4718" w:rsidRDefault="63EF4718" w:rsidP="5FA6C095">
      <w:pPr>
        <w:ind w:right="292"/>
        <w:rPr>
          <w:rFonts w:ascii="Verdana" w:hAnsi="Verdana"/>
          <w:sz w:val="24"/>
          <w:szCs w:val="24"/>
        </w:rPr>
      </w:pPr>
    </w:p>
    <w:p w14:paraId="5B49ED45" w14:textId="7EFEEF14" w:rsidR="1AE620D1" w:rsidRDefault="1AE620D1" w:rsidP="5FA6C095">
      <w:pPr>
        <w:ind w:right="29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We commit to our procurement processes being </w:t>
      </w:r>
      <w:r w:rsidR="62BFA424" w:rsidRPr="5FA6C095">
        <w:rPr>
          <w:rFonts w:ascii="Verdana" w:hAnsi="Verdana"/>
          <w:sz w:val="24"/>
          <w:szCs w:val="24"/>
        </w:rPr>
        <w:t>accessibl</w:t>
      </w:r>
      <w:r w:rsidR="58F7B665" w:rsidRPr="5FA6C095">
        <w:rPr>
          <w:rFonts w:ascii="Verdana" w:hAnsi="Verdana"/>
          <w:sz w:val="24"/>
          <w:szCs w:val="24"/>
        </w:rPr>
        <w:t>e and</w:t>
      </w:r>
      <w:r w:rsidR="62BFA424" w:rsidRPr="5FA6C095">
        <w:rPr>
          <w:rFonts w:ascii="Verdana" w:hAnsi="Verdana"/>
          <w:sz w:val="24"/>
          <w:szCs w:val="24"/>
        </w:rPr>
        <w:t xml:space="preserve"> </w:t>
      </w:r>
      <w:r w:rsidR="1658E9E6" w:rsidRPr="5FA6C095">
        <w:rPr>
          <w:rFonts w:ascii="Verdana" w:hAnsi="Verdana"/>
          <w:sz w:val="24"/>
          <w:szCs w:val="24"/>
        </w:rPr>
        <w:t>equitable, including advertising higher value procurements in alternate formats</w:t>
      </w:r>
      <w:r w:rsidR="4CA5A92B" w:rsidRPr="5FA6C095">
        <w:rPr>
          <w:rFonts w:ascii="Verdana" w:hAnsi="Verdana"/>
          <w:sz w:val="24"/>
          <w:szCs w:val="24"/>
        </w:rPr>
        <w:t>.</w:t>
      </w:r>
      <w:r w:rsidR="3C185A11" w:rsidRPr="5FA6C095">
        <w:rPr>
          <w:rFonts w:ascii="Verdana" w:hAnsi="Verdana"/>
          <w:sz w:val="24"/>
          <w:szCs w:val="24"/>
        </w:rPr>
        <w:t xml:space="preserve"> We also enable reporting to be submitted in alternate formats.</w:t>
      </w:r>
    </w:p>
    <w:p w14:paraId="3DAD63B8" w14:textId="77777777" w:rsidR="00333EF4" w:rsidRPr="001C0A03" w:rsidRDefault="00333EF4" w:rsidP="001C0A03">
      <w:pPr>
        <w:pStyle w:val="BodyText"/>
        <w:spacing w:before="2"/>
        <w:rPr>
          <w:rFonts w:ascii="Verdana" w:hAnsi="Verdana"/>
          <w:bCs/>
        </w:rPr>
      </w:pPr>
    </w:p>
    <w:p w14:paraId="7E2D0812" w14:textId="086EC05E" w:rsidR="00333EF4" w:rsidRPr="00933792" w:rsidRDefault="005060BC" w:rsidP="001C0A03">
      <w:pPr>
        <w:pStyle w:val="Heading2"/>
        <w:ind w:left="0"/>
        <w:rPr>
          <w:rFonts w:ascii="Verdana" w:hAnsi="Verdana"/>
          <w:color w:val="000000" w:themeColor="text1"/>
        </w:rPr>
      </w:pPr>
      <w:r w:rsidRPr="00933792">
        <w:rPr>
          <w:rFonts w:ascii="Verdana" w:hAnsi="Verdana"/>
          <w:color w:val="000000" w:themeColor="text1"/>
          <w:spacing w:val="-2"/>
        </w:rPr>
        <w:t>Scope</w:t>
      </w:r>
    </w:p>
    <w:p w14:paraId="209B8EC1" w14:textId="77777777" w:rsidR="00333EF4" w:rsidRPr="001C0A03" w:rsidRDefault="00333EF4">
      <w:pPr>
        <w:pStyle w:val="BodyText"/>
        <w:rPr>
          <w:rFonts w:ascii="Verdana" w:hAnsi="Verdana"/>
          <w:bCs/>
        </w:rPr>
      </w:pPr>
    </w:p>
    <w:p w14:paraId="0AC05177" w14:textId="68BC2C18" w:rsidR="00333EF4" w:rsidRPr="00E53CDE" w:rsidRDefault="005060BC" w:rsidP="5FA6C095">
      <w:pPr>
        <w:tabs>
          <w:tab w:val="left" w:pos="476"/>
          <w:tab w:val="left" w:pos="478"/>
        </w:tabs>
        <w:spacing w:before="1"/>
        <w:ind w:right="293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This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policy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covers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all</w:t>
      </w:r>
      <w:r w:rsidRPr="5FA6C095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="009D48E9" w:rsidRPr="5FA6C095">
        <w:rPr>
          <w:rFonts w:ascii="Verdana" w:hAnsi="Verdana"/>
          <w:sz w:val="24"/>
          <w:szCs w:val="24"/>
        </w:rPr>
        <w:t xml:space="preserve">Whaikaha </w:t>
      </w:r>
      <w:r w:rsidRPr="5FA6C095">
        <w:rPr>
          <w:rFonts w:ascii="Verdana" w:hAnsi="Verdana"/>
          <w:sz w:val="24"/>
          <w:szCs w:val="24"/>
        </w:rPr>
        <w:t>procurement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from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discretionary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spend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such as catering and </w:t>
      </w:r>
      <w:r w:rsidR="08E72FBC" w:rsidRPr="5FA6C095">
        <w:rPr>
          <w:rFonts w:ascii="Verdana" w:hAnsi="Verdana"/>
          <w:sz w:val="24"/>
          <w:szCs w:val="24"/>
        </w:rPr>
        <w:t>stationery</w:t>
      </w:r>
      <w:r w:rsidRPr="5FA6C095">
        <w:rPr>
          <w:rFonts w:ascii="Verdana" w:hAnsi="Verdana"/>
          <w:sz w:val="24"/>
          <w:szCs w:val="24"/>
        </w:rPr>
        <w:t xml:space="preserve"> to commercial requirements, conditional grants, funding agreements</w:t>
      </w:r>
      <w:r w:rsidR="410C0E7A" w:rsidRPr="5FA6C095">
        <w:rPr>
          <w:rFonts w:ascii="Verdana" w:hAnsi="Verdana"/>
          <w:sz w:val="24"/>
          <w:szCs w:val="24"/>
        </w:rPr>
        <w:t>, funding of people on advisory groups or evaluation panels,</w:t>
      </w:r>
      <w:r w:rsidRPr="5FA6C095">
        <w:rPr>
          <w:rFonts w:ascii="Verdana" w:hAnsi="Verdana"/>
          <w:sz w:val="24"/>
          <w:szCs w:val="24"/>
        </w:rPr>
        <w:t xml:space="preserve"> and contractors and consultants.</w:t>
      </w:r>
      <w:r w:rsidR="283FF3B1" w:rsidRPr="5FA6C095">
        <w:rPr>
          <w:rFonts w:ascii="Verdana" w:hAnsi="Verdana"/>
          <w:sz w:val="24"/>
          <w:szCs w:val="24"/>
        </w:rPr>
        <w:t xml:space="preserve"> </w:t>
      </w:r>
    </w:p>
    <w:p w14:paraId="0F02036C" w14:textId="66341766" w:rsidR="00333EF4" w:rsidRPr="00E53CDE" w:rsidRDefault="005060BC" w:rsidP="5FA6C095">
      <w:pPr>
        <w:tabs>
          <w:tab w:val="left" w:pos="476"/>
          <w:tab w:val="left" w:pos="478"/>
        </w:tabs>
        <w:spacing w:before="251"/>
        <w:ind w:right="30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This is a</w:t>
      </w:r>
      <w:r w:rsidR="0002758D" w:rsidRPr="5FA6C095">
        <w:rPr>
          <w:rFonts w:ascii="Verdana" w:hAnsi="Verdana"/>
          <w:sz w:val="24"/>
          <w:szCs w:val="24"/>
        </w:rPr>
        <w:t xml:space="preserve"> </w:t>
      </w:r>
      <w:r w:rsidR="00D56F80" w:rsidRPr="5FA6C095">
        <w:rPr>
          <w:rFonts w:ascii="Verdana" w:hAnsi="Verdana"/>
          <w:sz w:val="24"/>
          <w:szCs w:val="24"/>
        </w:rPr>
        <w:t>Whaikaha</w:t>
      </w:r>
      <w:r w:rsidR="004A13E0" w:rsidRPr="5FA6C095">
        <w:rPr>
          <w:rFonts w:ascii="Verdana" w:hAnsi="Verdana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wide policy and applies to all </w:t>
      </w:r>
      <w:r w:rsidR="225461A4" w:rsidRPr="5FA6C095">
        <w:rPr>
          <w:rFonts w:ascii="Verdana" w:hAnsi="Verdana"/>
          <w:sz w:val="24"/>
          <w:szCs w:val="24"/>
        </w:rPr>
        <w:t xml:space="preserve">employees </w:t>
      </w:r>
      <w:r w:rsidRPr="5FA6C095">
        <w:rPr>
          <w:rFonts w:ascii="Verdana" w:hAnsi="Verdana"/>
          <w:sz w:val="24"/>
          <w:szCs w:val="24"/>
        </w:rPr>
        <w:t>procuring goods or services on our behalf with the following exclusions:</w:t>
      </w:r>
    </w:p>
    <w:p w14:paraId="5B49FAC2" w14:textId="77777777" w:rsidR="00333EF4" w:rsidRPr="00E53CDE" w:rsidRDefault="00333EF4" w:rsidP="5FA6C095">
      <w:pPr>
        <w:pStyle w:val="BodyText"/>
        <w:spacing w:before="2"/>
        <w:rPr>
          <w:rFonts w:ascii="Verdana" w:hAnsi="Verdana"/>
          <w:sz w:val="24"/>
          <w:szCs w:val="24"/>
        </w:rPr>
      </w:pPr>
    </w:p>
    <w:p w14:paraId="4025CAFB" w14:textId="2F16850A" w:rsidR="00333EF4" w:rsidRPr="00E53CDE" w:rsidRDefault="005060BC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1"/>
        <w:ind w:left="567" w:right="567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employment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of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="00D56F80" w:rsidRPr="5FA6C095">
        <w:rPr>
          <w:rFonts w:ascii="Verdana" w:hAnsi="Verdana"/>
          <w:sz w:val="24"/>
          <w:szCs w:val="24"/>
        </w:rPr>
        <w:t>Whaikaha</w:t>
      </w:r>
      <w:r w:rsidR="0002758D" w:rsidRPr="5FA6C095">
        <w:rPr>
          <w:rFonts w:ascii="Verdana" w:hAnsi="Verdana"/>
          <w:spacing w:val="-2"/>
          <w:sz w:val="24"/>
          <w:szCs w:val="24"/>
        </w:rPr>
        <w:t xml:space="preserve"> </w:t>
      </w:r>
      <w:proofErr w:type="gramStart"/>
      <w:r w:rsidR="27A40213" w:rsidRPr="5FA6C095">
        <w:rPr>
          <w:rFonts w:ascii="Verdana" w:hAnsi="Verdana"/>
          <w:sz w:val="24"/>
          <w:szCs w:val="24"/>
        </w:rPr>
        <w:t>employees</w:t>
      </w:r>
      <w:r w:rsidR="00664127" w:rsidRPr="5FA6C095">
        <w:rPr>
          <w:rFonts w:ascii="Verdana" w:hAnsi="Verdana"/>
          <w:spacing w:val="-4"/>
          <w:sz w:val="24"/>
          <w:szCs w:val="24"/>
        </w:rPr>
        <w:t>;</w:t>
      </w:r>
      <w:proofErr w:type="gramEnd"/>
    </w:p>
    <w:p w14:paraId="04E8C53F" w14:textId="1C8D1474" w:rsidR="00333EF4" w:rsidRPr="00E53CDE" w:rsidRDefault="005060BC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58"/>
        <w:ind w:left="567" w:right="1181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donations,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sponsorships,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ex-gratia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payments,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="00F804C3" w:rsidRPr="5FA6C095">
        <w:rPr>
          <w:rFonts w:ascii="Verdana" w:hAnsi="Verdana"/>
          <w:sz w:val="24"/>
          <w:szCs w:val="24"/>
        </w:rPr>
        <w:t xml:space="preserve">and </w:t>
      </w:r>
      <w:proofErr w:type="spellStart"/>
      <w:r w:rsidRPr="5FA6C095">
        <w:rPr>
          <w:rFonts w:ascii="Verdana" w:hAnsi="Verdana"/>
          <w:sz w:val="24"/>
          <w:szCs w:val="24"/>
        </w:rPr>
        <w:t>koha</w:t>
      </w:r>
      <w:proofErr w:type="spellEnd"/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="5B989612" w:rsidRPr="5FA6C095">
        <w:rPr>
          <w:rFonts w:ascii="Verdana" w:hAnsi="Verdana"/>
          <w:spacing w:val="-4"/>
          <w:sz w:val="24"/>
          <w:szCs w:val="24"/>
        </w:rPr>
        <w:t>(</w:t>
      </w:r>
      <w:r w:rsidR="00097DF6" w:rsidRPr="5FA6C095">
        <w:rPr>
          <w:rFonts w:ascii="Verdana" w:hAnsi="Verdana"/>
          <w:spacing w:val="-4"/>
          <w:sz w:val="24"/>
          <w:szCs w:val="24"/>
        </w:rPr>
        <w:t xml:space="preserve">covered under </w:t>
      </w:r>
      <w:r w:rsidR="00E514B0" w:rsidRPr="5FA6C095">
        <w:rPr>
          <w:rFonts w:ascii="Verdana" w:hAnsi="Verdana"/>
          <w:spacing w:val="-4"/>
          <w:sz w:val="24"/>
          <w:szCs w:val="24"/>
        </w:rPr>
        <w:t>the G</w:t>
      </w:r>
      <w:r w:rsidR="00097DF6" w:rsidRPr="5FA6C095">
        <w:rPr>
          <w:rFonts w:ascii="Verdana" w:hAnsi="Verdana"/>
          <w:spacing w:val="-4"/>
          <w:sz w:val="24"/>
          <w:szCs w:val="24"/>
        </w:rPr>
        <w:t xml:space="preserve">ifts, </w:t>
      </w:r>
      <w:r w:rsidR="00E514B0" w:rsidRPr="5FA6C095">
        <w:rPr>
          <w:rFonts w:ascii="Verdana" w:hAnsi="Verdana"/>
          <w:spacing w:val="-4"/>
          <w:sz w:val="24"/>
          <w:szCs w:val="24"/>
        </w:rPr>
        <w:t>D</w:t>
      </w:r>
      <w:r w:rsidR="00097DF6" w:rsidRPr="5FA6C095">
        <w:rPr>
          <w:rFonts w:ascii="Verdana" w:hAnsi="Verdana"/>
          <w:spacing w:val="-4"/>
          <w:sz w:val="24"/>
          <w:szCs w:val="24"/>
        </w:rPr>
        <w:t xml:space="preserve">onations and </w:t>
      </w:r>
      <w:r w:rsidR="00E514B0" w:rsidRPr="5FA6C095">
        <w:rPr>
          <w:rFonts w:ascii="Verdana" w:hAnsi="Verdana"/>
          <w:spacing w:val="-4"/>
          <w:sz w:val="24"/>
          <w:szCs w:val="24"/>
        </w:rPr>
        <w:t>K</w:t>
      </w:r>
      <w:r w:rsidR="00097DF6" w:rsidRPr="5FA6C095">
        <w:rPr>
          <w:rFonts w:ascii="Verdana" w:hAnsi="Verdana"/>
          <w:spacing w:val="-4"/>
          <w:sz w:val="24"/>
          <w:szCs w:val="24"/>
        </w:rPr>
        <w:t>oha</w:t>
      </w:r>
      <w:r w:rsidR="00E514B0" w:rsidRPr="5FA6C095">
        <w:rPr>
          <w:rFonts w:ascii="Verdana" w:hAnsi="Verdana"/>
          <w:spacing w:val="-4"/>
          <w:sz w:val="24"/>
          <w:szCs w:val="24"/>
        </w:rPr>
        <w:t xml:space="preserve"> policy - </w:t>
      </w:r>
      <w:r w:rsidR="005E3F13" w:rsidRPr="00C4099D">
        <w:rPr>
          <w:rFonts w:ascii="Verdana" w:hAnsi="Verdana"/>
          <w:sz w:val="24"/>
          <w:szCs w:val="24"/>
        </w:rPr>
        <w:t xml:space="preserve">Gifts donations and </w:t>
      </w:r>
      <w:proofErr w:type="spellStart"/>
      <w:r w:rsidR="005E3F13" w:rsidRPr="00C4099D">
        <w:rPr>
          <w:rFonts w:ascii="Verdana" w:hAnsi="Verdana"/>
          <w:sz w:val="24"/>
          <w:szCs w:val="24"/>
        </w:rPr>
        <w:t>koha</w:t>
      </w:r>
      <w:proofErr w:type="spellEnd"/>
      <w:r w:rsidR="005E3F13" w:rsidRPr="00C4099D">
        <w:rPr>
          <w:rFonts w:ascii="Verdana" w:hAnsi="Verdana"/>
          <w:sz w:val="24"/>
          <w:szCs w:val="24"/>
        </w:rPr>
        <w:t xml:space="preserve"> policy.docx</w:t>
      </w:r>
      <w:proofErr w:type="gramStart"/>
      <w:r w:rsidR="5B989612" w:rsidRPr="5FA6C095">
        <w:rPr>
          <w:rFonts w:ascii="Verdana" w:hAnsi="Verdana"/>
          <w:spacing w:val="-4"/>
          <w:sz w:val="24"/>
          <w:szCs w:val="24"/>
        </w:rPr>
        <w:t>)</w:t>
      </w:r>
      <w:r w:rsidR="00664127" w:rsidRPr="5FA6C095">
        <w:rPr>
          <w:rFonts w:ascii="Verdana" w:hAnsi="Verdana"/>
          <w:spacing w:val="-4"/>
          <w:sz w:val="24"/>
          <w:szCs w:val="24"/>
        </w:rPr>
        <w:t>;</w:t>
      </w:r>
      <w:proofErr w:type="gramEnd"/>
    </w:p>
    <w:p w14:paraId="70E3AEFE" w14:textId="0FAF2510" w:rsidR="00333EF4" w:rsidRPr="00E53CDE" w:rsidRDefault="005060BC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60"/>
        <w:ind w:left="567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disposals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or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sales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by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tender</w:t>
      </w:r>
      <w:r w:rsidR="00097DF6" w:rsidRPr="5FA6C095">
        <w:rPr>
          <w:rFonts w:ascii="Verdana" w:hAnsi="Verdana"/>
          <w:spacing w:val="-2"/>
          <w:sz w:val="24"/>
          <w:szCs w:val="24"/>
        </w:rPr>
        <w:t xml:space="preserve"> (covered under </w:t>
      </w:r>
      <w:r w:rsidR="009A687E" w:rsidRPr="5FA6C095">
        <w:rPr>
          <w:rFonts w:ascii="Verdana" w:hAnsi="Verdana"/>
          <w:spacing w:val="-2"/>
          <w:sz w:val="24"/>
          <w:szCs w:val="24"/>
        </w:rPr>
        <w:t xml:space="preserve">the </w:t>
      </w:r>
      <w:r w:rsidR="00721659" w:rsidRPr="5FA6C095">
        <w:rPr>
          <w:rFonts w:ascii="Verdana" w:hAnsi="Verdana"/>
          <w:spacing w:val="-2"/>
          <w:sz w:val="24"/>
          <w:szCs w:val="24"/>
        </w:rPr>
        <w:t>F</w:t>
      </w:r>
      <w:r w:rsidR="00097DF6" w:rsidRPr="5FA6C095">
        <w:rPr>
          <w:rFonts w:ascii="Verdana" w:hAnsi="Verdana"/>
          <w:spacing w:val="-2"/>
          <w:sz w:val="24"/>
          <w:szCs w:val="24"/>
        </w:rPr>
        <w:t xml:space="preserve">inancial </w:t>
      </w:r>
      <w:r w:rsidR="00D26FFE" w:rsidRPr="5FA6C095">
        <w:rPr>
          <w:rFonts w:ascii="Verdana" w:hAnsi="Verdana"/>
          <w:spacing w:val="-2"/>
          <w:sz w:val="24"/>
          <w:szCs w:val="24"/>
        </w:rPr>
        <w:t>Delegations</w:t>
      </w:r>
      <w:r w:rsidR="00097DF6" w:rsidRPr="5FA6C095">
        <w:rPr>
          <w:rFonts w:ascii="Verdana" w:hAnsi="Verdana"/>
          <w:spacing w:val="-2"/>
          <w:sz w:val="24"/>
          <w:szCs w:val="24"/>
        </w:rPr>
        <w:t xml:space="preserve"> policy</w:t>
      </w:r>
      <w:r w:rsidR="00291E21" w:rsidRPr="5FA6C095">
        <w:rPr>
          <w:rFonts w:ascii="Verdana" w:hAnsi="Verdana"/>
          <w:spacing w:val="-2"/>
          <w:sz w:val="24"/>
          <w:szCs w:val="24"/>
        </w:rPr>
        <w:t xml:space="preserve"> - </w:t>
      </w:r>
      <w:r w:rsidR="687BAE0D" w:rsidRPr="00C4099D">
        <w:rPr>
          <w:sz w:val="24"/>
          <w:szCs w:val="24"/>
        </w:rPr>
        <w:t>Whaikaha Delegations Policy - Finance - Revision from 1 August 2025 Final.docx</w:t>
      </w:r>
      <w:proofErr w:type="gramStart"/>
      <w:r w:rsidR="00097DF6" w:rsidRPr="5FA6C095">
        <w:rPr>
          <w:rFonts w:ascii="Verdana" w:hAnsi="Verdana"/>
          <w:spacing w:val="-2"/>
          <w:sz w:val="24"/>
          <w:szCs w:val="24"/>
        </w:rPr>
        <w:t>)</w:t>
      </w:r>
      <w:r w:rsidR="00664127" w:rsidRPr="5FA6C095">
        <w:rPr>
          <w:rFonts w:ascii="Verdana" w:hAnsi="Verdana"/>
          <w:spacing w:val="-2"/>
          <w:sz w:val="24"/>
          <w:szCs w:val="24"/>
        </w:rPr>
        <w:t>;</w:t>
      </w:r>
      <w:proofErr w:type="gramEnd"/>
    </w:p>
    <w:p w14:paraId="69BD2D73" w14:textId="7799826E" w:rsidR="00333EF4" w:rsidRPr="00E53CDE" w:rsidRDefault="005060BC" w:rsidP="5FA6C095">
      <w:pPr>
        <w:pStyle w:val="ListParagraph"/>
        <w:numPr>
          <w:ilvl w:val="1"/>
          <w:numId w:val="15"/>
        </w:numPr>
        <w:tabs>
          <w:tab w:val="left" w:pos="567"/>
        </w:tabs>
        <w:spacing w:before="61"/>
        <w:ind w:left="567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statutory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or</w:t>
      </w:r>
      <w:r w:rsidRPr="5FA6C095">
        <w:rPr>
          <w:rFonts w:ascii="Verdana" w:hAnsi="Verdana"/>
          <w:spacing w:val="-9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ministerial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appointments.</w:t>
      </w:r>
    </w:p>
    <w:p w14:paraId="24051ED1" w14:textId="6F97893A" w:rsidR="00F92950" w:rsidRPr="00664127" w:rsidRDefault="00F92950" w:rsidP="009C7E65">
      <w:pPr>
        <w:pStyle w:val="Heading2"/>
        <w:spacing w:before="240" w:after="120"/>
        <w:ind w:left="0"/>
        <w:rPr>
          <w:rFonts w:ascii="Verdana" w:hAnsi="Verdana"/>
          <w:color w:val="000000" w:themeColor="text1"/>
        </w:rPr>
      </w:pPr>
      <w:r w:rsidRPr="00664127">
        <w:rPr>
          <w:rFonts w:ascii="Verdana" w:hAnsi="Verdana"/>
          <w:color w:val="000000" w:themeColor="text1"/>
        </w:rPr>
        <w:t>Our</w:t>
      </w:r>
      <w:r w:rsidRPr="00664127">
        <w:rPr>
          <w:rFonts w:ascii="Verdana" w:hAnsi="Verdana"/>
          <w:color w:val="000000" w:themeColor="text1"/>
          <w:spacing w:val="-7"/>
        </w:rPr>
        <w:t xml:space="preserve"> </w:t>
      </w:r>
      <w:r w:rsidRPr="00664127">
        <w:rPr>
          <w:rFonts w:ascii="Verdana" w:hAnsi="Verdana"/>
          <w:color w:val="000000" w:themeColor="text1"/>
        </w:rPr>
        <w:t>Commitment</w:t>
      </w:r>
      <w:r w:rsidRPr="00664127">
        <w:rPr>
          <w:rFonts w:ascii="Verdana" w:hAnsi="Verdana"/>
          <w:color w:val="000000" w:themeColor="text1"/>
          <w:spacing w:val="-8"/>
        </w:rPr>
        <w:t xml:space="preserve"> </w:t>
      </w:r>
      <w:r w:rsidRPr="00664127">
        <w:rPr>
          <w:rFonts w:ascii="Verdana" w:hAnsi="Verdana"/>
          <w:color w:val="000000" w:themeColor="text1"/>
        </w:rPr>
        <w:t>to</w:t>
      </w:r>
      <w:r w:rsidRPr="00664127">
        <w:rPr>
          <w:rFonts w:ascii="Verdana" w:hAnsi="Verdana"/>
          <w:color w:val="000000" w:themeColor="text1"/>
          <w:spacing w:val="-4"/>
        </w:rPr>
        <w:t xml:space="preserve"> </w:t>
      </w:r>
      <w:r w:rsidR="770B924A" w:rsidRPr="00664127">
        <w:rPr>
          <w:rFonts w:ascii="Verdana" w:hAnsi="Verdana"/>
          <w:color w:val="000000" w:themeColor="text1"/>
        </w:rPr>
        <w:t xml:space="preserve">Tāngata Whaikaha </w:t>
      </w:r>
      <w:r w:rsidRPr="00664127">
        <w:rPr>
          <w:rFonts w:ascii="Verdana" w:hAnsi="Verdana"/>
          <w:color w:val="000000" w:themeColor="text1"/>
          <w:spacing w:val="-4"/>
        </w:rPr>
        <w:t>Māori and Disabled People</w:t>
      </w:r>
    </w:p>
    <w:p w14:paraId="762D6720" w14:textId="1B24CD90" w:rsidR="00F92950" w:rsidRPr="00E53CDE" w:rsidRDefault="00726E40" w:rsidP="5FA6C095">
      <w:pPr>
        <w:tabs>
          <w:tab w:val="left" w:pos="547"/>
        </w:tabs>
        <w:spacing w:before="1" w:line="266" w:lineRule="auto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Whaikaha</w:t>
      </w:r>
      <w:r w:rsidR="00F92950" w:rsidRPr="5FA6C095">
        <w:rPr>
          <w:rFonts w:ascii="Verdana" w:hAnsi="Verdana"/>
          <w:sz w:val="24"/>
          <w:szCs w:val="24"/>
        </w:rPr>
        <w:t xml:space="preserve"> is committed to a range of outcomes which include:</w:t>
      </w:r>
    </w:p>
    <w:p w14:paraId="46DA40B8" w14:textId="16084672" w:rsidR="00F92950" w:rsidRPr="00E53CDE" w:rsidRDefault="00F92950" w:rsidP="5FA6C095">
      <w:pPr>
        <w:pStyle w:val="ListParagraph"/>
        <w:numPr>
          <w:ilvl w:val="0"/>
          <w:numId w:val="47"/>
        </w:numPr>
        <w:tabs>
          <w:tab w:val="left" w:pos="567"/>
        </w:tabs>
        <w:spacing w:before="118"/>
        <w:ind w:left="567" w:right="685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creating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opportunities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for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New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Zealand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businesses,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including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Māori,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Pacific,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="00C7101B" w:rsidRPr="5FA6C095">
        <w:rPr>
          <w:rFonts w:ascii="Verdana" w:hAnsi="Verdana"/>
          <w:spacing w:val="-2"/>
          <w:sz w:val="24"/>
          <w:szCs w:val="24"/>
        </w:rPr>
        <w:t>disabled led</w:t>
      </w:r>
      <w:r w:rsidR="001D5A9F" w:rsidRPr="5FA6C095">
        <w:rPr>
          <w:rFonts w:ascii="Verdana" w:hAnsi="Verdana"/>
          <w:spacing w:val="-2"/>
          <w:sz w:val="24"/>
          <w:szCs w:val="24"/>
        </w:rPr>
        <w:t xml:space="preserve">, </w:t>
      </w:r>
      <w:r w:rsidRPr="5FA6C095">
        <w:rPr>
          <w:rFonts w:ascii="Verdana" w:hAnsi="Verdana"/>
          <w:sz w:val="24"/>
          <w:szCs w:val="24"/>
        </w:rPr>
        <w:t>and regional businesses, as well as social enterprises</w:t>
      </w:r>
      <w:r w:rsidR="4B254CC3" w:rsidRPr="5FA6C095">
        <w:rPr>
          <w:rFonts w:ascii="Verdana" w:hAnsi="Verdana"/>
          <w:sz w:val="24"/>
          <w:szCs w:val="24"/>
        </w:rPr>
        <w:t>.</w:t>
      </w:r>
    </w:p>
    <w:p w14:paraId="7A2196C3" w14:textId="4FDE9874" w:rsidR="00F92950" w:rsidRPr="00E53CDE" w:rsidRDefault="00F92950" w:rsidP="5FA6C095">
      <w:pPr>
        <w:tabs>
          <w:tab w:val="left" w:pos="547"/>
        </w:tabs>
        <w:spacing w:before="120" w:after="120"/>
        <w:ind w:right="601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We </w:t>
      </w:r>
      <w:proofErr w:type="spellStart"/>
      <w:r w:rsidRPr="5FA6C095">
        <w:rPr>
          <w:rFonts w:ascii="Verdana" w:hAnsi="Verdana"/>
          <w:sz w:val="24"/>
          <w:szCs w:val="24"/>
        </w:rPr>
        <w:t>recognise</w:t>
      </w:r>
      <w:proofErr w:type="spellEnd"/>
      <w:r w:rsidRPr="5FA6C095">
        <w:rPr>
          <w:rFonts w:ascii="Verdana" w:hAnsi="Verdana"/>
          <w:sz w:val="24"/>
          <w:szCs w:val="24"/>
        </w:rPr>
        <w:t xml:space="preserve"> that it is an obligation under Te Tiriti o Waitangi/Treaty of Waitangi to ensure that Māori perspectives are considered across the design and implementation of our policies and service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design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decisions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that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will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impact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on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</w:t>
      </w:r>
      <w:r w:rsidR="00694825" w:rsidRPr="5FA6C095">
        <w:rPr>
          <w:rFonts w:ascii="Verdana" w:hAnsi="Verdana"/>
          <w:sz w:val="24"/>
          <w:szCs w:val="24"/>
        </w:rPr>
        <w:t>ā</w:t>
      </w:r>
      <w:r w:rsidRPr="5FA6C095">
        <w:rPr>
          <w:rFonts w:ascii="Verdana" w:hAnsi="Verdana"/>
          <w:sz w:val="24"/>
          <w:szCs w:val="24"/>
        </w:rPr>
        <w:t>ngata whaikaha Māori and whānau.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In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our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procurement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work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we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will ensure we meet these obligations and those recorded in our organisational directions.</w:t>
      </w:r>
    </w:p>
    <w:p w14:paraId="291A9E3D" w14:textId="45569BF1" w:rsidR="00F92950" w:rsidRPr="00E53CDE" w:rsidRDefault="6906C36D" w:rsidP="5FA6C095">
      <w:pPr>
        <w:tabs>
          <w:tab w:val="left" w:pos="547"/>
        </w:tabs>
        <w:spacing w:before="120" w:after="120"/>
        <w:ind w:right="601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Our commitment to accessibility and equity</w:t>
      </w:r>
      <w:r w:rsidR="00F92950" w:rsidRPr="5FA6C095">
        <w:rPr>
          <w:rFonts w:ascii="Verdana" w:hAnsi="Verdana"/>
          <w:sz w:val="24"/>
          <w:szCs w:val="24"/>
        </w:rPr>
        <w:t xml:space="preserve"> will </w:t>
      </w:r>
      <w:r w:rsidR="2030A82C" w:rsidRPr="5FA6C095">
        <w:rPr>
          <w:rFonts w:ascii="Verdana" w:hAnsi="Verdana"/>
          <w:sz w:val="24"/>
          <w:szCs w:val="24"/>
        </w:rPr>
        <w:t>enable</w:t>
      </w:r>
      <w:r w:rsidR="00F92950" w:rsidRPr="5FA6C095">
        <w:rPr>
          <w:rFonts w:ascii="Verdana" w:hAnsi="Verdana"/>
          <w:sz w:val="24"/>
          <w:szCs w:val="24"/>
        </w:rPr>
        <w:t xml:space="preserve"> Māori, Pacific, </w:t>
      </w:r>
      <w:r w:rsidR="0253F86A" w:rsidRPr="5FA6C095">
        <w:rPr>
          <w:rFonts w:ascii="Verdana" w:hAnsi="Verdana"/>
          <w:sz w:val="24"/>
          <w:szCs w:val="24"/>
        </w:rPr>
        <w:t xml:space="preserve">and </w:t>
      </w:r>
      <w:r w:rsidR="00F92950" w:rsidRPr="5FA6C095">
        <w:rPr>
          <w:rFonts w:ascii="Verdana" w:hAnsi="Verdana"/>
          <w:sz w:val="24"/>
          <w:szCs w:val="24"/>
        </w:rPr>
        <w:t>Disability led, governed</w:t>
      </w:r>
      <w:r w:rsidR="005E23C0" w:rsidRPr="5FA6C095">
        <w:rPr>
          <w:rFonts w:ascii="Verdana" w:hAnsi="Verdana"/>
          <w:sz w:val="24"/>
          <w:szCs w:val="24"/>
        </w:rPr>
        <w:t>,</w:t>
      </w:r>
      <w:r w:rsidR="00F92950" w:rsidRPr="5FA6C095">
        <w:rPr>
          <w:rFonts w:ascii="Verdana" w:hAnsi="Verdana"/>
          <w:sz w:val="24"/>
          <w:szCs w:val="24"/>
        </w:rPr>
        <w:t xml:space="preserve"> or managed </w:t>
      </w:r>
      <w:proofErr w:type="spellStart"/>
      <w:r w:rsidR="00F92950" w:rsidRPr="5FA6C095">
        <w:rPr>
          <w:rFonts w:ascii="Verdana" w:hAnsi="Verdana"/>
          <w:sz w:val="24"/>
          <w:szCs w:val="24"/>
        </w:rPr>
        <w:t>organisations</w:t>
      </w:r>
      <w:proofErr w:type="spellEnd"/>
      <w:r w:rsidR="00F92950" w:rsidRPr="5FA6C095">
        <w:rPr>
          <w:rFonts w:ascii="Verdana" w:hAnsi="Verdana"/>
          <w:sz w:val="24"/>
          <w:szCs w:val="24"/>
        </w:rPr>
        <w:t xml:space="preserve"> and regional </w:t>
      </w:r>
      <w:r w:rsidR="00F92950" w:rsidRPr="5FA6C095">
        <w:rPr>
          <w:rFonts w:ascii="Verdana" w:hAnsi="Verdana"/>
          <w:sz w:val="24"/>
          <w:szCs w:val="24"/>
        </w:rPr>
        <w:lastRenderedPageBreak/>
        <w:t>businesses to be involved in contract opportunities</w:t>
      </w:r>
      <w:r w:rsidR="00F05448" w:rsidRPr="5FA6C095">
        <w:rPr>
          <w:rFonts w:ascii="Verdana" w:hAnsi="Verdana"/>
          <w:sz w:val="24"/>
          <w:szCs w:val="24"/>
        </w:rPr>
        <w:t>.</w:t>
      </w:r>
    </w:p>
    <w:p w14:paraId="030ECD21" w14:textId="3A25D395" w:rsidR="0D7E9938" w:rsidRDefault="0D7E9938" w:rsidP="5FA6C095">
      <w:pPr>
        <w:tabs>
          <w:tab w:val="left" w:pos="547"/>
        </w:tabs>
        <w:spacing w:before="120" w:after="120"/>
        <w:ind w:right="601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We support </w:t>
      </w:r>
      <w:r w:rsidR="55AEDCC0" w:rsidRPr="5FA6C095">
        <w:rPr>
          <w:rFonts w:ascii="Verdana" w:hAnsi="Verdana"/>
          <w:sz w:val="24"/>
          <w:szCs w:val="24"/>
        </w:rPr>
        <w:t xml:space="preserve">tāngata whaikaha Māori and </w:t>
      </w:r>
      <w:r w:rsidRPr="5FA6C095">
        <w:rPr>
          <w:rFonts w:ascii="Verdana" w:hAnsi="Verdana"/>
          <w:sz w:val="24"/>
          <w:szCs w:val="24"/>
        </w:rPr>
        <w:t xml:space="preserve">disabled people being involved in our </w:t>
      </w:r>
      <w:r w:rsidR="60C61235" w:rsidRPr="5FA6C095">
        <w:rPr>
          <w:rFonts w:ascii="Verdana" w:hAnsi="Verdana"/>
          <w:sz w:val="24"/>
          <w:szCs w:val="24"/>
        </w:rPr>
        <w:t>procurement</w:t>
      </w:r>
      <w:r w:rsidRPr="5FA6C095">
        <w:rPr>
          <w:rFonts w:ascii="Verdana" w:hAnsi="Verdana"/>
          <w:sz w:val="24"/>
          <w:szCs w:val="24"/>
        </w:rPr>
        <w:t xml:space="preserve"> through involvement on evalu</w:t>
      </w:r>
      <w:r w:rsidR="211F3C79" w:rsidRPr="5FA6C095">
        <w:rPr>
          <w:rFonts w:ascii="Verdana" w:hAnsi="Verdana"/>
          <w:sz w:val="24"/>
          <w:szCs w:val="24"/>
        </w:rPr>
        <w:t>ation and selection panels</w:t>
      </w:r>
      <w:r w:rsidR="4976C3B9" w:rsidRPr="5FA6C095">
        <w:rPr>
          <w:rFonts w:ascii="Verdana" w:hAnsi="Verdana"/>
          <w:sz w:val="24"/>
          <w:szCs w:val="24"/>
        </w:rPr>
        <w:t xml:space="preserve"> where applicable – this is typically for higher value procurements. All people on such panels are required to complete </w:t>
      </w:r>
      <w:r w:rsidR="25FCEB40" w:rsidRPr="5FA6C095">
        <w:rPr>
          <w:rFonts w:ascii="Verdana" w:hAnsi="Verdana"/>
          <w:sz w:val="24"/>
          <w:szCs w:val="24"/>
        </w:rPr>
        <w:t>conflict of interest</w:t>
      </w:r>
      <w:r w:rsidR="37F55AA6" w:rsidRPr="5FA6C095">
        <w:rPr>
          <w:rFonts w:ascii="Verdana" w:hAnsi="Verdana"/>
          <w:sz w:val="24"/>
          <w:szCs w:val="24"/>
        </w:rPr>
        <w:t xml:space="preserve"> declarations.</w:t>
      </w:r>
    </w:p>
    <w:p w14:paraId="21AF5C95" w14:textId="38489F47" w:rsidR="005D5A4F" w:rsidRDefault="00642272" w:rsidP="0010242C">
      <w:pPr>
        <w:pStyle w:val="Heading2"/>
        <w:spacing w:before="240" w:after="120"/>
        <w:ind w:left="0"/>
        <w:rPr>
          <w:rFonts w:ascii="Verdana" w:hAnsi="Verdana"/>
          <w:spacing w:val="-2"/>
        </w:rPr>
      </w:pPr>
      <w:r>
        <w:rPr>
          <w:rFonts w:ascii="Verdana" w:hAnsi="Verdana"/>
          <w:color w:val="000000" w:themeColor="text1"/>
          <w:spacing w:val="-7"/>
        </w:rPr>
        <w:t xml:space="preserve">Table One - </w:t>
      </w:r>
      <w:r w:rsidR="005D5A4F" w:rsidRPr="0010242C">
        <w:rPr>
          <w:rFonts w:ascii="Verdana" w:hAnsi="Verdana"/>
          <w:color w:val="000000" w:themeColor="text1"/>
          <w:spacing w:val="-7"/>
        </w:rPr>
        <w:t>Procurement</w:t>
      </w:r>
      <w:r w:rsidR="005D5A4F" w:rsidRPr="009C7E65">
        <w:rPr>
          <w:rFonts w:ascii="Verdana" w:hAnsi="Verdana"/>
          <w:spacing w:val="-14"/>
        </w:rPr>
        <w:t xml:space="preserve"> </w:t>
      </w:r>
      <w:r w:rsidR="005D5A4F" w:rsidRPr="009C7E65">
        <w:rPr>
          <w:rFonts w:ascii="Verdana" w:hAnsi="Verdana"/>
          <w:spacing w:val="-2"/>
        </w:rPr>
        <w:t>Approvals</w:t>
      </w:r>
    </w:p>
    <w:p w14:paraId="08ADF5C0" w14:textId="2B05CF92" w:rsidR="00505EE5" w:rsidRPr="009C7E65" w:rsidRDefault="00505EE5" w:rsidP="0010242C">
      <w:pPr>
        <w:pStyle w:val="Heading2"/>
        <w:spacing w:before="240" w:after="120"/>
        <w:ind w:left="0"/>
        <w:rPr>
          <w:rFonts w:ascii="Verdana" w:hAnsi="Verdana"/>
        </w:rPr>
      </w:pPr>
      <w:r w:rsidRPr="5FA6C095">
        <w:rPr>
          <w:rFonts w:ascii="Verdana" w:eastAsia="Times New Roman" w:hAnsi="Verdana"/>
          <w:sz w:val="24"/>
          <w:szCs w:val="24"/>
          <w:lang w:val="en-NZ" w:eastAsia="en-NZ"/>
        </w:rPr>
        <w:t>*General Procurement Endorsement and Approval Levels</w:t>
      </w:r>
      <w:r>
        <w:br/>
      </w:r>
      <w:r w:rsidRPr="5FA6C095">
        <w:rPr>
          <w:rFonts w:ascii="Verdana" w:eastAsia="Times New Roman" w:hAnsi="Verdana"/>
          <w:sz w:val="24"/>
          <w:szCs w:val="24"/>
          <w:lang w:val="en-NZ" w:eastAsia="en-NZ"/>
        </w:rPr>
        <w:t>(refer to DFA policy)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2116"/>
        <w:gridCol w:w="4116"/>
        <w:gridCol w:w="1560"/>
        <w:gridCol w:w="1508"/>
      </w:tblGrid>
      <w:tr w:rsidR="006E432C" w:rsidRPr="004F1B49" w14:paraId="237EBD29" w14:textId="77777777" w:rsidTr="785DC290">
        <w:trPr>
          <w:trHeight w:val="300"/>
        </w:trPr>
        <w:tc>
          <w:tcPr>
            <w:tcW w:w="2116" w:type="dxa"/>
            <w:hideMark/>
          </w:tcPr>
          <w:p w14:paraId="49A80024" w14:textId="5A4BC7BD" w:rsidR="00740296" w:rsidRPr="0010242C" w:rsidRDefault="7332B020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/>
                <w:b/>
                <w:bCs/>
                <w:sz w:val="24"/>
                <w:szCs w:val="24"/>
                <w:lang w:val="en-NZ" w:eastAsia="en-NZ"/>
              </w:rPr>
              <w:t>Spend levels (whole of life)</w:t>
            </w:r>
          </w:p>
        </w:tc>
        <w:tc>
          <w:tcPr>
            <w:tcW w:w="4116" w:type="dxa"/>
            <w:hideMark/>
          </w:tcPr>
          <w:p w14:paraId="4D1A389F" w14:textId="61A71B62" w:rsidR="00740296" w:rsidRPr="0010242C" w:rsidRDefault="7332B020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/>
                <w:b/>
                <w:bCs/>
                <w:sz w:val="24"/>
                <w:szCs w:val="24"/>
                <w:lang w:val="en-NZ" w:eastAsia="en-NZ"/>
              </w:rPr>
              <w:t>Documents</w:t>
            </w:r>
          </w:p>
        </w:tc>
        <w:tc>
          <w:tcPr>
            <w:tcW w:w="1560" w:type="dxa"/>
            <w:hideMark/>
          </w:tcPr>
          <w:p w14:paraId="01FB19E9" w14:textId="62D26A6C" w:rsidR="00740296" w:rsidRPr="0010242C" w:rsidRDefault="7332B020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/>
                <w:b/>
                <w:bCs/>
                <w:sz w:val="24"/>
                <w:szCs w:val="24"/>
                <w:lang w:val="en-NZ" w:eastAsia="en-NZ"/>
              </w:rPr>
              <w:t>Endorse</w:t>
            </w:r>
          </w:p>
        </w:tc>
        <w:tc>
          <w:tcPr>
            <w:tcW w:w="1508" w:type="dxa"/>
            <w:hideMark/>
          </w:tcPr>
          <w:p w14:paraId="191DB393" w14:textId="3D4999AF" w:rsidR="00740296" w:rsidRPr="0010242C" w:rsidRDefault="7332B020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/>
                <w:b/>
                <w:bCs/>
                <w:sz w:val="24"/>
                <w:szCs w:val="24"/>
                <w:lang w:val="en-NZ" w:eastAsia="en-NZ"/>
              </w:rPr>
              <w:t>Approve</w:t>
            </w:r>
          </w:p>
        </w:tc>
      </w:tr>
      <w:tr w:rsidR="006E432C" w:rsidRPr="0010242C" w14:paraId="59BC7D7B" w14:textId="77777777" w:rsidTr="785DC290">
        <w:trPr>
          <w:trHeight w:val="300"/>
        </w:trPr>
        <w:tc>
          <w:tcPr>
            <w:tcW w:w="2116" w:type="dxa"/>
            <w:hideMark/>
          </w:tcPr>
          <w:p w14:paraId="502BA58F" w14:textId="1C99FB56" w:rsidR="00740296" w:rsidRPr="0010242C" w:rsidRDefault="7332B020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n-NZ" w:eastAsia="en-NZ"/>
              </w:rPr>
              <w:t>$1-9,999</w:t>
            </w:r>
          </w:p>
        </w:tc>
        <w:tc>
          <w:tcPr>
            <w:tcW w:w="4116" w:type="dxa"/>
            <w:hideMark/>
          </w:tcPr>
          <w:p w14:paraId="357B4CB8" w14:textId="12AAB6D7" w:rsidR="00740296" w:rsidRPr="0010242C" w:rsidRDefault="08F7FCF8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X</w:t>
            </w:r>
            <w:proofErr w:type="spellStart"/>
            <w:r w:rsidRPr="5FA6C095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>tra</w:t>
            </w:r>
            <w:proofErr w:type="spellEnd"/>
            <w:r w:rsidRPr="5FA6C095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>-lite</w:t>
            </w:r>
            <w:r w:rsidR="7D4BDC08"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 Procurement Plan</w:t>
            </w:r>
          </w:p>
        </w:tc>
        <w:tc>
          <w:tcPr>
            <w:tcW w:w="1560" w:type="dxa"/>
            <w:hideMark/>
          </w:tcPr>
          <w:p w14:paraId="563B0CA7" w14:textId="474DE101" w:rsidR="00740296" w:rsidRPr="0010242C" w:rsidRDefault="00740296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</w:pPr>
          </w:p>
        </w:tc>
        <w:tc>
          <w:tcPr>
            <w:tcW w:w="1508" w:type="dxa"/>
            <w:hideMark/>
          </w:tcPr>
          <w:p w14:paraId="32614C65" w14:textId="72352269" w:rsidR="00740296" w:rsidRPr="0010242C" w:rsidRDefault="2D3A7009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highlight w:val="green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Level </w:t>
            </w:r>
            <w:r w:rsidR="2365511C"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3</w:t>
            </w:r>
          </w:p>
        </w:tc>
      </w:tr>
      <w:tr w:rsidR="006E432C" w:rsidRPr="0010242C" w14:paraId="0D37918F" w14:textId="77777777" w:rsidTr="785DC290">
        <w:trPr>
          <w:trHeight w:val="300"/>
        </w:trPr>
        <w:tc>
          <w:tcPr>
            <w:tcW w:w="2116" w:type="dxa"/>
            <w:hideMark/>
          </w:tcPr>
          <w:p w14:paraId="2F26B9C4" w14:textId="283A9207" w:rsidR="00740296" w:rsidRPr="0010242C" w:rsidRDefault="7332B020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n-NZ" w:eastAsia="en-NZ"/>
              </w:rPr>
              <w:t>$10,000-49,999</w:t>
            </w:r>
          </w:p>
        </w:tc>
        <w:tc>
          <w:tcPr>
            <w:tcW w:w="4116" w:type="dxa"/>
            <w:hideMark/>
          </w:tcPr>
          <w:p w14:paraId="7BB1651F" w14:textId="2501EAE4" w:rsidR="00740296" w:rsidRPr="0010242C" w:rsidRDefault="426B7AA9" w:rsidP="785DC290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Short form Procurement Plan</w:t>
            </w:r>
            <w:r w:rsidR="7332B020">
              <w:br/>
            </w:r>
            <w:r w:rsidR="6BF339D3"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Government</w:t>
            </w:r>
            <w:r w:rsidR="5FA835F7" w:rsidRPr="785DC290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 xml:space="preserve"> Model</w:t>
            </w: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 Contract</w:t>
            </w:r>
          </w:p>
        </w:tc>
        <w:tc>
          <w:tcPr>
            <w:tcW w:w="1560" w:type="dxa"/>
            <w:hideMark/>
          </w:tcPr>
          <w:p w14:paraId="3CE0A6B2" w14:textId="2A9DCA03" w:rsidR="00740296" w:rsidRPr="0010242C" w:rsidRDefault="00740296" w:rsidP="4278A766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</w:pPr>
          </w:p>
          <w:p w14:paraId="5F815D0E" w14:textId="14676553" w:rsidR="00740296" w:rsidRPr="0010242C" w:rsidRDefault="00740296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</w:pPr>
          </w:p>
        </w:tc>
        <w:tc>
          <w:tcPr>
            <w:tcW w:w="1508" w:type="dxa"/>
            <w:hideMark/>
          </w:tcPr>
          <w:p w14:paraId="00DBD99A" w14:textId="588E2ED2" w:rsidR="00740296" w:rsidRPr="0010242C" w:rsidRDefault="7332B020" w:rsidP="5FA6C095">
            <w:pPr>
              <w:widowControl/>
              <w:autoSpaceDE/>
              <w:autoSpaceDN/>
              <w:spacing w:before="120"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Level 3</w:t>
            </w:r>
          </w:p>
        </w:tc>
      </w:tr>
      <w:tr w:rsidR="006E432C" w:rsidRPr="0010242C" w14:paraId="667546AD" w14:textId="77777777" w:rsidTr="785DC290">
        <w:trPr>
          <w:trHeight w:val="300"/>
        </w:trPr>
        <w:tc>
          <w:tcPr>
            <w:tcW w:w="2116" w:type="dxa"/>
            <w:hideMark/>
          </w:tcPr>
          <w:p w14:paraId="27D7DFA9" w14:textId="75F719A4" w:rsidR="00740296" w:rsidRPr="0010242C" w:rsidRDefault="7332B020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n-NZ" w:eastAsia="en-NZ"/>
              </w:rPr>
              <w:t>$50,000-99,999</w:t>
            </w:r>
          </w:p>
        </w:tc>
        <w:tc>
          <w:tcPr>
            <w:tcW w:w="4116" w:type="dxa"/>
            <w:hideMark/>
          </w:tcPr>
          <w:p w14:paraId="1FAC2B07" w14:textId="59D64289" w:rsidR="00740296" w:rsidRPr="0010242C" w:rsidRDefault="426B7AA9" w:rsidP="785DC290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Short form Procurement Plan</w:t>
            </w:r>
            <w:r w:rsidR="7332B020">
              <w:br/>
            </w: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Evaluation/recommendation Report</w:t>
            </w:r>
            <w:r w:rsidR="7332B020">
              <w:br/>
            </w:r>
            <w:r w:rsidR="56AE51FB"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Government</w:t>
            </w:r>
            <w:r w:rsidR="46E4DC8F" w:rsidRPr="785DC290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 xml:space="preserve"> Model</w:t>
            </w: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 Contract</w:t>
            </w:r>
            <w:r w:rsidR="7332B020">
              <w:br/>
            </w:r>
            <w:r w:rsidR="193B58A8"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O</w:t>
            </w:r>
            <w:r w:rsidR="193B58A8" w:rsidRPr="785DC290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 xml:space="preserve">pt-out </w:t>
            </w:r>
            <w:r w:rsidR="3622EB59"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exemption</w:t>
            </w:r>
            <w:r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 </w:t>
            </w:r>
            <w:r w:rsidR="193B58A8" w:rsidRPr="785DC290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(</w:t>
            </w:r>
            <w:r w:rsidR="3622EB59" w:rsidRPr="785DC290">
              <w:rPr>
                <w:rFonts w:ascii="Verdana" w:eastAsia="Times New Roman" w:hAnsi="Verdana" w:cs="Calibri"/>
                <w:sz w:val="24"/>
                <w:szCs w:val="24"/>
                <w:lang w:eastAsia="en-NZ"/>
              </w:rPr>
              <w:t>if needed)</w:t>
            </w:r>
          </w:p>
        </w:tc>
        <w:tc>
          <w:tcPr>
            <w:tcW w:w="1560" w:type="dxa"/>
            <w:hideMark/>
          </w:tcPr>
          <w:p w14:paraId="2AFB7875" w14:textId="687E7F11" w:rsidR="00740296" w:rsidRPr="0010242C" w:rsidRDefault="00740296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</w:pPr>
          </w:p>
        </w:tc>
        <w:tc>
          <w:tcPr>
            <w:tcW w:w="1508" w:type="dxa"/>
            <w:hideMark/>
          </w:tcPr>
          <w:p w14:paraId="0C48F896" w14:textId="02B79363" w:rsidR="00740296" w:rsidRPr="0010242C" w:rsidRDefault="6ADDA35C" w:rsidP="5FA6C095">
            <w:pPr>
              <w:widowControl/>
              <w:autoSpaceDE/>
              <w:autoSpaceDN/>
              <w:spacing w:before="60" w:after="6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Level </w:t>
            </w:r>
            <w:r w:rsidR="0439139D"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3</w:t>
            </w:r>
          </w:p>
        </w:tc>
      </w:tr>
      <w:tr w:rsidR="006E432C" w:rsidRPr="0010242C" w14:paraId="4C053D7E" w14:textId="77777777" w:rsidTr="785DC290">
        <w:trPr>
          <w:trHeight w:val="300"/>
        </w:trPr>
        <w:tc>
          <w:tcPr>
            <w:tcW w:w="2116" w:type="dxa"/>
            <w:hideMark/>
          </w:tcPr>
          <w:p w14:paraId="3C255B8A" w14:textId="239F90A8" w:rsidR="00740296" w:rsidRPr="0010242C" w:rsidRDefault="7332B020" w:rsidP="5FA6C095">
            <w:pPr>
              <w:widowControl/>
              <w:autoSpaceDE/>
              <w:autoSpaceDN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n-NZ" w:eastAsia="en-NZ"/>
              </w:rPr>
              <w:t xml:space="preserve">$100,000 </w:t>
            </w:r>
            <w:r w:rsidR="7D4BDC08" w:rsidRPr="5FA6C095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n-NZ" w:eastAsia="en-NZ"/>
              </w:rPr>
              <w:t>+</w:t>
            </w:r>
          </w:p>
        </w:tc>
        <w:tc>
          <w:tcPr>
            <w:tcW w:w="4116" w:type="dxa"/>
            <w:hideMark/>
          </w:tcPr>
          <w:p w14:paraId="00358285" w14:textId="2DB8038D" w:rsidR="00740296" w:rsidRPr="0010242C" w:rsidRDefault="7332B020" w:rsidP="5FA6C095">
            <w:pPr>
              <w:widowControl/>
              <w:autoSpaceDE/>
              <w:autoSpaceDN/>
              <w:spacing w:after="120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Long form Procurement Plan</w:t>
            </w:r>
            <w:r w:rsidR="00740296">
              <w:br/>
            </w: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Exemptions/Opt-outs (from rules or policy)</w:t>
            </w:r>
            <w:r w:rsidR="00740296">
              <w:br/>
            </w: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Evaluation/Recommendation Report</w:t>
            </w:r>
            <w:r w:rsidR="00740296">
              <w:br/>
            </w: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Contract Award report</w:t>
            </w:r>
            <w:r w:rsidR="00740296">
              <w:br/>
            </w:r>
            <w:r w:rsidR="2F1DD271"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Government Model</w:t>
            </w: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 xml:space="preserve"> Contract</w:t>
            </w:r>
          </w:p>
        </w:tc>
        <w:tc>
          <w:tcPr>
            <w:tcW w:w="1560" w:type="dxa"/>
            <w:hideMark/>
          </w:tcPr>
          <w:p w14:paraId="1FDCE370" w14:textId="7D024096" w:rsidR="00740296" w:rsidRPr="0010242C" w:rsidRDefault="368DDEB9" w:rsidP="5FA6C095">
            <w:pPr>
              <w:widowControl/>
              <w:spacing w:line="259" w:lineRule="auto"/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ELT</w:t>
            </w:r>
          </w:p>
        </w:tc>
        <w:tc>
          <w:tcPr>
            <w:tcW w:w="1508" w:type="dxa"/>
            <w:hideMark/>
          </w:tcPr>
          <w:p w14:paraId="780DFF3A" w14:textId="4072E4DF" w:rsidR="00740296" w:rsidRPr="0010242C" w:rsidRDefault="7332B020" w:rsidP="5FA6C095">
            <w:pPr>
              <w:widowControl/>
              <w:autoSpaceDE/>
              <w:autoSpaceDN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Calibri"/>
                <w:sz w:val="24"/>
                <w:szCs w:val="24"/>
                <w:lang w:val="en-NZ" w:eastAsia="en-NZ"/>
              </w:rPr>
              <w:t>Level 2</w:t>
            </w:r>
          </w:p>
        </w:tc>
      </w:tr>
    </w:tbl>
    <w:p w14:paraId="1F44F8F5" w14:textId="05C0FDDF" w:rsidR="0BAF6C04" w:rsidRDefault="0BAF6C04" w:rsidP="0BAF6C04">
      <w:pPr>
        <w:pStyle w:val="BodyText"/>
        <w:rPr>
          <w:rFonts w:ascii="Verdana" w:hAnsi="Verdana"/>
        </w:rPr>
      </w:pPr>
    </w:p>
    <w:p w14:paraId="56DAFDA6" w14:textId="77777777" w:rsidR="005C2B09" w:rsidRPr="00E53CDE" w:rsidRDefault="005C2B09" w:rsidP="5FA6C095">
      <w:pPr>
        <w:tabs>
          <w:tab w:val="left" w:pos="547"/>
        </w:tabs>
        <w:spacing w:before="120" w:after="120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Approval of procurement plans by the delegated approval level (the table above refers) will only be granted if the approver is satisfied there is sound evidence and reasoning. </w:t>
      </w:r>
    </w:p>
    <w:p w14:paraId="36D09AE9" w14:textId="77777777" w:rsidR="005C2B09" w:rsidRDefault="005C2B09" w:rsidP="0010242C">
      <w:pPr>
        <w:pStyle w:val="BodyText"/>
        <w:spacing w:before="120" w:after="120"/>
        <w:rPr>
          <w:rFonts w:ascii="Verdana" w:hAnsi="Verdana"/>
        </w:rPr>
      </w:pPr>
    </w:p>
    <w:p w14:paraId="38F2FE9B" w14:textId="067575B6" w:rsidR="006B14DB" w:rsidRPr="00D265C0" w:rsidRDefault="006B14DB" w:rsidP="0022266E">
      <w:pPr>
        <w:pStyle w:val="Heading2"/>
        <w:spacing w:before="120" w:after="120"/>
        <w:ind w:left="0"/>
        <w:rPr>
          <w:rFonts w:ascii="Verdana" w:hAnsi="Verdana"/>
          <w:spacing w:val="-2"/>
        </w:rPr>
      </w:pPr>
      <w:r w:rsidRPr="00D265C0">
        <w:rPr>
          <w:rFonts w:ascii="Verdana" w:hAnsi="Verdana"/>
        </w:rPr>
        <w:t>Opt</w:t>
      </w:r>
      <w:r w:rsidR="004E62AA" w:rsidRPr="00D265C0">
        <w:rPr>
          <w:rFonts w:ascii="Verdana" w:hAnsi="Verdana"/>
        </w:rPr>
        <w:t>-</w:t>
      </w:r>
      <w:r w:rsidRPr="00D265C0">
        <w:rPr>
          <w:rFonts w:ascii="Verdana" w:hAnsi="Verdana"/>
        </w:rPr>
        <w:t>out</w:t>
      </w:r>
      <w:r w:rsidRPr="00D265C0">
        <w:rPr>
          <w:rFonts w:ascii="Verdana" w:hAnsi="Verdana"/>
          <w:spacing w:val="-7"/>
        </w:rPr>
        <w:t xml:space="preserve"> </w:t>
      </w:r>
      <w:r w:rsidRPr="00D265C0">
        <w:rPr>
          <w:rFonts w:ascii="Verdana" w:hAnsi="Verdana"/>
        </w:rPr>
        <w:t>and</w:t>
      </w:r>
      <w:r w:rsidRPr="00D265C0">
        <w:rPr>
          <w:rFonts w:ascii="Verdana" w:hAnsi="Verdana"/>
          <w:spacing w:val="-4"/>
        </w:rPr>
        <w:t xml:space="preserve"> </w:t>
      </w:r>
      <w:r w:rsidRPr="00D265C0">
        <w:rPr>
          <w:rFonts w:ascii="Verdana" w:hAnsi="Verdana"/>
        </w:rPr>
        <w:t>Exemptions</w:t>
      </w:r>
    </w:p>
    <w:p w14:paraId="11B52147" w14:textId="0218A337" w:rsidR="008A7836" w:rsidRPr="00E53CDE" w:rsidRDefault="7C1C9843" w:rsidP="5FA6C095">
      <w:pPr>
        <w:tabs>
          <w:tab w:val="left" w:pos="547"/>
        </w:tabs>
        <w:spacing w:before="120" w:after="120"/>
        <w:ind w:right="602"/>
        <w:rPr>
          <w:rFonts w:ascii="Verdana" w:hAnsi="Verdana"/>
          <w:sz w:val="24"/>
          <w:szCs w:val="24"/>
        </w:rPr>
      </w:pPr>
      <w:r w:rsidRPr="785DC290">
        <w:rPr>
          <w:rFonts w:ascii="Verdana" w:hAnsi="Verdana"/>
          <w:sz w:val="24"/>
          <w:szCs w:val="24"/>
        </w:rPr>
        <w:t xml:space="preserve">The Rules allow </w:t>
      </w:r>
      <w:hyperlink r:id="rId17">
        <w:r w:rsidR="50EF15B3" w:rsidRPr="785DC290">
          <w:rPr>
            <w:rStyle w:val="Hyperlink"/>
            <w:rFonts w:ascii="Verdana" w:hAnsi="Verdana"/>
            <w:sz w:val="24"/>
            <w:szCs w:val="24"/>
          </w:rPr>
          <w:t>Op</w:t>
        </w:r>
        <w:r w:rsidRPr="785DC290">
          <w:rPr>
            <w:rStyle w:val="Hyperlink"/>
            <w:rFonts w:ascii="Verdana" w:hAnsi="Verdana"/>
            <w:sz w:val="24"/>
            <w:szCs w:val="24"/>
          </w:rPr>
          <w:t>t</w:t>
        </w:r>
        <w:r w:rsidR="06BA91B6" w:rsidRPr="785DC290">
          <w:rPr>
            <w:rStyle w:val="Hyperlink"/>
            <w:rFonts w:ascii="Verdana" w:hAnsi="Verdana"/>
            <w:sz w:val="24"/>
            <w:szCs w:val="24"/>
          </w:rPr>
          <w:t>-</w:t>
        </w:r>
        <w:r w:rsidRPr="785DC290">
          <w:rPr>
            <w:rStyle w:val="Hyperlink"/>
            <w:rFonts w:ascii="Verdana" w:hAnsi="Verdana"/>
            <w:sz w:val="24"/>
            <w:szCs w:val="24"/>
          </w:rPr>
          <w:t>out</w:t>
        </w:r>
        <w:r w:rsidR="7C0F7BE1" w:rsidRPr="785DC290">
          <w:rPr>
            <w:rStyle w:val="Hyperlink"/>
            <w:rFonts w:ascii="Verdana" w:hAnsi="Verdana"/>
            <w:sz w:val="24"/>
            <w:szCs w:val="24"/>
          </w:rPr>
          <w:t xml:space="preserve"> procurements</w:t>
        </w:r>
        <w:r w:rsidRPr="785DC290">
          <w:rPr>
            <w:rStyle w:val="Hyperlink"/>
            <w:rFonts w:ascii="Verdana" w:hAnsi="Verdana"/>
            <w:sz w:val="24"/>
            <w:szCs w:val="24"/>
          </w:rPr>
          <w:t xml:space="preserve"> (Rule 1</w:t>
        </w:r>
        <w:r w:rsidR="60B2583C" w:rsidRPr="785DC290">
          <w:rPr>
            <w:rStyle w:val="Hyperlink"/>
            <w:rFonts w:ascii="Verdana" w:hAnsi="Verdana"/>
            <w:sz w:val="24"/>
            <w:szCs w:val="24"/>
          </w:rPr>
          <w:t>1</w:t>
        </w:r>
        <w:r w:rsidRPr="785DC290">
          <w:rPr>
            <w:rStyle w:val="Hyperlink"/>
            <w:rFonts w:ascii="Verdana" w:hAnsi="Verdana"/>
            <w:sz w:val="24"/>
            <w:szCs w:val="24"/>
          </w:rPr>
          <w:t>)</w:t>
        </w:r>
      </w:hyperlink>
      <w:r w:rsidRPr="785DC290">
        <w:rPr>
          <w:rFonts w:ascii="Verdana" w:hAnsi="Verdana"/>
          <w:sz w:val="24"/>
          <w:szCs w:val="24"/>
        </w:rPr>
        <w:t xml:space="preserve"> and </w:t>
      </w:r>
      <w:hyperlink r:id="rId18">
        <w:r w:rsidR="73B4F67D" w:rsidRPr="785DC290">
          <w:rPr>
            <w:rStyle w:val="Hyperlink"/>
            <w:rFonts w:ascii="Verdana" w:hAnsi="Verdana"/>
            <w:sz w:val="24"/>
            <w:szCs w:val="24"/>
          </w:rPr>
          <w:t xml:space="preserve">Exemption from open advertising </w:t>
        </w:r>
        <w:r w:rsidRPr="785DC290">
          <w:rPr>
            <w:rStyle w:val="Hyperlink"/>
            <w:rFonts w:ascii="Verdana" w:hAnsi="Verdana"/>
            <w:sz w:val="24"/>
            <w:szCs w:val="24"/>
          </w:rPr>
          <w:t>(Rule 1</w:t>
        </w:r>
        <w:r w:rsidR="73A77217" w:rsidRPr="785DC290">
          <w:rPr>
            <w:rStyle w:val="Hyperlink"/>
            <w:rFonts w:ascii="Verdana" w:hAnsi="Verdana"/>
            <w:sz w:val="24"/>
            <w:szCs w:val="24"/>
          </w:rPr>
          <w:t>2</w:t>
        </w:r>
        <w:r w:rsidRPr="785DC290">
          <w:rPr>
            <w:rStyle w:val="Hyperlink"/>
            <w:rFonts w:ascii="Verdana" w:hAnsi="Verdana"/>
            <w:sz w:val="24"/>
            <w:szCs w:val="24"/>
          </w:rPr>
          <w:t>)</w:t>
        </w:r>
      </w:hyperlink>
      <w:r w:rsidRPr="785DC290">
        <w:rPr>
          <w:rFonts w:ascii="Verdana" w:hAnsi="Verdana"/>
          <w:sz w:val="24"/>
          <w:szCs w:val="24"/>
        </w:rPr>
        <w:t xml:space="preserve"> in certain circumstances where the </w:t>
      </w:r>
      <w:r w:rsidR="6109E1EC" w:rsidRPr="785DC290">
        <w:rPr>
          <w:rFonts w:ascii="Verdana" w:hAnsi="Verdana"/>
          <w:sz w:val="24"/>
          <w:szCs w:val="24"/>
        </w:rPr>
        <w:t xml:space="preserve">whole of life cost </w:t>
      </w:r>
      <w:r w:rsidRPr="785DC290">
        <w:rPr>
          <w:rFonts w:ascii="Verdana" w:hAnsi="Verdana"/>
          <w:sz w:val="24"/>
          <w:szCs w:val="24"/>
        </w:rPr>
        <w:t>is greater than $100,000.</w:t>
      </w:r>
    </w:p>
    <w:p w14:paraId="4F4F0970" w14:textId="38A25F53" w:rsidR="008A7836" w:rsidRPr="00E53CDE" w:rsidRDefault="04A9D68C" w:rsidP="5FA6C095">
      <w:pPr>
        <w:tabs>
          <w:tab w:val="left" w:pos="547"/>
        </w:tabs>
        <w:spacing w:before="120" w:after="120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Opt-outs and exemptions will be well-reasoned, </w:t>
      </w:r>
      <w:r w:rsidR="701A3600" w:rsidRPr="5FA6C095">
        <w:rPr>
          <w:rFonts w:ascii="Verdana" w:hAnsi="Verdana"/>
          <w:sz w:val="24"/>
          <w:szCs w:val="24"/>
        </w:rPr>
        <w:t xml:space="preserve">follow the </w:t>
      </w:r>
      <w:r w:rsidR="00040A69" w:rsidRPr="5FA6C095">
        <w:rPr>
          <w:rFonts w:ascii="Verdana" w:hAnsi="Verdana"/>
          <w:sz w:val="24"/>
          <w:szCs w:val="24"/>
        </w:rPr>
        <w:t>advice</w:t>
      </w:r>
      <w:r w:rsidRPr="5FA6C095">
        <w:rPr>
          <w:rFonts w:ascii="Verdana" w:hAnsi="Verdana"/>
          <w:sz w:val="24"/>
          <w:szCs w:val="24"/>
        </w:rPr>
        <w:t xml:space="preserve"> o</w:t>
      </w:r>
      <w:r w:rsidR="5DD70ADE" w:rsidRPr="5FA6C095">
        <w:rPr>
          <w:rFonts w:ascii="Verdana" w:hAnsi="Verdana"/>
          <w:sz w:val="24"/>
          <w:szCs w:val="24"/>
        </w:rPr>
        <w:t>f the</w:t>
      </w:r>
      <w:r w:rsidRPr="5FA6C095">
        <w:rPr>
          <w:rFonts w:ascii="Verdana" w:hAnsi="Verdana"/>
          <w:sz w:val="24"/>
          <w:szCs w:val="24"/>
        </w:rPr>
        <w:t xml:space="preserve"> Procurement Advisor, and should only be used </w:t>
      </w:r>
      <w:r w:rsidR="4154B1D7" w:rsidRPr="5FA6C095">
        <w:rPr>
          <w:rFonts w:ascii="Verdana" w:hAnsi="Verdana"/>
          <w:sz w:val="24"/>
          <w:szCs w:val="24"/>
        </w:rPr>
        <w:t xml:space="preserve">as </w:t>
      </w:r>
      <w:r w:rsidRPr="5FA6C095">
        <w:rPr>
          <w:rFonts w:ascii="Verdana" w:hAnsi="Verdana"/>
          <w:sz w:val="24"/>
          <w:szCs w:val="24"/>
        </w:rPr>
        <w:t>intended and applied by the Rules.</w:t>
      </w:r>
      <w:r w:rsidR="26CFF7C0" w:rsidRPr="5FA6C095">
        <w:rPr>
          <w:rFonts w:ascii="Verdana" w:hAnsi="Verdana"/>
          <w:sz w:val="24"/>
          <w:szCs w:val="24"/>
        </w:rPr>
        <w:t xml:space="preserve"> </w:t>
      </w:r>
      <w:r w:rsidR="1171FF15" w:rsidRPr="5FA6C095">
        <w:rPr>
          <w:rFonts w:ascii="Verdana" w:hAnsi="Verdana"/>
          <w:sz w:val="24"/>
          <w:szCs w:val="24"/>
        </w:rPr>
        <w:t>The DCE responsible for the budget and the DCE, Strategy and Enablement must sign off all exemptions</w:t>
      </w:r>
      <w:r w:rsidR="4B0F846B" w:rsidRPr="5FA6C095">
        <w:rPr>
          <w:rFonts w:ascii="Verdana" w:hAnsi="Verdana"/>
          <w:sz w:val="24"/>
          <w:szCs w:val="24"/>
        </w:rPr>
        <w:t>, and the ELT must endorse</w:t>
      </w:r>
      <w:r w:rsidR="1171FF15" w:rsidRPr="5FA6C095">
        <w:rPr>
          <w:rFonts w:ascii="Verdana" w:hAnsi="Verdana"/>
          <w:sz w:val="24"/>
          <w:szCs w:val="24"/>
        </w:rPr>
        <w:t xml:space="preserve">. </w:t>
      </w:r>
    </w:p>
    <w:p w14:paraId="7EF618CF" w14:textId="64AFE645" w:rsidR="008A7836" w:rsidRPr="00E53CDE" w:rsidRDefault="422ABDE3" w:rsidP="5FA6C095">
      <w:pPr>
        <w:tabs>
          <w:tab w:val="left" w:pos="547"/>
        </w:tabs>
        <w:spacing w:before="120" w:after="120" w:line="259" w:lineRule="auto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Examples </w:t>
      </w:r>
      <w:r w:rsidR="43672431" w:rsidRPr="5FA6C095">
        <w:rPr>
          <w:rFonts w:ascii="Verdana" w:hAnsi="Verdana"/>
          <w:sz w:val="24"/>
          <w:szCs w:val="24"/>
        </w:rPr>
        <w:t xml:space="preserve">of opting out of </w:t>
      </w:r>
      <w:r w:rsidR="0678C405" w:rsidRPr="5FA6C095">
        <w:rPr>
          <w:rFonts w:ascii="Verdana" w:hAnsi="Verdana"/>
          <w:sz w:val="24"/>
          <w:szCs w:val="24"/>
        </w:rPr>
        <w:t xml:space="preserve">where </w:t>
      </w:r>
      <w:r w:rsidR="43672431" w:rsidRPr="5FA6C095">
        <w:rPr>
          <w:rFonts w:ascii="Verdana" w:hAnsi="Verdana"/>
          <w:sz w:val="24"/>
          <w:szCs w:val="24"/>
        </w:rPr>
        <w:t>the rules</w:t>
      </w:r>
      <w:r w:rsidR="05DD353A" w:rsidRPr="5FA6C095">
        <w:rPr>
          <w:rFonts w:ascii="Verdana" w:hAnsi="Verdana"/>
          <w:sz w:val="24"/>
          <w:szCs w:val="24"/>
        </w:rPr>
        <w:t xml:space="preserve"> appl</w:t>
      </w:r>
      <w:r w:rsidR="75A09EAD" w:rsidRPr="5FA6C095">
        <w:rPr>
          <w:rFonts w:ascii="Verdana" w:hAnsi="Verdana"/>
          <w:sz w:val="24"/>
          <w:szCs w:val="24"/>
        </w:rPr>
        <w:t>y</w:t>
      </w:r>
      <w:r w:rsidR="43672431" w:rsidRPr="5FA6C095">
        <w:rPr>
          <w:rFonts w:ascii="Verdana" w:hAnsi="Verdana"/>
          <w:sz w:val="24"/>
          <w:szCs w:val="24"/>
        </w:rPr>
        <w:t xml:space="preserve"> include</w:t>
      </w:r>
      <w:r w:rsidR="68EF7D40" w:rsidRPr="5FA6C095">
        <w:rPr>
          <w:rFonts w:ascii="Verdana" w:hAnsi="Verdana"/>
          <w:sz w:val="24"/>
          <w:szCs w:val="24"/>
        </w:rPr>
        <w:t>:</w:t>
      </w:r>
      <w:r w:rsidR="43672431" w:rsidRPr="5FA6C095">
        <w:rPr>
          <w:rFonts w:ascii="Verdana" w:hAnsi="Verdana"/>
          <w:sz w:val="24"/>
          <w:szCs w:val="24"/>
        </w:rPr>
        <w:t xml:space="preserve"> </w:t>
      </w:r>
      <w:r w:rsidR="69674E42" w:rsidRPr="5FA6C095">
        <w:rPr>
          <w:rFonts w:ascii="Verdana" w:hAnsi="Verdana"/>
          <w:sz w:val="24"/>
          <w:szCs w:val="24"/>
        </w:rPr>
        <w:t xml:space="preserve">a </w:t>
      </w:r>
      <w:r w:rsidR="69674E42" w:rsidRPr="5FA6C095">
        <w:rPr>
          <w:rFonts w:ascii="Verdana" w:hAnsi="Verdana"/>
          <w:sz w:val="24"/>
          <w:szCs w:val="24"/>
        </w:rPr>
        <w:lastRenderedPageBreak/>
        <w:t xml:space="preserve">memorandum of understanding between government departments, </w:t>
      </w:r>
      <w:r w:rsidR="0052A71D" w:rsidRPr="5FA6C095">
        <w:rPr>
          <w:rFonts w:ascii="Verdana" w:hAnsi="Verdana"/>
          <w:sz w:val="24"/>
          <w:szCs w:val="24"/>
        </w:rPr>
        <w:t xml:space="preserve">conditional </w:t>
      </w:r>
      <w:r w:rsidR="55FD776A" w:rsidRPr="5FA6C095">
        <w:rPr>
          <w:rFonts w:ascii="Verdana" w:hAnsi="Verdana"/>
          <w:sz w:val="24"/>
          <w:szCs w:val="24"/>
        </w:rPr>
        <w:t>grants,</w:t>
      </w:r>
      <w:r w:rsidR="0052A71D" w:rsidRPr="5FA6C095">
        <w:rPr>
          <w:rFonts w:ascii="Verdana" w:hAnsi="Verdana"/>
          <w:sz w:val="24"/>
          <w:szCs w:val="24"/>
        </w:rPr>
        <w:t xml:space="preserve"> and </w:t>
      </w:r>
      <w:r w:rsidR="149F34B5" w:rsidRPr="5FA6C095">
        <w:rPr>
          <w:rFonts w:ascii="Verdana" w:hAnsi="Verdana"/>
          <w:sz w:val="24"/>
          <w:szCs w:val="24"/>
        </w:rPr>
        <w:t xml:space="preserve">purchasing certain types of health or welfare services. </w:t>
      </w:r>
      <w:r w:rsidR="544D2EB8" w:rsidRPr="5FA6C095">
        <w:rPr>
          <w:rFonts w:ascii="Verdana" w:hAnsi="Verdana"/>
          <w:sz w:val="24"/>
          <w:szCs w:val="24"/>
        </w:rPr>
        <w:t>Agencies must not structure a procurement as a conditional grant as a way of avoiding the Rules.</w:t>
      </w:r>
      <w:r w:rsidR="0728AED7" w:rsidRPr="5FA6C095">
        <w:rPr>
          <w:rFonts w:ascii="Verdana" w:hAnsi="Verdana"/>
          <w:sz w:val="24"/>
          <w:szCs w:val="24"/>
        </w:rPr>
        <w:t xml:space="preserve"> Exemption examples include </w:t>
      </w:r>
      <w:r w:rsidR="3F396E4D" w:rsidRPr="5FA6C095">
        <w:rPr>
          <w:rFonts w:ascii="Verdana" w:hAnsi="Verdana"/>
          <w:sz w:val="24"/>
          <w:szCs w:val="24"/>
        </w:rPr>
        <w:t xml:space="preserve">only one supplier, emergency procurement or </w:t>
      </w:r>
      <w:r w:rsidR="3EF46604" w:rsidRPr="5FA6C095">
        <w:rPr>
          <w:rFonts w:ascii="Verdana" w:hAnsi="Verdana"/>
          <w:sz w:val="24"/>
          <w:szCs w:val="24"/>
        </w:rPr>
        <w:t>secondary procurement (accessing suppliers from an AoG panel).</w:t>
      </w:r>
    </w:p>
    <w:p w14:paraId="6E6CECE2" w14:textId="4222B070" w:rsidR="006B14DB" w:rsidRPr="00E53CDE" w:rsidRDefault="006B14DB" w:rsidP="5FA6C095">
      <w:pPr>
        <w:tabs>
          <w:tab w:val="left" w:pos="547"/>
        </w:tabs>
        <w:spacing w:before="120" w:after="120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In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these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situations,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="00053400" w:rsidRPr="5FA6C095">
        <w:rPr>
          <w:rFonts w:ascii="Verdana" w:hAnsi="Verdana"/>
          <w:sz w:val="24"/>
          <w:szCs w:val="24"/>
        </w:rPr>
        <w:t>Whaika</w:t>
      </w:r>
      <w:r w:rsidR="00630471" w:rsidRPr="5FA6C095">
        <w:rPr>
          <w:rFonts w:ascii="Verdana" w:hAnsi="Verdana"/>
          <w:sz w:val="24"/>
          <w:szCs w:val="24"/>
        </w:rPr>
        <w:t>ha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may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use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either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closed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competitive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process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with a limited number of known suppliers/providers</w:t>
      </w:r>
      <w:r w:rsidR="007456BF" w:rsidRPr="5FA6C095">
        <w:rPr>
          <w:rFonts w:ascii="Verdana" w:hAnsi="Verdana"/>
          <w:sz w:val="24"/>
          <w:szCs w:val="24"/>
        </w:rPr>
        <w:t>,</w:t>
      </w:r>
      <w:r w:rsidRPr="5FA6C095">
        <w:rPr>
          <w:rFonts w:ascii="Verdana" w:hAnsi="Verdana"/>
          <w:sz w:val="24"/>
          <w:szCs w:val="24"/>
        </w:rPr>
        <w:t xml:space="preserve"> or a direct source process with a known </w:t>
      </w:r>
      <w:r w:rsidRPr="5FA6C095">
        <w:rPr>
          <w:rFonts w:ascii="Verdana" w:hAnsi="Verdana"/>
          <w:spacing w:val="-2"/>
          <w:sz w:val="24"/>
          <w:szCs w:val="24"/>
        </w:rPr>
        <w:t>supplier.</w:t>
      </w:r>
    </w:p>
    <w:p w14:paraId="63C8847F" w14:textId="36398027" w:rsidR="006B14DB" w:rsidRPr="00E53CDE" w:rsidRDefault="006B14DB" w:rsidP="5FA6C095">
      <w:pPr>
        <w:tabs>
          <w:tab w:val="left" w:pos="547"/>
        </w:tabs>
        <w:spacing w:before="120" w:after="120" w:line="276" w:lineRule="auto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Rationale will be documented with evidence supporting the reason and must not</w:t>
      </w:r>
      <w:r w:rsidRPr="5FA6C095">
        <w:rPr>
          <w:rFonts w:ascii="Verdana" w:hAnsi="Verdana"/>
          <w:b/>
          <w:bCs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be used to:</w:t>
      </w:r>
    </w:p>
    <w:p w14:paraId="1E8FF9A5" w14:textId="587F57FE" w:rsidR="006B14DB" w:rsidRPr="00E53CDE" w:rsidRDefault="006B14DB" w:rsidP="5FA6C095">
      <w:pPr>
        <w:pStyle w:val="ListParagraph"/>
        <w:numPr>
          <w:ilvl w:val="0"/>
          <w:numId w:val="18"/>
        </w:numPr>
        <w:tabs>
          <w:tab w:val="left" w:pos="889"/>
        </w:tabs>
        <w:spacing w:before="120" w:after="120"/>
        <w:ind w:left="1134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avoid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competition</w:t>
      </w:r>
      <w:r w:rsidR="00930187" w:rsidRPr="5FA6C095">
        <w:rPr>
          <w:rFonts w:ascii="Verdana" w:hAnsi="Verdana"/>
          <w:spacing w:val="-2"/>
          <w:sz w:val="24"/>
          <w:szCs w:val="24"/>
        </w:rPr>
        <w:t>,</w:t>
      </w:r>
    </w:p>
    <w:p w14:paraId="3DEAF04B" w14:textId="4B6B66D3" w:rsidR="00DD0DAC" w:rsidRPr="00E53CDE" w:rsidRDefault="006B14DB" w:rsidP="5FA6C095">
      <w:pPr>
        <w:pStyle w:val="ListParagraph"/>
        <w:numPr>
          <w:ilvl w:val="0"/>
          <w:numId w:val="18"/>
        </w:numPr>
        <w:tabs>
          <w:tab w:val="left" w:pos="889"/>
        </w:tabs>
        <w:spacing w:before="120" w:after="120"/>
        <w:ind w:left="1134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protect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domestic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suppliers/providers</w:t>
      </w:r>
      <w:r w:rsidR="00930187" w:rsidRPr="5FA6C095">
        <w:rPr>
          <w:rFonts w:ascii="Verdana" w:hAnsi="Verdana"/>
          <w:spacing w:val="-2"/>
          <w:sz w:val="24"/>
          <w:szCs w:val="24"/>
        </w:rPr>
        <w:t>, or</w:t>
      </w:r>
    </w:p>
    <w:p w14:paraId="1830041F" w14:textId="77777777" w:rsidR="006B14DB" w:rsidRPr="00E53CDE" w:rsidRDefault="006B14DB" w:rsidP="5FA6C095">
      <w:pPr>
        <w:pStyle w:val="ListParagraph"/>
        <w:numPr>
          <w:ilvl w:val="0"/>
          <w:numId w:val="18"/>
        </w:numPr>
        <w:tabs>
          <w:tab w:val="left" w:pos="890"/>
        </w:tabs>
        <w:spacing w:before="120" w:after="120"/>
        <w:ind w:left="1134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discriminate against any domestic or international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supplier.</w:t>
      </w:r>
    </w:p>
    <w:p w14:paraId="20E98A0A" w14:textId="1F7EBFB2" w:rsidR="006B14DB" w:rsidRPr="005372AF" w:rsidRDefault="006B14DB" w:rsidP="002C2202">
      <w:pPr>
        <w:pStyle w:val="Heading2"/>
        <w:spacing w:before="240" w:after="120"/>
        <w:ind w:left="0"/>
        <w:rPr>
          <w:rFonts w:ascii="Verdana" w:hAnsi="Verdana"/>
        </w:rPr>
      </w:pPr>
      <w:r w:rsidRPr="005372AF">
        <w:rPr>
          <w:rFonts w:ascii="Verdana" w:hAnsi="Verdana"/>
        </w:rPr>
        <w:t>Emergency</w:t>
      </w:r>
      <w:r w:rsidRPr="005372AF">
        <w:rPr>
          <w:rFonts w:ascii="Verdana" w:hAnsi="Verdana"/>
          <w:spacing w:val="-11"/>
        </w:rPr>
        <w:t xml:space="preserve"> </w:t>
      </w:r>
      <w:r w:rsidR="00E65137" w:rsidRPr="005372AF">
        <w:rPr>
          <w:rFonts w:ascii="Verdana" w:hAnsi="Verdana"/>
          <w:spacing w:val="-2"/>
        </w:rPr>
        <w:t>p</w:t>
      </w:r>
      <w:r w:rsidRPr="005372AF">
        <w:rPr>
          <w:rFonts w:ascii="Verdana" w:hAnsi="Verdana"/>
          <w:spacing w:val="-2"/>
        </w:rPr>
        <w:t>rocurement</w:t>
      </w:r>
    </w:p>
    <w:p w14:paraId="603F80D3" w14:textId="68350262" w:rsidR="00C010E1" w:rsidRPr="00E53CDE" w:rsidRDefault="006B14DB" w:rsidP="5FA6C095">
      <w:pPr>
        <w:tabs>
          <w:tab w:val="left" w:pos="547"/>
        </w:tabs>
        <w:spacing w:before="120" w:after="120"/>
        <w:ind w:right="602"/>
        <w:rPr>
          <w:rFonts w:ascii="Verdana" w:hAnsi="Verdana"/>
          <w:spacing w:val="40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In a genuine emergency </w:t>
      </w:r>
      <w:r w:rsidR="0038497F" w:rsidRPr="5FA6C095">
        <w:rPr>
          <w:rFonts w:ascii="Verdana" w:hAnsi="Verdana"/>
          <w:sz w:val="24"/>
          <w:szCs w:val="24"/>
        </w:rPr>
        <w:t xml:space="preserve">Whaikaha </w:t>
      </w:r>
      <w:r w:rsidRPr="5FA6C095">
        <w:rPr>
          <w:rFonts w:ascii="Verdana" w:hAnsi="Verdana"/>
          <w:sz w:val="24"/>
          <w:szCs w:val="24"/>
        </w:rPr>
        <w:t>may forego routine procurement procedures for goods or services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that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are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urgently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required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to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provide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emergency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assistance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or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relief</w:t>
      </w:r>
      <w:r w:rsidR="006F4AC2" w:rsidRPr="5FA6C095">
        <w:rPr>
          <w:rFonts w:ascii="Verdana" w:hAnsi="Verdana"/>
          <w:sz w:val="24"/>
          <w:szCs w:val="24"/>
        </w:rPr>
        <w:t xml:space="preserve"> (such as in the event of a major catastrophe)</w:t>
      </w:r>
      <w:r w:rsidRPr="5FA6C095">
        <w:rPr>
          <w:rFonts w:ascii="Verdana" w:hAnsi="Verdana"/>
          <w:sz w:val="24"/>
          <w:szCs w:val="24"/>
        </w:rPr>
        <w:t>.</w:t>
      </w:r>
      <w:r w:rsidRPr="5FA6C095">
        <w:rPr>
          <w:rFonts w:ascii="Verdana" w:hAnsi="Verdana"/>
          <w:spacing w:val="40"/>
          <w:sz w:val="24"/>
          <w:szCs w:val="24"/>
        </w:rPr>
        <w:t xml:space="preserve"> </w:t>
      </w:r>
    </w:p>
    <w:p w14:paraId="45C5656B" w14:textId="34C802FB" w:rsidR="006B14DB" w:rsidRPr="00E53CDE" w:rsidRDefault="006B14DB" w:rsidP="5FA6C095">
      <w:pPr>
        <w:tabs>
          <w:tab w:val="left" w:pos="547"/>
        </w:tabs>
        <w:spacing w:before="120" w:after="120"/>
        <w:ind w:right="601"/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5FA6C095">
        <w:rPr>
          <w:rFonts w:ascii="Verdana" w:hAnsi="Verdana"/>
          <w:sz w:val="24"/>
          <w:szCs w:val="24"/>
        </w:rPr>
        <w:t xml:space="preserve">Emergency procurement </w:t>
      </w:r>
      <w:r w:rsidR="006F4AC2" w:rsidRPr="5FA6C095">
        <w:rPr>
          <w:rFonts w:ascii="Verdana" w:hAnsi="Verdana"/>
          <w:sz w:val="24"/>
          <w:szCs w:val="24"/>
        </w:rPr>
        <w:t>can</w:t>
      </w:r>
      <w:r w:rsidRPr="5FA6C095">
        <w:rPr>
          <w:rFonts w:ascii="Verdana" w:hAnsi="Verdana"/>
          <w:sz w:val="24"/>
          <w:szCs w:val="24"/>
        </w:rPr>
        <w:t xml:space="preserve">not </w:t>
      </w:r>
      <w:r w:rsidR="006F4AC2" w:rsidRPr="5FA6C095">
        <w:rPr>
          <w:rFonts w:ascii="Verdana" w:hAnsi="Verdana"/>
          <w:sz w:val="24"/>
          <w:szCs w:val="24"/>
        </w:rPr>
        <w:t xml:space="preserve">be used </w:t>
      </w:r>
      <w:r w:rsidRPr="5FA6C095">
        <w:rPr>
          <w:rFonts w:ascii="Verdana" w:hAnsi="Verdana"/>
          <w:sz w:val="24"/>
          <w:szCs w:val="24"/>
        </w:rPr>
        <w:t xml:space="preserve">in the case of poor planning or </w:t>
      </w:r>
      <w:r w:rsidR="00EA1141" w:rsidRPr="5FA6C095">
        <w:rPr>
          <w:rFonts w:ascii="Verdana" w:hAnsi="Verdana"/>
          <w:sz w:val="24"/>
          <w:szCs w:val="24"/>
        </w:rPr>
        <w:t xml:space="preserve">to </w:t>
      </w:r>
      <w:r w:rsidRPr="5FA6C095">
        <w:rPr>
          <w:rFonts w:ascii="Verdana" w:hAnsi="Verdana"/>
          <w:sz w:val="24"/>
          <w:szCs w:val="24"/>
        </w:rPr>
        <w:t>avoid</w:t>
      </w:r>
      <w:r w:rsidR="00EA1141" w:rsidRPr="5FA6C095">
        <w:rPr>
          <w:rFonts w:ascii="Verdana" w:hAnsi="Verdana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policy or guidelines. Emergency procurement will usually be </w:t>
      </w:r>
      <w:r w:rsidR="00795C1A" w:rsidRPr="5FA6C095">
        <w:rPr>
          <w:rFonts w:ascii="Verdana" w:hAnsi="Verdana"/>
          <w:sz w:val="24"/>
          <w:szCs w:val="24"/>
        </w:rPr>
        <w:t>signaled</w:t>
      </w:r>
      <w:r w:rsidRPr="5FA6C095">
        <w:rPr>
          <w:rFonts w:ascii="Verdana" w:hAnsi="Verdana"/>
          <w:sz w:val="24"/>
          <w:szCs w:val="24"/>
        </w:rPr>
        <w:t xml:space="preserve"> by the </w:t>
      </w:r>
      <w:r w:rsidR="00795C1A" w:rsidRPr="5FA6C095">
        <w:rPr>
          <w:rFonts w:ascii="Verdana" w:hAnsi="Verdana"/>
          <w:sz w:val="24"/>
          <w:szCs w:val="24"/>
        </w:rPr>
        <w:t>Whaikaha</w:t>
      </w:r>
      <w:r w:rsidRPr="5FA6C095">
        <w:rPr>
          <w:rFonts w:ascii="Verdana" w:hAnsi="Verdana"/>
          <w:sz w:val="24"/>
          <w:szCs w:val="24"/>
        </w:rPr>
        <w:t xml:space="preserve"> </w:t>
      </w:r>
      <w:r w:rsidR="00C935F8" w:rsidRPr="5FA6C095">
        <w:rPr>
          <w:rFonts w:ascii="Verdana" w:hAnsi="Verdana"/>
          <w:sz w:val="24"/>
          <w:szCs w:val="24"/>
        </w:rPr>
        <w:t>CE.</w:t>
      </w:r>
      <w:r w:rsidRPr="5FA6C095">
        <w:rPr>
          <w:rFonts w:ascii="Verdana" w:hAnsi="Verdana"/>
          <w:sz w:val="24"/>
          <w:szCs w:val="24"/>
        </w:rPr>
        <w:t xml:space="preserve"> </w:t>
      </w:r>
      <w:hyperlink r:id="rId19">
        <w:r w:rsidRPr="5FA6C095">
          <w:rPr>
            <w:rStyle w:val="Hyperlink"/>
            <w:rFonts w:ascii="Verdana" w:hAnsi="Verdana"/>
            <w:sz w:val="24"/>
            <w:szCs w:val="24"/>
          </w:rPr>
          <w:t xml:space="preserve">Refer to </w:t>
        </w:r>
        <w:r w:rsidR="00040A69" w:rsidRPr="5FA6C095">
          <w:rPr>
            <w:rStyle w:val="Hyperlink"/>
            <w:rFonts w:ascii="Verdana" w:hAnsi="Verdana"/>
            <w:sz w:val="24"/>
            <w:szCs w:val="24"/>
          </w:rPr>
          <w:t>Guidance:</w:t>
        </w:r>
        <w:r w:rsidRPr="5FA6C095">
          <w:rPr>
            <w:rStyle w:val="Hyperlink"/>
            <w:rFonts w:ascii="Verdana" w:hAnsi="Verdana"/>
            <w:sz w:val="24"/>
            <w:szCs w:val="24"/>
          </w:rPr>
          <w:t xml:space="preserve"> Emergency Procurement</w:t>
        </w:r>
      </w:hyperlink>
    </w:p>
    <w:p w14:paraId="39313306" w14:textId="5585F600" w:rsidR="00942F57" w:rsidRPr="00E53CDE" w:rsidRDefault="006B14DB" w:rsidP="5FA6C095">
      <w:pPr>
        <w:tabs>
          <w:tab w:val="left" w:pos="547"/>
        </w:tabs>
        <w:spacing w:before="120" w:after="120"/>
        <w:ind w:right="601"/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5FA6C095">
        <w:rPr>
          <w:rFonts w:ascii="Verdana" w:hAnsi="Verdana"/>
          <w:sz w:val="24"/>
          <w:szCs w:val="24"/>
        </w:rPr>
        <w:t xml:space="preserve">In an emergency, procurement will be limited to what is required to cope with the </w:t>
      </w:r>
      <w:r w:rsidR="005421EA" w:rsidRPr="5FA6C095">
        <w:rPr>
          <w:rFonts w:ascii="Verdana" w:hAnsi="Verdana"/>
          <w:sz w:val="24"/>
          <w:szCs w:val="24"/>
        </w:rPr>
        <w:t>emergency</w:t>
      </w:r>
      <w:r w:rsidRPr="5FA6C095">
        <w:rPr>
          <w:rFonts w:ascii="Verdana" w:hAnsi="Verdana"/>
          <w:sz w:val="24"/>
          <w:szCs w:val="24"/>
        </w:rPr>
        <w:t xml:space="preserve">. All approvals, notes and engagement records </w:t>
      </w:r>
      <w:r w:rsidR="00770EAC" w:rsidRPr="5FA6C095">
        <w:rPr>
          <w:rFonts w:ascii="Verdana" w:hAnsi="Verdana"/>
          <w:sz w:val="24"/>
          <w:szCs w:val="24"/>
        </w:rPr>
        <w:t xml:space="preserve">must </w:t>
      </w:r>
      <w:r w:rsidRPr="5FA6C095">
        <w:rPr>
          <w:rFonts w:ascii="Verdana" w:hAnsi="Verdana"/>
          <w:sz w:val="24"/>
          <w:szCs w:val="24"/>
        </w:rPr>
        <w:t>be saved. Contracts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should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be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designed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to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cover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period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of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</w:t>
      </w:r>
      <w:r w:rsidRPr="5FA6C095">
        <w:rPr>
          <w:rFonts w:ascii="Verdana" w:hAnsi="Verdana"/>
          <w:spacing w:val="-1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emergency</w:t>
      </w:r>
      <w:r w:rsidRPr="5FA6C095">
        <w:rPr>
          <w:rFonts w:ascii="Verdana" w:hAnsi="Verdana"/>
          <w:spacing w:val="-1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only. </w:t>
      </w:r>
      <w:r w:rsidR="00C76A04" w:rsidRPr="5FA6C095">
        <w:rPr>
          <w:rFonts w:ascii="Verdana" w:hAnsi="Verdana"/>
          <w:sz w:val="24"/>
          <w:szCs w:val="24"/>
        </w:rPr>
        <w:t xml:space="preserve">The procurement advisor should </w:t>
      </w:r>
      <w:r w:rsidRPr="5FA6C095">
        <w:rPr>
          <w:rFonts w:ascii="Verdana" w:hAnsi="Verdana"/>
          <w:sz w:val="24"/>
          <w:szCs w:val="24"/>
        </w:rPr>
        <w:t>be contacted for assistance.</w:t>
      </w:r>
      <w:r w:rsidR="00942F57" w:rsidRPr="5FA6C095">
        <w:rPr>
          <w:rFonts w:ascii="Verdana" w:hAnsi="Verdana"/>
          <w:sz w:val="24"/>
          <w:szCs w:val="24"/>
        </w:rPr>
        <w:t xml:space="preserve"> </w:t>
      </w:r>
    </w:p>
    <w:p w14:paraId="3113CB2C" w14:textId="4719C2F7" w:rsidR="00333EF4" w:rsidRPr="00D265C0" w:rsidRDefault="005060BC" w:rsidP="002C2202">
      <w:pPr>
        <w:pStyle w:val="Heading2"/>
        <w:spacing w:before="240" w:after="120"/>
        <w:ind w:left="0"/>
        <w:rPr>
          <w:rFonts w:ascii="Verdana" w:hAnsi="Verdana"/>
        </w:rPr>
      </w:pPr>
      <w:r w:rsidRPr="00D265C0">
        <w:rPr>
          <w:rFonts w:ascii="Verdana" w:hAnsi="Verdana"/>
        </w:rPr>
        <w:t>Managing</w:t>
      </w:r>
      <w:r w:rsidRPr="00D265C0">
        <w:rPr>
          <w:rFonts w:ascii="Verdana" w:hAnsi="Verdana"/>
          <w:spacing w:val="-10"/>
        </w:rPr>
        <w:t xml:space="preserve"> </w:t>
      </w:r>
      <w:r w:rsidRPr="00D265C0">
        <w:rPr>
          <w:rFonts w:ascii="Verdana" w:hAnsi="Verdana"/>
          <w:spacing w:val="-4"/>
        </w:rPr>
        <w:t>Risk</w:t>
      </w:r>
    </w:p>
    <w:p w14:paraId="52D28436" w14:textId="7F736C89" w:rsidR="00914B76" w:rsidRPr="00E53CDE" w:rsidRDefault="00914B76" w:rsidP="5FA6C095">
      <w:pPr>
        <w:tabs>
          <w:tab w:val="left" w:pos="547"/>
        </w:tabs>
        <w:spacing w:before="120" w:after="120" w:line="276" w:lineRule="auto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Risks relating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to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each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procurement activity will be identified prior to its commencement.</w:t>
      </w:r>
      <w:r w:rsidRPr="5FA6C095">
        <w:rPr>
          <w:rFonts w:ascii="Verdana" w:hAnsi="Verdana"/>
          <w:spacing w:val="40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Steps to eliminate or mitigate risks should be documented in the procurement plan </w:t>
      </w:r>
      <w:r w:rsidR="666156B3" w:rsidRPr="5FA6C095">
        <w:rPr>
          <w:rFonts w:ascii="Verdana" w:hAnsi="Verdana"/>
          <w:sz w:val="24"/>
          <w:szCs w:val="24"/>
        </w:rPr>
        <w:t>(and risk register if the risk is rated as moderate or above)</w:t>
      </w:r>
      <w:r w:rsidRPr="5FA6C095">
        <w:rPr>
          <w:rFonts w:ascii="Verdana" w:hAnsi="Verdana"/>
          <w:sz w:val="24"/>
          <w:szCs w:val="24"/>
        </w:rPr>
        <w:t xml:space="preserve"> and actioned.</w:t>
      </w:r>
    </w:p>
    <w:p w14:paraId="3F87C6D7" w14:textId="6C310F49" w:rsidR="00274DC9" w:rsidRPr="00E53CDE" w:rsidRDefault="005C0996" w:rsidP="5FA6C095">
      <w:pPr>
        <w:pStyle w:val="BodyText"/>
        <w:spacing w:before="120" w:after="12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D</w:t>
      </w:r>
      <w:r w:rsidR="009060A7" w:rsidRPr="5FA6C095">
        <w:rPr>
          <w:rFonts w:ascii="Verdana" w:hAnsi="Verdana"/>
          <w:sz w:val="24"/>
          <w:szCs w:val="24"/>
        </w:rPr>
        <w:t xml:space="preserve">ocumentation and approvals </w:t>
      </w:r>
      <w:r w:rsidR="004A60F8" w:rsidRPr="5FA6C095">
        <w:rPr>
          <w:rFonts w:ascii="Verdana" w:hAnsi="Verdana"/>
          <w:sz w:val="24"/>
          <w:szCs w:val="24"/>
        </w:rPr>
        <w:t>of all procurement</w:t>
      </w:r>
      <w:r w:rsidR="009060A7" w:rsidRPr="5FA6C095">
        <w:rPr>
          <w:rFonts w:ascii="Verdana" w:hAnsi="Verdana"/>
          <w:sz w:val="24"/>
          <w:szCs w:val="24"/>
        </w:rPr>
        <w:t xml:space="preserve"> must be kept and stored in accordance with </w:t>
      </w:r>
      <w:r w:rsidR="00C82157" w:rsidRPr="5FA6C095">
        <w:rPr>
          <w:rFonts w:ascii="Verdana" w:hAnsi="Verdana"/>
          <w:sz w:val="24"/>
          <w:szCs w:val="24"/>
        </w:rPr>
        <w:t>Whaikaha</w:t>
      </w:r>
      <w:r w:rsidR="009060A7" w:rsidRPr="5FA6C095">
        <w:rPr>
          <w:rFonts w:ascii="Verdana" w:hAnsi="Verdana"/>
          <w:sz w:val="24"/>
          <w:szCs w:val="24"/>
        </w:rPr>
        <w:t xml:space="preserve"> policies, the Privacy Act </w:t>
      </w:r>
      <w:r w:rsidR="00220E11" w:rsidRPr="5FA6C095">
        <w:rPr>
          <w:rFonts w:ascii="Verdana" w:hAnsi="Verdana"/>
          <w:sz w:val="24"/>
          <w:szCs w:val="24"/>
        </w:rPr>
        <w:t>2020,</w:t>
      </w:r>
      <w:r w:rsidR="009060A7" w:rsidRPr="5FA6C095">
        <w:rPr>
          <w:rFonts w:ascii="Verdana" w:hAnsi="Verdana"/>
          <w:sz w:val="24"/>
          <w:szCs w:val="24"/>
        </w:rPr>
        <w:t xml:space="preserve"> and the Public Records Act 2005. </w:t>
      </w:r>
    </w:p>
    <w:p w14:paraId="71AD47FF" w14:textId="1C890B7C" w:rsidR="00333EF4" w:rsidRPr="00D265C0" w:rsidRDefault="005060BC" w:rsidP="002C2202">
      <w:pPr>
        <w:pStyle w:val="Heading2"/>
        <w:spacing w:before="240" w:after="120"/>
        <w:ind w:left="0"/>
        <w:rPr>
          <w:rFonts w:ascii="Verdana" w:hAnsi="Verdana"/>
          <w:spacing w:val="-2"/>
        </w:rPr>
      </w:pPr>
      <w:r w:rsidRPr="00D265C0">
        <w:rPr>
          <w:rFonts w:ascii="Verdana" w:hAnsi="Verdana"/>
        </w:rPr>
        <w:t>Health</w:t>
      </w:r>
      <w:r w:rsidRPr="00D265C0">
        <w:rPr>
          <w:rFonts w:ascii="Verdana" w:hAnsi="Verdana"/>
          <w:spacing w:val="-7"/>
        </w:rPr>
        <w:t xml:space="preserve"> </w:t>
      </w:r>
      <w:r w:rsidRPr="00D265C0">
        <w:rPr>
          <w:rFonts w:ascii="Verdana" w:hAnsi="Verdana"/>
        </w:rPr>
        <w:t>and</w:t>
      </w:r>
      <w:r w:rsidRPr="00D265C0">
        <w:rPr>
          <w:rFonts w:ascii="Verdana" w:hAnsi="Verdana"/>
          <w:spacing w:val="-2"/>
        </w:rPr>
        <w:t xml:space="preserve"> Safety</w:t>
      </w:r>
    </w:p>
    <w:p w14:paraId="1FAFED89" w14:textId="3FC9B97E" w:rsidR="00333EF4" w:rsidRPr="00E53CDE" w:rsidRDefault="005060BC" w:rsidP="5FA6C095">
      <w:pPr>
        <w:pStyle w:val="BodyText"/>
        <w:spacing w:before="120" w:after="12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 xml:space="preserve">Procurement decisions must consider and identify health and safety requirements. Under the Health and Safety at Work Act 2015, </w:t>
      </w:r>
      <w:r w:rsidR="11B64F9C" w:rsidRPr="5FA6C095">
        <w:rPr>
          <w:rFonts w:ascii="Verdana" w:hAnsi="Verdana"/>
          <w:sz w:val="24"/>
          <w:szCs w:val="24"/>
        </w:rPr>
        <w:t>Whaikaha</w:t>
      </w:r>
      <w:r w:rsidR="00991572" w:rsidRPr="5FA6C095">
        <w:rPr>
          <w:rFonts w:ascii="Verdana" w:hAnsi="Verdana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and </w:t>
      </w:r>
      <w:r w:rsidR="6CF441C0" w:rsidRPr="5FA6C095">
        <w:rPr>
          <w:rFonts w:ascii="Verdana" w:hAnsi="Verdana"/>
          <w:sz w:val="24"/>
          <w:szCs w:val="24"/>
        </w:rPr>
        <w:t xml:space="preserve">certain </w:t>
      </w:r>
      <w:r w:rsidR="75D7E9AF" w:rsidRPr="5FA6C095">
        <w:rPr>
          <w:rFonts w:ascii="Verdana" w:hAnsi="Verdana"/>
          <w:sz w:val="24"/>
          <w:szCs w:val="24"/>
        </w:rPr>
        <w:t xml:space="preserve">employees </w:t>
      </w:r>
      <w:r w:rsidRPr="5FA6C095">
        <w:rPr>
          <w:rFonts w:ascii="Verdana" w:hAnsi="Verdana"/>
          <w:sz w:val="24"/>
          <w:szCs w:val="24"/>
        </w:rPr>
        <w:t>have a statutory requirement to:</w:t>
      </w:r>
    </w:p>
    <w:p w14:paraId="7E40A14F" w14:textId="66AC529B" w:rsidR="00333EF4" w:rsidRPr="00E53CDE" w:rsidRDefault="005060BC" w:rsidP="5FA6C095">
      <w:pPr>
        <w:pStyle w:val="ListParagraph"/>
        <w:numPr>
          <w:ilvl w:val="0"/>
          <w:numId w:val="23"/>
        </w:numPr>
        <w:tabs>
          <w:tab w:val="left" w:pos="1134"/>
        </w:tabs>
        <w:spacing w:before="120" w:after="120"/>
        <w:ind w:left="1134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eliminate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or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proofErr w:type="spellStart"/>
      <w:r w:rsidRPr="5FA6C095">
        <w:rPr>
          <w:rFonts w:ascii="Verdana" w:hAnsi="Verdana"/>
          <w:sz w:val="24"/>
          <w:szCs w:val="24"/>
        </w:rPr>
        <w:t>minimise</w:t>
      </w:r>
      <w:proofErr w:type="spellEnd"/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risk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to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health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safety,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so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far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as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is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reasonably</w:t>
      </w:r>
      <w:r w:rsidRPr="5FA6C095">
        <w:rPr>
          <w:rFonts w:ascii="Verdana" w:hAnsi="Verdana"/>
          <w:spacing w:val="-2"/>
          <w:sz w:val="24"/>
          <w:szCs w:val="24"/>
        </w:rPr>
        <w:t xml:space="preserve"> practicable</w:t>
      </w:r>
      <w:r w:rsidR="00DE6AC5" w:rsidRPr="5FA6C095">
        <w:rPr>
          <w:rFonts w:ascii="Verdana" w:hAnsi="Verdana"/>
          <w:spacing w:val="-2"/>
          <w:sz w:val="24"/>
          <w:szCs w:val="24"/>
        </w:rPr>
        <w:t>,</w:t>
      </w:r>
    </w:p>
    <w:p w14:paraId="107955DA" w14:textId="398052AC" w:rsidR="00333EF4" w:rsidRPr="00E53CDE" w:rsidRDefault="005060BC" w:rsidP="5FA6C095">
      <w:pPr>
        <w:pStyle w:val="ListParagraph"/>
        <w:numPr>
          <w:ilvl w:val="0"/>
          <w:numId w:val="23"/>
        </w:numPr>
        <w:tabs>
          <w:tab w:val="left" w:pos="1134"/>
        </w:tabs>
        <w:ind w:left="1134" w:right="305" w:hanging="567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lastRenderedPageBreak/>
        <w:t>ensure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so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far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as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is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reasonably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practicable,</w:t>
      </w:r>
      <w:r w:rsidRPr="5FA6C095">
        <w:rPr>
          <w:rFonts w:ascii="Verdana" w:hAnsi="Verdana"/>
          <w:spacing w:val="-3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health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2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safety</w:t>
      </w:r>
      <w:r w:rsidRPr="5FA6C095">
        <w:rPr>
          <w:rFonts w:ascii="Verdana" w:hAnsi="Verdana"/>
          <w:spacing w:val="-1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of </w:t>
      </w:r>
      <w:r w:rsidR="02CC864B" w:rsidRPr="5FA6C095">
        <w:rPr>
          <w:rFonts w:ascii="Verdana" w:hAnsi="Verdana"/>
          <w:sz w:val="24"/>
          <w:szCs w:val="24"/>
        </w:rPr>
        <w:t>Whaikaha</w:t>
      </w:r>
      <w:r w:rsidR="00C35F3C" w:rsidRPr="5FA6C095">
        <w:rPr>
          <w:rFonts w:ascii="Verdana" w:hAnsi="Verdana"/>
          <w:sz w:val="24"/>
          <w:szCs w:val="24"/>
        </w:rPr>
        <w:t xml:space="preserve"> </w:t>
      </w:r>
      <w:r w:rsidR="0FA1A2B7" w:rsidRPr="5FA6C095">
        <w:rPr>
          <w:rFonts w:ascii="Verdana" w:hAnsi="Verdana"/>
          <w:sz w:val="24"/>
          <w:szCs w:val="24"/>
        </w:rPr>
        <w:t xml:space="preserve">employees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 xml:space="preserve">the workers of suppliers/providers whose activities in carrying out work are influenced or directed by </w:t>
      </w:r>
      <w:r w:rsidR="756F407E" w:rsidRPr="5FA6C095">
        <w:rPr>
          <w:rFonts w:ascii="Verdana" w:hAnsi="Verdana"/>
          <w:sz w:val="24"/>
          <w:szCs w:val="24"/>
        </w:rPr>
        <w:t>Whaikaha</w:t>
      </w:r>
      <w:r w:rsidR="007800A5" w:rsidRPr="5FA6C095">
        <w:rPr>
          <w:rFonts w:ascii="Verdana" w:hAnsi="Verdana"/>
          <w:sz w:val="24"/>
          <w:szCs w:val="24"/>
        </w:rPr>
        <w:t>.</w:t>
      </w:r>
    </w:p>
    <w:p w14:paraId="0E5AC90F" w14:textId="771AF45D" w:rsidR="00333EF4" w:rsidRPr="00520F64" w:rsidRDefault="00333EF4" w:rsidP="00520F64">
      <w:pPr>
        <w:tabs>
          <w:tab w:val="left" w:pos="1134"/>
        </w:tabs>
        <w:ind w:right="305"/>
        <w:rPr>
          <w:rFonts w:ascii="Verdana" w:hAnsi="Verdana"/>
        </w:rPr>
      </w:pPr>
    </w:p>
    <w:p w14:paraId="770A1EA0" w14:textId="4E7E2B45" w:rsidR="00333EF4" w:rsidRPr="00D265C0" w:rsidRDefault="00991572" w:rsidP="00520F64">
      <w:pPr>
        <w:pStyle w:val="Heading2"/>
        <w:ind w:left="0"/>
        <w:rPr>
          <w:rFonts w:ascii="Verdana" w:hAnsi="Verdana"/>
        </w:rPr>
      </w:pPr>
      <w:r w:rsidRPr="00D265C0">
        <w:rPr>
          <w:rFonts w:ascii="Verdana" w:hAnsi="Verdana"/>
          <w:spacing w:val="-2"/>
        </w:rPr>
        <w:t>Capability Building</w:t>
      </w:r>
    </w:p>
    <w:p w14:paraId="4351C3FE" w14:textId="005B7EF8" w:rsidR="00333EF4" w:rsidRPr="00E53CDE" w:rsidRDefault="003F4BB4" w:rsidP="00520F64">
      <w:pPr>
        <w:pStyle w:val="BodyText"/>
        <w:spacing w:before="120" w:after="120"/>
        <w:rPr>
          <w:rFonts w:ascii="Verdana" w:hAnsi="Verdana"/>
        </w:rPr>
      </w:pPr>
      <w:r w:rsidRPr="5FA6C095">
        <w:rPr>
          <w:rFonts w:ascii="Verdana" w:hAnsi="Verdana"/>
          <w:sz w:val="24"/>
          <w:szCs w:val="24"/>
        </w:rPr>
        <w:t>Whaikaha is committed to strengthening procurement capability and a</w:t>
      </w:r>
      <w:r w:rsidR="005060BC" w:rsidRPr="5FA6C095">
        <w:rPr>
          <w:rFonts w:ascii="Verdana" w:hAnsi="Verdana"/>
          <w:sz w:val="24"/>
          <w:szCs w:val="24"/>
        </w:rPr>
        <w:t xml:space="preserve">ll </w:t>
      </w:r>
      <w:r w:rsidR="3E3A32EF" w:rsidRPr="5FA6C095">
        <w:rPr>
          <w:rFonts w:ascii="Verdana" w:hAnsi="Verdana"/>
          <w:sz w:val="24"/>
          <w:szCs w:val="24"/>
        </w:rPr>
        <w:t xml:space="preserve">employees </w:t>
      </w:r>
      <w:r w:rsidR="005060BC" w:rsidRPr="5FA6C095">
        <w:rPr>
          <w:rFonts w:ascii="Verdana" w:hAnsi="Verdana"/>
          <w:sz w:val="24"/>
          <w:szCs w:val="24"/>
        </w:rPr>
        <w:t xml:space="preserve">engaged in procurement </w:t>
      </w:r>
      <w:r w:rsidR="00EB7229" w:rsidRPr="5FA6C095">
        <w:rPr>
          <w:rFonts w:ascii="Verdana" w:hAnsi="Verdana"/>
          <w:sz w:val="24"/>
          <w:szCs w:val="24"/>
        </w:rPr>
        <w:t xml:space="preserve">will </w:t>
      </w:r>
      <w:r w:rsidR="005060BC" w:rsidRPr="5FA6C095">
        <w:rPr>
          <w:rFonts w:ascii="Verdana" w:hAnsi="Verdana"/>
          <w:sz w:val="24"/>
          <w:szCs w:val="24"/>
        </w:rPr>
        <w:t xml:space="preserve">be </w:t>
      </w:r>
      <w:r w:rsidR="00087EB5" w:rsidRPr="5FA6C095">
        <w:rPr>
          <w:rFonts w:ascii="Verdana" w:hAnsi="Verdana"/>
          <w:sz w:val="24"/>
          <w:szCs w:val="24"/>
        </w:rPr>
        <w:t xml:space="preserve">upskilled </w:t>
      </w:r>
      <w:r w:rsidR="005060BC" w:rsidRPr="5FA6C095">
        <w:rPr>
          <w:rFonts w:ascii="Verdana" w:hAnsi="Verdana"/>
          <w:sz w:val="24"/>
          <w:szCs w:val="24"/>
        </w:rPr>
        <w:t>in the five principles of procurement</w:t>
      </w:r>
      <w:r w:rsidR="005E3195" w:rsidRPr="5FA6C095">
        <w:rPr>
          <w:rFonts w:ascii="Verdana" w:hAnsi="Verdana"/>
          <w:sz w:val="24"/>
          <w:szCs w:val="24"/>
        </w:rPr>
        <w:t xml:space="preserve"> </w:t>
      </w:r>
      <w:r w:rsidR="005060BC" w:rsidRPr="5FA6C095">
        <w:rPr>
          <w:rFonts w:ascii="Verdana" w:hAnsi="Verdana"/>
          <w:sz w:val="24"/>
          <w:szCs w:val="24"/>
        </w:rPr>
        <w:t xml:space="preserve">and </w:t>
      </w:r>
      <w:r w:rsidR="005E3195" w:rsidRPr="5FA6C095">
        <w:rPr>
          <w:rFonts w:ascii="Verdana" w:hAnsi="Verdana"/>
          <w:sz w:val="24"/>
          <w:szCs w:val="24"/>
        </w:rPr>
        <w:t>will</w:t>
      </w:r>
      <w:r w:rsidR="005060BC" w:rsidRPr="5FA6C095">
        <w:rPr>
          <w:rFonts w:ascii="Verdana" w:hAnsi="Verdana"/>
          <w:sz w:val="24"/>
          <w:szCs w:val="24"/>
        </w:rPr>
        <w:t xml:space="preserve"> demonstrate practicable knowledge and its application.</w:t>
      </w:r>
    </w:p>
    <w:p w14:paraId="400021E3" w14:textId="77777777" w:rsidR="00333EF4" w:rsidRPr="00D265C0" w:rsidRDefault="005060BC" w:rsidP="00520F64">
      <w:pPr>
        <w:pStyle w:val="Heading2"/>
        <w:spacing w:before="240" w:after="120"/>
        <w:ind w:left="0"/>
        <w:rPr>
          <w:rFonts w:ascii="Verdana" w:hAnsi="Verdana"/>
        </w:rPr>
      </w:pPr>
      <w:r w:rsidRPr="00D265C0">
        <w:rPr>
          <w:rFonts w:ascii="Verdana" w:hAnsi="Verdana"/>
          <w:spacing w:val="-2"/>
        </w:rPr>
        <w:t>Compliance</w:t>
      </w:r>
    </w:p>
    <w:p w14:paraId="6B405140" w14:textId="77777777" w:rsidR="00E6247C" w:rsidRPr="00E53CDE" w:rsidRDefault="00E6247C" w:rsidP="5FA6C095">
      <w:pPr>
        <w:pStyle w:val="BodyText"/>
        <w:spacing w:before="120" w:after="12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Full compliance with this policy is required. A breach of this policy may constitute misconduct, or, depending on the circumstances, serious misconduct (refer to the Code of Conduct).</w:t>
      </w:r>
    </w:p>
    <w:p w14:paraId="3BBE53AE" w14:textId="3E803BBB" w:rsidR="00333EF4" w:rsidRPr="00E53CDE" w:rsidRDefault="00E6247C" w:rsidP="5FA6C095">
      <w:pPr>
        <w:pStyle w:val="BodyText"/>
        <w:spacing w:before="120" w:after="12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A</w:t>
      </w:r>
      <w:r w:rsidR="000B3ECD" w:rsidRPr="5FA6C095">
        <w:rPr>
          <w:rFonts w:ascii="Verdana" w:hAnsi="Verdana"/>
          <w:sz w:val="24"/>
          <w:szCs w:val="24"/>
        </w:rPr>
        <w:t xml:space="preserve">ny concerns </w:t>
      </w:r>
      <w:r w:rsidR="00577F60" w:rsidRPr="5FA6C095">
        <w:rPr>
          <w:rFonts w:ascii="Verdana" w:hAnsi="Verdana"/>
          <w:sz w:val="24"/>
          <w:szCs w:val="24"/>
        </w:rPr>
        <w:t>about procurement activity that is inconsistent with the Rules</w:t>
      </w:r>
      <w:r w:rsidR="007E7562" w:rsidRPr="5FA6C095">
        <w:rPr>
          <w:rFonts w:ascii="Verdana" w:hAnsi="Verdana"/>
          <w:sz w:val="24"/>
          <w:szCs w:val="24"/>
        </w:rPr>
        <w:t xml:space="preserve"> </w:t>
      </w:r>
      <w:r w:rsidR="005060BC" w:rsidRPr="5FA6C095">
        <w:rPr>
          <w:rFonts w:ascii="Verdana" w:hAnsi="Verdana"/>
          <w:sz w:val="24"/>
          <w:szCs w:val="24"/>
        </w:rPr>
        <w:t xml:space="preserve">will be reported to the Deputy Chief Executive, </w:t>
      </w:r>
      <w:r w:rsidR="006A4F4B" w:rsidRPr="5FA6C095">
        <w:rPr>
          <w:rFonts w:ascii="Verdana" w:hAnsi="Verdana"/>
          <w:sz w:val="24"/>
          <w:szCs w:val="24"/>
        </w:rPr>
        <w:t>Strategy and Enablement</w:t>
      </w:r>
      <w:r w:rsidR="00003D3E" w:rsidRPr="5FA6C095">
        <w:rPr>
          <w:rFonts w:ascii="Verdana" w:hAnsi="Verdana"/>
          <w:sz w:val="24"/>
          <w:szCs w:val="24"/>
        </w:rPr>
        <w:t xml:space="preserve">. Actions will be taken to ensure that any </w:t>
      </w:r>
      <w:r w:rsidR="00A9772C" w:rsidRPr="5FA6C095">
        <w:rPr>
          <w:rFonts w:ascii="Verdana" w:hAnsi="Verdana"/>
          <w:sz w:val="24"/>
          <w:szCs w:val="24"/>
        </w:rPr>
        <w:t>breaches are corrected.</w:t>
      </w:r>
    </w:p>
    <w:p w14:paraId="78D56BA6" w14:textId="77777777" w:rsidR="00EF175A" w:rsidRDefault="00EF175A">
      <w:pPr>
        <w:rPr>
          <w:rFonts w:ascii="Verdana" w:hAnsi="Verdana"/>
          <w:b/>
          <w:bCs/>
          <w:color w:val="001F5F"/>
          <w:spacing w:val="-2"/>
          <w:sz w:val="28"/>
          <w:szCs w:val="28"/>
        </w:rPr>
      </w:pPr>
      <w:r>
        <w:rPr>
          <w:rFonts w:ascii="Verdana" w:hAnsi="Verdana"/>
          <w:color w:val="001F5F"/>
          <w:spacing w:val="-2"/>
        </w:rPr>
        <w:br w:type="page"/>
      </w:r>
    </w:p>
    <w:p w14:paraId="2709A135" w14:textId="6C78FED7" w:rsidR="005E23C0" w:rsidRPr="00D265C0" w:rsidRDefault="005E23C0" w:rsidP="00EF175A">
      <w:pPr>
        <w:pStyle w:val="Heading2"/>
        <w:spacing w:before="240" w:after="120"/>
        <w:ind w:left="0"/>
        <w:rPr>
          <w:rFonts w:ascii="Verdana" w:hAnsi="Verdana"/>
        </w:rPr>
      </w:pPr>
      <w:r w:rsidRPr="00D265C0">
        <w:rPr>
          <w:rFonts w:ascii="Verdana" w:hAnsi="Verdana"/>
          <w:spacing w:val="-2"/>
        </w:rPr>
        <w:lastRenderedPageBreak/>
        <w:t>Responsibilities</w:t>
      </w:r>
    </w:p>
    <w:p w14:paraId="66B70EB6" w14:textId="77777777" w:rsidR="005E23C0" w:rsidRPr="00E53CDE" w:rsidRDefault="005E23C0" w:rsidP="5FA6C095">
      <w:pPr>
        <w:tabs>
          <w:tab w:val="left" w:pos="547"/>
        </w:tabs>
        <w:spacing w:before="1" w:line="276" w:lineRule="auto"/>
        <w:ind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Specific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and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general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responsibilities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of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="39EDD95C" w:rsidRPr="5FA6C095">
        <w:rPr>
          <w:rFonts w:ascii="Verdana" w:hAnsi="Verdana"/>
          <w:sz w:val="24"/>
          <w:szCs w:val="24"/>
        </w:rPr>
        <w:t>employees</w:t>
      </w:r>
      <w:r w:rsidRPr="5FA6C095">
        <w:rPr>
          <w:rFonts w:ascii="Verdana" w:hAnsi="Verdana"/>
          <w:spacing w:val="-8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to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ensure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compliance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with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the</w:t>
      </w:r>
      <w:r w:rsidRPr="5FA6C095">
        <w:rPr>
          <w:rFonts w:ascii="Verdana" w:hAnsi="Verdana"/>
          <w:spacing w:val="-7"/>
          <w:sz w:val="24"/>
          <w:szCs w:val="24"/>
        </w:rPr>
        <w:t xml:space="preserve"> </w:t>
      </w:r>
      <w:r w:rsidRPr="5FA6C095">
        <w:rPr>
          <w:rFonts w:ascii="Verdana" w:hAnsi="Verdana"/>
          <w:spacing w:val="-2"/>
          <w:sz w:val="24"/>
          <w:szCs w:val="24"/>
        </w:rPr>
        <w:t>policy:</w:t>
      </w:r>
    </w:p>
    <w:p w14:paraId="17BC49AA" w14:textId="77777777" w:rsidR="005E23C0" w:rsidRPr="00EF175A" w:rsidRDefault="005E23C0" w:rsidP="005E23C0">
      <w:pPr>
        <w:pStyle w:val="BodyText"/>
        <w:spacing w:before="23" w:after="1"/>
        <w:rPr>
          <w:rFonts w:ascii="Verdana" w:hAnsi="Verdana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805"/>
      </w:tblGrid>
      <w:tr w:rsidR="00EF175A" w:rsidRPr="00EF175A" w14:paraId="2F5716B7" w14:textId="77777777" w:rsidTr="5FA6C095">
        <w:trPr>
          <w:trHeight w:val="326"/>
          <w:tblHeader/>
        </w:trPr>
        <w:tc>
          <w:tcPr>
            <w:tcW w:w="1983" w:type="dxa"/>
            <w:shd w:val="clear" w:color="auto" w:fill="BEBEBE"/>
          </w:tcPr>
          <w:p w14:paraId="2D62C7AA" w14:textId="77777777" w:rsidR="005E23C0" w:rsidRPr="00EF175A" w:rsidRDefault="005E23C0" w:rsidP="5FA6C095">
            <w:pPr>
              <w:pStyle w:val="Heading4"/>
              <w:spacing w:before="120" w:after="120"/>
              <w:ind w:left="154"/>
              <w:rPr>
                <w:rFonts w:ascii="Verdana" w:hAnsi="Verdana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i w:val="0"/>
                <w:iCs w:val="0"/>
                <w:color w:val="auto"/>
                <w:sz w:val="24"/>
                <w:szCs w:val="24"/>
              </w:rPr>
              <w:t>Person</w:t>
            </w:r>
            <w:r w:rsidRPr="5FA6C095">
              <w:rPr>
                <w:rFonts w:ascii="Verdana" w:hAnsi="Verdana"/>
                <w:b/>
                <w:bCs/>
                <w:i w:val="0"/>
                <w:iCs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/ </w:t>
            </w:r>
            <w:r w:rsidRPr="5FA6C095">
              <w:rPr>
                <w:rFonts w:ascii="Verdana" w:hAnsi="Verdana"/>
                <w:b/>
                <w:bCs/>
                <w:i w:val="0"/>
                <w:iCs w:val="0"/>
                <w:color w:val="auto"/>
                <w:spacing w:val="-2"/>
                <w:sz w:val="24"/>
                <w:szCs w:val="24"/>
              </w:rPr>
              <w:t>Party</w:t>
            </w:r>
          </w:p>
        </w:tc>
        <w:tc>
          <w:tcPr>
            <w:tcW w:w="6805" w:type="dxa"/>
            <w:shd w:val="clear" w:color="auto" w:fill="BEBEBE"/>
          </w:tcPr>
          <w:p w14:paraId="4192947B" w14:textId="77777777" w:rsidR="005E23C0" w:rsidRPr="00EF175A" w:rsidRDefault="005E23C0" w:rsidP="5FA6C095">
            <w:pPr>
              <w:pStyle w:val="Heading4"/>
              <w:spacing w:before="120" w:after="120"/>
              <w:ind w:left="159"/>
              <w:rPr>
                <w:rFonts w:ascii="Verdana" w:hAnsi="Verdana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i w:val="0"/>
                <w:iCs w:val="0"/>
                <w:color w:val="auto"/>
                <w:spacing w:val="-2"/>
                <w:sz w:val="24"/>
                <w:szCs w:val="24"/>
              </w:rPr>
              <w:t>Responsibilities</w:t>
            </w:r>
          </w:p>
        </w:tc>
      </w:tr>
      <w:tr w:rsidR="005E23C0" w:rsidRPr="00EF175A" w14:paraId="1D8C8056" w14:textId="77777777" w:rsidTr="5FA6C095">
        <w:trPr>
          <w:trHeight w:val="861"/>
        </w:trPr>
        <w:tc>
          <w:tcPr>
            <w:tcW w:w="1983" w:type="dxa"/>
          </w:tcPr>
          <w:p w14:paraId="3B0F30C4" w14:textId="77777777" w:rsidR="005E23C0" w:rsidRPr="00EF175A" w:rsidRDefault="005E23C0" w:rsidP="5FA6C095">
            <w:pPr>
              <w:pStyle w:val="TableParagraph"/>
              <w:spacing w:before="60" w:after="60"/>
              <w:ind w:left="105" w:right="130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ELT</w:t>
            </w:r>
          </w:p>
        </w:tc>
        <w:tc>
          <w:tcPr>
            <w:tcW w:w="6805" w:type="dxa"/>
          </w:tcPr>
          <w:p w14:paraId="50CE9137" w14:textId="1957A904" w:rsidR="005E23C0" w:rsidRPr="001D2A10" w:rsidRDefault="005E23C0" w:rsidP="5FA6C095">
            <w:pPr>
              <w:pStyle w:val="TableParagraph"/>
              <w:numPr>
                <w:ilvl w:val="0"/>
                <w:numId w:val="40"/>
              </w:numPr>
              <w:spacing w:before="60" w:after="60"/>
              <w:ind w:left="443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Approve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="066E6D9E"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the Procurement Policy and any </w:t>
            </w:r>
            <w:r w:rsidRPr="5FA6C095">
              <w:rPr>
                <w:rFonts w:ascii="Verdana" w:hAnsi="Verdana"/>
                <w:sz w:val="24"/>
                <w:szCs w:val="24"/>
              </w:rPr>
              <w:t>new content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or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major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amendments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Procurement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Policy.</w:t>
            </w:r>
          </w:p>
          <w:p w14:paraId="7CB84BE7" w14:textId="1C5CECB6" w:rsidR="001D2A10" w:rsidRPr="00EF175A" w:rsidRDefault="74DB3BB7" w:rsidP="5FA6C095">
            <w:pPr>
              <w:pStyle w:val="TableParagraph"/>
              <w:numPr>
                <w:ilvl w:val="0"/>
                <w:numId w:val="40"/>
              </w:numPr>
              <w:spacing w:before="60" w:after="60"/>
              <w:ind w:left="443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Endorse </w:t>
            </w:r>
            <w:r w:rsidR="219E4B5C"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activities as shown in </w:t>
            </w:r>
            <w:r w:rsidR="00642272" w:rsidRPr="5FA6C095">
              <w:rPr>
                <w:rFonts w:ascii="Verdana" w:hAnsi="Verdana"/>
                <w:spacing w:val="-2"/>
                <w:sz w:val="24"/>
                <w:szCs w:val="24"/>
              </w:rPr>
              <w:t>Table One.</w:t>
            </w:r>
          </w:p>
          <w:p w14:paraId="35A1DC48" w14:textId="77777777" w:rsidR="005E23C0" w:rsidRPr="00EF175A" w:rsidDel="00870C66" w:rsidRDefault="005E23C0" w:rsidP="5FA6C095">
            <w:pPr>
              <w:pStyle w:val="TableParagraph"/>
              <w:numPr>
                <w:ilvl w:val="0"/>
                <w:numId w:val="40"/>
              </w:numPr>
              <w:spacing w:before="60" w:after="60"/>
              <w:ind w:left="443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ELT provides strategic oversight to ensure Whaikaha procurement practices are fair, transparent and represent Public Value. This includes approving contracts in accordance with financial delegations.</w:t>
            </w:r>
          </w:p>
        </w:tc>
      </w:tr>
      <w:tr w:rsidR="005E23C0" w:rsidRPr="00EF175A" w14:paraId="359B8165" w14:textId="77777777" w:rsidTr="5FA6C095">
        <w:trPr>
          <w:trHeight w:val="1924"/>
        </w:trPr>
        <w:tc>
          <w:tcPr>
            <w:tcW w:w="1983" w:type="dxa"/>
          </w:tcPr>
          <w:p w14:paraId="32243657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Chief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Executive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>(CE)</w:t>
            </w:r>
          </w:p>
          <w:p w14:paraId="32456BF1" w14:textId="39C996A5" w:rsidR="005E23C0" w:rsidRPr="00EF175A" w:rsidRDefault="005E23C0" w:rsidP="5FA6C095">
            <w:pPr>
              <w:pStyle w:val="TableParagraph"/>
              <w:spacing w:before="60" w:after="60"/>
              <w:ind w:left="105" w:right="350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/ Deputy Chief Executives</w:t>
            </w:r>
            <w:r w:rsidRPr="5FA6C095">
              <w:rPr>
                <w:rFonts w:ascii="Verdana" w:hAnsi="Verdana"/>
                <w:spacing w:val="-1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(DCEs)</w:t>
            </w:r>
            <w:r w:rsidR="5D7EEAA9" w:rsidRPr="5FA6C095">
              <w:rPr>
                <w:rFonts w:ascii="Verdana" w:hAnsi="Verdana"/>
                <w:sz w:val="24"/>
                <w:szCs w:val="24"/>
              </w:rPr>
              <w:t xml:space="preserve"> and Kaiha</w:t>
            </w:r>
            <w:r w:rsidR="6033D311" w:rsidRPr="5FA6C095">
              <w:rPr>
                <w:rFonts w:ascii="Verdana" w:hAnsi="Verdana"/>
                <w:sz w:val="24"/>
                <w:szCs w:val="24"/>
              </w:rPr>
              <w:t>u</w:t>
            </w:r>
            <w:r w:rsidR="5D7EEAA9" w:rsidRPr="5FA6C095">
              <w:rPr>
                <w:rFonts w:ascii="Verdana" w:hAnsi="Verdana"/>
                <w:sz w:val="24"/>
                <w:szCs w:val="24"/>
              </w:rPr>
              <w:t>t</w:t>
            </w:r>
            <w:r w:rsidR="6033D311" w:rsidRPr="5FA6C095">
              <w:rPr>
                <w:rFonts w:ascii="Verdana" w:hAnsi="Verdana"/>
                <w:sz w:val="24"/>
                <w:szCs w:val="24"/>
              </w:rPr>
              <w:t>ū</w:t>
            </w:r>
          </w:p>
        </w:tc>
        <w:tc>
          <w:tcPr>
            <w:tcW w:w="6805" w:type="dxa"/>
          </w:tcPr>
          <w:p w14:paraId="2C4AC934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The CE is accountable for ensuring Whaikaha applies the NZ Government’s Principles, Charter and Rules.</w:t>
            </w:r>
          </w:p>
          <w:p w14:paraId="4C15A2C3" w14:textId="696E76AB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DCEs </w:t>
            </w:r>
            <w:r w:rsidR="47EDBFBF" w:rsidRPr="5FA6C095">
              <w:rPr>
                <w:rFonts w:ascii="Verdana" w:hAnsi="Verdana"/>
                <w:sz w:val="24"/>
                <w:szCs w:val="24"/>
              </w:rPr>
              <w:t>and the Kaiha</w:t>
            </w:r>
            <w:r w:rsidR="6033D311" w:rsidRPr="5FA6C095">
              <w:rPr>
                <w:rFonts w:ascii="Verdana" w:hAnsi="Verdana"/>
                <w:sz w:val="24"/>
                <w:szCs w:val="24"/>
              </w:rPr>
              <w:t>u</w:t>
            </w:r>
            <w:r w:rsidR="47EDBFBF" w:rsidRPr="5FA6C095">
              <w:rPr>
                <w:rFonts w:ascii="Verdana" w:hAnsi="Verdana"/>
                <w:sz w:val="24"/>
                <w:szCs w:val="24"/>
              </w:rPr>
              <w:t>t</w:t>
            </w:r>
            <w:r w:rsidR="6033D311" w:rsidRPr="5FA6C095">
              <w:rPr>
                <w:rFonts w:ascii="Verdana" w:hAnsi="Verdana"/>
                <w:sz w:val="24"/>
                <w:szCs w:val="24"/>
              </w:rPr>
              <w:t>ū</w:t>
            </w:r>
            <w:r w:rsidR="47EDBFBF"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must be familiar with the Procurement Policy and are responsible for ensuring there are adequate systems and processes in place to enable compliance. These responsibilities include: </w:t>
            </w:r>
          </w:p>
          <w:p w14:paraId="7511E8A1" w14:textId="77777777" w:rsidR="005E23C0" w:rsidRPr="00EF175A" w:rsidRDefault="005E23C0" w:rsidP="5FA6C095">
            <w:pPr>
              <w:pStyle w:val="TableParagraph"/>
              <w:numPr>
                <w:ilvl w:val="1"/>
                <w:numId w:val="43"/>
              </w:numPr>
              <w:spacing w:before="60" w:after="60"/>
              <w:ind w:left="721" w:hanging="284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approving contracts in accordance with financial delegations, ensuring that procurement processes with whole of life costs over $100k fully comply with Whaikaha policies and </w:t>
            </w:r>
            <w:proofErr w:type="gramStart"/>
            <w:r w:rsidRPr="5FA6C095">
              <w:rPr>
                <w:rFonts w:ascii="Verdana" w:hAnsi="Verdana"/>
                <w:sz w:val="24"/>
                <w:szCs w:val="24"/>
              </w:rPr>
              <w:t>guidelines;</w:t>
            </w:r>
            <w:proofErr w:type="gramEnd"/>
          </w:p>
          <w:p w14:paraId="4B1667DE" w14:textId="77777777" w:rsidR="005E23C0" w:rsidRPr="00EF175A" w:rsidRDefault="005E23C0" w:rsidP="5FA6C095">
            <w:pPr>
              <w:pStyle w:val="TableParagraph"/>
              <w:numPr>
                <w:ilvl w:val="1"/>
                <w:numId w:val="43"/>
              </w:numPr>
              <w:spacing w:before="60" w:after="60"/>
              <w:ind w:left="721" w:hanging="284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ensuring appropriate approvals align with the Delegations policy and ensuring all relevant parts of Whaikaha are consulted.</w:t>
            </w:r>
          </w:p>
        </w:tc>
      </w:tr>
      <w:tr w:rsidR="005E23C0" w:rsidRPr="00EF175A" w14:paraId="5C23CFD5" w14:textId="77777777" w:rsidTr="5FA6C095">
        <w:trPr>
          <w:trHeight w:val="1541"/>
        </w:trPr>
        <w:tc>
          <w:tcPr>
            <w:tcW w:w="1983" w:type="dxa"/>
          </w:tcPr>
          <w:p w14:paraId="29BFE00D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Procurement 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>Advisor</w:t>
            </w:r>
          </w:p>
        </w:tc>
        <w:tc>
          <w:tcPr>
            <w:tcW w:w="6805" w:type="dxa"/>
          </w:tcPr>
          <w:p w14:paraId="41031CD4" w14:textId="79A80CCF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Provides guidance and support to </w:t>
            </w:r>
            <w:r w:rsidR="2D209F7D" w:rsidRPr="5FA6C095">
              <w:rPr>
                <w:rFonts w:ascii="Verdana" w:hAnsi="Verdana"/>
                <w:sz w:val="24"/>
                <w:szCs w:val="24"/>
              </w:rPr>
              <w:t xml:space="preserve">employees </w:t>
            </w:r>
            <w:r w:rsidRPr="5FA6C095">
              <w:rPr>
                <w:rFonts w:ascii="Verdana" w:hAnsi="Verdana"/>
                <w:sz w:val="24"/>
                <w:szCs w:val="24"/>
              </w:rPr>
              <w:t>undertaking procurement activities, including leading activities greater than $100K.</w:t>
            </w:r>
          </w:p>
          <w:p w14:paraId="2F75BD25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Advises and coordinates input from specialist teams where indicated (for example MSD IT when a procurement involves a technology product that needs to link with the IT system).</w:t>
            </w:r>
          </w:p>
          <w:p w14:paraId="52E5FCE5" w14:textId="77777777" w:rsidR="005E23C0" w:rsidRPr="00EF175A" w:rsidRDefault="005E23C0" w:rsidP="5FA6C095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60" w:after="60"/>
              <w:ind w:left="442"/>
              <w:jc w:val="left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Supports Whaikaha to comply with all applicable procurement rules.</w:t>
            </w:r>
          </w:p>
        </w:tc>
      </w:tr>
      <w:tr w:rsidR="005E23C0" w:rsidRPr="00EF175A" w14:paraId="4B02DB3A" w14:textId="77777777" w:rsidTr="5FA6C095">
        <w:trPr>
          <w:trHeight w:val="1398"/>
        </w:trPr>
        <w:tc>
          <w:tcPr>
            <w:tcW w:w="1983" w:type="dxa"/>
          </w:tcPr>
          <w:p w14:paraId="580313F7" w14:textId="4808E5AB" w:rsidR="005E23C0" w:rsidRPr="00EF175A" w:rsidRDefault="005E23C0" w:rsidP="5FA6C095">
            <w:pPr>
              <w:pStyle w:val="TableParagraph"/>
              <w:spacing w:before="60" w:after="60"/>
              <w:ind w:left="105" w:right="220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Senior Advisors, Advisors, Senior Executive Assistants and Executive </w:t>
            </w:r>
            <w:r w:rsidRPr="5FA6C095">
              <w:rPr>
                <w:rFonts w:ascii="Verdana" w:hAnsi="Verdana"/>
                <w:sz w:val="24"/>
                <w:szCs w:val="24"/>
              </w:rPr>
              <w:lastRenderedPageBreak/>
              <w:t>Assistants</w:t>
            </w:r>
            <w:r w:rsidR="497FE7E8" w:rsidRPr="5FA6C095">
              <w:rPr>
                <w:rFonts w:ascii="Verdana" w:hAnsi="Verdana"/>
                <w:sz w:val="24"/>
                <w:szCs w:val="24"/>
              </w:rPr>
              <w:t xml:space="preserve">, </w:t>
            </w:r>
            <w:r w:rsidR="2CB005C4" w:rsidRPr="5FA6C095">
              <w:rPr>
                <w:rFonts w:ascii="Verdana" w:hAnsi="Verdana"/>
                <w:sz w:val="24"/>
                <w:szCs w:val="24"/>
              </w:rPr>
              <w:t>Business Coordinator</w:t>
            </w:r>
          </w:p>
        </w:tc>
        <w:tc>
          <w:tcPr>
            <w:tcW w:w="6805" w:type="dxa"/>
          </w:tcPr>
          <w:p w14:paraId="0921C1E0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lastRenderedPageBreak/>
              <w:t>Ensure compliance with this policy and related policies and guidelines during purchasing activities.</w:t>
            </w:r>
          </w:p>
          <w:p w14:paraId="6F176B5D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Proactively manage requisitions, purchase orders and non-catalogue requests.</w:t>
            </w:r>
          </w:p>
          <w:p w14:paraId="707EC971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Monitor procurement activities, reporting breaches, and identifying opportunities for new supply arrangements.</w:t>
            </w:r>
          </w:p>
        </w:tc>
      </w:tr>
      <w:tr w:rsidR="005E23C0" w:rsidRPr="00EF175A" w14:paraId="1A578F0A" w14:textId="77777777" w:rsidTr="5FA6C095">
        <w:trPr>
          <w:trHeight w:val="741"/>
        </w:trPr>
        <w:tc>
          <w:tcPr>
            <w:tcW w:w="1983" w:type="dxa"/>
          </w:tcPr>
          <w:p w14:paraId="47A11E8E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Budget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>Managers</w:t>
            </w:r>
          </w:p>
        </w:tc>
        <w:tc>
          <w:tcPr>
            <w:tcW w:w="6805" w:type="dxa"/>
          </w:tcPr>
          <w:p w14:paraId="0B1E094D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Ensure that procurement activities within their area of responsibility are conducted consistent with the Rules.</w:t>
            </w:r>
          </w:p>
        </w:tc>
      </w:tr>
      <w:tr w:rsidR="005E23C0" w:rsidRPr="00EF175A" w14:paraId="00AF6994" w14:textId="77777777" w:rsidTr="5FA6C095">
        <w:trPr>
          <w:trHeight w:val="534"/>
        </w:trPr>
        <w:tc>
          <w:tcPr>
            <w:tcW w:w="1983" w:type="dxa"/>
          </w:tcPr>
          <w:p w14:paraId="2C1731B9" w14:textId="468C0578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All </w:t>
            </w:r>
            <w:r w:rsidR="58CE1FC1" w:rsidRPr="5FA6C095">
              <w:rPr>
                <w:rFonts w:ascii="Verdana" w:hAnsi="Verdana"/>
                <w:spacing w:val="-2"/>
                <w:sz w:val="24"/>
                <w:szCs w:val="24"/>
              </w:rPr>
              <w:t>employees</w:t>
            </w:r>
          </w:p>
        </w:tc>
        <w:tc>
          <w:tcPr>
            <w:tcW w:w="6805" w:type="dxa"/>
          </w:tcPr>
          <w:p w14:paraId="10DB5DCD" w14:textId="69775DF9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All </w:t>
            </w:r>
            <w:r w:rsidR="6BD9E578" w:rsidRPr="5FA6C095">
              <w:rPr>
                <w:rFonts w:ascii="Verdana" w:hAnsi="Verdana"/>
                <w:sz w:val="24"/>
                <w:szCs w:val="24"/>
              </w:rPr>
              <w:t xml:space="preserve">employees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must be familiar with the Procurement Policy and comply with its requirements when procuring goods or services. </w:t>
            </w:r>
          </w:p>
          <w:p w14:paraId="4AAA41E9" w14:textId="4384CA0D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Subject matter experts are involved in the tender evaluation process (</w:t>
            </w:r>
            <w:r w:rsidR="00040A69" w:rsidRPr="5FA6C095">
              <w:rPr>
                <w:rFonts w:ascii="Verdana" w:hAnsi="Verdana"/>
                <w:sz w:val="24"/>
                <w:szCs w:val="24"/>
              </w:rPr>
              <w:t>e.g.</w:t>
            </w:r>
            <w:r w:rsidRPr="5FA6C095">
              <w:rPr>
                <w:rFonts w:ascii="Verdana" w:hAnsi="Verdana"/>
                <w:sz w:val="24"/>
                <w:szCs w:val="24"/>
              </w:rPr>
              <w:t>: IT or security to ensure aligns with NZISM).</w:t>
            </w:r>
          </w:p>
        </w:tc>
      </w:tr>
      <w:tr w:rsidR="005E23C0" w:rsidRPr="00EF175A" w14:paraId="6B28E462" w14:textId="77777777" w:rsidTr="5FA6C095">
        <w:trPr>
          <w:trHeight w:val="534"/>
        </w:trPr>
        <w:tc>
          <w:tcPr>
            <w:tcW w:w="1983" w:type="dxa"/>
          </w:tcPr>
          <w:p w14:paraId="647215C0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>Legal</w:t>
            </w:r>
          </w:p>
        </w:tc>
        <w:tc>
          <w:tcPr>
            <w:tcW w:w="6805" w:type="dxa"/>
          </w:tcPr>
          <w:p w14:paraId="07B94F6E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Advice and support of procurement activities.</w:t>
            </w:r>
          </w:p>
        </w:tc>
      </w:tr>
      <w:tr w:rsidR="005E23C0" w:rsidRPr="00EF175A" w14:paraId="16F14D10" w14:textId="77777777" w:rsidTr="5FA6C095">
        <w:trPr>
          <w:trHeight w:val="534"/>
        </w:trPr>
        <w:tc>
          <w:tcPr>
            <w:tcW w:w="1983" w:type="dxa"/>
          </w:tcPr>
          <w:p w14:paraId="1ACE7100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Finance </w:t>
            </w:r>
          </w:p>
        </w:tc>
        <w:tc>
          <w:tcPr>
            <w:tcW w:w="6805" w:type="dxa"/>
          </w:tcPr>
          <w:p w14:paraId="7CD1C7F7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Provide related procurement budget advice, review whole-of-life costings, provide input on appropriateness of public value.</w:t>
            </w:r>
          </w:p>
        </w:tc>
      </w:tr>
      <w:tr w:rsidR="005E23C0" w:rsidRPr="00EF175A" w14:paraId="1BA47CFC" w14:textId="77777777" w:rsidTr="5FA6C095">
        <w:trPr>
          <w:trHeight w:val="534"/>
        </w:trPr>
        <w:tc>
          <w:tcPr>
            <w:tcW w:w="1983" w:type="dxa"/>
          </w:tcPr>
          <w:p w14:paraId="42261BE1" w14:textId="77777777" w:rsidR="005E23C0" w:rsidRPr="00EF175A" w:rsidRDefault="005E23C0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HR </w:t>
            </w:r>
          </w:p>
        </w:tc>
        <w:tc>
          <w:tcPr>
            <w:tcW w:w="6805" w:type="dxa"/>
          </w:tcPr>
          <w:p w14:paraId="4B086200" w14:textId="77777777" w:rsidR="005E23C0" w:rsidRPr="00EF175A" w:rsidRDefault="005E23C0" w:rsidP="5FA6C095">
            <w:pPr>
              <w:pStyle w:val="TableParagraph"/>
              <w:numPr>
                <w:ilvl w:val="0"/>
                <w:numId w:val="43"/>
              </w:numPr>
              <w:spacing w:before="60" w:after="60"/>
              <w:ind w:left="44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Ensure that roles deemed contractors and consultants are appropriately categorized and deemed suitable for fixed positions. </w:t>
            </w:r>
          </w:p>
        </w:tc>
      </w:tr>
    </w:tbl>
    <w:p w14:paraId="67B1FDB5" w14:textId="2BAD3AE1" w:rsidR="00333EF4" w:rsidRPr="00EF175A" w:rsidRDefault="005060BC" w:rsidP="5FA6C095">
      <w:pPr>
        <w:pStyle w:val="Heading2"/>
        <w:spacing w:before="120" w:after="120"/>
        <w:ind w:left="0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pacing w:val="-2"/>
          <w:sz w:val="24"/>
          <w:szCs w:val="24"/>
        </w:rPr>
        <w:t>Definitions</w:t>
      </w:r>
    </w:p>
    <w:tbl>
      <w:tblPr>
        <w:tblW w:w="9023" w:type="dxa"/>
        <w:tblInd w:w="5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040"/>
      </w:tblGrid>
      <w:tr w:rsidR="00333EF4" w:rsidRPr="00EF175A" w14:paraId="334785A8" w14:textId="77777777" w:rsidTr="5FA6C095">
        <w:trPr>
          <w:trHeight w:val="326"/>
        </w:trPr>
        <w:tc>
          <w:tcPr>
            <w:tcW w:w="1983" w:type="dxa"/>
            <w:shd w:val="clear" w:color="auto" w:fill="BEBEBE"/>
          </w:tcPr>
          <w:p w14:paraId="3A5D05CE" w14:textId="77777777" w:rsidR="00333EF4" w:rsidRPr="00505EE5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05EE5">
              <w:rPr>
                <w:rFonts w:ascii="Verdana" w:hAnsi="Verdana"/>
                <w:b/>
                <w:bCs/>
                <w:sz w:val="24"/>
                <w:szCs w:val="24"/>
              </w:rPr>
              <w:t>Word/</w:t>
            </w:r>
            <w:r w:rsidRPr="00505EE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 phrase</w:t>
            </w:r>
          </w:p>
        </w:tc>
        <w:tc>
          <w:tcPr>
            <w:tcW w:w="7040" w:type="dxa"/>
            <w:shd w:val="clear" w:color="auto" w:fill="BEBEBE"/>
          </w:tcPr>
          <w:p w14:paraId="1DB491BB" w14:textId="77777777" w:rsidR="00333EF4" w:rsidRPr="00505EE5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05EE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Definition</w:t>
            </w:r>
          </w:p>
        </w:tc>
      </w:tr>
      <w:tr w:rsidR="00946835" w:rsidRPr="00EF175A" w14:paraId="303E8FD2" w14:textId="77777777" w:rsidTr="5FA6C095">
        <w:trPr>
          <w:trHeight w:val="534"/>
        </w:trPr>
        <w:tc>
          <w:tcPr>
            <w:tcW w:w="1983" w:type="dxa"/>
          </w:tcPr>
          <w:p w14:paraId="053C186F" w14:textId="5E9BC2E6" w:rsidR="00946835" w:rsidRPr="00EF175A" w:rsidRDefault="4E492AD3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proofErr w:type="gramStart"/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All of</w:t>
            </w:r>
            <w:proofErr w:type="gramEnd"/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 Government (AoG)</w:t>
            </w:r>
            <w:r w:rsidR="010A47DB"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 contracts</w:t>
            </w:r>
          </w:p>
        </w:tc>
        <w:tc>
          <w:tcPr>
            <w:tcW w:w="7040" w:type="dxa"/>
          </w:tcPr>
          <w:p w14:paraId="6D820674" w14:textId="61D11F69" w:rsidR="00946835" w:rsidRPr="00EF175A" w:rsidRDefault="298AC5B6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A type of collaborative contract that has been approved by the Procurement Functional Leader (the Chief Executive of MBIE).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AoGs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 are usually panel contracts established by MBIE or other agencies that are approved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centres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 of expertise for common goods or services. </w:t>
            </w:r>
          </w:p>
        </w:tc>
      </w:tr>
      <w:tr w:rsidR="00C35F3C" w:rsidRPr="00EF175A" w14:paraId="65950FDA" w14:textId="77777777" w:rsidTr="5FA6C095">
        <w:trPr>
          <w:trHeight w:val="534"/>
        </w:trPr>
        <w:tc>
          <w:tcPr>
            <w:tcW w:w="1983" w:type="dxa"/>
          </w:tcPr>
          <w:p w14:paraId="717540CF" w14:textId="35C4D53F" w:rsidR="00C35F3C" w:rsidRPr="00EF175A" w:rsidRDefault="00C35F3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Commissioning </w:t>
            </w:r>
          </w:p>
        </w:tc>
        <w:tc>
          <w:tcPr>
            <w:tcW w:w="7040" w:type="dxa"/>
          </w:tcPr>
          <w:p w14:paraId="3A44343E" w14:textId="5EB09215" w:rsidR="00930953" w:rsidRPr="00EF175A" w:rsidDel="00C35F3C" w:rsidRDefault="7AC3FECE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Commissioning is a change management process focused on </w:t>
            </w:r>
            <w:r w:rsidR="03320E0C" w:rsidRPr="5FA6C095">
              <w:rPr>
                <w:rFonts w:ascii="Verdana" w:hAnsi="Verdana"/>
                <w:sz w:val="24"/>
                <w:szCs w:val="24"/>
              </w:rPr>
              <w:t>outcome-based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 investment. The process i</w:t>
            </w:r>
            <w:r w:rsidR="4E97D0FD" w:rsidRPr="5FA6C095">
              <w:rPr>
                <w:rFonts w:ascii="Verdana" w:hAnsi="Verdana"/>
                <w:sz w:val="24"/>
                <w:szCs w:val="24"/>
              </w:rPr>
              <w:t>nvolves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 analysis</w:t>
            </w:r>
            <w:r w:rsidR="5C74853F" w:rsidRPr="5FA6C095">
              <w:rPr>
                <w:rFonts w:ascii="Verdana" w:hAnsi="Verdana"/>
                <w:sz w:val="24"/>
                <w:szCs w:val="24"/>
              </w:rPr>
              <w:t xml:space="preserve"> of needs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prioriti</w:t>
            </w:r>
            <w:r w:rsidR="132DC5FC" w:rsidRPr="5FA6C095">
              <w:rPr>
                <w:rFonts w:ascii="Verdana" w:hAnsi="Verdana"/>
                <w:sz w:val="24"/>
                <w:szCs w:val="24"/>
              </w:rPr>
              <w:t>s</w:t>
            </w:r>
            <w:r w:rsidRPr="5FA6C095">
              <w:rPr>
                <w:rFonts w:ascii="Verdana" w:hAnsi="Verdana"/>
                <w:sz w:val="24"/>
                <w:szCs w:val="24"/>
              </w:rPr>
              <w:t>ation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, planning, co-design, procuring </w:t>
            </w:r>
            <w:r w:rsidR="5C74853F" w:rsidRPr="5FA6C095">
              <w:rPr>
                <w:rFonts w:ascii="Verdana" w:hAnsi="Verdana"/>
                <w:sz w:val="24"/>
                <w:szCs w:val="24"/>
              </w:rPr>
              <w:t xml:space="preserve">services </w:t>
            </w:r>
            <w:r w:rsidRPr="5FA6C095">
              <w:rPr>
                <w:rFonts w:ascii="Verdana" w:hAnsi="Verdana"/>
                <w:sz w:val="24"/>
                <w:szCs w:val="24"/>
              </w:rPr>
              <w:t>for outcomes, monitoring</w:t>
            </w:r>
            <w:r w:rsidR="5C74853F" w:rsidRPr="5FA6C095">
              <w:rPr>
                <w:rFonts w:ascii="Verdana" w:hAnsi="Verdana"/>
                <w:sz w:val="24"/>
                <w:szCs w:val="24"/>
              </w:rPr>
              <w:t xml:space="preserve"> and evaluation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, impact analysis and dissemination of </w:t>
            </w:r>
            <w:r w:rsidR="5C74853F" w:rsidRPr="5FA6C095">
              <w:rPr>
                <w:rFonts w:ascii="Verdana" w:hAnsi="Verdana"/>
                <w:sz w:val="24"/>
                <w:szCs w:val="24"/>
              </w:rPr>
              <w:t>knowledge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5C74853F" w:rsidRPr="5FA6C095">
              <w:rPr>
                <w:rFonts w:ascii="Verdana" w:hAnsi="Verdana"/>
                <w:sz w:val="24"/>
                <w:szCs w:val="24"/>
              </w:rPr>
              <w:t>translating results into practice.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946835" w:rsidRPr="00EF175A" w14:paraId="5D19F500" w14:textId="77777777" w:rsidTr="5FA6C095">
        <w:trPr>
          <w:trHeight w:val="534"/>
        </w:trPr>
        <w:tc>
          <w:tcPr>
            <w:tcW w:w="1983" w:type="dxa"/>
          </w:tcPr>
          <w:p w14:paraId="75362E4A" w14:textId="2231631F" w:rsidR="00946835" w:rsidRPr="00EF175A" w:rsidRDefault="4E492AD3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Contract</w:t>
            </w:r>
          </w:p>
        </w:tc>
        <w:tc>
          <w:tcPr>
            <w:tcW w:w="7040" w:type="dxa"/>
          </w:tcPr>
          <w:p w14:paraId="3A9ABB8D" w14:textId="2945EEFF" w:rsidR="00946835" w:rsidRPr="00EF175A" w:rsidRDefault="5F3B0CE8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A legally enforceable agreement. </w:t>
            </w:r>
          </w:p>
        </w:tc>
      </w:tr>
      <w:tr w:rsidR="00F16462" w:rsidRPr="00EF175A" w14:paraId="10DEBF36" w14:textId="77777777" w:rsidTr="5FA6C095">
        <w:trPr>
          <w:trHeight w:val="628"/>
        </w:trPr>
        <w:tc>
          <w:tcPr>
            <w:tcW w:w="1983" w:type="dxa"/>
          </w:tcPr>
          <w:p w14:paraId="3D6765AA" w14:textId="7401B0E2" w:rsidR="00F16462" w:rsidRPr="00EF175A" w:rsidRDefault="1EC27579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Contractors and Consultants </w:t>
            </w:r>
          </w:p>
        </w:tc>
        <w:tc>
          <w:tcPr>
            <w:tcW w:w="7040" w:type="dxa"/>
          </w:tcPr>
          <w:p w14:paraId="42B41036" w14:textId="5E8DBDD3" w:rsidR="00F16462" w:rsidRPr="00EF175A" w:rsidRDefault="1EC27579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Defined by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Te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 Kawa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Mataaho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 Public Service Commission: </w:t>
            </w:r>
            <w:hyperlink r:id="rId20"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Contractors-and-Consultants-Guidance.pdf</w:t>
              </w:r>
            </w:hyperlink>
          </w:p>
        </w:tc>
      </w:tr>
      <w:tr w:rsidR="007067DC" w:rsidRPr="00EF175A" w14:paraId="3DF94C6A" w14:textId="77777777" w:rsidTr="5FA6C095">
        <w:trPr>
          <w:trHeight w:val="534"/>
        </w:trPr>
        <w:tc>
          <w:tcPr>
            <w:tcW w:w="1983" w:type="dxa"/>
          </w:tcPr>
          <w:p w14:paraId="62914A17" w14:textId="6E087C5E" w:rsidR="007067DC" w:rsidRPr="00EF175A" w:rsidRDefault="775BAAA2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DE</w:t>
            </w:r>
          </w:p>
        </w:tc>
        <w:tc>
          <w:tcPr>
            <w:tcW w:w="7040" w:type="dxa"/>
          </w:tcPr>
          <w:p w14:paraId="7AD44F76" w14:textId="2F1112C3" w:rsidR="007067DC" w:rsidRPr="00EF175A" w:rsidRDefault="775BAAA2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 Departmental Expenditure</w:t>
            </w:r>
          </w:p>
        </w:tc>
      </w:tr>
      <w:tr w:rsidR="00946835" w:rsidRPr="00EF175A" w14:paraId="7C22B692" w14:textId="77777777" w:rsidTr="5FA6C095">
        <w:trPr>
          <w:trHeight w:val="534"/>
        </w:trPr>
        <w:tc>
          <w:tcPr>
            <w:tcW w:w="1983" w:type="dxa"/>
          </w:tcPr>
          <w:p w14:paraId="5874C916" w14:textId="18A2CAB5" w:rsidR="00946835" w:rsidRPr="00EF175A" w:rsidRDefault="4E492AD3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lastRenderedPageBreak/>
              <w:t>Direct Source</w:t>
            </w:r>
          </w:p>
        </w:tc>
        <w:tc>
          <w:tcPr>
            <w:tcW w:w="7040" w:type="dxa"/>
          </w:tcPr>
          <w:p w14:paraId="13534249" w14:textId="35679C41" w:rsidR="00946835" w:rsidRPr="00EF175A" w:rsidRDefault="2AA46AE5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A tender process where the agency asks a single supplier to tender for a contract opportunity, and the contract opportunity is not openly advertised.</w:t>
            </w:r>
          </w:p>
        </w:tc>
      </w:tr>
      <w:tr w:rsidR="3363D1EF" w:rsidRPr="00EF175A" w14:paraId="314D44B4" w14:textId="77777777" w:rsidTr="5FA6C095">
        <w:trPr>
          <w:trHeight w:val="534"/>
        </w:trPr>
        <w:tc>
          <w:tcPr>
            <w:tcW w:w="1983" w:type="dxa"/>
          </w:tcPr>
          <w:p w14:paraId="41EE1A3D" w14:textId="745AAB92" w:rsidR="6C92991E" w:rsidRPr="00EF175A" w:rsidRDefault="42E8136C" w:rsidP="5FA6C095">
            <w:pPr>
              <w:pStyle w:val="TableParagraph"/>
              <w:spacing w:before="60" w:after="60"/>
              <w:ind w:left="154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ELT</w:t>
            </w:r>
          </w:p>
        </w:tc>
        <w:tc>
          <w:tcPr>
            <w:tcW w:w="7040" w:type="dxa"/>
          </w:tcPr>
          <w:p w14:paraId="4AB49668" w14:textId="3BA8BCBF" w:rsidR="6C92991E" w:rsidRPr="00EF175A" w:rsidRDefault="42E8136C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Executive Leadership Team</w:t>
            </w:r>
            <w:r w:rsidR="7D018573" w:rsidRPr="5FA6C095">
              <w:rPr>
                <w:rFonts w:ascii="Verdana" w:hAnsi="Verdana"/>
                <w:sz w:val="24"/>
                <w:szCs w:val="24"/>
              </w:rPr>
              <w:t xml:space="preserve"> (DFA Levels 1,2 and 3)</w:t>
            </w:r>
          </w:p>
        </w:tc>
      </w:tr>
      <w:tr w:rsidR="00333EF4" w:rsidRPr="00EF175A" w14:paraId="526DE834" w14:textId="77777777" w:rsidTr="5FA6C095">
        <w:trPr>
          <w:trHeight w:val="534"/>
        </w:trPr>
        <w:tc>
          <w:tcPr>
            <w:tcW w:w="1983" w:type="dxa"/>
          </w:tcPr>
          <w:p w14:paraId="59DF45E3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Exemptions</w:t>
            </w:r>
          </w:p>
        </w:tc>
        <w:tc>
          <w:tcPr>
            <w:tcW w:w="7040" w:type="dxa"/>
          </w:tcPr>
          <w:p w14:paraId="033A7BD0" w14:textId="77777777" w:rsidR="00333EF4" w:rsidRPr="00EF175A" w:rsidRDefault="005060BC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Explains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circumstances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under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which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agency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may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be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exempt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from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 requirement to openly advertise tender values over $100k.</w:t>
            </w:r>
          </w:p>
          <w:p w14:paraId="6588F6B8" w14:textId="5513C5B4" w:rsidR="00812F6C" w:rsidRPr="00EF175A" w:rsidRDefault="00812F6C" w:rsidP="00D475BE">
            <w:pPr>
              <w:pStyle w:val="TableParagraph"/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946835" w:rsidRPr="00EF175A" w14:paraId="0EC6F6B2" w14:textId="77777777" w:rsidTr="5FA6C095">
        <w:trPr>
          <w:trHeight w:val="534"/>
        </w:trPr>
        <w:tc>
          <w:tcPr>
            <w:tcW w:w="1983" w:type="dxa"/>
          </w:tcPr>
          <w:p w14:paraId="48BCD966" w14:textId="37A031C9" w:rsidR="00946835" w:rsidRPr="00EF175A" w:rsidRDefault="4E492AD3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GETS</w:t>
            </w:r>
          </w:p>
        </w:tc>
        <w:tc>
          <w:tcPr>
            <w:tcW w:w="7040" w:type="dxa"/>
          </w:tcPr>
          <w:p w14:paraId="0FECE983" w14:textId="42B1EBAD" w:rsidR="00946835" w:rsidRPr="00EF175A" w:rsidRDefault="2AA46AE5" w:rsidP="5FA6C095">
            <w:pPr>
              <w:pStyle w:val="TableParagraph"/>
              <w:spacing w:before="60" w:after="60"/>
              <w:ind w:left="15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Government Electronic Tenders Service. </w:t>
            </w:r>
          </w:p>
        </w:tc>
      </w:tr>
      <w:tr w:rsidR="008E7E2B" w:rsidRPr="00EF175A" w14:paraId="49E15C05" w14:textId="77777777" w:rsidTr="5FA6C095">
        <w:trPr>
          <w:trHeight w:val="534"/>
        </w:trPr>
        <w:tc>
          <w:tcPr>
            <w:tcW w:w="1983" w:type="dxa"/>
          </w:tcPr>
          <w:p w14:paraId="117DA7EF" w14:textId="607E89CD" w:rsidR="008E7E2B" w:rsidRPr="00EF175A" w:rsidRDefault="0DD1876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GMC</w:t>
            </w:r>
          </w:p>
        </w:tc>
        <w:tc>
          <w:tcPr>
            <w:tcW w:w="7040" w:type="dxa"/>
          </w:tcPr>
          <w:p w14:paraId="1CA03A18" w14:textId="35580064" w:rsidR="008E7E2B" w:rsidRPr="00EF175A" w:rsidRDefault="2AA46AE5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Government Model Contract (lite or full) </w:t>
            </w:r>
          </w:p>
        </w:tc>
      </w:tr>
      <w:tr w:rsidR="00C35F3C" w:rsidRPr="00EF175A" w14:paraId="187D1404" w14:textId="77777777" w:rsidTr="5FA6C095">
        <w:trPr>
          <w:trHeight w:val="534"/>
        </w:trPr>
        <w:tc>
          <w:tcPr>
            <w:tcW w:w="1983" w:type="dxa"/>
          </w:tcPr>
          <w:p w14:paraId="1FD6EEB3" w14:textId="465DB704" w:rsidR="00C35F3C" w:rsidRPr="00EF175A" w:rsidRDefault="00C35F3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NDE</w:t>
            </w:r>
          </w:p>
        </w:tc>
        <w:tc>
          <w:tcPr>
            <w:tcW w:w="7040" w:type="dxa"/>
          </w:tcPr>
          <w:p w14:paraId="13900E30" w14:textId="44968E1F" w:rsidR="00C35F3C" w:rsidRPr="00EF175A" w:rsidRDefault="33E98F78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Non-Departmental</w:t>
            </w:r>
            <w:r w:rsidR="00C35F3C" w:rsidRPr="5FA6C095">
              <w:rPr>
                <w:rFonts w:ascii="Verdana" w:hAnsi="Verdana"/>
                <w:sz w:val="24"/>
                <w:szCs w:val="24"/>
              </w:rPr>
              <w:t xml:space="preserve"> Expenditure</w:t>
            </w:r>
          </w:p>
        </w:tc>
      </w:tr>
      <w:tr w:rsidR="00333EF4" w:rsidRPr="00EF175A" w14:paraId="0E5B58E9" w14:textId="77777777" w:rsidTr="5FA6C095">
        <w:trPr>
          <w:trHeight w:val="534"/>
        </w:trPr>
        <w:tc>
          <w:tcPr>
            <w:tcW w:w="1983" w:type="dxa"/>
          </w:tcPr>
          <w:p w14:paraId="5D71FA4A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 xml:space="preserve">Open </w:t>
            </w: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advertising</w:t>
            </w:r>
          </w:p>
        </w:tc>
        <w:tc>
          <w:tcPr>
            <w:tcW w:w="7040" w:type="dxa"/>
          </w:tcPr>
          <w:p w14:paraId="789BDC32" w14:textId="77777777" w:rsidR="00333EF4" w:rsidRPr="00EF175A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Publishing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contract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opportunity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on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GETS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inviting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all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interested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domestic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 international suppliers/providers to participate in the procurement.</w:t>
            </w:r>
          </w:p>
        </w:tc>
      </w:tr>
      <w:tr w:rsidR="00333EF4" w:rsidRPr="00EF175A" w14:paraId="78A193F8" w14:textId="77777777" w:rsidTr="5FA6C095">
        <w:trPr>
          <w:trHeight w:val="592"/>
        </w:trPr>
        <w:tc>
          <w:tcPr>
            <w:tcW w:w="1983" w:type="dxa"/>
          </w:tcPr>
          <w:p w14:paraId="616EA81A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Opt-out</w:t>
            </w:r>
            <w:r w:rsidRPr="5FA6C095">
              <w:rPr>
                <w:rFonts w:ascii="Verdana" w:hAnsi="Verdan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procurements</w:t>
            </w:r>
          </w:p>
        </w:tc>
        <w:tc>
          <w:tcPr>
            <w:tcW w:w="7040" w:type="dxa"/>
          </w:tcPr>
          <w:p w14:paraId="6D33D5E5" w14:textId="0BB08BE1" w:rsidR="00812F6C" w:rsidRPr="00EF175A" w:rsidRDefault="005060BC" w:rsidP="00E422A0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Specific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types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procurement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activities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where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agencies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can</w:t>
            </w:r>
            <w:r w:rsidRPr="5FA6C095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choose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opt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out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of applying </w:t>
            </w:r>
            <w:r w:rsidR="7445E87D" w:rsidRPr="5FA6C095">
              <w:rPr>
                <w:rFonts w:ascii="Verdana" w:hAnsi="Verdana"/>
                <w:sz w:val="24"/>
                <w:szCs w:val="24"/>
              </w:rPr>
              <w:t>certain</w:t>
            </w:r>
            <w:r w:rsidR="0AE0EE10"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  <w:r w:rsidR="5DF6BC04" w:rsidRPr="5FA6C095">
              <w:rPr>
                <w:rFonts w:ascii="Verdana" w:hAnsi="Verdana"/>
                <w:sz w:val="24"/>
                <w:szCs w:val="24"/>
              </w:rPr>
              <w:t>Procur</w:t>
            </w:r>
            <w:r w:rsidR="017182B7" w:rsidRPr="5FA6C095">
              <w:rPr>
                <w:rFonts w:ascii="Verdana" w:hAnsi="Verdana"/>
                <w:sz w:val="24"/>
                <w:szCs w:val="24"/>
              </w:rPr>
              <w:t>e</w:t>
            </w:r>
            <w:r w:rsidR="5DF6BC04" w:rsidRPr="5FA6C095">
              <w:rPr>
                <w:rFonts w:ascii="Verdana" w:hAnsi="Verdana"/>
                <w:sz w:val="24"/>
                <w:szCs w:val="24"/>
              </w:rPr>
              <w:t>ment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 Rules.</w:t>
            </w:r>
          </w:p>
        </w:tc>
      </w:tr>
      <w:tr w:rsidR="008E7E2B" w:rsidRPr="00EF175A" w14:paraId="0E4403AF" w14:textId="77777777" w:rsidTr="5FA6C095">
        <w:trPr>
          <w:trHeight w:val="592"/>
        </w:trPr>
        <w:tc>
          <w:tcPr>
            <w:tcW w:w="1983" w:type="dxa"/>
          </w:tcPr>
          <w:p w14:paraId="2B360A99" w14:textId="3AE13344" w:rsidR="008E7E2B" w:rsidRPr="00EF175A" w:rsidRDefault="0DD1876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Panel</w:t>
            </w:r>
            <w:r w:rsidR="360D8BBA" w:rsidRPr="5FA6C095">
              <w:rPr>
                <w:rFonts w:ascii="Verdana" w:hAnsi="Verdana"/>
                <w:b/>
                <w:bCs/>
                <w:sz w:val="24"/>
                <w:szCs w:val="24"/>
              </w:rPr>
              <w:t xml:space="preserve"> of suppliers</w:t>
            </w:r>
          </w:p>
        </w:tc>
        <w:tc>
          <w:tcPr>
            <w:tcW w:w="7040" w:type="dxa"/>
          </w:tcPr>
          <w:p w14:paraId="53416171" w14:textId="72746F73" w:rsidR="008E7E2B" w:rsidRPr="00EF175A" w:rsidRDefault="5A7AA65E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A list of </w:t>
            </w:r>
            <w:bookmarkStart w:id="1" w:name="_Int_4q6HF1gr"/>
            <w:r w:rsidRPr="5FA6C095">
              <w:rPr>
                <w:rFonts w:ascii="Verdana" w:hAnsi="Verdana"/>
                <w:sz w:val="24"/>
                <w:szCs w:val="24"/>
              </w:rPr>
              <w:t>suppliers</w:t>
            </w:r>
            <w:bookmarkEnd w:id="1"/>
            <w:r w:rsidRPr="5FA6C095">
              <w:rPr>
                <w:rFonts w:ascii="Verdana" w:hAnsi="Verdana"/>
                <w:sz w:val="24"/>
                <w:szCs w:val="24"/>
              </w:rPr>
              <w:t xml:space="preserve"> an agency has pre-approved to supply </w:t>
            </w:r>
            <w:bookmarkStart w:id="2" w:name="_Int_J6zQPwUK"/>
            <w:proofErr w:type="gramStart"/>
            <w:r w:rsidRPr="5FA6C095">
              <w:rPr>
                <w:rFonts w:ascii="Verdana" w:hAnsi="Verdana"/>
                <w:sz w:val="24"/>
                <w:szCs w:val="24"/>
              </w:rPr>
              <w:t>particular goods</w:t>
            </w:r>
            <w:bookmarkEnd w:id="2"/>
            <w:proofErr w:type="gramEnd"/>
            <w:r w:rsidRPr="5FA6C095">
              <w:rPr>
                <w:rFonts w:ascii="Verdana" w:hAnsi="Verdana"/>
                <w:sz w:val="24"/>
                <w:szCs w:val="24"/>
              </w:rPr>
              <w:t xml:space="preserve"> or services and who have agreed to the agency's terms and conditions for supply.</w:t>
            </w:r>
          </w:p>
        </w:tc>
      </w:tr>
      <w:tr w:rsidR="00333EF4" w:rsidRPr="00EF175A" w14:paraId="7D35B702" w14:textId="77777777" w:rsidTr="5FA6C095">
        <w:trPr>
          <w:trHeight w:val="741"/>
        </w:trPr>
        <w:tc>
          <w:tcPr>
            <w:tcW w:w="1983" w:type="dxa"/>
          </w:tcPr>
          <w:p w14:paraId="69B692F1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Procurement</w:t>
            </w:r>
          </w:p>
        </w:tc>
        <w:tc>
          <w:tcPr>
            <w:tcW w:w="7040" w:type="dxa"/>
          </w:tcPr>
          <w:p w14:paraId="3EEEF696" w14:textId="77777777" w:rsidR="00333EF4" w:rsidRPr="00EF175A" w:rsidRDefault="005060BC" w:rsidP="5FA6C095">
            <w:pPr>
              <w:pStyle w:val="TableParagraph"/>
              <w:spacing w:before="60" w:after="60"/>
              <w:ind w:left="107" w:right="428"/>
              <w:jc w:val="both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All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aspects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acquiring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delivering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goods,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services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works.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It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starts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with identifying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need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finishes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with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either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end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service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contract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or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 end of the useful life and disposal of an asset.</w:t>
            </w:r>
          </w:p>
          <w:p w14:paraId="1C301F83" w14:textId="6562AE25" w:rsidR="00D36B80" w:rsidRPr="00EF175A" w:rsidRDefault="3653794B" w:rsidP="5FA6C095">
            <w:pPr>
              <w:pStyle w:val="TableParagraph"/>
              <w:spacing w:before="60" w:after="60"/>
              <w:ind w:left="107" w:right="428"/>
              <w:jc w:val="both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Procurement </w:t>
            </w:r>
            <w:r w:rsidR="0171C03A" w:rsidRPr="5FA6C095">
              <w:rPr>
                <w:rFonts w:ascii="Verdana" w:hAnsi="Verdana"/>
                <w:sz w:val="24"/>
                <w:szCs w:val="24"/>
              </w:rPr>
              <w:t xml:space="preserve">in </w:t>
            </w:r>
            <w:r w:rsidR="00040A69" w:rsidRPr="5FA6C095">
              <w:rPr>
                <w:rFonts w:ascii="Verdana" w:hAnsi="Verdana"/>
                <w:sz w:val="24"/>
                <w:szCs w:val="24"/>
              </w:rPr>
              <w:t>this</w:t>
            </w:r>
            <w:r w:rsidR="0171C03A" w:rsidRPr="5FA6C095">
              <w:rPr>
                <w:rFonts w:ascii="Verdana" w:hAnsi="Verdana"/>
                <w:sz w:val="24"/>
                <w:szCs w:val="24"/>
              </w:rPr>
              <w:t xml:space="preserve"> policy includes purchasing which is defined as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the</w:t>
            </w:r>
            <w:r w:rsidR="28FB8EC4"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process</w:t>
            </w:r>
            <w:r w:rsidR="28FB8EC4"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of</w:t>
            </w:r>
            <w:r w:rsidR="28FB8EC4"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buying</w:t>
            </w:r>
            <w:r w:rsidR="28FB8EC4"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goods</w:t>
            </w:r>
            <w:r w:rsidR="28FB8EC4"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and</w:t>
            </w:r>
            <w:r w:rsidR="28FB8EC4"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services</w:t>
            </w:r>
            <w:r w:rsidR="28FB8EC4"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through</w:t>
            </w:r>
            <w:r w:rsidR="28FB8EC4"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established</w:t>
            </w:r>
            <w:r w:rsidR="28FB8EC4"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="28FB8EC4" w:rsidRPr="5FA6C095">
              <w:rPr>
                <w:rFonts w:ascii="Verdana" w:hAnsi="Verdana"/>
                <w:sz w:val="24"/>
                <w:szCs w:val="24"/>
              </w:rPr>
              <w:t>contractual arrangements.</w:t>
            </w:r>
          </w:p>
        </w:tc>
      </w:tr>
      <w:tr w:rsidR="00E0156B" w:rsidRPr="00EF175A" w14:paraId="5F350132" w14:textId="77777777" w:rsidTr="5FA6C095">
        <w:trPr>
          <w:trHeight w:val="741"/>
        </w:trPr>
        <w:tc>
          <w:tcPr>
            <w:tcW w:w="1983" w:type="dxa"/>
          </w:tcPr>
          <w:p w14:paraId="7A1772EB" w14:textId="49B876F9" w:rsidR="00E0156B" w:rsidRPr="00EF175A" w:rsidRDefault="0298664D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Public Value</w:t>
            </w:r>
          </w:p>
        </w:tc>
        <w:tc>
          <w:tcPr>
            <w:tcW w:w="7040" w:type="dxa"/>
          </w:tcPr>
          <w:p w14:paraId="46EEB530" w14:textId="77777777" w:rsidR="009763A3" w:rsidRPr="00EF175A" w:rsidRDefault="108AAFC3" w:rsidP="5FA6C095">
            <w:pPr>
              <w:pStyle w:val="TableParagraph"/>
              <w:spacing w:before="60" w:after="60"/>
              <w:ind w:left="107" w:right="428"/>
              <w:jc w:val="both"/>
              <w:rPr>
                <w:rFonts w:ascii="Verdana" w:hAnsi="Verdana"/>
                <w:sz w:val="24"/>
                <w:szCs w:val="24"/>
                <w:lang w:val="en-NZ"/>
              </w:rPr>
            </w:pPr>
            <w:r w:rsidRPr="5FA6C095">
              <w:rPr>
                <w:rFonts w:ascii="Verdana" w:hAnsi="Verdana"/>
                <w:sz w:val="24"/>
                <w:szCs w:val="24"/>
                <w:lang w:val="en-NZ"/>
              </w:rPr>
              <w:t xml:space="preserve">Public value means the best available result for New Zealand for the money spent. It includes using resources effectively, economically and responsibly, and </w:t>
            </w:r>
            <w:proofErr w:type="gramStart"/>
            <w:r w:rsidRPr="5FA6C095">
              <w:rPr>
                <w:rFonts w:ascii="Verdana" w:hAnsi="Verdana"/>
                <w:sz w:val="24"/>
                <w:szCs w:val="24"/>
                <w:lang w:val="en-NZ"/>
              </w:rPr>
              <w:t>taking into account</w:t>
            </w:r>
            <w:proofErr w:type="gramEnd"/>
            <w:r w:rsidRPr="5FA6C095">
              <w:rPr>
                <w:rFonts w:ascii="Verdana" w:hAnsi="Verdana"/>
                <w:sz w:val="24"/>
                <w:szCs w:val="24"/>
                <w:lang w:val="en-NZ"/>
              </w:rPr>
              <w:t>:</w:t>
            </w:r>
          </w:p>
          <w:p w14:paraId="4EA9DDCF" w14:textId="77777777" w:rsidR="009763A3" w:rsidRPr="00EF175A" w:rsidRDefault="108AAFC3" w:rsidP="5FA6C095">
            <w:pPr>
              <w:pStyle w:val="TableParagraph"/>
              <w:numPr>
                <w:ilvl w:val="0"/>
                <w:numId w:val="35"/>
              </w:numPr>
              <w:spacing w:before="60" w:after="60"/>
              <w:ind w:right="428"/>
              <w:jc w:val="both"/>
              <w:rPr>
                <w:rFonts w:ascii="Verdana" w:hAnsi="Verdana"/>
                <w:sz w:val="24"/>
                <w:szCs w:val="24"/>
                <w:lang w:val="en-NZ"/>
              </w:rPr>
            </w:pPr>
            <w:r w:rsidRPr="5FA6C095">
              <w:rPr>
                <w:rFonts w:ascii="Verdana" w:hAnsi="Verdana"/>
                <w:sz w:val="24"/>
                <w:szCs w:val="24"/>
                <w:lang w:val="en-NZ"/>
              </w:rPr>
              <w:t>the procurement’s contribution to the results you are trying to achieve, including any Broader Outcomes you are trying to achieve and</w:t>
            </w:r>
          </w:p>
          <w:p w14:paraId="70A0ADB6" w14:textId="0D075DA2" w:rsidR="00E0156B" w:rsidRPr="00EF175A" w:rsidRDefault="40C7CF3D" w:rsidP="5FA6C095">
            <w:pPr>
              <w:pStyle w:val="TableParagraph"/>
              <w:numPr>
                <w:ilvl w:val="0"/>
                <w:numId w:val="35"/>
              </w:numPr>
              <w:spacing w:before="60" w:after="60"/>
              <w:ind w:right="428"/>
              <w:jc w:val="both"/>
              <w:rPr>
                <w:rFonts w:ascii="Verdana" w:hAnsi="Verdana"/>
                <w:sz w:val="24"/>
                <w:szCs w:val="24"/>
                <w:lang w:val="en-NZ"/>
              </w:rPr>
            </w:pPr>
            <w:r w:rsidRPr="5FA6C095">
              <w:rPr>
                <w:rFonts w:ascii="Verdana" w:hAnsi="Verdana"/>
                <w:sz w:val="24"/>
                <w:szCs w:val="24"/>
                <w:lang w:val="en-NZ"/>
              </w:rPr>
              <w:t>the total costs and benefits of a procurement (total cost of ownership).</w:t>
            </w:r>
          </w:p>
        </w:tc>
      </w:tr>
      <w:tr w:rsidR="008E7E2B" w:rsidRPr="00EF175A" w14:paraId="17944805" w14:textId="77777777" w:rsidTr="5FA6C095">
        <w:trPr>
          <w:trHeight w:val="534"/>
        </w:trPr>
        <w:tc>
          <w:tcPr>
            <w:tcW w:w="1983" w:type="dxa"/>
          </w:tcPr>
          <w:p w14:paraId="41A12E55" w14:textId="5DDE70D5" w:rsidR="008E7E2B" w:rsidRPr="00EF175A" w:rsidRDefault="0DD1876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RFx</w:t>
            </w:r>
          </w:p>
        </w:tc>
        <w:tc>
          <w:tcPr>
            <w:tcW w:w="7040" w:type="dxa"/>
          </w:tcPr>
          <w:p w14:paraId="5F7B485F" w14:textId="78A8F2F6" w:rsidR="008E7E2B" w:rsidRPr="00EF175A" w:rsidRDefault="360D8BBA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Request for Information (RFI), Request for Quote (RFQ), Request for Proposal (RFP), Request for Tender (RFT)</w:t>
            </w:r>
          </w:p>
        </w:tc>
      </w:tr>
      <w:tr w:rsidR="008E7E2B" w:rsidRPr="00EF175A" w14:paraId="18C1E775" w14:textId="77777777" w:rsidTr="5FA6C095">
        <w:trPr>
          <w:trHeight w:val="534"/>
        </w:trPr>
        <w:tc>
          <w:tcPr>
            <w:tcW w:w="1983" w:type="dxa"/>
          </w:tcPr>
          <w:p w14:paraId="251B96AC" w14:textId="5C086C02" w:rsidR="008E7E2B" w:rsidRPr="00EF175A" w:rsidRDefault="0DD1876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Secondary Procurement</w:t>
            </w:r>
          </w:p>
        </w:tc>
        <w:tc>
          <w:tcPr>
            <w:tcW w:w="7040" w:type="dxa"/>
          </w:tcPr>
          <w:p w14:paraId="2E6FF976" w14:textId="236EB956" w:rsidR="008E7E2B" w:rsidRPr="00EF175A" w:rsidRDefault="1DEA7D7E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Where an agency purchases goods, services or works from a panel of suppliers, an All-of-Government Contract, Common Capabilities Contract or Syndicated Contract.</w:t>
            </w:r>
          </w:p>
        </w:tc>
      </w:tr>
      <w:tr w:rsidR="00333EF4" w:rsidRPr="00EF175A" w14:paraId="158C8912" w14:textId="77777777" w:rsidTr="5FA6C095">
        <w:trPr>
          <w:trHeight w:val="741"/>
        </w:trPr>
        <w:tc>
          <w:tcPr>
            <w:tcW w:w="1983" w:type="dxa"/>
          </w:tcPr>
          <w:p w14:paraId="2BA628DD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lastRenderedPageBreak/>
              <w:t>Tenders</w:t>
            </w:r>
          </w:p>
        </w:tc>
        <w:tc>
          <w:tcPr>
            <w:tcW w:w="7040" w:type="dxa"/>
          </w:tcPr>
          <w:p w14:paraId="207A794F" w14:textId="77777777" w:rsidR="00333EF4" w:rsidRPr="00EF175A" w:rsidRDefault="005060BC" w:rsidP="5FA6C095">
            <w:pPr>
              <w:pStyle w:val="TableParagraph"/>
              <w:spacing w:before="60" w:after="60"/>
              <w:ind w:left="107" w:right="240"/>
              <w:jc w:val="both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Covers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range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documents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where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agency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formally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asks suppliers/providers to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propose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how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their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goods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or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services or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works can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achieve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specific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outcome; price information; other information.</w:t>
            </w:r>
          </w:p>
        </w:tc>
      </w:tr>
      <w:tr w:rsidR="00333EF4" w:rsidRPr="00EF175A" w14:paraId="26B73A3F" w14:textId="77777777" w:rsidTr="5FA6C095">
        <w:trPr>
          <w:trHeight w:val="1153"/>
        </w:trPr>
        <w:tc>
          <w:tcPr>
            <w:tcW w:w="1983" w:type="dxa"/>
          </w:tcPr>
          <w:p w14:paraId="4B7321F3" w14:textId="77777777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Tender</w:t>
            </w:r>
            <w:r w:rsidRPr="5FA6C095">
              <w:rPr>
                <w:rFonts w:ascii="Verdana" w:hAnsi="Verdan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evaluation</w:t>
            </w:r>
          </w:p>
        </w:tc>
        <w:tc>
          <w:tcPr>
            <w:tcW w:w="7040" w:type="dxa"/>
          </w:tcPr>
          <w:p w14:paraId="1AEA39C7" w14:textId="77777777" w:rsidR="00333EF4" w:rsidRPr="00EF175A" w:rsidRDefault="005060BC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The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process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whereby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criteria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is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used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evaluate</w:t>
            </w:r>
            <w:r w:rsidRPr="5FA6C095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suppliers/providers’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responses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 a tender. These include measures to assess the extent to which competing responses meet requirements and expectations (e.g., criteria to shortlist suppliers/providers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following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Registration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Interest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or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criteria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rank</w:t>
            </w:r>
            <w:r w:rsidRPr="5FA6C0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responses in awarding the contract).</w:t>
            </w:r>
          </w:p>
        </w:tc>
      </w:tr>
      <w:tr w:rsidR="008E7E2B" w:rsidRPr="00EF175A" w14:paraId="7BD4A9CC" w14:textId="77777777" w:rsidTr="5FA6C095">
        <w:trPr>
          <w:trHeight w:val="947"/>
        </w:trPr>
        <w:tc>
          <w:tcPr>
            <w:tcW w:w="1983" w:type="dxa"/>
          </w:tcPr>
          <w:p w14:paraId="5B10F7AA" w14:textId="79DB41A3" w:rsidR="008E7E2B" w:rsidRPr="00EF175A" w:rsidRDefault="0DD1876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Threshold Value</w:t>
            </w:r>
          </w:p>
        </w:tc>
        <w:tc>
          <w:tcPr>
            <w:tcW w:w="7040" w:type="dxa"/>
          </w:tcPr>
          <w:p w14:paraId="34FA27C6" w14:textId="32687621" w:rsidR="008E7E2B" w:rsidRPr="00EF175A" w:rsidRDefault="50668AF5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The value for when to apply the Rules. As of 1 October 2019, the threshold value for goods or services or refurbishment works is $100,000 (excluding GST). As the Rules represent good practice, agencies can apply the Rules for procurements under this threshold.</w:t>
            </w:r>
          </w:p>
        </w:tc>
      </w:tr>
      <w:tr w:rsidR="00333EF4" w:rsidRPr="00EF175A" w14:paraId="52F41807" w14:textId="77777777" w:rsidTr="5FA6C095">
        <w:trPr>
          <w:trHeight w:val="947"/>
        </w:trPr>
        <w:tc>
          <w:tcPr>
            <w:tcW w:w="1983" w:type="dxa"/>
          </w:tcPr>
          <w:p w14:paraId="5E424A24" w14:textId="6F9BA709" w:rsidR="00333EF4" w:rsidRPr="00EF175A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Whole</w:t>
            </w:r>
            <w:r w:rsidRPr="5FA6C095">
              <w:rPr>
                <w:rFonts w:ascii="Verdana" w:hAnsi="Verdan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>life</w:t>
            </w: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 xml:space="preserve"> cost</w:t>
            </w:r>
          </w:p>
        </w:tc>
        <w:tc>
          <w:tcPr>
            <w:tcW w:w="7040" w:type="dxa"/>
          </w:tcPr>
          <w:p w14:paraId="30EFFEF2" w14:textId="25C6019D" w:rsidR="00333EF4" w:rsidRPr="00EF175A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Total value over the whole-of-life</w:t>
            </w:r>
            <w:r w:rsidR="37B6023A"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 the contract/s when estimating the procurement’s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maximum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total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value</w:t>
            </w:r>
            <w:r w:rsidR="75DA1808" w:rsidRPr="5FA6C095">
              <w:rPr>
                <w:rFonts w:ascii="Verdana" w:hAnsi="Verdana"/>
                <w:sz w:val="24"/>
                <w:szCs w:val="24"/>
              </w:rPr>
              <w:t xml:space="preserve"> over the full term of the contract</w:t>
            </w:r>
            <w:r w:rsidRPr="5FA6C095">
              <w:rPr>
                <w:rFonts w:ascii="Verdana" w:hAnsi="Verdana"/>
                <w:sz w:val="24"/>
                <w:szCs w:val="24"/>
              </w:rPr>
              <w:t>,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including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any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costs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associated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with the disposal of goods. Costs </w:t>
            </w:r>
            <w:r w:rsidRPr="5FA6C095">
              <w:rPr>
                <w:rFonts w:ascii="Verdana" w:hAnsi="Verdana"/>
                <w:b/>
                <w:bCs/>
                <w:sz w:val="24"/>
                <w:szCs w:val="24"/>
              </w:rPr>
              <w:t xml:space="preserve">must </w:t>
            </w:r>
            <w:r w:rsidRPr="5FA6C095">
              <w:rPr>
                <w:rFonts w:ascii="Verdana" w:hAnsi="Verdana"/>
                <w:sz w:val="24"/>
                <w:szCs w:val="24"/>
              </w:rPr>
              <w:t>include the value of all the contracts that may result from the procurement.</w:t>
            </w:r>
          </w:p>
          <w:p w14:paraId="5CF0FF82" w14:textId="77777777" w:rsidR="00812F6C" w:rsidRPr="00EF175A" w:rsidRDefault="2DA4186F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  <w:lang w:val="en-NZ"/>
              </w:rPr>
            </w:pPr>
            <w:hyperlink r:id="rId21">
              <w:r w:rsidRPr="5FA6C095">
                <w:rPr>
                  <w:rStyle w:val="Hyperlink"/>
                  <w:rFonts w:ascii="Verdana" w:hAnsi="Verdana"/>
                  <w:sz w:val="24"/>
                  <w:szCs w:val="24"/>
                  <w:lang w:val="en-NZ"/>
                </w:rPr>
                <w:t>https://www.procurement.govt.nz/assets/procurement-property/documents/guide-total-cost-ownership.pdf</w:t>
              </w:r>
            </w:hyperlink>
          </w:p>
          <w:p w14:paraId="30233D51" w14:textId="4FA92C1D" w:rsidR="00812F6C" w:rsidRPr="00EF175A" w:rsidRDefault="00812F6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4AA8F2" w14:textId="77777777" w:rsidR="00333EF4" w:rsidRPr="00E53CDE" w:rsidRDefault="00333EF4" w:rsidP="00EF175A">
      <w:pPr>
        <w:pStyle w:val="BodyText"/>
        <w:spacing w:before="60" w:after="60"/>
        <w:rPr>
          <w:rFonts w:ascii="Verdana" w:hAnsi="Verdana"/>
        </w:rPr>
      </w:pPr>
    </w:p>
    <w:p w14:paraId="4040350A" w14:textId="77777777" w:rsidR="00333EF4" w:rsidRPr="00947C3F" w:rsidRDefault="005060BC" w:rsidP="00947C3F">
      <w:pPr>
        <w:pStyle w:val="Heading2"/>
        <w:spacing w:before="1"/>
        <w:ind w:left="0"/>
        <w:rPr>
          <w:rFonts w:ascii="Verdana" w:hAnsi="Verdana"/>
        </w:rPr>
      </w:pPr>
      <w:r w:rsidRPr="00947C3F">
        <w:rPr>
          <w:rFonts w:ascii="Verdana" w:hAnsi="Verdana"/>
        </w:rPr>
        <w:t>Related</w:t>
      </w:r>
      <w:r w:rsidRPr="00947C3F">
        <w:rPr>
          <w:rFonts w:ascii="Verdana" w:hAnsi="Verdana"/>
          <w:spacing w:val="-5"/>
        </w:rPr>
        <w:t xml:space="preserve"> </w:t>
      </w:r>
      <w:r w:rsidRPr="00947C3F">
        <w:rPr>
          <w:rFonts w:ascii="Verdana" w:hAnsi="Verdana"/>
          <w:spacing w:val="-2"/>
        </w:rPr>
        <w:t>Policies</w:t>
      </w:r>
    </w:p>
    <w:p w14:paraId="7A3F9479" w14:textId="77777777" w:rsidR="00333EF4" w:rsidRPr="00EA7358" w:rsidRDefault="00333EF4">
      <w:pPr>
        <w:pStyle w:val="BodyText"/>
        <w:spacing w:before="2"/>
        <w:rPr>
          <w:rFonts w:ascii="Verdana" w:hAnsi="Verdana"/>
          <w:bCs/>
        </w:rPr>
      </w:pPr>
    </w:p>
    <w:p w14:paraId="742FEFF9" w14:textId="77777777" w:rsidR="00333EF4" w:rsidRPr="00E53CDE" w:rsidRDefault="005060BC" w:rsidP="5FA6C095">
      <w:pPr>
        <w:tabs>
          <w:tab w:val="left" w:pos="547"/>
        </w:tabs>
        <w:spacing w:before="1" w:line="276" w:lineRule="auto"/>
        <w:ind w:left="119" w:right="602"/>
        <w:rPr>
          <w:rFonts w:ascii="Verdana" w:hAnsi="Verdana"/>
          <w:sz w:val="24"/>
          <w:szCs w:val="24"/>
        </w:rPr>
      </w:pPr>
      <w:r w:rsidRPr="5FA6C095">
        <w:rPr>
          <w:rFonts w:ascii="Verdana" w:hAnsi="Verdana"/>
          <w:sz w:val="24"/>
          <w:szCs w:val="24"/>
        </w:rPr>
        <w:t>This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policy</w:t>
      </w:r>
      <w:r w:rsidRPr="5FA6C095">
        <w:rPr>
          <w:rFonts w:ascii="Verdana" w:hAnsi="Verdana"/>
          <w:spacing w:val="-4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should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be</w:t>
      </w:r>
      <w:r w:rsidRPr="5FA6C095">
        <w:rPr>
          <w:rFonts w:ascii="Verdana" w:hAnsi="Verdana"/>
          <w:spacing w:val="-6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read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in</w:t>
      </w:r>
      <w:r w:rsidRPr="5FA6C095">
        <w:rPr>
          <w:rFonts w:ascii="Verdana" w:hAnsi="Verdana"/>
          <w:spacing w:val="-5"/>
          <w:sz w:val="24"/>
          <w:szCs w:val="24"/>
        </w:rPr>
        <w:t xml:space="preserve"> </w:t>
      </w:r>
      <w:r w:rsidRPr="5FA6C095">
        <w:rPr>
          <w:rFonts w:ascii="Verdana" w:hAnsi="Verdana"/>
          <w:sz w:val="24"/>
          <w:szCs w:val="24"/>
        </w:rPr>
        <w:t>conjunction</w:t>
      </w:r>
      <w:r w:rsidRPr="5FA6C095">
        <w:rPr>
          <w:rFonts w:ascii="Verdana" w:hAnsi="Verdana"/>
          <w:spacing w:val="-4"/>
          <w:sz w:val="24"/>
          <w:szCs w:val="24"/>
        </w:rPr>
        <w:t xml:space="preserve"> with:</w:t>
      </w:r>
    </w:p>
    <w:p w14:paraId="6E1613C6" w14:textId="77777777" w:rsidR="00333EF4" w:rsidRPr="00E53CDE" w:rsidRDefault="00333EF4">
      <w:pPr>
        <w:pStyle w:val="BodyText"/>
        <w:spacing w:before="24"/>
        <w:rPr>
          <w:rFonts w:ascii="Verdana" w:hAnsi="Verdana"/>
          <w:sz w:val="20"/>
        </w:rPr>
      </w:pPr>
    </w:p>
    <w:tbl>
      <w:tblPr>
        <w:tblW w:w="9023" w:type="dxa"/>
        <w:tblInd w:w="5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040"/>
      </w:tblGrid>
      <w:tr w:rsidR="00EA7358" w:rsidRPr="00EA7358" w14:paraId="4BD9D4AD" w14:textId="77777777" w:rsidTr="5FA6C095">
        <w:trPr>
          <w:trHeight w:val="326"/>
          <w:tblHeader/>
        </w:trPr>
        <w:tc>
          <w:tcPr>
            <w:tcW w:w="1983" w:type="dxa"/>
            <w:shd w:val="clear" w:color="auto" w:fill="BEBEBE"/>
          </w:tcPr>
          <w:p w14:paraId="6001778F" w14:textId="56B2FD54" w:rsidR="00333EF4" w:rsidRPr="00EA7358" w:rsidRDefault="00854895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Policy / Guidance</w:t>
            </w:r>
          </w:p>
        </w:tc>
        <w:tc>
          <w:tcPr>
            <w:tcW w:w="7040" w:type="dxa"/>
            <w:shd w:val="clear" w:color="auto" w:fill="BEBEBE"/>
          </w:tcPr>
          <w:p w14:paraId="335480B1" w14:textId="77777777" w:rsidR="00333EF4" w:rsidRPr="00EA7358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5FA6C095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Definition</w:t>
            </w:r>
          </w:p>
        </w:tc>
      </w:tr>
      <w:tr w:rsidR="00333EF4" w:rsidRPr="00EA7358" w14:paraId="36C210A2" w14:textId="77777777" w:rsidTr="5FA6C095">
        <w:trPr>
          <w:trHeight w:val="741"/>
        </w:trPr>
        <w:tc>
          <w:tcPr>
            <w:tcW w:w="1983" w:type="dxa"/>
          </w:tcPr>
          <w:p w14:paraId="7EC0CA89" w14:textId="77777777" w:rsidR="00333EF4" w:rsidRPr="00EA7358" w:rsidRDefault="005060BC" w:rsidP="5FA6C095">
            <w:pPr>
              <w:pStyle w:val="TableParagraph"/>
              <w:spacing w:before="60" w:after="60"/>
              <w:ind w:left="105" w:right="169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Financial</w:t>
            </w:r>
            <w:r w:rsidRPr="5FA6C095">
              <w:rPr>
                <w:rFonts w:ascii="Verdana" w:hAnsi="Verdana"/>
                <w:spacing w:val="-1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delegations and probity policy</w:t>
            </w:r>
          </w:p>
        </w:tc>
        <w:tc>
          <w:tcPr>
            <w:tcW w:w="7040" w:type="dxa"/>
          </w:tcPr>
          <w:p w14:paraId="7C916C23" w14:textId="2BAD718F" w:rsidR="00854895" w:rsidRDefault="00854895" w:rsidP="5FA6C095">
            <w:pPr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>When spending Ministry money, Budget Managers need to act within the scope of their delegation, act with probity, and follow the Whaikaha and Government rules and policies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14:paraId="7D9ACD47" w14:textId="71EE7AEA" w:rsidR="00EB164D" w:rsidRPr="00854895" w:rsidRDefault="71B309BF" w:rsidP="5FA6C095">
            <w:pPr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>Whaikaha Delegations Policy - Finance - Revision from 1 August 2025 Final.docx</w:t>
            </w:r>
          </w:p>
        </w:tc>
      </w:tr>
      <w:tr w:rsidR="00333EF4" w:rsidRPr="00EA7358" w14:paraId="252926E8" w14:textId="77777777" w:rsidTr="5FA6C095">
        <w:trPr>
          <w:trHeight w:val="741"/>
        </w:trPr>
        <w:tc>
          <w:tcPr>
            <w:tcW w:w="1983" w:type="dxa"/>
          </w:tcPr>
          <w:p w14:paraId="4E04E9CC" w14:textId="77777777" w:rsidR="00333EF4" w:rsidRPr="00EA7358" w:rsidRDefault="005060BC" w:rsidP="00E422A0">
            <w:pPr>
              <w:pStyle w:val="TableParagraph"/>
              <w:spacing w:before="60" w:after="60"/>
              <w:ind w:left="105" w:right="172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Business</w:t>
            </w:r>
            <w:r w:rsidRPr="5FA6C095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related</w:t>
            </w:r>
            <w:r w:rsidRPr="5FA6C095">
              <w:rPr>
                <w:rFonts w:ascii="Verdana" w:hAnsi="Verdana"/>
                <w:spacing w:val="-1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 sensitive</w:t>
            </w:r>
            <w:r w:rsidRPr="5FA6C095">
              <w:rPr>
                <w:rFonts w:ascii="Verdana" w:hAnsi="Verdana"/>
                <w:spacing w:val="-1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expenditure 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>policy</w:t>
            </w:r>
          </w:p>
        </w:tc>
        <w:tc>
          <w:tcPr>
            <w:tcW w:w="7040" w:type="dxa"/>
          </w:tcPr>
          <w:p w14:paraId="6CF87723" w14:textId="15750D67" w:rsidR="00333EF4" w:rsidRPr="00854895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>Principles</w:t>
            </w:r>
            <w:r w:rsidRPr="008548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and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policies</w:t>
            </w:r>
            <w:r w:rsidRPr="00854895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that</w:t>
            </w:r>
            <w:r w:rsidRPr="008548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must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be</w:t>
            </w:r>
            <w:r w:rsidRPr="008548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followed</w:t>
            </w:r>
            <w:r w:rsidRPr="008548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when</w:t>
            </w:r>
            <w:r w:rsidRPr="008548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claiming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reimbursement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 xml:space="preserve">of expenditure incurred on behalf of </w:t>
            </w:r>
            <w:r w:rsidR="4A3CCBB9" w:rsidRPr="00854895">
              <w:rPr>
                <w:rFonts w:ascii="Verdana" w:hAnsi="Verdana"/>
                <w:sz w:val="24"/>
                <w:szCs w:val="24"/>
              </w:rPr>
              <w:t>Whaikaha</w:t>
            </w:r>
            <w:r w:rsidRPr="00854895">
              <w:rPr>
                <w:rFonts w:ascii="Verdana" w:hAnsi="Verdana"/>
                <w:sz w:val="24"/>
                <w:szCs w:val="24"/>
              </w:rPr>
              <w:t>.</w:t>
            </w:r>
          </w:p>
          <w:p w14:paraId="2D8A13DF" w14:textId="1B03C9C3" w:rsidR="00EB164D" w:rsidRPr="00854895" w:rsidRDefault="7B531EA1" w:rsidP="5FA6C095">
            <w:pPr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>Business related and sensitive expenditure 20250131.docx</w:t>
            </w:r>
          </w:p>
        </w:tc>
      </w:tr>
      <w:tr w:rsidR="00333EF4" w:rsidRPr="00EA7358" w14:paraId="3D3EB97A" w14:textId="77777777" w:rsidTr="5FA6C095">
        <w:trPr>
          <w:trHeight w:val="948"/>
        </w:trPr>
        <w:tc>
          <w:tcPr>
            <w:tcW w:w="1983" w:type="dxa"/>
          </w:tcPr>
          <w:p w14:paraId="36C66467" w14:textId="77777777" w:rsidR="00333EF4" w:rsidRPr="00EA7358" w:rsidRDefault="005060BC" w:rsidP="5FA6C095">
            <w:pPr>
              <w:pStyle w:val="TableParagraph"/>
              <w:spacing w:before="60" w:after="60"/>
              <w:ind w:left="105" w:right="170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 xml:space="preserve">Travel, </w:t>
            </w:r>
            <w:r w:rsidRPr="5FA6C095">
              <w:rPr>
                <w:rFonts w:ascii="Verdana" w:hAnsi="Verdana"/>
                <w:sz w:val="24"/>
                <w:szCs w:val="24"/>
              </w:rPr>
              <w:t>Accommodation,</w:t>
            </w:r>
            <w:r w:rsidRPr="5FA6C095">
              <w:rPr>
                <w:rFonts w:ascii="Verdana" w:hAnsi="Verdana"/>
                <w:spacing w:val="-13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and </w:t>
            </w:r>
            <w:r w:rsidRPr="5FA6C095">
              <w:rPr>
                <w:rFonts w:ascii="Verdana" w:hAnsi="Verdana"/>
                <w:sz w:val="24"/>
                <w:szCs w:val="24"/>
              </w:rPr>
              <w:lastRenderedPageBreak/>
              <w:t xml:space="preserve">related expenses 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>Policy</w:t>
            </w:r>
          </w:p>
        </w:tc>
        <w:tc>
          <w:tcPr>
            <w:tcW w:w="7040" w:type="dxa"/>
          </w:tcPr>
          <w:p w14:paraId="534C4B31" w14:textId="44A88F6D" w:rsidR="00333EF4" w:rsidRPr="00854895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lastRenderedPageBreak/>
              <w:t>Principles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and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policies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that</w:t>
            </w:r>
            <w:r w:rsidRPr="008548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must</w:t>
            </w:r>
            <w:r w:rsidRPr="008548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be</w:t>
            </w:r>
            <w:r w:rsidRPr="008548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followed</w:t>
            </w:r>
            <w:r w:rsidRPr="008548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when</w:t>
            </w:r>
            <w:r w:rsidRPr="008548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4895">
              <w:rPr>
                <w:rFonts w:ascii="Verdana" w:hAnsi="Verdana"/>
                <w:sz w:val="24"/>
                <w:szCs w:val="24"/>
              </w:rPr>
              <w:t>organising</w:t>
            </w:r>
            <w:proofErr w:type="spellEnd"/>
            <w:r w:rsidRPr="00854895">
              <w:rPr>
                <w:rFonts w:ascii="Verdana" w:hAnsi="Verdana"/>
                <w:sz w:val="24"/>
                <w:szCs w:val="24"/>
              </w:rPr>
              <w:t>,</w:t>
            </w:r>
            <w:r w:rsidRPr="008548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>undertaking,</w:t>
            </w:r>
            <w:r w:rsidRPr="008548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854895">
              <w:rPr>
                <w:rFonts w:ascii="Verdana" w:hAnsi="Verdana"/>
                <w:sz w:val="24"/>
                <w:szCs w:val="24"/>
              </w:rPr>
              <w:t xml:space="preserve">or </w:t>
            </w:r>
            <w:proofErr w:type="spellStart"/>
            <w:r w:rsidRPr="00854895">
              <w:rPr>
                <w:rFonts w:ascii="Verdana" w:hAnsi="Verdana"/>
                <w:sz w:val="24"/>
                <w:szCs w:val="24"/>
              </w:rPr>
              <w:t>authorising</w:t>
            </w:r>
            <w:proofErr w:type="spellEnd"/>
            <w:r w:rsidRPr="00854895">
              <w:rPr>
                <w:rFonts w:ascii="Verdana" w:hAnsi="Verdana"/>
                <w:sz w:val="24"/>
                <w:szCs w:val="24"/>
              </w:rPr>
              <w:t xml:space="preserve"> business-related travel on behalf of </w:t>
            </w:r>
            <w:r w:rsidR="4A3CCBB9" w:rsidRPr="00854895">
              <w:rPr>
                <w:rFonts w:ascii="Verdana" w:hAnsi="Verdana"/>
                <w:sz w:val="24"/>
                <w:szCs w:val="24"/>
              </w:rPr>
              <w:t>Whaikaha</w:t>
            </w:r>
            <w:r w:rsidRPr="00854895">
              <w:rPr>
                <w:rFonts w:ascii="Verdana" w:hAnsi="Verdana"/>
                <w:sz w:val="24"/>
                <w:szCs w:val="24"/>
              </w:rPr>
              <w:t>.</w:t>
            </w:r>
          </w:p>
          <w:p w14:paraId="7406A040" w14:textId="2D0C8754" w:rsidR="009E18AA" w:rsidRPr="00854895" w:rsidRDefault="71FA5F02" w:rsidP="5FA6C095">
            <w:pPr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lastRenderedPageBreak/>
              <w:t>Travel accommodation and related expenses policy.docx</w:t>
            </w:r>
          </w:p>
        </w:tc>
      </w:tr>
      <w:tr w:rsidR="00333EF4" w:rsidRPr="00EA7358" w14:paraId="55886672" w14:textId="77777777" w:rsidTr="5FA6C095">
        <w:trPr>
          <w:trHeight w:val="556"/>
        </w:trPr>
        <w:tc>
          <w:tcPr>
            <w:tcW w:w="1983" w:type="dxa"/>
          </w:tcPr>
          <w:p w14:paraId="1E6717D9" w14:textId="77777777" w:rsidR="00333EF4" w:rsidRPr="00EA7358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lastRenderedPageBreak/>
              <w:t>Gifts,</w:t>
            </w:r>
            <w:r w:rsidRPr="5FA6C095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Donations</w:t>
            </w:r>
            <w:r w:rsidRPr="5FA6C095">
              <w:rPr>
                <w:rFonts w:ascii="Verdana" w:hAnsi="Verdana"/>
                <w:spacing w:val="-12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 Koha Policy</w:t>
            </w:r>
          </w:p>
        </w:tc>
        <w:tc>
          <w:tcPr>
            <w:tcW w:w="7040" w:type="dxa"/>
          </w:tcPr>
          <w:p w14:paraId="409C55AF" w14:textId="4E98551F" w:rsidR="00333EF4" w:rsidRPr="00EA7358" w:rsidRDefault="005060BC" w:rsidP="5FA6C095">
            <w:pPr>
              <w:pStyle w:val="TableParagraph"/>
              <w:spacing w:before="60" w:after="60"/>
              <w:ind w:left="107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Principles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and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policies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that</w:t>
            </w:r>
            <w:r w:rsidRPr="5FA6C095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must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be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followed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when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organising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>,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accepting,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 xml:space="preserve">or approving gifts, hospitality, or Koha on behalf of </w:t>
            </w:r>
            <w:r w:rsidR="030EE388" w:rsidRPr="5FA6C095">
              <w:rPr>
                <w:rFonts w:ascii="Verdana" w:hAnsi="Verdana"/>
                <w:sz w:val="24"/>
                <w:szCs w:val="24"/>
              </w:rPr>
              <w:t>Whaikaha</w:t>
            </w:r>
            <w:r w:rsidRPr="5FA6C095">
              <w:rPr>
                <w:rFonts w:ascii="Verdana" w:hAnsi="Verdana"/>
                <w:sz w:val="24"/>
                <w:szCs w:val="24"/>
              </w:rPr>
              <w:t>.</w:t>
            </w:r>
          </w:p>
          <w:p w14:paraId="740A987A" w14:textId="100EF407" w:rsidR="00493DF4" w:rsidRPr="00EA7358" w:rsidRDefault="3DF05537" w:rsidP="5FA6C095">
            <w:pPr>
              <w:spacing w:before="60" w:after="60"/>
              <w:ind w:left="107"/>
              <w:rPr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 xml:space="preserve">Gifts donations and </w:t>
            </w:r>
            <w:proofErr w:type="spellStart"/>
            <w:r w:rsidRPr="00854895">
              <w:rPr>
                <w:rFonts w:ascii="Verdana" w:hAnsi="Verdana"/>
                <w:sz w:val="24"/>
                <w:szCs w:val="24"/>
              </w:rPr>
              <w:t>koha</w:t>
            </w:r>
            <w:proofErr w:type="spellEnd"/>
            <w:r w:rsidRPr="00854895">
              <w:rPr>
                <w:rFonts w:ascii="Verdana" w:hAnsi="Verdana"/>
                <w:sz w:val="24"/>
                <w:szCs w:val="24"/>
              </w:rPr>
              <w:t xml:space="preserve"> policy.docx</w:t>
            </w:r>
          </w:p>
        </w:tc>
      </w:tr>
      <w:tr w:rsidR="00333EF4" w:rsidRPr="00EA7358" w14:paraId="4F3BD1B2" w14:textId="77777777" w:rsidTr="5FA6C095">
        <w:trPr>
          <w:trHeight w:val="556"/>
        </w:trPr>
        <w:tc>
          <w:tcPr>
            <w:tcW w:w="1983" w:type="dxa"/>
          </w:tcPr>
          <w:p w14:paraId="6CCF136E" w14:textId="77777777" w:rsidR="00333EF4" w:rsidRPr="00EA7358" w:rsidRDefault="005060BC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Code</w:t>
            </w:r>
            <w:r w:rsidRPr="5FA6C095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z w:val="24"/>
                <w:szCs w:val="24"/>
              </w:rPr>
              <w:t>of</w:t>
            </w:r>
            <w:r w:rsidRPr="5FA6C095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5FA6C095">
              <w:rPr>
                <w:rFonts w:ascii="Verdana" w:hAnsi="Verdana"/>
                <w:spacing w:val="-2"/>
                <w:sz w:val="24"/>
                <w:szCs w:val="24"/>
              </w:rPr>
              <w:t>Conduct</w:t>
            </w:r>
          </w:p>
        </w:tc>
        <w:tc>
          <w:tcPr>
            <w:tcW w:w="7040" w:type="dxa"/>
          </w:tcPr>
          <w:p w14:paraId="744E23E5" w14:textId="6ADFB0DC" w:rsidR="00333EF4" w:rsidRPr="00EA7358" w:rsidRDefault="005060BC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 xml:space="preserve">Provides clear expectations about </w:t>
            </w:r>
            <w:proofErr w:type="spellStart"/>
            <w:r w:rsidRPr="5FA6C095">
              <w:rPr>
                <w:rFonts w:ascii="Verdana" w:hAnsi="Verdana"/>
                <w:sz w:val="24"/>
                <w:szCs w:val="24"/>
              </w:rPr>
              <w:t>behaviours</w:t>
            </w:r>
            <w:proofErr w:type="spellEnd"/>
            <w:r w:rsidRPr="5FA6C095">
              <w:rPr>
                <w:rFonts w:ascii="Verdana" w:hAnsi="Verdana"/>
                <w:sz w:val="24"/>
                <w:szCs w:val="24"/>
              </w:rPr>
              <w:t xml:space="preserve"> and conduct</w:t>
            </w:r>
            <w:r w:rsidR="4527110A" w:rsidRPr="5FA6C095">
              <w:rPr>
                <w:rFonts w:ascii="Verdana" w:hAnsi="Verdana"/>
                <w:sz w:val="24"/>
                <w:szCs w:val="24"/>
              </w:rPr>
              <w:t xml:space="preserve"> of </w:t>
            </w:r>
            <w:r w:rsidR="2CD72833" w:rsidRPr="5FA6C095">
              <w:rPr>
                <w:rFonts w:ascii="Verdana" w:hAnsi="Verdana"/>
                <w:sz w:val="24"/>
                <w:szCs w:val="24"/>
              </w:rPr>
              <w:t>Whaikaha</w:t>
            </w:r>
            <w:r w:rsidR="4527110A"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  <w:r w:rsidR="5C597667" w:rsidRPr="5FA6C095">
              <w:rPr>
                <w:rFonts w:ascii="Verdana" w:hAnsi="Verdana"/>
                <w:sz w:val="24"/>
                <w:szCs w:val="24"/>
              </w:rPr>
              <w:t xml:space="preserve">employees </w:t>
            </w:r>
            <w:r w:rsidR="4527110A" w:rsidRPr="5FA6C095">
              <w:rPr>
                <w:rFonts w:ascii="Verdana" w:hAnsi="Verdana"/>
                <w:sz w:val="24"/>
                <w:szCs w:val="24"/>
              </w:rPr>
              <w:t>and how to best serve the Government of the day.</w:t>
            </w:r>
          </w:p>
          <w:p w14:paraId="5F295201" w14:textId="2E7042D5" w:rsidR="00B82F4F" w:rsidRPr="00EA7358" w:rsidRDefault="6468CED4" w:rsidP="00854895">
            <w:pPr>
              <w:spacing w:before="60" w:after="60"/>
              <w:ind w:left="107"/>
              <w:rPr>
                <w:sz w:val="24"/>
                <w:szCs w:val="24"/>
              </w:rPr>
            </w:pPr>
            <w:r w:rsidRPr="00854895">
              <w:rPr>
                <w:rFonts w:ascii="Verdana" w:hAnsi="Verdana"/>
                <w:sz w:val="24"/>
                <w:szCs w:val="24"/>
              </w:rPr>
              <w:t>Whaikaha Code of Conduct.docx</w:t>
            </w:r>
          </w:p>
        </w:tc>
      </w:tr>
      <w:tr w:rsidR="00F20949" w:rsidRPr="00EA7358" w14:paraId="30127C69" w14:textId="77777777" w:rsidTr="5FA6C095">
        <w:trPr>
          <w:trHeight w:val="556"/>
        </w:trPr>
        <w:tc>
          <w:tcPr>
            <w:tcW w:w="1983" w:type="dxa"/>
          </w:tcPr>
          <w:p w14:paraId="62909E3A" w14:textId="34407AEB" w:rsidR="00F20949" w:rsidRPr="00EA7358" w:rsidRDefault="743999D1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Government Procurement Rules, Principles and Charter</w:t>
            </w:r>
          </w:p>
        </w:tc>
        <w:tc>
          <w:tcPr>
            <w:tcW w:w="7040" w:type="dxa"/>
          </w:tcPr>
          <w:p w14:paraId="6112FA20" w14:textId="7E16B241" w:rsidR="00F20949" w:rsidRPr="00EA7358" w:rsidRDefault="0298664D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hyperlink r:id="rId22">
              <w:r w:rsidRPr="5FA6C095">
                <w:rPr>
                  <w:rStyle w:val="Hyperlink"/>
                  <w:sz w:val="24"/>
                  <w:szCs w:val="24"/>
                </w:rPr>
                <w:t>​​</w:t>
              </w:r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Government Procurement Rules | New Zealand Government Procurement</w:t>
              </w:r>
            </w:hyperlink>
          </w:p>
        </w:tc>
      </w:tr>
      <w:tr w:rsidR="00F20949" w:rsidRPr="00EA7358" w14:paraId="4019F785" w14:textId="77777777" w:rsidTr="5FA6C095">
        <w:trPr>
          <w:trHeight w:val="556"/>
        </w:trPr>
        <w:tc>
          <w:tcPr>
            <w:tcW w:w="1983" w:type="dxa"/>
            <w:vAlign w:val="center"/>
          </w:tcPr>
          <w:p w14:paraId="12D3B4CB" w14:textId="7710D8C8" w:rsidR="00F20949" w:rsidRPr="00EA7358" w:rsidRDefault="743999D1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Contractor and Consultant Policy</w:t>
            </w:r>
          </w:p>
        </w:tc>
        <w:tc>
          <w:tcPr>
            <w:tcW w:w="7040" w:type="dxa"/>
          </w:tcPr>
          <w:p w14:paraId="5ECB80D3" w14:textId="7B17839F" w:rsidR="00F20949" w:rsidRPr="00EA7358" w:rsidRDefault="0298664D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hyperlink r:id="rId23"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Contractors-and-Consultants-Guidance.pdf</w:t>
              </w:r>
            </w:hyperlink>
          </w:p>
        </w:tc>
      </w:tr>
      <w:tr w:rsidR="00F20949" w:rsidRPr="00EA7358" w14:paraId="59D34847" w14:textId="77777777" w:rsidTr="5FA6C095">
        <w:trPr>
          <w:trHeight w:val="556"/>
        </w:trPr>
        <w:tc>
          <w:tcPr>
            <w:tcW w:w="1983" w:type="dxa"/>
          </w:tcPr>
          <w:p w14:paraId="6F2E5173" w14:textId="4CE1D8F9" w:rsidR="00F20949" w:rsidRPr="00EA7358" w:rsidRDefault="743999D1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Public Finance Act</w:t>
            </w:r>
            <w:r w:rsidR="0298664D" w:rsidRPr="5FA6C095">
              <w:rPr>
                <w:rFonts w:ascii="Verdana" w:hAnsi="Verdana"/>
                <w:sz w:val="24"/>
                <w:szCs w:val="24"/>
              </w:rPr>
              <w:t xml:space="preserve"> 1989</w:t>
            </w:r>
          </w:p>
        </w:tc>
        <w:tc>
          <w:tcPr>
            <w:tcW w:w="7040" w:type="dxa"/>
          </w:tcPr>
          <w:p w14:paraId="5EF78C6E" w14:textId="0526607B" w:rsidR="00F20949" w:rsidRPr="00EA7358" w:rsidRDefault="0298664D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hyperlink r:id="rId24" w:anchor="DLM160811"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https://www.legislation.govt.nz/act/public/1989/0044/latest/DLM160809.html#DLM160811</w:t>
              </w:r>
            </w:hyperlink>
            <w:r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F20949" w:rsidRPr="00EA7358" w14:paraId="4F0B0E21" w14:textId="77777777" w:rsidTr="5FA6C095">
        <w:trPr>
          <w:trHeight w:val="556"/>
        </w:trPr>
        <w:tc>
          <w:tcPr>
            <w:tcW w:w="1983" w:type="dxa"/>
          </w:tcPr>
          <w:p w14:paraId="62F68971" w14:textId="6271FA24" w:rsidR="00F20949" w:rsidRPr="00EA7358" w:rsidRDefault="1A1A3A16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Emergency procurement</w:t>
            </w:r>
          </w:p>
        </w:tc>
        <w:tc>
          <w:tcPr>
            <w:tcW w:w="7040" w:type="dxa"/>
          </w:tcPr>
          <w:p w14:paraId="2703922A" w14:textId="42C0B1A7" w:rsidR="00F20949" w:rsidRPr="00EA7358" w:rsidRDefault="0298664D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hyperlink r:id="rId25"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https://www.procurement.govt.nz/guides/emergency-procurement/</w:t>
              </w:r>
            </w:hyperlink>
            <w:r w:rsidRPr="5FA6C09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F20949" w:rsidRPr="00EA7358" w14:paraId="2AA3AA67" w14:textId="77777777" w:rsidTr="5FA6C095">
        <w:trPr>
          <w:trHeight w:val="556"/>
        </w:trPr>
        <w:tc>
          <w:tcPr>
            <w:tcW w:w="1983" w:type="dxa"/>
          </w:tcPr>
          <w:p w14:paraId="4461E316" w14:textId="742FFE1D" w:rsidR="00F20949" w:rsidRPr="00EA7358" w:rsidRDefault="0298664D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OAG Procurement Guidance</w:t>
            </w:r>
          </w:p>
        </w:tc>
        <w:tc>
          <w:tcPr>
            <w:tcW w:w="7040" w:type="dxa"/>
          </w:tcPr>
          <w:p w14:paraId="7A51AE96" w14:textId="2F0057D1" w:rsidR="00F20949" w:rsidRPr="00EA7358" w:rsidRDefault="0298664D" w:rsidP="5FA6C095">
            <w:pPr>
              <w:pStyle w:val="TableParagraph"/>
              <w:spacing w:before="60" w:after="60"/>
              <w:ind w:left="107" w:right="101"/>
              <w:rPr>
                <w:rFonts w:ascii="Verdana" w:hAnsi="Verdana"/>
                <w:sz w:val="24"/>
                <w:szCs w:val="24"/>
              </w:rPr>
            </w:pPr>
            <w:hyperlink r:id="rId26">
              <w:r w:rsidRPr="5FA6C095">
                <w:rPr>
                  <w:rStyle w:val="Hyperlink"/>
                  <w:rFonts w:ascii="Verdana" w:hAnsi="Verdana"/>
                  <w:sz w:val="24"/>
                  <w:szCs w:val="24"/>
                </w:rPr>
                <w:t>The basics — Office of the Auditor-General New Zealand</w:t>
              </w:r>
            </w:hyperlink>
          </w:p>
        </w:tc>
      </w:tr>
      <w:tr w:rsidR="00E63383" w:rsidRPr="00EA7358" w14:paraId="5D54736F" w14:textId="77777777" w:rsidTr="5FA6C095">
        <w:trPr>
          <w:trHeight w:val="556"/>
        </w:trPr>
        <w:tc>
          <w:tcPr>
            <w:tcW w:w="1983" w:type="dxa"/>
          </w:tcPr>
          <w:p w14:paraId="6784179E" w14:textId="157E4A99" w:rsidR="00E63383" w:rsidRPr="00EA7358" w:rsidRDefault="5AB19103" w:rsidP="5FA6C095">
            <w:pPr>
              <w:pStyle w:val="TableParagraph"/>
              <w:spacing w:before="60" w:after="60"/>
              <w:ind w:left="105"/>
              <w:rPr>
                <w:rFonts w:ascii="Verdana" w:hAnsi="Verdana"/>
                <w:sz w:val="24"/>
                <w:szCs w:val="24"/>
              </w:rPr>
            </w:pPr>
            <w:r w:rsidRPr="5FA6C095">
              <w:rPr>
                <w:rFonts w:ascii="Verdana" w:hAnsi="Verdana"/>
                <w:sz w:val="24"/>
                <w:szCs w:val="24"/>
              </w:rPr>
              <w:t>Whaikaha Grants Policy</w:t>
            </w:r>
          </w:p>
        </w:tc>
        <w:tc>
          <w:tcPr>
            <w:tcW w:w="7040" w:type="dxa"/>
          </w:tcPr>
          <w:p w14:paraId="518B053A" w14:textId="2FDA0E0A" w:rsidR="00E63383" w:rsidRPr="00EA7358" w:rsidRDefault="19EBD49B" w:rsidP="5FA6C095">
            <w:pPr>
              <w:spacing w:before="60" w:after="60"/>
              <w:ind w:left="107" w:right="101"/>
              <w:rPr>
                <w:sz w:val="24"/>
                <w:szCs w:val="24"/>
              </w:rPr>
            </w:pPr>
            <w:r w:rsidRPr="00C4099D">
              <w:rPr>
                <w:sz w:val="24"/>
                <w:szCs w:val="24"/>
              </w:rPr>
              <w:t>Grants policy.docx</w:t>
            </w:r>
          </w:p>
        </w:tc>
      </w:tr>
    </w:tbl>
    <w:p w14:paraId="383A9301" w14:textId="77777777" w:rsidR="00333EF4" w:rsidRDefault="00333EF4">
      <w:pPr>
        <w:rPr>
          <w:rFonts w:ascii="Verdana" w:hAnsi="Verdana"/>
          <w:sz w:val="19"/>
        </w:rPr>
      </w:pPr>
    </w:p>
    <w:p w14:paraId="2963362B" w14:textId="77777777" w:rsidR="00EA7358" w:rsidRDefault="00EA7358">
      <w:pPr>
        <w:rPr>
          <w:rFonts w:ascii="Verdana" w:hAnsi="Verdana"/>
          <w:sz w:val="19"/>
        </w:rPr>
      </w:pPr>
    </w:p>
    <w:p w14:paraId="545CB8AE" w14:textId="77777777" w:rsidR="00EA7358" w:rsidRDefault="00EA7358">
      <w:pPr>
        <w:rPr>
          <w:rFonts w:ascii="Verdana" w:hAnsi="Verdana"/>
          <w:sz w:val="19"/>
        </w:rPr>
      </w:pPr>
    </w:p>
    <w:p w14:paraId="375E9CE5" w14:textId="720E07E6" w:rsidR="00EA7358" w:rsidRPr="00505EE5" w:rsidRDefault="00EA7358" w:rsidP="00505EE5">
      <w:pPr>
        <w:pStyle w:val="Heading2"/>
        <w:rPr>
          <w:rFonts w:ascii="Verdana" w:hAnsi="Verdana"/>
        </w:rPr>
      </w:pPr>
      <w:r w:rsidRPr="00505EE5">
        <w:rPr>
          <w:rFonts w:ascii="Verdana" w:hAnsi="Verdana"/>
        </w:rPr>
        <w:t>Document management and version control</w:t>
      </w:r>
    </w:p>
    <w:p w14:paraId="2646B4FD" w14:textId="77777777" w:rsidR="00EA7358" w:rsidRPr="00EA7358" w:rsidRDefault="00EA7358">
      <w:pPr>
        <w:rPr>
          <w:rFonts w:ascii="Verdana" w:hAnsi="Verdan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090"/>
      </w:tblGrid>
      <w:tr w:rsidR="00BF704A" w:rsidRPr="00BF704A" w14:paraId="6A4BF255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65B11" w14:textId="4C9FAD97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Version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0716B" w14:textId="31A943DF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1</w:t>
            </w:r>
            <w:r w:rsidR="008548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.1</w:t>
            </w:r>
          </w:p>
        </w:tc>
      </w:tr>
      <w:tr w:rsidR="00BF704A" w:rsidRPr="00BF704A" w14:paraId="4B601140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C8642" w14:textId="2E3F4751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Prepared by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79AF2" w14:textId="16F10F39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Martin Anderson, Principal Advisor</w:t>
            </w:r>
          </w:p>
        </w:tc>
      </w:tr>
      <w:tr w:rsidR="00BF704A" w:rsidRPr="00BF704A" w14:paraId="2565966D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2AE33" w14:textId="7A33BF50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Policy owner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AE3A" w14:textId="38E1C15E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DCE, Strategy &amp; Enablement</w:t>
            </w:r>
          </w:p>
        </w:tc>
      </w:tr>
      <w:tr w:rsidR="00BF704A" w:rsidRPr="00BF704A" w14:paraId="2DE5652F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8A5A5" w14:textId="1DDB1EA7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Approved by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780D0" w14:textId="47C40DD0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ELT/DCE, Strategy &amp; Enablement</w:t>
            </w:r>
          </w:p>
        </w:tc>
      </w:tr>
      <w:tr w:rsidR="00BF704A" w:rsidRPr="00BF704A" w14:paraId="4997976C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789B3" w14:textId="74C0A732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Date Approved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A78C3" w14:textId="650F5169" w:rsidR="00BF704A" w:rsidRPr="00E53CDE" w:rsidRDefault="115C40A0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28 August 2025</w:t>
            </w:r>
          </w:p>
        </w:tc>
      </w:tr>
      <w:tr w:rsidR="00BF704A" w:rsidRPr="00BF704A" w14:paraId="4948FCE3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8E81E" w14:textId="37A5F54F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Date Effective from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DB798" w14:textId="5C612251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 xml:space="preserve">This policy is effective from </w:t>
            </w:r>
            <w:r w:rsidR="3487F259"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28 August 2025</w:t>
            </w:r>
          </w:p>
        </w:tc>
      </w:tr>
      <w:tr w:rsidR="00BF704A" w:rsidRPr="00BF704A" w14:paraId="5AE12B8A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A72ED" w14:textId="1BF596C6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lastRenderedPageBreak/>
              <w:t>Next review date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79522" w14:textId="5173F3B8" w:rsidR="00BF704A" w:rsidRPr="00E53CDE" w:rsidRDefault="21A9D0E6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28 August 2028</w:t>
            </w:r>
          </w:p>
        </w:tc>
      </w:tr>
      <w:tr w:rsidR="00BF704A" w:rsidRPr="00BF704A" w14:paraId="40D5B575" w14:textId="77777777" w:rsidTr="5FA6C09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04672" w14:textId="24D3586B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27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Frequency of Review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B39D0" w14:textId="4B231551" w:rsidR="00BF704A" w:rsidRPr="00E53CDE" w:rsidRDefault="10F9AE7F" w:rsidP="5FA6C095">
            <w:pPr>
              <w:widowControl/>
              <w:autoSpaceDE/>
              <w:autoSpaceDN/>
              <w:spacing w:before="120" w:after="120"/>
              <w:ind w:left="135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</w:pPr>
            <w:r w:rsidRPr="5FA6C095">
              <w:rPr>
                <w:rFonts w:ascii="Verdana" w:eastAsia="Times New Roman" w:hAnsi="Verdana" w:cs="Segoe UI"/>
                <w:sz w:val="24"/>
                <w:szCs w:val="24"/>
                <w:lang w:val="en-NZ" w:eastAsia="en-NZ"/>
              </w:rPr>
              <w:t>Every three years from the effective date</w:t>
            </w:r>
          </w:p>
        </w:tc>
      </w:tr>
    </w:tbl>
    <w:p w14:paraId="2081789B" w14:textId="77777777" w:rsidR="001C6A50" w:rsidRPr="00E53CDE" w:rsidRDefault="001C6A50">
      <w:pPr>
        <w:rPr>
          <w:rFonts w:ascii="Verdana" w:hAnsi="Verdana"/>
        </w:rPr>
      </w:pPr>
    </w:p>
    <w:sectPr w:rsidR="001C6A50" w:rsidRPr="00E53CDE" w:rsidSect="0093379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10" w:h="16850"/>
      <w:pgMar w:top="1360" w:right="1140" w:bottom="400" w:left="1320" w:header="0" w:footer="2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3065" w14:textId="77777777" w:rsidR="00580D58" w:rsidRDefault="00580D58">
      <w:r>
        <w:separator/>
      </w:r>
    </w:p>
  </w:endnote>
  <w:endnote w:type="continuationSeparator" w:id="0">
    <w:p w14:paraId="3B1068ED" w14:textId="77777777" w:rsidR="00580D58" w:rsidRDefault="00580D58">
      <w:r>
        <w:continuationSeparator/>
      </w:r>
    </w:p>
  </w:endnote>
  <w:endnote w:type="continuationNotice" w:id="1">
    <w:p w14:paraId="3FF20613" w14:textId="77777777" w:rsidR="00580D58" w:rsidRDefault="00580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2789" w14:textId="77777777" w:rsidR="00D1419B" w:rsidRDefault="00D14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525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B9403" w14:textId="21296EAE" w:rsidR="00933792" w:rsidRDefault="009337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A8D1F" w14:textId="16EB61EE" w:rsidR="00333EF4" w:rsidRDefault="00333EF4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1D3BE6BE" w14:paraId="00124087" w14:textId="77777777" w:rsidTr="1D3BE6BE">
      <w:trPr>
        <w:trHeight w:val="300"/>
      </w:trPr>
      <w:tc>
        <w:tcPr>
          <w:tcW w:w="3150" w:type="dxa"/>
        </w:tcPr>
        <w:p w14:paraId="71D515C2" w14:textId="78D40412" w:rsidR="1D3BE6BE" w:rsidRDefault="1D3BE6BE" w:rsidP="1D3BE6BE">
          <w:pPr>
            <w:pStyle w:val="Header"/>
            <w:ind w:left="-115"/>
          </w:pPr>
        </w:p>
      </w:tc>
      <w:tc>
        <w:tcPr>
          <w:tcW w:w="3150" w:type="dxa"/>
        </w:tcPr>
        <w:p w14:paraId="2488B786" w14:textId="43F2DEF0" w:rsidR="1D3BE6BE" w:rsidRDefault="1D3BE6BE" w:rsidP="1D3BE6BE">
          <w:pPr>
            <w:pStyle w:val="Header"/>
            <w:jc w:val="center"/>
          </w:pPr>
        </w:p>
      </w:tc>
      <w:tc>
        <w:tcPr>
          <w:tcW w:w="3150" w:type="dxa"/>
        </w:tcPr>
        <w:p w14:paraId="0C894971" w14:textId="3BD4C480" w:rsidR="1D3BE6BE" w:rsidRDefault="1D3BE6BE" w:rsidP="1D3BE6BE">
          <w:pPr>
            <w:pStyle w:val="Header"/>
            <w:ind w:right="-115"/>
            <w:jc w:val="right"/>
          </w:pPr>
        </w:p>
      </w:tc>
    </w:tr>
  </w:tbl>
  <w:p w14:paraId="59D699A5" w14:textId="58AFF164" w:rsidR="1D3BE6BE" w:rsidRDefault="1D3BE6BE" w:rsidP="1D3BE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648" w14:textId="77777777" w:rsidR="00580D58" w:rsidRDefault="00580D58">
      <w:r>
        <w:separator/>
      </w:r>
    </w:p>
  </w:footnote>
  <w:footnote w:type="continuationSeparator" w:id="0">
    <w:p w14:paraId="0967A131" w14:textId="77777777" w:rsidR="00580D58" w:rsidRDefault="00580D58">
      <w:r>
        <w:continuationSeparator/>
      </w:r>
    </w:p>
  </w:footnote>
  <w:footnote w:type="continuationNotice" w:id="1">
    <w:p w14:paraId="6CA68FB3" w14:textId="77777777" w:rsidR="00580D58" w:rsidRDefault="00580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3F38" w14:textId="4BE0AF98" w:rsidR="006E145A" w:rsidRDefault="006E14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E36646" wp14:editId="488432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59" name="Text Box 59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E3FD8" w14:textId="0333E54A" w:rsidR="006E145A" w:rsidRPr="006E145A" w:rsidRDefault="006E145A" w:rsidP="006E14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36646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38E3FD8" w14:textId="0333E54A" w:rsidR="006E145A" w:rsidRPr="006E145A" w:rsidRDefault="006E145A" w:rsidP="006E14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6032" w14:textId="05BD3855" w:rsidR="009860BD" w:rsidRDefault="009860BD" w:rsidP="009860BD">
    <w:pPr>
      <w:pStyle w:val="BodyText"/>
      <w:spacing w:line="14" w:lineRule="auto"/>
      <w:rPr>
        <w:sz w:val="20"/>
        <w:szCs w:val="20"/>
      </w:rPr>
    </w:pPr>
  </w:p>
  <w:p w14:paraId="7CB39EE1" w14:textId="57F490C0" w:rsidR="00333EF4" w:rsidRDefault="009860BD">
    <w:pPr>
      <w:pStyle w:val="BodyText"/>
      <w:spacing w:line="14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FA78481" wp14:editId="5C61F3EF">
              <wp:simplePos x="0" y="0"/>
              <wp:positionH relativeFrom="page">
                <wp:posOffset>1004011</wp:posOffset>
              </wp:positionH>
              <wp:positionV relativeFrom="page">
                <wp:posOffset>663550</wp:posOffset>
              </wp:positionV>
              <wp:extent cx="3695065" cy="167005"/>
              <wp:effectExtent l="0" t="0" r="0" b="0"/>
              <wp:wrapNone/>
              <wp:docPr id="1147936421" name="Text Box 11479364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0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42240" w14:textId="7B852CA6" w:rsidR="009860BD" w:rsidRDefault="009860BD" w:rsidP="009860B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78481" id="_x0000_t202" coordsize="21600,21600" o:spt="202" path="m,l,21600r21600,l21600,xe">
              <v:stroke joinstyle="miter"/>
              <v:path gradientshapeok="t" o:connecttype="rect"/>
            </v:shapetype>
            <v:shape id="Text Box 1147936421" o:spid="_x0000_s1027" type="#_x0000_t202" style="position:absolute;margin-left:79.05pt;margin-top:52.25pt;width:290.95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PRlwEAACIDAAAOAAAAZHJzL2Uyb0RvYy54bWysUsGO0zAQvSPxD5bvNOmiFoiaroAVCGkF&#10;SAsf4Dp2YxF7zIzbpH/P2E1bBDfExR57xs/vvZnN/eQHcTRIDkIrl4taChM0dC7sW/n924cXr6Wg&#10;pEKnBgimlSdD8n77/NlmjI25gx6GzqBgkEDNGFvZpxSbqiLdG69oAdEETlpArxIfcV91qEZG90N1&#10;V9fragTsIoI2RHz7cE7KbcG31uj0xVoySQytZG6prFjWXV6r7UY1e1Sxd3qmof6BhVcu8KdXqAeV&#10;lDig+wvKO41AYNNCg6/AWqdN0cBqlvUfap56FU3RwuZQvNpE/w9Wfz4+xa8o0vQOJm5gEUHxEfQP&#10;Ym+qMVIz12RPqSGuzkIniz7vLEHwQ/b2dPXTTElovny5frOq1yspNOeW61d1vcqGV7fXESl9NOBF&#10;DlqJ3K/CQB0fKZ1LLyUzmfP/mUmadpNwXSbNlflmB92JtYzczlbSz4NCI8XwKbBfufeXAC/B7hJg&#10;Gt5DmZAsKcDbQwLrCoEb7kyAG1EkzEOTO/37uVTdRnv7CwAA//8DAFBLAwQUAAYACAAAACEA94/5&#10;v98AAAALAQAADwAAAGRycy9kb3ducmV2LnhtbEyPQU/DMAyF70j8h8hI3Fgy2EYpTacJwQkJ0ZUD&#10;x7Tx2mqNU5psK/9+3glufvbT8/ey9eR6ccQxdJ40zGcKBFLtbUeNhq/y7S4BEaIha3pPqOEXA6zz&#10;66vMpNafqMDjNjaCQyikRkMb45BKGeoWnQkzPyDxbedHZyLLsZF2NCcOd728V2olnemIP7RmwJcW&#10;6/324DRsvql47X4+qs9iV3Rl+aTofbXX+vZm2jyDiDjFPzNc8Bkdcmaq/IFsED3rZTJnKw9qsQTB&#10;jseF4nYVbx5UAjLP5P8O+RkAAP//AwBQSwECLQAUAAYACAAAACEAtoM4kv4AAADhAQAAEwAAAAAA&#10;AAAAAAAAAAAAAAAAW0NvbnRlbnRfVHlwZXNdLnhtbFBLAQItABQABgAIAAAAIQA4/SH/1gAAAJQB&#10;AAALAAAAAAAAAAAAAAAAAC8BAABfcmVscy8ucmVsc1BLAQItABQABgAIAAAAIQCDvtPRlwEAACID&#10;AAAOAAAAAAAAAAAAAAAAAC4CAABkcnMvZTJvRG9jLnhtbFBLAQItABQABgAIAAAAIQD3j/m/3wAA&#10;AAsBAAAPAAAAAAAAAAAAAAAAAPEDAABkcnMvZG93bnJldi54bWxQSwUGAAAAAAQABADzAAAA/QQA&#10;AAAA&#10;" filled="f" stroked="f">
              <v:textbox inset="0,0,0,0">
                <w:txbxContent>
                  <w:p w14:paraId="13142240" w14:textId="7B852CA6" w:rsidR="009860BD" w:rsidRDefault="009860BD" w:rsidP="009860BD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065D" w14:textId="77777777" w:rsidR="00933792" w:rsidRDefault="00933792">
    <w:pPr>
      <w:pStyle w:val="Header"/>
    </w:pPr>
  </w:p>
  <w:p w14:paraId="302245EE" w14:textId="0730C9EC" w:rsidR="006E145A" w:rsidRDefault="00933792">
    <w:pPr>
      <w:pStyle w:val="Header"/>
    </w:pPr>
    <w:r>
      <w:rPr>
        <w:noProof/>
      </w:rPr>
      <w:drawing>
        <wp:inline distT="0" distB="0" distL="0" distR="0" wp14:anchorId="75BF15AF" wp14:editId="3EAFC832">
          <wp:extent cx="5876556" cy="978410"/>
          <wp:effectExtent l="0" t="0" r="0" b="0"/>
          <wp:docPr id="2" name="Picture 2" descr="Whaikaha logo in purple with QR code for NZSL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haikaha logo in purple with QR code for NZSL 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556" cy="97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45A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BC8DEE" wp14:editId="6D667249">
              <wp:simplePos x="0" y="0"/>
              <wp:positionH relativeFrom="page">
                <wp:posOffset>5638800</wp:posOffset>
              </wp:positionH>
              <wp:positionV relativeFrom="page">
                <wp:posOffset>1038225</wp:posOffset>
              </wp:positionV>
              <wp:extent cx="443865" cy="443865"/>
              <wp:effectExtent l="0" t="0" r="8890" b="16510"/>
              <wp:wrapNone/>
              <wp:docPr id="58" name="Text Box 58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EB57" w14:textId="17B3A43F" w:rsidR="006E145A" w:rsidRPr="006E145A" w:rsidRDefault="006E145A" w:rsidP="006E14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8DE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8" type="#_x0000_t202" alt="IN-CONFIDENCE" style="position:absolute;margin-left:444pt;margin-top:81.75pt;width:34.95pt;height:34.95pt;z-index: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JOt&#10;S57gAAAACwEAAA8AAABkcnMvZG93bnJldi54bWxMj81uwjAQhO9IfQdrkXoDJ6ShIY2DUCUO3Cj9&#10;OZt4m6TE6yg2kPL03Z7a42hGM98U69F24oKDbx0piOcRCKTKmZZqBW+v21kGwgdNRneOUME3eliX&#10;d5NC58Zd6QUvh1ALLiGfawVNCH0upa8atNrPXY/E3qcbrA4sh1qaQV+53HZyEUVLaXVLvNDoHp8b&#10;rE6Hs1XQphsXYnzfbb8+bOzi236X3vZK3U/HzROIgGP4C8MvPqNDyUxHdybjRacgyzL+EthYJikI&#10;TqzSxxWIo4JFkjyALAv5/0P5AwAA//8DAFBLAQItABQABgAIAAAAIQC2gziS/gAAAOEBAAATAAAA&#10;AAAAAAAAAAAAAAAAAABbQ29udGVudF9UeXBlc10ueG1sUEsBAi0AFAAGAAgAAAAhADj9If/WAAAA&#10;lAEAAAsAAAAAAAAAAAAAAAAALwEAAF9yZWxzLy5yZWxzUEsBAi0AFAAGAAgAAAAhACYaP6gKAgAA&#10;HAQAAA4AAAAAAAAAAAAAAAAALgIAAGRycy9lMm9Eb2MueG1sUEsBAi0AFAAGAAgAAAAhAJOtS57g&#10;AAAACwEAAA8AAAAAAAAAAAAAAAAAZAQAAGRycy9kb3ducmV2LnhtbFBLBQYAAAAABAAEAPMAAABx&#10;BQAAAAA=&#10;" filled="f" stroked="f">
              <v:textbox style="mso-fit-shape-to-text:t" inset="0,15pt,0,0">
                <w:txbxContent>
                  <w:p w14:paraId="664CEB57" w14:textId="17B3A43F" w:rsidR="006E145A" w:rsidRPr="006E145A" w:rsidRDefault="006E145A" w:rsidP="006E14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6zQPwUK" int2:invalidationBookmarkName="" int2:hashCode="b21Hrr3O3WCBdK" int2:id="0d0OH4bC">
      <int2:state int2:value="Rejected" int2:type="style"/>
    </int2:bookmark>
    <int2:bookmark int2:bookmarkName="_Int_4q6HF1gr" int2:invalidationBookmarkName="" int2:hashCode="cCdrjQUzaC/qqz" int2:id="CC5wsknr">
      <int2:state int2:value="Rejected" int2:type="gram"/>
    </int2:bookmark>
    <int2:bookmark int2:bookmarkName="_Int_F1vMUSDS" int2:invalidationBookmarkName="" int2:hashCode="aWxqeccIS3Fqby" int2:id="lwqGWo4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C79"/>
    <w:multiLevelType w:val="hybridMultilevel"/>
    <w:tmpl w:val="E6700620"/>
    <w:lvl w:ilvl="0" w:tplc="7A4045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F8C628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872C08B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979A88A4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94B2EB9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5" w:tplc="568E066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6" w:tplc="8DD6B0B8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3986327C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8" w:tplc="4508B21A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542CF"/>
    <w:multiLevelType w:val="hybridMultilevel"/>
    <w:tmpl w:val="84400D3C"/>
    <w:lvl w:ilvl="0" w:tplc="32BE2B8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04FF1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FA88BCD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1DAA75F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8A543752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5" w:tplc="C04A84F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6" w:tplc="1F487000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7" w:tplc="27EE3086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8" w:tplc="F7C024BE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7B45EF"/>
    <w:multiLevelType w:val="hybridMultilevel"/>
    <w:tmpl w:val="7026DE8E"/>
    <w:lvl w:ilvl="0" w:tplc="88882936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88E5CC">
      <w:start w:val="1"/>
      <w:numFmt w:val="lowerLetter"/>
      <w:lvlText w:val="%2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7044EC2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3" w:tplc="DE76E8A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4" w:tplc="5156D22C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5" w:tplc="57FCDAD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 w:tplc="7952D74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7" w:tplc="9B1E54AA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8" w:tplc="96642318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1701D4"/>
    <w:multiLevelType w:val="hybridMultilevel"/>
    <w:tmpl w:val="A0BE3260"/>
    <w:lvl w:ilvl="0" w:tplc="EA3221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C452F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6FFCA03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13F2ADE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D6BA52DA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5" w:tplc="ED5EDA2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6" w:tplc="2C60CEE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7" w:tplc="AE660B3C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8" w:tplc="5022934A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E001D4"/>
    <w:multiLevelType w:val="hybridMultilevel"/>
    <w:tmpl w:val="7E308648"/>
    <w:lvl w:ilvl="0" w:tplc="0A50FF70">
      <w:start w:val="12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30CB38">
      <w:start w:val="1"/>
      <w:numFmt w:val="lowerLetter"/>
      <w:lvlText w:val="%2."/>
      <w:lvlJc w:val="left"/>
      <w:pPr>
        <w:ind w:left="840" w:hanging="360"/>
      </w:pPr>
      <w:rPr>
        <w:rFonts w:hint="default"/>
        <w:spacing w:val="-1"/>
        <w:w w:val="100"/>
        <w:lang w:val="en-US" w:eastAsia="en-US" w:bidi="ar-SA"/>
      </w:rPr>
    </w:lvl>
    <w:lvl w:ilvl="2" w:tplc="C6985A98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E7400EE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4" w:tplc="84A05004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 w:tplc="094019B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6" w:tplc="55A0458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61B0225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8" w:tplc="18363A4C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263C40"/>
    <w:multiLevelType w:val="hybridMultilevel"/>
    <w:tmpl w:val="2D3256F4"/>
    <w:lvl w:ilvl="0" w:tplc="1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8705E1A"/>
    <w:multiLevelType w:val="hybridMultilevel"/>
    <w:tmpl w:val="995E4A06"/>
    <w:lvl w:ilvl="0" w:tplc="1EF04774">
      <w:start w:val="1"/>
      <w:numFmt w:val="decimal"/>
      <w:lvlText w:val="%1 "/>
      <w:lvlJc w:val="left"/>
      <w:pPr>
        <w:ind w:left="720" w:hanging="360"/>
      </w:pPr>
    </w:lvl>
    <w:lvl w:ilvl="1" w:tplc="B22CD752">
      <w:start w:val="1"/>
      <w:numFmt w:val="decimal"/>
      <w:lvlText w:val="%2 "/>
      <w:lvlJc w:val="left"/>
      <w:pPr>
        <w:ind w:left="720" w:hanging="360"/>
      </w:pPr>
    </w:lvl>
    <w:lvl w:ilvl="2" w:tplc="205CBA90">
      <w:start w:val="1"/>
      <w:numFmt w:val="decimal"/>
      <w:lvlText w:val="%3 "/>
      <w:lvlJc w:val="left"/>
      <w:pPr>
        <w:ind w:left="720" w:hanging="360"/>
      </w:pPr>
    </w:lvl>
    <w:lvl w:ilvl="3" w:tplc="9DB0D6A0">
      <w:start w:val="1"/>
      <w:numFmt w:val="decimal"/>
      <w:lvlText w:val="%4 "/>
      <w:lvlJc w:val="left"/>
      <w:pPr>
        <w:ind w:left="720" w:hanging="360"/>
      </w:pPr>
    </w:lvl>
    <w:lvl w:ilvl="4" w:tplc="64DEF420">
      <w:start w:val="1"/>
      <w:numFmt w:val="decimal"/>
      <w:lvlText w:val="%5 "/>
      <w:lvlJc w:val="left"/>
      <w:pPr>
        <w:ind w:left="720" w:hanging="360"/>
      </w:pPr>
    </w:lvl>
    <w:lvl w:ilvl="5" w:tplc="13A4D566">
      <w:start w:val="1"/>
      <w:numFmt w:val="decimal"/>
      <w:lvlText w:val="%6 "/>
      <w:lvlJc w:val="left"/>
      <w:pPr>
        <w:ind w:left="720" w:hanging="360"/>
      </w:pPr>
    </w:lvl>
    <w:lvl w:ilvl="6" w:tplc="23FE4318">
      <w:start w:val="1"/>
      <w:numFmt w:val="decimal"/>
      <w:lvlText w:val="%7 "/>
      <w:lvlJc w:val="left"/>
      <w:pPr>
        <w:ind w:left="720" w:hanging="360"/>
      </w:pPr>
    </w:lvl>
    <w:lvl w:ilvl="7" w:tplc="673027B4">
      <w:start w:val="1"/>
      <w:numFmt w:val="decimal"/>
      <w:lvlText w:val="%8 "/>
      <w:lvlJc w:val="left"/>
      <w:pPr>
        <w:ind w:left="720" w:hanging="360"/>
      </w:pPr>
    </w:lvl>
    <w:lvl w:ilvl="8" w:tplc="8DD477DC">
      <w:start w:val="1"/>
      <w:numFmt w:val="decimal"/>
      <w:lvlText w:val="%9 "/>
      <w:lvlJc w:val="left"/>
      <w:pPr>
        <w:ind w:left="720" w:hanging="360"/>
      </w:pPr>
    </w:lvl>
  </w:abstractNum>
  <w:abstractNum w:abstractNumId="7" w15:restartNumberingAfterBreak="0">
    <w:nsid w:val="0B7238E8"/>
    <w:multiLevelType w:val="hybridMultilevel"/>
    <w:tmpl w:val="A344DD00"/>
    <w:lvl w:ilvl="0" w:tplc="E3F4BBC8">
      <w:start w:val="1"/>
      <w:numFmt w:val="lowerLetter"/>
      <w:lvlText w:val="%1."/>
      <w:lvlJc w:val="left"/>
      <w:pPr>
        <w:ind w:left="720" w:hanging="360"/>
      </w:pPr>
    </w:lvl>
    <w:lvl w:ilvl="1" w:tplc="63204AD4">
      <w:start w:val="1"/>
      <w:numFmt w:val="lowerLetter"/>
      <w:lvlText w:val="%2."/>
      <w:lvlJc w:val="left"/>
      <w:pPr>
        <w:ind w:left="720" w:hanging="360"/>
      </w:pPr>
    </w:lvl>
    <w:lvl w:ilvl="2" w:tplc="0F407052">
      <w:start w:val="1"/>
      <w:numFmt w:val="lowerLetter"/>
      <w:lvlText w:val="%3."/>
      <w:lvlJc w:val="left"/>
      <w:pPr>
        <w:ind w:left="720" w:hanging="360"/>
      </w:pPr>
    </w:lvl>
    <w:lvl w:ilvl="3" w:tplc="5BC2757A">
      <w:start w:val="1"/>
      <w:numFmt w:val="lowerLetter"/>
      <w:lvlText w:val="%4."/>
      <w:lvlJc w:val="left"/>
      <w:pPr>
        <w:ind w:left="720" w:hanging="360"/>
      </w:pPr>
    </w:lvl>
    <w:lvl w:ilvl="4" w:tplc="4A562EA0">
      <w:start w:val="1"/>
      <w:numFmt w:val="lowerLetter"/>
      <w:lvlText w:val="%5."/>
      <w:lvlJc w:val="left"/>
      <w:pPr>
        <w:ind w:left="720" w:hanging="360"/>
      </w:pPr>
    </w:lvl>
    <w:lvl w:ilvl="5" w:tplc="3DB01270">
      <w:start w:val="1"/>
      <w:numFmt w:val="lowerLetter"/>
      <w:lvlText w:val="%6."/>
      <w:lvlJc w:val="left"/>
      <w:pPr>
        <w:ind w:left="720" w:hanging="360"/>
      </w:pPr>
    </w:lvl>
    <w:lvl w:ilvl="6" w:tplc="999A20FE">
      <w:start w:val="1"/>
      <w:numFmt w:val="lowerLetter"/>
      <w:lvlText w:val="%7."/>
      <w:lvlJc w:val="left"/>
      <w:pPr>
        <w:ind w:left="720" w:hanging="360"/>
      </w:pPr>
    </w:lvl>
    <w:lvl w:ilvl="7" w:tplc="0F9A04B2">
      <w:start w:val="1"/>
      <w:numFmt w:val="lowerLetter"/>
      <w:lvlText w:val="%8."/>
      <w:lvlJc w:val="left"/>
      <w:pPr>
        <w:ind w:left="720" w:hanging="360"/>
      </w:pPr>
    </w:lvl>
    <w:lvl w:ilvl="8" w:tplc="774633D8">
      <w:start w:val="1"/>
      <w:numFmt w:val="lowerLetter"/>
      <w:lvlText w:val="%9."/>
      <w:lvlJc w:val="left"/>
      <w:pPr>
        <w:ind w:left="720" w:hanging="360"/>
      </w:pPr>
    </w:lvl>
  </w:abstractNum>
  <w:abstractNum w:abstractNumId="8" w15:restartNumberingAfterBreak="0">
    <w:nsid w:val="0ED074EE"/>
    <w:multiLevelType w:val="hybridMultilevel"/>
    <w:tmpl w:val="26C0F2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07F"/>
    <w:multiLevelType w:val="hybridMultilevel"/>
    <w:tmpl w:val="FF342B3E"/>
    <w:lvl w:ilvl="0" w:tplc="1409000F">
      <w:start w:val="1"/>
      <w:numFmt w:val="decimal"/>
      <w:lvlText w:val="%1."/>
      <w:lvlJc w:val="left"/>
      <w:pPr>
        <w:ind w:left="1267" w:hanging="360"/>
      </w:pPr>
    </w:lvl>
    <w:lvl w:ilvl="1" w:tplc="14090019" w:tentative="1">
      <w:start w:val="1"/>
      <w:numFmt w:val="lowerLetter"/>
      <w:lvlText w:val="%2."/>
      <w:lvlJc w:val="left"/>
      <w:pPr>
        <w:ind w:left="1987" w:hanging="360"/>
      </w:pPr>
    </w:lvl>
    <w:lvl w:ilvl="2" w:tplc="1409001B" w:tentative="1">
      <w:start w:val="1"/>
      <w:numFmt w:val="lowerRoman"/>
      <w:lvlText w:val="%3."/>
      <w:lvlJc w:val="right"/>
      <w:pPr>
        <w:ind w:left="2707" w:hanging="180"/>
      </w:pPr>
    </w:lvl>
    <w:lvl w:ilvl="3" w:tplc="1409000F" w:tentative="1">
      <w:start w:val="1"/>
      <w:numFmt w:val="decimal"/>
      <w:lvlText w:val="%4."/>
      <w:lvlJc w:val="left"/>
      <w:pPr>
        <w:ind w:left="3427" w:hanging="360"/>
      </w:pPr>
    </w:lvl>
    <w:lvl w:ilvl="4" w:tplc="14090019" w:tentative="1">
      <w:start w:val="1"/>
      <w:numFmt w:val="lowerLetter"/>
      <w:lvlText w:val="%5."/>
      <w:lvlJc w:val="left"/>
      <w:pPr>
        <w:ind w:left="4147" w:hanging="360"/>
      </w:pPr>
    </w:lvl>
    <w:lvl w:ilvl="5" w:tplc="1409001B" w:tentative="1">
      <w:start w:val="1"/>
      <w:numFmt w:val="lowerRoman"/>
      <w:lvlText w:val="%6."/>
      <w:lvlJc w:val="right"/>
      <w:pPr>
        <w:ind w:left="4867" w:hanging="180"/>
      </w:pPr>
    </w:lvl>
    <w:lvl w:ilvl="6" w:tplc="1409000F" w:tentative="1">
      <w:start w:val="1"/>
      <w:numFmt w:val="decimal"/>
      <w:lvlText w:val="%7."/>
      <w:lvlJc w:val="left"/>
      <w:pPr>
        <w:ind w:left="5587" w:hanging="360"/>
      </w:pPr>
    </w:lvl>
    <w:lvl w:ilvl="7" w:tplc="14090019" w:tentative="1">
      <w:start w:val="1"/>
      <w:numFmt w:val="lowerLetter"/>
      <w:lvlText w:val="%8."/>
      <w:lvlJc w:val="left"/>
      <w:pPr>
        <w:ind w:left="6307" w:hanging="360"/>
      </w:pPr>
    </w:lvl>
    <w:lvl w:ilvl="8" w:tplc="1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103622D7"/>
    <w:multiLevelType w:val="hybridMultilevel"/>
    <w:tmpl w:val="70B8DD8A"/>
    <w:lvl w:ilvl="0" w:tplc="9286881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6080A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5CC0CF1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A2A07AC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1D94337C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5" w:tplc="9E80FA7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6" w:tplc="1E3C34DA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7" w:tplc="F28C8734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8" w:tplc="72A22B28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23667B2"/>
    <w:multiLevelType w:val="hybridMultilevel"/>
    <w:tmpl w:val="E05839DC"/>
    <w:lvl w:ilvl="0" w:tplc="1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136B2B6C"/>
    <w:multiLevelType w:val="hybridMultilevel"/>
    <w:tmpl w:val="133C5E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0634"/>
    <w:multiLevelType w:val="hybridMultilevel"/>
    <w:tmpl w:val="70526CAC"/>
    <w:lvl w:ilvl="0" w:tplc="14090019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8" w:hanging="360"/>
      </w:pPr>
    </w:lvl>
    <w:lvl w:ilvl="2" w:tplc="1409001B" w:tentative="1">
      <w:start w:val="1"/>
      <w:numFmt w:val="lowerRoman"/>
      <w:lvlText w:val="%3."/>
      <w:lvlJc w:val="right"/>
      <w:pPr>
        <w:ind w:left="2158" w:hanging="180"/>
      </w:pPr>
    </w:lvl>
    <w:lvl w:ilvl="3" w:tplc="1409000F" w:tentative="1">
      <w:start w:val="1"/>
      <w:numFmt w:val="decimal"/>
      <w:lvlText w:val="%4."/>
      <w:lvlJc w:val="left"/>
      <w:pPr>
        <w:ind w:left="2878" w:hanging="360"/>
      </w:pPr>
    </w:lvl>
    <w:lvl w:ilvl="4" w:tplc="14090019" w:tentative="1">
      <w:start w:val="1"/>
      <w:numFmt w:val="lowerLetter"/>
      <w:lvlText w:val="%5."/>
      <w:lvlJc w:val="left"/>
      <w:pPr>
        <w:ind w:left="3598" w:hanging="360"/>
      </w:pPr>
    </w:lvl>
    <w:lvl w:ilvl="5" w:tplc="1409001B" w:tentative="1">
      <w:start w:val="1"/>
      <w:numFmt w:val="lowerRoman"/>
      <w:lvlText w:val="%6."/>
      <w:lvlJc w:val="right"/>
      <w:pPr>
        <w:ind w:left="4318" w:hanging="180"/>
      </w:pPr>
    </w:lvl>
    <w:lvl w:ilvl="6" w:tplc="1409000F" w:tentative="1">
      <w:start w:val="1"/>
      <w:numFmt w:val="decimal"/>
      <w:lvlText w:val="%7."/>
      <w:lvlJc w:val="left"/>
      <w:pPr>
        <w:ind w:left="5038" w:hanging="360"/>
      </w:pPr>
    </w:lvl>
    <w:lvl w:ilvl="7" w:tplc="14090019" w:tentative="1">
      <w:start w:val="1"/>
      <w:numFmt w:val="lowerLetter"/>
      <w:lvlText w:val="%8."/>
      <w:lvlJc w:val="left"/>
      <w:pPr>
        <w:ind w:left="5758" w:hanging="360"/>
      </w:pPr>
    </w:lvl>
    <w:lvl w:ilvl="8" w:tplc="1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179D2519"/>
    <w:multiLevelType w:val="hybridMultilevel"/>
    <w:tmpl w:val="EDDEF556"/>
    <w:lvl w:ilvl="0" w:tplc="1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1DA913B5"/>
    <w:multiLevelType w:val="hybridMultilevel"/>
    <w:tmpl w:val="942E3324"/>
    <w:lvl w:ilvl="0" w:tplc="EF30CB38">
      <w:start w:val="1"/>
      <w:numFmt w:val="lowerLetter"/>
      <w:lvlText w:val="%1."/>
      <w:lvlJc w:val="left"/>
      <w:pPr>
        <w:ind w:left="1198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798" w:hanging="360"/>
      </w:pPr>
    </w:lvl>
    <w:lvl w:ilvl="2" w:tplc="1409001B" w:tentative="1">
      <w:start w:val="1"/>
      <w:numFmt w:val="lowerRoman"/>
      <w:lvlText w:val="%3."/>
      <w:lvlJc w:val="right"/>
      <w:pPr>
        <w:ind w:left="2518" w:hanging="180"/>
      </w:pPr>
    </w:lvl>
    <w:lvl w:ilvl="3" w:tplc="1409000F" w:tentative="1">
      <w:start w:val="1"/>
      <w:numFmt w:val="decimal"/>
      <w:lvlText w:val="%4."/>
      <w:lvlJc w:val="left"/>
      <w:pPr>
        <w:ind w:left="3238" w:hanging="360"/>
      </w:pPr>
    </w:lvl>
    <w:lvl w:ilvl="4" w:tplc="14090019" w:tentative="1">
      <w:start w:val="1"/>
      <w:numFmt w:val="lowerLetter"/>
      <w:lvlText w:val="%5."/>
      <w:lvlJc w:val="left"/>
      <w:pPr>
        <w:ind w:left="3958" w:hanging="360"/>
      </w:pPr>
    </w:lvl>
    <w:lvl w:ilvl="5" w:tplc="1409001B" w:tentative="1">
      <w:start w:val="1"/>
      <w:numFmt w:val="lowerRoman"/>
      <w:lvlText w:val="%6."/>
      <w:lvlJc w:val="right"/>
      <w:pPr>
        <w:ind w:left="4678" w:hanging="180"/>
      </w:pPr>
    </w:lvl>
    <w:lvl w:ilvl="6" w:tplc="1409000F" w:tentative="1">
      <w:start w:val="1"/>
      <w:numFmt w:val="decimal"/>
      <w:lvlText w:val="%7."/>
      <w:lvlJc w:val="left"/>
      <w:pPr>
        <w:ind w:left="5398" w:hanging="360"/>
      </w:pPr>
    </w:lvl>
    <w:lvl w:ilvl="7" w:tplc="14090019" w:tentative="1">
      <w:start w:val="1"/>
      <w:numFmt w:val="lowerLetter"/>
      <w:lvlText w:val="%8."/>
      <w:lvlJc w:val="left"/>
      <w:pPr>
        <w:ind w:left="6118" w:hanging="360"/>
      </w:pPr>
    </w:lvl>
    <w:lvl w:ilvl="8" w:tplc="1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1E6700BB"/>
    <w:multiLevelType w:val="hybridMultilevel"/>
    <w:tmpl w:val="4B5C74D8"/>
    <w:lvl w:ilvl="0" w:tplc="DE8070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EC642C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44DAF00A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3D5EC82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89E6BBC0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5" w:tplc="3538171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6" w:tplc="E1AAE02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BCB4D94C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8" w:tplc="C4DA80A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E957335"/>
    <w:multiLevelType w:val="hybridMultilevel"/>
    <w:tmpl w:val="11345D16"/>
    <w:lvl w:ilvl="0" w:tplc="EF30CB38">
      <w:start w:val="1"/>
      <w:numFmt w:val="lowerLetter"/>
      <w:lvlText w:val="%1."/>
      <w:lvlJc w:val="left"/>
      <w:pPr>
        <w:ind w:left="840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43B54"/>
    <w:multiLevelType w:val="hybridMultilevel"/>
    <w:tmpl w:val="69428BFE"/>
    <w:lvl w:ilvl="0" w:tplc="EF30CB38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507" w:hanging="360"/>
      </w:pPr>
    </w:lvl>
    <w:lvl w:ilvl="2" w:tplc="1409001B" w:tentative="1">
      <w:start w:val="1"/>
      <w:numFmt w:val="lowerRoman"/>
      <w:lvlText w:val="%3."/>
      <w:lvlJc w:val="right"/>
      <w:pPr>
        <w:ind w:left="2227" w:hanging="180"/>
      </w:pPr>
    </w:lvl>
    <w:lvl w:ilvl="3" w:tplc="1409000F" w:tentative="1">
      <w:start w:val="1"/>
      <w:numFmt w:val="decimal"/>
      <w:lvlText w:val="%4."/>
      <w:lvlJc w:val="left"/>
      <w:pPr>
        <w:ind w:left="2947" w:hanging="360"/>
      </w:pPr>
    </w:lvl>
    <w:lvl w:ilvl="4" w:tplc="14090019" w:tentative="1">
      <w:start w:val="1"/>
      <w:numFmt w:val="lowerLetter"/>
      <w:lvlText w:val="%5."/>
      <w:lvlJc w:val="left"/>
      <w:pPr>
        <w:ind w:left="3667" w:hanging="360"/>
      </w:pPr>
    </w:lvl>
    <w:lvl w:ilvl="5" w:tplc="1409001B" w:tentative="1">
      <w:start w:val="1"/>
      <w:numFmt w:val="lowerRoman"/>
      <w:lvlText w:val="%6."/>
      <w:lvlJc w:val="right"/>
      <w:pPr>
        <w:ind w:left="4387" w:hanging="180"/>
      </w:pPr>
    </w:lvl>
    <w:lvl w:ilvl="6" w:tplc="1409000F" w:tentative="1">
      <w:start w:val="1"/>
      <w:numFmt w:val="decimal"/>
      <w:lvlText w:val="%7."/>
      <w:lvlJc w:val="left"/>
      <w:pPr>
        <w:ind w:left="5107" w:hanging="360"/>
      </w:pPr>
    </w:lvl>
    <w:lvl w:ilvl="7" w:tplc="14090019" w:tentative="1">
      <w:start w:val="1"/>
      <w:numFmt w:val="lowerLetter"/>
      <w:lvlText w:val="%8."/>
      <w:lvlJc w:val="left"/>
      <w:pPr>
        <w:ind w:left="5827" w:hanging="360"/>
      </w:pPr>
    </w:lvl>
    <w:lvl w:ilvl="8" w:tplc="1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232D1F10"/>
    <w:multiLevelType w:val="hybridMultilevel"/>
    <w:tmpl w:val="9B745CD0"/>
    <w:lvl w:ilvl="0" w:tplc="EF30CB38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507" w:hanging="360"/>
      </w:pPr>
    </w:lvl>
    <w:lvl w:ilvl="2" w:tplc="1409001B" w:tentative="1">
      <w:start w:val="1"/>
      <w:numFmt w:val="lowerRoman"/>
      <w:lvlText w:val="%3."/>
      <w:lvlJc w:val="right"/>
      <w:pPr>
        <w:ind w:left="2227" w:hanging="180"/>
      </w:pPr>
    </w:lvl>
    <w:lvl w:ilvl="3" w:tplc="1409000F" w:tentative="1">
      <w:start w:val="1"/>
      <w:numFmt w:val="decimal"/>
      <w:lvlText w:val="%4."/>
      <w:lvlJc w:val="left"/>
      <w:pPr>
        <w:ind w:left="2947" w:hanging="360"/>
      </w:pPr>
    </w:lvl>
    <w:lvl w:ilvl="4" w:tplc="14090019" w:tentative="1">
      <w:start w:val="1"/>
      <w:numFmt w:val="lowerLetter"/>
      <w:lvlText w:val="%5."/>
      <w:lvlJc w:val="left"/>
      <w:pPr>
        <w:ind w:left="3667" w:hanging="360"/>
      </w:pPr>
    </w:lvl>
    <w:lvl w:ilvl="5" w:tplc="1409001B" w:tentative="1">
      <w:start w:val="1"/>
      <w:numFmt w:val="lowerRoman"/>
      <w:lvlText w:val="%6."/>
      <w:lvlJc w:val="right"/>
      <w:pPr>
        <w:ind w:left="4387" w:hanging="180"/>
      </w:pPr>
    </w:lvl>
    <w:lvl w:ilvl="6" w:tplc="1409000F" w:tentative="1">
      <w:start w:val="1"/>
      <w:numFmt w:val="decimal"/>
      <w:lvlText w:val="%7."/>
      <w:lvlJc w:val="left"/>
      <w:pPr>
        <w:ind w:left="5107" w:hanging="360"/>
      </w:pPr>
    </w:lvl>
    <w:lvl w:ilvl="7" w:tplc="14090019" w:tentative="1">
      <w:start w:val="1"/>
      <w:numFmt w:val="lowerLetter"/>
      <w:lvlText w:val="%8."/>
      <w:lvlJc w:val="left"/>
      <w:pPr>
        <w:ind w:left="5827" w:hanging="360"/>
      </w:pPr>
    </w:lvl>
    <w:lvl w:ilvl="8" w:tplc="1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2497671D"/>
    <w:multiLevelType w:val="hybridMultilevel"/>
    <w:tmpl w:val="08C8355A"/>
    <w:lvl w:ilvl="0" w:tplc="198A04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CDC202C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89365A3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7D46785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1ACA06B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502AC334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1E2828C6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A4026416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07163E6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4C60513"/>
    <w:multiLevelType w:val="hybridMultilevel"/>
    <w:tmpl w:val="CE6C87BE"/>
    <w:lvl w:ilvl="0" w:tplc="F6BC0E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B08DF0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BEAC4E4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8DE03F3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44306BF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0EFC57E4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44107CE6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2BAA6CF0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C824CB1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4F57B60"/>
    <w:multiLevelType w:val="hybridMultilevel"/>
    <w:tmpl w:val="B9407E1C"/>
    <w:lvl w:ilvl="0" w:tplc="1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839E2"/>
    <w:multiLevelType w:val="hybridMultilevel"/>
    <w:tmpl w:val="90F6CE6A"/>
    <w:lvl w:ilvl="0" w:tplc="FFFFFFFF">
      <w:start w:val="1"/>
      <w:numFmt w:val="decimal"/>
      <w:lvlText w:val="%1."/>
      <w:lvlJc w:val="left"/>
      <w:pPr>
        <w:ind w:left="35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30EB7300"/>
    <w:multiLevelType w:val="hybridMultilevel"/>
    <w:tmpl w:val="47E6A39E"/>
    <w:lvl w:ilvl="0" w:tplc="1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pacing w:val="-1"/>
        <w:w w:val="10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36E39032"/>
    <w:multiLevelType w:val="hybridMultilevel"/>
    <w:tmpl w:val="2DCC68BC"/>
    <w:lvl w:ilvl="0" w:tplc="8B140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1E5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CD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4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C3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02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E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4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4A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647F6"/>
    <w:multiLevelType w:val="hybridMultilevel"/>
    <w:tmpl w:val="C3981A16"/>
    <w:lvl w:ilvl="0" w:tplc="0F2A106A">
      <w:start w:val="4"/>
      <w:numFmt w:val="lowerLetter"/>
      <w:lvlText w:val="%1."/>
      <w:lvlJc w:val="left"/>
      <w:pPr>
        <w:ind w:left="93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17E8974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9B8020F4">
      <w:numFmt w:val="bullet"/>
      <w:lvlText w:val="•"/>
      <w:lvlJc w:val="left"/>
      <w:pPr>
        <w:ind w:left="2641" w:hanging="358"/>
      </w:pPr>
      <w:rPr>
        <w:rFonts w:hint="default"/>
        <w:lang w:val="en-US" w:eastAsia="en-US" w:bidi="ar-SA"/>
      </w:rPr>
    </w:lvl>
    <w:lvl w:ilvl="3" w:tplc="7F62596A">
      <w:numFmt w:val="bullet"/>
      <w:lvlText w:val="•"/>
      <w:lvlJc w:val="left"/>
      <w:pPr>
        <w:ind w:left="3491" w:hanging="358"/>
      </w:pPr>
      <w:rPr>
        <w:rFonts w:hint="default"/>
        <w:lang w:val="en-US" w:eastAsia="en-US" w:bidi="ar-SA"/>
      </w:rPr>
    </w:lvl>
    <w:lvl w:ilvl="4" w:tplc="8AFC7746">
      <w:numFmt w:val="bullet"/>
      <w:lvlText w:val="•"/>
      <w:lvlJc w:val="left"/>
      <w:pPr>
        <w:ind w:left="4342" w:hanging="358"/>
      </w:pPr>
      <w:rPr>
        <w:rFonts w:hint="default"/>
        <w:lang w:val="en-US" w:eastAsia="en-US" w:bidi="ar-SA"/>
      </w:rPr>
    </w:lvl>
    <w:lvl w:ilvl="5" w:tplc="3634DAA2">
      <w:numFmt w:val="bullet"/>
      <w:lvlText w:val="•"/>
      <w:lvlJc w:val="left"/>
      <w:pPr>
        <w:ind w:left="5193" w:hanging="358"/>
      </w:pPr>
      <w:rPr>
        <w:rFonts w:hint="default"/>
        <w:lang w:val="en-US" w:eastAsia="en-US" w:bidi="ar-SA"/>
      </w:rPr>
    </w:lvl>
    <w:lvl w:ilvl="6" w:tplc="F1504FC2">
      <w:numFmt w:val="bullet"/>
      <w:lvlText w:val="•"/>
      <w:lvlJc w:val="left"/>
      <w:pPr>
        <w:ind w:left="6043" w:hanging="358"/>
      </w:pPr>
      <w:rPr>
        <w:rFonts w:hint="default"/>
        <w:lang w:val="en-US" w:eastAsia="en-US" w:bidi="ar-SA"/>
      </w:rPr>
    </w:lvl>
    <w:lvl w:ilvl="7" w:tplc="1A92B8DA">
      <w:numFmt w:val="bullet"/>
      <w:lvlText w:val="•"/>
      <w:lvlJc w:val="left"/>
      <w:pPr>
        <w:ind w:left="6894" w:hanging="358"/>
      </w:pPr>
      <w:rPr>
        <w:rFonts w:hint="default"/>
        <w:lang w:val="en-US" w:eastAsia="en-US" w:bidi="ar-SA"/>
      </w:rPr>
    </w:lvl>
    <w:lvl w:ilvl="8" w:tplc="2D9AED4E">
      <w:numFmt w:val="bullet"/>
      <w:lvlText w:val="•"/>
      <w:lvlJc w:val="left"/>
      <w:pPr>
        <w:ind w:left="7745" w:hanging="358"/>
      </w:pPr>
      <w:rPr>
        <w:rFonts w:hint="default"/>
        <w:lang w:val="en-US" w:eastAsia="en-US" w:bidi="ar-SA"/>
      </w:rPr>
    </w:lvl>
  </w:abstractNum>
  <w:abstractNum w:abstractNumId="27" w15:restartNumberingAfterBreak="0">
    <w:nsid w:val="3C5B36ED"/>
    <w:multiLevelType w:val="hybridMultilevel"/>
    <w:tmpl w:val="D80AAD0E"/>
    <w:lvl w:ilvl="0" w:tplc="A73668B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DEF8CC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5832D5A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FE56F694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3568425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5" w:tplc="F9B65EE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6" w:tplc="4E44EC0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20C0BDC0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8" w:tplc="F2F09E8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685AE8"/>
    <w:multiLevelType w:val="hybridMultilevel"/>
    <w:tmpl w:val="68EA4604"/>
    <w:lvl w:ilvl="0" w:tplc="EF30CB38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507" w:hanging="360"/>
      </w:pPr>
    </w:lvl>
    <w:lvl w:ilvl="2" w:tplc="1409001B" w:tentative="1">
      <w:start w:val="1"/>
      <w:numFmt w:val="lowerRoman"/>
      <w:lvlText w:val="%3."/>
      <w:lvlJc w:val="right"/>
      <w:pPr>
        <w:ind w:left="2227" w:hanging="180"/>
      </w:pPr>
    </w:lvl>
    <w:lvl w:ilvl="3" w:tplc="1409000F" w:tentative="1">
      <w:start w:val="1"/>
      <w:numFmt w:val="decimal"/>
      <w:lvlText w:val="%4."/>
      <w:lvlJc w:val="left"/>
      <w:pPr>
        <w:ind w:left="2947" w:hanging="360"/>
      </w:pPr>
    </w:lvl>
    <w:lvl w:ilvl="4" w:tplc="14090019" w:tentative="1">
      <w:start w:val="1"/>
      <w:numFmt w:val="lowerLetter"/>
      <w:lvlText w:val="%5."/>
      <w:lvlJc w:val="left"/>
      <w:pPr>
        <w:ind w:left="3667" w:hanging="360"/>
      </w:pPr>
    </w:lvl>
    <w:lvl w:ilvl="5" w:tplc="1409001B" w:tentative="1">
      <w:start w:val="1"/>
      <w:numFmt w:val="lowerRoman"/>
      <w:lvlText w:val="%6."/>
      <w:lvlJc w:val="right"/>
      <w:pPr>
        <w:ind w:left="4387" w:hanging="180"/>
      </w:pPr>
    </w:lvl>
    <w:lvl w:ilvl="6" w:tplc="1409000F" w:tentative="1">
      <w:start w:val="1"/>
      <w:numFmt w:val="decimal"/>
      <w:lvlText w:val="%7."/>
      <w:lvlJc w:val="left"/>
      <w:pPr>
        <w:ind w:left="5107" w:hanging="360"/>
      </w:pPr>
    </w:lvl>
    <w:lvl w:ilvl="7" w:tplc="14090019" w:tentative="1">
      <w:start w:val="1"/>
      <w:numFmt w:val="lowerLetter"/>
      <w:lvlText w:val="%8."/>
      <w:lvlJc w:val="left"/>
      <w:pPr>
        <w:ind w:left="5827" w:hanging="360"/>
      </w:pPr>
    </w:lvl>
    <w:lvl w:ilvl="8" w:tplc="1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3ECD6D96"/>
    <w:multiLevelType w:val="multilevel"/>
    <w:tmpl w:val="BD5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262537"/>
    <w:multiLevelType w:val="hybridMultilevel"/>
    <w:tmpl w:val="F02A05D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91049"/>
    <w:multiLevelType w:val="hybridMultilevel"/>
    <w:tmpl w:val="D0B652D6"/>
    <w:lvl w:ilvl="0" w:tplc="35A420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427DF4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8E061E3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B9D8140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FAA8C7E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5" w:tplc="4CC0DE02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6" w:tplc="760AE54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58EA8E3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8" w:tplc="8DF2187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7287D52"/>
    <w:multiLevelType w:val="hybridMultilevel"/>
    <w:tmpl w:val="5400E80C"/>
    <w:lvl w:ilvl="0" w:tplc="14090019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49951808"/>
    <w:multiLevelType w:val="hybridMultilevel"/>
    <w:tmpl w:val="2F845D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E57F0A"/>
    <w:multiLevelType w:val="hybridMultilevel"/>
    <w:tmpl w:val="A2B6A2F8"/>
    <w:lvl w:ilvl="0" w:tplc="914CA32A">
      <w:start w:val="1"/>
      <w:numFmt w:val="decimal"/>
      <w:lvlText w:val="%1."/>
      <w:lvlJc w:val="left"/>
      <w:pPr>
        <w:ind w:left="49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A8F0B336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B09029FA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B2B2D2C2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B22CF70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9D0C7370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2C22908E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408C87D2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35" w15:restartNumberingAfterBreak="0">
    <w:nsid w:val="4C2F6537"/>
    <w:multiLevelType w:val="hybridMultilevel"/>
    <w:tmpl w:val="7FCC3D8E"/>
    <w:lvl w:ilvl="0" w:tplc="EF30CB38">
      <w:start w:val="1"/>
      <w:numFmt w:val="lowerLetter"/>
      <w:lvlText w:val="%1."/>
      <w:lvlJc w:val="left"/>
      <w:pPr>
        <w:ind w:left="839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439" w:hanging="360"/>
      </w:pPr>
    </w:lvl>
    <w:lvl w:ilvl="2" w:tplc="1409001B" w:tentative="1">
      <w:start w:val="1"/>
      <w:numFmt w:val="lowerRoman"/>
      <w:lvlText w:val="%3."/>
      <w:lvlJc w:val="right"/>
      <w:pPr>
        <w:ind w:left="2159" w:hanging="180"/>
      </w:pPr>
    </w:lvl>
    <w:lvl w:ilvl="3" w:tplc="1409000F" w:tentative="1">
      <w:start w:val="1"/>
      <w:numFmt w:val="decimal"/>
      <w:lvlText w:val="%4."/>
      <w:lvlJc w:val="left"/>
      <w:pPr>
        <w:ind w:left="2879" w:hanging="360"/>
      </w:pPr>
    </w:lvl>
    <w:lvl w:ilvl="4" w:tplc="14090019" w:tentative="1">
      <w:start w:val="1"/>
      <w:numFmt w:val="lowerLetter"/>
      <w:lvlText w:val="%5."/>
      <w:lvlJc w:val="left"/>
      <w:pPr>
        <w:ind w:left="3599" w:hanging="360"/>
      </w:pPr>
    </w:lvl>
    <w:lvl w:ilvl="5" w:tplc="1409001B" w:tentative="1">
      <w:start w:val="1"/>
      <w:numFmt w:val="lowerRoman"/>
      <w:lvlText w:val="%6."/>
      <w:lvlJc w:val="right"/>
      <w:pPr>
        <w:ind w:left="4319" w:hanging="180"/>
      </w:pPr>
    </w:lvl>
    <w:lvl w:ilvl="6" w:tplc="1409000F" w:tentative="1">
      <w:start w:val="1"/>
      <w:numFmt w:val="decimal"/>
      <w:lvlText w:val="%7."/>
      <w:lvlJc w:val="left"/>
      <w:pPr>
        <w:ind w:left="5039" w:hanging="360"/>
      </w:pPr>
    </w:lvl>
    <w:lvl w:ilvl="7" w:tplc="14090019" w:tentative="1">
      <w:start w:val="1"/>
      <w:numFmt w:val="lowerLetter"/>
      <w:lvlText w:val="%8."/>
      <w:lvlJc w:val="left"/>
      <w:pPr>
        <w:ind w:left="5759" w:hanging="360"/>
      </w:pPr>
    </w:lvl>
    <w:lvl w:ilvl="8" w:tplc="1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6" w15:restartNumberingAfterBreak="0">
    <w:nsid w:val="4C923320"/>
    <w:multiLevelType w:val="hybridMultilevel"/>
    <w:tmpl w:val="D1E4B25A"/>
    <w:lvl w:ilvl="0" w:tplc="14090019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7" w15:restartNumberingAfterBreak="0">
    <w:nsid w:val="53D72D8D"/>
    <w:multiLevelType w:val="hybridMultilevel"/>
    <w:tmpl w:val="BE3218A4"/>
    <w:lvl w:ilvl="0" w:tplc="FFFFFFFF">
      <w:start w:val="1"/>
      <w:numFmt w:val="decimal"/>
      <w:lvlText w:val="%1."/>
      <w:lvlJc w:val="left"/>
      <w:pPr>
        <w:ind w:left="35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833" w:hanging="356"/>
      </w:pPr>
      <w:rPr>
        <w:rFonts w:hint="default"/>
        <w:spacing w:val="-1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38" w15:restartNumberingAfterBreak="0">
    <w:nsid w:val="55D9D438"/>
    <w:multiLevelType w:val="hybridMultilevel"/>
    <w:tmpl w:val="FFFFFFFF"/>
    <w:lvl w:ilvl="0" w:tplc="7AF234B4">
      <w:start w:val="1"/>
      <w:numFmt w:val="decimal"/>
      <w:lvlText w:val="%1."/>
      <w:lvlJc w:val="left"/>
      <w:pPr>
        <w:ind w:left="720" w:hanging="360"/>
      </w:pPr>
    </w:lvl>
    <w:lvl w:ilvl="1" w:tplc="28D84FFC">
      <w:start w:val="1"/>
      <w:numFmt w:val="lowerLetter"/>
      <w:lvlText w:val="%2."/>
      <w:lvlJc w:val="left"/>
      <w:pPr>
        <w:ind w:left="1440" w:hanging="360"/>
      </w:pPr>
    </w:lvl>
    <w:lvl w:ilvl="2" w:tplc="113A2386">
      <w:start w:val="1"/>
      <w:numFmt w:val="lowerRoman"/>
      <w:lvlText w:val="%3."/>
      <w:lvlJc w:val="right"/>
      <w:pPr>
        <w:ind w:left="2160" w:hanging="180"/>
      </w:pPr>
    </w:lvl>
    <w:lvl w:ilvl="3" w:tplc="2C44856C">
      <w:start w:val="1"/>
      <w:numFmt w:val="decimal"/>
      <w:lvlText w:val="%4."/>
      <w:lvlJc w:val="left"/>
      <w:pPr>
        <w:ind w:left="2880" w:hanging="360"/>
      </w:pPr>
    </w:lvl>
    <w:lvl w:ilvl="4" w:tplc="1F8EE5F0">
      <w:start w:val="1"/>
      <w:numFmt w:val="lowerLetter"/>
      <w:lvlText w:val="%5."/>
      <w:lvlJc w:val="left"/>
      <w:pPr>
        <w:ind w:left="3600" w:hanging="360"/>
      </w:pPr>
    </w:lvl>
    <w:lvl w:ilvl="5" w:tplc="C38A3AEC">
      <w:start w:val="1"/>
      <w:numFmt w:val="lowerRoman"/>
      <w:lvlText w:val="%6."/>
      <w:lvlJc w:val="right"/>
      <w:pPr>
        <w:ind w:left="4320" w:hanging="180"/>
      </w:pPr>
    </w:lvl>
    <w:lvl w:ilvl="6" w:tplc="E662BFE8">
      <w:start w:val="1"/>
      <w:numFmt w:val="decimal"/>
      <w:lvlText w:val="%7."/>
      <w:lvlJc w:val="left"/>
      <w:pPr>
        <w:ind w:left="5040" w:hanging="360"/>
      </w:pPr>
    </w:lvl>
    <w:lvl w:ilvl="7" w:tplc="9E9C4C5C">
      <w:start w:val="1"/>
      <w:numFmt w:val="lowerLetter"/>
      <w:lvlText w:val="%8."/>
      <w:lvlJc w:val="left"/>
      <w:pPr>
        <w:ind w:left="5760" w:hanging="360"/>
      </w:pPr>
    </w:lvl>
    <w:lvl w:ilvl="8" w:tplc="FA760E4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16977"/>
    <w:multiLevelType w:val="hybridMultilevel"/>
    <w:tmpl w:val="655018D6"/>
    <w:lvl w:ilvl="0" w:tplc="FFFFFFFF">
      <w:start w:val="1"/>
      <w:numFmt w:val="decimal"/>
      <w:lvlText w:val="%1."/>
      <w:lvlJc w:val="left"/>
      <w:pPr>
        <w:ind w:left="35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40" w15:restartNumberingAfterBreak="0">
    <w:nsid w:val="5732564A"/>
    <w:multiLevelType w:val="hybridMultilevel"/>
    <w:tmpl w:val="F336FAE8"/>
    <w:lvl w:ilvl="0" w:tplc="FFFFFFFF">
      <w:start w:val="1"/>
      <w:numFmt w:val="decimal"/>
      <w:lvlText w:val="%1."/>
      <w:lvlJc w:val="left"/>
      <w:pPr>
        <w:ind w:left="35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41" w15:restartNumberingAfterBreak="0">
    <w:nsid w:val="5A3FC0EA"/>
    <w:multiLevelType w:val="hybridMultilevel"/>
    <w:tmpl w:val="A7982146"/>
    <w:lvl w:ilvl="0" w:tplc="F64C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4B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7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E7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3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66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2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63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323D8"/>
    <w:multiLevelType w:val="hybridMultilevel"/>
    <w:tmpl w:val="A462AB28"/>
    <w:lvl w:ilvl="0" w:tplc="1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3" w15:restartNumberingAfterBreak="0">
    <w:nsid w:val="5C572E79"/>
    <w:multiLevelType w:val="hybridMultilevel"/>
    <w:tmpl w:val="38EE49DA"/>
    <w:lvl w:ilvl="0" w:tplc="A8509B1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4AE23C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C130029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7352B61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2436B65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5" w:tplc="8932E3F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6" w:tplc="06F2E260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7" w:tplc="1ABAA20E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8" w:tplc="5D168554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E1B77EF"/>
    <w:multiLevelType w:val="hybridMultilevel"/>
    <w:tmpl w:val="AE1E60E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DD1244"/>
    <w:multiLevelType w:val="hybridMultilevel"/>
    <w:tmpl w:val="D546893C"/>
    <w:lvl w:ilvl="0" w:tplc="EF30CB38">
      <w:start w:val="1"/>
      <w:numFmt w:val="lowerLetter"/>
      <w:lvlText w:val="%1."/>
      <w:lvlJc w:val="left"/>
      <w:pPr>
        <w:ind w:left="907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507" w:hanging="360"/>
      </w:pPr>
    </w:lvl>
    <w:lvl w:ilvl="2" w:tplc="1409001B" w:tentative="1">
      <w:start w:val="1"/>
      <w:numFmt w:val="lowerRoman"/>
      <w:lvlText w:val="%3."/>
      <w:lvlJc w:val="right"/>
      <w:pPr>
        <w:ind w:left="2227" w:hanging="180"/>
      </w:pPr>
    </w:lvl>
    <w:lvl w:ilvl="3" w:tplc="1409000F" w:tentative="1">
      <w:start w:val="1"/>
      <w:numFmt w:val="decimal"/>
      <w:lvlText w:val="%4."/>
      <w:lvlJc w:val="left"/>
      <w:pPr>
        <w:ind w:left="2947" w:hanging="360"/>
      </w:pPr>
    </w:lvl>
    <w:lvl w:ilvl="4" w:tplc="14090019" w:tentative="1">
      <w:start w:val="1"/>
      <w:numFmt w:val="lowerLetter"/>
      <w:lvlText w:val="%5."/>
      <w:lvlJc w:val="left"/>
      <w:pPr>
        <w:ind w:left="3667" w:hanging="360"/>
      </w:pPr>
    </w:lvl>
    <w:lvl w:ilvl="5" w:tplc="1409001B" w:tentative="1">
      <w:start w:val="1"/>
      <w:numFmt w:val="lowerRoman"/>
      <w:lvlText w:val="%6."/>
      <w:lvlJc w:val="right"/>
      <w:pPr>
        <w:ind w:left="4387" w:hanging="180"/>
      </w:pPr>
    </w:lvl>
    <w:lvl w:ilvl="6" w:tplc="1409000F" w:tentative="1">
      <w:start w:val="1"/>
      <w:numFmt w:val="decimal"/>
      <w:lvlText w:val="%7."/>
      <w:lvlJc w:val="left"/>
      <w:pPr>
        <w:ind w:left="5107" w:hanging="360"/>
      </w:pPr>
    </w:lvl>
    <w:lvl w:ilvl="7" w:tplc="14090019" w:tentative="1">
      <w:start w:val="1"/>
      <w:numFmt w:val="lowerLetter"/>
      <w:lvlText w:val="%8."/>
      <w:lvlJc w:val="left"/>
      <w:pPr>
        <w:ind w:left="5827" w:hanging="360"/>
      </w:pPr>
    </w:lvl>
    <w:lvl w:ilvl="8" w:tplc="1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 w15:restartNumberingAfterBreak="0">
    <w:nsid w:val="6E6725EF"/>
    <w:multiLevelType w:val="hybridMultilevel"/>
    <w:tmpl w:val="FDF443FE"/>
    <w:lvl w:ilvl="0" w:tplc="EF30CB38">
      <w:start w:val="1"/>
      <w:numFmt w:val="lowerLetter"/>
      <w:lvlText w:val="%1.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680" w:hanging="360"/>
      </w:pPr>
    </w:lvl>
    <w:lvl w:ilvl="2" w:tplc="1409001B" w:tentative="1">
      <w:start w:val="1"/>
      <w:numFmt w:val="lowerRoman"/>
      <w:lvlText w:val="%3."/>
      <w:lvlJc w:val="right"/>
      <w:pPr>
        <w:ind w:left="2400" w:hanging="180"/>
      </w:pPr>
    </w:lvl>
    <w:lvl w:ilvl="3" w:tplc="1409000F" w:tentative="1">
      <w:start w:val="1"/>
      <w:numFmt w:val="decimal"/>
      <w:lvlText w:val="%4."/>
      <w:lvlJc w:val="left"/>
      <w:pPr>
        <w:ind w:left="3120" w:hanging="360"/>
      </w:pPr>
    </w:lvl>
    <w:lvl w:ilvl="4" w:tplc="14090019" w:tentative="1">
      <w:start w:val="1"/>
      <w:numFmt w:val="lowerLetter"/>
      <w:lvlText w:val="%5."/>
      <w:lvlJc w:val="left"/>
      <w:pPr>
        <w:ind w:left="3840" w:hanging="360"/>
      </w:pPr>
    </w:lvl>
    <w:lvl w:ilvl="5" w:tplc="1409001B" w:tentative="1">
      <w:start w:val="1"/>
      <w:numFmt w:val="lowerRoman"/>
      <w:lvlText w:val="%6."/>
      <w:lvlJc w:val="right"/>
      <w:pPr>
        <w:ind w:left="4560" w:hanging="180"/>
      </w:pPr>
    </w:lvl>
    <w:lvl w:ilvl="6" w:tplc="1409000F" w:tentative="1">
      <w:start w:val="1"/>
      <w:numFmt w:val="decimal"/>
      <w:lvlText w:val="%7."/>
      <w:lvlJc w:val="left"/>
      <w:pPr>
        <w:ind w:left="5280" w:hanging="360"/>
      </w:pPr>
    </w:lvl>
    <w:lvl w:ilvl="7" w:tplc="14090019" w:tentative="1">
      <w:start w:val="1"/>
      <w:numFmt w:val="lowerLetter"/>
      <w:lvlText w:val="%8."/>
      <w:lvlJc w:val="left"/>
      <w:pPr>
        <w:ind w:left="6000" w:hanging="360"/>
      </w:pPr>
    </w:lvl>
    <w:lvl w:ilvl="8" w:tplc="1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6FAA1260"/>
    <w:multiLevelType w:val="hybridMultilevel"/>
    <w:tmpl w:val="32B2598A"/>
    <w:lvl w:ilvl="0" w:tplc="CAB2ABE0">
      <w:start w:val="32"/>
      <w:numFmt w:val="decimal"/>
      <w:lvlText w:val="%1."/>
      <w:lvlJc w:val="left"/>
      <w:pPr>
        <w:ind w:left="50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70" w:hanging="360"/>
      </w:pPr>
      <w:rPr>
        <w:sz w:val="22"/>
        <w:szCs w:val="22"/>
      </w:rPr>
    </w:lvl>
    <w:lvl w:ilvl="2" w:tplc="FFFFFFFF">
      <w:numFmt w:val="bullet"/>
      <w:lvlText w:val="•"/>
      <w:lvlJc w:val="left"/>
      <w:pPr>
        <w:ind w:left="840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0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80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9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802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13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24" w:hanging="356"/>
      </w:pPr>
      <w:rPr>
        <w:rFonts w:hint="default"/>
        <w:lang w:val="en-US" w:eastAsia="en-US" w:bidi="ar-SA"/>
      </w:rPr>
    </w:lvl>
  </w:abstractNum>
  <w:abstractNum w:abstractNumId="48" w15:restartNumberingAfterBreak="0">
    <w:nsid w:val="77DF0A4E"/>
    <w:multiLevelType w:val="hybridMultilevel"/>
    <w:tmpl w:val="5C3CE9A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B25A6"/>
    <w:multiLevelType w:val="hybridMultilevel"/>
    <w:tmpl w:val="2A14AA12"/>
    <w:lvl w:ilvl="0" w:tplc="1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896748673">
    <w:abstractNumId w:val="25"/>
  </w:num>
  <w:num w:numId="2" w16cid:durableId="1208034151">
    <w:abstractNumId w:val="0"/>
  </w:num>
  <w:num w:numId="3" w16cid:durableId="1622881591">
    <w:abstractNumId w:val="27"/>
  </w:num>
  <w:num w:numId="4" w16cid:durableId="195655194">
    <w:abstractNumId w:val="16"/>
  </w:num>
  <w:num w:numId="5" w16cid:durableId="1133133367">
    <w:abstractNumId w:val="31"/>
  </w:num>
  <w:num w:numId="6" w16cid:durableId="1670792140">
    <w:abstractNumId w:val="10"/>
  </w:num>
  <w:num w:numId="7" w16cid:durableId="1671057219">
    <w:abstractNumId w:val="3"/>
  </w:num>
  <w:num w:numId="8" w16cid:durableId="923805289">
    <w:abstractNumId w:val="43"/>
  </w:num>
  <w:num w:numId="9" w16cid:durableId="1235044716">
    <w:abstractNumId w:val="1"/>
  </w:num>
  <w:num w:numId="10" w16cid:durableId="1261834605">
    <w:abstractNumId w:val="2"/>
  </w:num>
  <w:num w:numId="11" w16cid:durableId="609821283">
    <w:abstractNumId w:val="21"/>
  </w:num>
  <w:num w:numId="12" w16cid:durableId="939802387">
    <w:abstractNumId w:val="20"/>
  </w:num>
  <w:num w:numId="13" w16cid:durableId="1443695064">
    <w:abstractNumId w:val="26"/>
  </w:num>
  <w:num w:numId="14" w16cid:durableId="653532737">
    <w:abstractNumId w:val="4"/>
  </w:num>
  <w:num w:numId="15" w16cid:durableId="841622567">
    <w:abstractNumId w:val="34"/>
  </w:num>
  <w:num w:numId="16" w16cid:durableId="2058235029">
    <w:abstractNumId w:val="17"/>
  </w:num>
  <w:num w:numId="17" w16cid:durableId="402023342">
    <w:abstractNumId w:val="45"/>
  </w:num>
  <w:num w:numId="18" w16cid:durableId="703333778">
    <w:abstractNumId w:val="46"/>
  </w:num>
  <w:num w:numId="19" w16cid:durableId="912928394">
    <w:abstractNumId w:val="19"/>
  </w:num>
  <w:num w:numId="20" w16cid:durableId="1305501440">
    <w:abstractNumId w:val="35"/>
  </w:num>
  <w:num w:numId="21" w16cid:durableId="1854342437">
    <w:abstractNumId w:val="18"/>
  </w:num>
  <w:num w:numId="22" w16cid:durableId="1584605748">
    <w:abstractNumId w:val="28"/>
  </w:num>
  <w:num w:numId="23" w16cid:durableId="241524649">
    <w:abstractNumId w:val="15"/>
  </w:num>
  <w:num w:numId="24" w16cid:durableId="1627077836">
    <w:abstractNumId w:val="48"/>
  </w:num>
  <w:num w:numId="25" w16cid:durableId="664434182">
    <w:abstractNumId w:val="9"/>
  </w:num>
  <w:num w:numId="26" w16cid:durableId="2079205856">
    <w:abstractNumId w:val="39"/>
  </w:num>
  <w:num w:numId="27" w16cid:durableId="1036469052">
    <w:abstractNumId w:val="40"/>
  </w:num>
  <w:num w:numId="28" w16cid:durableId="464157672">
    <w:abstractNumId w:val="23"/>
  </w:num>
  <w:num w:numId="29" w16cid:durableId="1913537825">
    <w:abstractNumId w:val="38"/>
  </w:num>
  <w:num w:numId="30" w16cid:durableId="1241985184">
    <w:abstractNumId w:val="13"/>
  </w:num>
  <w:num w:numId="31" w16cid:durableId="699162484">
    <w:abstractNumId w:val="37"/>
  </w:num>
  <w:num w:numId="32" w16cid:durableId="1646011858">
    <w:abstractNumId w:val="44"/>
  </w:num>
  <w:num w:numId="33" w16cid:durableId="479540143">
    <w:abstractNumId w:val="36"/>
  </w:num>
  <w:num w:numId="34" w16cid:durableId="2005818434">
    <w:abstractNumId w:val="32"/>
  </w:num>
  <w:num w:numId="35" w16cid:durableId="183137889">
    <w:abstractNumId w:val="29"/>
  </w:num>
  <w:num w:numId="36" w16cid:durableId="1330602053">
    <w:abstractNumId w:val="6"/>
  </w:num>
  <w:num w:numId="37" w16cid:durableId="2090156529">
    <w:abstractNumId w:val="8"/>
  </w:num>
  <w:num w:numId="38" w16cid:durableId="323626965">
    <w:abstractNumId w:val="42"/>
  </w:num>
  <w:num w:numId="39" w16cid:durableId="329674175">
    <w:abstractNumId w:val="14"/>
  </w:num>
  <w:num w:numId="40" w16cid:durableId="1874883438">
    <w:abstractNumId w:val="12"/>
  </w:num>
  <w:num w:numId="41" w16cid:durableId="1544898731">
    <w:abstractNumId w:val="5"/>
  </w:num>
  <w:num w:numId="42" w16cid:durableId="1819955368">
    <w:abstractNumId w:val="49"/>
  </w:num>
  <w:num w:numId="43" w16cid:durableId="1583559611">
    <w:abstractNumId w:val="33"/>
  </w:num>
  <w:num w:numId="44" w16cid:durableId="512573616">
    <w:abstractNumId w:val="7"/>
  </w:num>
  <w:num w:numId="45" w16cid:durableId="650719357">
    <w:abstractNumId w:val="47"/>
  </w:num>
  <w:num w:numId="46" w16cid:durableId="776683332">
    <w:abstractNumId w:val="30"/>
  </w:num>
  <w:num w:numId="47" w16cid:durableId="1991516143">
    <w:abstractNumId w:val="22"/>
  </w:num>
  <w:num w:numId="48" w16cid:durableId="453519690">
    <w:abstractNumId w:val="24"/>
  </w:num>
  <w:num w:numId="49" w16cid:durableId="446658401">
    <w:abstractNumId w:val="11"/>
  </w:num>
  <w:num w:numId="50" w16cid:durableId="161639977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4"/>
    <w:rsid w:val="00003D3E"/>
    <w:rsid w:val="0000418F"/>
    <w:rsid w:val="00004798"/>
    <w:rsid w:val="00010BBF"/>
    <w:rsid w:val="00011B60"/>
    <w:rsid w:val="00014CD4"/>
    <w:rsid w:val="00027560"/>
    <w:rsid w:val="0002758D"/>
    <w:rsid w:val="00031A64"/>
    <w:rsid w:val="00031DD8"/>
    <w:rsid w:val="00034D66"/>
    <w:rsid w:val="00037787"/>
    <w:rsid w:val="00040A69"/>
    <w:rsid w:val="00041B74"/>
    <w:rsid w:val="00041FE6"/>
    <w:rsid w:val="000436AC"/>
    <w:rsid w:val="00044A53"/>
    <w:rsid w:val="000468C1"/>
    <w:rsid w:val="00047870"/>
    <w:rsid w:val="00050D82"/>
    <w:rsid w:val="00051069"/>
    <w:rsid w:val="00051123"/>
    <w:rsid w:val="00051E38"/>
    <w:rsid w:val="00053400"/>
    <w:rsid w:val="00056760"/>
    <w:rsid w:val="00061464"/>
    <w:rsid w:val="00061C49"/>
    <w:rsid w:val="00065317"/>
    <w:rsid w:val="000658E4"/>
    <w:rsid w:val="0006675E"/>
    <w:rsid w:val="00067813"/>
    <w:rsid w:val="00070892"/>
    <w:rsid w:val="00071727"/>
    <w:rsid w:val="00075246"/>
    <w:rsid w:val="000764A8"/>
    <w:rsid w:val="00076D14"/>
    <w:rsid w:val="00076F62"/>
    <w:rsid w:val="00081E98"/>
    <w:rsid w:val="00083C8A"/>
    <w:rsid w:val="0008520D"/>
    <w:rsid w:val="00087D99"/>
    <w:rsid w:val="00087EB5"/>
    <w:rsid w:val="0009065C"/>
    <w:rsid w:val="000931CF"/>
    <w:rsid w:val="00097DF6"/>
    <w:rsid w:val="000A2FCF"/>
    <w:rsid w:val="000A3AEA"/>
    <w:rsid w:val="000A415D"/>
    <w:rsid w:val="000A4D82"/>
    <w:rsid w:val="000A63F8"/>
    <w:rsid w:val="000A71B0"/>
    <w:rsid w:val="000B0AC9"/>
    <w:rsid w:val="000B3ECD"/>
    <w:rsid w:val="000B4663"/>
    <w:rsid w:val="000B7A98"/>
    <w:rsid w:val="000C0C86"/>
    <w:rsid w:val="000C317A"/>
    <w:rsid w:val="000C3AB2"/>
    <w:rsid w:val="000C42FA"/>
    <w:rsid w:val="000C4B0D"/>
    <w:rsid w:val="000C4B36"/>
    <w:rsid w:val="000C614E"/>
    <w:rsid w:val="000C7075"/>
    <w:rsid w:val="000D0B0D"/>
    <w:rsid w:val="000D22E7"/>
    <w:rsid w:val="000D4004"/>
    <w:rsid w:val="000D4372"/>
    <w:rsid w:val="000E06A7"/>
    <w:rsid w:val="000E1C5E"/>
    <w:rsid w:val="000E1E32"/>
    <w:rsid w:val="000E366A"/>
    <w:rsid w:val="000E3DE7"/>
    <w:rsid w:val="000E467E"/>
    <w:rsid w:val="000E706D"/>
    <w:rsid w:val="000F003D"/>
    <w:rsid w:val="000F2191"/>
    <w:rsid w:val="000F247C"/>
    <w:rsid w:val="000F3CE7"/>
    <w:rsid w:val="000F4AF8"/>
    <w:rsid w:val="000F53AE"/>
    <w:rsid w:val="000F63DC"/>
    <w:rsid w:val="000F7E85"/>
    <w:rsid w:val="00101F56"/>
    <w:rsid w:val="0010242C"/>
    <w:rsid w:val="0010325D"/>
    <w:rsid w:val="001046E5"/>
    <w:rsid w:val="0010517E"/>
    <w:rsid w:val="0011024D"/>
    <w:rsid w:val="00110E19"/>
    <w:rsid w:val="00111B0A"/>
    <w:rsid w:val="00112789"/>
    <w:rsid w:val="00112D9C"/>
    <w:rsid w:val="00112DF8"/>
    <w:rsid w:val="001130F6"/>
    <w:rsid w:val="00114AFA"/>
    <w:rsid w:val="00117ADA"/>
    <w:rsid w:val="00117F35"/>
    <w:rsid w:val="00122F50"/>
    <w:rsid w:val="00126856"/>
    <w:rsid w:val="00127508"/>
    <w:rsid w:val="00127F2C"/>
    <w:rsid w:val="00131277"/>
    <w:rsid w:val="001329AE"/>
    <w:rsid w:val="0013476C"/>
    <w:rsid w:val="00136D80"/>
    <w:rsid w:val="0013724D"/>
    <w:rsid w:val="00137AB4"/>
    <w:rsid w:val="00141A4D"/>
    <w:rsid w:val="00142868"/>
    <w:rsid w:val="00143301"/>
    <w:rsid w:val="00143B16"/>
    <w:rsid w:val="00144312"/>
    <w:rsid w:val="00144542"/>
    <w:rsid w:val="0014488E"/>
    <w:rsid w:val="00144E9F"/>
    <w:rsid w:val="0014502D"/>
    <w:rsid w:val="00146398"/>
    <w:rsid w:val="00151474"/>
    <w:rsid w:val="00155B20"/>
    <w:rsid w:val="00161F1E"/>
    <w:rsid w:val="00164A1F"/>
    <w:rsid w:val="00165563"/>
    <w:rsid w:val="00165776"/>
    <w:rsid w:val="00172B71"/>
    <w:rsid w:val="00174F1F"/>
    <w:rsid w:val="0018091E"/>
    <w:rsid w:val="00180C68"/>
    <w:rsid w:val="00182B32"/>
    <w:rsid w:val="00182E90"/>
    <w:rsid w:val="00183C1A"/>
    <w:rsid w:val="001841EF"/>
    <w:rsid w:val="00191C57"/>
    <w:rsid w:val="00191F39"/>
    <w:rsid w:val="0019275A"/>
    <w:rsid w:val="001938CB"/>
    <w:rsid w:val="00195580"/>
    <w:rsid w:val="001963F4"/>
    <w:rsid w:val="0019796C"/>
    <w:rsid w:val="001A074F"/>
    <w:rsid w:val="001A080C"/>
    <w:rsid w:val="001A0F97"/>
    <w:rsid w:val="001A1553"/>
    <w:rsid w:val="001A3294"/>
    <w:rsid w:val="001A3D64"/>
    <w:rsid w:val="001B5430"/>
    <w:rsid w:val="001C0984"/>
    <w:rsid w:val="001C0A03"/>
    <w:rsid w:val="001C34B6"/>
    <w:rsid w:val="001C4CE7"/>
    <w:rsid w:val="001C6A50"/>
    <w:rsid w:val="001D071F"/>
    <w:rsid w:val="001D0A06"/>
    <w:rsid w:val="001D2A10"/>
    <w:rsid w:val="001D2C61"/>
    <w:rsid w:val="001D2EF2"/>
    <w:rsid w:val="001D31E1"/>
    <w:rsid w:val="001D5A9F"/>
    <w:rsid w:val="001E0C6C"/>
    <w:rsid w:val="001E0E89"/>
    <w:rsid w:val="001E6314"/>
    <w:rsid w:val="001E7754"/>
    <w:rsid w:val="001F454F"/>
    <w:rsid w:val="001F6125"/>
    <w:rsid w:val="002028E4"/>
    <w:rsid w:val="00204013"/>
    <w:rsid w:val="00204049"/>
    <w:rsid w:val="002057A7"/>
    <w:rsid w:val="002062CC"/>
    <w:rsid w:val="002120F2"/>
    <w:rsid w:val="00215DF9"/>
    <w:rsid w:val="00215E26"/>
    <w:rsid w:val="00220AC0"/>
    <w:rsid w:val="00220E11"/>
    <w:rsid w:val="002214F2"/>
    <w:rsid w:val="0022266E"/>
    <w:rsid w:val="002238C5"/>
    <w:rsid w:val="00223A21"/>
    <w:rsid w:val="00225A25"/>
    <w:rsid w:val="00231711"/>
    <w:rsid w:val="00231EB3"/>
    <w:rsid w:val="00237EA7"/>
    <w:rsid w:val="0024131D"/>
    <w:rsid w:val="00241624"/>
    <w:rsid w:val="0024346C"/>
    <w:rsid w:val="00246005"/>
    <w:rsid w:val="0025134C"/>
    <w:rsid w:val="0025147C"/>
    <w:rsid w:val="002522B6"/>
    <w:rsid w:val="00255E91"/>
    <w:rsid w:val="002562E4"/>
    <w:rsid w:val="00256949"/>
    <w:rsid w:val="002572A3"/>
    <w:rsid w:val="002621D1"/>
    <w:rsid w:val="002623A9"/>
    <w:rsid w:val="0026464D"/>
    <w:rsid w:val="00265574"/>
    <w:rsid w:val="002705E8"/>
    <w:rsid w:val="00271B05"/>
    <w:rsid w:val="002735E0"/>
    <w:rsid w:val="00274DC9"/>
    <w:rsid w:val="00274FD9"/>
    <w:rsid w:val="00276B33"/>
    <w:rsid w:val="002771B0"/>
    <w:rsid w:val="002803A7"/>
    <w:rsid w:val="002804DA"/>
    <w:rsid w:val="00280E6C"/>
    <w:rsid w:val="00281F35"/>
    <w:rsid w:val="00287E12"/>
    <w:rsid w:val="00290687"/>
    <w:rsid w:val="002908C3"/>
    <w:rsid w:val="00291E21"/>
    <w:rsid w:val="0029262C"/>
    <w:rsid w:val="00292C6C"/>
    <w:rsid w:val="00297D88"/>
    <w:rsid w:val="002A0195"/>
    <w:rsid w:val="002A3EF2"/>
    <w:rsid w:val="002A576B"/>
    <w:rsid w:val="002A79B0"/>
    <w:rsid w:val="002B129D"/>
    <w:rsid w:val="002B3287"/>
    <w:rsid w:val="002B3E44"/>
    <w:rsid w:val="002B590B"/>
    <w:rsid w:val="002C0C72"/>
    <w:rsid w:val="002C2170"/>
    <w:rsid w:val="002C2202"/>
    <w:rsid w:val="002C294F"/>
    <w:rsid w:val="002C6AFC"/>
    <w:rsid w:val="002D145A"/>
    <w:rsid w:val="002D4594"/>
    <w:rsid w:val="002D5E9C"/>
    <w:rsid w:val="002D6551"/>
    <w:rsid w:val="002E0159"/>
    <w:rsid w:val="002E23DB"/>
    <w:rsid w:val="002E49CE"/>
    <w:rsid w:val="002E6026"/>
    <w:rsid w:val="002E616B"/>
    <w:rsid w:val="002E7601"/>
    <w:rsid w:val="002F1A6E"/>
    <w:rsid w:val="002F211D"/>
    <w:rsid w:val="002F333D"/>
    <w:rsid w:val="002F334D"/>
    <w:rsid w:val="002F48DA"/>
    <w:rsid w:val="0030546E"/>
    <w:rsid w:val="00305651"/>
    <w:rsid w:val="003102B8"/>
    <w:rsid w:val="00310FD6"/>
    <w:rsid w:val="00312CD3"/>
    <w:rsid w:val="00315E12"/>
    <w:rsid w:val="0031632F"/>
    <w:rsid w:val="003201F8"/>
    <w:rsid w:val="00320662"/>
    <w:rsid w:val="00321D27"/>
    <w:rsid w:val="00323B20"/>
    <w:rsid w:val="00325D41"/>
    <w:rsid w:val="00327CA8"/>
    <w:rsid w:val="00332AA8"/>
    <w:rsid w:val="00332F28"/>
    <w:rsid w:val="00333EF4"/>
    <w:rsid w:val="003359FB"/>
    <w:rsid w:val="00341848"/>
    <w:rsid w:val="00341F7D"/>
    <w:rsid w:val="00342C58"/>
    <w:rsid w:val="00343EB6"/>
    <w:rsid w:val="00346020"/>
    <w:rsid w:val="00346C2B"/>
    <w:rsid w:val="00347707"/>
    <w:rsid w:val="003564FC"/>
    <w:rsid w:val="003570E0"/>
    <w:rsid w:val="0035780F"/>
    <w:rsid w:val="003603A5"/>
    <w:rsid w:val="003608BB"/>
    <w:rsid w:val="00360FAE"/>
    <w:rsid w:val="00362F2C"/>
    <w:rsid w:val="00363649"/>
    <w:rsid w:val="00364B9A"/>
    <w:rsid w:val="00364FA9"/>
    <w:rsid w:val="00365F75"/>
    <w:rsid w:val="00373A78"/>
    <w:rsid w:val="0037440F"/>
    <w:rsid w:val="00376616"/>
    <w:rsid w:val="00381DA2"/>
    <w:rsid w:val="0038497F"/>
    <w:rsid w:val="00386D9B"/>
    <w:rsid w:val="00387EB5"/>
    <w:rsid w:val="00391E81"/>
    <w:rsid w:val="00391F74"/>
    <w:rsid w:val="00393A43"/>
    <w:rsid w:val="00393C23"/>
    <w:rsid w:val="00393D66"/>
    <w:rsid w:val="0039516C"/>
    <w:rsid w:val="003952A8"/>
    <w:rsid w:val="0039613F"/>
    <w:rsid w:val="00396368"/>
    <w:rsid w:val="003A2790"/>
    <w:rsid w:val="003A4E0C"/>
    <w:rsid w:val="003A58CC"/>
    <w:rsid w:val="003A6F59"/>
    <w:rsid w:val="003A700C"/>
    <w:rsid w:val="003B41E7"/>
    <w:rsid w:val="003C07E8"/>
    <w:rsid w:val="003C3ADB"/>
    <w:rsid w:val="003C45B9"/>
    <w:rsid w:val="003C62D1"/>
    <w:rsid w:val="003C6DC4"/>
    <w:rsid w:val="003C7614"/>
    <w:rsid w:val="003D02FE"/>
    <w:rsid w:val="003D0836"/>
    <w:rsid w:val="003E0BDB"/>
    <w:rsid w:val="003E1B3E"/>
    <w:rsid w:val="003E2B61"/>
    <w:rsid w:val="003E4D68"/>
    <w:rsid w:val="003E51DA"/>
    <w:rsid w:val="003E68A3"/>
    <w:rsid w:val="003F2201"/>
    <w:rsid w:val="003F3B15"/>
    <w:rsid w:val="003F4BB4"/>
    <w:rsid w:val="003F5F29"/>
    <w:rsid w:val="003F7E29"/>
    <w:rsid w:val="004068A3"/>
    <w:rsid w:val="00407467"/>
    <w:rsid w:val="00407DDA"/>
    <w:rsid w:val="00410237"/>
    <w:rsid w:val="004118E8"/>
    <w:rsid w:val="004146E9"/>
    <w:rsid w:val="00415C92"/>
    <w:rsid w:val="00417936"/>
    <w:rsid w:val="00420320"/>
    <w:rsid w:val="0042154E"/>
    <w:rsid w:val="004279AE"/>
    <w:rsid w:val="00434D1E"/>
    <w:rsid w:val="00434E4D"/>
    <w:rsid w:val="00435B4D"/>
    <w:rsid w:val="00441490"/>
    <w:rsid w:val="0044382E"/>
    <w:rsid w:val="00443D74"/>
    <w:rsid w:val="00443F77"/>
    <w:rsid w:val="004448DA"/>
    <w:rsid w:val="00445B87"/>
    <w:rsid w:val="00450B21"/>
    <w:rsid w:val="00454861"/>
    <w:rsid w:val="00455021"/>
    <w:rsid w:val="00456CEE"/>
    <w:rsid w:val="004576BC"/>
    <w:rsid w:val="00461398"/>
    <w:rsid w:val="004617D5"/>
    <w:rsid w:val="004629F9"/>
    <w:rsid w:val="004633FE"/>
    <w:rsid w:val="0046383F"/>
    <w:rsid w:val="004646D6"/>
    <w:rsid w:val="00465491"/>
    <w:rsid w:val="00466610"/>
    <w:rsid w:val="0047046C"/>
    <w:rsid w:val="004750E9"/>
    <w:rsid w:val="004804E4"/>
    <w:rsid w:val="00484D1F"/>
    <w:rsid w:val="00485D08"/>
    <w:rsid w:val="0048659D"/>
    <w:rsid w:val="004901B7"/>
    <w:rsid w:val="00490904"/>
    <w:rsid w:val="00491449"/>
    <w:rsid w:val="00491FE9"/>
    <w:rsid w:val="004920CB"/>
    <w:rsid w:val="004928A7"/>
    <w:rsid w:val="00493DF4"/>
    <w:rsid w:val="004A0F82"/>
    <w:rsid w:val="004A13E0"/>
    <w:rsid w:val="004A1E03"/>
    <w:rsid w:val="004A26C6"/>
    <w:rsid w:val="004A60F8"/>
    <w:rsid w:val="004A740D"/>
    <w:rsid w:val="004A7B1A"/>
    <w:rsid w:val="004B0C0A"/>
    <w:rsid w:val="004B1A1F"/>
    <w:rsid w:val="004B2935"/>
    <w:rsid w:val="004B2DCC"/>
    <w:rsid w:val="004C1B23"/>
    <w:rsid w:val="004C2F87"/>
    <w:rsid w:val="004C42F7"/>
    <w:rsid w:val="004C5BD7"/>
    <w:rsid w:val="004D2AD1"/>
    <w:rsid w:val="004D2C83"/>
    <w:rsid w:val="004D2D39"/>
    <w:rsid w:val="004D4536"/>
    <w:rsid w:val="004D4709"/>
    <w:rsid w:val="004D6151"/>
    <w:rsid w:val="004E0D41"/>
    <w:rsid w:val="004E62AA"/>
    <w:rsid w:val="004E7012"/>
    <w:rsid w:val="004F1158"/>
    <w:rsid w:val="004F19BC"/>
    <w:rsid w:val="004F1B49"/>
    <w:rsid w:val="004F3AA3"/>
    <w:rsid w:val="004F5CFC"/>
    <w:rsid w:val="0050018E"/>
    <w:rsid w:val="005001FD"/>
    <w:rsid w:val="005030A6"/>
    <w:rsid w:val="00503907"/>
    <w:rsid w:val="00505EE5"/>
    <w:rsid w:val="005060BC"/>
    <w:rsid w:val="005067EA"/>
    <w:rsid w:val="00507B85"/>
    <w:rsid w:val="0051212D"/>
    <w:rsid w:val="00513F99"/>
    <w:rsid w:val="00517564"/>
    <w:rsid w:val="00520EE4"/>
    <w:rsid w:val="00520F64"/>
    <w:rsid w:val="0052264B"/>
    <w:rsid w:val="005234A8"/>
    <w:rsid w:val="00523662"/>
    <w:rsid w:val="00527632"/>
    <w:rsid w:val="0052A71D"/>
    <w:rsid w:val="00531B04"/>
    <w:rsid w:val="005372AF"/>
    <w:rsid w:val="00537AF7"/>
    <w:rsid w:val="00540309"/>
    <w:rsid w:val="005421EA"/>
    <w:rsid w:val="00542A89"/>
    <w:rsid w:val="00542CB1"/>
    <w:rsid w:val="0054312B"/>
    <w:rsid w:val="0054354B"/>
    <w:rsid w:val="00543A5C"/>
    <w:rsid w:val="00544AB6"/>
    <w:rsid w:val="005451FB"/>
    <w:rsid w:val="00546DB9"/>
    <w:rsid w:val="00547A8D"/>
    <w:rsid w:val="00553F4E"/>
    <w:rsid w:val="005553DE"/>
    <w:rsid w:val="0056003E"/>
    <w:rsid w:val="00561105"/>
    <w:rsid w:val="0056115F"/>
    <w:rsid w:val="00561E18"/>
    <w:rsid w:val="00563AFD"/>
    <w:rsid w:val="00564CC5"/>
    <w:rsid w:val="00572678"/>
    <w:rsid w:val="005751F1"/>
    <w:rsid w:val="00575458"/>
    <w:rsid w:val="0057672F"/>
    <w:rsid w:val="00577BD9"/>
    <w:rsid w:val="00577F60"/>
    <w:rsid w:val="00580D58"/>
    <w:rsid w:val="00583499"/>
    <w:rsid w:val="00586104"/>
    <w:rsid w:val="00595D72"/>
    <w:rsid w:val="005A1144"/>
    <w:rsid w:val="005A298C"/>
    <w:rsid w:val="005A3122"/>
    <w:rsid w:val="005A58E0"/>
    <w:rsid w:val="005A69CD"/>
    <w:rsid w:val="005B2CF9"/>
    <w:rsid w:val="005B2EBC"/>
    <w:rsid w:val="005B6033"/>
    <w:rsid w:val="005B7504"/>
    <w:rsid w:val="005C0996"/>
    <w:rsid w:val="005C1E73"/>
    <w:rsid w:val="005C2739"/>
    <w:rsid w:val="005C2B09"/>
    <w:rsid w:val="005C4316"/>
    <w:rsid w:val="005C4AA0"/>
    <w:rsid w:val="005C4D13"/>
    <w:rsid w:val="005C705F"/>
    <w:rsid w:val="005D1FF5"/>
    <w:rsid w:val="005D4710"/>
    <w:rsid w:val="005D4FBF"/>
    <w:rsid w:val="005D5A4F"/>
    <w:rsid w:val="005D72AE"/>
    <w:rsid w:val="005E005A"/>
    <w:rsid w:val="005E1F57"/>
    <w:rsid w:val="005E23C0"/>
    <w:rsid w:val="005E3195"/>
    <w:rsid w:val="005E32A1"/>
    <w:rsid w:val="005E3F13"/>
    <w:rsid w:val="005E5B4A"/>
    <w:rsid w:val="005E5EC8"/>
    <w:rsid w:val="005F1C46"/>
    <w:rsid w:val="005F28AC"/>
    <w:rsid w:val="005F2D2C"/>
    <w:rsid w:val="005F33FC"/>
    <w:rsid w:val="005F4ECA"/>
    <w:rsid w:val="005F546E"/>
    <w:rsid w:val="005F76DD"/>
    <w:rsid w:val="005F781B"/>
    <w:rsid w:val="0060108D"/>
    <w:rsid w:val="006021FC"/>
    <w:rsid w:val="00605329"/>
    <w:rsid w:val="006054DC"/>
    <w:rsid w:val="00605837"/>
    <w:rsid w:val="006078FC"/>
    <w:rsid w:val="00610AD6"/>
    <w:rsid w:val="006149C8"/>
    <w:rsid w:val="006155C5"/>
    <w:rsid w:val="00616439"/>
    <w:rsid w:val="006167C1"/>
    <w:rsid w:val="0062286C"/>
    <w:rsid w:val="0062668C"/>
    <w:rsid w:val="00630471"/>
    <w:rsid w:val="00632D80"/>
    <w:rsid w:val="006354C5"/>
    <w:rsid w:val="00635EC6"/>
    <w:rsid w:val="00636D7B"/>
    <w:rsid w:val="00637027"/>
    <w:rsid w:val="00637A3D"/>
    <w:rsid w:val="00642272"/>
    <w:rsid w:val="00644AE6"/>
    <w:rsid w:val="0064623D"/>
    <w:rsid w:val="0065051F"/>
    <w:rsid w:val="00650825"/>
    <w:rsid w:val="006519DD"/>
    <w:rsid w:val="006523E2"/>
    <w:rsid w:val="00652E02"/>
    <w:rsid w:val="00653E7B"/>
    <w:rsid w:val="00655DC5"/>
    <w:rsid w:val="00656CD3"/>
    <w:rsid w:val="006611ED"/>
    <w:rsid w:val="00664127"/>
    <w:rsid w:val="0066462E"/>
    <w:rsid w:val="006727FB"/>
    <w:rsid w:val="00673107"/>
    <w:rsid w:val="00677748"/>
    <w:rsid w:val="00682032"/>
    <w:rsid w:val="00682728"/>
    <w:rsid w:val="006843C1"/>
    <w:rsid w:val="00685125"/>
    <w:rsid w:val="006868B5"/>
    <w:rsid w:val="00687781"/>
    <w:rsid w:val="006918C4"/>
    <w:rsid w:val="0069423A"/>
    <w:rsid w:val="00694825"/>
    <w:rsid w:val="00695B19"/>
    <w:rsid w:val="00697B1A"/>
    <w:rsid w:val="006A0252"/>
    <w:rsid w:val="006A4209"/>
    <w:rsid w:val="006A4A9D"/>
    <w:rsid w:val="006A4F4B"/>
    <w:rsid w:val="006A54EB"/>
    <w:rsid w:val="006A5F68"/>
    <w:rsid w:val="006A67AA"/>
    <w:rsid w:val="006B14DB"/>
    <w:rsid w:val="006B1E4B"/>
    <w:rsid w:val="006B2B22"/>
    <w:rsid w:val="006B3A5A"/>
    <w:rsid w:val="006B3BB5"/>
    <w:rsid w:val="006B3E4E"/>
    <w:rsid w:val="006C03E6"/>
    <w:rsid w:val="006C0560"/>
    <w:rsid w:val="006C39EE"/>
    <w:rsid w:val="006C3DE5"/>
    <w:rsid w:val="006C6A7D"/>
    <w:rsid w:val="006C7C27"/>
    <w:rsid w:val="006D02B1"/>
    <w:rsid w:val="006D2E64"/>
    <w:rsid w:val="006D55E4"/>
    <w:rsid w:val="006D6FDB"/>
    <w:rsid w:val="006D792B"/>
    <w:rsid w:val="006E145A"/>
    <w:rsid w:val="006E2091"/>
    <w:rsid w:val="006E2680"/>
    <w:rsid w:val="006E432C"/>
    <w:rsid w:val="006E4F5D"/>
    <w:rsid w:val="006F3C56"/>
    <w:rsid w:val="006F4AC2"/>
    <w:rsid w:val="006F5FCC"/>
    <w:rsid w:val="00701021"/>
    <w:rsid w:val="00701AD4"/>
    <w:rsid w:val="00702E10"/>
    <w:rsid w:val="007062A7"/>
    <w:rsid w:val="007067DC"/>
    <w:rsid w:val="00711D4B"/>
    <w:rsid w:val="00715150"/>
    <w:rsid w:val="007178C5"/>
    <w:rsid w:val="007213B1"/>
    <w:rsid w:val="00721659"/>
    <w:rsid w:val="00721939"/>
    <w:rsid w:val="007235AC"/>
    <w:rsid w:val="00725D03"/>
    <w:rsid w:val="00726E40"/>
    <w:rsid w:val="007273B3"/>
    <w:rsid w:val="0072782D"/>
    <w:rsid w:val="00727BD9"/>
    <w:rsid w:val="00731EBE"/>
    <w:rsid w:val="00733700"/>
    <w:rsid w:val="007338E7"/>
    <w:rsid w:val="007352FD"/>
    <w:rsid w:val="00737F90"/>
    <w:rsid w:val="00740296"/>
    <w:rsid w:val="007456BF"/>
    <w:rsid w:val="00745A36"/>
    <w:rsid w:val="00745C81"/>
    <w:rsid w:val="00746759"/>
    <w:rsid w:val="00747F83"/>
    <w:rsid w:val="007525CF"/>
    <w:rsid w:val="00753963"/>
    <w:rsid w:val="00757057"/>
    <w:rsid w:val="007631F8"/>
    <w:rsid w:val="00764AB3"/>
    <w:rsid w:val="00770EAC"/>
    <w:rsid w:val="00772077"/>
    <w:rsid w:val="00773FC7"/>
    <w:rsid w:val="00775C36"/>
    <w:rsid w:val="0077619F"/>
    <w:rsid w:val="00777A2B"/>
    <w:rsid w:val="007800A5"/>
    <w:rsid w:val="007812F3"/>
    <w:rsid w:val="00782288"/>
    <w:rsid w:val="00782A37"/>
    <w:rsid w:val="0078330A"/>
    <w:rsid w:val="00783C21"/>
    <w:rsid w:val="007864CB"/>
    <w:rsid w:val="007868F6"/>
    <w:rsid w:val="0079077B"/>
    <w:rsid w:val="007907EC"/>
    <w:rsid w:val="00792C1C"/>
    <w:rsid w:val="00793E6D"/>
    <w:rsid w:val="007948F7"/>
    <w:rsid w:val="00795C1A"/>
    <w:rsid w:val="007A063D"/>
    <w:rsid w:val="007A2432"/>
    <w:rsid w:val="007A3ACF"/>
    <w:rsid w:val="007B15DC"/>
    <w:rsid w:val="007B3B74"/>
    <w:rsid w:val="007B4C19"/>
    <w:rsid w:val="007B5B2C"/>
    <w:rsid w:val="007B62F0"/>
    <w:rsid w:val="007B7CB9"/>
    <w:rsid w:val="007C3975"/>
    <w:rsid w:val="007C42D8"/>
    <w:rsid w:val="007C4BBD"/>
    <w:rsid w:val="007C66A2"/>
    <w:rsid w:val="007D044F"/>
    <w:rsid w:val="007D32FF"/>
    <w:rsid w:val="007D5CFB"/>
    <w:rsid w:val="007D78E9"/>
    <w:rsid w:val="007E0F9F"/>
    <w:rsid w:val="007E2EF3"/>
    <w:rsid w:val="007E47BF"/>
    <w:rsid w:val="007E4932"/>
    <w:rsid w:val="007E5765"/>
    <w:rsid w:val="007E6193"/>
    <w:rsid w:val="007E6DCA"/>
    <w:rsid w:val="007E7562"/>
    <w:rsid w:val="007E76CB"/>
    <w:rsid w:val="007F0257"/>
    <w:rsid w:val="007F4950"/>
    <w:rsid w:val="007F51DB"/>
    <w:rsid w:val="007F73F3"/>
    <w:rsid w:val="007F7B21"/>
    <w:rsid w:val="00801E0A"/>
    <w:rsid w:val="00802E24"/>
    <w:rsid w:val="008058C0"/>
    <w:rsid w:val="008078FB"/>
    <w:rsid w:val="0081123E"/>
    <w:rsid w:val="00812082"/>
    <w:rsid w:val="00812E6A"/>
    <w:rsid w:val="00812F6C"/>
    <w:rsid w:val="00814285"/>
    <w:rsid w:val="0081441D"/>
    <w:rsid w:val="008159B4"/>
    <w:rsid w:val="00816E85"/>
    <w:rsid w:val="008171FF"/>
    <w:rsid w:val="00821FC6"/>
    <w:rsid w:val="00822ABC"/>
    <w:rsid w:val="00822FC0"/>
    <w:rsid w:val="00823DDA"/>
    <w:rsid w:val="00830221"/>
    <w:rsid w:val="0083227E"/>
    <w:rsid w:val="00832DAD"/>
    <w:rsid w:val="00833F90"/>
    <w:rsid w:val="0083489B"/>
    <w:rsid w:val="008352FB"/>
    <w:rsid w:val="008356F8"/>
    <w:rsid w:val="00843B92"/>
    <w:rsid w:val="00847962"/>
    <w:rsid w:val="008522A9"/>
    <w:rsid w:val="008544CE"/>
    <w:rsid w:val="00854895"/>
    <w:rsid w:val="00855F78"/>
    <w:rsid w:val="008623EB"/>
    <w:rsid w:val="0086530E"/>
    <w:rsid w:val="00866B95"/>
    <w:rsid w:val="00866E52"/>
    <w:rsid w:val="00866EED"/>
    <w:rsid w:val="00867C1F"/>
    <w:rsid w:val="00870C66"/>
    <w:rsid w:val="0087308F"/>
    <w:rsid w:val="00873875"/>
    <w:rsid w:val="008767EE"/>
    <w:rsid w:val="00876DE8"/>
    <w:rsid w:val="008776CB"/>
    <w:rsid w:val="008777CD"/>
    <w:rsid w:val="00880D26"/>
    <w:rsid w:val="008811A6"/>
    <w:rsid w:val="0088235F"/>
    <w:rsid w:val="008843C0"/>
    <w:rsid w:val="0089104A"/>
    <w:rsid w:val="00891921"/>
    <w:rsid w:val="008A4BBF"/>
    <w:rsid w:val="008A5119"/>
    <w:rsid w:val="008A55CC"/>
    <w:rsid w:val="008A7836"/>
    <w:rsid w:val="008B018F"/>
    <w:rsid w:val="008B07C7"/>
    <w:rsid w:val="008B3F77"/>
    <w:rsid w:val="008B42CB"/>
    <w:rsid w:val="008B68FD"/>
    <w:rsid w:val="008C1958"/>
    <w:rsid w:val="008C2C2C"/>
    <w:rsid w:val="008C3455"/>
    <w:rsid w:val="008C4A06"/>
    <w:rsid w:val="008C6387"/>
    <w:rsid w:val="008C7B89"/>
    <w:rsid w:val="008D0DE9"/>
    <w:rsid w:val="008D188A"/>
    <w:rsid w:val="008D4A36"/>
    <w:rsid w:val="008D54C4"/>
    <w:rsid w:val="008E28A5"/>
    <w:rsid w:val="008E30B7"/>
    <w:rsid w:val="008E3736"/>
    <w:rsid w:val="008E581C"/>
    <w:rsid w:val="008E58B3"/>
    <w:rsid w:val="008E65F2"/>
    <w:rsid w:val="008E7E2B"/>
    <w:rsid w:val="008F1323"/>
    <w:rsid w:val="008F1C13"/>
    <w:rsid w:val="008F2319"/>
    <w:rsid w:val="008F25CB"/>
    <w:rsid w:val="008F27AB"/>
    <w:rsid w:val="008F4318"/>
    <w:rsid w:val="008F5E15"/>
    <w:rsid w:val="008F5F55"/>
    <w:rsid w:val="008F69C8"/>
    <w:rsid w:val="00902080"/>
    <w:rsid w:val="00904418"/>
    <w:rsid w:val="009060A7"/>
    <w:rsid w:val="00907CF2"/>
    <w:rsid w:val="00907E1D"/>
    <w:rsid w:val="009126F2"/>
    <w:rsid w:val="00914452"/>
    <w:rsid w:val="00914B76"/>
    <w:rsid w:val="0091556B"/>
    <w:rsid w:val="00916454"/>
    <w:rsid w:val="00922E50"/>
    <w:rsid w:val="0092422D"/>
    <w:rsid w:val="00924CAE"/>
    <w:rsid w:val="00927678"/>
    <w:rsid w:val="00930187"/>
    <w:rsid w:val="00930953"/>
    <w:rsid w:val="009325ED"/>
    <w:rsid w:val="00933792"/>
    <w:rsid w:val="009341AE"/>
    <w:rsid w:val="00936AA4"/>
    <w:rsid w:val="00936EC1"/>
    <w:rsid w:val="00937014"/>
    <w:rsid w:val="00940015"/>
    <w:rsid w:val="0094082D"/>
    <w:rsid w:val="00940DE4"/>
    <w:rsid w:val="00942F57"/>
    <w:rsid w:val="00946835"/>
    <w:rsid w:val="00946B68"/>
    <w:rsid w:val="009477F2"/>
    <w:rsid w:val="00947C3F"/>
    <w:rsid w:val="00947D0E"/>
    <w:rsid w:val="00952C8F"/>
    <w:rsid w:val="00952D96"/>
    <w:rsid w:val="0095425D"/>
    <w:rsid w:val="009548D9"/>
    <w:rsid w:val="0096086C"/>
    <w:rsid w:val="0096334F"/>
    <w:rsid w:val="00964413"/>
    <w:rsid w:val="009713AD"/>
    <w:rsid w:val="00971FA4"/>
    <w:rsid w:val="0097464C"/>
    <w:rsid w:val="00976317"/>
    <w:rsid w:val="009763A3"/>
    <w:rsid w:val="00977079"/>
    <w:rsid w:val="009770B9"/>
    <w:rsid w:val="0098094C"/>
    <w:rsid w:val="009809A7"/>
    <w:rsid w:val="009860BD"/>
    <w:rsid w:val="00991572"/>
    <w:rsid w:val="0099308D"/>
    <w:rsid w:val="00995E7D"/>
    <w:rsid w:val="00996C04"/>
    <w:rsid w:val="00996C42"/>
    <w:rsid w:val="009A2CBE"/>
    <w:rsid w:val="009A3943"/>
    <w:rsid w:val="009A450E"/>
    <w:rsid w:val="009A4762"/>
    <w:rsid w:val="009A4E81"/>
    <w:rsid w:val="009A5971"/>
    <w:rsid w:val="009A5AF2"/>
    <w:rsid w:val="009A687E"/>
    <w:rsid w:val="009B14D1"/>
    <w:rsid w:val="009B5441"/>
    <w:rsid w:val="009C182C"/>
    <w:rsid w:val="009C2ED4"/>
    <w:rsid w:val="009C7E65"/>
    <w:rsid w:val="009D0290"/>
    <w:rsid w:val="009D17A4"/>
    <w:rsid w:val="009D48E9"/>
    <w:rsid w:val="009D4CCC"/>
    <w:rsid w:val="009D6AAA"/>
    <w:rsid w:val="009D7B5C"/>
    <w:rsid w:val="009E14AC"/>
    <w:rsid w:val="009E18AA"/>
    <w:rsid w:val="009E2973"/>
    <w:rsid w:val="009E2D2E"/>
    <w:rsid w:val="009E40C0"/>
    <w:rsid w:val="009F06FF"/>
    <w:rsid w:val="009F0DC0"/>
    <w:rsid w:val="009F39EC"/>
    <w:rsid w:val="009F5696"/>
    <w:rsid w:val="009F5C8D"/>
    <w:rsid w:val="009F673A"/>
    <w:rsid w:val="00A00262"/>
    <w:rsid w:val="00A028E9"/>
    <w:rsid w:val="00A02B50"/>
    <w:rsid w:val="00A045A4"/>
    <w:rsid w:val="00A07218"/>
    <w:rsid w:val="00A12441"/>
    <w:rsid w:val="00A12616"/>
    <w:rsid w:val="00A15055"/>
    <w:rsid w:val="00A164DA"/>
    <w:rsid w:val="00A30860"/>
    <w:rsid w:val="00A3144D"/>
    <w:rsid w:val="00A3198A"/>
    <w:rsid w:val="00A334EE"/>
    <w:rsid w:val="00A34049"/>
    <w:rsid w:val="00A34FDD"/>
    <w:rsid w:val="00A37488"/>
    <w:rsid w:val="00A37F54"/>
    <w:rsid w:val="00A40953"/>
    <w:rsid w:val="00A46452"/>
    <w:rsid w:val="00A571EE"/>
    <w:rsid w:val="00A61964"/>
    <w:rsid w:val="00A61D36"/>
    <w:rsid w:val="00A63759"/>
    <w:rsid w:val="00A6774B"/>
    <w:rsid w:val="00A70383"/>
    <w:rsid w:val="00A71070"/>
    <w:rsid w:val="00A7348A"/>
    <w:rsid w:val="00A76617"/>
    <w:rsid w:val="00A77215"/>
    <w:rsid w:val="00A810D9"/>
    <w:rsid w:val="00A82068"/>
    <w:rsid w:val="00A85C8E"/>
    <w:rsid w:val="00A8729E"/>
    <w:rsid w:val="00A877C7"/>
    <w:rsid w:val="00A90FDF"/>
    <w:rsid w:val="00A94295"/>
    <w:rsid w:val="00A946AF"/>
    <w:rsid w:val="00A9516C"/>
    <w:rsid w:val="00A95D34"/>
    <w:rsid w:val="00A96B4E"/>
    <w:rsid w:val="00A9772C"/>
    <w:rsid w:val="00AA0B46"/>
    <w:rsid w:val="00AA2283"/>
    <w:rsid w:val="00AA22B5"/>
    <w:rsid w:val="00AA2C2F"/>
    <w:rsid w:val="00AA3047"/>
    <w:rsid w:val="00AA41AA"/>
    <w:rsid w:val="00AA5E84"/>
    <w:rsid w:val="00AA6033"/>
    <w:rsid w:val="00AA7B06"/>
    <w:rsid w:val="00AB100C"/>
    <w:rsid w:val="00AB1287"/>
    <w:rsid w:val="00AB6799"/>
    <w:rsid w:val="00AC0E4C"/>
    <w:rsid w:val="00AC1CDA"/>
    <w:rsid w:val="00AC24B8"/>
    <w:rsid w:val="00AC2523"/>
    <w:rsid w:val="00AC2EE8"/>
    <w:rsid w:val="00AC5D31"/>
    <w:rsid w:val="00AC6C6B"/>
    <w:rsid w:val="00AC72B2"/>
    <w:rsid w:val="00AC75CF"/>
    <w:rsid w:val="00AD175A"/>
    <w:rsid w:val="00AD6997"/>
    <w:rsid w:val="00AD7828"/>
    <w:rsid w:val="00AE02A3"/>
    <w:rsid w:val="00AE0FB9"/>
    <w:rsid w:val="00AE4FAA"/>
    <w:rsid w:val="00AE5D67"/>
    <w:rsid w:val="00AF214F"/>
    <w:rsid w:val="00AF3D9D"/>
    <w:rsid w:val="00AF5375"/>
    <w:rsid w:val="00B02E3C"/>
    <w:rsid w:val="00B037C3"/>
    <w:rsid w:val="00B03EC0"/>
    <w:rsid w:val="00B04D82"/>
    <w:rsid w:val="00B054C2"/>
    <w:rsid w:val="00B06D86"/>
    <w:rsid w:val="00B1362C"/>
    <w:rsid w:val="00B13FB1"/>
    <w:rsid w:val="00B162AE"/>
    <w:rsid w:val="00B205D7"/>
    <w:rsid w:val="00B215D5"/>
    <w:rsid w:val="00B245D0"/>
    <w:rsid w:val="00B36C15"/>
    <w:rsid w:val="00B372C3"/>
    <w:rsid w:val="00B407D0"/>
    <w:rsid w:val="00B40CA7"/>
    <w:rsid w:val="00B50A01"/>
    <w:rsid w:val="00B50C4B"/>
    <w:rsid w:val="00B512F1"/>
    <w:rsid w:val="00B51552"/>
    <w:rsid w:val="00B52797"/>
    <w:rsid w:val="00B53F4F"/>
    <w:rsid w:val="00B56FE2"/>
    <w:rsid w:val="00B57B92"/>
    <w:rsid w:val="00B612AC"/>
    <w:rsid w:val="00B614E3"/>
    <w:rsid w:val="00B63421"/>
    <w:rsid w:val="00B642B5"/>
    <w:rsid w:val="00B646FF"/>
    <w:rsid w:val="00B6499A"/>
    <w:rsid w:val="00B64A1C"/>
    <w:rsid w:val="00B714B0"/>
    <w:rsid w:val="00B71595"/>
    <w:rsid w:val="00B719FD"/>
    <w:rsid w:val="00B7351D"/>
    <w:rsid w:val="00B81069"/>
    <w:rsid w:val="00B82F4F"/>
    <w:rsid w:val="00B83031"/>
    <w:rsid w:val="00B872D2"/>
    <w:rsid w:val="00B94A23"/>
    <w:rsid w:val="00B9589B"/>
    <w:rsid w:val="00B9625C"/>
    <w:rsid w:val="00BA0D7F"/>
    <w:rsid w:val="00BA4CB6"/>
    <w:rsid w:val="00BA6429"/>
    <w:rsid w:val="00BA6D46"/>
    <w:rsid w:val="00BB0D63"/>
    <w:rsid w:val="00BB159F"/>
    <w:rsid w:val="00BB23B3"/>
    <w:rsid w:val="00BB2A7F"/>
    <w:rsid w:val="00BB6176"/>
    <w:rsid w:val="00BC02D3"/>
    <w:rsid w:val="00BC0D13"/>
    <w:rsid w:val="00BC263F"/>
    <w:rsid w:val="00BC5ED3"/>
    <w:rsid w:val="00BC68FF"/>
    <w:rsid w:val="00BCAB9F"/>
    <w:rsid w:val="00BD10AE"/>
    <w:rsid w:val="00BD150E"/>
    <w:rsid w:val="00BD2300"/>
    <w:rsid w:val="00BD37FC"/>
    <w:rsid w:val="00BD4196"/>
    <w:rsid w:val="00BD4997"/>
    <w:rsid w:val="00BD5B0A"/>
    <w:rsid w:val="00BE0C93"/>
    <w:rsid w:val="00BE4FF1"/>
    <w:rsid w:val="00BE517F"/>
    <w:rsid w:val="00BE5637"/>
    <w:rsid w:val="00BF01D9"/>
    <w:rsid w:val="00BF2410"/>
    <w:rsid w:val="00BF44ED"/>
    <w:rsid w:val="00BF543B"/>
    <w:rsid w:val="00BF5796"/>
    <w:rsid w:val="00BF6C87"/>
    <w:rsid w:val="00BF704A"/>
    <w:rsid w:val="00C010E1"/>
    <w:rsid w:val="00C014E9"/>
    <w:rsid w:val="00C0221E"/>
    <w:rsid w:val="00C0324F"/>
    <w:rsid w:val="00C0390B"/>
    <w:rsid w:val="00C040FC"/>
    <w:rsid w:val="00C04C4C"/>
    <w:rsid w:val="00C0663D"/>
    <w:rsid w:val="00C07083"/>
    <w:rsid w:val="00C07773"/>
    <w:rsid w:val="00C10784"/>
    <w:rsid w:val="00C136E5"/>
    <w:rsid w:val="00C13D9B"/>
    <w:rsid w:val="00C1494D"/>
    <w:rsid w:val="00C14FF2"/>
    <w:rsid w:val="00C15F53"/>
    <w:rsid w:val="00C21661"/>
    <w:rsid w:val="00C21E81"/>
    <w:rsid w:val="00C23BFE"/>
    <w:rsid w:val="00C25576"/>
    <w:rsid w:val="00C317CF"/>
    <w:rsid w:val="00C32DFF"/>
    <w:rsid w:val="00C34CF3"/>
    <w:rsid w:val="00C35199"/>
    <w:rsid w:val="00C35B3E"/>
    <w:rsid w:val="00C35F3C"/>
    <w:rsid w:val="00C405AE"/>
    <w:rsid w:val="00C4099D"/>
    <w:rsid w:val="00C42117"/>
    <w:rsid w:val="00C435B1"/>
    <w:rsid w:val="00C4541A"/>
    <w:rsid w:val="00C50E1E"/>
    <w:rsid w:val="00C54CC3"/>
    <w:rsid w:val="00C5529C"/>
    <w:rsid w:val="00C57178"/>
    <w:rsid w:val="00C60C98"/>
    <w:rsid w:val="00C618F8"/>
    <w:rsid w:val="00C62BCE"/>
    <w:rsid w:val="00C70F70"/>
    <w:rsid w:val="00C7101B"/>
    <w:rsid w:val="00C7103E"/>
    <w:rsid w:val="00C711BF"/>
    <w:rsid w:val="00C72BF3"/>
    <w:rsid w:val="00C75AF8"/>
    <w:rsid w:val="00C76A04"/>
    <w:rsid w:val="00C808DB"/>
    <w:rsid w:val="00C82157"/>
    <w:rsid w:val="00C83D03"/>
    <w:rsid w:val="00C843F2"/>
    <w:rsid w:val="00C912FA"/>
    <w:rsid w:val="00C923FB"/>
    <w:rsid w:val="00C930FD"/>
    <w:rsid w:val="00C935F8"/>
    <w:rsid w:val="00C93B4C"/>
    <w:rsid w:val="00C94191"/>
    <w:rsid w:val="00C94B96"/>
    <w:rsid w:val="00C973DD"/>
    <w:rsid w:val="00CA0145"/>
    <w:rsid w:val="00CA03E3"/>
    <w:rsid w:val="00CA6A49"/>
    <w:rsid w:val="00CA6A72"/>
    <w:rsid w:val="00CB116B"/>
    <w:rsid w:val="00CB1391"/>
    <w:rsid w:val="00CB1EA4"/>
    <w:rsid w:val="00CB38E6"/>
    <w:rsid w:val="00CB604C"/>
    <w:rsid w:val="00CB633D"/>
    <w:rsid w:val="00CB685F"/>
    <w:rsid w:val="00CB7BD0"/>
    <w:rsid w:val="00CC14AA"/>
    <w:rsid w:val="00CC2454"/>
    <w:rsid w:val="00CC2982"/>
    <w:rsid w:val="00CC2B09"/>
    <w:rsid w:val="00CC399B"/>
    <w:rsid w:val="00CC41F1"/>
    <w:rsid w:val="00CC5C69"/>
    <w:rsid w:val="00CC6F62"/>
    <w:rsid w:val="00CD06BE"/>
    <w:rsid w:val="00CD1ACF"/>
    <w:rsid w:val="00CD2A95"/>
    <w:rsid w:val="00CD2F1E"/>
    <w:rsid w:val="00CD55CF"/>
    <w:rsid w:val="00CD660A"/>
    <w:rsid w:val="00CD69B4"/>
    <w:rsid w:val="00CD7CE0"/>
    <w:rsid w:val="00CE2D01"/>
    <w:rsid w:val="00CE4B56"/>
    <w:rsid w:val="00CE7C53"/>
    <w:rsid w:val="00CF0899"/>
    <w:rsid w:val="00CF7330"/>
    <w:rsid w:val="00D0114B"/>
    <w:rsid w:val="00D03454"/>
    <w:rsid w:val="00D03EB7"/>
    <w:rsid w:val="00D04220"/>
    <w:rsid w:val="00D04CEC"/>
    <w:rsid w:val="00D05959"/>
    <w:rsid w:val="00D06282"/>
    <w:rsid w:val="00D100F4"/>
    <w:rsid w:val="00D10333"/>
    <w:rsid w:val="00D11A42"/>
    <w:rsid w:val="00D1419B"/>
    <w:rsid w:val="00D164C2"/>
    <w:rsid w:val="00D17174"/>
    <w:rsid w:val="00D21161"/>
    <w:rsid w:val="00D22D5C"/>
    <w:rsid w:val="00D25AFC"/>
    <w:rsid w:val="00D265C0"/>
    <w:rsid w:val="00D26D58"/>
    <w:rsid w:val="00D26FFE"/>
    <w:rsid w:val="00D27E84"/>
    <w:rsid w:val="00D30B41"/>
    <w:rsid w:val="00D31A9A"/>
    <w:rsid w:val="00D33A7A"/>
    <w:rsid w:val="00D33D49"/>
    <w:rsid w:val="00D33EEC"/>
    <w:rsid w:val="00D34C7C"/>
    <w:rsid w:val="00D36B80"/>
    <w:rsid w:val="00D36FC5"/>
    <w:rsid w:val="00D419A3"/>
    <w:rsid w:val="00D42A28"/>
    <w:rsid w:val="00D42A65"/>
    <w:rsid w:val="00D434F7"/>
    <w:rsid w:val="00D44326"/>
    <w:rsid w:val="00D443C3"/>
    <w:rsid w:val="00D44538"/>
    <w:rsid w:val="00D458F3"/>
    <w:rsid w:val="00D46C1D"/>
    <w:rsid w:val="00D46C87"/>
    <w:rsid w:val="00D47553"/>
    <w:rsid w:val="00D475BE"/>
    <w:rsid w:val="00D5186A"/>
    <w:rsid w:val="00D525ED"/>
    <w:rsid w:val="00D5304A"/>
    <w:rsid w:val="00D554FF"/>
    <w:rsid w:val="00D56F80"/>
    <w:rsid w:val="00D578C5"/>
    <w:rsid w:val="00D57B97"/>
    <w:rsid w:val="00D61AA3"/>
    <w:rsid w:val="00D62E89"/>
    <w:rsid w:val="00D65E77"/>
    <w:rsid w:val="00D7157D"/>
    <w:rsid w:val="00D730CA"/>
    <w:rsid w:val="00D73C38"/>
    <w:rsid w:val="00D74055"/>
    <w:rsid w:val="00D740AC"/>
    <w:rsid w:val="00D74147"/>
    <w:rsid w:val="00D74E1A"/>
    <w:rsid w:val="00D761F7"/>
    <w:rsid w:val="00D76AEF"/>
    <w:rsid w:val="00D806B3"/>
    <w:rsid w:val="00D82D4B"/>
    <w:rsid w:val="00D83351"/>
    <w:rsid w:val="00D87F4B"/>
    <w:rsid w:val="00D900C7"/>
    <w:rsid w:val="00D90183"/>
    <w:rsid w:val="00D915D3"/>
    <w:rsid w:val="00D91CF0"/>
    <w:rsid w:val="00D932C9"/>
    <w:rsid w:val="00DA0C63"/>
    <w:rsid w:val="00DA2539"/>
    <w:rsid w:val="00DB01B0"/>
    <w:rsid w:val="00DB01F1"/>
    <w:rsid w:val="00DB19EF"/>
    <w:rsid w:val="00DB74D6"/>
    <w:rsid w:val="00DC20D6"/>
    <w:rsid w:val="00DC20DE"/>
    <w:rsid w:val="00DC246A"/>
    <w:rsid w:val="00DC6BF5"/>
    <w:rsid w:val="00DC726D"/>
    <w:rsid w:val="00DD0DAC"/>
    <w:rsid w:val="00DD1C9E"/>
    <w:rsid w:val="00DD51AA"/>
    <w:rsid w:val="00DD59E3"/>
    <w:rsid w:val="00DD670C"/>
    <w:rsid w:val="00DD67A1"/>
    <w:rsid w:val="00DD6AEF"/>
    <w:rsid w:val="00DE1D66"/>
    <w:rsid w:val="00DE48F5"/>
    <w:rsid w:val="00DE58C2"/>
    <w:rsid w:val="00DE6AC5"/>
    <w:rsid w:val="00DF1B2B"/>
    <w:rsid w:val="00DF1C8F"/>
    <w:rsid w:val="00DF435D"/>
    <w:rsid w:val="00E006D3"/>
    <w:rsid w:val="00E0156B"/>
    <w:rsid w:val="00E1030C"/>
    <w:rsid w:val="00E1137F"/>
    <w:rsid w:val="00E13EE6"/>
    <w:rsid w:val="00E149FB"/>
    <w:rsid w:val="00E20077"/>
    <w:rsid w:val="00E2135B"/>
    <w:rsid w:val="00E21589"/>
    <w:rsid w:val="00E22ED5"/>
    <w:rsid w:val="00E239EA"/>
    <w:rsid w:val="00E303DC"/>
    <w:rsid w:val="00E3150D"/>
    <w:rsid w:val="00E3153F"/>
    <w:rsid w:val="00E324AF"/>
    <w:rsid w:val="00E35D21"/>
    <w:rsid w:val="00E373FB"/>
    <w:rsid w:val="00E422A0"/>
    <w:rsid w:val="00E43122"/>
    <w:rsid w:val="00E50772"/>
    <w:rsid w:val="00E514B0"/>
    <w:rsid w:val="00E53CDE"/>
    <w:rsid w:val="00E53EBF"/>
    <w:rsid w:val="00E57739"/>
    <w:rsid w:val="00E61277"/>
    <w:rsid w:val="00E6247C"/>
    <w:rsid w:val="00E6287C"/>
    <w:rsid w:val="00E63383"/>
    <w:rsid w:val="00E65137"/>
    <w:rsid w:val="00E666BC"/>
    <w:rsid w:val="00E67223"/>
    <w:rsid w:val="00E68119"/>
    <w:rsid w:val="00E723BC"/>
    <w:rsid w:val="00E73DEC"/>
    <w:rsid w:val="00E769BF"/>
    <w:rsid w:val="00E773D7"/>
    <w:rsid w:val="00E77984"/>
    <w:rsid w:val="00E77D8F"/>
    <w:rsid w:val="00E85A28"/>
    <w:rsid w:val="00E85C85"/>
    <w:rsid w:val="00E903E3"/>
    <w:rsid w:val="00E90B53"/>
    <w:rsid w:val="00E90C7F"/>
    <w:rsid w:val="00E90CE2"/>
    <w:rsid w:val="00E91097"/>
    <w:rsid w:val="00E91597"/>
    <w:rsid w:val="00E92100"/>
    <w:rsid w:val="00E92E39"/>
    <w:rsid w:val="00E93D2F"/>
    <w:rsid w:val="00EA1141"/>
    <w:rsid w:val="00EA4220"/>
    <w:rsid w:val="00EA4E20"/>
    <w:rsid w:val="00EA4E36"/>
    <w:rsid w:val="00EA6641"/>
    <w:rsid w:val="00EA7358"/>
    <w:rsid w:val="00EA7954"/>
    <w:rsid w:val="00EB164D"/>
    <w:rsid w:val="00EB1EC1"/>
    <w:rsid w:val="00EB20C9"/>
    <w:rsid w:val="00EB307E"/>
    <w:rsid w:val="00EB7229"/>
    <w:rsid w:val="00EB7F50"/>
    <w:rsid w:val="00EC3389"/>
    <w:rsid w:val="00EC53A0"/>
    <w:rsid w:val="00EC67E6"/>
    <w:rsid w:val="00EC7F94"/>
    <w:rsid w:val="00ECB504"/>
    <w:rsid w:val="00ED08BA"/>
    <w:rsid w:val="00ED10D9"/>
    <w:rsid w:val="00ED1EF4"/>
    <w:rsid w:val="00ED20FC"/>
    <w:rsid w:val="00ED799D"/>
    <w:rsid w:val="00ED7FC8"/>
    <w:rsid w:val="00EE27FB"/>
    <w:rsid w:val="00EE2D64"/>
    <w:rsid w:val="00EE5D8D"/>
    <w:rsid w:val="00EE6022"/>
    <w:rsid w:val="00EE673B"/>
    <w:rsid w:val="00EE7864"/>
    <w:rsid w:val="00EF0A5C"/>
    <w:rsid w:val="00EF175A"/>
    <w:rsid w:val="00EF3437"/>
    <w:rsid w:val="00EF3FFE"/>
    <w:rsid w:val="00EF53A6"/>
    <w:rsid w:val="00EF54FC"/>
    <w:rsid w:val="00EF57B3"/>
    <w:rsid w:val="00EF6A85"/>
    <w:rsid w:val="00EF74A1"/>
    <w:rsid w:val="00F000B5"/>
    <w:rsid w:val="00F00BB9"/>
    <w:rsid w:val="00F01359"/>
    <w:rsid w:val="00F05448"/>
    <w:rsid w:val="00F05D44"/>
    <w:rsid w:val="00F06587"/>
    <w:rsid w:val="00F06CCF"/>
    <w:rsid w:val="00F16462"/>
    <w:rsid w:val="00F17333"/>
    <w:rsid w:val="00F176D7"/>
    <w:rsid w:val="00F20949"/>
    <w:rsid w:val="00F2543B"/>
    <w:rsid w:val="00F35ABD"/>
    <w:rsid w:val="00F35DD1"/>
    <w:rsid w:val="00F36FAA"/>
    <w:rsid w:val="00F40DDE"/>
    <w:rsid w:val="00F420C9"/>
    <w:rsid w:val="00F4219F"/>
    <w:rsid w:val="00F4348F"/>
    <w:rsid w:val="00F43E1C"/>
    <w:rsid w:val="00F46E9A"/>
    <w:rsid w:val="00F4704C"/>
    <w:rsid w:val="00F510F1"/>
    <w:rsid w:val="00F556B5"/>
    <w:rsid w:val="00F57CF2"/>
    <w:rsid w:val="00F61A95"/>
    <w:rsid w:val="00F63561"/>
    <w:rsid w:val="00F64871"/>
    <w:rsid w:val="00F66D7B"/>
    <w:rsid w:val="00F67672"/>
    <w:rsid w:val="00F7055E"/>
    <w:rsid w:val="00F70782"/>
    <w:rsid w:val="00F71017"/>
    <w:rsid w:val="00F750E5"/>
    <w:rsid w:val="00F804C3"/>
    <w:rsid w:val="00F814F1"/>
    <w:rsid w:val="00F81653"/>
    <w:rsid w:val="00F81DA9"/>
    <w:rsid w:val="00F8248D"/>
    <w:rsid w:val="00F843EF"/>
    <w:rsid w:val="00F874C5"/>
    <w:rsid w:val="00F87B69"/>
    <w:rsid w:val="00F92950"/>
    <w:rsid w:val="00F92DAC"/>
    <w:rsid w:val="00F9515D"/>
    <w:rsid w:val="00F9664D"/>
    <w:rsid w:val="00FA1EAA"/>
    <w:rsid w:val="00FA1F9A"/>
    <w:rsid w:val="00FA2585"/>
    <w:rsid w:val="00FA52D0"/>
    <w:rsid w:val="00FA790F"/>
    <w:rsid w:val="00FB1227"/>
    <w:rsid w:val="00FB3837"/>
    <w:rsid w:val="00FB4C82"/>
    <w:rsid w:val="00FC0442"/>
    <w:rsid w:val="00FC0BBA"/>
    <w:rsid w:val="00FC0F18"/>
    <w:rsid w:val="00FC1B6A"/>
    <w:rsid w:val="00FC1F9C"/>
    <w:rsid w:val="00FD7D04"/>
    <w:rsid w:val="00FE084F"/>
    <w:rsid w:val="00FE0AAA"/>
    <w:rsid w:val="00FE28CB"/>
    <w:rsid w:val="00FF029A"/>
    <w:rsid w:val="00FF0A2B"/>
    <w:rsid w:val="00FF1461"/>
    <w:rsid w:val="00FF2478"/>
    <w:rsid w:val="00FF2C3C"/>
    <w:rsid w:val="00FF349C"/>
    <w:rsid w:val="00FF5BEF"/>
    <w:rsid w:val="010A47DB"/>
    <w:rsid w:val="017182B7"/>
    <w:rsid w:val="0171C03A"/>
    <w:rsid w:val="01ACB6B6"/>
    <w:rsid w:val="01E5F704"/>
    <w:rsid w:val="020DDE89"/>
    <w:rsid w:val="022F3459"/>
    <w:rsid w:val="0253F86A"/>
    <w:rsid w:val="0298664D"/>
    <w:rsid w:val="02A0DA54"/>
    <w:rsid w:val="02CC864B"/>
    <w:rsid w:val="030EE388"/>
    <w:rsid w:val="03320E0C"/>
    <w:rsid w:val="03478771"/>
    <w:rsid w:val="03603718"/>
    <w:rsid w:val="03E05CBD"/>
    <w:rsid w:val="03F7FB1A"/>
    <w:rsid w:val="04140AFF"/>
    <w:rsid w:val="042F22A5"/>
    <w:rsid w:val="0439139D"/>
    <w:rsid w:val="043EAC6C"/>
    <w:rsid w:val="044DC61A"/>
    <w:rsid w:val="0453A798"/>
    <w:rsid w:val="0466B7B6"/>
    <w:rsid w:val="0479AE9C"/>
    <w:rsid w:val="04A9D68C"/>
    <w:rsid w:val="04AB919C"/>
    <w:rsid w:val="04B64A28"/>
    <w:rsid w:val="05537FE3"/>
    <w:rsid w:val="055CE616"/>
    <w:rsid w:val="055FFD66"/>
    <w:rsid w:val="0576EF6D"/>
    <w:rsid w:val="05AB3EBE"/>
    <w:rsid w:val="05C72DAC"/>
    <w:rsid w:val="05DD353A"/>
    <w:rsid w:val="06156BC9"/>
    <w:rsid w:val="061CFFF9"/>
    <w:rsid w:val="06209124"/>
    <w:rsid w:val="06634EBF"/>
    <w:rsid w:val="066E6D9E"/>
    <w:rsid w:val="066F6011"/>
    <w:rsid w:val="0678C405"/>
    <w:rsid w:val="06BA91B6"/>
    <w:rsid w:val="06D36FAF"/>
    <w:rsid w:val="0728AED7"/>
    <w:rsid w:val="07334686"/>
    <w:rsid w:val="07493E94"/>
    <w:rsid w:val="078082DD"/>
    <w:rsid w:val="078DDEF6"/>
    <w:rsid w:val="07FE2A7B"/>
    <w:rsid w:val="086E089F"/>
    <w:rsid w:val="088814DC"/>
    <w:rsid w:val="0889DF46"/>
    <w:rsid w:val="08905112"/>
    <w:rsid w:val="08E72FBC"/>
    <w:rsid w:val="08F7FCF8"/>
    <w:rsid w:val="095A98E6"/>
    <w:rsid w:val="097B2993"/>
    <w:rsid w:val="09A700D3"/>
    <w:rsid w:val="09B7CA93"/>
    <w:rsid w:val="09C81F6C"/>
    <w:rsid w:val="0A0827D2"/>
    <w:rsid w:val="0A0DC817"/>
    <w:rsid w:val="0A1A191D"/>
    <w:rsid w:val="0A1FD6EA"/>
    <w:rsid w:val="0A4F0119"/>
    <w:rsid w:val="0AAC7418"/>
    <w:rsid w:val="0AB53884"/>
    <w:rsid w:val="0AE0EE10"/>
    <w:rsid w:val="0AF9FAD2"/>
    <w:rsid w:val="0BAF6C04"/>
    <w:rsid w:val="0BB1C781"/>
    <w:rsid w:val="0BC2F04F"/>
    <w:rsid w:val="0C196127"/>
    <w:rsid w:val="0C1FE441"/>
    <w:rsid w:val="0C2DC86C"/>
    <w:rsid w:val="0CA62AF7"/>
    <w:rsid w:val="0CB40D11"/>
    <w:rsid w:val="0CC02BCA"/>
    <w:rsid w:val="0CF2D9E8"/>
    <w:rsid w:val="0D7E9938"/>
    <w:rsid w:val="0D986733"/>
    <w:rsid w:val="0DD1876C"/>
    <w:rsid w:val="0DF13493"/>
    <w:rsid w:val="0E5168D6"/>
    <w:rsid w:val="0E8086B5"/>
    <w:rsid w:val="0E8286BF"/>
    <w:rsid w:val="0EBD9B58"/>
    <w:rsid w:val="0ED395CF"/>
    <w:rsid w:val="0F1F53DB"/>
    <w:rsid w:val="0F2DB87E"/>
    <w:rsid w:val="0F5E4CD9"/>
    <w:rsid w:val="0FA1A2B7"/>
    <w:rsid w:val="0FC0BD20"/>
    <w:rsid w:val="0FE35088"/>
    <w:rsid w:val="1004C523"/>
    <w:rsid w:val="1018BD55"/>
    <w:rsid w:val="108A4340"/>
    <w:rsid w:val="108AAFC3"/>
    <w:rsid w:val="10E474FF"/>
    <w:rsid w:val="10F9AE7F"/>
    <w:rsid w:val="11244F25"/>
    <w:rsid w:val="11492F21"/>
    <w:rsid w:val="115C40A0"/>
    <w:rsid w:val="1171FF15"/>
    <w:rsid w:val="11793258"/>
    <w:rsid w:val="11B64F9C"/>
    <w:rsid w:val="11C13040"/>
    <w:rsid w:val="11F4D488"/>
    <w:rsid w:val="121ADCC0"/>
    <w:rsid w:val="1234AF75"/>
    <w:rsid w:val="1243883C"/>
    <w:rsid w:val="12AD5DBC"/>
    <w:rsid w:val="12B37187"/>
    <w:rsid w:val="132DC5FC"/>
    <w:rsid w:val="134BD1A8"/>
    <w:rsid w:val="139C30DD"/>
    <w:rsid w:val="13AC0EB2"/>
    <w:rsid w:val="13E89CE4"/>
    <w:rsid w:val="1429F4C9"/>
    <w:rsid w:val="143D1EAA"/>
    <w:rsid w:val="1499E9EF"/>
    <w:rsid w:val="149F34B5"/>
    <w:rsid w:val="14B1FE15"/>
    <w:rsid w:val="14E6E8F1"/>
    <w:rsid w:val="151B2C2E"/>
    <w:rsid w:val="152C3230"/>
    <w:rsid w:val="15E34DFF"/>
    <w:rsid w:val="15E3FC66"/>
    <w:rsid w:val="1645F80F"/>
    <w:rsid w:val="1658E9E6"/>
    <w:rsid w:val="165F2821"/>
    <w:rsid w:val="16ACE452"/>
    <w:rsid w:val="17A5B4B1"/>
    <w:rsid w:val="17A9CEBD"/>
    <w:rsid w:val="17CF6DFD"/>
    <w:rsid w:val="180002E3"/>
    <w:rsid w:val="1892BAEF"/>
    <w:rsid w:val="18AB3D41"/>
    <w:rsid w:val="1915B64D"/>
    <w:rsid w:val="193B58A8"/>
    <w:rsid w:val="1962424A"/>
    <w:rsid w:val="19A3A464"/>
    <w:rsid w:val="19B69466"/>
    <w:rsid w:val="19D75F3E"/>
    <w:rsid w:val="19EBD49B"/>
    <w:rsid w:val="19F7963C"/>
    <w:rsid w:val="1A1085AA"/>
    <w:rsid w:val="1A1A3A16"/>
    <w:rsid w:val="1A1E3843"/>
    <w:rsid w:val="1A20C4DF"/>
    <w:rsid w:val="1A37DF4B"/>
    <w:rsid w:val="1A53BF39"/>
    <w:rsid w:val="1A57038F"/>
    <w:rsid w:val="1A5DB94F"/>
    <w:rsid w:val="1A8550D8"/>
    <w:rsid w:val="1A974702"/>
    <w:rsid w:val="1AE620D1"/>
    <w:rsid w:val="1AF34A99"/>
    <w:rsid w:val="1AF548C1"/>
    <w:rsid w:val="1B070D39"/>
    <w:rsid w:val="1BAD23B0"/>
    <w:rsid w:val="1BF19C32"/>
    <w:rsid w:val="1C09D42E"/>
    <w:rsid w:val="1C81B9CF"/>
    <w:rsid w:val="1CC7D9D1"/>
    <w:rsid w:val="1CCE9BDD"/>
    <w:rsid w:val="1CD7326D"/>
    <w:rsid w:val="1CFCBDE2"/>
    <w:rsid w:val="1D14DC6D"/>
    <w:rsid w:val="1D1CCBC0"/>
    <w:rsid w:val="1D25036A"/>
    <w:rsid w:val="1D3BE6BE"/>
    <w:rsid w:val="1D58A627"/>
    <w:rsid w:val="1D7F1F12"/>
    <w:rsid w:val="1D9A104F"/>
    <w:rsid w:val="1DC188B0"/>
    <w:rsid w:val="1DDC2DE7"/>
    <w:rsid w:val="1DEA7D7E"/>
    <w:rsid w:val="1DEC6548"/>
    <w:rsid w:val="1E2BB7F1"/>
    <w:rsid w:val="1E4F48E4"/>
    <w:rsid w:val="1E7FE1CE"/>
    <w:rsid w:val="1EC27579"/>
    <w:rsid w:val="1ECC3E63"/>
    <w:rsid w:val="1EF1C454"/>
    <w:rsid w:val="1F1902FC"/>
    <w:rsid w:val="1F72F16F"/>
    <w:rsid w:val="1FD4C35D"/>
    <w:rsid w:val="1FF7FF5F"/>
    <w:rsid w:val="1FFD8A85"/>
    <w:rsid w:val="20089E4E"/>
    <w:rsid w:val="2030A82C"/>
    <w:rsid w:val="20642D8F"/>
    <w:rsid w:val="209046E9"/>
    <w:rsid w:val="20E61FD1"/>
    <w:rsid w:val="20F1BFF8"/>
    <w:rsid w:val="21006F63"/>
    <w:rsid w:val="211F3C79"/>
    <w:rsid w:val="21354987"/>
    <w:rsid w:val="214BF9FB"/>
    <w:rsid w:val="2166EEAF"/>
    <w:rsid w:val="219E4B5C"/>
    <w:rsid w:val="21A9D0E6"/>
    <w:rsid w:val="2208C0EF"/>
    <w:rsid w:val="223FBFC9"/>
    <w:rsid w:val="225461A4"/>
    <w:rsid w:val="228D1B3B"/>
    <w:rsid w:val="22D8A6DA"/>
    <w:rsid w:val="23115C02"/>
    <w:rsid w:val="2341B0BC"/>
    <w:rsid w:val="2365511C"/>
    <w:rsid w:val="23A60B3A"/>
    <w:rsid w:val="23DD0439"/>
    <w:rsid w:val="23E32AF2"/>
    <w:rsid w:val="23F5C6D8"/>
    <w:rsid w:val="2419347B"/>
    <w:rsid w:val="2425BEF7"/>
    <w:rsid w:val="24800217"/>
    <w:rsid w:val="252C5EFD"/>
    <w:rsid w:val="25442DA5"/>
    <w:rsid w:val="2582F21D"/>
    <w:rsid w:val="259FE94D"/>
    <w:rsid w:val="25A30BEB"/>
    <w:rsid w:val="25B0D0D5"/>
    <w:rsid w:val="25FCEB40"/>
    <w:rsid w:val="2609673C"/>
    <w:rsid w:val="2622ED9F"/>
    <w:rsid w:val="26579722"/>
    <w:rsid w:val="26617299"/>
    <w:rsid w:val="26A8A8E9"/>
    <w:rsid w:val="26AF9F18"/>
    <w:rsid w:val="26CFF7C0"/>
    <w:rsid w:val="26D17448"/>
    <w:rsid w:val="26DC4DCB"/>
    <w:rsid w:val="27050B17"/>
    <w:rsid w:val="27657953"/>
    <w:rsid w:val="2785B7E6"/>
    <w:rsid w:val="2793DA25"/>
    <w:rsid w:val="279B4C13"/>
    <w:rsid w:val="27A40213"/>
    <w:rsid w:val="27AC26DE"/>
    <w:rsid w:val="283FF3B1"/>
    <w:rsid w:val="2876A086"/>
    <w:rsid w:val="28CE72A7"/>
    <w:rsid w:val="28DB3A6A"/>
    <w:rsid w:val="28FB8EC4"/>
    <w:rsid w:val="29560FEF"/>
    <w:rsid w:val="295E54EB"/>
    <w:rsid w:val="298AC5B6"/>
    <w:rsid w:val="299E1309"/>
    <w:rsid w:val="29F0DDBC"/>
    <w:rsid w:val="2A376D0E"/>
    <w:rsid w:val="2A48A98F"/>
    <w:rsid w:val="2A91B980"/>
    <w:rsid w:val="2AA46AE5"/>
    <w:rsid w:val="2AAB9FF2"/>
    <w:rsid w:val="2B39BCEC"/>
    <w:rsid w:val="2B678AEC"/>
    <w:rsid w:val="2BDCC21F"/>
    <w:rsid w:val="2C0EC24C"/>
    <w:rsid w:val="2CB005C4"/>
    <w:rsid w:val="2CD72833"/>
    <w:rsid w:val="2D209F7D"/>
    <w:rsid w:val="2D3A7009"/>
    <w:rsid w:val="2DA4186F"/>
    <w:rsid w:val="2E2280A7"/>
    <w:rsid w:val="2E418C72"/>
    <w:rsid w:val="2E519B86"/>
    <w:rsid w:val="2E667D14"/>
    <w:rsid w:val="2EE3EEE6"/>
    <w:rsid w:val="2F138A73"/>
    <w:rsid w:val="2F1DD271"/>
    <w:rsid w:val="2F4E1A0D"/>
    <w:rsid w:val="2FA6BFF3"/>
    <w:rsid w:val="2FAFDB84"/>
    <w:rsid w:val="30004841"/>
    <w:rsid w:val="3046BB44"/>
    <w:rsid w:val="30670082"/>
    <w:rsid w:val="30862014"/>
    <w:rsid w:val="30C916DD"/>
    <w:rsid w:val="30CC90FD"/>
    <w:rsid w:val="30CCBE33"/>
    <w:rsid w:val="31BF3FDB"/>
    <w:rsid w:val="31D939CF"/>
    <w:rsid w:val="31E65CA2"/>
    <w:rsid w:val="31F75F7F"/>
    <w:rsid w:val="32601E8D"/>
    <w:rsid w:val="3266A43B"/>
    <w:rsid w:val="328F8BE1"/>
    <w:rsid w:val="32BAAE48"/>
    <w:rsid w:val="32C16234"/>
    <w:rsid w:val="32C96A2B"/>
    <w:rsid w:val="33035F64"/>
    <w:rsid w:val="333D1AC1"/>
    <w:rsid w:val="3363D1EF"/>
    <w:rsid w:val="3373EC95"/>
    <w:rsid w:val="33957A90"/>
    <w:rsid w:val="33A1E470"/>
    <w:rsid w:val="33E5F8FB"/>
    <w:rsid w:val="33E98F78"/>
    <w:rsid w:val="34765D32"/>
    <w:rsid w:val="3487F259"/>
    <w:rsid w:val="349C552B"/>
    <w:rsid w:val="34B433A2"/>
    <w:rsid w:val="34B7B98F"/>
    <w:rsid w:val="34BD8CB7"/>
    <w:rsid w:val="34C360C1"/>
    <w:rsid w:val="34FAB0D2"/>
    <w:rsid w:val="35171205"/>
    <w:rsid w:val="35594750"/>
    <w:rsid w:val="35926526"/>
    <w:rsid w:val="3597FA24"/>
    <w:rsid w:val="35B1A335"/>
    <w:rsid w:val="35E3AAD3"/>
    <w:rsid w:val="360D8BBA"/>
    <w:rsid w:val="361B4800"/>
    <w:rsid w:val="3622D39D"/>
    <w:rsid w:val="3622EB59"/>
    <w:rsid w:val="364F8A40"/>
    <w:rsid w:val="3653794B"/>
    <w:rsid w:val="36647DCA"/>
    <w:rsid w:val="368DDEB9"/>
    <w:rsid w:val="36CA00B1"/>
    <w:rsid w:val="3748D3DD"/>
    <w:rsid w:val="378404C6"/>
    <w:rsid w:val="37B6023A"/>
    <w:rsid w:val="37F55AA6"/>
    <w:rsid w:val="388D96F1"/>
    <w:rsid w:val="38C63A2A"/>
    <w:rsid w:val="3971410A"/>
    <w:rsid w:val="398AAC3E"/>
    <w:rsid w:val="398E9B23"/>
    <w:rsid w:val="39A2A72E"/>
    <w:rsid w:val="39BFB35C"/>
    <w:rsid w:val="39EDD95C"/>
    <w:rsid w:val="3A1C9408"/>
    <w:rsid w:val="3A2995EA"/>
    <w:rsid w:val="3A3DE830"/>
    <w:rsid w:val="3A8FD12E"/>
    <w:rsid w:val="3AAF5CEB"/>
    <w:rsid w:val="3B48EAB0"/>
    <w:rsid w:val="3B4CAC75"/>
    <w:rsid w:val="3B5E8291"/>
    <w:rsid w:val="3B73E22D"/>
    <w:rsid w:val="3B86C1B6"/>
    <w:rsid w:val="3BBBA08A"/>
    <w:rsid w:val="3C185A11"/>
    <w:rsid w:val="3CA6C2C2"/>
    <w:rsid w:val="3CC12A34"/>
    <w:rsid w:val="3CCEE727"/>
    <w:rsid w:val="3CDE9C69"/>
    <w:rsid w:val="3D196EC0"/>
    <w:rsid w:val="3D19ADCA"/>
    <w:rsid w:val="3D7EED99"/>
    <w:rsid w:val="3D8B7F71"/>
    <w:rsid w:val="3D92E5BA"/>
    <w:rsid w:val="3DCC2CB0"/>
    <w:rsid w:val="3DF05537"/>
    <w:rsid w:val="3E2A9A0B"/>
    <w:rsid w:val="3E388FF3"/>
    <w:rsid w:val="3E3A32EF"/>
    <w:rsid w:val="3E6046AD"/>
    <w:rsid w:val="3E7EB6EA"/>
    <w:rsid w:val="3E7F1B48"/>
    <w:rsid w:val="3EA068FE"/>
    <w:rsid w:val="3EB47D6B"/>
    <w:rsid w:val="3EF46604"/>
    <w:rsid w:val="3EF6E1D5"/>
    <w:rsid w:val="3F2CC1C4"/>
    <w:rsid w:val="3F396E4D"/>
    <w:rsid w:val="3F532D59"/>
    <w:rsid w:val="3F7B300D"/>
    <w:rsid w:val="3F9B2707"/>
    <w:rsid w:val="3FC37142"/>
    <w:rsid w:val="3FD22625"/>
    <w:rsid w:val="4005C941"/>
    <w:rsid w:val="4029DC37"/>
    <w:rsid w:val="4049EB25"/>
    <w:rsid w:val="40C7CF3D"/>
    <w:rsid w:val="40DE06B6"/>
    <w:rsid w:val="4106925B"/>
    <w:rsid w:val="410C0E7A"/>
    <w:rsid w:val="41461502"/>
    <w:rsid w:val="4154B1D7"/>
    <w:rsid w:val="41817255"/>
    <w:rsid w:val="418B1E53"/>
    <w:rsid w:val="41D65D67"/>
    <w:rsid w:val="422ABDE3"/>
    <w:rsid w:val="426B7AA9"/>
    <w:rsid w:val="4278A766"/>
    <w:rsid w:val="42846377"/>
    <w:rsid w:val="42E8136C"/>
    <w:rsid w:val="43028698"/>
    <w:rsid w:val="4336E130"/>
    <w:rsid w:val="434EC5B9"/>
    <w:rsid w:val="43672431"/>
    <w:rsid w:val="4388E68C"/>
    <w:rsid w:val="438B8F86"/>
    <w:rsid w:val="43A5BC7B"/>
    <w:rsid w:val="4453EB08"/>
    <w:rsid w:val="44B94CF2"/>
    <w:rsid w:val="44EB3DC0"/>
    <w:rsid w:val="4527110A"/>
    <w:rsid w:val="4546E86E"/>
    <w:rsid w:val="4607AC79"/>
    <w:rsid w:val="4625B281"/>
    <w:rsid w:val="464E7ADD"/>
    <w:rsid w:val="4654DF73"/>
    <w:rsid w:val="468A977B"/>
    <w:rsid w:val="46DAE8D9"/>
    <w:rsid w:val="46E4DC8F"/>
    <w:rsid w:val="46F5C2C0"/>
    <w:rsid w:val="470C1E42"/>
    <w:rsid w:val="4719F3FD"/>
    <w:rsid w:val="47396EC7"/>
    <w:rsid w:val="474382E6"/>
    <w:rsid w:val="475D8052"/>
    <w:rsid w:val="477383CC"/>
    <w:rsid w:val="4796D0A1"/>
    <w:rsid w:val="47CAA724"/>
    <w:rsid w:val="47EDBFBF"/>
    <w:rsid w:val="488CDC46"/>
    <w:rsid w:val="48D1F565"/>
    <w:rsid w:val="496F635B"/>
    <w:rsid w:val="4976C3B9"/>
    <w:rsid w:val="497FE7E8"/>
    <w:rsid w:val="49AA287E"/>
    <w:rsid w:val="4A0D2D0C"/>
    <w:rsid w:val="4A3CCBB9"/>
    <w:rsid w:val="4A5651C2"/>
    <w:rsid w:val="4AC5D383"/>
    <w:rsid w:val="4B0501E2"/>
    <w:rsid w:val="4B0F846B"/>
    <w:rsid w:val="4B1DC0BA"/>
    <w:rsid w:val="4B1E430C"/>
    <w:rsid w:val="4B254CC3"/>
    <w:rsid w:val="4BA86C83"/>
    <w:rsid w:val="4BB4E512"/>
    <w:rsid w:val="4BC29758"/>
    <w:rsid w:val="4C10F3DB"/>
    <w:rsid w:val="4C22516D"/>
    <w:rsid w:val="4C61319E"/>
    <w:rsid w:val="4C628107"/>
    <w:rsid w:val="4CA5A92B"/>
    <w:rsid w:val="4CD6B282"/>
    <w:rsid w:val="4DA775CF"/>
    <w:rsid w:val="4DC38286"/>
    <w:rsid w:val="4DC6E458"/>
    <w:rsid w:val="4DD492AA"/>
    <w:rsid w:val="4E0832B8"/>
    <w:rsid w:val="4E45D48D"/>
    <w:rsid w:val="4E492AD3"/>
    <w:rsid w:val="4E8DE0A7"/>
    <w:rsid w:val="4E96F496"/>
    <w:rsid w:val="4E97D0FD"/>
    <w:rsid w:val="4F0D6FB1"/>
    <w:rsid w:val="4F4558F5"/>
    <w:rsid w:val="4FA3F567"/>
    <w:rsid w:val="50668AF5"/>
    <w:rsid w:val="506B3052"/>
    <w:rsid w:val="506C6D8C"/>
    <w:rsid w:val="508EAF2E"/>
    <w:rsid w:val="50B065A3"/>
    <w:rsid w:val="50B58354"/>
    <w:rsid w:val="50D39D1E"/>
    <w:rsid w:val="50D6C14A"/>
    <w:rsid w:val="50EF15B3"/>
    <w:rsid w:val="50FBD474"/>
    <w:rsid w:val="5139D325"/>
    <w:rsid w:val="514034B7"/>
    <w:rsid w:val="5185D390"/>
    <w:rsid w:val="51B61E18"/>
    <w:rsid w:val="51C271D9"/>
    <w:rsid w:val="51D9E8B8"/>
    <w:rsid w:val="51E23E97"/>
    <w:rsid w:val="51F712CB"/>
    <w:rsid w:val="52259EC8"/>
    <w:rsid w:val="524EB14F"/>
    <w:rsid w:val="5257BE9E"/>
    <w:rsid w:val="52CE0D52"/>
    <w:rsid w:val="52D820E9"/>
    <w:rsid w:val="5328D29F"/>
    <w:rsid w:val="5337E267"/>
    <w:rsid w:val="5343D067"/>
    <w:rsid w:val="535B7615"/>
    <w:rsid w:val="536ECFBA"/>
    <w:rsid w:val="544D2EB8"/>
    <w:rsid w:val="5472539A"/>
    <w:rsid w:val="5524E2B8"/>
    <w:rsid w:val="55293896"/>
    <w:rsid w:val="5591D844"/>
    <w:rsid w:val="55AEDCC0"/>
    <w:rsid w:val="55B3179A"/>
    <w:rsid w:val="55D61BD5"/>
    <w:rsid w:val="55F8CDAB"/>
    <w:rsid w:val="55FD776A"/>
    <w:rsid w:val="56578D54"/>
    <w:rsid w:val="5660946C"/>
    <w:rsid w:val="56883ECD"/>
    <w:rsid w:val="56892289"/>
    <w:rsid w:val="56AE51FB"/>
    <w:rsid w:val="56DB31D4"/>
    <w:rsid w:val="56E12988"/>
    <w:rsid w:val="56F54592"/>
    <w:rsid w:val="57699DC9"/>
    <w:rsid w:val="578CF07E"/>
    <w:rsid w:val="579F68B1"/>
    <w:rsid w:val="57BCD203"/>
    <w:rsid w:val="5815F614"/>
    <w:rsid w:val="58316D70"/>
    <w:rsid w:val="589B28F1"/>
    <w:rsid w:val="58A8C632"/>
    <w:rsid w:val="58CE1FC1"/>
    <w:rsid w:val="58F7B665"/>
    <w:rsid w:val="597A8701"/>
    <w:rsid w:val="59F0B4D2"/>
    <w:rsid w:val="59F647EC"/>
    <w:rsid w:val="5A188F2D"/>
    <w:rsid w:val="5A1CCFDC"/>
    <w:rsid w:val="5A4C4E2C"/>
    <w:rsid w:val="5A7AA65E"/>
    <w:rsid w:val="5AB19103"/>
    <w:rsid w:val="5ADF43A7"/>
    <w:rsid w:val="5AE3569E"/>
    <w:rsid w:val="5AE5BBED"/>
    <w:rsid w:val="5B23A51E"/>
    <w:rsid w:val="5B517DE4"/>
    <w:rsid w:val="5B5461C5"/>
    <w:rsid w:val="5B794929"/>
    <w:rsid w:val="5B989612"/>
    <w:rsid w:val="5BE6B61B"/>
    <w:rsid w:val="5C1D3FB9"/>
    <w:rsid w:val="5C597667"/>
    <w:rsid w:val="5C72F9A2"/>
    <w:rsid w:val="5C74853F"/>
    <w:rsid w:val="5C987C66"/>
    <w:rsid w:val="5C9CF690"/>
    <w:rsid w:val="5CB4D99D"/>
    <w:rsid w:val="5CE778BE"/>
    <w:rsid w:val="5D2BCAB7"/>
    <w:rsid w:val="5D5080F5"/>
    <w:rsid w:val="5D7CCDFA"/>
    <w:rsid w:val="5D7EEAA9"/>
    <w:rsid w:val="5D831BCE"/>
    <w:rsid w:val="5D8D2C55"/>
    <w:rsid w:val="5DB94F12"/>
    <w:rsid w:val="5DD70ADE"/>
    <w:rsid w:val="5DF6BC04"/>
    <w:rsid w:val="5E4CEE62"/>
    <w:rsid w:val="5E8E17A8"/>
    <w:rsid w:val="5EA78642"/>
    <w:rsid w:val="5EB32001"/>
    <w:rsid w:val="5ED1CF2D"/>
    <w:rsid w:val="5ED31993"/>
    <w:rsid w:val="5EFFDC52"/>
    <w:rsid w:val="5F3B0CE8"/>
    <w:rsid w:val="5FA6C095"/>
    <w:rsid w:val="5FA835F7"/>
    <w:rsid w:val="5FDA4C3F"/>
    <w:rsid w:val="6033D311"/>
    <w:rsid w:val="607CE486"/>
    <w:rsid w:val="6090C048"/>
    <w:rsid w:val="60B2583C"/>
    <w:rsid w:val="60C61235"/>
    <w:rsid w:val="60F35131"/>
    <w:rsid w:val="6109E1EC"/>
    <w:rsid w:val="61E21C84"/>
    <w:rsid w:val="62460056"/>
    <w:rsid w:val="624B789A"/>
    <w:rsid w:val="6257346F"/>
    <w:rsid w:val="629EA5CE"/>
    <w:rsid w:val="62B9521D"/>
    <w:rsid w:val="62BB136D"/>
    <w:rsid w:val="62BFA424"/>
    <w:rsid w:val="62F1B499"/>
    <w:rsid w:val="6317249F"/>
    <w:rsid w:val="632F022D"/>
    <w:rsid w:val="6338CE7A"/>
    <w:rsid w:val="63666628"/>
    <w:rsid w:val="637F8601"/>
    <w:rsid w:val="63E5D5E2"/>
    <w:rsid w:val="63EF4718"/>
    <w:rsid w:val="642D2441"/>
    <w:rsid w:val="644DC497"/>
    <w:rsid w:val="6468CED4"/>
    <w:rsid w:val="648DFD34"/>
    <w:rsid w:val="6497525B"/>
    <w:rsid w:val="6511B1AB"/>
    <w:rsid w:val="6549C59B"/>
    <w:rsid w:val="658EF4B7"/>
    <w:rsid w:val="65FEFA9E"/>
    <w:rsid w:val="66350EBF"/>
    <w:rsid w:val="666156B3"/>
    <w:rsid w:val="66882728"/>
    <w:rsid w:val="66AD933D"/>
    <w:rsid w:val="66C71FD9"/>
    <w:rsid w:val="66CAC87C"/>
    <w:rsid w:val="67002B69"/>
    <w:rsid w:val="671B61ED"/>
    <w:rsid w:val="675131C1"/>
    <w:rsid w:val="67A53202"/>
    <w:rsid w:val="67AEB5ED"/>
    <w:rsid w:val="67BD3C26"/>
    <w:rsid w:val="683DB3C0"/>
    <w:rsid w:val="687BAE0D"/>
    <w:rsid w:val="68AB5250"/>
    <w:rsid w:val="68E00DC2"/>
    <w:rsid w:val="68EF7D40"/>
    <w:rsid w:val="6906C36D"/>
    <w:rsid w:val="6936BADA"/>
    <w:rsid w:val="69674E42"/>
    <w:rsid w:val="6983A661"/>
    <w:rsid w:val="69B71B89"/>
    <w:rsid w:val="69D03FAA"/>
    <w:rsid w:val="69DFF122"/>
    <w:rsid w:val="6A20C467"/>
    <w:rsid w:val="6A50F725"/>
    <w:rsid w:val="6ADDA35C"/>
    <w:rsid w:val="6B112E98"/>
    <w:rsid w:val="6B210480"/>
    <w:rsid w:val="6B5BBDB3"/>
    <w:rsid w:val="6BA3C17D"/>
    <w:rsid w:val="6BD9E578"/>
    <w:rsid w:val="6BF339D3"/>
    <w:rsid w:val="6C21D49E"/>
    <w:rsid w:val="6C391710"/>
    <w:rsid w:val="6C92991E"/>
    <w:rsid w:val="6C9A837F"/>
    <w:rsid w:val="6CA96CC0"/>
    <w:rsid w:val="6CF441C0"/>
    <w:rsid w:val="6D4EDAEC"/>
    <w:rsid w:val="6D9688CF"/>
    <w:rsid w:val="6DA82A4B"/>
    <w:rsid w:val="6DACCFE9"/>
    <w:rsid w:val="6DC07345"/>
    <w:rsid w:val="6DE282B1"/>
    <w:rsid w:val="6DE6672A"/>
    <w:rsid w:val="6E0A879B"/>
    <w:rsid w:val="6E3458BB"/>
    <w:rsid w:val="6EAA1362"/>
    <w:rsid w:val="6ED2DE05"/>
    <w:rsid w:val="6EFE8FAE"/>
    <w:rsid w:val="6F1EEB3C"/>
    <w:rsid w:val="6F9A223D"/>
    <w:rsid w:val="700D3223"/>
    <w:rsid w:val="70187969"/>
    <w:rsid w:val="701A3600"/>
    <w:rsid w:val="70300FCB"/>
    <w:rsid w:val="70390876"/>
    <w:rsid w:val="7066690F"/>
    <w:rsid w:val="7093A397"/>
    <w:rsid w:val="70A27F2C"/>
    <w:rsid w:val="70ACCC57"/>
    <w:rsid w:val="70B0C5C6"/>
    <w:rsid w:val="71095385"/>
    <w:rsid w:val="71345C1D"/>
    <w:rsid w:val="715D69E1"/>
    <w:rsid w:val="717E3A13"/>
    <w:rsid w:val="71B309BF"/>
    <w:rsid w:val="71B934CF"/>
    <w:rsid w:val="71FA5F02"/>
    <w:rsid w:val="7248087A"/>
    <w:rsid w:val="72A9C411"/>
    <w:rsid w:val="732B0935"/>
    <w:rsid w:val="7332B020"/>
    <w:rsid w:val="73A77217"/>
    <w:rsid w:val="73AEEABE"/>
    <w:rsid w:val="73AFC6AD"/>
    <w:rsid w:val="73B4F67D"/>
    <w:rsid w:val="73E18591"/>
    <w:rsid w:val="73F73DC1"/>
    <w:rsid w:val="743999D1"/>
    <w:rsid w:val="7445E87D"/>
    <w:rsid w:val="747BEBB2"/>
    <w:rsid w:val="74A792F1"/>
    <w:rsid w:val="74BF56C6"/>
    <w:rsid w:val="74DB3BB7"/>
    <w:rsid w:val="74E7F54A"/>
    <w:rsid w:val="756F407E"/>
    <w:rsid w:val="7578C605"/>
    <w:rsid w:val="7589F7FF"/>
    <w:rsid w:val="75A09EAD"/>
    <w:rsid w:val="75B8807F"/>
    <w:rsid w:val="75D7E9AF"/>
    <w:rsid w:val="75DA1808"/>
    <w:rsid w:val="75F53B21"/>
    <w:rsid w:val="76136840"/>
    <w:rsid w:val="7615605C"/>
    <w:rsid w:val="764BEAEA"/>
    <w:rsid w:val="7652EA9D"/>
    <w:rsid w:val="76B5AD43"/>
    <w:rsid w:val="770B924A"/>
    <w:rsid w:val="775BAAA2"/>
    <w:rsid w:val="77F5B2E4"/>
    <w:rsid w:val="77FDB4C8"/>
    <w:rsid w:val="785DC290"/>
    <w:rsid w:val="78722AB7"/>
    <w:rsid w:val="7873CB42"/>
    <w:rsid w:val="789767A7"/>
    <w:rsid w:val="78B6BFC9"/>
    <w:rsid w:val="78F8860E"/>
    <w:rsid w:val="7992F45B"/>
    <w:rsid w:val="7A590896"/>
    <w:rsid w:val="7A99CC49"/>
    <w:rsid w:val="7AB1F581"/>
    <w:rsid w:val="7AC3FECE"/>
    <w:rsid w:val="7AC51331"/>
    <w:rsid w:val="7AF0769D"/>
    <w:rsid w:val="7B2E858F"/>
    <w:rsid w:val="7B35C055"/>
    <w:rsid w:val="7B531EA1"/>
    <w:rsid w:val="7B93C212"/>
    <w:rsid w:val="7BAE310F"/>
    <w:rsid w:val="7BB233E0"/>
    <w:rsid w:val="7BC8D0B2"/>
    <w:rsid w:val="7C0F7BE1"/>
    <w:rsid w:val="7C1C9843"/>
    <w:rsid w:val="7C5B9ABD"/>
    <w:rsid w:val="7C7C1CD4"/>
    <w:rsid w:val="7C7C8560"/>
    <w:rsid w:val="7CA401EA"/>
    <w:rsid w:val="7CF8F59C"/>
    <w:rsid w:val="7D018573"/>
    <w:rsid w:val="7D0BEBB7"/>
    <w:rsid w:val="7D4BDC08"/>
    <w:rsid w:val="7D568919"/>
    <w:rsid w:val="7D68A1E5"/>
    <w:rsid w:val="7D8CA16E"/>
    <w:rsid w:val="7DF2B110"/>
    <w:rsid w:val="7E05A974"/>
    <w:rsid w:val="7E1AE2CB"/>
    <w:rsid w:val="7EBA0128"/>
    <w:rsid w:val="7EE061A0"/>
    <w:rsid w:val="7EFF7EF2"/>
    <w:rsid w:val="7F38FE1F"/>
    <w:rsid w:val="7F7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57F50"/>
  <w15:docId w15:val="{A23B6E79-6B59-45F0-BAC3-26C9BA1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right="313"/>
      <w:jc w:val="right"/>
      <w:outlineLvl w:val="2"/>
    </w:pPr>
    <w:rPr>
      <w:rFonts w:ascii="Verdana" w:eastAsia="Verdana" w:hAnsi="Verdana" w:cs="Verdan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11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ullets,Rec para,Recommendation,List Paragraph11,Dot pt,F5 List Paragraph,No Spacing1,List Paragraph Char Char Char,Indicator Text,Numbered Para 1,Colorful List - Accent 11,Bullet 1,MAIN CONTENT,List Paragraph12,OBC Bulle,Body Bullet List"/>
    <w:basedOn w:val="Normal"/>
    <w:link w:val="ListParagraphChar"/>
    <w:uiPriority w:val="34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8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2758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0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0B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0B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7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B4A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s Char,Rec para Char,Recommendation Char,List Paragraph11 Char,Dot pt Char,F5 List Paragraph Char,No Spacing1 Char,List Paragraph Char Char Char Char,Indicator Text Char,Numbered Para 1 Char,Colorful List - Accent 11 Char"/>
    <w:basedOn w:val="DefaultParagraphFont"/>
    <w:link w:val="ListParagraph"/>
    <w:uiPriority w:val="34"/>
    <w:locked/>
    <w:rsid w:val="00B1362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9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723BC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D10AE"/>
  </w:style>
  <w:style w:type="character" w:customStyle="1" w:styleId="eop">
    <w:name w:val="eop"/>
    <w:basedOn w:val="DefaultParagraphFont"/>
    <w:rsid w:val="00BD10AE"/>
  </w:style>
  <w:style w:type="paragraph" w:customStyle="1" w:styleId="paragraph">
    <w:name w:val="paragraph"/>
    <w:basedOn w:val="Normal"/>
    <w:rsid w:val="00BD10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D211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cxw136631604">
    <w:name w:val="scxw136631604"/>
    <w:basedOn w:val="DefaultParagraphFont"/>
    <w:rsid w:val="0074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ocurement.govt.nz/principles-charter-and-rules/government-procurement-charter/" TargetMode="External"/><Relationship Id="rId18" Type="http://schemas.openxmlformats.org/officeDocument/2006/relationships/hyperlink" Target="https://www.procurement.govt.nz/government-procurement-framework/government-procurement-rules/approaching-the-market/exemption-from-open-advertising/" TargetMode="External"/><Relationship Id="rId26" Type="http://schemas.openxmlformats.org/officeDocument/2006/relationships/hyperlink" Target="https://oag.parliament.nz/good-practice/procur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ocurement.govt.nz/assets/procurement-property/documents/guide-total-cost-ownership.pdf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rocurement.govt.nz/principles-charter-and-rules/government-procurement-principles/" TargetMode="External"/><Relationship Id="rId17" Type="http://schemas.openxmlformats.org/officeDocument/2006/relationships/hyperlink" Target="https://www.procurement.govt.nz/government-procurement-framework/government-procurement-rules/approaching-the-market/opt-out-procurements/" TargetMode="External"/><Relationship Id="rId25" Type="http://schemas.openxmlformats.org/officeDocument/2006/relationships/hyperlink" Target="https://www.procurement.govt.nz/guides/emergency-procurement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ag.parliament.nz/2008/funding-arrangements/docs/funding-arrangements.pdf" TargetMode="External"/><Relationship Id="rId20" Type="http://schemas.openxmlformats.org/officeDocument/2006/relationships/hyperlink" Target="https://www.publicservice.govt.nz/assets/DirectoryFile/Contractors-and-Consultants-Guidance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legislation.govt.nz/act/public/1989/0044/latest/DLM160809.html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oag.parliament.nz/2008/procurement-guide/docs/procurement-guide.pdf" TargetMode="External"/><Relationship Id="rId23" Type="http://schemas.openxmlformats.org/officeDocument/2006/relationships/hyperlink" Target="https://www.publicservice.govt.nz/assets/DirectoryFile/Contractors-and-Consultants-Guidance.pdf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procurement.govt.nz/guides/emergency-procurement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urement.govt.nz/principles-charter-and-rules/government-procurement-rules/" TargetMode="External"/><Relationship Id="rId22" Type="http://schemas.openxmlformats.org/officeDocument/2006/relationships/hyperlink" Target="https://www.procurement.govt.nz/principles-charter-and-rules/government-procurement-rule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421FE3EFA424D9B7EFF25B40536A6" ma:contentTypeVersion="13" ma:contentTypeDescription="Create a new document." ma:contentTypeScope="" ma:versionID="e30c35cb713abb59987416c854dc5b31">
  <xsd:schema xmlns:xsd="http://www.w3.org/2001/XMLSchema" xmlns:xs="http://www.w3.org/2001/XMLSchema" xmlns:p="http://schemas.microsoft.com/office/2006/metadata/properties" xmlns:ns2="133f64aa-6ede-4b57-984d-7d4c77abff44" xmlns:ns3="de8d9140-fdb5-49dc-ad5f-f15268aacf45" targetNamespace="http://schemas.microsoft.com/office/2006/metadata/properties" ma:root="true" ma:fieldsID="73a76fb57b4b8cb7942b838bec693651" ns2:_="" ns3:_="">
    <xsd:import namespace="133f64aa-6ede-4b57-984d-7d4c77abff44"/>
    <xsd:import namespace="de8d9140-fdb5-49dc-ad5f-f15268aacf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f64aa-6ede-4b57-984d-7d4c77abff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9140-fdb5-49dc-ad5f-f15268aa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3f64aa-6ede-4b57-984d-7d4c77abff44">WORK-382241686-205</_dlc_DocId>
    <_dlc_DocIdUrl xmlns="133f64aa-6ede-4b57-984d-7d4c77abff44">
      <Url>https://msdgovtnz.sharepoint.com/sites/whaikaha-working/_layouts/15/DocIdRedir.aspx?ID=WORK-382241686-205</Url>
      <Description>WORK-382241686-205</Description>
    </_dlc_DocIdUrl>
  </documentManagement>
</p:properties>
</file>

<file path=customXml/itemProps1.xml><?xml version="1.0" encoding="utf-8"?>
<ds:datastoreItem xmlns:ds="http://schemas.openxmlformats.org/officeDocument/2006/customXml" ds:itemID="{8821E37A-61EB-4937-88C7-2F18EB2A3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39EC6-BA7A-40C0-97F8-F924D3FF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f64aa-6ede-4b57-984d-7d4c77abff44"/>
    <ds:schemaRef ds:uri="de8d9140-fdb5-49dc-ad5f-f15268aa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989CD-F9B9-432B-87ED-F4DC068A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19AF2-BA2E-42C4-8630-60AA75200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076968-A90C-4EF8-A310-1C1B61F36D3F}">
  <ds:schemaRefs>
    <ds:schemaRef ds:uri="http://schemas.microsoft.com/office/2006/metadata/properties"/>
    <ds:schemaRef ds:uri="http://schemas.microsoft.com/office/infopath/2007/PartnerControls"/>
    <ds:schemaRef ds:uri="133f64aa-6ede-4b57-984d-7d4c77abf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Corporate Policies: Financial Management</vt:lpstr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Policies: Financial Management</dc:title>
  <dc:subject/>
  <dc:creator>SCHMAUS, Eva (WELLHO)</dc:creator>
  <cp:keywords/>
  <dc:description/>
  <cp:lastModifiedBy>Jade Lock</cp:lastModifiedBy>
  <cp:revision>5</cp:revision>
  <cp:lastPrinted>2024-06-11T00:08:00Z</cp:lastPrinted>
  <dcterms:created xsi:type="dcterms:W3CDTF">2026-04-29T21:30:00Z</dcterms:created>
  <dcterms:modified xsi:type="dcterms:W3CDTF">2026-04-29T23:25:00Z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2b,2c,2d,2e,2f,30,31,32,33,34,35,36,37,38,39,3a,3b,3c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2024-04-01T20:18:47Z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c56d98fe-fe76-4889-b8e6-e614357c4946</vt:lpwstr>
  </property>
  <property fmtid="{D5CDD505-2E9C-101B-9397-08002B2CF9AE}" pid="15" name="MSIP_Label_f43e46a9-9901-46e9-bfae-bb6189d4cb66_ContentBits">
    <vt:lpwstr>1</vt:lpwstr>
  </property>
  <property fmtid="{D5CDD505-2E9C-101B-9397-08002B2CF9AE}" pid="16" name="ContentTypeId">
    <vt:lpwstr>0x010100EDD421FE3EFA424D9B7EFF25B40536A6</vt:lpwstr>
  </property>
  <property fmtid="{D5CDD505-2E9C-101B-9397-08002B2CF9AE}" pid="17" name="_dlc_DocIdItemGuid">
    <vt:lpwstr>99b445fb-a1df-4a76-967a-1008587ee4de</vt:lpwstr>
  </property>
  <property fmtid="{D5CDD505-2E9C-101B-9397-08002B2CF9AE}" pid="18" name="MediaServiceImageTags">
    <vt:lpwstr/>
  </property>
  <property fmtid="{D5CDD505-2E9C-101B-9397-08002B2CF9AE}" pid="19" name="MSIP_Label_738466f7-346c-47bb-a4d2-4a6558d61975_Enabled">
    <vt:lpwstr>true</vt:lpwstr>
  </property>
  <property fmtid="{D5CDD505-2E9C-101B-9397-08002B2CF9AE}" pid="20" name="MSIP_Label_738466f7-346c-47bb-a4d2-4a6558d61975_SetDate">
    <vt:lpwstr>2025-02-07T01:03:48Z</vt:lpwstr>
  </property>
  <property fmtid="{D5CDD505-2E9C-101B-9397-08002B2CF9AE}" pid="21" name="MSIP_Label_738466f7-346c-47bb-a4d2-4a6558d61975_Method">
    <vt:lpwstr>Privileged</vt:lpwstr>
  </property>
  <property fmtid="{D5CDD505-2E9C-101B-9397-08002B2CF9AE}" pid="22" name="MSIP_Label_738466f7-346c-47bb-a4d2-4a6558d61975_Name">
    <vt:lpwstr>UNCLASSIFIED</vt:lpwstr>
  </property>
  <property fmtid="{D5CDD505-2E9C-101B-9397-08002B2CF9AE}" pid="23" name="MSIP_Label_738466f7-346c-47bb-a4d2-4a6558d61975_SiteId">
    <vt:lpwstr>78b2bd11-e42b-47ea-b011-2e04c3af5ec1</vt:lpwstr>
  </property>
  <property fmtid="{D5CDD505-2E9C-101B-9397-08002B2CF9AE}" pid="24" name="MSIP_Label_738466f7-346c-47bb-a4d2-4a6558d61975_ActionId">
    <vt:lpwstr>1d086f32-46ad-484a-9ee1-4a21f8c87d4b</vt:lpwstr>
  </property>
  <property fmtid="{D5CDD505-2E9C-101B-9397-08002B2CF9AE}" pid="25" name="MSIP_Label_738466f7-346c-47bb-a4d2-4a6558d61975_ContentBits">
    <vt:lpwstr>0</vt:lpwstr>
  </property>
  <property fmtid="{D5CDD505-2E9C-101B-9397-08002B2CF9AE}" pid="26" name="docLang">
    <vt:lpwstr>en</vt:lpwstr>
  </property>
</Properties>
</file>