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5BA5" w14:textId="636CD686" w:rsidR="00035D92" w:rsidRPr="000E7916" w:rsidRDefault="005C2E97">
      <w:pPr>
        <w:spacing w:after="0" w:line="240" w:lineRule="auto"/>
        <w:rPr>
          <w:sz w:val="22"/>
        </w:rPr>
      </w:pPr>
      <w:r>
        <w:rPr>
          <w:noProof/>
          <w:sz w:val="22"/>
        </w:rPr>
        <w:drawing>
          <wp:anchor distT="0" distB="0" distL="114300" distR="114300" simplePos="0" relativeHeight="251663360" behindDoc="0" locked="0" layoutInCell="1" allowOverlap="1" wp14:anchorId="121867C5" wp14:editId="51F3C218">
            <wp:simplePos x="0" y="0"/>
            <wp:positionH relativeFrom="column">
              <wp:posOffset>1091</wp:posOffset>
            </wp:positionH>
            <wp:positionV relativeFrom="page">
              <wp:posOffset>901521</wp:posOffset>
            </wp:positionV>
            <wp:extent cx="3513714" cy="1383185"/>
            <wp:effectExtent l="0" t="0" r="0" b="0"/>
            <wp:wrapNone/>
            <wp:docPr id="4" name="Picture 4" descr="Whaikaha logo in purple with QR code linking to NZS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haikaha logo in purple with QR code linking to NZSL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1615" cy="138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mc:AlternateContent>
          <mc:Choice Requires="wps">
            <w:drawing>
              <wp:anchor distT="0" distB="0" distL="114300" distR="114300" simplePos="0" relativeHeight="251657216" behindDoc="0" locked="0" layoutInCell="1" allowOverlap="1" wp14:anchorId="3A21CEE9" wp14:editId="40ABBE69">
                <wp:simplePos x="0" y="0"/>
                <wp:positionH relativeFrom="column">
                  <wp:posOffset>-888079</wp:posOffset>
                </wp:positionH>
                <wp:positionV relativeFrom="paragraph">
                  <wp:posOffset>-886460</wp:posOffset>
                </wp:positionV>
                <wp:extent cx="7714445" cy="10715222"/>
                <wp:effectExtent l="0" t="0" r="127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14445" cy="10715222"/>
                        </a:xfrm>
                        <a:prstGeom prst="rect">
                          <a:avLst/>
                        </a:prstGeom>
                        <a:solidFill>
                          <a:srgbClr val="7030A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943136B" id="Rectangle 12" o:spid="_x0000_s1026" alt="&quot;&quot;" style="position:absolute;margin-left:-69.95pt;margin-top:-69.8pt;width:607.45pt;height:8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vQwAEAAGUDAAAOAAAAZHJzL2Uyb0RvYy54bWysU8tu2zAQvBfoPxC813rUqQLBclDESC9F&#10;GyDpB9AUKRHgC7usZf99l7Rr93ErqgO1JFezO7OjzcPRWXZQgCb4gTermjPlZRiNnwb+7fXp3T1n&#10;mIQfhQ1eDfykkD9s377ZLLFXbZiDHRUwAvHYL3Hgc0qxryqUs3ICVyEqT5c6gBOJtjBVI4iF0J2t&#10;2rr+UC0BxghBKkQ63Z0v+bbga61k+qo1qsTswKm3VFYo6z6v1XYj+glEnI28tCH+oQsnjKeiV6id&#10;SIJ9B/MXlDMSAgadVjK4KmhtpCociE1T/8HmZRZRFS4kDsarTPj/YOWXw0t8BpJhidgjhZnFUYPL&#10;b+qPHYtYp6tY6piYpMOua9br9R1nku6aumvu2rbNela37yNg+qSCYzkYONA4ikri8BnTOfVnSi6H&#10;wZrxyVhbNjDtHy2wg6DRdfX7+mOZFqH/lmY9W6h+29U0XinIQtqKRKGL48DRT5wJO5E3ZYJS24dc&#10;ocw9194JnM81CuzZEM4kcqU1buD3dX4uvKzPnaniqwuDm2w52ofx9AwMkn0MZ8cJL+dAhsvlM+Oc&#10;RbMsMl18l83y675k3f6O7Q8AAAD//wMAUEsDBBQABgAIAAAAIQBJ84pb4wAAAA8BAAAPAAAAZHJz&#10;L2Rvd25yZXYueG1sTI/NTsMwEITvSLyDtUjcWqcl/UmIUwES3FqpBQn15sZLEojXke224e3ZigPc&#10;ZrSfZmeK1WA7cUIfWkcKJuMEBFLlTEu1grfX59ESRIiajO4coYJvDLAqr68KnRt3pi2edrEWHEIh&#10;1wqaGPtcylA1aHUYux6Jbx/OWx3Z+loar88cbjs5TZK5tLol/tDoHp8arL52R6vAv7zP07Sy2d5P&#10;1/3jZrs2+8+o1O3N8HAPIuIQ/2C41OfqUHKngzuSCaJTMJrcZRmzv2oO4sIkixkPPLCapYslyLKQ&#10;/3eUPwAAAP//AwBQSwECLQAUAAYACAAAACEAtoM4kv4AAADhAQAAEwAAAAAAAAAAAAAAAAAAAAAA&#10;W0NvbnRlbnRfVHlwZXNdLnhtbFBLAQItABQABgAIAAAAIQA4/SH/1gAAAJQBAAALAAAAAAAAAAAA&#10;AAAAAC8BAABfcmVscy8ucmVsc1BLAQItABQABgAIAAAAIQB9gfvQwAEAAGUDAAAOAAAAAAAAAAAA&#10;AAAAAC4CAABkcnMvZTJvRG9jLnhtbFBLAQItABQABgAIAAAAIQBJ84pb4wAAAA8BAAAPAAAAAAAA&#10;AAAAAAAAABoEAABkcnMvZG93bnJldi54bWxQSwUGAAAAAAQABADzAAAAKgUAAAAA&#10;" fillcolor="#7030a0" stroked="f" strokeweight="1pt"/>
            </w:pict>
          </mc:Fallback>
        </mc:AlternateContent>
      </w:r>
      <w:r>
        <w:rPr>
          <w:noProof/>
          <w:sz w:val="24"/>
          <w:szCs w:val="24"/>
        </w:rPr>
        <w:drawing>
          <wp:anchor distT="0" distB="0" distL="114300" distR="114300" simplePos="0" relativeHeight="251658240" behindDoc="0" locked="0" layoutInCell="1" allowOverlap="1" wp14:anchorId="7FC1E87C" wp14:editId="3F367ED2">
            <wp:simplePos x="0" y="0"/>
            <wp:positionH relativeFrom="column">
              <wp:posOffset>3698706</wp:posOffset>
            </wp:positionH>
            <wp:positionV relativeFrom="paragraph">
              <wp:posOffset>-887550</wp:posOffset>
            </wp:positionV>
            <wp:extent cx="2396418" cy="8641724"/>
            <wp:effectExtent l="0" t="0" r="444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2399287" cy="8652069"/>
                    </a:xfrm>
                    <a:prstGeom prst="rect">
                      <a:avLst/>
                    </a:prstGeom>
                  </pic:spPr>
                </pic:pic>
              </a:graphicData>
            </a:graphic>
            <wp14:sizeRelH relativeFrom="margin">
              <wp14:pctWidth>0</wp14:pctWidth>
            </wp14:sizeRelH>
            <wp14:sizeRelV relativeFrom="margin">
              <wp14:pctHeight>0</wp14:pctHeight>
            </wp14:sizeRelV>
          </wp:anchor>
        </w:drawing>
      </w:r>
    </w:p>
    <w:p w14:paraId="19F36671" w14:textId="79912547" w:rsidR="000E7916" w:rsidRDefault="007507E4">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2DD1DB1C" wp14:editId="6F169CB3">
                <wp:simplePos x="0" y="0"/>
                <wp:positionH relativeFrom="column">
                  <wp:posOffset>72390</wp:posOffset>
                </wp:positionH>
                <wp:positionV relativeFrom="paragraph">
                  <wp:posOffset>5276850</wp:posOffset>
                </wp:positionV>
                <wp:extent cx="3050540" cy="833755"/>
                <wp:effectExtent l="0" t="0" r="0" b="0"/>
                <wp:wrapNone/>
                <wp:docPr id="16" name="TextBox 10"/>
                <wp:cNvGraphicFramePr/>
                <a:graphic xmlns:a="http://schemas.openxmlformats.org/drawingml/2006/main">
                  <a:graphicData uri="http://schemas.microsoft.com/office/word/2010/wordprocessingShape">
                    <wps:wsp>
                      <wps:cNvSpPr txBox="1"/>
                      <wps:spPr>
                        <a:xfrm>
                          <a:off x="0" y="0"/>
                          <a:ext cx="3050540" cy="833755"/>
                        </a:xfrm>
                        <a:prstGeom prst="rect">
                          <a:avLst/>
                        </a:prstGeom>
                        <a:noFill/>
                      </wps:spPr>
                      <wps:txbx>
                        <w:txbxContent>
                          <w:p w14:paraId="1CA4BC88" w14:textId="0124A28B" w:rsidR="0066138E" w:rsidRDefault="0066138E" w:rsidP="0066138E">
                            <w:pPr>
                              <w:textAlignment w:val="baseline"/>
                              <w:rPr>
                                <w:rFonts w:eastAsia="Verdana" w:cstheme="minorBidi"/>
                                <w:b/>
                                <w:bCs/>
                                <w:color w:val="FFD966"/>
                                <w:kern w:val="24"/>
                                <w:sz w:val="36"/>
                                <w:szCs w:val="36"/>
                                <w14:textFill>
                                  <w14:solidFill>
                                    <w14:srgbClr w14:val="FFD966">
                                      <w14:lumMod w14:val="60000"/>
                                      <w14:lumOff w14:val="40000"/>
                                    </w14:srgbClr>
                                  </w14:solidFill>
                                </w14:textFill>
                              </w:rPr>
                            </w:pPr>
                            <w:r>
                              <w:rPr>
                                <w:rFonts w:eastAsia="Verdana" w:cstheme="minorBidi"/>
                                <w:b/>
                                <w:bCs/>
                                <w:color w:val="FFD966"/>
                                <w:kern w:val="24"/>
                                <w:sz w:val="36"/>
                                <w:szCs w:val="36"/>
                                <w14:textFill>
                                  <w14:solidFill>
                                    <w14:srgbClr w14:val="FFD966">
                                      <w14:lumMod w14:val="60000"/>
                                      <w14:lumOff w14:val="40000"/>
                                    </w14:srgbClr>
                                  </w14:solidFill>
                                </w14:textFill>
                              </w:rPr>
                              <w:t xml:space="preserve">Guide for </w:t>
                            </w:r>
                            <w:r w:rsidR="007E0550">
                              <w:rPr>
                                <w:rFonts w:eastAsia="Verdana" w:cstheme="minorBidi"/>
                                <w:b/>
                                <w:bCs/>
                                <w:color w:val="FFD966"/>
                                <w:kern w:val="24"/>
                                <w:sz w:val="36"/>
                                <w:szCs w:val="36"/>
                                <w14:textFill>
                                  <w14:solidFill>
                                    <w14:srgbClr w14:val="FFD966">
                                      <w14:lumMod w14:val="60000"/>
                                      <w14:lumOff w14:val="40000"/>
                                    </w14:srgbClr>
                                  </w14:solidFill>
                                </w14:textFill>
                              </w:rPr>
                              <w:t xml:space="preserve">Hosts </w:t>
                            </w:r>
                            <w:r w:rsidR="005C2E97">
                              <w:rPr>
                                <w:rFonts w:eastAsia="Verdana" w:cstheme="minorBidi"/>
                                <w:b/>
                                <w:bCs/>
                                <w:color w:val="FFD966"/>
                                <w:kern w:val="24"/>
                                <w:sz w:val="36"/>
                                <w:szCs w:val="36"/>
                                <w14:textFill>
                                  <w14:solidFill>
                                    <w14:srgbClr w14:val="FFD966">
                                      <w14:lumMod w14:val="60000"/>
                                      <w14:lumOff w14:val="40000"/>
                                    </w14:srgbClr>
                                  </w14:solidFill>
                                </w14:textFill>
                              </w:rPr>
                              <w:br/>
                            </w:r>
                            <w:r w:rsidR="007E0550">
                              <w:rPr>
                                <w:rFonts w:eastAsia="Verdana" w:cstheme="minorBidi"/>
                                <w:b/>
                                <w:bCs/>
                                <w:color w:val="FFD966"/>
                                <w:kern w:val="24"/>
                                <w:sz w:val="36"/>
                                <w:szCs w:val="36"/>
                                <w14:textFill>
                                  <w14:solidFill>
                                    <w14:srgbClr w14:val="FFD966">
                                      <w14:lumMod w14:val="60000"/>
                                      <w14:lumOff w14:val="40000"/>
                                    </w14:srgbClr>
                                  </w14:solidFill>
                                </w14:textFill>
                              </w:rPr>
                              <w:t>and NASCs</w:t>
                            </w:r>
                            <w:r>
                              <w:rPr>
                                <w:rFonts w:eastAsia="Verdana" w:cstheme="minorBidi"/>
                                <w:b/>
                                <w:bCs/>
                                <w:color w:val="FFD966"/>
                                <w:kern w:val="24"/>
                                <w:sz w:val="36"/>
                                <w:szCs w:val="36"/>
                                <w14:textFill>
                                  <w14:solidFill>
                                    <w14:srgbClr w14:val="FFD966">
                                      <w14:lumMod w14:val="60000"/>
                                      <w14:lumOff w14:val="40000"/>
                                    </w14:srgbClr>
                                  </w14:solidFill>
                                </w14:textFill>
                              </w:rPr>
                              <w:t xml:space="preserve"> </w:t>
                            </w:r>
                          </w:p>
                        </w:txbxContent>
                      </wps:txbx>
                      <wps:bodyPr wrap="square">
                        <a:spAutoFit/>
                      </wps:bodyPr>
                    </wps:wsp>
                  </a:graphicData>
                </a:graphic>
              </wp:anchor>
            </w:drawing>
          </mc:Choice>
          <mc:Fallback>
            <w:pict>
              <v:shapetype w14:anchorId="2DD1DB1C" id="_x0000_t202" coordsize="21600,21600" o:spt="202" path="m,l,21600r21600,l21600,xe">
                <v:stroke joinstyle="miter"/>
                <v:path gradientshapeok="t" o:connecttype="rect"/>
              </v:shapetype>
              <v:shape id="TextBox 10" o:spid="_x0000_s1026" type="#_x0000_t202" style="position:absolute;margin-left:5.7pt;margin-top:415.5pt;width:240.2pt;height:6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mqdgEAAN4CAAAOAAAAZHJzL2Uyb0RvYy54bWysUl1PwjAUfTfxPzR9lw0QJQuDaAi+GDVR&#10;f0DpWrZk7a29hY1/721BMPpmfLlr78fpuedstuhNy3bKYwO25MNBzpmyEqrGbkr+/ra6mnKGQdhK&#10;tGBVyfcK+WJ+eTHrXKFGUENbKc8IxGLRuZLXIbgiy1DWyggcgFOWihq8EYGufpNVXnSEbtpslOc3&#10;WQe+ch6kQqTs8lDk84SvtZLhWWtUgbUlJ24hRZ/iOsZsPhPFxgtXN/JIQ/yBhRGNpUdPUEsRBNv6&#10;5heUaaQHBB0GEkwGWjdSpR1om2H+Y5vXWjiVdiFx0J1kwv+DlU+7V/fiWejvoScDoyCdwwIpGffp&#10;tTfxS0wZ1UnC/Uk21QcmKTnOJ/nkmkqSatPx+HYyiTDZedp5DA8KDIuHknuyJakldo8YDq1fLfEx&#10;C6umbWP+TCWeQr/uj/zWUO2JdkfOlRw/tsJHoQTxvtsGGk+ocebQeIQiEROvo+HRpe/31HX+Leef&#10;AAAA//8DAFBLAwQUAAYACAAAACEA/pLZAt4AAAAKAQAADwAAAGRycy9kb3ducmV2LnhtbEyPy07D&#10;MBBF90j8gzVI7KjjtlRtiFNVPCQWbChh78ZDHBGPo9ht0r9nuirLq7m6c06xnXwnTjjENpAGNctA&#10;INXBttRoqL7eHtYgYjJkTRcINZwxwra8vSlMbsNIn3jap0bwCMXcaHAp9bmUsXboTZyFHolvP2Hw&#10;JnEcGmkHM/K47+Q8y1bSm5b4gzM9Pjusf/dHryElu1Pn6tXH9+/p42V0Wf1oKq3v76bdE4iEU7qW&#10;4YLP6FAy0yEcyUbRcVZLbmpYLxQ7cWG5Uexy0LBZzRcgy0L+Vyj/AAAA//8DAFBLAQItABQABgAI&#10;AAAAIQC2gziS/gAAAOEBAAATAAAAAAAAAAAAAAAAAAAAAABbQ29udGVudF9UeXBlc10ueG1sUEsB&#10;Ai0AFAAGAAgAAAAhADj9If/WAAAAlAEAAAsAAAAAAAAAAAAAAAAALwEAAF9yZWxzLy5yZWxzUEsB&#10;Ai0AFAAGAAgAAAAhAL1F+ap2AQAA3gIAAA4AAAAAAAAAAAAAAAAALgIAAGRycy9lMm9Eb2MueG1s&#10;UEsBAi0AFAAGAAgAAAAhAP6S2QLeAAAACgEAAA8AAAAAAAAAAAAAAAAA0AMAAGRycy9kb3ducmV2&#10;LnhtbFBLBQYAAAAABAAEAPMAAADbBAAAAAA=&#10;" filled="f" stroked="f">
                <v:textbox style="mso-fit-shape-to-text:t">
                  <w:txbxContent>
                    <w:p w14:paraId="1CA4BC88" w14:textId="0124A28B" w:rsidR="0066138E" w:rsidRDefault="0066138E" w:rsidP="0066138E">
                      <w:pPr>
                        <w:textAlignment w:val="baseline"/>
                        <w:rPr>
                          <w:rFonts w:eastAsia="Verdana" w:cstheme="minorBidi"/>
                          <w:b/>
                          <w:bCs/>
                          <w:color w:val="FFD966"/>
                          <w:kern w:val="24"/>
                          <w:sz w:val="36"/>
                          <w:szCs w:val="36"/>
                          <w14:textFill>
                            <w14:solidFill>
                              <w14:srgbClr w14:val="FFD966">
                                <w14:lumMod w14:val="60000"/>
                                <w14:lumOff w14:val="40000"/>
                              </w14:srgbClr>
                            </w14:solidFill>
                          </w14:textFill>
                        </w:rPr>
                      </w:pPr>
                      <w:r>
                        <w:rPr>
                          <w:rFonts w:eastAsia="Verdana" w:cstheme="minorBidi"/>
                          <w:b/>
                          <w:bCs/>
                          <w:color w:val="FFD966"/>
                          <w:kern w:val="24"/>
                          <w:sz w:val="36"/>
                          <w:szCs w:val="36"/>
                          <w14:textFill>
                            <w14:solidFill>
                              <w14:srgbClr w14:val="FFD966">
                                <w14:lumMod w14:val="60000"/>
                                <w14:lumOff w14:val="40000"/>
                              </w14:srgbClr>
                            </w14:solidFill>
                          </w14:textFill>
                        </w:rPr>
                        <w:t xml:space="preserve">Guide for </w:t>
                      </w:r>
                      <w:r w:rsidR="007E0550">
                        <w:rPr>
                          <w:rFonts w:eastAsia="Verdana" w:cstheme="minorBidi"/>
                          <w:b/>
                          <w:bCs/>
                          <w:color w:val="FFD966"/>
                          <w:kern w:val="24"/>
                          <w:sz w:val="36"/>
                          <w:szCs w:val="36"/>
                          <w14:textFill>
                            <w14:solidFill>
                              <w14:srgbClr w14:val="FFD966">
                                <w14:lumMod w14:val="60000"/>
                                <w14:lumOff w14:val="40000"/>
                              </w14:srgbClr>
                            </w14:solidFill>
                          </w14:textFill>
                        </w:rPr>
                        <w:t xml:space="preserve">Hosts </w:t>
                      </w:r>
                      <w:r w:rsidR="005C2E97">
                        <w:rPr>
                          <w:rFonts w:eastAsia="Verdana" w:cstheme="minorBidi"/>
                          <w:b/>
                          <w:bCs/>
                          <w:color w:val="FFD966"/>
                          <w:kern w:val="24"/>
                          <w:sz w:val="36"/>
                          <w:szCs w:val="36"/>
                          <w14:textFill>
                            <w14:solidFill>
                              <w14:srgbClr w14:val="FFD966">
                                <w14:lumMod w14:val="60000"/>
                                <w14:lumOff w14:val="40000"/>
                              </w14:srgbClr>
                            </w14:solidFill>
                          </w14:textFill>
                        </w:rPr>
                        <w:br/>
                      </w:r>
                      <w:r w:rsidR="007E0550">
                        <w:rPr>
                          <w:rFonts w:eastAsia="Verdana" w:cstheme="minorBidi"/>
                          <w:b/>
                          <w:bCs/>
                          <w:color w:val="FFD966"/>
                          <w:kern w:val="24"/>
                          <w:sz w:val="36"/>
                          <w:szCs w:val="36"/>
                          <w14:textFill>
                            <w14:solidFill>
                              <w14:srgbClr w14:val="FFD966">
                                <w14:lumMod w14:val="60000"/>
                                <w14:lumOff w14:val="40000"/>
                              </w14:srgbClr>
                            </w14:solidFill>
                          </w14:textFill>
                        </w:rPr>
                        <w:t>and NASCs</w:t>
                      </w:r>
                      <w:r>
                        <w:rPr>
                          <w:rFonts w:eastAsia="Verdana" w:cstheme="minorBidi"/>
                          <w:b/>
                          <w:bCs/>
                          <w:color w:val="FFD966"/>
                          <w:kern w:val="24"/>
                          <w:sz w:val="36"/>
                          <w:szCs w:val="36"/>
                          <w14:textFill>
                            <w14:solidFill>
                              <w14:srgbClr w14:val="FFD966">
                                <w14:lumMod w14:val="60000"/>
                                <w14:lumOff w14:val="40000"/>
                              </w14:srgbClr>
                            </w14:solidFill>
                          </w14:textFill>
                        </w:rPr>
                        <w:t xml:space="preserve"> </w:t>
                      </w:r>
                    </w:p>
                  </w:txbxContent>
                </v:textbox>
              </v:shape>
            </w:pict>
          </mc:Fallback>
        </mc:AlternateContent>
      </w:r>
      <w:r w:rsidR="00A14426">
        <w:rPr>
          <w:noProof/>
          <w:sz w:val="24"/>
          <w:szCs w:val="24"/>
        </w:rPr>
        <mc:AlternateContent>
          <mc:Choice Requires="wps">
            <w:drawing>
              <wp:anchor distT="0" distB="0" distL="114300" distR="114300" simplePos="0" relativeHeight="251662336" behindDoc="0" locked="0" layoutInCell="1" allowOverlap="1" wp14:anchorId="0C7820D3" wp14:editId="505010E0">
                <wp:simplePos x="0" y="0"/>
                <wp:positionH relativeFrom="column">
                  <wp:posOffset>115570</wp:posOffset>
                </wp:positionH>
                <wp:positionV relativeFrom="paragraph">
                  <wp:posOffset>3775075</wp:posOffset>
                </wp:positionV>
                <wp:extent cx="3314700" cy="971550"/>
                <wp:effectExtent l="0" t="0" r="0" b="0"/>
                <wp:wrapNone/>
                <wp:docPr id="17" name="TextBox 11"/>
                <wp:cNvGraphicFramePr/>
                <a:graphic xmlns:a="http://schemas.openxmlformats.org/drawingml/2006/main">
                  <a:graphicData uri="http://schemas.microsoft.com/office/word/2010/wordprocessingShape">
                    <wps:wsp>
                      <wps:cNvSpPr txBox="1"/>
                      <wps:spPr>
                        <a:xfrm>
                          <a:off x="0" y="0"/>
                          <a:ext cx="3314700" cy="971550"/>
                        </a:xfrm>
                        <a:prstGeom prst="rect">
                          <a:avLst/>
                        </a:prstGeom>
                        <a:noFill/>
                      </wps:spPr>
                      <wps:txbx>
                        <w:txbxContent>
                          <w:p w14:paraId="35BBEFED" w14:textId="6ED614AD" w:rsidR="00A14426" w:rsidRDefault="00A14426" w:rsidP="0066138E">
                            <w:pPr>
                              <w:textAlignment w:val="baseline"/>
                              <w:rPr>
                                <w:rFonts w:eastAsia="Verdana" w:cstheme="minorBidi"/>
                                <w:b/>
                                <w:bCs/>
                                <w:color w:val="FFD966"/>
                                <w:kern w:val="24"/>
                                <w:sz w:val="28"/>
                                <w:szCs w:val="28"/>
                                <w14:textFill>
                                  <w14:solidFill>
                                    <w14:srgbClr w14:val="FFD966">
                                      <w14:lumMod w14:val="60000"/>
                                      <w14:lumOff w14:val="40000"/>
                                    </w14:srgbClr>
                                  </w14:solidFill>
                                </w14:textFill>
                              </w:rPr>
                            </w:pPr>
                            <w:r>
                              <w:rPr>
                                <w:rFonts w:eastAsia="Verdana" w:cstheme="minorBidi"/>
                                <w:b/>
                                <w:bCs/>
                                <w:color w:val="FFD966"/>
                                <w:kern w:val="24"/>
                                <w:sz w:val="28"/>
                                <w:szCs w:val="28"/>
                                <w14:textFill>
                                  <w14:solidFill>
                                    <w14:srgbClr w14:val="FFD966">
                                      <w14:lumMod w14:val="60000"/>
                                      <w14:lumOff w14:val="40000"/>
                                    </w14:srgbClr>
                                  </w14:solidFill>
                                </w14:textFill>
                              </w:rPr>
                              <w:t>Includes clarifications to the Purchase Rules released</w:t>
                            </w:r>
                          </w:p>
                          <w:p w14:paraId="76E16E1B" w14:textId="4973F17D" w:rsidR="0066138E" w:rsidRDefault="00A14426" w:rsidP="0066138E">
                            <w:pPr>
                              <w:textAlignment w:val="baseline"/>
                              <w:rPr>
                                <w:rFonts w:eastAsia="Verdana" w:cstheme="minorBidi"/>
                                <w:b/>
                                <w:bCs/>
                                <w:color w:val="FFD966"/>
                                <w:kern w:val="24"/>
                                <w:sz w:val="28"/>
                                <w:szCs w:val="28"/>
                                <w14:textFill>
                                  <w14:solidFill>
                                    <w14:srgbClr w14:val="FFD966">
                                      <w14:lumMod w14:val="60000"/>
                                      <w14:lumOff w14:val="40000"/>
                                    </w14:srgbClr>
                                  </w14:solidFill>
                                </w14:textFill>
                              </w:rPr>
                            </w:pPr>
                            <w:r>
                              <w:rPr>
                                <w:rFonts w:eastAsia="Verdana" w:cstheme="minorBidi"/>
                                <w:b/>
                                <w:bCs/>
                                <w:color w:val="FFD966"/>
                                <w:kern w:val="24"/>
                                <w:sz w:val="28"/>
                                <w:szCs w:val="28"/>
                                <w14:textFill>
                                  <w14:solidFill>
                                    <w14:srgbClr w14:val="FFD966">
                                      <w14:lumMod w14:val="60000"/>
                                      <w14:lumOff w14:val="40000"/>
                                    </w14:srgbClr>
                                  </w14:solidFill>
                                </w14:textFill>
                              </w:rPr>
                              <w:t>2</w:t>
                            </w:r>
                            <w:r w:rsidR="00733134">
                              <w:rPr>
                                <w:rFonts w:eastAsia="Verdana" w:cstheme="minorBidi"/>
                                <w:b/>
                                <w:bCs/>
                                <w:color w:val="FFD966"/>
                                <w:kern w:val="24"/>
                                <w:sz w:val="28"/>
                                <w:szCs w:val="28"/>
                                <w14:textFill>
                                  <w14:solidFill>
                                    <w14:srgbClr w14:val="FFD966">
                                      <w14:lumMod w14:val="60000"/>
                                      <w14:lumOff w14:val="40000"/>
                                    </w14:srgbClr>
                                  </w14:solidFill>
                                </w14:textFill>
                              </w:rPr>
                              <w:t>4</w:t>
                            </w:r>
                            <w:r>
                              <w:rPr>
                                <w:rFonts w:eastAsia="Verdana" w:cstheme="minorBidi"/>
                                <w:b/>
                                <w:bCs/>
                                <w:color w:val="FFD966"/>
                                <w:kern w:val="24"/>
                                <w:sz w:val="28"/>
                                <w:szCs w:val="28"/>
                                <w14:textFill>
                                  <w14:solidFill>
                                    <w14:srgbClr w14:val="FFD966">
                                      <w14:lumMod w14:val="60000"/>
                                      <w14:lumOff w14:val="40000"/>
                                    </w14:srgbClr>
                                  </w14:solidFill>
                                </w14:textFill>
                              </w:rPr>
                              <w:t xml:space="preserve"> April 2024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C7820D3" id="TextBox 11" o:spid="_x0000_s1027" type="#_x0000_t202" style="position:absolute;margin-left:9.1pt;margin-top:297.25pt;width:261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eAEAAOUCAAAOAAAAZHJzL2Uyb0RvYy54bWysUk1PwzAMvSPxH6LcWTvGZ7UOgRBcECAN&#10;fkCWJmukJg5xtnb/HieMbYIb4uImtvP8/F6nN4Pt2FoFNOBqPh6VnCknoTFuWfP3t4eTK84wCteI&#10;Dpyq+UYhv5kdH017X6lTaKFrVGAE4rDqfc3bGH1VFChbZQWOwCtHRQ3BikjXsCyaIHpCt11xWpYX&#10;RQ+h8QGkQqTs/VeRzzK+1krGF61RRdbVnLjFHEOOixSL2VRUyyB8a+SWhvgDCyuMo6E7qHsRBVsF&#10;8wvKGhkAQceRBFuA1kaqvANtMy5/bDNvhVd5FxIH/U4m/D9Y+bye+9fA4nAHAxmYBOk9VkjJtM+g&#10;g01fYsqoThJudrKpITJJyclkfHZZUklS7fpyfH6edS32r33A+KjAsnSoeSBbslpi/YSRJlLrd0sa&#10;5uDBdF3K76mkUxwWAzPNAc0FNBti35OBNcePlQhJr4Rwu4qgTQZPT78at4ikZZ659T2ZdXjPXfu/&#10;c/YJAAD//wMAUEsDBBQABgAIAAAAIQAPktqJ3gAAAAoBAAAPAAAAZHJzL2Rvd25yZXYueG1sTI9N&#10;T8MwDIbvSPsPkSdxY8mmhm2l6TSBuIIYHxK3rPHaisapmmwt/x5zguNrP3r9uNhNvhMXHGIbyMBy&#10;oUAgVcG1VBt4e3282YCIyZKzXSA08I0RduXsqrC5CyO94OWQasElFHNroEmpz6WMVYPexkXokXh3&#10;CoO3ieNQSzfYkct9J1dK3UpvW+ILje3xvsHq63D2Bt6fTp8fmXquH7zuxzApSX4rjbmeT/s7EAmn&#10;9AfDrz6rQ8lOx3AmF0XHebNi0oDeZhoEAzpTPDkaWGdrDbIs5P8Xyh8AAAD//wMAUEsBAi0AFAAG&#10;AAgAAAAhALaDOJL+AAAA4QEAABMAAAAAAAAAAAAAAAAAAAAAAFtDb250ZW50X1R5cGVzXS54bWxQ&#10;SwECLQAUAAYACAAAACEAOP0h/9YAAACUAQAACwAAAAAAAAAAAAAAAAAvAQAAX3JlbHMvLnJlbHNQ&#10;SwECLQAUAAYACAAAACEAF2f1D3gBAADlAgAADgAAAAAAAAAAAAAAAAAuAgAAZHJzL2Uyb0RvYy54&#10;bWxQSwECLQAUAAYACAAAACEAD5Laid4AAAAKAQAADwAAAAAAAAAAAAAAAADSAwAAZHJzL2Rvd25y&#10;ZXYueG1sUEsFBgAAAAAEAAQA8wAAAN0EAAAAAA==&#10;" filled="f" stroked="f">
                <v:textbox>
                  <w:txbxContent>
                    <w:p w14:paraId="35BBEFED" w14:textId="6ED614AD" w:rsidR="00A14426" w:rsidRDefault="00A14426" w:rsidP="0066138E">
                      <w:pPr>
                        <w:textAlignment w:val="baseline"/>
                        <w:rPr>
                          <w:rFonts w:eastAsia="Verdana" w:cstheme="minorBidi"/>
                          <w:b/>
                          <w:bCs/>
                          <w:color w:val="FFD966"/>
                          <w:kern w:val="24"/>
                          <w:sz w:val="28"/>
                          <w:szCs w:val="28"/>
                          <w14:textFill>
                            <w14:solidFill>
                              <w14:srgbClr w14:val="FFD966">
                                <w14:lumMod w14:val="60000"/>
                                <w14:lumOff w14:val="40000"/>
                              </w14:srgbClr>
                            </w14:solidFill>
                          </w14:textFill>
                        </w:rPr>
                      </w:pPr>
                      <w:r>
                        <w:rPr>
                          <w:rFonts w:eastAsia="Verdana" w:cstheme="minorBidi"/>
                          <w:b/>
                          <w:bCs/>
                          <w:color w:val="FFD966"/>
                          <w:kern w:val="24"/>
                          <w:sz w:val="28"/>
                          <w:szCs w:val="28"/>
                          <w14:textFill>
                            <w14:solidFill>
                              <w14:srgbClr w14:val="FFD966">
                                <w14:lumMod w14:val="60000"/>
                                <w14:lumOff w14:val="40000"/>
                              </w14:srgbClr>
                            </w14:solidFill>
                          </w14:textFill>
                        </w:rPr>
                        <w:t>Includes clarifications to the Purchase Rules released</w:t>
                      </w:r>
                    </w:p>
                    <w:p w14:paraId="76E16E1B" w14:textId="4973F17D" w:rsidR="0066138E" w:rsidRDefault="00A14426" w:rsidP="0066138E">
                      <w:pPr>
                        <w:textAlignment w:val="baseline"/>
                        <w:rPr>
                          <w:rFonts w:eastAsia="Verdana" w:cstheme="minorBidi"/>
                          <w:b/>
                          <w:bCs/>
                          <w:color w:val="FFD966"/>
                          <w:kern w:val="24"/>
                          <w:sz w:val="28"/>
                          <w:szCs w:val="28"/>
                          <w14:textFill>
                            <w14:solidFill>
                              <w14:srgbClr w14:val="FFD966">
                                <w14:lumMod w14:val="60000"/>
                                <w14:lumOff w14:val="40000"/>
                              </w14:srgbClr>
                            </w14:solidFill>
                          </w14:textFill>
                        </w:rPr>
                      </w:pPr>
                      <w:r>
                        <w:rPr>
                          <w:rFonts w:eastAsia="Verdana" w:cstheme="minorBidi"/>
                          <w:b/>
                          <w:bCs/>
                          <w:color w:val="FFD966"/>
                          <w:kern w:val="24"/>
                          <w:sz w:val="28"/>
                          <w:szCs w:val="28"/>
                          <w14:textFill>
                            <w14:solidFill>
                              <w14:srgbClr w14:val="FFD966">
                                <w14:lumMod w14:val="60000"/>
                                <w14:lumOff w14:val="40000"/>
                              </w14:srgbClr>
                            </w14:solidFill>
                          </w14:textFill>
                        </w:rPr>
                        <w:t>2</w:t>
                      </w:r>
                      <w:r w:rsidR="00733134">
                        <w:rPr>
                          <w:rFonts w:eastAsia="Verdana" w:cstheme="minorBidi"/>
                          <w:b/>
                          <w:bCs/>
                          <w:color w:val="FFD966"/>
                          <w:kern w:val="24"/>
                          <w:sz w:val="28"/>
                          <w:szCs w:val="28"/>
                          <w14:textFill>
                            <w14:solidFill>
                              <w14:srgbClr w14:val="FFD966">
                                <w14:lumMod w14:val="60000"/>
                                <w14:lumOff w14:val="40000"/>
                              </w14:srgbClr>
                            </w14:solidFill>
                          </w14:textFill>
                        </w:rPr>
                        <w:t>4</w:t>
                      </w:r>
                      <w:r>
                        <w:rPr>
                          <w:rFonts w:eastAsia="Verdana" w:cstheme="minorBidi"/>
                          <w:b/>
                          <w:bCs/>
                          <w:color w:val="FFD966"/>
                          <w:kern w:val="24"/>
                          <w:sz w:val="28"/>
                          <w:szCs w:val="28"/>
                          <w14:textFill>
                            <w14:solidFill>
                              <w14:srgbClr w14:val="FFD966">
                                <w14:lumMod w14:val="60000"/>
                                <w14:lumOff w14:val="40000"/>
                              </w14:srgbClr>
                            </w14:solidFill>
                          </w14:textFill>
                        </w:rPr>
                        <w:t xml:space="preserve"> April 2024</w:t>
                      </w:r>
                    </w:p>
                  </w:txbxContent>
                </v:textbox>
              </v:shape>
            </w:pict>
          </mc:Fallback>
        </mc:AlternateContent>
      </w:r>
      <w:r w:rsidR="005C2E97">
        <w:rPr>
          <w:noProof/>
          <w:sz w:val="24"/>
          <w:szCs w:val="24"/>
        </w:rPr>
        <mc:AlternateContent>
          <mc:Choice Requires="wps">
            <w:drawing>
              <wp:anchor distT="0" distB="0" distL="114300" distR="114300" simplePos="0" relativeHeight="251660288" behindDoc="0" locked="0" layoutInCell="1" allowOverlap="1" wp14:anchorId="105C2ABC" wp14:editId="43F61A03">
                <wp:simplePos x="0" y="0"/>
                <wp:positionH relativeFrom="column">
                  <wp:posOffset>71120</wp:posOffset>
                </wp:positionH>
                <wp:positionV relativeFrom="paragraph">
                  <wp:posOffset>1628838</wp:posOffset>
                </wp:positionV>
                <wp:extent cx="3449320" cy="1945640"/>
                <wp:effectExtent l="0" t="0" r="0" b="0"/>
                <wp:wrapNone/>
                <wp:docPr id="15" name="TextBox 8"/>
                <wp:cNvGraphicFramePr/>
                <a:graphic xmlns:a="http://schemas.openxmlformats.org/drawingml/2006/main">
                  <a:graphicData uri="http://schemas.microsoft.com/office/word/2010/wordprocessingShape">
                    <wps:wsp>
                      <wps:cNvSpPr txBox="1"/>
                      <wps:spPr>
                        <a:xfrm>
                          <a:off x="0" y="0"/>
                          <a:ext cx="3449320" cy="1945640"/>
                        </a:xfrm>
                        <a:prstGeom prst="rect">
                          <a:avLst/>
                        </a:prstGeom>
                        <a:noFill/>
                      </wps:spPr>
                      <wps:txbx>
                        <w:txbxContent>
                          <w:p w14:paraId="135E1DAA" w14:textId="162DFEB8" w:rsidR="0066138E" w:rsidRDefault="00A73431" w:rsidP="0066138E">
                            <w:pPr>
                              <w:textAlignment w:val="baseline"/>
                              <w:rPr>
                                <w:rFonts w:eastAsia="Verdana" w:cstheme="minorBidi"/>
                                <w:b/>
                                <w:bCs/>
                                <w:color w:val="FFD966"/>
                                <w:kern w:val="24"/>
                                <w:position w:val="1"/>
                                <w:sz w:val="54"/>
                                <w:szCs w:val="54"/>
                                <w14:textFill>
                                  <w14:solidFill>
                                    <w14:srgbClr w14:val="FFD966">
                                      <w14:lumMod w14:val="60000"/>
                                      <w14:lumOff w14:val="40000"/>
                                    </w14:srgbClr>
                                  </w14:solidFill>
                                </w14:textFill>
                              </w:rPr>
                            </w:pPr>
                            <w:r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 xml:space="preserve">Guidance for </w:t>
                            </w:r>
                            <w:r w:rsidR="005C2E97"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br/>
                            </w:r>
                            <w:r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the sector</w:t>
                            </w:r>
                            <w:r w:rsidR="0066138E"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 xml:space="preserve"> on changes to the Purchase Rules</w:t>
                            </w:r>
                          </w:p>
                          <w:p w14:paraId="4831B3B9" w14:textId="77777777" w:rsidR="00A14426" w:rsidRPr="005C2E97" w:rsidRDefault="00A14426" w:rsidP="0066138E">
                            <w:pPr>
                              <w:textAlignment w:val="baseline"/>
                              <w:rPr>
                                <w:rFonts w:eastAsia="Verdana" w:cstheme="minorBidi"/>
                                <w:b/>
                                <w:bCs/>
                                <w:color w:val="FFD966"/>
                                <w:kern w:val="24"/>
                                <w:position w:val="1"/>
                                <w:sz w:val="54"/>
                                <w:szCs w:val="54"/>
                                <w14:textFill>
                                  <w14:solidFill>
                                    <w14:srgbClr w14:val="FFD966">
                                      <w14:lumMod w14:val="60000"/>
                                      <w14:lumOff w14:val="40000"/>
                                    </w14:srgbClr>
                                  </w14:solidFill>
                                </w14:textFill>
                              </w:rPr>
                            </w:pPr>
                          </w:p>
                        </w:txbxContent>
                      </wps:txbx>
                      <wps:bodyPr wrap="square" rtlCol="0">
                        <a:spAutoFit/>
                      </wps:bodyPr>
                    </wps:wsp>
                  </a:graphicData>
                </a:graphic>
              </wp:anchor>
            </w:drawing>
          </mc:Choice>
          <mc:Fallback>
            <w:pict>
              <v:shape w14:anchorId="105C2ABC" id="TextBox 8" o:spid="_x0000_s1028" type="#_x0000_t202" style="position:absolute;margin-left:5.6pt;margin-top:128.25pt;width:271.6pt;height:1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5shgEAAPECAAAOAAAAZHJzL2Uyb0RvYy54bWysUttOGzEQfUfiHyy/k01CimCVDeIi+oIK&#10;Eu0HOF47a2ntMTNOdvP3HZuQVPSt6svYnsuZM2e8vB19L3YGyUFo5GwylcIEDa0Lm0b++vl0cS0F&#10;JRVa1UMwjdwbkrer87PlEGszhw761qBgkED1EBvZpRTrqiLdGa9oAtEEDlpArxI/cVO1qAZG9301&#10;n06vqgGwjQjaELH38SMoVwXfWqPTi7VkkugbydxSsVjsOttqtVT1BlXsnD7QUP/AwisXuOkR6lEl&#10;Jbbo/oLyTiMQ2DTR4Cuw1mlTZuBpZtMv07x1KpoyC4tD8SgT/T9Y/WP3Fl9RpPEeRl5gFmSIVBM7&#10;8zyjRZ9PZio4zhLuj7KZMQnNzsvF4uZyziHNsdnN4tvVoghbncojUvpuwIt8aSTyXopcavdMiVty&#10;6mdK7hbgyfV99p+45Fsa16NwbSPnnzzX0O6Z/sAbbCS9bxUaKTD1D1AWnsEo3m0TA5Y+GeWj5gDO&#10;upb2hz+QF/fnu2SdfurqNwAAAP//AwBQSwMEFAAGAAgAAAAhADOe3sLdAAAACgEAAA8AAABkcnMv&#10;ZG93bnJldi54bWxMj8FOwzAMhu9IvENkpN1Y2mqtoDSdJhgSBy5s5Z41pqlonKrJ1u7tMSe4+Zc/&#10;/f5cbRc3iAtOofekIF0nIJBab3rqFDTH1/sHECFqMnrwhAquGGBb395UujR+pg+8HGInuIRCqRXY&#10;GMdSytBadDqs/YjEuy8/OR05Tp00k5653A0yS5JCOt0TX7B6xGeL7ffh7BTEaHbptdm78Pa5vL/M&#10;Nmlz3Si1ult2TyAiLvEPhl99VoeanU7+TCaIgXOaMakgy4scBAN5vtmAOPFQZI8g60r+f6H+AQAA&#10;//8DAFBLAQItABQABgAIAAAAIQC2gziS/gAAAOEBAAATAAAAAAAAAAAAAAAAAAAAAABbQ29udGVu&#10;dF9UeXBlc10ueG1sUEsBAi0AFAAGAAgAAAAhADj9If/WAAAAlAEAAAsAAAAAAAAAAAAAAAAALwEA&#10;AF9yZWxzLy5yZWxzUEsBAi0AFAAGAAgAAAAhACOUbmyGAQAA8QIAAA4AAAAAAAAAAAAAAAAALgIA&#10;AGRycy9lMm9Eb2MueG1sUEsBAi0AFAAGAAgAAAAhADOe3sLdAAAACgEAAA8AAAAAAAAAAAAAAAAA&#10;4AMAAGRycy9kb3ducmV2LnhtbFBLBQYAAAAABAAEAPMAAADqBAAAAAA=&#10;" filled="f" stroked="f">
                <v:textbox style="mso-fit-shape-to-text:t">
                  <w:txbxContent>
                    <w:p w14:paraId="135E1DAA" w14:textId="162DFEB8" w:rsidR="0066138E" w:rsidRDefault="00A73431" w:rsidP="0066138E">
                      <w:pPr>
                        <w:textAlignment w:val="baseline"/>
                        <w:rPr>
                          <w:rFonts w:eastAsia="Verdana" w:cstheme="minorBidi"/>
                          <w:b/>
                          <w:bCs/>
                          <w:color w:val="FFD966"/>
                          <w:kern w:val="24"/>
                          <w:position w:val="1"/>
                          <w:sz w:val="54"/>
                          <w:szCs w:val="54"/>
                          <w14:textFill>
                            <w14:solidFill>
                              <w14:srgbClr w14:val="FFD966">
                                <w14:lumMod w14:val="60000"/>
                                <w14:lumOff w14:val="40000"/>
                              </w14:srgbClr>
                            </w14:solidFill>
                          </w14:textFill>
                        </w:rPr>
                      </w:pPr>
                      <w:r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 xml:space="preserve">Guidance for </w:t>
                      </w:r>
                      <w:r w:rsidR="005C2E97"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br/>
                      </w:r>
                      <w:r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the sector</w:t>
                      </w:r>
                      <w:r w:rsidR="0066138E" w:rsidRPr="005C2E97">
                        <w:rPr>
                          <w:rFonts w:eastAsia="Verdana" w:cstheme="minorBidi"/>
                          <w:b/>
                          <w:bCs/>
                          <w:color w:val="FFD966"/>
                          <w:kern w:val="24"/>
                          <w:position w:val="1"/>
                          <w:sz w:val="54"/>
                          <w:szCs w:val="54"/>
                          <w14:textFill>
                            <w14:solidFill>
                              <w14:srgbClr w14:val="FFD966">
                                <w14:lumMod w14:val="60000"/>
                                <w14:lumOff w14:val="40000"/>
                              </w14:srgbClr>
                            </w14:solidFill>
                          </w14:textFill>
                        </w:rPr>
                        <w:t xml:space="preserve"> on changes to the Purchase Rules</w:t>
                      </w:r>
                    </w:p>
                    <w:p w14:paraId="4831B3B9" w14:textId="77777777" w:rsidR="00A14426" w:rsidRPr="005C2E97" w:rsidRDefault="00A14426" w:rsidP="0066138E">
                      <w:pPr>
                        <w:textAlignment w:val="baseline"/>
                        <w:rPr>
                          <w:rFonts w:eastAsia="Verdana" w:cstheme="minorBidi"/>
                          <w:b/>
                          <w:bCs/>
                          <w:color w:val="FFD966"/>
                          <w:kern w:val="24"/>
                          <w:position w:val="1"/>
                          <w:sz w:val="54"/>
                          <w:szCs w:val="54"/>
                          <w14:textFill>
                            <w14:solidFill>
                              <w14:srgbClr w14:val="FFD966">
                                <w14:lumMod w14:val="60000"/>
                                <w14:lumOff w14:val="40000"/>
                              </w14:srgbClr>
                            </w14:solidFill>
                          </w14:textFill>
                        </w:rPr>
                      </w:pPr>
                    </w:p>
                  </w:txbxContent>
                </v:textbox>
              </v:shape>
            </w:pict>
          </mc:Fallback>
        </mc:AlternateContent>
      </w:r>
      <w:r w:rsidR="000E7916">
        <w:rPr>
          <w:sz w:val="24"/>
          <w:szCs w:val="24"/>
        </w:rPr>
        <w:br w:type="page"/>
      </w:r>
    </w:p>
    <w:sdt>
      <w:sdtPr>
        <w:rPr>
          <w:rFonts w:ascii="Verdana" w:eastAsia="Calibri" w:hAnsi="Verdana" w:cs="Arial"/>
          <w:b w:val="0"/>
          <w:bCs w:val="0"/>
          <w:sz w:val="20"/>
          <w:szCs w:val="22"/>
          <w:lang w:val="en-NZ" w:eastAsia="en-US"/>
        </w:rPr>
        <w:id w:val="570934619"/>
        <w:docPartObj>
          <w:docPartGallery w:val="Table of Contents"/>
          <w:docPartUnique/>
        </w:docPartObj>
      </w:sdtPr>
      <w:sdtEndPr>
        <w:rPr>
          <w:szCs w:val="20"/>
        </w:rPr>
      </w:sdtEndPr>
      <w:sdtContent>
        <w:p w14:paraId="3602D1F4" w14:textId="1BC5DEE0" w:rsidR="00D31519" w:rsidRDefault="00D31519">
          <w:pPr>
            <w:pStyle w:val="TOCHeading"/>
          </w:pPr>
          <w:r>
            <w:t>Contents</w:t>
          </w:r>
        </w:p>
        <w:p w14:paraId="21C24555" w14:textId="6D5C679B" w:rsidR="002A2919" w:rsidRDefault="00D31519">
          <w:pPr>
            <w:pStyle w:val="TOC2"/>
            <w:tabs>
              <w:tab w:val="right" w:leader="dot" w:pos="9038"/>
            </w:tabs>
            <w:rPr>
              <w:rFonts w:asciiTheme="minorHAnsi" w:eastAsiaTheme="minorEastAsia" w:hAnsiTheme="minorHAnsi" w:cstheme="minorBidi"/>
              <w:noProof/>
              <w:kern w:val="2"/>
              <w:sz w:val="22"/>
              <w:lang w:eastAsia="en-NZ"/>
              <w14:ligatures w14:val="standardContextual"/>
            </w:rPr>
          </w:pPr>
          <w:r>
            <w:fldChar w:fldCharType="begin"/>
          </w:r>
          <w:r>
            <w:instrText xml:space="preserve"> TOC \o "1-3" \h \z \u </w:instrText>
          </w:r>
          <w:r>
            <w:fldChar w:fldCharType="separate"/>
          </w:r>
          <w:hyperlink w:anchor="_Toc164689331" w:history="1">
            <w:r w:rsidR="002A2919" w:rsidRPr="00745DA9">
              <w:rPr>
                <w:rStyle w:val="Hyperlink"/>
                <w:noProof/>
              </w:rPr>
              <w:t>About this document</w:t>
            </w:r>
            <w:r w:rsidR="002A2919">
              <w:rPr>
                <w:noProof/>
                <w:webHidden/>
              </w:rPr>
              <w:tab/>
            </w:r>
            <w:r w:rsidR="002A2919">
              <w:rPr>
                <w:noProof/>
                <w:webHidden/>
              </w:rPr>
              <w:fldChar w:fldCharType="begin"/>
            </w:r>
            <w:r w:rsidR="002A2919">
              <w:rPr>
                <w:noProof/>
                <w:webHidden/>
              </w:rPr>
              <w:instrText xml:space="preserve"> PAGEREF _Toc164689331 \h </w:instrText>
            </w:r>
            <w:r w:rsidR="002A2919">
              <w:rPr>
                <w:noProof/>
                <w:webHidden/>
              </w:rPr>
            </w:r>
            <w:r w:rsidR="002A2919">
              <w:rPr>
                <w:noProof/>
                <w:webHidden/>
              </w:rPr>
              <w:fldChar w:fldCharType="separate"/>
            </w:r>
            <w:r w:rsidR="002A2919">
              <w:rPr>
                <w:noProof/>
                <w:webHidden/>
              </w:rPr>
              <w:t>4</w:t>
            </w:r>
            <w:r w:rsidR="002A2919">
              <w:rPr>
                <w:noProof/>
                <w:webHidden/>
              </w:rPr>
              <w:fldChar w:fldCharType="end"/>
            </w:r>
          </w:hyperlink>
        </w:p>
        <w:p w14:paraId="34EA9FF7" w14:textId="1104F8B3" w:rsidR="002A2919" w:rsidRDefault="002A2919">
          <w:pPr>
            <w:pStyle w:val="TOC2"/>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2" w:history="1">
            <w:r w:rsidRPr="00745DA9">
              <w:rPr>
                <w:rStyle w:val="Hyperlink"/>
                <w:noProof/>
              </w:rPr>
              <w:t>What support is in scope</w:t>
            </w:r>
            <w:r>
              <w:rPr>
                <w:noProof/>
                <w:webHidden/>
              </w:rPr>
              <w:tab/>
            </w:r>
            <w:r>
              <w:rPr>
                <w:noProof/>
                <w:webHidden/>
              </w:rPr>
              <w:fldChar w:fldCharType="begin"/>
            </w:r>
            <w:r>
              <w:rPr>
                <w:noProof/>
                <w:webHidden/>
              </w:rPr>
              <w:instrText xml:space="preserve"> PAGEREF _Toc164689332 \h </w:instrText>
            </w:r>
            <w:r>
              <w:rPr>
                <w:noProof/>
                <w:webHidden/>
              </w:rPr>
            </w:r>
            <w:r>
              <w:rPr>
                <w:noProof/>
                <w:webHidden/>
              </w:rPr>
              <w:fldChar w:fldCharType="separate"/>
            </w:r>
            <w:r>
              <w:rPr>
                <w:noProof/>
                <w:webHidden/>
              </w:rPr>
              <w:t>5</w:t>
            </w:r>
            <w:r>
              <w:rPr>
                <w:noProof/>
                <w:webHidden/>
              </w:rPr>
              <w:fldChar w:fldCharType="end"/>
            </w:r>
          </w:hyperlink>
        </w:p>
        <w:p w14:paraId="28078CE7" w14:textId="0768FE52"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3" w:history="1">
            <w:r w:rsidRPr="00745DA9">
              <w:rPr>
                <w:rStyle w:val="Hyperlink"/>
                <w:noProof/>
              </w:rPr>
              <w:t>What is in scope, generally</w:t>
            </w:r>
            <w:r>
              <w:rPr>
                <w:noProof/>
                <w:webHidden/>
              </w:rPr>
              <w:tab/>
            </w:r>
            <w:r>
              <w:rPr>
                <w:noProof/>
                <w:webHidden/>
              </w:rPr>
              <w:fldChar w:fldCharType="begin"/>
            </w:r>
            <w:r>
              <w:rPr>
                <w:noProof/>
                <w:webHidden/>
              </w:rPr>
              <w:instrText xml:space="preserve"> PAGEREF _Toc164689333 \h </w:instrText>
            </w:r>
            <w:r>
              <w:rPr>
                <w:noProof/>
                <w:webHidden/>
              </w:rPr>
            </w:r>
            <w:r>
              <w:rPr>
                <w:noProof/>
                <w:webHidden/>
              </w:rPr>
              <w:fldChar w:fldCharType="separate"/>
            </w:r>
            <w:r>
              <w:rPr>
                <w:noProof/>
                <w:webHidden/>
              </w:rPr>
              <w:t>5</w:t>
            </w:r>
            <w:r>
              <w:rPr>
                <w:noProof/>
                <w:webHidden/>
              </w:rPr>
              <w:fldChar w:fldCharType="end"/>
            </w:r>
          </w:hyperlink>
        </w:p>
        <w:p w14:paraId="44B544A9" w14:textId="19C73A00"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4" w:history="1">
            <w:r w:rsidRPr="00745DA9">
              <w:rPr>
                <w:rStyle w:val="Hyperlink"/>
                <w:noProof/>
              </w:rPr>
              <w:t>How does scope differ between different service lines</w:t>
            </w:r>
            <w:r>
              <w:rPr>
                <w:noProof/>
                <w:webHidden/>
              </w:rPr>
              <w:tab/>
            </w:r>
            <w:r>
              <w:rPr>
                <w:noProof/>
                <w:webHidden/>
              </w:rPr>
              <w:fldChar w:fldCharType="begin"/>
            </w:r>
            <w:r>
              <w:rPr>
                <w:noProof/>
                <w:webHidden/>
              </w:rPr>
              <w:instrText xml:space="preserve"> PAGEREF _Toc164689334 \h </w:instrText>
            </w:r>
            <w:r>
              <w:rPr>
                <w:noProof/>
                <w:webHidden/>
              </w:rPr>
            </w:r>
            <w:r>
              <w:rPr>
                <w:noProof/>
                <w:webHidden/>
              </w:rPr>
              <w:fldChar w:fldCharType="separate"/>
            </w:r>
            <w:r>
              <w:rPr>
                <w:noProof/>
                <w:webHidden/>
              </w:rPr>
              <w:t>6</w:t>
            </w:r>
            <w:r>
              <w:rPr>
                <w:noProof/>
                <w:webHidden/>
              </w:rPr>
              <w:fldChar w:fldCharType="end"/>
            </w:r>
          </w:hyperlink>
        </w:p>
        <w:p w14:paraId="7917D534" w14:textId="2158A24D"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5" w:history="1">
            <w:r w:rsidRPr="00745DA9">
              <w:rPr>
                <w:rStyle w:val="Hyperlink"/>
                <w:noProof/>
              </w:rPr>
              <w:t>What is excluded, generally?</w:t>
            </w:r>
            <w:r>
              <w:rPr>
                <w:noProof/>
                <w:webHidden/>
              </w:rPr>
              <w:tab/>
            </w:r>
            <w:r>
              <w:rPr>
                <w:noProof/>
                <w:webHidden/>
              </w:rPr>
              <w:fldChar w:fldCharType="begin"/>
            </w:r>
            <w:r>
              <w:rPr>
                <w:noProof/>
                <w:webHidden/>
              </w:rPr>
              <w:instrText xml:space="preserve"> PAGEREF _Toc164689335 \h </w:instrText>
            </w:r>
            <w:r>
              <w:rPr>
                <w:noProof/>
                <w:webHidden/>
              </w:rPr>
            </w:r>
            <w:r>
              <w:rPr>
                <w:noProof/>
                <w:webHidden/>
              </w:rPr>
              <w:fldChar w:fldCharType="separate"/>
            </w:r>
            <w:r>
              <w:rPr>
                <w:noProof/>
                <w:webHidden/>
              </w:rPr>
              <w:t>7</w:t>
            </w:r>
            <w:r>
              <w:rPr>
                <w:noProof/>
                <w:webHidden/>
              </w:rPr>
              <w:fldChar w:fldCharType="end"/>
            </w:r>
          </w:hyperlink>
        </w:p>
        <w:p w14:paraId="225B3144" w14:textId="435F6B23" w:rsidR="002A2919" w:rsidRDefault="002A2919">
          <w:pPr>
            <w:pStyle w:val="TOC2"/>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6" w:history="1">
            <w:r w:rsidRPr="00745DA9">
              <w:rPr>
                <w:rStyle w:val="Hyperlink"/>
                <w:noProof/>
              </w:rPr>
              <w:t>Continuing to support ongoing commitments</w:t>
            </w:r>
            <w:r>
              <w:rPr>
                <w:noProof/>
                <w:webHidden/>
              </w:rPr>
              <w:tab/>
            </w:r>
            <w:r>
              <w:rPr>
                <w:noProof/>
                <w:webHidden/>
              </w:rPr>
              <w:fldChar w:fldCharType="begin"/>
            </w:r>
            <w:r>
              <w:rPr>
                <w:noProof/>
                <w:webHidden/>
              </w:rPr>
              <w:instrText xml:space="preserve"> PAGEREF _Toc164689336 \h </w:instrText>
            </w:r>
            <w:r>
              <w:rPr>
                <w:noProof/>
                <w:webHidden/>
              </w:rPr>
            </w:r>
            <w:r>
              <w:rPr>
                <w:noProof/>
                <w:webHidden/>
              </w:rPr>
              <w:fldChar w:fldCharType="separate"/>
            </w:r>
            <w:r>
              <w:rPr>
                <w:noProof/>
                <w:webHidden/>
              </w:rPr>
              <w:t>8</w:t>
            </w:r>
            <w:r>
              <w:rPr>
                <w:noProof/>
                <w:webHidden/>
              </w:rPr>
              <w:fldChar w:fldCharType="end"/>
            </w:r>
          </w:hyperlink>
        </w:p>
        <w:p w14:paraId="1F7DBD78" w14:textId="0F2E6A28"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7" w:history="1">
            <w:r w:rsidRPr="00745DA9">
              <w:rPr>
                <w:rStyle w:val="Hyperlink"/>
                <w:noProof/>
              </w:rPr>
              <w:t>Resuming supports that have been re-planned</w:t>
            </w:r>
            <w:r>
              <w:rPr>
                <w:noProof/>
                <w:webHidden/>
              </w:rPr>
              <w:tab/>
            </w:r>
            <w:r>
              <w:rPr>
                <w:noProof/>
                <w:webHidden/>
              </w:rPr>
              <w:fldChar w:fldCharType="begin"/>
            </w:r>
            <w:r>
              <w:rPr>
                <w:noProof/>
                <w:webHidden/>
              </w:rPr>
              <w:instrText xml:space="preserve"> PAGEREF _Toc164689337 \h </w:instrText>
            </w:r>
            <w:r>
              <w:rPr>
                <w:noProof/>
                <w:webHidden/>
              </w:rPr>
            </w:r>
            <w:r>
              <w:rPr>
                <w:noProof/>
                <w:webHidden/>
              </w:rPr>
              <w:fldChar w:fldCharType="separate"/>
            </w:r>
            <w:r>
              <w:rPr>
                <w:noProof/>
                <w:webHidden/>
              </w:rPr>
              <w:t>9</w:t>
            </w:r>
            <w:r>
              <w:rPr>
                <w:noProof/>
                <w:webHidden/>
              </w:rPr>
              <w:fldChar w:fldCharType="end"/>
            </w:r>
          </w:hyperlink>
        </w:p>
        <w:p w14:paraId="35DA6E2D" w14:textId="5E0C6363"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8" w:history="1">
            <w:r w:rsidRPr="00745DA9">
              <w:rPr>
                <w:rStyle w:val="Hyperlink"/>
                <w:noProof/>
              </w:rPr>
              <w:t>Retrospective costs</w:t>
            </w:r>
            <w:r>
              <w:rPr>
                <w:noProof/>
                <w:webHidden/>
              </w:rPr>
              <w:tab/>
            </w:r>
            <w:r>
              <w:rPr>
                <w:noProof/>
                <w:webHidden/>
              </w:rPr>
              <w:fldChar w:fldCharType="begin"/>
            </w:r>
            <w:r>
              <w:rPr>
                <w:noProof/>
                <w:webHidden/>
              </w:rPr>
              <w:instrText xml:space="preserve"> PAGEREF _Toc164689338 \h </w:instrText>
            </w:r>
            <w:r>
              <w:rPr>
                <w:noProof/>
                <w:webHidden/>
              </w:rPr>
            </w:r>
            <w:r>
              <w:rPr>
                <w:noProof/>
                <w:webHidden/>
              </w:rPr>
              <w:fldChar w:fldCharType="separate"/>
            </w:r>
            <w:r>
              <w:rPr>
                <w:noProof/>
                <w:webHidden/>
              </w:rPr>
              <w:t>9</w:t>
            </w:r>
            <w:r>
              <w:rPr>
                <w:noProof/>
                <w:webHidden/>
              </w:rPr>
              <w:fldChar w:fldCharType="end"/>
            </w:r>
          </w:hyperlink>
        </w:p>
        <w:p w14:paraId="17C17610" w14:textId="482A54B2" w:rsidR="002A2919" w:rsidRDefault="002A2919">
          <w:pPr>
            <w:pStyle w:val="TOC2"/>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39" w:history="1">
            <w:r w:rsidRPr="00745DA9">
              <w:rPr>
                <w:rStyle w:val="Hyperlink"/>
                <w:noProof/>
              </w:rPr>
              <w:t>Some definitions</w:t>
            </w:r>
            <w:r>
              <w:rPr>
                <w:noProof/>
                <w:webHidden/>
              </w:rPr>
              <w:tab/>
            </w:r>
            <w:r>
              <w:rPr>
                <w:noProof/>
                <w:webHidden/>
              </w:rPr>
              <w:fldChar w:fldCharType="begin"/>
            </w:r>
            <w:r>
              <w:rPr>
                <w:noProof/>
                <w:webHidden/>
              </w:rPr>
              <w:instrText xml:space="preserve"> PAGEREF _Toc164689339 \h </w:instrText>
            </w:r>
            <w:r>
              <w:rPr>
                <w:noProof/>
                <w:webHidden/>
              </w:rPr>
            </w:r>
            <w:r>
              <w:rPr>
                <w:noProof/>
                <w:webHidden/>
              </w:rPr>
              <w:fldChar w:fldCharType="separate"/>
            </w:r>
            <w:r>
              <w:rPr>
                <w:noProof/>
                <w:webHidden/>
              </w:rPr>
              <w:t>11</w:t>
            </w:r>
            <w:r>
              <w:rPr>
                <w:noProof/>
                <w:webHidden/>
              </w:rPr>
              <w:fldChar w:fldCharType="end"/>
            </w:r>
          </w:hyperlink>
        </w:p>
        <w:p w14:paraId="73DB02C0" w14:textId="7BCED84F"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0" w:history="1">
            <w:r w:rsidRPr="00745DA9">
              <w:rPr>
                <w:rStyle w:val="Hyperlink"/>
                <w:noProof/>
              </w:rPr>
              <w:t>What is a ‘necessary expense’?</w:t>
            </w:r>
            <w:r>
              <w:rPr>
                <w:noProof/>
                <w:webHidden/>
              </w:rPr>
              <w:tab/>
            </w:r>
            <w:r>
              <w:rPr>
                <w:noProof/>
                <w:webHidden/>
              </w:rPr>
              <w:fldChar w:fldCharType="begin"/>
            </w:r>
            <w:r>
              <w:rPr>
                <w:noProof/>
                <w:webHidden/>
              </w:rPr>
              <w:instrText xml:space="preserve"> PAGEREF _Toc164689340 \h </w:instrText>
            </w:r>
            <w:r>
              <w:rPr>
                <w:noProof/>
                <w:webHidden/>
              </w:rPr>
            </w:r>
            <w:r>
              <w:rPr>
                <w:noProof/>
                <w:webHidden/>
              </w:rPr>
              <w:fldChar w:fldCharType="separate"/>
            </w:r>
            <w:r>
              <w:rPr>
                <w:noProof/>
                <w:webHidden/>
              </w:rPr>
              <w:t>11</w:t>
            </w:r>
            <w:r>
              <w:rPr>
                <w:noProof/>
                <w:webHidden/>
              </w:rPr>
              <w:fldChar w:fldCharType="end"/>
            </w:r>
          </w:hyperlink>
        </w:p>
        <w:p w14:paraId="34056FC5" w14:textId="701181B6"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1" w:history="1">
            <w:r w:rsidRPr="00745DA9">
              <w:rPr>
                <w:rStyle w:val="Hyperlink"/>
                <w:noProof/>
              </w:rPr>
              <w:t>What is ‘for the direct benefit of the disabled person’?</w:t>
            </w:r>
            <w:r>
              <w:rPr>
                <w:noProof/>
                <w:webHidden/>
              </w:rPr>
              <w:tab/>
            </w:r>
            <w:r>
              <w:rPr>
                <w:noProof/>
                <w:webHidden/>
              </w:rPr>
              <w:fldChar w:fldCharType="begin"/>
            </w:r>
            <w:r>
              <w:rPr>
                <w:noProof/>
                <w:webHidden/>
              </w:rPr>
              <w:instrText xml:space="preserve"> PAGEREF _Toc164689341 \h </w:instrText>
            </w:r>
            <w:r>
              <w:rPr>
                <w:noProof/>
                <w:webHidden/>
              </w:rPr>
            </w:r>
            <w:r>
              <w:rPr>
                <w:noProof/>
                <w:webHidden/>
              </w:rPr>
              <w:fldChar w:fldCharType="separate"/>
            </w:r>
            <w:r>
              <w:rPr>
                <w:noProof/>
                <w:webHidden/>
              </w:rPr>
              <w:t>11</w:t>
            </w:r>
            <w:r>
              <w:rPr>
                <w:noProof/>
                <w:webHidden/>
              </w:rPr>
              <w:fldChar w:fldCharType="end"/>
            </w:r>
          </w:hyperlink>
        </w:p>
        <w:p w14:paraId="4F9DA152" w14:textId="100836C9"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2" w:history="1">
            <w:r w:rsidRPr="00745DA9">
              <w:rPr>
                <w:rStyle w:val="Hyperlink"/>
                <w:noProof/>
              </w:rPr>
              <w:t>What does costs of overseas travel cover?</w:t>
            </w:r>
            <w:r>
              <w:rPr>
                <w:noProof/>
                <w:webHidden/>
              </w:rPr>
              <w:tab/>
            </w:r>
            <w:r>
              <w:rPr>
                <w:noProof/>
                <w:webHidden/>
              </w:rPr>
              <w:fldChar w:fldCharType="begin"/>
            </w:r>
            <w:r>
              <w:rPr>
                <w:noProof/>
                <w:webHidden/>
              </w:rPr>
              <w:instrText xml:space="preserve"> PAGEREF _Toc164689342 \h </w:instrText>
            </w:r>
            <w:r>
              <w:rPr>
                <w:noProof/>
                <w:webHidden/>
              </w:rPr>
            </w:r>
            <w:r>
              <w:rPr>
                <w:noProof/>
                <w:webHidden/>
              </w:rPr>
              <w:fldChar w:fldCharType="separate"/>
            </w:r>
            <w:r>
              <w:rPr>
                <w:noProof/>
                <w:webHidden/>
              </w:rPr>
              <w:t>11</w:t>
            </w:r>
            <w:r>
              <w:rPr>
                <w:noProof/>
                <w:webHidden/>
              </w:rPr>
              <w:fldChar w:fldCharType="end"/>
            </w:r>
          </w:hyperlink>
        </w:p>
        <w:p w14:paraId="6D42AEF0" w14:textId="36C625DA"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3" w:history="1">
            <w:r w:rsidRPr="00745DA9">
              <w:rPr>
                <w:rStyle w:val="Hyperlink"/>
                <w:noProof/>
              </w:rPr>
              <w:t>What is included in domestic travel?</w:t>
            </w:r>
            <w:r>
              <w:rPr>
                <w:noProof/>
                <w:webHidden/>
              </w:rPr>
              <w:tab/>
            </w:r>
            <w:r>
              <w:rPr>
                <w:noProof/>
                <w:webHidden/>
              </w:rPr>
              <w:fldChar w:fldCharType="begin"/>
            </w:r>
            <w:r>
              <w:rPr>
                <w:noProof/>
                <w:webHidden/>
              </w:rPr>
              <w:instrText xml:space="preserve"> PAGEREF _Toc164689343 \h </w:instrText>
            </w:r>
            <w:r>
              <w:rPr>
                <w:noProof/>
                <w:webHidden/>
              </w:rPr>
            </w:r>
            <w:r>
              <w:rPr>
                <w:noProof/>
                <w:webHidden/>
              </w:rPr>
              <w:fldChar w:fldCharType="separate"/>
            </w:r>
            <w:r>
              <w:rPr>
                <w:noProof/>
                <w:webHidden/>
              </w:rPr>
              <w:t>11</w:t>
            </w:r>
            <w:r>
              <w:rPr>
                <w:noProof/>
                <w:webHidden/>
              </w:rPr>
              <w:fldChar w:fldCharType="end"/>
            </w:r>
          </w:hyperlink>
        </w:p>
        <w:p w14:paraId="323E1976" w14:textId="7F3C7521"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4" w:history="1">
            <w:r w:rsidRPr="00745DA9">
              <w:rPr>
                <w:rStyle w:val="Hyperlink"/>
                <w:noProof/>
              </w:rPr>
              <w:t>What is included in local travel?</w:t>
            </w:r>
            <w:r>
              <w:rPr>
                <w:noProof/>
                <w:webHidden/>
              </w:rPr>
              <w:tab/>
            </w:r>
            <w:r>
              <w:rPr>
                <w:noProof/>
                <w:webHidden/>
              </w:rPr>
              <w:fldChar w:fldCharType="begin"/>
            </w:r>
            <w:r>
              <w:rPr>
                <w:noProof/>
                <w:webHidden/>
              </w:rPr>
              <w:instrText xml:space="preserve"> PAGEREF _Toc164689344 \h </w:instrText>
            </w:r>
            <w:r>
              <w:rPr>
                <w:noProof/>
                <w:webHidden/>
              </w:rPr>
            </w:r>
            <w:r>
              <w:rPr>
                <w:noProof/>
                <w:webHidden/>
              </w:rPr>
              <w:fldChar w:fldCharType="separate"/>
            </w:r>
            <w:r>
              <w:rPr>
                <w:noProof/>
                <w:webHidden/>
              </w:rPr>
              <w:t>12</w:t>
            </w:r>
            <w:r>
              <w:rPr>
                <w:noProof/>
                <w:webHidden/>
              </w:rPr>
              <w:fldChar w:fldCharType="end"/>
            </w:r>
          </w:hyperlink>
        </w:p>
        <w:p w14:paraId="1363897B" w14:textId="1D84B52E"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5" w:history="1">
            <w:r w:rsidRPr="00745DA9">
              <w:rPr>
                <w:rStyle w:val="Hyperlink"/>
                <w:noProof/>
              </w:rPr>
              <w:t>What is a ‘ready made meal’?</w:t>
            </w:r>
            <w:r>
              <w:rPr>
                <w:noProof/>
                <w:webHidden/>
              </w:rPr>
              <w:tab/>
            </w:r>
            <w:r>
              <w:rPr>
                <w:noProof/>
                <w:webHidden/>
              </w:rPr>
              <w:fldChar w:fldCharType="begin"/>
            </w:r>
            <w:r>
              <w:rPr>
                <w:noProof/>
                <w:webHidden/>
              </w:rPr>
              <w:instrText xml:space="preserve"> PAGEREF _Toc164689345 \h </w:instrText>
            </w:r>
            <w:r>
              <w:rPr>
                <w:noProof/>
                <w:webHidden/>
              </w:rPr>
            </w:r>
            <w:r>
              <w:rPr>
                <w:noProof/>
                <w:webHidden/>
              </w:rPr>
              <w:fldChar w:fldCharType="separate"/>
            </w:r>
            <w:r>
              <w:rPr>
                <w:noProof/>
                <w:webHidden/>
              </w:rPr>
              <w:t>12</w:t>
            </w:r>
            <w:r>
              <w:rPr>
                <w:noProof/>
                <w:webHidden/>
              </w:rPr>
              <w:fldChar w:fldCharType="end"/>
            </w:r>
          </w:hyperlink>
        </w:p>
        <w:p w14:paraId="6C9DDD57" w14:textId="0747D060"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6" w:history="1">
            <w:r w:rsidRPr="00745DA9">
              <w:rPr>
                <w:rStyle w:val="Hyperlink"/>
                <w:noProof/>
              </w:rPr>
              <w:t>What is a sensory item?</w:t>
            </w:r>
            <w:r>
              <w:rPr>
                <w:noProof/>
                <w:webHidden/>
              </w:rPr>
              <w:tab/>
            </w:r>
            <w:r>
              <w:rPr>
                <w:noProof/>
                <w:webHidden/>
              </w:rPr>
              <w:fldChar w:fldCharType="begin"/>
            </w:r>
            <w:r>
              <w:rPr>
                <w:noProof/>
                <w:webHidden/>
              </w:rPr>
              <w:instrText xml:space="preserve"> PAGEREF _Toc164689346 \h </w:instrText>
            </w:r>
            <w:r>
              <w:rPr>
                <w:noProof/>
                <w:webHidden/>
              </w:rPr>
            </w:r>
            <w:r>
              <w:rPr>
                <w:noProof/>
                <w:webHidden/>
              </w:rPr>
              <w:fldChar w:fldCharType="separate"/>
            </w:r>
            <w:r>
              <w:rPr>
                <w:noProof/>
                <w:webHidden/>
              </w:rPr>
              <w:t>12</w:t>
            </w:r>
            <w:r>
              <w:rPr>
                <w:noProof/>
                <w:webHidden/>
              </w:rPr>
              <w:fldChar w:fldCharType="end"/>
            </w:r>
          </w:hyperlink>
        </w:p>
        <w:p w14:paraId="7F415281" w14:textId="3F55468F" w:rsidR="002A2919" w:rsidRDefault="002A2919">
          <w:pPr>
            <w:pStyle w:val="TOC2"/>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7" w:history="1">
            <w:r w:rsidRPr="00745DA9">
              <w:rPr>
                <w:rStyle w:val="Hyperlink"/>
                <w:noProof/>
              </w:rPr>
              <w:t>Information on specific support costs</w:t>
            </w:r>
            <w:r>
              <w:rPr>
                <w:noProof/>
                <w:webHidden/>
              </w:rPr>
              <w:tab/>
            </w:r>
            <w:r>
              <w:rPr>
                <w:noProof/>
                <w:webHidden/>
              </w:rPr>
              <w:fldChar w:fldCharType="begin"/>
            </w:r>
            <w:r>
              <w:rPr>
                <w:noProof/>
                <w:webHidden/>
              </w:rPr>
              <w:instrText xml:space="preserve"> PAGEREF _Toc164689347 \h </w:instrText>
            </w:r>
            <w:r>
              <w:rPr>
                <w:noProof/>
                <w:webHidden/>
              </w:rPr>
            </w:r>
            <w:r>
              <w:rPr>
                <w:noProof/>
                <w:webHidden/>
              </w:rPr>
              <w:fldChar w:fldCharType="separate"/>
            </w:r>
            <w:r>
              <w:rPr>
                <w:noProof/>
                <w:webHidden/>
              </w:rPr>
              <w:t>13</w:t>
            </w:r>
            <w:r>
              <w:rPr>
                <w:noProof/>
                <w:webHidden/>
              </w:rPr>
              <w:fldChar w:fldCharType="end"/>
            </w:r>
          </w:hyperlink>
        </w:p>
        <w:p w14:paraId="08072178" w14:textId="42C2DC82"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8" w:history="1">
            <w:r w:rsidRPr="00745DA9">
              <w:rPr>
                <w:rStyle w:val="Hyperlink"/>
                <w:noProof/>
              </w:rPr>
              <w:t>Purchase of some items for respite</w:t>
            </w:r>
            <w:r>
              <w:rPr>
                <w:noProof/>
                <w:webHidden/>
              </w:rPr>
              <w:tab/>
            </w:r>
            <w:r>
              <w:rPr>
                <w:noProof/>
                <w:webHidden/>
              </w:rPr>
              <w:fldChar w:fldCharType="begin"/>
            </w:r>
            <w:r>
              <w:rPr>
                <w:noProof/>
                <w:webHidden/>
              </w:rPr>
              <w:instrText xml:space="preserve"> PAGEREF _Toc164689348 \h </w:instrText>
            </w:r>
            <w:r>
              <w:rPr>
                <w:noProof/>
                <w:webHidden/>
              </w:rPr>
            </w:r>
            <w:r>
              <w:rPr>
                <w:noProof/>
                <w:webHidden/>
              </w:rPr>
              <w:fldChar w:fldCharType="separate"/>
            </w:r>
            <w:r>
              <w:rPr>
                <w:noProof/>
                <w:webHidden/>
              </w:rPr>
              <w:t>13</w:t>
            </w:r>
            <w:r>
              <w:rPr>
                <w:noProof/>
                <w:webHidden/>
              </w:rPr>
              <w:fldChar w:fldCharType="end"/>
            </w:r>
          </w:hyperlink>
        </w:p>
        <w:p w14:paraId="149B9CC9" w14:textId="19C7B739"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49" w:history="1">
            <w:r w:rsidRPr="00745DA9">
              <w:rPr>
                <w:rStyle w:val="Hyperlink"/>
                <w:noProof/>
              </w:rPr>
              <w:t>Funding activity costs</w:t>
            </w:r>
            <w:r>
              <w:rPr>
                <w:noProof/>
                <w:webHidden/>
              </w:rPr>
              <w:tab/>
            </w:r>
            <w:r>
              <w:rPr>
                <w:noProof/>
                <w:webHidden/>
              </w:rPr>
              <w:fldChar w:fldCharType="begin"/>
            </w:r>
            <w:r>
              <w:rPr>
                <w:noProof/>
                <w:webHidden/>
              </w:rPr>
              <w:instrText xml:space="preserve"> PAGEREF _Toc164689349 \h </w:instrText>
            </w:r>
            <w:r>
              <w:rPr>
                <w:noProof/>
                <w:webHidden/>
              </w:rPr>
            </w:r>
            <w:r>
              <w:rPr>
                <w:noProof/>
                <w:webHidden/>
              </w:rPr>
              <w:fldChar w:fldCharType="separate"/>
            </w:r>
            <w:r>
              <w:rPr>
                <w:noProof/>
                <w:webHidden/>
              </w:rPr>
              <w:t>13</w:t>
            </w:r>
            <w:r>
              <w:rPr>
                <w:noProof/>
                <w:webHidden/>
              </w:rPr>
              <w:fldChar w:fldCharType="end"/>
            </w:r>
          </w:hyperlink>
        </w:p>
        <w:p w14:paraId="30DA9A98" w14:textId="6587F3BB"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0" w:history="1">
            <w:r w:rsidRPr="00745DA9">
              <w:rPr>
                <w:rStyle w:val="Hyperlink"/>
                <w:noProof/>
              </w:rPr>
              <w:t>Applying Household Management (HM) and Personal Care (PC) definitions</w:t>
            </w:r>
            <w:r>
              <w:rPr>
                <w:noProof/>
                <w:webHidden/>
              </w:rPr>
              <w:tab/>
            </w:r>
            <w:r>
              <w:rPr>
                <w:noProof/>
                <w:webHidden/>
              </w:rPr>
              <w:fldChar w:fldCharType="begin"/>
            </w:r>
            <w:r>
              <w:rPr>
                <w:noProof/>
                <w:webHidden/>
              </w:rPr>
              <w:instrText xml:space="preserve"> PAGEREF _Toc164689350 \h </w:instrText>
            </w:r>
            <w:r>
              <w:rPr>
                <w:noProof/>
                <w:webHidden/>
              </w:rPr>
            </w:r>
            <w:r>
              <w:rPr>
                <w:noProof/>
                <w:webHidden/>
              </w:rPr>
              <w:fldChar w:fldCharType="separate"/>
            </w:r>
            <w:r>
              <w:rPr>
                <w:noProof/>
                <w:webHidden/>
              </w:rPr>
              <w:t>14</w:t>
            </w:r>
            <w:r>
              <w:rPr>
                <w:noProof/>
                <w:webHidden/>
              </w:rPr>
              <w:fldChar w:fldCharType="end"/>
            </w:r>
          </w:hyperlink>
        </w:p>
        <w:p w14:paraId="4D698F50" w14:textId="0F9B950F"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1" w:history="1">
            <w:r w:rsidRPr="00745DA9">
              <w:rPr>
                <w:rStyle w:val="Hyperlink"/>
                <w:noProof/>
              </w:rPr>
              <w:t>Cost offsets and ‘Corresponding reductions in support’</w:t>
            </w:r>
            <w:r>
              <w:rPr>
                <w:noProof/>
                <w:webHidden/>
              </w:rPr>
              <w:tab/>
            </w:r>
            <w:r>
              <w:rPr>
                <w:noProof/>
                <w:webHidden/>
              </w:rPr>
              <w:fldChar w:fldCharType="begin"/>
            </w:r>
            <w:r>
              <w:rPr>
                <w:noProof/>
                <w:webHidden/>
              </w:rPr>
              <w:instrText xml:space="preserve"> PAGEREF _Toc164689351 \h </w:instrText>
            </w:r>
            <w:r>
              <w:rPr>
                <w:noProof/>
                <w:webHidden/>
              </w:rPr>
            </w:r>
            <w:r>
              <w:rPr>
                <w:noProof/>
                <w:webHidden/>
              </w:rPr>
              <w:fldChar w:fldCharType="separate"/>
            </w:r>
            <w:r>
              <w:rPr>
                <w:noProof/>
                <w:webHidden/>
              </w:rPr>
              <w:t>14</w:t>
            </w:r>
            <w:r>
              <w:rPr>
                <w:noProof/>
                <w:webHidden/>
              </w:rPr>
              <w:fldChar w:fldCharType="end"/>
            </w:r>
          </w:hyperlink>
        </w:p>
        <w:p w14:paraId="65ABBE96" w14:textId="6E158364"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2" w:history="1">
            <w:r w:rsidRPr="00745DA9">
              <w:rPr>
                <w:rStyle w:val="Hyperlink"/>
                <w:noProof/>
              </w:rPr>
              <w:t>Transport costs</w:t>
            </w:r>
            <w:r>
              <w:rPr>
                <w:noProof/>
                <w:webHidden/>
              </w:rPr>
              <w:tab/>
            </w:r>
            <w:r>
              <w:rPr>
                <w:noProof/>
                <w:webHidden/>
              </w:rPr>
              <w:fldChar w:fldCharType="begin"/>
            </w:r>
            <w:r>
              <w:rPr>
                <w:noProof/>
                <w:webHidden/>
              </w:rPr>
              <w:instrText xml:space="preserve"> PAGEREF _Toc164689352 \h </w:instrText>
            </w:r>
            <w:r>
              <w:rPr>
                <w:noProof/>
                <w:webHidden/>
              </w:rPr>
            </w:r>
            <w:r>
              <w:rPr>
                <w:noProof/>
                <w:webHidden/>
              </w:rPr>
              <w:fldChar w:fldCharType="separate"/>
            </w:r>
            <w:r>
              <w:rPr>
                <w:noProof/>
                <w:webHidden/>
              </w:rPr>
              <w:t>15</w:t>
            </w:r>
            <w:r>
              <w:rPr>
                <w:noProof/>
                <w:webHidden/>
              </w:rPr>
              <w:fldChar w:fldCharType="end"/>
            </w:r>
          </w:hyperlink>
        </w:p>
        <w:p w14:paraId="08BB681F" w14:textId="53A0B18D"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3" w:history="1">
            <w:r w:rsidRPr="00745DA9">
              <w:rPr>
                <w:rStyle w:val="Hyperlink"/>
                <w:noProof/>
              </w:rPr>
              <w:t>Ready-made meals</w:t>
            </w:r>
            <w:r>
              <w:rPr>
                <w:noProof/>
                <w:webHidden/>
              </w:rPr>
              <w:tab/>
            </w:r>
            <w:r>
              <w:rPr>
                <w:noProof/>
                <w:webHidden/>
              </w:rPr>
              <w:fldChar w:fldCharType="begin"/>
            </w:r>
            <w:r>
              <w:rPr>
                <w:noProof/>
                <w:webHidden/>
              </w:rPr>
              <w:instrText xml:space="preserve"> PAGEREF _Toc164689353 \h </w:instrText>
            </w:r>
            <w:r>
              <w:rPr>
                <w:noProof/>
                <w:webHidden/>
              </w:rPr>
            </w:r>
            <w:r>
              <w:rPr>
                <w:noProof/>
                <w:webHidden/>
              </w:rPr>
              <w:fldChar w:fldCharType="separate"/>
            </w:r>
            <w:r>
              <w:rPr>
                <w:noProof/>
                <w:webHidden/>
              </w:rPr>
              <w:t>16</w:t>
            </w:r>
            <w:r>
              <w:rPr>
                <w:noProof/>
                <w:webHidden/>
              </w:rPr>
              <w:fldChar w:fldCharType="end"/>
            </w:r>
          </w:hyperlink>
        </w:p>
        <w:p w14:paraId="189628C2" w14:textId="4AD1C78F"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4" w:history="1">
            <w:r w:rsidRPr="00745DA9">
              <w:rPr>
                <w:rStyle w:val="Hyperlink"/>
                <w:noProof/>
              </w:rPr>
              <w:t>Self-care services like podiatry, massages, and haircare costs for disabled people</w:t>
            </w:r>
            <w:r>
              <w:rPr>
                <w:noProof/>
                <w:webHidden/>
              </w:rPr>
              <w:tab/>
            </w:r>
            <w:r>
              <w:rPr>
                <w:noProof/>
                <w:webHidden/>
              </w:rPr>
              <w:fldChar w:fldCharType="begin"/>
            </w:r>
            <w:r>
              <w:rPr>
                <w:noProof/>
                <w:webHidden/>
              </w:rPr>
              <w:instrText xml:space="preserve"> PAGEREF _Toc164689354 \h </w:instrText>
            </w:r>
            <w:r>
              <w:rPr>
                <w:noProof/>
                <w:webHidden/>
              </w:rPr>
            </w:r>
            <w:r>
              <w:rPr>
                <w:noProof/>
                <w:webHidden/>
              </w:rPr>
              <w:fldChar w:fldCharType="separate"/>
            </w:r>
            <w:r>
              <w:rPr>
                <w:noProof/>
                <w:webHidden/>
              </w:rPr>
              <w:t>16</w:t>
            </w:r>
            <w:r>
              <w:rPr>
                <w:noProof/>
                <w:webHidden/>
              </w:rPr>
              <w:fldChar w:fldCharType="end"/>
            </w:r>
          </w:hyperlink>
        </w:p>
        <w:p w14:paraId="53A6567E" w14:textId="7E33C921"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5" w:history="1">
            <w:r w:rsidRPr="00745DA9">
              <w:rPr>
                <w:rStyle w:val="Hyperlink"/>
                <w:noProof/>
              </w:rPr>
              <w:t>Costs involved in managing flexible funding</w:t>
            </w:r>
            <w:r>
              <w:rPr>
                <w:noProof/>
                <w:webHidden/>
              </w:rPr>
              <w:tab/>
            </w:r>
            <w:r>
              <w:rPr>
                <w:noProof/>
                <w:webHidden/>
              </w:rPr>
              <w:fldChar w:fldCharType="begin"/>
            </w:r>
            <w:r>
              <w:rPr>
                <w:noProof/>
                <w:webHidden/>
              </w:rPr>
              <w:instrText xml:space="preserve"> PAGEREF _Toc164689355 \h </w:instrText>
            </w:r>
            <w:r>
              <w:rPr>
                <w:noProof/>
                <w:webHidden/>
              </w:rPr>
            </w:r>
            <w:r>
              <w:rPr>
                <w:noProof/>
                <w:webHidden/>
              </w:rPr>
              <w:fldChar w:fldCharType="separate"/>
            </w:r>
            <w:r>
              <w:rPr>
                <w:noProof/>
                <w:webHidden/>
              </w:rPr>
              <w:t>17</w:t>
            </w:r>
            <w:r>
              <w:rPr>
                <w:noProof/>
                <w:webHidden/>
              </w:rPr>
              <w:fldChar w:fldCharType="end"/>
            </w:r>
          </w:hyperlink>
        </w:p>
        <w:p w14:paraId="2F510C92" w14:textId="2B5D61C1"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6" w:history="1">
            <w:r w:rsidRPr="00745DA9">
              <w:rPr>
                <w:rStyle w:val="Hyperlink"/>
                <w:noProof/>
              </w:rPr>
              <w:t>Food, where it is not part of travel-related expenses</w:t>
            </w:r>
            <w:r>
              <w:rPr>
                <w:noProof/>
                <w:webHidden/>
              </w:rPr>
              <w:tab/>
            </w:r>
            <w:r>
              <w:rPr>
                <w:noProof/>
                <w:webHidden/>
              </w:rPr>
              <w:fldChar w:fldCharType="begin"/>
            </w:r>
            <w:r>
              <w:rPr>
                <w:noProof/>
                <w:webHidden/>
              </w:rPr>
              <w:instrText xml:space="preserve"> PAGEREF _Toc164689356 \h </w:instrText>
            </w:r>
            <w:r>
              <w:rPr>
                <w:noProof/>
                <w:webHidden/>
              </w:rPr>
            </w:r>
            <w:r>
              <w:rPr>
                <w:noProof/>
                <w:webHidden/>
              </w:rPr>
              <w:fldChar w:fldCharType="separate"/>
            </w:r>
            <w:r>
              <w:rPr>
                <w:noProof/>
                <w:webHidden/>
              </w:rPr>
              <w:t>17</w:t>
            </w:r>
            <w:r>
              <w:rPr>
                <w:noProof/>
                <w:webHidden/>
              </w:rPr>
              <w:fldChar w:fldCharType="end"/>
            </w:r>
          </w:hyperlink>
        </w:p>
        <w:p w14:paraId="535C0CFD" w14:textId="164412CB"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7" w:history="1">
            <w:r w:rsidRPr="00745DA9">
              <w:rPr>
                <w:rStyle w:val="Hyperlink"/>
                <w:noProof/>
              </w:rPr>
              <w:t>Continence products</w:t>
            </w:r>
            <w:r>
              <w:rPr>
                <w:noProof/>
                <w:webHidden/>
              </w:rPr>
              <w:tab/>
            </w:r>
            <w:r>
              <w:rPr>
                <w:noProof/>
                <w:webHidden/>
              </w:rPr>
              <w:fldChar w:fldCharType="begin"/>
            </w:r>
            <w:r>
              <w:rPr>
                <w:noProof/>
                <w:webHidden/>
              </w:rPr>
              <w:instrText xml:space="preserve"> PAGEREF _Toc164689357 \h </w:instrText>
            </w:r>
            <w:r>
              <w:rPr>
                <w:noProof/>
                <w:webHidden/>
              </w:rPr>
            </w:r>
            <w:r>
              <w:rPr>
                <w:noProof/>
                <w:webHidden/>
              </w:rPr>
              <w:fldChar w:fldCharType="separate"/>
            </w:r>
            <w:r>
              <w:rPr>
                <w:noProof/>
                <w:webHidden/>
              </w:rPr>
              <w:t>18</w:t>
            </w:r>
            <w:r>
              <w:rPr>
                <w:noProof/>
                <w:webHidden/>
              </w:rPr>
              <w:fldChar w:fldCharType="end"/>
            </w:r>
          </w:hyperlink>
        </w:p>
        <w:p w14:paraId="0D6B187C" w14:textId="15E1444D"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8" w:history="1">
            <w:r w:rsidRPr="00745DA9">
              <w:rPr>
                <w:rStyle w:val="Hyperlink"/>
                <w:noProof/>
              </w:rPr>
              <w:t>Personal trainer or gym membership for the disabled person</w:t>
            </w:r>
            <w:r>
              <w:rPr>
                <w:noProof/>
                <w:webHidden/>
              </w:rPr>
              <w:tab/>
            </w:r>
            <w:r>
              <w:rPr>
                <w:noProof/>
                <w:webHidden/>
              </w:rPr>
              <w:fldChar w:fldCharType="begin"/>
            </w:r>
            <w:r>
              <w:rPr>
                <w:noProof/>
                <w:webHidden/>
              </w:rPr>
              <w:instrText xml:space="preserve"> PAGEREF _Toc164689358 \h </w:instrText>
            </w:r>
            <w:r>
              <w:rPr>
                <w:noProof/>
                <w:webHidden/>
              </w:rPr>
            </w:r>
            <w:r>
              <w:rPr>
                <w:noProof/>
                <w:webHidden/>
              </w:rPr>
              <w:fldChar w:fldCharType="separate"/>
            </w:r>
            <w:r>
              <w:rPr>
                <w:noProof/>
                <w:webHidden/>
              </w:rPr>
              <w:t>18</w:t>
            </w:r>
            <w:r>
              <w:rPr>
                <w:noProof/>
                <w:webHidden/>
              </w:rPr>
              <w:fldChar w:fldCharType="end"/>
            </w:r>
          </w:hyperlink>
        </w:p>
        <w:p w14:paraId="609706F7" w14:textId="75DB89A1"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59" w:history="1">
            <w:r w:rsidRPr="00745DA9">
              <w:rPr>
                <w:rStyle w:val="Hyperlink"/>
                <w:noProof/>
              </w:rPr>
              <w:t>Tuition/tutoring</w:t>
            </w:r>
            <w:r>
              <w:rPr>
                <w:noProof/>
                <w:webHidden/>
              </w:rPr>
              <w:tab/>
            </w:r>
            <w:r>
              <w:rPr>
                <w:noProof/>
                <w:webHidden/>
              </w:rPr>
              <w:fldChar w:fldCharType="begin"/>
            </w:r>
            <w:r>
              <w:rPr>
                <w:noProof/>
                <w:webHidden/>
              </w:rPr>
              <w:instrText xml:space="preserve"> PAGEREF _Toc164689359 \h </w:instrText>
            </w:r>
            <w:r>
              <w:rPr>
                <w:noProof/>
                <w:webHidden/>
              </w:rPr>
            </w:r>
            <w:r>
              <w:rPr>
                <w:noProof/>
                <w:webHidden/>
              </w:rPr>
              <w:fldChar w:fldCharType="separate"/>
            </w:r>
            <w:r>
              <w:rPr>
                <w:noProof/>
                <w:webHidden/>
              </w:rPr>
              <w:t>19</w:t>
            </w:r>
            <w:r>
              <w:rPr>
                <w:noProof/>
                <w:webHidden/>
              </w:rPr>
              <w:fldChar w:fldCharType="end"/>
            </w:r>
          </w:hyperlink>
        </w:p>
        <w:p w14:paraId="1CF31B3B" w14:textId="70BAE7C0"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0" w:history="1">
            <w:r w:rsidRPr="00745DA9">
              <w:rPr>
                <w:rStyle w:val="Hyperlink"/>
                <w:noProof/>
              </w:rPr>
              <w:t>Cost of laundry service or laundromat</w:t>
            </w:r>
            <w:r>
              <w:rPr>
                <w:noProof/>
                <w:webHidden/>
              </w:rPr>
              <w:tab/>
            </w:r>
            <w:r>
              <w:rPr>
                <w:noProof/>
                <w:webHidden/>
              </w:rPr>
              <w:fldChar w:fldCharType="begin"/>
            </w:r>
            <w:r>
              <w:rPr>
                <w:noProof/>
                <w:webHidden/>
              </w:rPr>
              <w:instrText xml:space="preserve"> PAGEREF _Toc164689360 \h </w:instrText>
            </w:r>
            <w:r>
              <w:rPr>
                <w:noProof/>
                <w:webHidden/>
              </w:rPr>
            </w:r>
            <w:r>
              <w:rPr>
                <w:noProof/>
                <w:webHidden/>
              </w:rPr>
              <w:fldChar w:fldCharType="separate"/>
            </w:r>
            <w:r>
              <w:rPr>
                <w:noProof/>
                <w:webHidden/>
              </w:rPr>
              <w:t>19</w:t>
            </w:r>
            <w:r>
              <w:rPr>
                <w:noProof/>
                <w:webHidden/>
              </w:rPr>
              <w:fldChar w:fldCharType="end"/>
            </w:r>
          </w:hyperlink>
        </w:p>
        <w:p w14:paraId="356876AF" w14:textId="46367EB7"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1" w:history="1">
            <w:r w:rsidRPr="00745DA9">
              <w:rPr>
                <w:rStyle w:val="Hyperlink"/>
                <w:noProof/>
              </w:rPr>
              <w:t>Cost of occupational therapy driving assessment</w:t>
            </w:r>
            <w:r>
              <w:rPr>
                <w:noProof/>
                <w:webHidden/>
              </w:rPr>
              <w:tab/>
            </w:r>
            <w:r>
              <w:rPr>
                <w:noProof/>
                <w:webHidden/>
              </w:rPr>
              <w:fldChar w:fldCharType="begin"/>
            </w:r>
            <w:r>
              <w:rPr>
                <w:noProof/>
                <w:webHidden/>
              </w:rPr>
              <w:instrText xml:space="preserve"> PAGEREF _Toc164689361 \h </w:instrText>
            </w:r>
            <w:r>
              <w:rPr>
                <w:noProof/>
                <w:webHidden/>
              </w:rPr>
            </w:r>
            <w:r>
              <w:rPr>
                <w:noProof/>
                <w:webHidden/>
              </w:rPr>
              <w:fldChar w:fldCharType="separate"/>
            </w:r>
            <w:r>
              <w:rPr>
                <w:noProof/>
                <w:webHidden/>
              </w:rPr>
              <w:t>19</w:t>
            </w:r>
            <w:r>
              <w:rPr>
                <w:noProof/>
                <w:webHidden/>
              </w:rPr>
              <w:fldChar w:fldCharType="end"/>
            </w:r>
          </w:hyperlink>
        </w:p>
        <w:p w14:paraId="039DDFA9" w14:textId="099BC58C"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2" w:history="1">
            <w:r w:rsidRPr="00745DA9">
              <w:rPr>
                <w:rStyle w:val="Hyperlink"/>
                <w:noProof/>
              </w:rPr>
              <w:t>The cost of extra driving lessons</w:t>
            </w:r>
            <w:r>
              <w:rPr>
                <w:noProof/>
                <w:webHidden/>
              </w:rPr>
              <w:tab/>
            </w:r>
            <w:r>
              <w:rPr>
                <w:noProof/>
                <w:webHidden/>
              </w:rPr>
              <w:fldChar w:fldCharType="begin"/>
            </w:r>
            <w:r>
              <w:rPr>
                <w:noProof/>
                <w:webHidden/>
              </w:rPr>
              <w:instrText xml:space="preserve"> PAGEREF _Toc164689362 \h </w:instrText>
            </w:r>
            <w:r>
              <w:rPr>
                <w:noProof/>
                <w:webHidden/>
              </w:rPr>
            </w:r>
            <w:r>
              <w:rPr>
                <w:noProof/>
                <w:webHidden/>
              </w:rPr>
              <w:fldChar w:fldCharType="separate"/>
            </w:r>
            <w:r>
              <w:rPr>
                <w:noProof/>
                <w:webHidden/>
              </w:rPr>
              <w:t>19</w:t>
            </w:r>
            <w:r>
              <w:rPr>
                <w:noProof/>
                <w:webHidden/>
              </w:rPr>
              <w:fldChar w:fldCharType="end"/>
            </w:r>
          </w:hyperlink>
        </w:p>
        <w:p w14:paraId="5A99FFD4" w14:textId="1B6DEBC4"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3" w:history="1">
            <w:r w:rsidRPr="00745DA9">
              <w:rPr>
                <w:rStyle w:val="Hyperlink"/>
                <w:noProof/>
              </w:rPr>
              <w:t>Mileage for parents</w:t>
            </w:r>
            <w:r>
              <w:rPr>
                <w:noProof/>
                <w:webHidden/>
              </w:rPr>
              <w:tab/>
            </w:r>
            <w:r>
              <w:rPr>
                <w:noProof/>
                <w:webHidden/>
              </w:rPr>
              <w:fldChar w:fldCharType="begin"/>
            </w:r>
            <w:r>
              <w:rPr>
                <w:noProof/>
                <w:webHidden/>
              </w:rPr>
              <w:instrText xml:space="preserve"> PAGEREF _Toc164689363 \h </w:instrText>
            </w:r>
            <w:r>
              <w:rPr>
                <w:noProof/>
                <w:webHidden/>
              </w:rPr>
            </w:r>
            <w:r>
              <w:rPr>
                <w:noProof/>
                <w:webHidden/>
              </w:rPr>
              <w:fldChar w:fldCharType="separate"/>
            </w:r>
            <w:r>
              <w:rPr>
                <w:noProof/>
                <w:webHidden/>
              </w:rPr>
              <w:t>19</w:t>
            </w:r>
            <w:r>
              <w:rPr>
                <w:noProof/>
                <w:webHidden/>
              </w:rPr>
              <w:fldChar w:fldCharType="end"/>
            </w:r>
          </w:hyperlink>
        </w:p>
        <w:p w14:paraId="60F85303" w14:textId="566B1F3E"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4" w:history="1">
            <w:r w:rsidRPr="00745DA9">
              <w:rPr>
                <w:rStyle w:val="Hyperlink"/>
                <w:noProof/>
              </w:rPr>
              <w:t>Mileage for a volunteer/family member</w:t>
            </w:r>
            <w:r>
              <w:rPr>
                <w:noProof/>
                <w:webHidden/>
              </w:rPr>
              <w:tab/>
            </w:r>
            <w:r>
              <w:rPr>
                <w:noProof/>
                <w:webHidden/>
              </w:rPr>
              <w:fldChar w:fldCharType="begin"/>
            </w:r>
            <w:r>
              <w:rPr>
                <w:noProof/>
                <w:webHidden/>
              </w:rPr>
              <w:instrText xml:space="preserve"> PAGEREF _Toc164689364 \h </w:instrText>
            </w:r>
            <w:r>
              <w:rPr>
                <w:noProof/>
                <w:webHidden/>
              </w:rPr>
            </w:r>
            <w:r>
              <w:rPr>
                <w:noProof/>
                <w:webHidden/>
              </w:rPr>
              <w:fldChar w:fldCharType="separate"/>
            </w:r>
            <w:r>
              <w:rPr>
                <w:noProof/>
                <w:webHidden/>
              </w:rPr>
              <w:t>20</w:t>
            </w:r>
            <w:r>
              <w:rPr>
                <w:noProof/>
                <w:webHidden/>
              </w:rPr>
              <w:fldChar w:fldCharType="end"/>
            </w:r>
          </w:hyperlink>
        </w:p>
        <w:p w14:paraId="3195829E" w14:textId="70238699"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5" w:history="1">
            <w:r w:rsidRPr="00745DA9">
              <w:rPr>
                <w:rStyle w:val="Hyperlink"/>
                <w:noProof/>
              </w:rPr>
              <w:t>Costs related to sustaining a living situation</w:t>
            </w:r>
            <w:r>
              <w:rPr>
                <w:noProof/>
                <w:webHidden/>
              </w:rPr>
              <w:tab/>
            </w:r>
            <w:r>
              <w:rPr>
                <w:noProof/>
                <w:webHidden/>
              </w:rPr>
              <w:fldChar w:fldCharType="begin"/>
            </w:r>
            <w:r>
              <w:rPr>
                <w:noProof/>
                <w:webHidden/>
              </w:rPr>
              <w:instrText xml:space="preserve"> PAGEREF _Toc164689365 \h </w:instrText>
            </w:r>
            <w:r>
              <w:rPr>
                <w:noProof/>
                <w:webHidden/>
              </w:rPr>
            </w:r>
            <w:r>
              <w:rPr>
                <w:noProof/>
                <w:webHidden/>
              </w:rPr>
              <w:fldChar w:fldCharType="separate"/>
            </w:r>
            <w:r>
              <w:rPr>
                <w:noProof/>
                <w:webHidden/>
              </w:rPr>
              <w:t>20</w:t>
            </w:r>
            <w:r>
              <w:rPr>
                <w:noProof/>
                <w:webHidden/>
              </w:rPr>
              <w:fldChar w:fldCharType="end"/>
            </w:r>
          </w:hyperlink>
        </w:p>
        <w:p w14:paraId="4FC0A9C9" w14:textId="26630906"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6" w:history="1">
            <w:r w:rsidRPr="00745DA9">
              <w:rPr>
                <w:rStyle w:val="Hyperlink"/>
                <w:noProof/>
              </w:rPr>
              <w:t>Therapies</w:t>
            </w:r>
            <w:r>
              <w:rPr>
                <w:noProof/>
                <w:webHidden/>
              </w:rPr>
              <w:tab/>
            </w:r>
            <w:r>
              <w:rPr>
                <w:noProof/>
                <w:webHidden/>
              </w:rPr>
              <w:fldChar w:fldCharType="begin"/>
            </w:r>
            <w:r>
              <w:rPr>
                <w:noProof/>
                <w:webHidden/>
              </w:rPr>
              <w:instrText xml:space="preserve"> PAGEREF _Toc164689366 \h </w:instrText>
            </w:r>
            <w:r>
              <w:rPr>
                <w:noProof/>
                <w:webHidden/>
              </w:rPr>
            </w:r>
            <w:r>
              <w:rPr>
                <w:noProof/>
                <w:webHidden/>
              </w:rPr>
              <w:fldChar w:fldCharType="separate"/>
            </w:r>
            <w:r>
              <w:rPr>
                <w:noProof/>
                <w:webHidden/>
              </w:rPr>
              <w:t>20</w:t>
            </w:r>
            <w:r>
              <w:rPr>
                <w:noProof/>
                <w:webHidden/>
              </w:rPr>
              <w:fldChar w:fldCharType="end"/>
            </w:r>
          </w:hyperlink>
        </w:p>
        <w:p w14:paraId="2D3E5B50" w14:textId="0C2A621A"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7" w:history="1">
            <w:r w:rsidRPr="00745DA9">
              <w:rPr>
                <w:rStyle w:val="Hyperlink"/>
                <w:noProof/>
              </w:rPr>
              <w:t>Software for tablet devices</w:t>
            </w:r>
            <w:r>
              <w:rPr>
                <w:noProof/>
                <w:webHidden/>
              </w:rPr>
              <w:tab/>
            </w:r>
            <w:r>
              <w:rPr>
                <w:noProof/>
                <w:webHidden/>
              </w:rPr>
              <w:fldChar w:fldCharType="begin"/>
            </w:r>
            <w:r>
              <w:rPr>
                <w:noProof/>
                <w:webHidden/>
              </w:rPr>
              <w:instrText xml:space="preserve"> PAGEREF _Toc164689367 \h </w:instrText>
            </w:r>
            <w:r>
              <w:rPr>
                <w:noProof/>
                <w:webHidden/>
              </w:rPr>
            </w:r>
            <w:r>
              <w:rPr>
                <w:noProof/>
                <w:webHidden/>
              </w:rPr>
              <w:fldChar w:fldCharType="separate"/>
            </w:r>
            <w:r>
              <w:rPr>
                <w:noProof/>
                <w:webHidden/>
              </w:rPr>
              <w:t>21</w:t>
            </w:r>
            <w:r>
              <w:rPr>
                <w:noProof/>
                <w:webHidden/>
              </w:rPr>
              <w:fldChar w:fldCharType="end"/>
            </w:r>
          </w:hyperlink>
        </w:p>
        <w:p w14:paraId="4C41D6FE" w14:textId="1E933193"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8" w:history="1">
            <w:r w:rsidRPr="00745DA9">
              <w:rPr>
                <w:rStyle w:val="Hyperlink"/>
                <w:noProof/>
              </w:rPr>
              <w:t>Support at work</w:t>
            </w:r>
            <w:r>
              <w:rPr>
                <w:noProof/>
                <w:webHidden/>
              </w:rPr>
              <w:tab/>
            </w:r>
            <w:r>
              <w:rPr>
                <w:noProof/>
                <w:webHidden/>
              </w:rPr>
              <w:fldChar w:fldCharType="begin"/>
            </w:r>
            <w:r>
              <w:rPr>
                <w:noProof/>
                <w:webHidden/>
              </w:rPr>
              <w:instrText xml:space="preserve"> PAGEREF _Toc164689368 \h </w:instrText>
            </w:r>
            <w:r>
              <w:rPr>
                <w:noProof/>
                <w:webHidden/>
              </w:rPr>
            </w:r>
            <w:r>
              <w:rPr>
                <w:noProof/>
                <w:webHidden/>
              </w:rPr>
              <w:fldChar w:fldCharType="separate"/>
            </w:r>
            <w:r>
              <w:rPr>
                <w:noProof/>
                <w:webHidden/>
              </w:rPr>
              <w:t>21</w:t>
            </w:r>
            <w:r>
              <w:rPr>
                <w:noProof/>
                <w:webHidden/>
              </w:rPr>
              <w:fldChar w:fldCharType="end"/>
            </w:r>
          </w:hyperlink>
        </w:p>
        <w:p w14:paraId="14E19A54" w14:textId="2FD7EF89"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69" w:history="1">
            <w:r w:rsidRPr="00745DA9">
              <w:rPr>
                <w:rStyle w:val="Hyperlink"/>
                <w:noProof/>
              </w:rPr>
              <w:t>Support at a course</w:t>
            </w:r>
            <w:r>
              <w:rPr>
                <w:noProof/>
                <w:webHidden/>
              </w:rPr>
              <w:tab/>
            </w:r>
            <w:r>
              <w:rPr>
                <w:noProof/>
                <w:webHidden/>
              </w:rPr>
              <w:fldChar w:fldCharType="begin"/>
            </w:r>
            <w:r>
              <w:rPr>
                <w:noProof/>
                <w:webHidden/>
              </w:rPr>
              <w:instrText xml:space="preserve"> PAGEREF _Toc164689369 \h </w:instrText>
            </w:r>
            <w:r>
              <w:rPr>
                <w:noProof/>
                <w:webHidden/>
              </w:rPr>
            </w:r>
            <w:r>
              <w:rPr>
                <w:noProof/>
                <w:webHidden/>
              </w:rPr>
              <w:fldChar w:fldCharType="separate"/>
            </w:r>
            <w:r>
              <w:rPr>
                <w:noProof/>
                <w:webHidden/>
              </w:rPr>
              <w:t>22</w:t>
            </w:r>
            <w:r>
              <w:rPr>
                <w:noProof/>
                <w:webHidden/>
              </w:rPr>
              <w:fldChar w:fldCharType="end"/>
            </w:r>
          </w:hyperlink>
        </w:p>
        <w:p w14:paraId="2DEA4A01" w14:textId="543AB83B"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70" w:history="1">
            <w:r w:rsidRPr="00745DA9">
              <w:rPr>
                <w:rStyle w:val="Hyperlink"/>
                <w:noProof/>
              </w:rPr>
              <w:t>Support where a child is not attending school full-time</w:t>
            </w:r>
            <w:r>
              <w:rPr>
                <w:noProof/>
                <w:webHidden/>
              </w:rPr>
              <w:tab/>
            </w:r>
            <w:r>
              <w:rPr>
                <w:noProof/>
                <w:webHidden/>
              </w:rPr>
              <w:fldChar w:fldCharType="begin"/>
            </w:r>
            <w:r>
              <w:rPr>
                <w:noProof/>
                <w:webHidden/>
              </w:rPr>
              <w:instrText xml:space="preserve"> PAGEREF _Toc164689370 \h </w:instrText>
            </w:r>
            <w:r>
              <w:rPr>
                <w:noProof/>
                <w:webHidden/>
              </w:rPr>
            </w:r>
            <w:r>
              <w:rPr>
                <w:noProof/>
                <w:webHidden/>
              </w:rPr>
              <w:fldChar w:fldCharType="separate"/>
            </w:r>
            <w:r>
              <w:rPr>
                <w:noProof/>
                <w:webHidden/>
              </w:rPr>
              <w:t>22</w:t>
            </w:r>
            <w:r>
              <w:rPr>
                <w:noProof/>
                <w:webHidden/>
              </w:rPr>
              <w:fldChar w:fldCharType="end"/>
            </w:r>
          </w:hyperlink>
        </w:p>
        <w:p w14:paraId="1025D8C4" w14:textId="790E223F"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71" w:history="1">
            <w:r w:rsidRPr="00745DA9">
              <w:rPr>
                <w:rStyle w:val="Hyperlink"/>
                <w:noProof/>
              </w:rPr>
              <w:t>Day programmes</w:t>
            </w:r>
            <w:r>
              <w:rPr>
                <w:noProof/>
                <w:webHidden/>
              </w:rPr>
              <w:tab/>
            </w:r>
            <w:r>
              <w:rPr>
                <w:noProof/>
                <w:webHidden/>
              </w:rPr>
              <w:fldChar w:fldCharType="begin"/>
            </w:r>
            <w:r>
              <w:rPr>
                <w:noProof/>
                <w:webHidden/>
              </w:rPr>
              <w:instrText xml:space="preserve"> PAGEREF _Toc164689371 \h </w:instrText>
            </w:r>
            <w:r>
              <w:rPr>
                <w:noProof/>
                <w:webHidden/>
              </w:rPr>
            </w:r>
            <w:r>
              <w:rPr>
                <w:noProof/>
                <w:webHidden/>
              </w:rPr>
              <w:fldChar w:fldCharType="separate"/>
            </w:r>
            <w:r>
              <w:rPr>
                <w:noProof/>
                <w:webHidden/>
              </w:rPr>
              <w:t>22</w:t>
            </w:r>
            <w:r>
              <w:rPr>
                <w:noProof/>
                <w:webHidden/>
              </w:rPr>
              <w:fldChar w:fldCharType="end"/>
            </w:r>
          </w:hyperlink>
        </w:p>
        <w:p w14:paraId="16F986DC" w14:textId="41A6E61E" w:rsidR="002A2919" w:rsidRDefault="002A2919">
          <w:pPr>
            <w:pStyle w:val="TOC3"/>
            <w:tabs>
              <w:tab w:val="right" w:leader="dot" w:pos="9038"/>
            </w:tabs>
            <w:rPr>
              <w:rFonts w:asciiTheme="minorHAnsi" w:eastAsiaTheme="minorEastAsia" w:hAnsiTheme="minorHAnsi" w:cstheme="minorBidi"/>
              <w:noProof/>
              <w:kern w:val="2"/>
              <w:sz w:val="22"/>
              <w:lang w:eastAsia="en-NZ"/>
              <w14:ligatures w14:val="standardContextual"/>
            </w:rPr>
          </w:pPr>
          <w:hyperlink w:anchor="_Toc164689372" w:history="1">
            <w:r w:rsidRPr="00745DA9">
              <w:rPr>
                <w:rStyle w:val="Hyperlink"/>
                <w:noProof/>
              </w:rPr>
              <w:t>Sign language interpreters and communicators</w:t>
            </w:r>
            <w:r>
              <w:rPr>
                <w:noProof/>
                <w:webHidden/>
              </w:rPr>
              <w:tab/>
            </w:r>
            <w:r>
              <w:rPr>
                <w:noProof/>
                <w:webHidden/>
              </w:rPr>
              <w:fldChar w:fldCharType="begin"/>
            </w:r>
            <w:r>
              <w:rPr>
                <w:noProof/>
                <w:webHidden/>
              </w:rPr>
              <w:instrText xml:space="preserve"> PAGEREF _Toc164689372 \h </w:instrText>
            </w:r>
            <w:r>
              <w:rPr>
                <w:noProof/>
                <w:webHidden/>
              </w:rPr>
            </w:r>
            <w:r>
              <w:rPr>
                <w:noProof/>
                <w:webHidden/>
              </w:rPr>
              <w:fldChar w:fldCharType="separate"/>
            </w:r>
            <w:r>
              <w:rPr>
                <w:noProof/>
                <w:webHidden/>
              </w:rPr>
              <w:t>23</w:t>
            </w:r>
            <w:r>
              <w:rPr>
                <w:noProof/>
                <w:webHidden/>
              </w:rPr>
              <w:fldChar w:fldCharType="end"/>
            </w:r>
          </w:hyperlink>
        </w:p>
        <w:p w14:paraId="7E9FB968" w14:textId="33C51B11" w:rsidR="00D31519" w:rsidRPr="00D31519" w:rsidRDefault="00D31519" w:rsidP="00D31519">
          <w:r>
            <w:rPr>
              <w:b/>
              <w:bCs/>
              <w:noProof/>
            </w:rPr>
            <w:fldChar w:fldCharType="end"/>
          </w:r>
        </w:p>
      </w:sdtContent>
    </w:sdt>
    <w:p w14:paraId="2BD5D96E" w14:textId="46031093" w:rsidR="00D31519" w:rsidRDefault="00D31519">
      <w:pPr>
        <w:spacing w:after="0" w:line="240" w:lineRule="auto"/>
      </w:pPr>
      <w:r>
        <w:rPr>
          <w:b/>
        </w:rPr>
        <w:br w:type="page"/>
      </w:r>
    </w:p>
    <w:p w14:paraId="4DAB1C5D" w14:textId="2952F837" w:rsidR="00931C62" w:rsidRDefault="00931C62" w:rsidP="00201518">
      <w:pPr>
        <w:pStyle w:val="Heading2"/>
      </w:pPr>
      <w:bookmarkStart w:id="0" w:name="_Toc164689331"/>
      <w:bookmarkStart w:id="1" w:name="_Hlk163814797"/>
      <w:r>
        <w:lastRenderedPageBreak/>
        <w:t>About this document</w:t>
      </w:r>
      <w:bookmarkEnd w:id="0"/>
    </w:p>
    <w:p w14:paraId="6F09190A" w14:textId="1309B1C4" w:rsidR="00931C62" w:rsidRDefault="00422BEA" w:rsidP="00422BEA">
      <w:pPr>
        <w:spacing w:after="240"/>
        <w:rPr>
          <w:sz w:val="22"/>
          <w:szCs w:val="24"/>
        </w:rPr>
      </w:pPr>
      <w:r>
        <w:rPr>
          <w:sz w:val="22"/>
          <w:szCs w:val="24"/>
        </w:rPr>
        <w:t>This document provides definitions and explanations intended to support the disability sector to implement the revised Purchase Rules that were announced on 18 March 2024.</w:t>
      </w:r>
      <w:r w:rsidR="007D39B7">
        <w:rPr>
          <w:sz w:val="22"/>
          <w:szCs w:val="24"/>
        </w:rPr>
        <w:t xml:space="preserve"> This document </w:t>
      </w:r>
      <w:r w:rsidR="00733134">
        <w:rPr>
          <w:sz w:val="22"/>
          <w:szCs w:val="24"/>
        </w:rPr>
        <w:t xml:space="preserve">has been </w:t>
      </w:r>
      <w:r w:rsidR="007D39B7">
        <w:rPr>
          <w:sz w:val="22"/>
          <w:szCs w:val="24"/>
        </w:rPr>
        <w:t>revised to include the clarifications to the Purchase Rules released 2</w:t>
      </w:r>
      <w:r w:rsidR="00733134">
        <w:rPr>
          <w:sz w:val="22"/>
          <w:szCs w:val="24"/>
        </w:rPr>
        <w:t>4</w:t>
      </w:r>
      <w:r w:rsidR="007D39B7">
        <w:rPr>
          <w:sz w:val="22"/>
          <w:szCs w:val="24"/>
        </w:rPr>
        <w:t xml:space="preserve"> April 2024.</w:t>
      </w:r>
    </w:p>
    <w:p w14:paraId="73ED63B9" w14:textId="3E701D6F" w:rsidR="00422BEA" w:rsidRDefault="00422BEA" w:rsidP="00422BEA">
      <w:pPr>
        <w:spacing w:after="240"/>
        <w:rPr>
          <w:sz w:val="22"/>
          <w:szCs w:val="24"/>
        </w:rPr>
      </w:pPr>
      <w:r>
        <w:rPr>
          <w:sz w:val="22"/>
          <w:szCs w:val="24"/>
        </w:rPr>
        <w:t xml:space="preserve">As such, it should be read as a companion to, but not as a replacement for, the </w:t>
      </w:r>
      <w:hyperlink r:id="rId14" w:history="1">
        <w:r w:rsidRPr="000E4C1F">
          <w:rPr>
            <w:rStyle w:val="Hyperlink"/>
            <w:sz w:val="22"/>
            <w:szCs w:val="24"/>
          </w:rPr>
          <w:t>Purchase Rules on</w:t>
        </w:r>
        <w:r w:rsidR="007D39B7" w:rsidRPr="000E4C1F">
          <w:rPr>
            <w:rStyle w:val="Hyperlink"/>
            <w:sz w:val="22"/>
            <w:szCs w:val="24"/>
          </w:rPr>
          <w:t xml:space="preserve"> the</w:t>
        </w:r>
        <w:r w:rsidRPr="000E4C1F">
          <w:rPr>
            <w:rStyle w:val="Hyperlink"/>
            <w:sz w:val="22"/>
            <w:szCs w:val="24"/>
          </w:rPr>
          <w:t xml:space="preserve"> Whaikaha website</w:t>
        </w:r>
      </w:hyperlink>
      <w:r>
        <w:rPr>
          <w:sz w:val="22"/>
          <w:szCs w:val="24"/>
        </w:rPr>
        <w:t>.</w:t>
      </w:r>
    </w:p>
    <w:p w14:paraId="2C2BAE15" w14:textId="232A2BF7" w:rsidR="00422BEA" w:rsidRDefault="00422BEA" w:rsidP="00422BEA">
      <w:pPr>
        <w:spacing w:after="240"/>
        <w:rPr>
          <w:sz w:val="22"/>
          <w:szCs w:val="24"/>
        </w:rPr>
      </w:pPr>
      <w:r>
        <w:rPr>
          <w:sz w:val="22"/>
          <w:szCs w:val="24"/>
        </w:rPr>
        <w:t>Our intention is that the revised Purchase Rules continue to be a framework within which disabled people and wh</w:t>
      </w:r>
      <w:r w:rsidR="000E4C1F">
        <w:rPr>
          <w:sz w:val="22"/>
          <w:szCs w:val="24"/>
        </w:rPr>
        <w:t>ā</w:t>
      </w:r>
      <w:r>
        <w:rPr>
          <w:sz w:val="22"/>
          <w:szCs w:val="24"/>
        </w:rPr>
        <w:t>nau can make decisions about what is right for them. They are not intended to be a list of things that are ‘in’ or ‘out’.</w:t>
      </w:r>
    </w:p>
    <w:p w14:paraId="5A9992E0" w14:textId="6E81CA26" w:rsidR="00422BEA" w:rsidRDefault="00422BEA" w:rsidP="00422BEA">
      <w:pPr>
        <w:rPr>
          <w:sz w:val="22"/>
          <w:szCs w:val="24"/>
        </w:rPr>
      </w:pPr>
      <w:r>
        <w:rPr>
          <w:sz w:val="22"/>
          <w:szCs w:val="24"/>
        </w:rPr>
        <w:t>As a result, this document:</w:t>
      </w:r>
    </w:p>
    <w:p w14:paraId="04350600" w14:textId="4EDAE82E" w:rsidR="00422BEA" w:rsidRDefault="00422BEA" w:rsidP="00422BEA">
      <w:pPr>
        <w:pStyle w:val="ListParagraph"/>
        <w:numPr>
          <w:ilvl w:val="0"/>
          <w:numId w:val="47"/>
        </w:numPr>
        <w:ind w:left="567" w:hanging="567"/>
        <w:contextualSpacing w:val="0"/>
        <w:rPr>
          <w:sz w:val="22"/>
          <w:szCs w:val="24"/>
        </w:rPr>
      </w:pPr>
      <w:r>
        <w:rPr>
          <w:sz w:val="22"/>
          <w:szCs w:val="24"/>
        </w:rPr>
        <w:t>provides an explanation of what is generally within the scope of flexible funding, and what is generally not</w:t>
      </w:r>
    </w:p>
    <w:p w14:paraId="24F0643D" w14:textId="51F56F02" w:rsidR="00422BEA" w:rsidRDefault="00422BEA" w:rsidP="00422BEA">
      <w:pPr>
        <w:pStyle w:val="ListParagraph"/>
        <w:numPr>
          <w:ilvl w:val="0"/>
          <w:numId w:val="47"/>
        </w:numPr>
        <w:ind w:left="567" w:hanging="567"/>
        <w:contextualSpacing w:val="0"/>
        <w:rPr>
          <w:sz w:val="22"/>
          <w:szCs w:val="24"/>
        </w:rPr>
      </w:pPr>
      <w:r>
        <w:rPr>
          <w:sz w:val="22"/>
          <w:szCs w:val="24"/>
        </w:rPr>
        <w:t>explains how supports for commitments made before 18 March can be considered</w:t>
      </w:r>
    </w:p>
    <w:p w14:paraId="30F0CF88" w14:textId="5D8BCE9E" w:rsidR="00422BEA" w:rsidRDefault="00422BEA" w:rsidP="00422BEA">
      <w:pPr>
        <w:pStyle w:val="ListParagraph"/>
        <w:numPr>
          <w:ilvl w:val="0"/>
          <w:numId w:val="47"/>
        </w:numPr>
        <w:ind w:left="567" w:hanging="567"/>
        <w:contextualSpacing w:val="0"/>
        <w:rPr>
          <w:sz w:val="22"/>
          <w:szCs w:val="24"/>
        </w:rPr>
      </w:pPr>
      <w:r>
        <w:rPr>
          <w:sz w:val="22"/>
          <w:szCs w:val="24"/>
        </w:rPr>
        <w:t>provides some definitions of terms used in the Purchase Rules</w:t>
      </w:r>
      <w:r w:rsidR="000E4C1F">
        <w:rPr>
          <w:sz w:val="22"/>
          <w:szCs w:val="24"/>
        </w:rPr>
        <w:t>,</w:t>
      </w:r>
      <w:r>
        <w:rPr>
          <w:sz w:val="22"/>
          <w:szCs w:val="24"/>
        </w:rPr>
        <w:t xml:space="preserve"> and</w:t>
      </w:r>
    </w:p>
    <w:p w14:paraId="71FDE101" w14:textId="57287216" w:rsidR="00422BEA" w:rsidRDefault="00422BEA" w:rsidP="00422BEA">
      <w:pPr>
        <w:pStyle w:val="ListParagraph"/>
        <w:numPr>
          <w:ilvl w:val="0"/>
          <w:numId w:val="47"/>
        </w:numPr>
        <w:ind w:left="567" w:hanging="567"/>
        <w:contextualSpacing w:val="0"/>
        <w:rPr>
          <w:sz w:val="22"/>
          <w:szCs w:val="24"/>
        </w:rPr>
      </w:pPr>
      <w:r>
        <w:rPr>
          <w:sz w:val="22"/>
          <w:szCs w:val="24"/>
        </w:rPr>
        <w:t>gives some explanation of how the Purchase Rules could be applied in certain situations or to particular things.</w:t>
      </w:r>
    </w:p>
    <w:p w14:paraId="05A80829" w14:textId="4035E579" w:rsidR="00422BEA" w:rsidRDefault="00422BEA" w:rsidP="00422BEA">
      <w:pPr>
        <w:spacing w:after="240"/>
        <w:rPr>
          <w:sz w:val="22"/>
          <w:szCs w:val="24"/>
        </w:rPr>
      </w:pPr>
      <w:r>
        <w:rPr>
          <w:sz w:val="22"/>
          <w:szCs w:val="24"/>
        </w:rPr>
        <w:t>Whil</w:t>
      </w:r>
      <w:r w:rsidR="000E4C1F">
        <w:rPr>
          <w:sz w:val="22"/>
          <w:szCs w:val="24"/>
        </w:rPr>
        <w:t>e</w:t>
      </w:r>
      <w:r>
        <w:rPr>
          <w:sz w:val="22"/>
          <w:szCs w:val="24"/>
        </w:rPr>
        <w:t xml:space="preserve"> this document does discuss the application of the Purchase Rules to some items o</w:t>
      </w:r>
      <w:r w:rsidR="000E4C1F">
        <w:rPr>
          <w:sz w:val="22"/>
          <w:szCs w:val="24"/>
        </w:rPr>
        <w:t>r</w:t>
      </w:r>
      <w:r>
        <w:rPr>
          <w:sz w:val="22"/>
          <w:szCs w:val="24"/>
        </w:rPr>
        <w:t xml:space="preserve"> costs, it is not intended to be an exhaustive list. It continues to be guidance on applying the Purchase Rules, rather than a set of additional rules.</w:t>
      </w:r>
    </w:p>
    <w:p w14:paraId="4C66710D" w14:textId="38B70E1E" w:rsidR="00422BEA" w:rsidRPr="00422BEA" w:rsidRDefault="00422BEA" w:rsidP="00422BEA">
      <w:pPr>
        <w:spacing w:after="240"/>
        <w:rPr>
          <w:sz w:val="22"/>
          <w:szCs w:val="24"/>
        </w:rPr>
      </w:pPr>
      <w:r>
        <w:rPr>
          <w:sz w:val="22"/>
          <w:szCs w:val="24"/>
        </w:rPr>
        <w:t>Whaikaha will continue to update this document as key themes emerge from the implementation of the revise</w:t>
      </w:r>
      <w:r w:rsidR="000E4C1F">
        <w:rPr>
          <w:sz w:val="22"/>
          <w:szCs w:val="24"/>
        </w:rPr>
        <w:t>d</w:t>
      </w:r>
      <w:r>
        <w:rPr>
          <w:sz w:val="22"/>
          <w:szCs w:val="24"/>
        </w:rPr>
        <w:t xml:space="preserve"> Purchase Rules.</w:t>
      </w:r>
    </w:p>
    <w:bookmarkEnd w:id="1"/>
    <w:p w14:paraId="58F7DDEB" w14:textId="48D88DF3" w:rsidR="00931C62" w:rsidRDefault="00931C62">
      <w:pPr>
        <w:spacing w:after="0" w:line="240" w:lineRule="auto"/>
      </w:pPr>
      <w:r>
        <w:br w:type="page"/>
      </w:r>
    </w:p>
    <w:p w14:paraId="44812F85" w14:textId="1B05EEE9" w:rsidR="004065A3" w:rsidRDefault="00D31519" w:rsidP="00201518">
      <w:pPr>
        <w:pStyle w:val="Heading2"/>
      </w:pPr>
      <w:bookmarkStart w:id="2" w:name="_Toc164689332"/>
      <w:r>
        <w:lastRenderedPageBreak/>
        <w:t>W</w:t>
      </w:r>
      <w:r w:rsidR="00444A51">
        <w:t>hat support is in scope</w:t>
      </w:r>
      <w:bookmarkEnd w:id="2"/>
    </w:p>
    <w:p w14:paraId="4285DADA" w14:textId="3FEE45A4" w:rsidR="00444A51" w:rsidRPr="009F361D" w:rsidRDefault="004065A3" w:rsidP="000E4C1F">
      <w:pPr>
        <w:pStyle w:val="Heading3"/>
      </w:pPr>
      <w:bookmarkStart w:id="3" w:name="_Toc164689333"/>
      <w:r w:rsidRPr="009F361D">
        <w:t>What is in scope, generally</w:t>
      </w:r>
      <w:bookmarkEnd w:id="3"/>
      <w:r w:rsidR="00444A51" w:rsidRPr="009F361D">
        <w:t xml:space="preserve"> </w:t>
      </w:r>
    </w:p>
    <w:p w14:paraId="4BC5F987" w14:textId="4969491E" w:rsidR="00201518" w:rsidRDefault="006C11B2" w:rsidP="00A318FC">
      <w:pPr>
        <w:pStyle w:val="ListParagraph"/>
        <w:numPr>
          <w:ilvl w:val="0"/>
          <w:numId w:val="37"/>
        </w:numPr>
        <w:spacing w:after="240"/>
        <w:ind w:left="567" w:hanging="567"/>
        <w:contextualSpacing w:val="0"/>
        <w:rPr>
          <w:sz w:val="22"/>
        </w:rPr>
      </w:pPr>
      <w:r>
        <w:rPr>
          <w:sz w:val="22"/>
        </w:rPr>
        <w:t xml:space="preserve">The </w:t>
      </w:r>
      <w:r w:rsidR="00003F9D">
        <w:rPr>
          <w:sz w:val="22"/>
        </w:rPr>
        <w:t xml:space="preserve">updated </w:t>
      </w:r>
      <w:r>
        <w:rPr>
          <w:sz w:val="22"/>
        </w:rPr>
        <w:t>Purchase Rules appl</w:t>
      </w:r>
      <w:r w:rsidR="00003F9D">
        <w:rPr>
          <w:sz w:val="22"/>
        </w:rPr>
        <w:t>y</w:t>
      </w:r>
      <w:r>
        <w:rPr>
          <w:sz w:val="22"/>
        </w:rPr>
        <w:t xml:space="preserve"> </w:t>
      </w:r>
      <w:r w:rsidR="00003F9D">
        <w:rPr>
          <w:sz w:val="22"/>
        </w:rPr>
        <w:t xml:space="preserve">to </w:t>
      </w:r>
      <w:r>
        <w:rPr>
          <w:sz w:val="22"/>
        </w:rPr>
        <w:t>all flexible funding</w:t>
      </w:r>
      <w:r w:rsidR="00003F9D">
        <w:rPr>
          <w:sz w:val="22"/>
        </w:rPr>
        <w:t xml:space="preserve"> supports</w:t>
      </w:r>
      <w:r w:rsidR="00003F9D">
        <w:rPr>
          <w:rStyle w:val="FootnoteReference"/>
          <w:sz w:val="22"/>
        </w:rPr>
        <w:footnoteReference w:id="2"/>
      </w:r>
      <w:r>
        <w:rPr>
          <w:sz w:val="22"/>
        </w:rPr>
        <w:t xml:space="preserve"> to maintain as consistent an approach as possible across all </w:t>
      </w:r>
      <w:r w:rsidR="000E4C1F">
        <w:rPr>
          <w:sz w:val="22"/>
        </w:rPr>
        <w:t xml:space="preserve">services that </w:t>
      </w:r>
      <w:r>
        <w:rPr>
          <w:sz w:val="22"/>
        </w:rPr>
        <w:t>Whaikaha fund</w:t>
      </w:r>
      <w:r w:rsidR="000E4C1F">
        <w:rPr>
          <w:sz w:val="22"/>
        </w:rPr>
        <w:t>s</w:t>
      </w:r>
      <w:r>
        <w:rPr>
          <w:sz w:val="22"/>
        </w:rPr>
        <w:t>.</w:t>
      </w:r>
    </w:p>
    <w:p w14:paraId="13FF7345" w14:textId="60C26F62" w:rsidR="006C11B2" w:rsidRDefault="006C11B2" w:rsidP="00A318FC">
      <w:pPr>
        <w:pStyle w:val="ListParagraph"/>
        <w:numPr>
          <w:ilvl w:val="0"/>
          <w:numId w:val="37"/>
        </w:numPr>
        <w:spacing w:after="240"/>
        <w:ind w:left="567" w:hanging="567"/>
        <w:contextualSpacing w:val="0"/>
        <w:rPr>
          <w:sz w:val="22"/>
        </w:rPr>
      </w:pPr>
      <w:r>
        <w:rPr>
          <w:sz w:val="22"/>
        </w:rPr>
        <w:t xml:space="preserve">There are some differences in scope, to reflect the different purposes of </w:t>
      </w:r>
      <w:r w:rsidR="000E4C1F">
        <w:rPr>
          <w:sz w:val="22"/>
        </w:rPr>
        <w:t xml:space="preserve">various </w:t>
      </w:r>
      <w:r>
        <w:rPr>
          <w:sz w:val="22"/>
        </w:rPr>
        <w:t>flexible</w:t>
      </w:r>
      <w:r w:rsidR="00003F9D">
        <w:rPr>
          <w:sz w:val="22"/>
        </w:rPr>
        <w:t xml:space="preserve"> funding support</w:t>
      </w:r>
      <w:r w:rsidR="000E4C1F">
        <w:rPr>
          <w:sz w:val="22"/>
        </w:rPr>
        <w:t>s</w:t>
      </w:r>
      <w:r w:rsidR="00003F9D">
        <w:rPr>
          <w:sz w:val="22"/>
        </w:rPr>
        <w:t>.</w:t>
      </w:r>
    </w:p>
    <w:p w14:paraId="60806278" w14:textId="524927A0" w:rsidR="006C11B2" w:rsidRDefault="006C11B2" w:rsidP="00A318FC">
      <w:pPr>
        <w:pStyle w:val="ListParagraph"/>
        <w:numPr>
          <w:ilvl w:val="0"/>
          <w:numId w:val="37"/>
        </w:numPr>
        <w:spacing w:after="240"/>
        <w:ind w:left="567" w:hanging="567"/>
        <w:contextualSpacing w:val="0"/>
        <w:rPr>
          <w:sz w:val="22"/>
        </w:rPr>
      </w:pPr>
      <w:r>
        <w:rPr>
          <w:sz w:val="22"/>
        </w:rPr>
        <w:t>Across all flexible funding it is possible to pay for:</w:t>
      </w:r>
    </w:p>
    <w:p w14:paraId="5B81F380" w14:textId="776FEF44" w:rsidR="006C11B2" w:rsidRDefault="006C11B2" w:rsidP="00A318FC">
      <w:pPr>
        <w:pStyle w:val="ListParagraph"/>
        <w:numPr>
          <w:ilvl w:val="1"/>
          <w:numId w:val="37"/>
        </w:numPr>
        <w:spacing w:after="240"/>
        <w:ind w:left="1134" w:hanging="567"/>
        <w:contextualSpacing w:val="0"/>
        <w:rPr>
          <w:sz w:val="22"/>
        </w:rPr>
      </w:pPr>
      <w:r>
        <w:rPr>
          <w:sz w:val="22"/>
        </w:rPr>
        <w:t>Contributions to the cost of support being provided. This includes, but is not limited to:</w:t>
      </w:r>
    </w:p>
    <w:p w14:paraId="2489B79B" w14:textId="6020541D" w:rsidR="006C11B2" w:rsidRPr="006C11B2" w:rsidRDefault="006C11B2" w:rsidP="00A318FC">
      <w:pPr>
        <w:pStyle w:val="ListParagraph"/>
        <w:numPr>
          <w:ilvl w:val="2"/>
          <w:numId w:val="37"/>
        </w:numPr>
        <w:spacing w:after="240"/>
        <w:ind w:left="1701" w:hanging="567"/>
        <w:contextualSpacing w:val="0"/>
        <w:rPr>
          <w:sz w:val="22"/>
        </w:rPr>
      </w:pPr>
      <w:r w:rsidRPr="006C11B2">
        <w:rPr>
          <w:sz w:val="22"/>
        </w:rPr>
        <w:t>Wages and other costs of employing someone to provide support</w:t>
      </w:r>
      <w:r w:rsidR="000E4C1F">
        <w:rPr>
          <w:sz w:val="22"/>
        </w:rPr>
        <w:t>.</w:t>
      </w:r>
    </w:p>
    <w:p w14:paraId="525576CC" w14:textId="350C626C" w:rsidR="006C11B2" w:rsidRPr="006C11B2" w:rsidRDefault="006C11B2" w:rsidP="00A318FC">
      <w:pPr>
        <w:pStyle w:val="ListParagraph"/>
        <w:numPr>
          <w:ilvl w:val="2"/>
          <w:numId w:val="37"/>
        </w:numPr>
        <w:spacing w:after="240"/>
        <w:ind w:left="1701" w:hanging="567"/>
        <w:contextualSpacing w:val="0"/>
        <w:rPr>
          <w:sz w:val="22"/>
        </w:rPr>
      </w:pPr>
      <w:r w:rsidRPr="006C11B2">
        <w:rPr>
          <w:sz w:val="22"/>
        </w:rPr>
        <w:t>Invoices for the costs of service providers who have provided support</w:t>
      </w:r>
      <w:r w:rsidR="000E4C1F">
        <w:rPr>
          <w:sz w:val="22"/>
        </w:rPr>
        <w:t>,</w:t>
      </w:r>
    </w:p>
    <w:p w14:paraId="1C3AFDFD" w14:textId="61B0D039" w:rsidR="006C11B2" w:rsidRDefault="006C11B2" w:rsidP="12772C65">
      <w:pPr>
        <w:pStyle w:val="ListParagraph"/>
        <w:numPr>
          <w:ilvl w:val="2"/>
          <w:numId w:val="37"/>
        </w:numPr>
        <w:spacing w:after="240"/>
        <w:ind w:left="1701" w:hanging="567"/>
        <w:rPr>
          <w:sz w:val="22"/>
        </w:rPr>
      </w:pPr>
      <w:r w:rsidRPr="12772C65">
        <w:rPr>
          <w:sz w:val="22"/>
        </w:rPr>
        <w:t>Costs of activities that support the disabled person whil</w:t>
      </w:r>
      <w:r w:rsidR="000E4C1F">
        <w:rPr>
          <w:sz w:val="22"/>
        </w:rPr>
        <w:t>e</w:t>
      </w:r>
      <w:r w:rsidRPr="12772C65">
        <w:rPr>
          <w:sz w:val="22"/>
        </w:rPr>
        <w:t xml:space="preserve"> a break is taken</w:t>
      </w:r>
      <w:r w:rsidR="000E4C1F">
        <w:rPr>
          <w:sz w:val="22"/>
        </w:rPr>
        <w:t>.</w:t>
      </w:r>
    </w:p>
    <w:p w14:paraId="3DACF38B" w14:textId="77777777" w:rsidR="00003F9D" w:rsidRDefault="00003F9D" w:rsidP="009F361D">
      <w:pPr>
        <w:pStyle w:val="ListParagraph"/>
        <w:spacing w:after="240"/>
        <w:ind w:left="1701"/>
        <w:rPr>
          <w:sz w:val="22"/>
        </w:rPr>
      </w:pPr>
    </w:p>
    <w:p w14:paraId="43EC46DD" w14:textId="2428155E" w:rsidR="006C11B2" w:rsidRPr="006C11B2" w:rsidRDefault="006C11B2" w:rsidP="00A318FC">
      <w:pPr>
        <w:pStyle w:val="ListParagraph"/>
        <w:numPr>
          <w:ilvl w:val="1"/>
          <w:numId w:val="37"/>
        </w:numPr>
        <w:spacing w:after="240"/>
        <w:ind w:left="1134" w:hanging="567"/>
        <w:contextualSpacing w:val="0"/>
        <w:rPr>
          <w:sz w:val="22"/>
        </w:rPr>
      </w:pPr>
      <w:r w:rsidRPr="006C11B2">
        <w:rPr>
          <w:sz w:val="22"/>
        </w:rPr>
        <w:t>Expenses that are a necessary part of supporting the disabled person.</w:t>
      </w:r>
      <w:r>
        <w:rPr>
          <w:sz w:val="22"/>
        </w:rPr>
        <w:t xml:space="preserve"> T</w:t>
      </w:r>
      <w:r w:rsidRPr="006C11B2">
        <w:rPr>
          <w:sz w:val="22"/>
        </w:rPr>
        <w:t>his includes</w:t>
      </w:r>
      <w:r>
        <w:rPr>
          <w:sz w:val="22"/>
        </w:rPr>
        <w:t>, but is not limited to</w:t>
      </w:r>
      <w:r w:rsidRPr="006C11B2">
        <w:rPr>
          <w:sz w:val="22"/>
        </w:rPr>
        <w:t>:</w:t>
      </w:r>
    </w:p>
    <w:p w14:paraId="5A6763F3" w14:textId="18163456" w:rsidR="006C11B2" w:rsidRPr="006C11B2" w:rsidRDefault="006C11B2" w:rsidP="00A318FC">
      <w:pPr>
        <w:pStyle w:val="ListParagraph"/>
        <w:numPr>
          <w:ilvl w:val="2"/>
          <w:numId w:val="37"/>
        </w:numPr>
        <w:spacing w:after="240"/>
        <w:ind w:left="1701" w:hanging="567"/>
        <w:contextualSpacing w:val="0"/>
        <w:rPr>
          <w:sz w:val="22"/>
        </w:rPr>
      </w:pPr>
      <w:r w:rsidRPr="006C11B2">
        <w:rPr>
          <w:sz w:val="22"/>
        </w:rPr>
        <w:t>supplies and products (</w:t>
      </w:r>
      <w:r w:rsidR="000E4C1F">
        <w:rPr>
          <w:sz w:val="22"/>
        </w:rPr>
        <w:t xml:space="preserve">for example </w:t>
      </w:r>
      <w:r w:rsidRPr="006C11B2">
        <w:rPr>
          <w:sz w:val="22"/>
        </w:rPr>
        <w:t xml:space="preserve"> rubber gloves, PPE) that m</w:t>
      </w:r>
      <w:r w:rsidR="00003F9D">
        <w:rPr>
          <w:sz w:val="22"/>
        </w:rPr>
        <w:t>ay</w:t>
      </w:r>
      <w:r w:rsidRPr="006C11B2">
        <w:rPr>
          <w:sz w:val="22"/>
        </w:rPr>
        <w:t xml:space="preserve"> be required by a person delivering support to carry out the task</w:t>
      </w:r>
      <w:r w:rsidR="000E4C1F">
        <w:rPr>
          <w:sz w:val="22"/>
        </w:rPr>
        <w:t>,</w:t>
      </w:r>
    </w:p>
    <w:p w14:paraId="4B724F0C" w14:textId="385D601D" w:rsidR="006C11B2" w:rsidRPr="006C11B2" w:rsidRDefault="006C11B2" w:rsidP="00141C04">
      <w:pPr>
        <w:pStyle w:val="ListParagraph"/>
        <w:numPr>
          <w:ilvl w:val="2"/>
          <w:numId w:val="37"/>
        </w:numPr>
        <w:spacing w:after="240"/>
        <w:ind w:left="1701" w:hanging="567"/>
        <w:contextualSpacing w:val="0"/>
        <w:rPr>
          <w:sz w:val="22"/>
        </w:rPr>
      </w:pPr>
      <w:r w:rsidRPr="006C11B2">
        <w:rPr>
          <w:sz w:val="22"/>
        </w:rPr>
        <w:t xml:space="preserve">fuel and mileage costs of transport where a support person drives the disabled person somewhere </w:t>
      </w:r>
      <w:r w:rsidR="00141C04">
        <w:rPr>
          <w:sz w:val="22"/>
        </w:rPr>
        <w:t>locally</w:t>
      </w:r>
      <w:r w:rsidR="00D54002">
        <w:rPr>
          <w:sz w:val="22"/>
        </w:rPr>
        <w:t>,</w:t>
      </w:r>
    </w:p>
    <w:p w14:paraId="7B4F5D2B" w14:textId="32DC6A2D" w:rsidR="006C11B2" w:rsidRPr="006C11B2" w:rsidRDefault="006C11B2" w:rsidP="00141C04">
      <w:pPr>
        <w:pStyle w:val="ListParagraph"/>
        <w:numPr>
          <w:ilvl w:val="2"/>
          <w:numId w:val="37"/>
        </w:numPr>
        <w:spacing w:after="240"/>
        <w:ind w:left="1701" w:hanging="567"/>
        <w:contextualSpacing w:val="0"/>
        <w:rPr>
          <w:sz w:val="22"/>
        </w:rPr>
      </w:pPr>
      <w:r w:rsidRPr="006C11B2">
        <w:rPr>
          <w:sz w:val="22"/>
        </w:rPr>
        <w:t xml:space="preserve">local transport costs </w:t>
      </w:r>
      <w:r w:rsidR="007264E4">
        <w:rPr>
          <w:sz w:val="22"/>
        </w:rPr>
        <w:t>(after the Total Mobility S</w:t>
      </w:r>
      <w:r w:rsidR="002A74CB">
        <w:rPr>
          <w:sz w:val="22"/>
        </w:rPr>
        <w:t xml:space="preserve">cheme has been accessed) </w:t>
      </w:r>
      <w:r w:rsidRPr="006C11B2">
        <w:rPr>
          <w:sz w:val="22"/>
        </w:rPr>
        <w:t>that do</w:t>
      </w:r>
      <w:r w:rsidR="00D54002">
        <w:rPr>
          <w:sz w:val="22"/>
        </w:rPr>
        <w:t xml:space="preserve"> not</w:t>
      </w:r>
      <w:r w:rsidRPr="006C11B2">
        <w:rPr>
          <w:sz w:val="22"/>
        </w:rPr>
        <w:t xml:space="preserve"> require the use of support workers, where this is a more cost-effective way of supporting the disabled person to participate in activities. Examples include driving services, ride share services etc.</w:t>
      </w:r>
    </w:p>
    <w:p w14:paraId="4FE12ACE" w14:textId="3078B234" w:rsidR="006C11B2" w:rsidRPr="006C11B2" w:rsidRDefault="006C11B2" w:rsidP="00141C04">
      <w:pPr>
        <w:pStyle w:val="ListParagraph"/>
        <w:numPr>
          <w:ilvl w:val="2"/>
          <w:numId w:val="37"/>
        </w:numPr>
        <w:spacing w:after="240"/>
        <w:ind w:left="1701" w:hanging="567"/>
        <w:contextualSpacing w:val="0"/>
        <w:rPr>
          <w:sz w:val="22"/>
        </w:rPr>
      </w:pPr>
      <w:r w:rsidRPr="006C11B2">
        <w:rPr>
          <w:sz w:val="22"/>
        </w:rPr>
        <w:t>the cost of entries to events or activities, travel on public transport, or other similar costs that a person might incur in the course of being available to and supporting the disabled person</w:t>
      </w:r>
      <w:r>
        <w:rPr>
          <w:sz w:val="22"/>
        </w:rPr>
        <w:t>.</w:t>
      </w:r>
    </w:p>
    <w:p w14:paraId="3C37E530" w14:textId="21593003" w:rsidR="00481580" w:rsidRPr="00481580" w:rsidRDefault="00CF2E5C" w:rsidP="412FC3F0">
      <w:pPr>
        <w:pStyle w:val="ListParagraph"/>
        <w:numPr>
          <w:ilvl w:val="1"/>
          <w:numId w:val="37"/>
        </w:numPr>
        <w:spacing w:after="240"/>
        <w:ind w:left="1134" w:hanging="567"/>
        <w:rPr>
          <w:color w:val="000000" w:themeColor="text1"/>
          <w:sz w:val="22"/>
        </w:rPr>
      </w:pPr>
      <w:r>
        <w:rPr>
          <w:color w:val="000000" w:themeColor="text1"/>
          <w:sz w:val="22"/>
        </w:rPr>
        <w:lastRenderedPageBreak/>
        <w:t>S</w:t>
      </w:r>
      <w:r w:rsidR="00481580" w:rsidRPr="00481580">
        <w:rPr>
          <w:color w:val="000000" w:themeColor="text1"/>
          <w:sz w:val="22"/>
        </w:rPr>
        <w:t xml:space="preserve">elf-care services such as massages, pedicures and other appearance or therapeutic care that are for the direct benefit of the disabled person. This may form part of personal care (toe and </w:t>
      </w:r>
      <w:r w:rsidR="2BC48C18" w:rsidRPr="412FC3F0">
        <w:rPr>
          <w:color w:val="000000" w:themeColor="text1"/>
          <w:sz w:val="22"/>
        </w:rPr>
        <w:t>fingernail</w:t>
      </w:r>
      <w:r w:rsidR="00481580" w:rsidRPr="00481580">
        <w:rPr>
          <w:color w:val="000000" w:themeColor="text1"/>
          <w:sz w:val="22"/>
        </w:rPr>
        <w:t xml:space="preserve"> cutting, barbering or hair washing as a mainstream option), or may support some disabled people to manage physical activity through sports massage etc. Please note that:</w:t>
      </w:r>
    </w:p>
    <w:p w14:paraId="40BEC263" w14:textId="2DB746A3" w:rsidR="00481580" w:rsidRPr="00481580" w:rsidRDefault="00481580" w:rsidP="00A318FC">
      <w:pPr>
        <w:pStyle w:val="ListParagraph"/>
        <w:numPr>
          <w:ilvl w:val="2"/>
          <w:numId w:val="37"/>
        </w:numPr>
        <w:spacing w:after="240"/>
        <w:ind w:left="1701" w:hanging="567"/>
        <w:contextualSpacing w:val="0"/>
        <w:rPr>
          <w:color w:val="000000" w:themeColor="text1"/>
          <w:sz w:val="22"/>
        </w:rPr>
      </w:pPr>
      <w:r w:rsidRPr="00481580">
        <w:rPr>
          <w:color w:val="000000" w:themeColor="text1"/>
          <w:sz w:val="22"/>
        </w:rPr>
        <w:t>costs continue to need to be related to the individual’s specific experience of disability (rule two)</w:t>
      </w:r>
      <w:r w:rsidR="00C726D2">
        <w:rPr>
          <w:color w:val="000000" w:themeColor="text1"/>
          <w:sz w:val="22"/>
        </w:rPr>
        <w:t>,</w:t>
      </w:r>
    </w:p>
    <w:p w14:paraId="5C2F2E86" w14:textId="3CA9C8CC" w:rsidR="00481580" w:rsidRPr="00481580" w:rsidRDefault="00154B6D" w:rsidP="00A318FC">
      <w:pPr>
        <w:pStyle w:val="ListParagraph"/>
        <w:numPr>
          <w:ilvl w:val="2"/>
          <w:numId w:val="37"/>
        </w:numPr>
        <w:spacing w:after="240"/>
        <w:ind w:left="1701" w:hanging="567"/>
        <w:contextualSpacing w:val="0"/>
        <w:rPr>
          <w:color w:val="000000" w:themeColor="text1"/>
          <w:sz w:val="22"/>
        </w:rPr>
      </w:pPr>
      <w:r>
        <w:rPr>
          <w:color w:val="000000" w:themeColor="text1"/>
          <w:sz w:val="22"/>
        </w:rPr>
        <w:t>c</w:t>
      </w:r>
      <w:r w:rsidR="00481580" w:rsidRPr="00481580">
        <w:rPr>
          <w:color w:val="000000" w:themeColor="text1"/>
          <w:sz w:val="22"/>
        </w:rPr>
        <w:t>osts need to be reasonable, and this needs to be a cost-effective alternative to other options (rule three)</w:t>
      </w:r>
      <w:r w:rsidR="00C726D2">
        <w:rPr>
          <w:color w:val="000000" w:themeColor="text1"/>
          <w:sz w:val="22"/>
        </w:rPr>
        <w:t>,</w:t>
      </w:r>
      <w:r w:rsidR="00481580" w:rsidRPr="00481580">
        <w:rPr>
          <w:color w:val="000000" w:themeColor="text1"/>
          <w:sz w:val="22"/>
        </w:rPr>
        <w:t xml:space="preserve"> and</w:t>
      </w:r>
    </w:p>
    <w:p w14:paraId="311CC4EC" w14:textId="04E940C4" w:rsidR="00481580" w:rsidRPr="00481580" w:rsidRDefault="00481580" w:rsidP="00A318FC">
      <w:pPr>
        <w:pStyle w:val="ListParagraph"/>
        <w:numPr>
          <w:ilvl w:val="2"/>
          <w:numId w:val="37"/>
        </w:numPr>
        <w:spacing w:after="240"/>
        <w:ind w:left="1701" w:hanging="567"/>
        <w:contextualSpacing w:val="0"/>
        <w:rPr>
          <w:color w:val="000000" w:themeColor="text1"/>
          <w:sz w:val="22"/>
        </w:rPr>
      </w:pPr>
      <w:r w:rsidRPr="00481580">
        <w:rPr>
          <w:color w:val="000000" w:themeColor="text1"/>
          <w:sz w:val="22"/>
        </w:rPr>
        <w:t>there are some limits to this where another agency has responsibility for therapeutic care (rule four).</w:t>
      </w:r>
    </w:p>
    <w:p w14:paraId="15B376C6" w14:textId="728C56C7" w:rsidR="004065A3" w:rsidRPr="009F361D" w:rsidRDefault="004065A3" w:rsidP="00C726D2">
      <w:pPr>
        <w:pStyle w:val="Heading3"/>
      </w:pPr>
      <w:bookmarkStart w:id="4" w:name="_Toc164689334"/>
      <w:r w:rsidRPr="009F361D">
        <w:t>How does scope differ between different service lines</w:t>
      </w:r>
      <w:bookmarkEnd w:id="4"/>
    </w:p>
    <w:p w14:paraId="65670925" w14:textId="5C6B8C03" w:rsidR="004065A3" w:rsidRPr="006B10E4" w:rsidRDefault="006B10E4" w:rsidP="00CF2E5C">
      <w:pPr>
        <w:pStyle w:val="ListParagraph"/>
        <w:numPr>
          <w:ilvl w:val="0"/>
          <w:numId w:val="37"/>
        </w:numPr>
        <w:spacing w:after="240"/>
        <w:ind w:left="567" w:hanging="567"/>
        <w:contextualSpacing w:val="0"/>
        <w:rPr>
          <w:sz w:val="22"/>
        </w:rPr>
      </w:pPr>
      <w:r w:rsidRPr="006B10E4">
        <w:rPr>
          <w:sz w:val="22"/>
        </w:rPr>
        <w:t xml:space="preserve">Items that support the disabled person to carry out tasks more independently (except where those items are part of what is provided for or managed under EMS) are generally available through IF HM and PC, EIF, </w:t>
      </w:r>
      <w:proofErr w:type="spellStart"/>
      <w:r w:rsidRPr="006B10E4">
        <w:rPr>
          <w:sz w:val="22"/>
        </w:rPr>
        <w:t>CiCL</w:t>
      </w:r>
      <w:proofErr w:type="spellEnd"/>
      <w:r w:rsidRPr="006B10E4">
        <w:rPr>
          <w:sz w:val="22"/>
        </w:rPr>
        <w:t>, and EGL Personal Budgets.</w:t>
      </w:r>
    </w:p>
    <w:p w14:paraId="22E0FCC1" w14:textId="7BCA45F7" w:rsidR="00507F8C" w:rsidRPr="00FE5AB2" w:rsidRDefault="00507F8C" w:rsidP="00507F8C">
      <w:pPr>
        <w:pStyle w:val="ListParagraph"/>
        <w:numPr>
          <w:ilvl w:val="0"/>
          <w:numId w:val="37"/>
        </w:numPr>
        <w:spacing w:line="300" w:lineRule="auto"/>
        <w:ind w:left="567" w:hanging="567"/>
        <w:contextualSpacing w:val="0"/>
        <w:rPr>
          <w:sz w:val="22"/>
        </w:rPr>
      </w:pPr>
      <w:r>
        <w:rPr>
          <w:sz w:val="22"/>
        </w:rPr>
        <w:t>Items that support the disabled person to self-regulate, limited to: T</w:t>
      </w:r>
      <w:r w:rsidRPr="00FE5AB2">
        <w:rPr>
          <w:sz w:val="22"/>
        </w:rPr>
        <w:t>ablet devices, noise cancelling headphones, sensory items (such as fidget spinners etc.) and weighted blankets, are able to be funded from Carer Support</w:t>
      </w:r>
      <w:r>
        <w:rPr>
          <w:sz w:val="22"/>
        </w:rPr>
        <w:t>,</w:t>
      </w:r>
      <w:r w:rsidRPr="00FE5AB2">
        <w:rPr>
          <w:sz w:val="22"/>
        </w:rPr>
        <w:t xml:space="preserve"> Individualised </w:t>
      </w:r>
      <w:r>
        <w:rPr>
          <w:sz w:val="22"/>
        </w:rPr>
        <w:t>F</w:t>
      </w:r>
      <w:r w:rsidRPr="00FE5AB2">
        <w:rPr>
          <w:sz w:val="22"/>
        </w:rPr>
        <w:t>unding</w:t>
      </w:r>
      <w:r>
        <w:rPr>
          <w:sz w:val="22"/>
        </w:rPr>
        <w:t xml:space="preserve"> Respite, EIF and EGL Personal Budgets,</w:t>
      </w:r>
      <w:r w:rsidRPr="00FE5AB2">
        <w:rPr>
          <w:sz w:val="22"/>
        </w:rPr>
        <w:t xml:space="preserve"> where this creates a break for family carers.</w:t>
      </w:r>
    </w:p>
    <w:p w14:paraId="2C4D4B6F" w14:textId="77777777" w:rsidR="00507F8C" w:rsidRPr="00FE5AB2" w:rsidRDefault="00507F8C" w:rsidP="00507F8C">
      <w:pPr>
        <w:pStyle w:val="ListParagraph"/>
        <w:numPr>
          <w:ilvl w:val="0"/>
          <w:numId w:val="37"/>
        </w:numPr>
        <w:spacing w:line="300" w:lineRule="auto"/>
        <w:ind w:left="567" w:hanging="567"/>
        <w:contextualSpacing w:val="0"/>
        <w:rPr>
          <w:sz w:val="22"/>
        </w:rPr>
      </w:pPr>
      <w:r w:rsidRPr="00FE5AB2">
        <w:rPr>
          <w:sz w:val="22"/>
        </w:rPr>
        <w:t>These items – and only these items – can be purchased through Carer Support and IF Respite.</w:t>
      </w:r>
    </w:p>
    <w:p w14:paraId="2C53BA91" w14:textId="77777777" w:rsidR="00507F8C" w:rsidRPr="00FE5AB2" w:rsidRDefault="00507F8C" w:rsidP="00507F8C">
      <w:pPr>
        <w:pStyle w:val="ListParagraph"/>
        <w:numPr>
          <w:ilvl w:val="0"/>
          <w:numId w:val="37"/>
        </w:numPr>
        <w:spacing w:line="300" w:lineRule="auto"/>
        <w:ind w:left="567" w:hanging="567"/>
        <w:contextualSpacing w:val="0"/>
        <w:rPr>
          <w:sz w:val="22"/>
        </w:rPr>
      </w:pPr>
      <w:r w:rsidRPr="00FE5AB2">
        <w:rPr>
          <w:sz w:val="22"/>
        </w:rPr>
        <w:t>Tablet devices and noise cancelling headphones can be purchased no more than once in an allocation period (usually 12 months).</w:t>
      </w:r>
    </w:p>
    <w:p w14:paraId="57FDD602" w14:textId="77777777" w:rsidR="00507F8C" w:rsidRPr="006B10E4" w:rsidRDefault="00507F8C" w:rsidP="00507F8C">
      <w:pPr>
        <w:pStyle w:val="ListParagraph"/>
        <w:numPr>
          <w:ilvl w:val="0"/>
          <w:numId w:val="37"/>
        </w:numPr>
        <w:spacing w:after="240"/>
        <w:ind w:left="567" w:hanging="567"/>
        <w:contextualSpacing w:val="0"/>
        <w:rPr>
          <w:sz w:val="22"/>
        </w:rPr>
      </w:pPr>
      <w:r w:rsidRPr="006B10E4">
        <w:rPr>
          <w:sz w:val="22"/>
        </w:rPr>
        <w:t>Where an item is sought, the existing purchase rules must continue to be applied, including:</w:t>
      </w:r>
    </w:p>
    <w:p w14:paraId="4007EE02" w14:textId="7715B537" w:rsidR="00507F8C" w:rsidRPr="006B10E4" w:rsidRDefault="00507F8C" w:rsidP="00507F8C">
      <w:pPr>
        <w:pStyle w:val="ListParagraph"/>
        <w:numPr>
          <w:ilvl w:val="1"/>
          <w:numId w:val="37"/>
        </w:numPr>
        <w:spacing w:after="240"/>
        <w:ind w:left="993" w:hanging="426"/>
        <w:contextualSpacing w:val="0"/>
        <w:rPr>
          <w:sz w:val="22"/>
        </w:rPr>
      </w:pPr>
      <w:r w:rsidRPr="006B10E4">
        <w:rPr>
          <w:i/>
          <w:iCs/>
          <w:sz w:val="22"/>
        </w:rPr>
        <w:t>Rule Two</w:t>
      </w:r>
      <w:r w:rsidRPr="006B10E4">
        <w:rPr>
          <w:sz w:val="22"/>
        </w:rPr>
        <w:t xml:space="preserve"> – it must support the disabled person to overcome a specific disability related challenge they experience</w:t>
      </w:r>
    </w:p>
    <w:p w14:paraId="0B42900E" w14:textId="4E11EF10" w:rsidR="00507F8C" w:rsidRPr="006B10E4" w:rsidRDefault="00507F8C" w:rsidP="00507F8C">
      <w:pPr>
        <w:pStyle w:val="ListParagraph"/>
        <w:numPr>
          <w:ilvl w:val="1"/>
          <w:numId w:val="37"/>
        </w:numPr>
        <w:spacing w:after="240"/>
        <w:ind w:left="993" w:hanging="426"/>
        <w:contextualSpacing w:val="0"/>
        <w:rPr>
          <w:sz w:val="22"/>
        </w:rPr>
      </w:pPr>
      <w:r w:rsidRPr="006B10E4">
        <w:rPr>
          <w:i/>
          <w:iCs/>
          <w:sz w:val="22"/>
        </w:rPr>
        <w:t>Rule Three</w:t>
      </w:r>
      <w:r w:rsidRPr="006B10E4">
        <w:rPr>
          <w:sz w:val="22"/>
        </w:rPr>
        <w:t xml:space="preserve"> – it must be a reasonable and cost-effective way of doing s</w:t>
      </w:r>
      <w:r w:rsidR="00C726D2">
        <w:rPr>
          <w:sz w:val="22"/>
        </w:rPr>
        <w:t>o,</w:t>
      </w:r>
      <w:r w:rsidRPr="006B10E4">
        <w:rPr>
          <w:sz w:val="22"/>
        </w:rPr>
        <w:t xml:space="preserve"> and</w:t>
      </w:r>
    </w:p>
    <w:p w14:paraId="6160CBBD" w14:textId="7087E4A4" w:rsidR="00507F8C" w:rsidRPr="00507F8C" w:rsidRDefault="00507F8C" w:rsidP="00507F8C">
      <w:pPr>
        <w:pStyle w:val="ListParagraph"/>
        <w:numPr>
          <w:ilvl w:val="1"/>
          <w:numId w:val="37"/>
        </w:numPr>
        <w:spacing w:after="240"/>
        <w:ind w:left="993" w:hanging="426"/>
        <w:contextualSpacing w:val="0"/>
        <w:rPr>
          <w:sz w:val="22"/>
        </w:rPr>
      </w:pPr>
      <w:r w:rsidRPr="006B10E4">
        <w:rPr>
          <w:i/>
          <w:iCs/>
          <w:sz w:val="22"/>
        </w:rPr>
        <w:t>Rule Four</w:t>
      </w:r>
      <w:r w:rsidRPr="006B10E4">
        <w:rPr>
          <w:sz w:val="22"/>
        </w:rPr>
        <w:t xml:space="preserve"> – it must not be something that </w:t>
      </w:r>
      <w:r>
        <w:rPr>
          <w:sz w:val="22"/>
        </w:rPr>
        <w:t>another government agency has funding responsibility for</w:t>
      </w:r>
      <w:r w:rsidRPr="006B10E4">
        <w:rPr>
          <w:sz w:val="22"/>
        </w:rPr>
        <w:t>, or</w:t>
      </w:r>
      <w:r>
        <w:rPr>
          <w:sz w:val="22"/>
        </w:rPr>
        <w:t xml:space="preserve"> is managed and prioritised</w:t>
      </w:r>
      <w:r w:rsidRPr="006B10E4">
        <w:rPr>
          <w:sz w:val="22"/>
        </w:rPr>
        <w:t xml:space="preserve"> through Equipment and Mod</w:t>
      </w:r>
      <w:r>
        <w:rPr>
          <w:sz w:val="22"/>
        </w:rPr>
        <w:t>i</w:t>
      </w:r>
      <w:r w:rsidRPr="006B10E4">
        <w:rPr>
          <w:sz w:val="22"/>
        </w:rPr>
        <w:t xml:space="preserve">fication </w:t>
      </w:r>
      <w:r w:rsidR="00C726D2">
        <w:rPr>
          <w:sz w:val="22"/>
        </w:rPr>
        <w:t>S</w:t>
      </w:r>
      <w:r w:rsidRPr="006B10E4">
        <w:rPr>
          <w:sz w:val="22"/>
        </w:rPr>
        <w:t xml:space="preserve">ervices </w:t>
      </w:r>
      <w:r w:rsidR="00C726D2">
        <w:rPr>
          <w:sz w:val="22"/>
        </w:rPr>
        <w:t xml:space="preserve">(EMS) </w:t>
      </w:r>
      <w:r w:rsidRPr="006B10E4">
        <w:rPr>
          <w:sz w:val="22"/>
        </w:rPr>
        <w:t xml:space="preserve">(including if the other </w:t>
      </w:r>
      <w:r w:rsidRPr="006B10E4">
        <w:rPr>
          <w:sz w:val="22"/>
        </w:rPr>
        <w:lastRenderedPageBreak/>
        <w:t>agency or EMS waitlists or declines to provide the item in this circumstance)</w:t>
      </w:r>
      <w:r>
        <w:rPr>
          <w:sz w:val="22"/>
        </w:rPr>
        <w:t>.</w:t>
      </w:r>
    </w:p>
    <w:p w14:paraId="61A05D3A" w14:textId="59E92C99" w:rsidR="006B10E4" w:rsidRDefault="0076650E" w:rsidP="00CF2E5C">
      <w:pPr>
        <w:pStyle w:val="ListParagraph"/>
        <w:numPr>
          <w:ilvl w:val="0"/>
          <w:numId w:val="37"/>
        </w:numPr>
        <w:spacing w:after="240"/>
        <w:ind w:left="567" w:hanging="567"/>
        <w:contextualSpacing w:val="0"/>
        <w:rPr>
          <w:sz w:val="22"/>
        </w:rPr>
      </w:pPr>
      <w:r w:rsidRPr="0076650E">
        <w:rPr>
          <w:sz w:val="22"/>
        </w:rPr>
        <w:t xml:space="preserve">Ready-made meals can also be purchased through </w:t>
      </w:r>
      <w:r w:rsidRPr="006B10E4">
        <w:rPr>
          <w:sz w:val="22"/>
        </w:rPr>
        <w:t xml:space="preserve">IF HM and PC, EIF, </w:t>
      </w:r>
      <w:proofErr w:type="spellStart"/>
      <w:r w:rsidRPr="006B10E4">
        <w:rPr>
          <w:sz w:val="22"/>
        </w:rPr>
        <w:t>CiCL</w:t>
      </w:r>
      <w:proofErr w:type="spellEnd"/>
      <w:r w:rsidRPr="006B10E4">
        <w:rPr>
          <w:sz w:val="22"/>
        </w:rPr>
        <w:t>, and EGL Personal Budgets</w:t>
      </w:r>
      <w:r>
        <w:rPr>
          <w:sz w:val="22"/>
        </w:rPr>
        <w:t xml:space="preserve">, where this </w:t>
      </w:r>
      <w:r w:rsidRPr="0076650E">
        <w:rPr>
          <w:sz w:val="22"/>
        </w:rPr>
        <w:t>offsets the cost of funded support</w:t>
      </w:r>
      <w:r>
        <w:rPr>
          <w:sz w:val="22"/>
        </w:rPr>
        <w:t>. Ready-made meals have their own section in the ‘information on specific support costs’ pages.</w:t>
      </w:r>
    </w:p>
    <w:p w14:paraId="00277176" w14:textId="4C9BB793" w:rsidR="00481580" w:rsidRPr="009F361D" w:rsidRDefault="00481580" w:rsidP="009F361D">
      <w:pPr>
        <w:pStyle w:val="Heading3"/>
      </w:pPr>
      <w:bookmarkStart w:id="5" w:name="_Toc164689335"/>
      <w:r w:rsidRPr="009F361D">
        <w:t>What is excluded, generally?</w:t>
      </w:r>
      <w:bookmarkEnd w:id="5"/>
    </w:p>
    <w:p w14:paraId="55CB304F" w14:textId="77777777" w:rsidR="004F3129" w:rsidRDefault="004F3129" w:rsidP="004F3129">
      <w:pPr>
        <w:pStyle w:val="ListParagraph"/>
        <w:numPr>
          <w:ilvl w:val="0"/>
          <w:numId w:val="45"/>
        </w:numPr>
        <w:ind w:left="567" w:hanging="567"/>
        <w:rPr>
          <w:color w:val="000000" w:themeColor="text1"/>
          <w:sz w:val="22"/>
        </w:rPr>
      </w:pPr>
      <w:r>
        <w:rPr>
          <w:color w:val="000000" w:themeColor="text1"/>
          <w:sz w:val="22"/>
        </w:rPr>
        <w:t>Across the flexible funding services Whaikaha funds, some things are excluded entirely:</w:t>
      </w:r>
    </w:p>
    <w:p w14:paraId="374191D2" w14:textId="5AB12AB9" w:rsidR="00166159" w:rsidRDefault="00166159" w:rsidP="004F3129">
      <w:pPr>
        <w:pStyle w:val="ListParagraph"/>
        <w:numPr>
          <w:ilvl w:val="1"/>
          <w:numId w:val="37"/>
        </w:numPr>
        <w:ind w:left="1134" w:hanging="567"/>
        <w:contextualSpacing w:val="0"/>
        <w:rPr>
          <w:sz w:val="22"/>
        </w:rPr>
      </w:pPr>
      <w:r w:rsidRPr="00166159">
        <w:rPr>
          <w:sz w:val="22"/>
        </w:rPr>
        <w:t>Gifts and other forms of recognition for support provided voluntarily.</w:t>
      </w:r>
    </w:p>
    <w:p w14:paraId="2664BEF6" w14:textId="57CE2F95" w:rsidR="00166159" w:rsidRPr="00166159" w:rsidRDefault="00166159" w:rsidP="004F3129">
      <w:pPr>
        <w:pStyle w:val="ListParagraph"/>
        <w:numPr>
          <w:ilvl w:val="1"/>
          <w:numId w:val="37"/>
        </w:numPr>
        <w:ind w:left="1134" w:hanging="567"/>
        <w:contextualSpacing w:val="0"/>
        <w:rPr>
          <w:sz w:val="22"/>
        </w:rPr>
      </w:pPr>
      <w:r w:rsidRPr="00166159">
        <w:rPr>
          <w:sz w:val="22"/>
        </w:rPr>
        <w:t>Travel</w:t>
      </w:r>
      <w:r w:rsidR="00C726D2">
        <w:rPr>
          <w:sz w:val="22"/>
        </w:rPr>
        <w:t>-</w:t>
      </w:r>
      <w:r w:rsidRPr="00166159">
        <w:rPr>
          <w:sz w:val="22"/>
        </w:rPr>
        <w:t>related costs for disabled people, whānau, and/or persons providing support, including:</w:t>
      </w:r>
    </w:p>
    <w:p w14:paraId="01FEBCB0" w14:textId="105EDBF8" w:rsidR="00166159" w:rsidRPr="00166159" w:rsidRDefault="00C726D2" w:rsidP="004F3129">
      <w:pPr>
        <w:pStyle w:val="ListParagraph"/>
        <w:numPr>
          <w:ilvl w:val="2"/>
          <w:numId w:val="37"/>
        </w:numPr>
        <w:ind w:left="1701" w:hanging="567"/>
        <w:contextualSpacing w:val="0"/>
        <w:rPr>
          <w:sz w:val="22"/>
        </w:rPr>
      </w:pPr>
      <w:r>
        <w:rPr>
          <w:sz w:val="22"/>
        </w:rPr>
        <w:t>a</w:t>
      </w:r>
      <w:r w:rsidR="00166159" w:rsidRPr="00166159">
        <w:rPr>
          <w:sz w:val="22"/>
        </w:rPr>
        <w:t>ccommodation</w:t>
      </w:r>
    </w:p>
    <w:p w14:paraId="24994CD5" w14:textId="11926DDF" w:rsidR="00166159" w:rsidRPr="00166159" w:rsidRDefault="00C726D2" w:rsidP="004F3129">
      <w:pPr>
        <w:pStyle w:val="ListParagraph"/>
        <w:numPr>
          <w:ilvl w:val="2"/>
          <w:numId w:val="37"/>
        </w:numPr>
        <w:ind w:left="1701" w:hanging="567"/>
        <w:contextualSpacing w:val="0"/>
        <w:rPr>
          <w:sz w:val="22"/>
        </w:rPr>
      </w:pPr>
      <w:r>
        <w:rPr>
          <w:sz w:val="22"/>
        </w:rPr>
        <w:t>o</w:t>
      </w:r>
      <w:r w:rsidR="00166159" w:rsidRPr="00166159">
        <w:rPr>
          <w:sz w:val="22"/>
        </w:rPr>
        <w:t>verseas and domestic travel</w:t>
      </w:r>
      <w:r>
        <w:rPr>
          <w:sz w:val="22"/>
        </w:rPr>
        <w:t>,</w:t>
      </w:r>
      <w:r w:rsidR="004F3129">
        <w:rPr>
          <w:sz w:val="22"/>
        </w:rPr>
        <w:t xml:space="preserve"> and</w:t>
      </w:r>
    </w:p>
    <w:p w14:paraId="59C0ECF2" w14:textId="621C5606" w:rsidR="00166159" w:rsidRPr="00166159" w:rsidRDefault="00C726D2" w:rsidP="004F3129">
      <w:pPr>
        <w:pStyle w:val="ListParagraph"/>
        <w:numPr>
          <w:ilvl w:val="2"/>
          <w:numId w:val="37"/>
        </w:numPr>
        <w:ind w:left="1701" w:hanging="567"/>
        <w:contextualSpacing w:val="0"/>
        <w:rPr>
          <w:sz w:val="22"/>
        </w:rPr>
      </w:pPr>
      <w:r>
        <w:rPr>
          <w:sz w:val="22"/>
        </w:rPr>
        <w:t>f</w:t>
      </w:r>
      <w:r w:rsidR="00166159" w:rsidRPr="00166159">
        <w:rPr>
          <w:sz w:val="22"/>
        </w:rPr>
        <w:t>ood</w:t>
      </w:r>
    </w:p>
    <w:p w14:paraId="32921C00" w14:textId="3A81F795" w:rsidR="00691470" w:rsidRDefault="00166159" w:rsidP="00691470">
      <w:pPr>
        <w:pStyle w:val="ListParagraph"/>
        <w:numPr>
          <w:ilvl w:val="0"/>
          <w:numId w:val="37"/>
        </w:numPr>
        <w:ind w:left="567" w:hanging="567"/>
        <w:contextualSpacing w:val="0"/>
        <w:rPr>
          <w:sz w:val="22"/>
        </w:rPr>
      </w:pPr>
      <w:r>
        <w:rPr>
          <w:sz w:val="22"/>
        </w:rPr>
        <w:t>Travel-related costs are discussed in the ‘Some definitions’ and the ‘Information on specific support costs’ pages below.</w:t>
      </w:r>
    </w:p>
    <w:p w14:paraId="2703CF45" w14:textId="4B9C0C8A" w:rsidR="00FE5AB2" w:rsidRDefault="00FE5AB2">
      <w:pPr>
        <w:spacing w:after="0" w:line="240" w:lineRule="auto"/>
        <w:rPr>
          <w:sz w:val="22"/>
        </w:rPr>
      </w:pPr>
      <w:r>
        <w:rPr>
          <w:sz w:val="22"/>
        </w:rPr>
        <w:br w:type="page"/>
      </w:r>
    </w:p>
    <w:p w14:paraId="57480216" w14:textId="0EC4E501" w:rsidR="00691470" w:rsidRPr="00FE5AB2" w:rsidRDefault="00691470" w:rsidP="00FE5AB2">
      <w:pPr>
        <w:pStyle w:val="Heading2"/>
      </w:pPr>
      <w:bookmarkStart w:id="6" w:name="_Toc164689336"/>
      <w:r w:rsidRPr="00FE5AB2">
        <w:lastRenderedPageBreak/>
        <w:t>Continuing to support ongoing commitments</w:t>
      </w:r>
      <w:bookmarkEnd w:id="6"/>
    </w:p>
    <w:p w14:paraId="0084E215" w14:textId="77777777" w:rsidR="00691470" w:rsidRPr="00FE5AB2" w:rsidRDefault="00691470" w:rsidP="00691470">
      <w:pPr>
        <w:pStyle w:val="ListParagraph"/>
        <w:numPr>
          <w:ilvl w:val="0"/>
          <w:numId w:val="36"/>
        </w:numPr>
        <w:spacing w:after="240"/>
        <w:ind w:left="567" w:hanging="567"/>
        <w:contextualSpacing w:val="0"/>
        <w:rPr>
          <w:sz w:val="22"/>
        </w:rPr>
      </w:pPr>
      <w:bookmarkStart w:id="7" w:name="_Hlk163143641"/>
      <w:r w:rsidRPr="00FE5AB2">
        <w:rPr>
          <w:sz w:val="22"/>
        </w:rPr>
        <w:t>The revisions to the Purchase Rules are not intended to limit the ability of any disabled person to maintain their current engagement in employment, a course of study, therapy, or a timebound programme that support is required for.</w:t>
      </w:r>
    </w:p>
    <w:p w14:paraId="04E1FC2D" w14:textId="77777777" w:rsidR="00691470" w:rsidRPr="00FE5AB2" w:rsidRDefault="00691470" w:rsidP="00691470">
      <w:pPr>
        <w:pStyle w:val="ListParagraph"/>
        <w:numPr>
          <w:ilvl w:val="0"/>
          <w:numId w:val="36"/>
        </w:numPr>
        <w:spacing w:after="240"/>
        <w:ind w:left="567" w:hanging="567"/>
        <w:contextualSpacing w:val="0"/>
        <w:rPr>
          <w:sz w:val="22"/>
        </w:rPr>
      </w:pPr>
      <w:r w:rsidRPr="00FE5AB2">
        <w:rPr>
          <w:sz w:val="22"/>
        </w:rPr>
        <w:t>We have already undertaken to honour financial commitments made prior to 18 March.</w:t>
      </w:r>
    </w:p>
    <w:p w14:paraId="6C93F4D5" w14:textId="77777777" w:rsidR="00691470" w:rsidRPr="00FE5AB2" w:rsidRDefault="00691470" w:rsidP="00691470">
      <w:pPr>
        <w:pStyle w:val="ListParagraph"/>
        <w:numPr>
          <w:ilvl w:val="0"/>
          <w:numId w:val="36"/>
        </w:numPr>
        <w:spacing w:after="240"/>
        <w:ind w:left="567" w:hanging="567"/>
        <w:contextualSpacing w:val="0"/>
        <w:rPr>
          <w:sz w:val="22"/>
        </w:rPr>
      </w:pPr>
      <w:r w:rsidRPr="00FE5AB2">
        <w:rPr>
          <w:sz w:val="22"/>
        </w:rPr>
        <w:t>We are introducing some further measures to recognise more fully the range of situations where disabled people have relied on the previous scope of flexibility to organise their lives and support.</w:t>
      </w:r>
    </w:p>
    <w:p w14:paraId="03247458" w14:textId="2CD6865F" w:rsidR="00691470" w:rsidRPr="00FE5AB2" w:rsidRDefault="00691470" w:rsidP="00691470">
      <w:pPr>
        <w:pStyle w:val="ListParagraph"/>
        <w:numPr>
          <w:ilvl w:val="0"/>
          <w:numId w:val="36"/>
        </w:numPr>
        <w:spacing w:after="240"/>
        <w:ind w:left="567" w:hanging="567"/>
        <w:rPr>
          <w:sz w:val="22"/>
          <w:szCs w:val="24"/>
        </w:rPr>
      </w:pPr>
      <w:r w:rsidRPr="00FE5AB2">
        <w:rPr>
          <w:sz w:val="22"/>
          <w:szCs w:val="24"/>
        </w:rPr>
        <w:t>We are clarifying that the disabled person can continue to use their flexible funding to access the support they did prior to the revisions to the purchase rules where:</w:t>
      </w:r>
    </w:p>
    <w:p w14:paraId="289009D8" w14:textId="25443406" w:rsidR="00691470" w:rsidRPr="00FE5AB2" w:rsidRDefault="00691470" w:rsidP="00691470">
      <w:pPr>
        <w:pStyle w:val="ListParagraph"/>
        <w:numPr>
          <w:ilvl w:val="1"/>
          <w:numId w:val="36"/>
        </w:numPr>
        <w:spacing w:after="240"/>
        <w:ind w:left="1134" w:hanging="567"/>
        <w:contextualSpacing w:val="0"/>
        <w:rPr>
          <w:sz w:val="22"/>
        </w:rPr>
      </w:pPr>
      <w:r w:rsidRPr="00FE5AB2">
        <w:rPr>
          <w:sz w:val="22"/>
        </w:rPr>
        <w:t>they have committed to employment, a course of study, therapy, or a timebound programme</w:t>
      </w:r>
      <w:r w:rsidR="00C726D2">
        <w:rPr>
          <w:sz w:val="22"/>
        </w:rPr>
        <w:t>,</w:t>
      </w:r>
      <w:r w:rsidRPr="00FE5AB2">
        <w:rPr>
          <w:sz w:val="22"/>
        </w:rPr>
        <w:t xml:space="preserve"> and</w:t>
      </w:r>
    </w:p>
    <w:p w14:paraId="38D66DF3" w14:textId="094A5360" w:rsidR="00691470" w:rsidRPr="00FE5AB2" w:rsidRDefault="00691470" w:rsidP="00691470">
      <w:pPr>
        <w:pStyle w:val="ListParagraph"/>
        <w:numPr>
          <w:ilvl w:val="1"/>
          <w:numId w:val="36"/>
        </w:numPr>
        <w:spacing w:after="240"/>
        <w:ind w:left="1134" w:hanging="567"/>
        <w:contextualSpacing w:val="0"/>
        <w:rPr>
          <w:sz w:val="22"/>
        </w:rPr>
      </w:pPr>
      <w:r w:rsidRPr="00FE5AB2">
        <w:rPr>
          <w:sz w:val="22"/>
        </w:rPr>
        <w:t>they have relied on the availability of flexibility under the previous Purchase Rules to support them to participate in those commitments</w:t>
      </w:r>
      <w:r w:rsidR="00C726D2">
        <w:rPr>
          <w:sz w:val="22"/>
        </w:rPr>
        <w:t>,</w:t>
      </w:r>
      <w:r w:rsidRPr="00FE5AB2">
        <w:rPr>
          <w:sz w:val="22"/>
        </w:rPr>
        <w:t xml:space="preserve"> and</w:t>
      </w:r>
    </w:p>
    <w:p w14:paraId="1544E2E4" w14:textId="77777777" w:rsidR="00691470" w:rsidRPr="00FE5AB2" w:rsidRDefault="00691470" w:rsidP="00691470">
      <w:pPr>
        <w:pStyle w:val="ListParagraph"/>
        <w:numPr>
          <w:ilvl w:val="1"/>
          <w:numId w:val="36"/>
        </w:numPr>
        <w:spacing w:after="240"/>
        <w:ind w:left="1134" w:hanging="567"/>
        <w:contextualSpacing w:val="0"/>
        <w:rPr>
          <w:sz w:val="22"/>
        </w:rPr>
      </w:pPr>
      <w:r w:rsidRPr="00FE5AB2">
        <w:rPr>
          <w:sz w:val="22"/>
        </w:rPr>
        <w:t>that commitment has been made before 18 March 2024.</w:t>
      </w:r>
    </w:p>
    <w:p w14:paraId="0EC0EF9E" w14:textId="77777777" w:rsidR="00691470" w:rsidRPr="00FE5AB2" w:rsidRDefault="00691470" w:rsidP="00691470">
      <w:pPr>
        <w:pStyle w:val="ListParagraph"/>
        <w:numPr>
          <w:ilvl w:val="0"/>
          <w:numId w:val="36"/>
        </w:numPr>
        <w:spacing w:after="240"/>
        <w:ind w:left="567" w:hanging="567"/>
        <w:contextualSpacing w:val="0"/>
        <w:rPr>
          <w:sz w:val="22"/>
        </w:rPr>
      </w:pPr>
      <w:r w:rsidRPr="00FE5AB2">
        <w:rPr>
          <w:sz w:val="22"/>
        </w:rPr>
        <w:t>This extends to:</w:t>
      </w:r>
    </w:p>
    <w:p w14:paraId="1AB52903" w14:textId="3D18BACF" w:rsidR="00691470" w:rsidRPr="00FE5AB2" w:rsidRDefault="00691470" w:rsidP="00691470">
      <w:pPr>
        <w:pStyle w:val="ListParagraph"/>
        <w:numPr>
          <w:ilvl w:val="1"/>
          <w:numId w:val="36"/>
        </w:numPr>
        <w:ind w:left="1134" w:hanging="567"/>
        <w:contextualSpacing w:val="0"/>
        <w:rPr>
          <w:sz w:val="22"/>
        </w:rPr>
      </w:pPr>
      <w:bookmarkStart w:id="8" w:name="_Hlk163133162"/>
      <w:r w:rsidRPr="00FE5AB2">
        <w:rPr>
          <w:sz w:val="22"/>
        </w:rPr>
        <w:t xml:space="preserve">contributing to the costs of delivering support </w:t>
      </w:r>
    </w:p>
    <w:p w14:paraId="32F31CCD" w14:textId="47C55816" w:rsidR="00691470" w:rsidRPr="00FE5AB2" w:rsidRDefault="00691470" w:rsidP="00691470">
      <w:pPr>
        <w:pStyle w:val="ListParagraph"/>
        <w:numPr>
          <w:ilvl w:val="1"/>
          <w:numId w:val="36"/>
        </w:numPr>
        <w:ind w:left="1134" w:hanging="567"/>
        <w:contextualSpacing w:val="0"/>
        <w:rPr>
          <w:sz w:val="22"/>
        </w:rPr>
      </w:pPr>
      <w:r w:rsidRPr="00FE5AB2">
        <w:rPr>
          <w:sz w:val="22"/>
        </w:rPr>
        <w:t>expenses that are a necessary part of supporting the disabled person</w:t>
      </w:r>
      <w:r w:rsidR="00C726D2">
        <w:rPr>
          <w:sz w:val="22"/>
        </w:rPr>
        <w:t>,</w:t>
      </w:r>
      <w:r w:rsidRPr="00FE5AB2">
        <w:rPr>
          <w:sz w:val="22"/>
        </w:rPr>
        <w:t xml:space="preserve"> and</w:t>
      </w:r>
    </w:p>
    <w:p w14:paraId="33A4AD9B" w14:textId="77777777" w:rsidR="00691470" w:rsidRPr="00FE5AB2" w:rsidRDefault="00691470" w:rsidP="00691470">
      <w:pPr>
        <w:pStyle w:val="ListParagraph"/>
        <w:numPr>
          <w:ilvl w:val="1"/>
          <w:numId w:val="36"/>
        </w:numPr>
        <w:ind w:left="1134" w:hanging="567"/>
        <w:contextualSpacing w:val="0"/>
        <w:rPr>
          <w:sz w:val="22"/>
        </w:rPr>
      </w:pPr>
      <w:bookmarkStart w:id="9" w:name="_Hlk163144041"/>
      <w:r w:rsidRPr="00FE5AB2">
        <w:rPr>
          <w:sz w:val="22"/>
        </w:rPr>
        <w:t>the travel-related costs of support workers (accommodation, transport, meal allowances) can continue to be paid where those costs are incurred as part of supporting the disabled person when they engage in domestic travel (including between cities and regions) for work</w:t>
      </w:r>
      <w:bookmarkEnd w:id="8"/>
      <w:r w:rsidRPr="00FE5AB2">
        <w:rPr>
          <w:sz w:val="22"/>
        </w:rPr>
        <w:t>.</w:t>
      </w:r>
    </w:p>
    <w:bookmarkEnd w:id="9"/>
    <w:p w14:paraId="4FA4D193" w14:textId="77777777" w:rsidR="00691470" w:rsidRPr="00FE5AB2" w:rsidRDefault="00691470" w:rsidP="00691470">
      <w:pPr>
        <w:pStyle w:val="ListParagraph"/>
        <w:numPr>
          <w:ilvl w:val="0"/>
          <w:numId w:val="36"/>
        </w:numPr>
        <w:spacing w:after="240"/>
        <w:ind w:left="567" w:hanging="567"/>
        <w:contextualSpacing w:val="0"/>
        <w:rPr>
          <w:sz w:val="22"/>
        </w:rPr>
      </w:pPr>
      <w:r w:rsidRPr="00FE5AB2">
        <w:rPr>
          <w:sz w:val="22"/>
        </w:rPr>
        <w:t>It does not extend to the purchase of items that are otherwise no longer in scope.</w:t>
      </w:r>
    </w:p>
    <w:p w14:paraId="0108CC13" w14:textId="77777777" w:rsidR="00691470" w:rsidRPr="00FE5AB2" w:rsidRDefault="00691470" w:rsidP="00691470">
      <w:pPr>
        <w:pStyle w:val="ListParagraph"/>
        <w:numPr>
          <w:ilvl w:val="0"/>
          <w:numId w:val="36"/>
        </w:numPr>
        <w:spacing w:after="240"/>
        <w:ind w:left="567" w:hanging="567"/>
        <w:contextualSpacing w:val="0"/>
        <w:rPr>
          <w:sz w:val="22"/>
        </w:rPr>
      </w:pPr>
      <w:r w:rsidRPr="00FE5AB2">
        <w:rPr>
          <w:sz w:val="22"/>
        </w:rPr>
        <w:t>An ongoing commitment can be demonstrated by, for example:</w:t>
      </w:r>
    </w:p>
    <w:p w14:paraId="498995F2" w14:textId="2EA56E01" w:rsidR="00691470" w:rsidRPr="00FE5AB2" w:rsidRDefault="00691470" w:rsidP="00691470">
      <w:pPr>
        <w:pStyle w:val="ListParagraph"/>
        <w:numPr>
          <w:ilvl w:val="1"/>
          <w:numId w:val="36"/>
        </w:numPr>
        <w:spacing w:after="240"/>
        <w:ind w:left="1134" w:hanging="567"/>
        <w:contextualSpacing w:val="0"/>
        <w:rPr>
          <w:sz w:val="22"/>
        </w:rPr>
      </w:pPr>
      <w:r w:rsidRPr="00FE5AB2">
        <w:rPr>
          <w:sz w:val="22"/>
        </w:rPr>
        <w:t>employment agreements</w:t>
      </w:r>
    </w:p>
    <w:p w14:paraId="0BFA985D" w14:textId="3D9BD141" w:rsidR="001E425A" w:rsidRPr="008D681A" w:rsidRDefault="001E425A" w:rsidP="001E425A">
      <w:pPr>
        <w:pStyle w:val="ListParagraph"/>
        <w:numPr>
          <w:ilvl w:val="1"/>
          <w:numId w:val="36"/>
        </w:numPr>
        <w:spacing w:after="240"/>
        <w:ind w:left="1134" w:hanging="567"/>
        <w:contextualSpacing w:val="0"/>
        <w:rPr>
          <w:sz w:val="22"/>
        </w:rPr>
      </w:pPr>
      <w:r w:rsidRPr="008D681A">
        <w:rPr>
          <w:sz w:val="22"/>
        </w:rPr>
        <w:t>explicit inclusion in a support plan pre-dating 18 March 2024</w:t>
      </w:r>
      <w:r>
        <w:rPr>
          <w:sz w:val="22"/>
        </w:rPr>
        <w:t xml:space="preserve">, </w:t>
      </w:r>
      <w:r w:rsidRPr="00205EB1">
        <w:rPr>
          <w:sz w:val="22"/>
        </w:rPr>
        <w:t>where this demonstrates an intended ongoing use of a particular support</w:t>
      </w:r>
      <w:r w:rsidR="00C726D2">
        <w:rPr>
          <w:sz w:val="22"/>
        </w:rPr>
        <w:t>,</w:t>
      </w:r>
      <w:r w:rsidRPr="008D681A">
        <w:rPr>
          <w:sz w:val="22"/>
        </w:rPr>
        <w:t xml:space="preserve"> or</w:t>
      </w:r>
    </w:p>
    <w:p w14:paraId="41EEA865" w14:textId="77777777" w:rsidR="00691470" w:rsidRPr="00FE5AB2" w:rsidRDefault="00691470" w:rsidP="00691470">
      <w:pPr>
        <w:pStyle w:val="ListParagraph"/>
        <w:numPr>
          <w:ilvl w:val="1"/>
          <w:numId w:val="36"/>
        </w:numPr>
        <w:ind w:left="1134" w:hanging="567"/>
        <w:contextualSpacing w:val="0"/>
        <w:rPr>
          <w:sz w:val="22"/>
          <w:szCs w:val="24"/>
        </w:rPr>
      </w:pPr>
      <w:r w:rsidRPr="00FE5AB2">
        <w:rPr>
          <w:sz w:val="22"/>
          <w:szCs w:val="24"/>
        </w:rPr>
        <w:lastRenderedPageBreak/>
        <w:t>the individual already receiving or engaging in a course of therapy, a course of study, employment, or a time-bound programme that support is required for.</w:t>
      </w:r>
    </w:p>
    <w:p w14:paraId="16BDC135" w14:textId="111B4CF7" w:rsidR="00691470" w:rsidRPr="00FE5AB2" w:rsidRDefault="00691470" w:rsidP="00FE5AB2">
      <w:pPr>
        <w:pStyle w:val="ListParagraph"/>
        <w:numPr>
          <w:ilvl w:val="0"/>
          <w:numId w:val="36"/>
        </w:numPr>
        <w:spacing w:after="240"/>
        <w:ind w:left="567" w:hanging="567"/>
        <w:contextualSpacing w:val="0"/>
        <w:rPr>
          <w:sz w:val="22"/>
          <w:szCs w:val="24"/>
        </w:rPr>
      </w:pPr>
      <w:r w:rsidRPr="00FE5AB2">
        <w:rPr>
          <w:sz w:val="22"/>
          <w:szCs w:val="24"/>
        </w:rPr>
        <w:t>In general, there should limited circumstances where evidence of a requirement for continuing support is sought, as it will often be clear from plans, ISPs, and past patterns of transactions.</w:t>
      </w:r>
      <w:bookmarkEnd w:id="7"/>
    </w:p>
    <w:p w14:paraId="78003656" w14:textId="77777777" w:rsidR="00FE5AB2" w:rsidRPr="009F361D" w:rsidRDefault="00FE5AB2" w:rsidP="009F361D">
      <w:pPr>
        <w:pStyle w:val="Heading3"/>
      </w:pPr>
      <w:bookmarkStart w:id="10" w:name="_Toc164689337"/>
      <w:bookmarkStart w:id="11" w:name="_Hlk163737337"/>
      <w:r w:rsidRPr="009F361D">
        <w:t>Resuming supports that have been re-planned</w:t>
      </w:r>
      <w:bookmarkEnd w:id="10"/>
    </w:p>
    <w:p w14:paraId="3B317FA6" w14:textId="77777777"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t>The purpose of supporting ongoing commitments is to mitigate any potential risks to continuing in employment, study, and therapy.</w:t>
      </w:r>
    </w:p>
    <w:p w14:paraId="74FAC743" w14:textId="77777777"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t>Whaikaha is aware that some people may have reorganised their supports and family lives to continue in employment, study, or therapy after the 18 March 2024 revision of the Purchase Rules.</w:t>
      </w:r>
    </w:p>
    <w:p w14:paraId="53BB4BE0" w14:textId="77777777"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t>Where that is the case, disabled people may resume any previously in place supports that they consider mitigate risks to their continuing in employment, study, or therapy, so long as those supports are:</w:t>
      </w:r>
    </w:p>
    <w:p w14:paraId="535AB800" w14:textId="1827DDD8" w:rsidR="00FE5AB2" w:rsidRPr="005F4C48" w:rsidRDefault="00FE5AB2" w:rsidP="00FE5AB2">
      <w:pPr>
        <w:pStyle w:val="ListParagraph"/>
        <w:numPr>
          <w:ilvl w:val="1"/>
          <w:numId w:val="46"/>
        </w:numPr>
        <w:ind w:left="992" w:hanging="425"/>
        <w:contextualSpacing w:val="0"/>
        <w:rPr>
          <w:sz w:val="22"/>
          <w:szCs w:val="24"/>
        </w:rPr>
      </w:pPr>
      <w:r w:rsidRPr="005F4C48">
        <w:rPr>
          <w:sz w:val="22"/>
          <w:szCs w:val="24"/>
        </w:rPr>
        <w:t xml:space="preserve">the costs of delivering support </w:t>
      </w:r>
    </w:p>
    <w:p w14:paraId="5A51B9DB" w14:textId="4D8DF287" w:rsidR="00FE5AB2" w:rsidRPr="005F4C48" w:rsidRDefault="00FE5AB2" w:rsidP="00FE5AB2">
      <w:pPr>
        <w:pStyle w:val="ListParagraph"/>
        <w:numPr>
          <w:ilvl w:val="1"/>
          <w:numId w:val="46"/>
        </w:numPr>
        <w:ind w:left="992" w:hanging="425"/>
        <w:contextualSpacing w:val="0"/>
        <w:rPr>
          <w:sz w:val="22"/>
          <w:szCs w:val="24"/>
        </w:rPr>
      </w:pPr>
      <w:r w:rsidRPr="005F4C48">
        <w:rPr>
          <w:sz w:val="22"/>
          <w:szCs w:val="24"/>
        </w:rPr>
        <w:t>expenses that are a necessary part of supporting the disabled person</w:t>
      </w:r>
      <w:r w:rsidR="00C726D2">
        <w:rPr>
          <w:sz w:val="22"/>
          <w:szCs w:val="24"/>
        </w:rPr>
        <w:t>,</w:t>
      </w:r>
      <w:r w:rsidRPr="005F4C48">
        <w:rPr>
          <w:sz w:val="22"/>
          <w:szCs w:val="24"/>
        </w:rPr>
        <w:t xml:space="preserve"> and/or</w:t>
      </w:r>
    </w:p>
    <w:p w14:paraId="0C53E8F1" w14:textId="77777777" w:rsidR="00FE5AB2" w:rsidRPr="005F4C48" w:rsidRDefault="00FE5AB2" w:rsidP="00FE5AB2">
      <w:pPr>
        <w:pStyle w:val="ListParagraph"/>
        <w:numPr>
          <w:ilvl w:val="1"/>
          <w:numId w:val="46"/>
        </w:numPr>
        <w:ind w:left="992" w:hanging="425"/>
        <w:contextualSpacing w:val="0"/>
        <w:rPr>
          <w:sz w:val="22"/>
          <w:szCs w:val="24"/>
        </w:rPr>
      </w:pPr>
      <w:r w:rsidRPr="005F4C48">
        <w:rPr>
          <w:sz w:val="22"/>
          <w:szCs w:val="24"/>
        </w:rPr>
        <w:t>the travel-related costs of support workers (accommodation, transport, meal allowances) can continue to be paid where those costs are incurred as part of supporting the disabled person when they engage in domestic travel (including between cities and regions) for work.</w:t>
      </w:r>
    </w:p>
    <w:p w14:paraId="0A1C2BFD" w14:textId="77777777"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t>All of these claims must continue to be within your existing allocation, and any other conditions upon accessing flexible funding</w:t>
      </w:r>
    </w:p>
    <w:p w14:paraId="75D0327E" w14:textId="77777777" w:rsidR="00FE5AB2" w:rsidRPr="009F361D" w:rsidRDefault="00FE5AB2" w:rsidP="009F361D">
      <w:pPr>
        <w:pStyle w:val="Heading3"/>
      </w:pPr>
      <w:bookmarkStart w:id="12" w:name="_Toc164689338"/>
      <w:r w:rsidRPr="009F361D">
        <w:t>Retrospective costs</w:t>
      </w:r>
      <w:bookmarkEnd w:id="12"/>
    </w:p>
    <w:p w14:paraId="4F2E04B5" w14:textId="77D6A9F3"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t xml:space="preserve">Some disabled people and families may also have begun to pay for some supports they were previously </w:t>
      </w:r>
      <w:r w:rsidR="00C726D2">
        <w:rPr>
          <w:sz w:val="22"/>
          <w:szCs w:val="24"/>
        </w:rPr>
        <w:t>receiving</w:t>
      </w:r>
      <w:r w:rsidRPr="005F4C48">
        <w:rPr>
          <w:sz w:val="22"/>
          <w:szCs w:val="24"/>
        </w:rPr>
        <w:t>, such as therapy, privately after the 18 March revisions to the Purchase Rules.</w:t>
      </w:r>
    </w:p>
    <w:p w14:paraId="33777430" w14:textId="1F20B60C" w:rsidR="00FE5AB2" w:rsidRPr="00D82F90" w:rsidRDefault="00FE5AB2" w:rsidP="00FE5AB2">
      <w:pPr>
        <w:pStyle w:val="ListParagraph"/>
        <w:numPr>
          <w:ilvl w:val="0"/>
          <w:numId w:val="46"/>
        </w:numPr>
        <w:spacing w:after="240"/>
        <w:ind w:left="567" w:hanging="567"/>
        <w:contextualSpacing w:val="0"/>
        <w:rPr>
          <w:sz w:val="22"/>
          <w:szCs w:val="24"/>
        </w:rPr>
      </w:pPr>
      <w:r w:rsidRPr="005F4C48">
        <w:rPr>
          <w:sz w:val="22"/>
          <w:szCs w:val="24"/>
        </w:rPr>
        <w:t>Where those costs were part of support delivered previously, costs incurred between 18 March and</w:t>
      </w:r>
      <w:r w:rsidR="007507E4">
        <w:rPr>
          <w:color w:val="FF0000"/>
          <w:sz w:val="22"/>
          <w:szCs w:val="24"/>
        </w:rPr>
        <w:t xml:space="preserve"> </w:t>
      </w:r>
      <w:r w:rsidR="007507E4" w:rsidRPr="007507E4">
        <w:rPr>
          <w:sz w:val="22"/>
          <w:szCs w:val="24"/>
        </w:rPr>
        <w:t>2</w:t>
      </w:r>
      <w:r w:rsidR="00733134">
        <w:rPr>
          <w:sz w:val="22"/>
          <w:szCs w:val="24"/>
        </w:rPr>
        <w:t>4</w:t>
      </w:r>
      <w:r w:rsidR="007507E4" w:rsidRPr="007507E4">
        <w:rPr>
          <w:sz w:val="22"/>
          <w:szCs w:val="24"/>
        </w:rPr>
        <w:t xml:space="preserve"> April 2024 </w:t>
      </w:r>
      <w:r w:rsidRPr="005F4C48">
        <w:rPr>
          <w:sz w:val="22"/>
          <w:szCs w:val="24"/>
        </w:rPr>
        <w:t xml:space="preserve">may be claimed for retrospectively. Where you are claiming for these costs under Carer Support, the usual 90 day claiming period applies, although we encourage you to make these claims sooner, and to mark them clearly as </w:t>
      </w:r>
      <w:r w:rsidR="00D82F90" w:rsidRPr="00D82F90">
        <w:rPr>
          <w:sz w:val="22"/>
          <w:szCs w:val="24"/>
        </w:rPr>
        <w:t>“RETROSPECTIVE PAYMENT FOR CONTINUING IN EMPLOYMENT, STUDY, OR THERAPY”</w:t>
      </w:r>
      <w:r w:rsidRPr="00D82F90">
        <w:rPr>
          <w:sz w:val="22"/>
          <w:szCs w:val="24"/>
        </w:rPr>
        <w:t>.</w:t>
      </w:r>
    </w:p>
    <w:p w14:paraId="08B12683" w14:textId="77777777" w:rsidR="00FE5AB2" w:rsidRPr="005F4C48" w:rsidRDefault="00FE5AB2" w:rsidP="00FE5AB2">
      <w:pPr>
        <w:pStyle w:val="ListParagraph"/>
        <w:numPr>
          <w:ilvl w:val="0"/>
          <w:numId w:val="46"/>
        </w:numPr>
        <w:spacing w:after="240"/>
        <w:ind w:left="567" w:hanging="567"/>
        <w:contextualSpacing w:val="0"/>
        <w:rPr>
          <w:sz w:val="22"/>
          <w:szCs w:val="24"/>
        </w:rPr>
      </w:pPr>
      <w:r w:rsidRPr="005F4C48">
        <w:rPr>
          <w:sz w:val="22"/>
          <w:szCs w:val="24"/>
        </w:rPr>
        <w:lastRenderedPageBreak/>
        <w:t>All of these claims must continue to be within your existing allocation, and any other conditions upon accessing flexible funding.</w:t>
      </w:r>
    </w:p>
    <w:bookmarkEnd w:id="11"/>
    <w:p w14:paraId="7756C81D" w14:textId="77777777" w:rsidR="00691470" w:rsidRDefault="00691470">
      <w:pPr>
        <w:spacing w:after="0" w:line="240" w:lineRule="auto"/>
      </w:pPr>
    </w:p>
    <w:p w14:paraId="48521CAE" w14:textId="08A9DB82" w:rsidR="00D31519" w:rsidRDefault="00D31519">
      <w:pPr>
        <w:spacing w:after="0" w:line="240" w:lineRule="auto"/>
      </w:pPr>
      <w:r>
        <w:br w:type="page"/>
      </w:r>
    </w:p>
    <w:p w14:paraId="5458C417" w14:textId="368FDE5B" w:rsidR="00D31519" w:rsidRPr="00D31519" w:rsidRDefault="00D31519" w:rsidP="00D31519">
      <w:pPr>
        <w:pStyle w:val="Heading2"/>
      </w:pPr>
      <w:bookmarkStart w:id="13" w:name="_Toc164689339"/>
      <w:r w:rsidRPr="00D31519">
        <w:lastRenderedPageBreak/>
        <w:t>Some definitions</w:t>
      </w:r>
      <w:bookmarkEnd w:id="13"/>
    </w:p>
    <w:p w14:paraId="03031586" w14:textId="2724AF10" w:rsidR="00D31519" w:rsidRPr="001B4B14" w:rsidRDefault="001B4B14" w:rsidP="00CF2E5C">
      <w:pPr>
        <w:spacing w:after="240"/>
        <w:rPr>
          <w:sz w:val="22"/>
          <w:szCs w:val="24"/>
        </w:rPr>
      </w:pPr>
      <w:r w:rsidRPr="001B4B14">
        <w:rPr>
          <w:sz w:val="22"/>
          <w:szCs w:val="24"/>
        </w:rPr>
        <w:t>A number of terms are used in the revised Purchase Rules that many people have asked about to ensure they are applying them correctly. We set out some of them here, to provide clarity on what is intended by these terms.</w:t>
      </w:r>
    </w:p>
    <w:p w14:paraId="2B2C7992" w14:textId="1E985099" w:rsidR="00A40841" w:rsidRPr="009F361D" w:rsidRDefault="00201518" w:rsidP="009F361D">
      <w:pPr>
        <w:pStyle w:val="Heading3"/>
      </w:pPr>
      <w:bookmarkStart w:id="14" w:name="_Toc164689340"/>
      <w:r w:rsidRPr="009F361D">
        <w:t>What is a ‘necessary expense’?</w:t>
      </w:r>
      <w:bookmarkEnd w:id="14"/>
    </w:p>
    <w:p w14:paraId="47CF771E" w14:textId="2F8CFBCF" w:rsidR="00D31519" w:rsidRPr="00D31519" w:rsidRDefault="00D31519" w:rsidP="003E7088">
      <w:pPr>
        <w:pStyle w:val="ListParagraph"/>
        <w:numPr>
          <w:ilvl w:val="0"/>
          <w:numId w:val="37"/>
        </w:numPr>
        <w:spacing w:after="240"/>
        <w:ind w:left="567" w:hanging="567"/>
        <w:contextualSpacing w:val="0"/>
        <w:rPr>
          <w:sz w:val="22"/>
        </w:rPr>
      </w:pPr>
      <w:r w:rsidRPr="00D31519">
        <w:rPr>
          <w:sz w:val="22"/>
        </w:rPr>
        <w:t>An expense is a necessary part of providing care if, in the view of the person managing the package, within their context it is not possible to provide the desired support to carry out a particular task or participate within a particular activity without the expense.</w:t>
      </w:r>
    </w:p>
    <w:p w14:paraId="74BF8EB3" w14:textId="6875FDBB" w:rsidR="00201518" w:rsidRDefault="00D31519" w:rsidP="003E35B0">
      <w:pPr>
        <w:pStyle w:val="ListParagraph"/>
        <w:numPr>
          <w:ilvl w:val="0"/>
          <w:numId w:val="37"/>
        </w:numPr>
        <w:ind w:left="567" w:hanging="567"/>
        <w:contextualSpacing w:val="0"/>
        <w:rPr>
          <w:sz w:val="22"/>
        </w:rPr>
      </w:pPr>
      <w:r w:rsidRPr="00D31519">
        <w:rPr>
          <w:sz w:val="22"/>
        </w:rPr>
        <w:t xml:space="preserve">Rule Three – that the expense be reasonable and cost-effective – continues to apply </w:t>
      </w:r>
      <w:r w:rsidR="064E7E3A" w:rsidRPr="7EE8DEB3">
        <w:rPr>
          <w:sz w:val="22"/>
        </w:rPr>
        <w:t xml:space="preserve">to </w:t>
      </w:r>
      <w:r w:rsidRPr="00D31519">
        <w:rPr>
          <w:sz w:val="22"/>
        </w:rPr>
        <w:t xml:space="preserve">ensure that public money is used in an economical </w:t>
      </w:r>
      <w:r w:rsidR="00174953">
        <w:rPr>
          <w:sz w:val="22"/>
        </w:rPr>
        <w:t>manner</w:t>
      </w:r>
      <w:r w:rsidRPr="00D31519">
        <w:rPr>
          <w:sz w:val="22"/>
        </w:rPr>
        <w:t>.</w:t>
      </w:r>
    </w:p>
    <w:p w14:paraId="5589F6FC" w14:textId="7C5788F4" w:rsidR="00D31519" w:rsidRDefault="00D31519" w:rsidP="74ED71F1">
      <w:pPr>
        <w:pStyle w:val="ListParagraph"/>
        <w:numPr>
          <w:ilvl w:val="0"/>
          <w:numId w:val="37"/>
        </w:numPr>
        <w:spacing w:after="240"/>
        <w:ind w:left="567" w:hanging="567"/>
        <w:rPr>
          <w:sz w:val="22"/>
        </w:rPr>
      </w:pPr>
      <w:r w:rsidRPr="00D31519">
        <w:rPr>
          <w:sz w:val="22"/>
        </w:rPr>
        <w:t xml:space="preserve">Applying rule three may involve a conversation with staff working </w:t>
      </w:r>
      <w:r w:rsidR="10D9E0DA" w:rsidRPr="74ED71F1">
        <w:rPr>
          <w:sz w:val="22"/>
        </w:rPr>
        <w:t>for</w:t>
      </w:r>
      <w:r w:rsidRPr="74ED71F1">
        <w:rPr>
          <w:sz w:val="22"/>
        </w:rPr>
        <w:t xml:space="preserve"> </w:t>
      </w:r>
      <w:r w:rsidRPr="00D31519">
        <w:rPr>
          <w:sz w:val="22"/>
        </w:rPr>
        <w:t>a host or another processing role before a claim proceeds. This is an ordinary check and balance on the use of public money</w:t>
      </w:r>
      <w:r w:rsidR="00F772D3">
        <w:rPr>
          <w:sz w:val="22"/>
        </w:rPr>
        <w:t>.</w:t>
      </w:r>
    </w:p>
    <w:p w14:paraId="7678C355" w14:textId="17EF6D2A" w:rsidR="00D31519" w:rsidRPr="009F361D" w:rsidRDefault="00D31519" w:rsidP="009F361D">
      <w:pPr>
        <w:pStyle w:val="Heading3"/>
      </w:pPr>
      <w:bookmarkStart w:id="15" w:name="_Toc164689341"/>
      <w:r w:rsidRPr="009F361D">
        <w:t>What is ‘for the direct benefit of the disabled person’</w:t>
      </w:r>
      <w:r w:rsidR="00C726D2">
        <w:t>?</w:t>
      </w:r>
      <w:bookmarkEnd w:id="15"/>
    </w:p>
    <w:p w14:paraId="4E328318" w14:textId="5D55F751" w:rsidR="00D31519" w:rsidRPr="00A318FC" w:rsidRDefault="00D31519" w:rsidP="003E7088">
      <w:pPr>
        <w:pStyle w:val="ListParagraph"/>
        <w:numPr>
          <w:ilvl w:val="0"/>
          <w:numId w:val="37"/>
        </w:numPr>
        <w:spacing w:after="240"/>
        <w:ind w:left="567" w:hanging="567"/>
        <w:contextualSpacing w:val="0"/>
        <w:rPr>
          <w:color w:val="000000" w:themeColor="text1"/>
          <w:sz w:val="22"/>
        </w:rPr>
      </w:pPr>
      <w:r w:rsidRPr="00A318FC">
        <w:rPr>
          <w:color w:val="000000" w:themeColor="text1"/>
          <w:sz w:val="22"/>
        </w:rPr>
        <w:t xml:space="preserve">Means, the disabled person is the recipient of, </w:t>
      </w:r>
      <w:r w:rsidR="00D655E7">
        <w:rPr>
          <w:color w:val="000000" w:themeColor="text1"/>
          <w:sz w:val="22"/>
        </w:rPr>
        <w:t>for example</w:t>
      </w:r>
      <w:r w:rsidRPr="00A318FC">
        <w:rPr>
          <w:color w:val="000000" w:themeColor="text1"/>
          <w:sz w:val="22"/>
        </w:rPr>
        <w:t>, the massage or therapy, and it creates a disability</w:t>
      </w:r>
      <w:r w:rsidR="00A318FC" w:rsidRPr="00A318FC">
        <w:rPr>
          <w:color w:val="000000" w:themeColor="text1"/>
          <w:sz w:val="22"/>
        </w:rPr>
        <w:t>-</w:t>
      </w:r>
      <w:r w:rsidRPr="00A318FC">
        <w:rPr>
          <w:color w:val="000000" w:themeColor="text1"/>
          <w:sz w:val="22"/>
        </w:rPr>
        <w:t>related benefit by supporting the</w:t>
      </w:r>
      <w:r w:rsidR="00EF747D">
        <w:rPr>
          <w:color w:val="000000" w:themeColor="text1"/>
          <w:sz w:val="22"/>
        </w:rPr>
        <w:t xml:space="preserve"> disabled person to</w:t>
      </w:r>
      <w:r w:rsidRPr="00A318FC">
        <w:rPr>
          <w:color w:val="000000" w:themeColor="text1"/>
          <w:sz w:val="22"/>
        </w:rPr>
        <w:t xml:space="preserve"> improve their independence</w:t>
      </w:r>
      <w:r w:rsidR="00A318FC">
        <w:rPr>
          <w:color w:val="000000" w:themeColor="text1"/>
          <w:sz w:val="22"/>
        </w:rPr>
        <w:t>.</w:t>
      </w:r>
    </w:p>
    <w:p w14:paraId="67B874EA" w14:textId="79B7350E" w:rsidR="002E6724" w:rsidRPr="00A318FC" w:rsidRDefault="003E35B0" w:rsidP="003E7088">
      <w:pPr>
        <w:pStyle w:val="ListParagraph"/>
        <w:numPr>
          <w:ilvl w:val="0"/>
          <w:numId w:val="37"/>
        </w:numPr>
        <w:spacing w:after="240"/>
        <w:ind w:left="567" w:hanging="567"/>
        <w:contextualSpacing w:val="0"/>
        <w:rPr>
          <w:color w:val="000000" w:themeColor="text1"/>
          <w:sz w:val="22"/>
        </w:rPr>
      </w:pPr>
      <w:r>
        <w:rPr>
          <w:color w:val="000000" w:themeColor="text1"/>
          <w:sz w:val="22"/>
        </w:rPr>
        <w:t>W</w:t>
      </w:r>
      <w:r w:rsidR="008B5F40">
        <w:rPr>
          <w:color w:val="000000" w:themeColor="text1"/>
          <w:sz w:val="22"/>
        </w:rPr>
        <w:t>hil</w:t>
      </w:r>
      <w:r w:rsidR="00FF2137">
        <w:rPr>
          <w:color w:val="000000" w:themeColor="text1"/>
          <w:sz w:val="22"/>
        </w:rPr>
        <w:t>e</w:t>
      </w:r>
      <w:r w:rsidR="008B5F40">
        <w:rPr>
          <w:color w:val="000000" w:themeColor="text1"/>
          <w:sz w:val="22"/>
        </w:rPr>
        <w:t xml:space="preserve"> disabled people</w:t>
      </w:r>
      <w:r w:rsidR="00615826">
        <w:rPr>
          <w:color w:val="000000" w:themeColor="text1"/>
          <w:sz w:val="22"/>
        </w:rPr>
        <w:t xml:space="preserve"> may</w:t>
      </w:r>
      <w:r w:rsidR="008B5F40">
        <w:rPr>
          <w:color w:val="000000" w:themeColor="text1"/>
          <w:sz w:val="22"/>
        </w:rPr>
        <w:t xml:space="preserve"> </w:t>
      </w:r>
      <w:r w:rsidR="00165330">
        <w:rPr>
          <w:color w:val="000000" w:themeColor="text1"/>
          <w:sz w:val="22"/>
        </w:rPr>
        <w:t xml:space="preserve">indirectly </w:t>
      </w:r>
      <w:r w:rsidR="008B5F40">
        <w:rPr>
          <w:color w:val="000000" w:themeColor="text1"/>
          <w:sz w:val="22"/>
        </w:rPr>
        <w:t xml:space="preserve">benefit when their family members and carers </w:t>
      </w:r>
      <w:r w:rsidR="00A42822">
        <w:rPr>
          <w:color w:val="000000" w:themeColor="text1"/>
          <w:sz w:val="22"/>
        </w:rPr>
        <w:t xml:space="preserve">experience </w:t>
      </w:r>
      <w:r w:rsidR="00AA2987" w:rsidRPr="00165330">
        <w:rPr>
          <w:color w:val="000000" w:themeColor="text1"/>
          <w:sz w:val="22"/>
        </w:rPr>
        <w:t xml:space="preserve">self-care services such as massages, pedicures and other appearance or therapeutic care, this is </w:t>
      </w:r>
      <w:r w:rsidR="00165330" w:rsidRPr="00165330">
        <w:rPr>
          <w:color w:val="000000" w:themeColor="text1"/>
          <w:sz w:val="22"/>
        </w:rPr>
        <w:t>now out of scope of the purchasing rules.</w:t>
      </w:r>
      <w:r w:rsidR="00AA2987" w:rsidRPr="00165330">
        <w:rPr>
          <w:color w:val="000000" w:themeColor="text1"/>
          <w:sz w:val="22"/>
        </w:rPr>
        <w:t> </w:t>
      </w:r>
    </w:p>
    <w:p w14:paraId="5E84F20E" w14:textId="26158F36" w:rsidR="00D31519" w:rsidRPr="009F361D" w:rsidRDefault="00D31519" w:rsidP="009F361D">
      <w:pPr>
        <w:pStyle w:val="Heading3"/>
      </w:pPr>
      <w:bookmarkStart w:id="16" w:name="_Toc164689342"/>
      <w:r w:rsidRPr="009F361D">
        <w:t xml:space="preserve">What </w:t>
      </w:r>
      <w:r w:rsidR="006B5F30" w:rsidRPr="009F361D">
        <w:t>does</w:t>
      </w:r>
      <w:r w:rsidRPr="009F361D">
        <w:t xml:space="preserve"> costs of </w:t>
      </w:r>
      <w:r w:rsidR="00FF2137">
        <w:t>o</w:t>
      </w:r>
      <w:r w:rsidRPr="009F361D">
        <w:t>verseas travel</w:t>
      </w:r>
      <w:r w:rsidR="006B5F30" w:rsidRPr="009F361D">
        <w:t xml:space="preserve"> cover</w:t>
      </w:r>
      <w:r w:rsidRPr="009F361D">
        <w:t>?</w:t>
      </w:r>
      <w:bookmarkEnd w:id="16"/>
    </w:p>
    <w:p w14:paraId="7166286D" w14:textId="0E12CE95" w:rsidR="007657E8" w:rsidRDefault="00A318FC" w:rsidP="003E7088">
      <w:pPr>
        <w:pStyle w:val="ListParagraph"/>
        <w:numPr>
          <w:ilvl w:val="0"/>
          <w:numId w:val="37"/>
        </w:numPr>
        <w:spacing w:after="240"/>
        <w:ind w:left="567" w:hanging="567"/>
        <w:contextualSpacing w:val="0"/>
        <w:rPr>
          <w:color w:val="000000" w:themeColor="text1"/>
          <w:sz w:val="22"/>
        </w:rPr>
      </w:pPr>
      <w:r w:rsidRPr="00A318FC">
        <w:rPr>
          <w:color w:val="000000" w:themeColor="text1"/>
          <w:sz w:val="22"/>
        </w:rPr>
        <w:t xml:space="preserve">Costs of overseas travel </w:t>
      </w:r>
      <w:r w:rsidR="00D31519" w:rsidRPr="00A318FC">
        <w:rPr>
          <w:color w:val="000000" w:themeColor="text1"/>
          <w:sz w:val="22"/>
        </w:rPr>
        <w:t>refers to the costs of accommodation, food, and transport whil</w:t>
      </w:r>
      <w:r w:rsidR="00FF2137">
        <w:rPr>
          <w:color w:val="000000" w:themeColor="text1"/>
          <w:sz w:val="22"/>
        </w:rPr>
        <w:t>e</w:t>
      </w:r>
      <w:r w:rsidR="00D31519" w:rsidRPr="00A318FC">
        <w:rPr>
          <w:color w:val="000000" w:themeColor="text1"/>
          <w:sz w:val="22"/>
        </w:rPr>
        <w:t xml:space="preserve"> travelling for the disabled person, their family</w:t>
      </w:r>
      <w:r w:rsidR="00FF2137">
        <w:rPr>
          <w:color w:val="000000" w:themeColor="text1"/>
          <w:sz w:val="22"/>
        </w:rPr>
        <w:t xml:space="preserve"> and whānau </w:t>
      </w:r>
      <w:r w:rsidR="00D31519" w:rsidRPr="00A318FC">
        <w:rPr>
          <w:color w:val="000000" w:themeColor="text1"/>
          <w:sz w:val="22"/>
        </w:rPr>
        <w:t xml:space="preserve"> and anyone providing support. The costs of a person providing support </w:t>
      </w:r>
      <w:r w:rsidR="00A46D57">
        <w:rPr>
          <w:color w:val="000000" w:themeColor="text1"/>
          <w:sz w:val="22"/>
        </w:rPr>
        <w:t>whil</w:t>
      </w:r>
      <w:r w:rsidR="00FF2137">
        <w:rPr>
          <w:color w:val="000000" w:themeColor="text1"/>
          <w:sz w:val="22"/>
        </w:rPr>
        <w:t>e</w:t>
      </w:r>
      <w:r w:rsidR="00A46D57">
        <w:rPr>
          <w:color w:val="000000" w:themeColor="text1"/>
          <w:sz w:val="22"/>
        </w:rPr>
        <w:t xml:space="preserve"> overseas</w:t>
      </w:r>
      <w:r w:rsidR="00D31519" w:rsidRPr="00A318FC">
        <w:rPr>
          <w:color w:val="000000" w:themeColor="text1"/>
          <w:sz w:val="22"/>
        </w:rPr>
        <w:t xml:space="preserve"> (</w:t>
      </w:r>
      <w:r w:rsidR="00FF2137">
        <w:rPr>
          <w:color w:val="000000" w:themeColor="text1"/>
          <w:sz w:val="22"/>
        </w:rPr>
        <w:t xml:space="preserve">for example </w:t>
      </w:r>
      <w:r w:rsidR="00D31519" w:rsidRPr="00A318FC">
        <w:rPr>
          <w:color w:val="000000" w:themeColor="text1"/>
          <w:sz w:val="22"/>
        </w:rPr>
        <w:t>wages) however are not excluded from this scope of support.</w:t>
      </w:r>
      <w:r w:rsidR="005C6617">
        <w:rPr>
          <w:color w:val="000000" w:themeColor="text1"/>
          <w:sz w:val="22"/>
        </w:rPr>
        <w:t xml:space="preserve"> </w:t>
      </w:r>
    </w:p>
    <w:p w14:paraId="66B1F57E" w14:textId="7066F90F" w:rsidR="00201518" w:rsidRPr="00A318FC" w:rsidRDefault="005C6617" w:rsidP="003E7088">
      <w:pPr>
        <w:pStyle w:val="ListParagraph"/>
        <w:numPr>
          <w:ilvl w:val="0"/>
          <w:numId w:val="37"/>
        </w:numPr>
        <w:spacing w:after="240"/>
        <w:ind w:left="567" w:hanging="567"/>
        <w:contextualSpacing w:val="0"/>
        <w:rPr>
          <w:color w:val="000000" w:themeColor="text1"/>
          <w:sz w:val="22"/>
        </w:rPr>
      </w:pPr>
      <w:r>
        <w:rPr>
          <w:color w:val="000000" w:themeColor="text1"/>
          <w:sz w:val="22"/>
        </w:rPr>
        <w:t xml:space="preserve">Please note </w:t>
      </w:r>
      <w:r w:rsidR="001C704C">
        <w:rPr>
          <w:color w:val="000000" w:themeColor="text1"/>
          <w:sz w:val="22"/>
        </w:rPr>
        <w:t xml:space="preserve">there continues to be a requirement, </w:t>
      </w:r>
      <w:r w:rsidR="00F555FF">
        <w:rPr>
          <w:color w:val="000000" w:themeColor="text1"/>
          <w:sz w:val="22"/>
        </w:rPr>
        <w:t xml:space="preserve">where wages are required for international trips over 21 days, </w:t>
      </w:r>
      <w:r w:rsidR="007657E8">
        <w:rPr>
          <w:color w:val="000000" w:themeColor="text1"/>
          <w:sz w:val="22"/>
        </w:rPr>
        <w:t>for IF hosts to seek Whaikaha approval</w:t>
      </w:r>
      <w:r w:rsidR="001C704C">
        <w:rPr>
          <w:color w:val="000000" w:themeColor="text1"/>
          <w:sz w:val="22"/>
        </w:rPr>
        <w:t xml:space="preserve">. </w:t>
      </w:r>
    </w:p>
    <w:p w14:paraId="6B382A45" w14:textId="037F0EC8" w:rsidR="00D31519" w:rsidRPr="009F361D" w:rsidRDefault="00D31519" w:rsidP="009F361D">
      <w:pPr>
        <w:pStyle w:val="Heading3"/>
      </w:pPr>
      <w:bookmarkStart w:id="17" w:name="_Toc164689343"/>
      <w:r w:rsidRPr="009F361D">
        <w:t>What is included in domestic travel?</w:t>
      </w:r>
      <w:bookmarkEnd w:id="17"/>
    </w:p>
    <w:p w14:paraId="3C6C68AD" w14:textId="55AD7ED6" w:rsidR="00D31519" w:rsidRPr="00A318FC" w:rsidRDefault="00A318FC" w:rsidP="003E7088">
      <w:pPr>
        <w:pStyle w:val="ListParagraph"/>
        <w:numPr>
          <w:ilvl w:val="0"/>
          <w:numId w:val="37"/>
        </w:numPr>
        <w:spacing w:after="240"/>
        <w:ind w:left="567" w:hanging="567"/>
        <w:contextualSpacing w:val="0"/>
        <w:rPr>
          <w:color w:val="000000" w:themeColor="text1"/>
          <w:sz w:val="22"/>
        </w:rPr>
      </w:pPr>
      <w:r w:rsidRPr="00A318FC">
        <w:rPr>
          <w:color w:val="000000" w:themeColor="text1"/>
          <w:sz w:val="22"/>
        </w:rPr>
        <w:t>Domestic travel r</w:t>
      </w:r>
      <w:r w:rsidR="00D31519" w:rsidRPr="00A318FC">
        <w:rPr>
          <w:color w:val="000000" w:themeColor="text1"/>
          <w:sz w:val="22"/>
        </w:rPr>
        <w:t>efers to the costs of travelling between cities or regions to, for example, go on a break</w:t>
      </w:r>
      <w:r w:rsidR="00FF2137">
        <w:rPr>
          <w:color w:val="000000" w:themeColor="text1"/>
          <w:sz w:val="22"/>
        </w:rPr>
        <w:t>.</w:t>
      </w:r>
    </w:p>
    <w:p w14:paraId="3B3CE106" w14:textId="77777777" w:rsidR="00FF2137" w:rsidRDefault="00FF2137">
      <w:pPr>
        <w:spacing w:after="0" w:line="240" w:lineRule="auto"/>
        <w:rPr>
          <w:b/>
          <w:sz w:val="24"/>
          <w:szCs w:val="24"/>
        </w:rPr>
      </w:pPr>
      <w:r>
        <w:br w:type="page"/>
      </w:r>
    </w:p>
    <w:p w14:paraId="3BC58072" w14:textId="52EBCDA4" w:rsidR="00D31519" w:rsidRPr="009F361D" w:rsidRDefault="00D31519" w:rsidP="009F361D">
      <w:pPr>
        <w:pStyle w:val="Heading3"/>
      </w:pPr>
      <w:bookmarkStart w:id="18" w:name="_Toc164689344"/>
      <w:r w:rsidRPr="009F361D">
        <w:lastRenderedPageBreak/>
        <w:t>What is included in local travel?</w:t>
      </w:r>
      <w:bookmarkEnd w:id="18"/>
    </w:p>
    <w:p w14:paraId="40107BB6" w14:textId="5947EEAC" w:rsidR="00D31519" w:rsidRPr="00A23869" w:rsidRDefault="00A318FC" w:rsidP="00E14928">
      <w:pPr>
        <w:pStyle w:val="ListParagraph"/>
        <w:numPr>
          <w:ilvl w:val="0"/>
          <w:numId w:val="37"/>
        </w:numPr>
        <w:ind w:left="567" w:hanging="567"/>
        <w:contextualSpacing w:val="0"/>
        <w:rPr>
          <w:sz w:val="22"/>
        </w:rPr>
      </w:pPr>
      <w:r w:rsidRPr="00A23869">
        <w:rPr>
          <w:sz w:val="22"/>
        </w:rPr>
        <w:t>Local travel means travel</w:t>
      </w:r>
      <w:r w:rsidR="00E14928" w:rsidRPr="00A23869">
        <w:rPr>
          <w:sz w:val="22"/>
        </w:rPr>
        <w:t xml:space="preserve"> within a local community </w:t>
      </w:r>
      <w:r w:rsidR="00655AFC" w:rsidRPr="00A23869">
        <w:rPr>
          <w:sz w:val="22"/>
        </w:rPr>
        <w:t xml:space="preserve">where the disabled person usually lives, works, </w:t>
      </w:r>
      <w:r w:rsidR="005925C1" w:rsidRPr="00A23869">
        <w:rPr>
          <w:sz w:val="22"/>
        </w:rPr>
        <w:t>engages in recreation, and otherwise lives their life.</w:t>
      </w:r>
      <w:r w:rsidR="0071070F" w:rsidRPr="00A23869">
        <w:rPr>
          <w:sz w:val="22"/>
        </w:rPr>
        <w:t xml:space="preserve"> Local travel will usually be</w:t>
      </w:r>
      <w:r w:rsidR="00D31519" w:rsidRPr="00A23869">
        <w:rPr>
          <w:sz w:val="22"/>
        </w:rPr>
        <w:t>:</w:t>
      </w:r>
    </w:p>
    <w:p w14:paraId="5366BFAC" w14:textId="27BBF4D1" w:rsidR="00D31519" w:rsidRPr="00A23869" w:rsidRDefault="00D31519" w:rsidP="00166159">
      <w:pPr>
        <w:pStyle w:val="ListParagraph"/>
        <w:numPr>
          <w:ilvl w:val="1"/>
          <w:numId w:val="37"/>
        </w:numPr>
        <w:ind w:left="1134" w:hanging="567"/>
        <w:contextualSpacing w:val="0"/>
        <w:rPr>
          <w:sz w:val="22"/>
        </w:rPr>
      </w:pPr>
      <w:r w:rsidRPr="00A23869">
        <w:rPr>
          <w:sz w:val="22"/>
        </w:rPr>
        <w:t>within a region</w:t>
      </w:r>
    </w:p>
    <w:p w14:paraId="27D3F90F" w14:textId="65EEB286" w:rsidR="00D31519" w:rsidRPr="00A23869" w:rsidRDefault="00D31519" w:rsidP="00166159">
      <w:pPr>
        <w:pStyle w:val="ListParagraph"/>
        <w:numPr>
          <w:ilvl w:val="1"/>
          <w:numId w:val="37"/>
        </w:numPr>
        <w:ind w:left="1134" w:hanging="567"/>
        <w:contextualSpacing w:val="0"/>
        <w:rPr>
          <w:sz w:val="22"/>
        </w:rPr>
      </w:pPr>
      <w:r w:rsidRPr="00A23869">
        <w:rPr>
          <w:sz w:val="22"/>
        </w:rPr>
        <w:t>in or to areas around a city</w:t>
      </w:r>
      <w:r w:rsidR="00FF2137">
        <w:rPr>
          <w:sz w:val="22"/>
        </w:rPr>
        <w:t>,</w:t>
      </w:r>
      <w:r w:rsidRPr="00A23869">
        <w:rPr>
          <w:sz w:val="22"/>
        </w:rPr>
        <w:t xml:space="preserve"> and/or</w:t>
      </w:r>
    </w:p>
    <w:p w14:paraId="2D6BDE35" w14:textId="047423E8" w:rsidR="00D31519" w:rsidRPr="00A23869" w:rsidRDefault="00D31519" w:rsidP="00166159">
      <w:pPr>
        <w:pStyle w:val="ListParagraph"/>
        <w:numPr>
          <w:ilvl w:val="1"/>
          <w:numId w:val="37"/>
        </w:numPr>
        <w:ind w:left="1134" w:hanging="567"/>
        <w:contextualSpacing w:val="0"/>
        <w:rPr>
          <w:sz w:val="22"/>
        </w:rPr>
      </w:pPr>
      <w:r w:rsidRPr="00A23869">
        <w:rPr>
          <w:sz w:val="22"/>
        </w:rPr>
        <w:t>an equivalent distance where someone lives on or near the border between regions</w:t>
      </w:r>
      <w:r w:rsidR="00FF2137">
        <w:rPr>
          <w:sz w:val="22"/>
        </w:rPr>
        <w:t>.</w:t>
      </w:r>
    </w:p>
    <w:p w14:paraId="737F2554" w14:textId="1F889A1E" w:rsidR="00D31519" w:rsidRPr="009F361D" w:rsidRDefault="003E7088" w:rsidP="009F361D">
      <w:pPr>
        <w:pStyle w:val="Heading3"/>
      </w:pPr>
      <w:bookmarkStart w:id="19" w:name="_Toc164689345"/>
      <w:r w:rsidRPr="009F361D">
        <w:t>What is a ‘</w:t>
      </w:r>
      <w:proofErr w:type="spellStart"/>
      <w:r w:rsidRPr="009F361D">
        <w:t>ready made</w:t>
      </w:r>
      <w:proofErr w:type="spellEnd"/>
      <w:r w:rsidRPr="009F361D">
        <w:t xml:space="preserve"> meal’?</w:t>
      </w:r>
      <w:bookmarkEnd w:id="19"/>
    </w:p>
    <w:p w14:paraId="23C8A5C8" w14:textId="263FE897" w:rsidR="003E7088" w:rsidRPr="003E7088" w:rsidRDefault="003E7088" w:rsidP="00CF2E5C">
      <w:pPr>
        <w:pStyle w:val="ListParagraph"/>
        <w:numPr>
          <w:ilvl w:val="0"/>
          <w:numId w:val="37"/>
        </w:numPr>
        <w:spacing w:after="240"/>
        <w:ind w:left="567" w:hanging="567"/>
        <w:contextualSpacing w:val="0"/>
        <w:rPr>
          <w:sz w:val="22"/>
        </w:rPr>
      </w:pPr>
      <w:r w:rsidRPr="003E7088">
        <w:rPr>
          <w:sz w:val="22"/>
        </w:rPr>
        <w:t xml:space="preserve">A ready-made meal is any meal prepared ahead of time, </w:t>
      </w:r>
      <w:r>
        <w:rPr>
          <w:sz w:val="22"/>
        </w:rPr>
        <w:t>that</w:t>
      </w:r>
      <w:r w:rsidRPr="003E7088">
        <w:rPr>
          <w:sz w:val="22"/>
        </w:rPr>
        <w:t xml:space="preserve"> can be eaten at </w:t>
      </w:r>
      <w:r w:rsidR="0026407C">
        <w:rPr>
          <w:sz w:val="22"/>
        </w:rPr>
        <w:t xml:space="preserve">a </w:t>
      </w:r>
      <w:r w:rsidRPr="003E7088">
        <w:rPr>
          <w:sz w:val="22"/>
        </w:rPr>
        <w:t>time of the person’s choosing.</w:t>
      </w:r>
    </w:p>
    <w:p w14:paraId="638C9CD5" w14:textId="77777777" w:rsidR="003E7088" w:rsidRPr="003E7088" w:rsidRDefault="003E7088" w:rsidP="00CF2E5C">
      <w:pPr>
        <w:pStyle w:val="ListParagraph"/>
        <w:numPr>
          <w:ilvl w:val="0"/>
          <w:numId w:val="37"/>
        </w:numPr>
        <w:spacing w:after="240"/>
        <w:ind w:left="567" w:hanging="567"/>
        <w:contextualSpacing w:val="0"/>
        <w:rPr>
          <w:sz w:val="22"/>
        </w:rPr>
      </w:pPr>
      <w:r w:rsidRPr="003E7088">
        <w:rPr>
          <w:sz w:val="22"/>
        </w:rPr>
        <w:t>Ready-made meals can contribute to the person having greater choice of what they eat, and when they eat it.</w:t>
      </w:r>
    </w:p>
    <w:p w14:paraId="747FD7C3" w14:textId="47504483" w:rsidR="00691470" w:rsidRPr="00691470" w:rsidRDefault="003E7088" w:rsidP="00691470">
      <w:pPr>
        <w:pStyle w:val="ListParagraph"/>
        <w:numPr>
          <w:ilvl w:val="0"/>
          <w:numId w:val="37"/>
        </w:numPr>
        <w:spacing w:after="240"/>
        <w:ind w:left="567" w:hanging="567"/>
        <w:contextualSpacing w:val="0"/>
        <w:rPr>
          <w:sz w:val="22"/>
        </w:rPr>
      </w:pPr>
      <w:r w:rsidRPr="003E7088">
        <w:rPr>
          <w:sz w:val="22"/>
        </w:rPr>
        <w:t xml:space="preserve">Take out or food deliveries have some of the features of ready-made meals, and </w:t>
      </w:r>
      <w:r w:rsidR="009B5C2B">
        <w:rPr>
          <w:sz w:val="22"/>
        </w:rPr>
        <w:t>this may be appropriate,</w:t>
      </w:r>
      <w:r w:rsidRPr="003E7088">
        <w:rPr>
          <w:sz w:val="22"/>
        </w:rPr>
        <w:t xml:space="preserve"> occasionally. In practice, it is unlikely that regular use of takeout or food deliveries will be more cost-effective than paying for support to prepare meals.</w:t>
      </w:r>
    </w:p>
    <w:p w14:paraId="4BE3817D" w14:textId="77777777" w:rsidR="00691470" w:rsidRPr="009F361D" w:rsidRDefault="00691470" w:rsidP="009F361D">
      <w:pPr>
        <w:pStyle w:val="Heading3"/>
      </w:pPr>
      <w:bookmarkStart w:id="20" w:name="_Toc164689346"/>
      <w:r w:rsidRPr="009F361D">
        <w:t>What is a sensory item?</w:t>
      </w:r>
      <w:bookmarkEnd w:id="20"/>
    </w:p>
    <w:p w14:paraId="71EB67AE" w14:textId="77777777" w:rsidR="00691470" w:rsidRPr="005F4C48" w:rsidRDefault="00691470" w:rsidP="00691470">
      <w:pPr>
        <w:pStyle w:val="ListParagraph"/>
        <w:numPr>
          <w:ilvl w:val="0"/>
          <w:numId w:val="46"/>
        </w:numPr>
        <w:spacing w:after="240"/>
        <w:ind w:left="567" w:hanging="567"/>
        <w:contextualSpacing w:val="0"/>
        <w:rPr>
          <w:rFonts w:eastAsia="Times New Roman"/>
          <w:sz w:val="22"/>
          <w:szCs w:val="24"/>
        </w:rPr>
      </w:pPr>
      <w:r w:rsidRPr="005F4C48">
        <w:rPr>
          <w:rFonts w:eastAsia="Times New Roman"/>
          <w:sz w:val="22"/>
          <w:szCs w:val="24"/>
        </w:rPr>
        <w:t>A range of items may support disabled people to self-regulate where they can find particular kinds of sensory stimulation overwhelming. </w:t>
      </w:r>
    </w:p>
    <w:p w14:paraId="6EF58527" w14:textId="4E38F175" w:rsidR="00691470" w:rsidRPr="005F4C48" w:rsidRDefault="00691470" w:rsidP="00691470">
      <w:pPr>
        <w:pStyle w:val="ListParagraph"/>
        <w:numPr>
          <w:ilvl w:val="0"/>
          <w:numId w:val="46"/>
        </w:numPr>
        <w:spacing w:after="240"/>
        <w:ind w:left="567" w:hanging="567"/>
        <w:contextualSpacing w:val="0"/>
        <w:rPr>
          <w:rFonts w:eastAsia="Times New Roman"/>
          <w:sz w:val="22"/>
          <w:szCs w:val="24"/>
        </w:rPr>
      </w:pPr>
      <w:r w:rsidRPr="005F4C48">
        <w:rPr>
          <w:rFonts w:eastAsia="Times New Roman"/>
          <w:sz w:val="22"/>
          <w:szCs w:val="24"/>
        </w:rPr>
        <w:t>Whil</w:t>
      </w:r>
      <w:r w:rsidR="00FF2137">
        <w:rPr>
          <w:rFonts w:eastAsia="Times New Roman"/>
          <w:sz w:val="22"/>
          <w:szCs w:val="24"/>
        </w:rPr>
        <w:t>e</w:t>
      </w:r>
      <w:r w:rsidRPr="005F4C48">
        <w:rPr>
          <w:rFonts w:eastAsia="Times New Roman"/>
          <w:sz w:val="22"/>
          <w:szCs w:val="24"/>
        </w:rPr>
        <w:t xml:space="preserve"> a wide range of things might serve this purpose, the range of things Whaikaha is providing access to, through flexible funding, is limited to small, portable items, and does not extend to larger and more expensive options such as spa pools, trampolines, play gyms etc.   </w:t>
      </w:r>
    </w:p>
    <w:p w14:paraId="1C13512D" w14:textId="2A5F653A" w:rsidR="00A40841" w:rsidRPr="003C6402" w:rsidRDefault="00691470" w:rsidP="00691470">
      <w:pPr>
        <w:pStyle w:val="ListParagraph"/>
        <w:numPr>
          <w:ilvl w:val="0"/>
          <w:numId w:val="46"/>
        </w:numPr>
        <w:spacing w:after="240"/>
        <w:ind w:left="567" w:hanging="567"/>
        <w:contextualSpacing w:val="0"/>
        <w:rPr>
          <w:rFonts w:eastAsia="Times New Roman"/>
          <w:color w:val="000000" w:themeColor="text1"/>
        </w:rPr>
      </w:pPr>
      <w:r w:rsidRPr="003C6402">
        <w:rPr>
          <w:rFonts w:eastAsia="Times New Roman"/>
          <w:color w:val="000000" w:themeColor="text1"/>
          <w:sz w:val="22"/>
          <w:szCs w:val="24"/>
        </w:rPr>
        <w:t>Rule three, that a purchase is reasonable and cost-effective, continues to be in effect. We would not expect that most purchases of small items would require in-depth consideration. If you are unsure about purchasing a specific sensory item, get in touch with your Host or EGL site – they can support you in your decision.</w:t>
      </w:r>
      <w:r w:rsidR="00A40841" w:rsidRPr="003C6402">
        <w:rPr>
          <w:color w:val="000000" w:themeColor="text1"/>
          <w:sz w:val="24"/>
          <w:szCs w:val="24"/>
        </w:rPr>
        <w:br w:type="page"/>
      </w:r>
    </w:p>
    <w:p w14:paraId="04CEFDC1" w14:textId="7BDF7874" w:rsidR="00A40841" w:rsidRDefault="00D31519" w:rsidP="00201518">
      <w:pPr>
        <w:pStyle w:val="Heading2"/>
      </w:pPr>
      <w:bookmarkStart w:id="21" w:name="_Toc164689347"/>
      <w:r>
        <w:lastRenderedPageBreak/>
        <w:t>I</w:t>
      </w:r>
      <w:r w:rsidR="00201518">
        <w:t>nformation</w:t>
      </w:r>
      <w:r w:rsidR="00A40841">
        <w:t xml:space="preserve"> on specific support costs</w:t>
      </w:r>
      <w:bookmarkEnd w:id="21"/>
    </w:p>
    <w:p w14:paraId="06543F15" w14:textId="57823199" w:rsidR="00201518" w:rsidRPr="00201518" w:rsidRDefault="00201518" w:rsidP="003042FA">
      <w:pPr>
        <w:spacing w:after="240"/>
        <w:rPr>
          <w:sz w:val="22"/>
        </w:rPr>
      </w:pPr>
      <w:r w:rsidRPr="00201518">
        <w:rPr>
          <w:sz w:val="22"/>
        </w:rPr>
        <w:t xml:space="preserve">This section sets out answers on some specific issues that have been raised with Whaikaha, to provide confidence in how the </w:t>
      </w:r>
      <w:r w:rsidR="001E69E1">
        <w:rPr>
          <w:sz w:val="22"/>
        </w:rPr>
        <w:t>P</w:t>
      </w:r>
      <w:r w:rsidRPr="00201518">
        <w:rPr>
          <w:sz w:val="22"/>
        </w:rPr>
        <w:t xml:space="preserve">urchase </w:t>
      </w:r>
      <w:r w:rsidR="001E69E1">
        <w:rPr>
          <w:sz w:val="22"/>
        </w:rPr>
        <w:t>R</w:t>
      </w:r>
      <w:r w:rsidRPr="00201518">
        <w:rPr>
          <w:sz w:val="22"/>
        </w:rPr>
        <w:t>ules are applied.</w:t>
      </w:r>
    </w:p>
    <w:p w14:paraId="6A915A36" w14:textId="77777777" w:rsidR="00FE5AB2" w:rsidRPr="009F361D" w:rsidRDefault="00FE5AB2" w:rsidP="009F361D">
      <w:pPr>
        <w:pStyle w:val="Heading3"/>
      </w:pPr>
      <w:bookmarkStart w:id="22" w:name="_Toc164689348"/>
      <w:r w:rsidRPr="009F361D">
        <w:t>Purchase of some items for respite</w:t>
      </w:r>
      <w:bookmarkEnd w:id="22"/>
    </w:p>
    <w:p w14:paraId="653EA973" w14:textId="341ABD6C" w:rsidR="00FE5AB2" w:rsidRPr="00FE5AB2" w:rsidRDefault="00FE5AB2" w:rsidP="00FE5AB2">
      <w:pPr>
        <w:pStyle w:val="ListParagraph"/>
        <w:numPr>
          <w:ilvl w:val="0"/>
          <w:numId w:val="39"/>
        </w:numPr>
        <w:spacing w:line="300" w:lineRule="auto"/>
        <w:ind w:left="425" w:hanging="425"/>
        <w:contextualSpacing w:val="0"/>
        <w:rPr>
          <w:sz w:val="22"/>
        </w:rPr>
      </w:pPr>
      <w:r>
        <w:rPr>
          <w:sz w:val="22"/>
        </w:rPr>
        <w:t>T</w:t>
      </w:r>
      <w:r w:rsidRPr="00FE5AB2">
        <w:rPr>
          <w:sz w:val="22"/>
        </w:rPr>
        <w:t xml:space="preserve">ablet devices, noise cancelling headphones, sensory items (such as fidget spinners) and weighted blankets, are all able to be funded </w:t>
      </w:r>
      <w:bookmarkStart w:id="23" w:name="_Hlk163811088"/>
      <w:r w:rsidRPr="00FE5AB2">
        <w:rPr>
          <w:sz w:val="22"/>
        </w:rPr>
        <w:t>from Carer Support</w:t>
      </w:r>
      <w:r w:rsidR="005F4C48">
        <w:rPr>
          <w:sz w:val="22"/>
        </w:rPr>
        <w:t>,</w:t>
      </w:r>
      <w:r w:rsidRPr="00FE5AB2">
        <w:rPr>
          <w:sz w:val="22"/>
        </w:rPr>
        <w:t xml:space="preserve"> Individualised </w:t>
      </w:r>
      <w:r w:rsidR="005F4C48">
        <w:rPr>
          <w:sz w:val="22"/>
        </w:rPr>
        <w:t>F</w:t>
      </w:r>
      <w:r w:rsidRPr="00FE5AB2">
        <w:rPr>
          <w:sz w:val="22"/>
        </w:rPr>
        <w:t>unding</w:t>
      </w:r>
      <w:r w:rsidR="005F4C48">
        <w:rPr>
          <w:sz w:val="22"/>
        </w:rPr>
        <w:t xml:space="preserve"> Respite</w:t>
      </w:r>
      <w:r w:rsidR="00FF2137">
        <w:rPr>
          <w:sz w:val="22"/>
        </w:rPr>
        <w:t xml:space="preserve"> (IF Respite)</w:t>
      </w:r>
      <w:r w:rsidR="005F4C48">
        <w:rPr>
          <w:sz w:val="22"/>
        </w:rPr>
        <w:t>, EIF and EGL Personal Budgets,</w:t>
      </w:r>
      <w:r w:rsidRPr="00FE5AB2">
        <w:rPr>
          <w:sz w:val="22"/>
        </w:rPr>
        <w:t xml:space="preserve"> </w:t>
      </w:r>
      <w:bookmarkEnd w:id="23"/>
      <w:r w:rsidRPr="00FE5AB2">
        <w:rPr>
          <w:sz w:val="22"/>
        </w:rPr>
        <w:t>where this creates a break for family carers.</w:t>
      </w:r>
    </w:p>
    <w:p w14:paraId="2FF786D5" w14:textId="77777777" w:rsidR="00FE5AB2" w:rsidRPr="00FE5AB2" w:rsidRDefault="00FE5AB2" w:rsidP="00FE5AB2">
      <w:pPr>
        <w:pStyle w:val="ListParagraph"/>
        <w:numPr>
          <w:ilvl w:val="0"/>
          <w:numId w:val="39"/>
        </w:numPr>
        <w:spacing w:line="300" w:lineRule="auto"/>
        <w:ind w:left="425" w:hanging="425"/>
        <w:contextualSpacing w:val="0"/>
        <w:rPr>
          <w:sz w:val="22"/>
        </w:rPr>
      </w:pPr>
      <w:r w:rsidRPr="00FE5AB2">
        <w:rPr>
          <w:sz w:val="22"/>
        </w:rPr>
        <w:t>These items – and only these items – can be purchased through Carer Support and IF Respite.</w:t>
      </w:r>
    </w:p>
    <w:p w14:paraId="45FC5BFD" w14:textId="77777777" w:rsidR="00FE5AB2" w:rsidRPr="00FE5AB2" w:rsidRDefault="00FE5AB2" w:rsidP="00FE5AB2">
      <w:pPr>
        <w:pStyle w:val="ListParagraph"/>
        <w:numPr>
          <w:ilvl w:val="0"/>
          <w:numId w:val="39"/>
        </w:numPr>
        <w:spacing w:line="300" w:lineRule="auto"/>
        <w:ind w:left="425" w:hanging="425"/>
        <w:contextualSpacing w:val="0"/>
        <w:rPr>
          <w:sz w:val="22"/>
        </w:rPr>
      </w:pPr>
      <w:r w:rsidRPr="00FE5AB2">
        <w:rPr>
          <w:sz w:val="22"/>
        </w:rPr>
        <w:t>Tablet devices and noise cancelling headphones can be purchased no more than once in an allocation period (usually 12 months).</w:t>
      </w:r>
    </w:p>
    <w:p w14:paraId="7D61E51A" w14:textId="77777777" w:rsidR="00FE5AB2" w:rsidRPr="00FE5AB2" w:rsidRDefault="00FE5AB2" w:rsidP="00FE5AB2">
      <w:pPr>
        <w:pStyle w:val="ListParagraph"/>
        <w:numPr>
          <w:ilvl w:val="0"/>
          <w:numId w:val="39"/>
        </w:numPr>
        <w:spacing w:line="300" w:lineRule="auto"/>
        <w:ind w:left="425" w:hanging="425"/>
        <w:contextualSpacing w:val="0"/>
        <w:rPr>
          <w:sz w:val="22"/>
        </w:rPr>
      </w:pPr>
      <w:r w:rsidRPr="00FE5AB2">
        <w:rPr>
          <w:sz w:val="22"/>
        </w:rPr>
        <w:t>Purchases of tablet devices and noise cancelling headphones must continue to meet the requirements of all four purchase rules. Tablet devices and headphones can be purchased where:</w:t>
      </w:r>
    </w:p>
    <w:p w14:paraId="2F9F21BD" w14:textId="3355FE0C" w:rsidR="00FE5AB2" w:rsidRPr="00FE5AB2" w:rsidRDefault="00FE5AB2" w:rsidP="00FE5AB2">
      <w:pPr>
        <w:pStyle w:val="ListParagraph"/>
        <w:numPr>
          <w:ilvl w:val="1"/>
          <w:numId w:val="39"/>
        </w:numPr>
        <w:spacing w:line="300" w:lineRule="auto"/>
        <w:ind w:left="993" w:hanging="567"/>
        <w:contextualSpacing w:val="0"/>
        <w:rPr>
          <w:sz w:val="22"/>
        </w:rPr>
      </w:pPr>
      <w:r w:rsidRPr="00FE5AB2">
        <w:rPr>
          <w:sz w:val="22"/>
        </w:rPr>
        <w:t>They are related to the specific disability-related challenges that the disabled person encounters</w:t>
      </w:r>
      <w:r w:rsidR="00FF2137">
        <w:rPr>
          <w:sz w:val="22"/>
        </w:rPr>
        <w:t>.</w:t>
      </w:r>
    </w:p>
    <w:p w14:paraId="06DE1CEA" w14:textId="77777777" w:rsidR="00FE5AB2" w:rsidRPr="00FE5AB2" w:rsidRDefault="00FE5AB2" w:rsidP="00FE5AB2">
      <w:pPr>
        <w:pStyle w:val="ListParagraph"/>
        <w:numPr>
          <w:ilvl w:val="1"/>
          <w:numId w:val="39"/>
        </w:numPr>
        <w:spacing w:line="300" w:lineRule="auto"/>
        <w:ind w:left="993" w:hanging="567"/>
        <w:contextualSpacing w:val="0"/>
        <w:rPr>
          <w:sz w:val="22"/>
        </w:rPr>
      </w:pPr>
      <w:r w:rsidRPr="00FE5AB2">
        <w:rPr>
          <w:sz w:val="22"/>
        </w:rPr>
        <w:t>They are reasonable and cost-effective. It is not cost-effective, for example, to purchase another tablet device or set of headphones if the disabled person has one that works and was purchased from a previous year’s allocation; and</w:t>
      </w:r>
    </w:p>
    <w:p w14:paraId="1207FAE7" w14:textId="77777777" w:rsidR="00FE5AB2" w:rsidRPr="00FE5AB2" w:rsidRDefault="00FE5AB2" w:rsidP="00FE5AB2">
      <w:pPr>
        <w:pStyle w:val="ListParagraph"/>
        <w:numPr>
          <w:ilvl w:val="1"/>
          <w:numId w:val="39"/>
        </w:numPr>
        <w:spacing w:line="300" w:lineRule="auto"/>
        <w:ind w:left="993" w:hanging="567"/>
        <w:contextualSpacing w:val="0"/>
        <w:rPr>
          <w:sz w:val="22"/>
        </w:rPr>
      </w:pPr>
      <w:r w:rsidRPr="00FE5AB2">
        <w:rPr>
          <w:sz w:val="22"/>
        </w:rPr>
        <w:t>Attempts have been made to access relevant other agency funding, including, for example, Ministry of Education funding for some devices.</w:t>
      </w:r>
    </w:p>
    <w:p w14:paraId="305BC449" w14:textId="5A43A3B9" w:rsidR="00662C5D" w:rsidRPr="009F361D" w:rsidRDefault="00C95B46" w:rsidP="009F361D">
      <w:pPr>
        <w:pStyle w:val="Heading3"/>
      </w:pPr>
      <w:bookmarkStart w:id="24" w:name="_Toc164689349"/>
      <w:r w:rsidRPr="009F361D">
        <w:t>Funding</w:t>
      </w:r>
      <w:r w:rsidR="00662C5D" w:rsidRPr="009F361D">
        <w:t xml:space="preserve"> activity costs</w:t>
      </w:r>
      <w:bookmarkEnd w:id="24"/>
    </w:p>
    <w:p w14:paraId="1B4C68B5" w14:textId="0CBB0FF5" w:rsidR="00662C5D" w:rsidRDefault="00662C5D" w:rsidP="003E7088">
      <w:pPr>
        <w:pStyle w:val="ListParagraph"/>
        <w:numPr>
          <w:ilvl w:val="0"/>
          <w:numId w:val="37"/>
        </w:numPr>
        <w:ind w:left="567" w:hanging="567"/>
        <w:contextualSpacing w:val="0"/>
        <w:rPr>
          <w:sz w:val="22"/>
        </w:rPr>
      </w:pPr>
      <w:r>
        <w:rPr>
          <w:sz w:val="22"/>
        </w:rPr>
        <w:t>In the context of IF Respite/Carer Support:</w:t>
      </w:r>
    </w:p>
    <w:p w14:paraId="2CBE8BF7" w14:textId="322A3668" w:rsidR="00A40841" w:rsidRDefault="00A40841" w:rsidP="003E7088">
      <w:pPr>
        <w:pStyle w:val="ListParagraph"/>
        <w:numPr>
          <w:ilvl w:val="1"/>
          <w:numId w:val="37"/>
        </w:numPr>
        <w:spacing w:after="240"/>
        <w:ind w:left="1134" w:hanging="567"/>
        <w:contextualSpacing w:val="0"/>
        <w:rPr>
          <w:sz w:val="22"/>
        </w:rPr>
      </w:pPr>
      <w:r>
        <w:rPr>
          <w:sz w:val="22"/>
        </w:rPr>
        <w:t xml:space="preserve">Carer </w:t>
      </w:r>
      <w:r w:rsidR="001E69E1">
        <w:rPr>
          <w:sz w:val="22"/>
        </w:rPr>
        <w:t>S</w:t>
      </w:r>
      <w:r>
        <w:rPr>
          <w:sz w:val="22"/>
        </w:rPr>
        <w:t xml:space="preserve">upport and </w:t>
      </w:r>
      <w:r w:rsidR="001E69E1">
        <w:rPr>
          <w:sz w:val="22"/>
        </w:rPr>
        <w:t>IF R</w:t>
      </w:r>
      <w:r>
        <w:rPr>
          <w:sz w:val="22"/>
        </w:rPr>
        <w:t>espite generally are allocated because disabled people and wh</w:t>
      </w:r>
      <w:r w:rsidRPr="00A40841">
        <w:rPr>
          <w:sz w:val="22"/>
        </w:rPr>
        <w:t>ā</w:t>
      </w:r>
      <w:r>
        <w:rPr>
          <w:sz w:val="22"/>
        </w:rPr>
        <w:t xml:space="preserve">nau </w:t>
      </w:r>
      <w:r w:rsidR="004E04B1">
        <w:rPr>
          <w:sz w:val="22"/>
        </w:rPr>
        <w:t>require</w:t>
      </w:r>
      <w:r>
        <w:rPr>
          <w:sz w:val="22"/>
        </w:rPr>
        <w:t xml:space="preserve"> breaks more often, or of more intensity, than other wh</w:t>
      </w:r>
      <w:r w:rsidRPr="00A40841">
        <w:rPr>
          <w:sz w:val="22"/>
        </w:rPr>
        <w:t>ā</w:t>
      </w:r>
      <w:r>
        <w:rPr>
          <w:sz w:val="22"/>
        </w:rPr>
        <w:t xml:space="preserve">nau might. If an activity provides </w:t>
      </w:r>
      <w:r w:rsidR="00153527">
        <w:rPr>
          <w:sz w:val="22"/>
        </w:rPr>
        <w:t>relief care</w:t>
      </w:r>
      <w:r>
        <w:rPr>
          <w:sz w:val="22"/>
        </w:rPr>
        <w:t>, we consider that the cost of the activity includes the cost of providing support and expenses necessary to provide that support.</w:t>
      </w:r>
    </w:p>
    <w:p w14:paraId="1991E655" w14:textId="77777777" w:rsidR="00CB7DE7" w:rsidRPr="00AB5878" w:rsidRDefault="00E54670" w:rsidP="003E7088">
      <w:pPr>
        <w:pStyle w:val="ListParagraph"/>
        <w:numPr>
          <w:ilvl w:val="1"/>
          <w:numId w:val="37"/>
        </w:numPr>
        <w:spacing w:after="240"/>
        <w:ind w:left="1134" w:hanging="567"/>
        <w:contextualSpacing w:val="0"/>
        <w:rPr>
          <w:color w:val="000000" w:themeColor="text1"/>
          <w:sz w:val="22"/>
        </w:rPr>
      </w:pPr>
      <w:r w:rsidRPr="00AB5878">
        <w:rPr>
          <w:color w:val="000000" w:themeColor="text1"/>
          <w:sz w:val="22"/>
        </w:rPr>
        <w:t xml:space="preserve">Activities </w:t>
      </w:r>
      <w:r w:rsidR="00886ED8" w:rsidRPr="00AB5878">
        <w:rPr>
          <w:color w:val="000000" w:themeColor="text1"/>
          <w:sz w:val="22"/>
        </w:rPr>
        <w:t xml:space="preserve">that </w:t>
      </w:r>
      <w:r w:rsidR="003D447E" w:rsidRPr="00AB5878">
        <w:rPr>
          <w:color w:val="000000" w:themeColor="text1"/>
          <w:sz w:val="22"/>
        </w:rPr>
        <w:t>accommodate or</w:t>
      </w:r>
      <w:r w:rsidR="00654A04" w:rsidRPr="00AB5878">
        <w:rPr>
          <w:color w:val="000000" w:themeColor="text1"/>
          <w:sz w:val="22"/>
        </w:rPr>
        <w:t xml:space="preserve"> include</w:t>
      </w:r>
      <w:r w:rsidR="003D447E" w:rsidRPr="00AB5878">
        <w:rPr>
          <w:color w:val="000000" w:themeColor="text1"/>
          <w:sz w:val="22"/>
        </w:rPr>
        <w:t xml:space="preserve"> </w:t>
      </w:r>
      <w:r w:rsidR="00CB5945" w:rsidRPr="00AB5878">
        <w:rPr>
          <w:color w:val="000000" w:themeColor="text1"/>
          <w:sz w:val="22"/>
        </w:rPr>
        <w:t>disabled people</w:t>
      </w:r>
      <w:r w:rsidR="00EC4270" w:rsidRPr="00AB5878">
        <w:rPr>
          <w:color w:val="000000" w:themeColor="text1"/>
          <w:sz w:val="22"/>
        </w:rPr>
        <w:t xml:space="preserve"> can simultaneously provide a break for </w:t>
      </w:r>
      <w:r w:rsidR="00D32955" w:rsidRPr="00AB5878">
        <w:rPr>
          <w:color w:val="000000" w:themeColor="text1"/>
          <w:sz w:val="22"/>
        </w:rPr>
        <w:t>the main carer</w:t>
      </w:r>
      <w:r w:rsidR="00662C5D" w:rsidRPr="00AB5878">
        <w:rPr>
          <w:color w:val="000000" w:themeColor="text1"/>
          <w:sz w:val="22"/>
        </w:rPr>
        <w:t xml:space="preserve">. Where this is the case, the organisation providing the activity is effectively the relief carer, and flexible funding can contribute to those activities as a cost of providing support. </w:t>
      </w:r>
    </w:p>
    <w:p w14:paraId="5F195135" w14:textId="584CE8F5" w:rsidR="00662C5D" w:rsidRPr="00AB5878" w:rsidRDefault="00662C5D" w:rsidP="003E7088">
      <w:pPr>
        <w:pStyle w:val="ListParagraph"/>
        <w:numPr>
          <w:ilvl w:val="1"/>
          <w:numId w:val="37"/>
        </w:numPr>
        <w:spacing w:after="240"/>
        <w:ind w:left="1134" w:hanging="567"/>
        <w:contextualSpacing w:val="0"/>
        <w:rPr>
          <w:color w:val="000000" w:themeColor="text1"/>
          <w:sz w:val="22"/>
        </w:rPr>
      </w:pPr>
      <w:r w:rsidRPr="00AB5878">
        <w:rPr>
          <w:color w:val="000000" w:themeColor="text1"/>
          <w:sz w:val="22"/>
        </w:rPr>
        <w:lastRenderedPageBreak/>
        <w:t>It continues to be the case, for example, that an organisation providing a programme can be the relief carer claiming the Carer Support subsidy.</w:t>
      </w:r>
    </w:p>
    <w:p w14:paraId="1A306C21" w14:textId="5DCF0FED" w:rsidR="00662C5D" w:rsidRDefault="00662C5D" w:rsidP="003E7088">
      <w:pPr>
        <w:pStyle w:val="ListParagraph"/>
        <w:numPr>
          <w:ilvl w:val="0"/>
          <w:numId w:val="37"/>
        </w:numPr>
        <w:ind w:left="567" w:hanging="567"/>
        <w:contextualSpacing w:val="0"/>
        <w:rPr>
          <w:sz w:val="22"/>
        </w:rPr>
      </w:pPr>
      <w:r>
        <w:rPr>
          <w:sz w:val="22"/>
        </w:rPr>
        <w:t>In the context of IF Household Management and Personal Care:</w:t>
      </w:r>
    </w:p>
    <w:p w14:paraId="6BA2E983" w14:textId="6C3AD1AE" w:rsidR="00662C5D" w:rsidRDefault="00A40841" w:rsidP="003E7088">
      <w:pPr>
        <w:pStyle w:val="ListParagraph"/>
        <w:numPr>
          <w:ilvl w:val="1"/>
          <w:numId w:val="37"/>
        </w:numPr>
        <w:spacing w:after="240"/>
        <w:ind w:left="1134" w:hanging="567"/>
        <w:contextualSpacing w:val="0"/>
        <w:rPr>
          <w:sz w:val="22"/>
        </w:rPr>
      </w:pPr>
      <w:r>
        <w:rPr>
          <w:sz w:val="22"/>
        </w:rPr>
        <w:t xml:space="preserve">The scope of these services are specific </w:t>
      </w:r>
      <w:r w:rsidR="002B3748">
        <w:rPr>
          <w:sz w:val="22"/>
        </w:rPr>
        <w:t>to</w:t>
      </w:r>
      <w:r>
        <w:rPr>
          <w:sz w:val="22"/>
        </w:rPr>
        <w:t xml:space="preserve"> providing supports that assist the disabled person to complete tasks and participate in activities</w:t>
      </w:r>
    </w:p>
    <w:p w14:paraId="74A6E282" w14:textId="56B9E37C" w:rsidR="00A40841" w:rsidRPr="00662C5D" w:rsidRDefault="00A40841" w:rsidP="003042FA">
      <w:pPr>
        <w:pStyle w:val="ListParagraph"/>
        <w:numPr>
          <w:ilvl w:val="1"/>
          <w:numId w:val="37"/>
        </w:numPr>
        <w:spacing w:after="240"/>
        <w:ind w:left="1134" w:hanging="567"/>
        <w:contextualSpacing w:val="0"/>
        <w:rPr>
          <w:sz w:val="22"/>
        </w:rPr>
      </w:pPr>
      <w:r>
        <w:rPr>
          <w:sz w:val="22"/>
        </w:rPr>
        <w:t>Our general position is that the scope of IF HM and PC allows the disabled person to pay a support worker, and their expenses (</w:t>
      </w:r>
      <w:r w:rsidR="00FF2137">
        <w:rPr>
          <w:sz w:val="22"/>
        </w:rPr>
        <w:t>for example</w:t>
      </w:r>
      <w:r>
        <w:rPr>
          <w:sz w:val="22"/>
        </w:rPr>
        <w:t xml:space="preserve"> entrance tickets, transport costs) when undertaking an activity, but that</w:t>
      </w:r>
      <w:r w:rsidR="00EC3BA5">
        <w:rPr>
          <w:sz w:val="22"/>
        </w:rPr>
        <w:t xml:space="preserve"> the disabled person and their family must pay their own costs of participating in the activity (</w:t>
      </w:r>
      <w:r w:rsidR="00FF2137">
        <w:rPr>
          <w:sz w:val="22"/>
        </w:rPr>
        <w:t>for example</w:t>
      </w:r>
      <w:r w:rsidR="00EC3BA5">
        <w:rPr>
          <w:sz w:val="22"/>
        </w:rPr>
        <w:t xml:space="preserve"> their entrance tickets etc.).</w:t>
      </w:r>
    </w:p>
    <w:p w14:paraId="612A5A42" w14:textId="61DEDFC9" w:rsidR="00373EE4" w:rsidRPr="009F361D" w:rsidRDefault="00201518" w:rsidP="009F361D">
      <w:pPr>
        <w:pStyle w:val="Heading3"/>
      </w:pPr>
      <w:bookmarkStart w:id="25" w:name="_Toc164689350"/>
      <w:r w:rsidRPr="009F361D">
        <w:t>Applying</w:t>
      </w:r>
      <w:r w:rsidR="00373EE4" w:rsidRPr="009F361D">
        <w:t xml:space="preserve"> H</w:t>
      </w:r>
      <w:r w:rsidR="00A23869" w:rsidRPr="009F361D">
        <w:t xml:space="preserve">ousehold </w:t>
      </w:r>
      <w:r w:rsidR="00373EE4" w:rsidRPr="009F361D">
        <w:t>M</w:t>
      </w:r>
      <w:r w:rsidR="00A23869" w:rsidRPr="009F361D">
        <w:t>anagement</w:t>
      </w:r>
      <w:r w:rsidR="00373EE4" w:rsidRPr="009F361D">
        <w:t xml:space="preserve"> </w:t>
      </w:r>
      <w:r w:rsidR="00FF2137">
        <w:t xml:space="preserve">(HM) </w:t>
      </w:r>
      <w:r w:rsidR="00373EE4" w:rsidRPr="009F361D">
        <w:t>and P</w:t>
      </w:r>
      <w:r w:rsidR="00A23869" w:rsidRPr="009F361D">
        <w:t xml:space="preserve">ersonal </w:t>
      </w:r>
      <w:r w:rsidR="00373EE4" w:rsidRPr="009F361D">
        <w:t>C</w:t>
      </w:r>
      <w:r w:rsidR="00A23869" w:rsidRPr="009F361D">
        <w:t>are</w:t>
      </w:r>
      <w:r w:rsidR="00373EE4" w:rsidRPr="009F361D">
        <w:t xml:space="preserve"> </w:t>
      </w:r>
      <w:r w:rsidR="00FF2137">
        <w:t xml:space="preserve">(PC) </w:t>
      </w:r>
      <w:r w:rsidR="00373EE4" w:rsidRPr="009F361D">
        <w:t>definitions</w:t>
      </w:r>
      <w:bookmarkEnd w:id="25"/>
    </w:p>
    <w:p w14:paraId="0523D132" w14:textId="53371956" w:rsidR="00373EE4" w:rsidRDefault="00B852B5" w:rsidP="003E7088">
      <w:pPr>
        <w:pStyle w:val="ListParagraph"/>
        <w:numPr>
          <w:ilvl w:val="0"/>
          <w:numId w:val="37"/>
        </w:numPr>
        <w:ind w:left="567" w:hanging="567"/>
        <w:contextualSpacing w:val="0"/>
        <w:rPr>
          <w:sz w:val="22"/>
        </w:rPr>
      </w:pPr>
      <w:r>
        <w:rPr>
          <w:sz w:val="22"/>
        </w:rPr>
        <w:t>Rule One</w:t>
      </w:r>
      <w:r w:rsidR="00537CD1">
        <w:rPr>
          <w:sz w:val="22"/>
        </w:rPr>
        <w:t xml:space="preserve"> of the purchase rules </w:t>
      </w:r>
      <w:r w:rsidR="00C8601B">
        <w:rPr>
          <w:sz w:val="22"/>
        </w:rPr>
        <w:t>confirms</w:t>
      </w:r>
      <w:r>
        <w:rPr>
          <w:sz w:val="22"/>
        </w:rPr>
        <w:t xml:space="preserve"> funding must be used in line with the purpose for which it was allocated. This may include the specification under which the allocation was made.</w:t>
      </w:r>
    </w:p>
    <w:p w14:paraId="016445C0" w14:textId="04709FCE" w:rsidR="00373EE4" w:rsidRPr="00373EE4" w:rsidRDefault="00373EE4" w:rsidP="003E7088">
      <w:pPr>
        <w:pStyle w:val="ListParagraph"/>
        <w:numPr>
          <w:ilvl w:val="0"/>
          <w:numId w:val="37"/>
        </w:numPr>
        <w:ind w:left="567" w:hanging="567"/>
        <w:contextualSpacing w:val="0"/>
        <w:rPr>
          <w:sz w:val="22"/>
        </w:rPr>
      </w:pPr>
      <w:r w:rsidRPr="00373EE4">
        <w:rPr>
          <w:sz w:val="22"/>
        </w:rPr>
        <w:t xml:space="preserve">Nothing in the revision of the Purchase Rules is intended to </w:t>
      </w:r>
      <w:r w:rsidR="001E69E1">
        <w:rPr>
          <w:sz w:val="22"/>
        </w:rPr>
        <w:t>a</w:t>
      </w:r>
      <w:r w:rsidRPr="00373EE4">
        <w:rPr>
          <w:sz w:val="22"/>
        </w:rPr>
        <w:t>ffect the relative balance of HM and PC activities</w:t>
      </w:r>
      <w:r w:rsidR="00B852B5">
        <w:rPr>
          <w:sz w:val="22"/>
        </w:rPr>
        <w:t xml:space="preserve"> that people currently undertake.</w:t>
      </w:r>
    </w:p>
    <w:p w14:paraId="128D1342" w14:textId="6FEA4467" w:rsidR="00373EE4" w:rsidRPr="00B852B5" w:rsidRDefault="00B852B5" w:rsidP="003E7088">
      <w:pPr>
        <w:pStyle w:val="ListParagraph"/>
        <w:numPr>
          <w:ilvl w:val="0"/>
          <w:numId w:val="37"/>
        </w:numPr>
        <w:ind w:left="567" w:hanging="567"/>
        <w:contextualSpacing w:val="0"/>
        <w:rPr>
          <w:color w:val="000000" w:themeColor="text1"/>
          <w:sz w:val="22"/>
        </w:rPr>
      </w:pPr>
      <w:r>
        <w:rPr>
          <w:color w:val="000000" w:themeColor="text1"/>
          <w:sz w:val="22"/>
        </w:rPr>
        <w:t>We</w:t>
      </w:r>
      <w:r w:rsidRPr="00B852B5">
        <w:rPr>
          <w:color w:val="000000" w:themeColor="text1"/>
          <w:sz w:val="22"/>
        </w:rPr>
        <w:t xml:space="preserve"> </w:t>
      </w:r>
      <w:r>
        <w:rPr>
          <w:color w:val="000000" w:themeColor="text1"/>
          <w:sz w:val="22"/>
        </w:rPr>
        <w:t>encourage people to work</w:t>
      </w:r>
      <w:r w:rsidRPr="00B852B5">
        <w:rPr>
          <w:color w:val="000000" w:themeColor="text1"/>
          <w:sz w:val="22"/>
        </w:rPr>
        <w:t xml:space="preserve"> broadly in line with</w:t>
      </w:r>
      <w:r w:rsidR="00373EE4" w:rsidRPr="00B852B5">
        <w:rPr>
          <w:color w:val="000000" w:themeColor="text1"/>
          <w:sz w:val="22"/>
        </w:rPr>
        <w:t xml:space="preserve"> the balance of HM and PC </w:t>
      </w:r>
      <w:r>
        <w:rPr>
          <w:color w:val="000000" w:themeColor="text1"/>
          <w:sz w:val="22"/>
        </w:rPr>
        <w:t xml:space="preserve">allocated </w:t>
      </w:r>
      <w:r w:rsidR="00373EE4" w:rsidRPr="00B852B5">
        <w:rPr>
          <w:color w:val="000000" w:themeColor="text1"/>
          <w:sz w:val="22"/>
        </w:rPr>
        <w:t xml:space="preserve">as reflecting </w:t>
      </w:r>
      <w:r w:rsidRPr="00B852B5">
        <w:rPr>
          <w:color w:val="000000" w:themeColor="text1"/>
          <w:sz w:val="22"/>
        </w:rPr>
        <w:t>the</w:t>
      </w:r>
      <w:r w:rsidR="00373EE4" w:rsidRPr="00B852B5">
        <w:rPr>
          <w:color w:val="000000" w:themeColor="text1"/>
          <w:sz w:val="22"/>
        </w:rPr>
        <w:t xml:space="preserve"> balance of need</w:t>
      </w:r>
      <w:r w:rsidRPr="00B852B5">
        <w:rPr>
          <w:color w:val="000000" w:themeColor="text1"/>
          <w:sz w:val="22"/>
        </w:rPr>
        <w:t>s in an individual situation</w:t>
      </w:r>
      <w:r w:rsidR="00373EE4" w:rsidRPr="00B852B5">
        <w:rPr>
          <w:color w:val="000000" w:themeColor="text1"/>
          <w:sz w:val="22"/>
        </w:rPr>
        <w:t xml:space="preserve">. </w:t>
      </w:r>
    </w:p>
    <w:p w14:paraId="04D49156" w14:textId="3D59C4F8" w:rsidR="00373EE4" w:rsidRPr="00B852B5" w:rsidRDefault="00373EE4" w:rsidP="003E7088">
      <w:pPr>
        <w:pStyle w:val="ListParagraph"/>
        <w:numPr>
          <w:ilvl w:val="0"/>
          <w:numId w:val="37"/>
        </w:numPr>
        <w:ind w:left="567" w:hanging="567"/>
        <w:contextualSpacing w:val="0"/>
        <w:rPr>
          <w:color w:val="000000" w:themeColor="text1"/>
          <w:sz w:val="22"/>
        </w:rPr>
      </w:pPr>
      <w:r w:rsidRPr="00B852B5">
        <w:rPr>
          <w:color w:val="000000" w:themeColor="text1"/>
          <w:sz w:val="22"/>
        </w:rPr>
        <w:t xml:space="preserve">We acknowledge that this may also be </w:t>
      </w:r>
      <w:r w:rsidR="00B852B5" w:rsidRPr="00B852B5">
        <w:rPr>
          <w:color w:val="000000" w:themeColor="text1"/>
          <w:sz w:val="22"/>
        </w:rPr>
        <w:t>affected</w:t>
      </w:r>
      <w:r w:rsidRPr="00B852B5">
        <w:rPr>
          <w:color w:val="000000" w:themeColor="text1"/>
          <w:sz w:val="22"/>
        </w:rPr>
        <w:t xml:space="preserve"> by means-testing eligibility for </w:t>
      </w:r>
      <w:r w:rsidR="00FF2137">
        <w:rPr>
          <w:color w:val="000000" w:themeColor="text1"/>
          <w:sz w:val="22"/>
        </w:rPr>
        <w:t>HM</w:t>
      </w:r>
      <w:r w:rsidRPr="00B852B5">
        <w:rPr>
          <w:color w:val="000000" w:themeColor="text1"/>
          <w:sz w:val="22"/>
        </w:rPr>
        <w:t>.</w:t>
      </w:r>
    </w:p>
    <w:p w14:paraId="2B5BB50D" w14:textId="613E0B1C" w:rsidR="00B852B5" w:rsidRPr="00B852B5" w:rsidRDefault="00373EE4" w:rsidP="003E7088">
      <w:pPr>
        <w:pStyle w:val="ListParagraph"/>
        <w:numPr>
          <w:ilvl w:val="0"/>
          <w:numId w:val="37"/>
        </w:numPr>
        <w:ind w:left="567" w:hanging="567"/>
        <w:contextualSpacing w:val="0"/>
        <w:rPr>
          <w:color w:val="000000" w:themeColor="text1"/>
          <w:sz w:val="22"/>
        </w:rPr>
      </w:pPr>
      <w:r w:rsidRPr="00B852B5">
        <w:rPr>
          <w:color w:val="000000" w:themeColor="text1"/>
          <w:sz w:val="22"/>
        </w:rPr>
        <w:t>If the relative balance of support types</w:t>
      </w:r>
      <w:r w:rsidR="00B852B5" w:rsidRPr="00B852B5">
        <w:rPr>
          <w:color w:val="000000" w:themeColor="text1"/>
          <w:sz w:val="22"/>
        </w:rPr>
        <w:t xml:space="preserve"> required</w:t>
      </w:r>
      <w:r w:rsidRPr="00B852B5">
        <w:rPr>
          <w:color w:val="000000" w:themeColor="text1"/>
          <w:sz w:val="22"/>
        </w:rPr>
        <w:t xml:space="preserve"> has shifted </w:t>
      </w:r>
      <w:r w:rsidR="00B852B5" w:rsidRPr="00B852B5">
        <w:rPr>
          <w:color w:val="000000" w:themeColor="text1"/>
          <w:sz w:val="22"/>
        </w:rPr>
        <w:t xml:space="preserve">significantly </w:t>
      </w:r>
      <w:r w:rsidRPr="00B852B5">
        <w:rPr>
          <w:color w:val="000000" w:themeColor="text1"/>
          <w:sz w:val="22"/>
        </w:rPr>
        <w:t>this is something an individual and their wh</w:t>
      </w:r>
      <w:r w:rsidR="00B852B5" w:rsidRPr="00B852B5">
        <w:rPr>
          <w:color w:val="000000" w:themeColor="text1"/>
          <w:sz w:val="22"/>
        </w:rPr>
        <w:t>ā</w:t>
      </w:r>
      <w:r w:rsidRPr="00B852B5">
        <w:rPr>
          <w:color w:val="000000" w:themeColor="text1"/>
          <w:sz w:val="22"/>
        </w:rPr>
        <w:t>nau might discuss at their next full NASC review</w:t>
      </w:r>
      <w:r w:rsidR="00B852B5" w:rsidRPr="00B852B5">
        <w:rPr>
          <w:color w:val="000000" w:themeColor="text1"/>
          <w:sz w:val="22"/>
        </w:rPr>
        <w:t>.</w:t>
      </w:r>
    </w:p>
    <w:p w14:paraId="3E3BA3ED" w14:textId="57CF3931" w:rsidR="00373EE4" w:rsidRPr="00B852B5" w:rsidRDefault="00B852B5" w:rsidP="003E7088">
      <w:pPr>
        <w:pStyle w:val="ListParagraph"/>
        <w:numPr>
          <w:ilvl w:val="0"/>
          <w:numId w:val="37"/>
        </w:numPr>
        <w:ind w:left="567" w:hanging="567"/>
        <w:contextualSpacing w:val="0"/>
        <w:rPr>
          <w:color w:val="000000" w:themeColor="text1"/>
          <w:sz w:val="22"/>
        </w:rPr>
      </w:pPr>
      <w:r w:rsidRPr="00B852B5">
        <w:rPr>
          <w:color w:val="000000" w:themeColor="text1"/>
          <w:sz w:val="22"/>
        </w:rPr>
        <w:t>W</w:t>
      </w:r>
      <w:r w:rsidR="00373EE4" w:rsidRPr="00B852B5">
        <w:rPr>
          <w:color w:val="000000" w:themeColor="text1"/>
          <w:sz w:val="22"/>
        </w:rPr>
        <w:t xml:space="preserve">e don’t expect that Hosts </w:t>
      </w:r>
      <w:r w:rsidRPr="00B852B5">
        <w:rPr>
          <w:color w:val="000000" w:themeColor="text1"/>
          <w:sz w:val="22"/>
        </w:rPr>
        <w:t>need to</w:t>
      </w:r>
      <w:r w:rsidR="00373EE4" w:rsidRPr="00B852B5">
        <w:rPr>
          <w:color w:val="000000" w:themeColor="text1"/>
          <w:sz w:val="22"/>
        </w:rPr>
        <w:t xml:space="preserve"> seek any greater degree of evidence about whether specific costs should be coded to HM or PC as a result of the changes to the </w:t>
      </w:r>
      <w:r w:rsidRPr="00B852B5">
        <w:rPr>
          <w:color w:val="000000" w:themeColor="text1"/>
          <w:sz w:val="22"/>
        </w:rPr>
        <w:t>P</w:t>
      </w:r>
      <w:r w:rsidR="00373EE4" w:rsidRPr="00B852B5">
        <w:rPr>
          <w:color w:val="000000" w:themeColor="text1"/>
          <w:sz w:val="22"/>
        </w:rPr>
        <w:t xml:space="preserve">urchase </w:t>
      </w:r>
      <w:r w:rsidRPr="00B852B5">
        <w:rPr>
          <w:color w:val="000000" w:themeColor="text1"/>
          <w:sz w:val="22"/>
        </w:rPr>
        <w:t>R</w:t>
      </w:r>
      <w:r w:rsidR="00373EE4" w:rsidRPr="00B852B5">
        <w:rPr>
          <w:color w:val="000000" w:themeColor="text1"/>
          <w:sz w:val="22"/>
        </w:rPr>
        <w:t>ules.</w:t>
      </w:r>
    </w:p>
    <w:p w14:paraId="67A9DBC4" w14:textId="2D00BA74" w:rsidR="00A40841" w:rsidRPr="009F361D" w:rsidRDefault="006B10E4" w:rsidP="009F361D">
      <w:pPr>
        <w:pStyle w:val="Heading3"/>
      </w:pPr>
      <w:bookmarkStart w:id="26" w:name="_Toc164689351"/>
      <w:r w:rsidRPr="009F361D">
        <w:t>Cost offsets and ‘Corresponding reductions in support’</w:t>
      </w:r>
      <w:bookmarkEnd w:id="26"/>
    </w:p>
    <w:p w14:paraId="0339EAEE" w14:textId="51E22E91" w:rsidR="00A40841" w:rsidRPr="004978A0" w:rsidRDefault="00B852B5" w:rsidP="003E7088">
      <w:pPr>
        <w:pStyle w:val="ListParagraph"/>
        <w:numPr>
          <w:ilvl w:val="0"/>
          <w:numId w:val="38"/>
        </w:numPr>
        <w:ind w:left="567" w:hanging="567"/>
        <w:contextualSpacing w:val="0"/>
        <w:rPr>
          <w:rFonts w:eastAsia="Arial"/>
          <w:color w:val="000000" w:themeColor="text1"/>
          <w:sz w:val="22"/>
        </w:rPr>
      </w:pPr>
      <w:r w:rsidRPr="004978A0">
        <w:rPr>
          <w:rFonts w:eastAsia="Arial"/>
          <w:color w:val="000000" w:themeColor="text1"/>
          <w:sz w:val="22"/>
        </w:rPr>
        <w:t xml:space="preserve">A number of </w:t>
      </w:r>
      <w:r w:rsidR="007A32E1" w:rsidRPr="004978A0">
        <w:rPr>
          <w:rFonts w:eastAsia="Arial"/>
          <w:color w:val="000000" w:themeColor="text1"/>
          <w:sz w:val="22"/>
        </w:rPr>
        <w:t xml:space="preserve">changes in the Purchase Rules refer to </w:t>
      </w:r>
      <w:r w:rsidR="004978A0" w:rsidRPr="004978A0">
        <w:rPr>
          <w:rFonts w:eastAsia="Arial"/>
          <w:color w:val="000000" w:themeColor="text1"/>
          <w:sz w:val="22"/>
        </w:rPr>
        <w:t xml:space="preserve">the ability to </w:t>
      </w:r>
      <w:r w:rsidR="007A32E1" w:rsidRPr="004978A0">
        <w:rPr>
          <w:rFonts w:eastAsia="Arial"/>
          <w:color w:val="000000" w:themeColor="text1"/>
          <w:sz w:val="22"/>
        </w:rPr>
        <w:t>purchas</w:t>
      </w:r>
      <w:r w:rsidR="004978A0" w:rsidRPr="004978A0">
        <w:rPr>
          <w:rFonts w:eastAsia="Arial"/>
          <w:color w:val="000000" w:themeColor="text1"/>
          <w:sz w:val="22"/>
        </w:rPr>
        <w:t>e</w:t>
      </w:r>
      <w:r w:rsidR="007A32E1" w:rsidRPr="004978A0">
        <w:rPr>
          <w:rFonts w:eastAsia="Arial"/>
          <w:color w:val="000000" w:themeColor="text1"/>
          <w:sz w:val="22"/>
        </w:rPr>
        <w:t xml:space="preserve"> items where they reduce the need for other support.</w:t>
      </w:r>
    </w:p>
    <w:p w14:paraId="6BED5052" w14:textId="3F74410E" w:rsidR="007A32E1" w:rsidRDefault="007A32E1" w:rsidP="003E7088">
      <w:pPr>
        <w:pStyle w:val="ListParagraph"/>
        <w:numPr>
          <w:ilvl w:val="0"/>
          <w:numId w:val="38"/>
        </w:numPr>
        <w:ind w:left="567" w:hanging="567"/>
        <w:contextualSpacing w:val="0"/>
        <w:rPr>
          <w:rFonts w:eastAsia="Arial"/>
          <w:color w:val="000000" w:themeColor="text1"/>
          <w:sz w:val="22"/>
        </w:rPr>
      </w:pPr>
      <w:r w:rsidRPr="004978A0">
        <w:rPr>
          <w:rFonts w:eastAsia="Arial"/>
          <w:color w:val="000000" w:themeColor="text1"/>
          <w:sz w:val="22"/>
        </w:rPr>
        <w:t xml:space="preserve">Where you are supporting someone to purchase an item that may support them to do things more independently, or purchase ready-made meals which may reduce the need for other support, it is enough that you apply </w:t>
      </w:r>
      <w:r w:rsidRPr="004978A0">
        <w:rPr>
          <w:rFonts w:eastAsia="Arial"/>
          <w:color w:val="000000" w:themeColor="text1"/>
          <w:sz w:val="22"/>
        </w:rPr>
        <w:lastRenderedPageBreak/>
        <w:t>Rule 3 to determine cost effectiveness. You do not need to undertake any further processes (such as quantifying cost savings etc.).</w:t>
      </w:r>
    </w:p>
    <w:p w14:paraId="6B9EA6C0" w14:textId="6D579734" w:rsidR="00330CAD" w:rsidRPr="00B9634F" w:rsidRDefault="00330CAD" w:rsidP="003E7088">
      <w:pPr>
        <w:pStyle w:val="ListParagraph"/>
        <w:numPr>
          <w:ilvl w:val="0"/>
          <w:numId w:val="38"/>
        </w:numPr>
        <w:ind w:left="567" w:hanging="567"/>
        <w:contextualSpacing w:val="0"/>
        <w:rPr>
          <w:rFonts w:eastAsia="Arial"/>
          <w:sz w:val="22"/>
        </w:rPr>
      </w:pPr>
      <w:r w:rsidRPr="00B9634F">
        <w:rPr>
          <w:rFonts w:eastAsia="Arial"/>
          <w:sz w:val="22"/>
        </w:rPr>
        <w:t xml:space="preserve">Where an item has </w:t>
      </w:r>
      <w:r w:rsidR="00B42FC1" w:rsidRPr="00B9634F">
        <w:rPr>
          <w:rFonts w:eastAsia="Arial"/>
          <w:sz w:val="22"/>
        </w:rPr>
        <w:t>ongoing usefulness</w:t>
      </w:r>
      <w:r w:rsidR="003D2A43" w:rsidRPr="00B9634F">
        <w:rPr>
          <w:rFonts w:eastAsia="Arial"/>
          <w:sz w:val="22"/>
        </w:rPr>
        <w:t xml:space="preserve">, this </w:t>
      </w:r>
      <w:r w:rsidR="004571E2" w:rsidRPr="00B9634F">
        <w:rPr>
          <w:rFonts w:eastAsia="Arial"/>
          <w:sz w:val="22"/>
        </w:rPr>
        <w:t>will be taken into account in applying rule three – cost effectiveness</w:t>
      </w:r>
      <w:r w:rsidR="00F27AC6" w:rsidRPr="00B9634F">
        <w:rPr>
          <w:rFonts w:eastAsia="Arial"/>
          <w:sz w:val="22"/>
        </w:rPr>
        <w:t xml:space="preserve">, </w:t>
      </w:r>
      <w:r w:rsidR="008621A3" w:rsidRPr="00B9634F">
        <w:rPr>
          <w:rFonts w:eastAsia="Arial"/>
          <w:sz w:val="22"/>
        </w:rPr>
        <w:t xml:space="preserve">in considering future purchases for the same </w:t>
      </w:r>
      <w:r w:rsidR="00A405C3" w:rsidRPr="00B9634F">
        <w:rPr>
          <w:rFonts w:eastAsia="Arial"/>
          <w:sz w:val="22"/>
        </w:rPr>
        <w:t>purpose</w:t>
      </w:r>
      <w:r w:rsidR="00062857" w:rsidRPr="00B9634F">
        <w:rPr>
          <w:rFonts w:eastAsia="Arial"/>
          <w:sz w:val="22"/>
        </w:rPr>
        <w:t xml:space="preserve"> or need</w:t>
      </w:r>
      <w:r w:rsidR="008621A3" w:rsidRPr="00B9634F">
        <w:rPr>
          <w:rFonts w:eastAsia="Arial"/>
          <w:sz w:val="22"/>
        </w:rPr>
        <w:t>.</w:t>
      </w:r>
    </w:p>
    <w:p w14:paraId="79000B2A" w14:textId="72D5E016" w:rsidR="00EC3BA5" w:rsidRPr="009F361D" w:rsidRDefault="0076650E" w:rsidP="009F361D">
      <w:pPr>
        <w:pStyle w:val="Heading3"/>
      </w:pPr>
      <w:bookmarkStart w:id="27" w:name="_Toc164689352"/>
      <w:r w:rsidRPr="009F361D">
        <w:t>T</w:t>
      </w:r>
      <w:r w:rsidR="00EC3BA5" w:rsidRPr="009F361D">
        <w:t>ransport costs</w:t>
      </w:r>
      <w:bookmarkEnd w:id="27"/>
    </w:p>
    <w:p w14:paraId="3A744B84" w14:textId="77777777"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Domestic travel refers to the costs of travelling between cities or regions to, for example, go on a break.</w:t>
      </w:r>
    </w:p>
    <w:p w14:paraId="003B4438" w14:textId="48E93DE3"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These costs can no longer be paid from flexible funding.</w:t>
      </w:r>
    </w:p>
    <w:p w14:paraId="7CB4D40F" w14:textId="77777777"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 xml:space="preserve">Travel to and from school is funded by the Ministry of Education Specialised School Transport Assistance (SESTA). </w:t>
      </w:r>
    </w:p>
    <w:p w14:paraId="47F9A42D" w14:textId="7DF79D00" w:rsidR="004978A0" w:rsidRPr="009F361D" w:rsidRDefault="004978A0" w:rsidP="009F361D">
      <w:pPr>
        <w:pStyle w:val="ListParagraph"/>
        <w:numPr>
          <w:ilvl w:val="0"/>
          <w:numId w:val="38"/>
        </w:numPr>
        <w:spacing w:after="240"/>
        <w:ind w:left="567" w:hanging="567"/>
        <w:contextualSpacing w:val="0"/>
        <w:rPr>
          <w:sz w:val="22"/>
        </w:rPr>
      </w:pPr>
      <w:r w:rsidRPr="00FF2137">
        <w:rPr>
          <w:sz w:val="22"/>
        </w:rPr>
        <w:t>More information about SESTA is available at:</w:t>
      </w:r>
      <w:r w:rsidR="00FF2137" w:rsidRPr="009F361D">
        <w:rPr>
          <w:sz w:val="22"/>
        </w:rPr>
        <w:t xml:space="preserve"> </w:t>
      </w:r>
      <w:hyperlink r:id="rId15" w:anchor=":~:text=Specialised%20School%20Transport%20Assistance%20(SESTA)%20is%20a%20Ministry%20of%20Education,from%20travelling%20independently%20to%20school" w:history="1">
        <w:r w:rsidR="00FF2137" w:rsidRPr="009F361D">
          <w:rPr>
            <w:rStyle w:val="Hyperlink"/>
            <w:sz w:val="22"/>
          </w:rPr>
          <w:t>Specialised School Transport Assistance (SESTA) – Education in New Zealand</w:t>
        </w:r>
      </w:hyperlink>
      <w:r w:rsidR="009F361D">
        <w:rPr>
          <w:sz w:val="22"/>
        </w:rPr>
        <w:t xml:space="preserve"> (</w:t>
      </w:r>
      <w:hyperlink r:id="rId16" w:history="1">
        <w:r w:rsidR="009F361D" w:rsidRPr="00F36743">
          <w:rPr>
            <w:rStyle w:val="Hyperlink"/>
            <w:sz w:val="22"/>
          </w:rPr>
          <w:t>https://www.education.govt.nz/school/property-and-transport/transport/sesta/</w:t>
        </w:r>
      </w:hyperlink>
      <w:r w:rsidR="009F361D">
        <w:rPr>
          <w:sz w:val="22"/>
        </w:rPr>
        <w:t>)</w:t>
      </w:r>
    </w:p>
    <w:p w14:paraId="4F1C28BD" w14:textId="76E9E6AE"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Local transport is part</w:t>
      </w:r>
      <w:r w:rsidR="00FF2137">
        <w:rPr>
          <w:sz w:val="22"/>
        </w:rPr>
        <w:t>-</w:t>
      </w:r>
      <w:r w:rsidRPr="00FE5AB2">
        <w:rPr>
          <w:sz w:val="22"/>
        </w:rPr>
        <w:t>funded by other agencies through the Total Mobility Scheme. NZTA and Regional Councils subsidise the costs of local transport for eligible people, which we understand includes most disabled people.</w:t>
      </w:r>
    </w:p>
    <w:p w14:paraId="0653C510" w14:textId="7D7197B7"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 xml:space="preserve">Our expectation is that these subsidies </w:t>
      </w:r>
      <w:r w:rsidR="001E69E1" w:rsidRPr="00FE5AB2">
        <w:rPr>
          <w:sz w:val="22"/>
        </w:rPr>
        <w:t xml:space="preserve">are accessed </w:t>
      </w:r>
      <w:r w:rsidRPr="00FE5AB2">
        <w:rPr>
          <w:sz w:val="22"/>
        </w:rPr>
        <w:t>before considering the use of disability support funding to pay for local travel undertake</w:t>
      </w:r>
      <w:r w:rsidR="001E69E1" w:rsidRPr="00FE5AB2">
        <w:rPr>
          <w:sz w:val="22"/>
        </w:rPr>
        <w:t>n</w:t>
      </w:r>
      <w:r w:rsidRPr="00FE5AB2">
        <w:rPr>
          <w:sz w:val="22"/>
        </w:rPr>
        <w:t xml:space="preserve"> independent</w:t>
      </w:r>
      <w:r w:rsidR="001E69E1" w:rsidRPr="00FE5AB2">
        <w:rPr>
          <w:sz w:val="22"/>
        </w:rPr>
        <w:t>ly</w:t>
      </w:r>
      <w:r w:rsidRPr="00FE5AB2">
        <w:rPr>
          <w:sz w:val="22"/>
        </w:rPr>
        <w:t xml:space="preserve"> of a support worker.</w:t>
      </w:r>
    </w:p>
    <w:p w14:paraId="78192F35" w14:textId="79B71014" w:rsidR="004978A0" w:rsidRPr="00FE5AB2" w:rsidRDefault="004978A0" w:rsidP="003E7088">
      <w:pPr>
        <w:pStyle w:val="ListParagraph"/>
        <w:numPr>
          <w:ilvl w:val="0"/>
          <w:numId w:val="38"/>
        </w:numPr>
        <w:spacing w:after="240"/>
        <w:ind w:left="567" w:hanging="567"/>
        <w:contextualSpacing w:val="0"/>
        <w:rPr>
          <w:sz w:val="22"/>
        </w:rPr>
      </w:pPr>
      <w:r w:rsidRPr="00FF2137">
        <w:rPr>
          <w:sz w:val="22"/>
        </w:rPr>
        <w:t>More information on the Total Mobility Scheme is available at</w:t>
      </w:r>
      <w:r w:rsidR="00FF2137" w:rsidRPr="00FF2137">
        <w:rPr>
          <w:sz w:val="22"/>
        </w:rPr>
        <w:t xml:space="preserve"> </w:t>
      </w:r>
      <w:hyperlink r:id="rId17" w:history="1">
        <w:r w:rsidR="00FF2137" w:rsidRPr="009F361D">
          <w:rPr>
            <w:rStyle w:val="Hyperlink"/>
            <w:sz w:val="22"/>
          </w:rPr>
          <w:t>Total Mobility | NZ Transport Agency Waka Kotahi (nzta.govt.nz)</w:t>
        </w:r>
      </w:hyperlink>
      <w:r w:rsidR="00FF2137">
        <w:rPr>
          <w:sz w:val="22"/>
        </w:rPr>
        <w:t>.</w:t>
      </w:r>
      <w:r w:rsidR="009F361D">
        <w:rPr>
          <w:sz w:val="22"/>
        </w:rPr>
        <w:t>(</w:t>
      </w:r>
      <w:hyperlink r:id="rId18" w:history="1">
        <w:r w:rsidR="009F361D" w:rsidRPr="00F36743">
          <w:rPr>
            <w:rStyle w:val="Hyperlink"/>
            <w:sz w:val="22"/>
          </w:rPr>
          <w:t>https://www.nzta.govt.nz/resources/total-mobility-scheme/total-mobility.html</w:t>
        </w:r>
      </w:hyperlink>
      <w:r w:rsidR="009F361D">
        <w:rPr>
          <w:sz w:val="22"/>
        </w:rPr>
        <w:t>)</w:t>
      </w:r>
    </w:p>
    <w:p w14:paraId="60B2B1C6" w14:textId="036BF391" w:rsidR="004978A0" w:rsidRPr="00FE5AB2" w:rsidRDefault="004978A0" w:rsidP="00FE5AB2">
      <w:pPr>
        <w:pStyle w:val="ListParagraph"/>
        <w:numPr>
          <w:ilvl w:val="0"/>
          <w:numId w:val="38"/>
        </w:numPr>
        <w:spacing w:after="240"/>
        <w:ind w:left="567" w:hanging="567"/>
        <w:contextualSpacing w:val="0"/>
        <w:rPr>
          <w:sz w:val="22"/>
        </w:rPr>
      </w:pPr>
      <w:r w:rsidRPr="00FE5AB2">
        <w:rPr>
          <w:sz w:val="22"/>
        </w:rPr>
        <w:t>‘Expenses that are a necessary part of providing support’ may include the costs a support worker incurs when taking the disabled person to go to the supermarket or engage in other activities outside the home.</w:t>
      </w:r>
      <w:r w:rsidR="00FE5AB2" w:rsidRPr="00FE5AB2">
        <w:rPr>
          <w:sz w:val="22"/>
        </w:rPr>
        <w:t xml:space="preserve"> </w:t>
      </w:r>
      <w:r w:rsidRPr="00FE5AB2">
        <w:rPr>
          <w:sz w:val="22"/>
        </w:rPr>
        <w:t>These costs can continue to be met from flexible funding.</w:t>
      </w:r>
    </w:p>
    <w:p w14:paraId="6298FF50" w14:textId="14A92469" w:rsidR="00FE5AB2" w:rsidRPr="00FE5AB2" w:rsidRDefault="00FE5AB2" w:rsidP="00FE5AB2">
      <w:pPr>
        <w:pStyle w:val="ListParagraph"/>
        <w:numPr>
          <w:ilvl w:val="0"/>
          <w:numId w:val="38"/>
        </w:numPr>
        <w:spacing w:after="240"/>
        <w:ind w:left="567" w:hanging="567"/>
        <w:contextualSpacing w:val="0"/>
        <w:rPr>
          <w:sz w:val="22"/>
        </w:rPr>
      </w:pPr>
      <w:r w:rsidRPr="00FE5AB2">
        <w:rPr>
          <w:sz w:val="22"/>
        </w:rPr>
        <w:t>If you have accessed the Total Mobility Scheme the disabled person can also use flexible funding for additional disability-related costs for local transport that don’t require the use of support workers, where this is more cost-effective. Examples including driving services, ride share services etc.</w:t>
      </w:r>
    </w:p>
    <w:p w14:paraId="5D529E07" w14:textId="675F7346"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 xml:space="preserve">In Between Travel refers to the time and travel costs that support workers incur when they are travelling from one client to another, as part of working </w:t>
      </w:r>
      <w:r w:rsidRPr="00FE5AB2">
        <w:rPr>
          <w:sz w:val="22"/>
        </w:rPr>
        <w:lastRenderedPageBreak/>
        <w:t xml:space="preserve">for the same employer. </w:t>
      </w:r>
      <w:r w:rsidR="00434DBA" w:rsidRPr="00FE5AB2">
        <w:rPr>
          <w:sz w:val="22"/>
        </w:rPr>
        <w:t xml:space="preserve">In Between Travel </w:t>
      </w:r>
      <w:r w:rsidRPr="00FE5AB2">
        <w:rPr>
          <w:sz w:val="22"/>
        </w:rPr>
        <w:t>is not generally paid to support workers where disabled people and families are managing their funding, as</w:t>
      </w:r>
      <w:r w:rsidR="00073028">
        <w:rPr>
          <w:sz w:val="22"/>
        </w:rPr>
        <w:t xml:space="preserve"> t</w:t>
      </w:r>
      <w:r w:rsidR="001E69E1" w:rsidRPr="00FE5AB2">
        <w:rPr>
          <w:sz w:val="22"/>
        </w:rPr>
        <w:t>hey</w:t>
      </w:r>
      <w:r w:rsidRPr="00FE5AB2">
        <w:rPr>
          <w:sz w:val="22"/>
        </w:rPr>
        <w:t xml:space="preserve"> employ people to work with </w:t>
      </w:r>
      <w:r w:rsidR="001E69E1" w:rsidRPr="00FE5AB2">
        <w:rPr>
          <w:sz w:val="22"/>
        </w:rPr>
        <w:t>them</w:t>
      </w:r>
      <w:r w:rsidRPr="00FE5AB2">
        <w:rPr>
          <w:sz w:val="22"/>
        </w:rPr>
        <w:t>, rather than with multiple families.</w:t>
      </w:r>
    </w:p>
    <w:p w14:paraId="45855FCA" w14:textId="4F326A67" w:rsidR="004978A0" w:rsidRPr="00434DBA" w:rsidRDefault="004978A0" w:rsidP="003E7088">
      <w:pPr>
        <w:pStyle w:val="ListParagraph"/>
        <w:numPr>
          <w:ilvl w:val="0"/>
          <w:numId w:val="38"/>
        </w:numPr>
        <w:spacing w:after="240"/>
        <w:ind w:left="567" w:hanging="567"/>
        <w:contextualSpacing w:val="0"/>
        <w:rPr>
          <w:sz w:val="22"/>
        </w:rPr>
      </w:pPr>
      <w:r w:rsidRPr="00434DBA">
        <w:rPr>
          <w:sz w:val="22"/>
        </w:rPr>
        <w:t>If someone</w:t>
      </w:r>
      <w:r w:rsidR="001E69E1" w:rsidRPr="00434DBA">
        <w:rPr>
          <w:sz w:val="22"/>
        </w:rPr>
        <w:t xml:space="preserve"> providing support</w:t>
      </w:r>
      <w:r w:rsidRPr="00434DBA">
        <w:rPr>
          <w:sz w:val="22"/>
        </w:rPr>
        <w:t xml:space="preserve"> must travel more than 15km to work, and </w:t>
      </w:r>
      <w:r w:rsidR="001E69E1" w:rsidRPr="00434DBA">
        <w:rPr>
          <w:sz w:val="22"/>
        </w:rPr>
        <w:t xml:space="preserve">the person’s </w:t>
      </w:r>
      <w:r w:rsidRPr="00434DBA">
        <w:rPr>
          <w:sz w:val="22"/>
        </w:rPr>
        <w:t xml:space="preserve">specific requirements mean that there are few or no alternative workers who are more available, ‘exceptional travel’ </w:t>
      </w:r>
      <w:r w:rsidR="001E69E1" w:rsidRPr="00434DBA">
        <w:rPr>
          <w:sz w:val="22"/>
        </w:rPr>
        <w:t xml:space="preserve">may be funded </w:t>
      </w:r>
      <w:r w:rsidRPr="00434DBA">
        <w:rPr>
          <w:sz w:val="22"/>
        </w:rPr>
        <w:t xml:space="preserve">in line with the general In Between Travel guidance. You can find out more in section 4 of the </w:t>
      </w:r>
      <w:hyperlink r:id="rId19" w:history="1">
        <w:r w:rsidRPr="009F361D">
          <w:rPr>
            <w:rStyle w:val="Hyperlink"/>
            <w:sz w:val="22"/>
          </w:rPr>
          <w:t xml:space="preserve">implementation guidance for providers and funders on </w:t>
        </w:r>
        <w:r w:rsidR="00B9634F" w:rsidRPr="009F361D">
          <w:rPr>
            <w:rStyle w:val="Hyperlink"/>
            <w:sz w:val="22"/>
          </w:rPr>
          <w:t>Health NZ</w:t>
        </w:r>
        <w:r w:rsidR="009B3102" w:rsidRPr="009F361D">
          <w:rPr>
            <w:rStyle w:val="Hyperlink"/>
            <w:sz w:val="22"/>
          </w:rPr>
          <w:t>’s</w:t>
        </w:r>
        <w:r w:rsidRPr="009F361D">
          <w:rPr>
            <w:rStyle w:val="Hyperlink"/>
            <w:sz w:val="22"/>
          </w:rPr>
          <w:t xml:space="preserve"> website</w:t>
        </w:r>
      </w:hyperlink>
    </w:p>
    <w:p w14:paraId="28B89BC8" w14:textId="449F3AEA" w:rsidR="004978A0" w:rsidRPr="00FE5AB2" w:rsidRDefault="009F361D" w:rsidP="001B4B14">
      <w:pPr>
        <w:pStyle w:val="ListParagraph"/>
        <w:spacing w:after="240" w:line="240" w:lineRule="auto"/>
        <w:ind w:left="567"/>
        <w:contextualSpacing w:val="0"/>
        <w:rPr>
          <w:sz w:val="22"/>
        </w:rPr>
      </w:pPr>
      <w:r>
        <w:t>(</w:t>
      </w:r>
      <w:hyperlink r:id="rId20" w:history="1">
        <w:r w:rsidRPr="00F36743">
          <w:rPr>
            <w:rStyle w:val="Hyperlink"/>
            <w:sz w:val="22"/>
          </w:rPr>
          <w:t>https://www.tewhatuora.govt.nz/our-health-system/claims-provider-payments-and-entitlements/in-between-travel-settlement/implementation-and-claim-guidance-for-funders-and-providers/</w:t>
        </w:r>
      </w:hyperlink>
      <w:r>
        <w:rPr>
          <w:sz w:val="22"/>
        </w:rPr>
        <w:t>)</w:t>
      </w:r>
      <w:r w:rsidR="004978A0" w:rsidRPr="00FE5AB2">
        <w:rPr>
          <w:sz w:val="22"/>
        </w:rPr>
        <w:t xml:space="preserve"> </w:t>
      </w:r>
    </w:p>
    <w:p w14:paraId="4D3D0180" w14:textId="77777777" w:rsidR="004978A0" w:rsidRPr="00FE5AB2" w:rsidRDefault="004978A0" w:rsidP="003E7088">
      <w:pPr>
        <w:pStyle w:val="ListParagraph"/>
        <w:numPr>
          <w:ilvl w:val="0"/>
          <w:numId w:val="38"/>
        </w:numPr>
        <w:spacing w:after="240"/>
        <w:ind w:left="567" w:hanging="567"/>
        <w:contextualSpacing w:val="0"/>
        <w:rPr>
          <w:sz w:val="22"/>
        </w:rPr>
      </w:pPr>
      <w:r w:rsidRPr="00FE5AB2">
        <w:rPr>
          <w:sz w:val="22"/>
        </w:rPr>
        <w:t>Generally, In Between Travel is unlikely to be relevant to managing your flexible funding yourself.</w:t>
      </w:r>
    </w:p>
    <w:p w14:paraId="0C54EEA3" w14:textId="474BDE16" w:rsidR="00A40841" w:rsidRPr="00FE5AB2" w:rsidRDefault="004978A0" w:rsidP="003E7088">
      <w:pPr>
        <w:pStyle w:val="ListParagraph"/>
        <w:numPr>
          <w:ilvl w:val="0"/>
          <w:numId w:val="38"/>
        </w:numPr>
        <w:spacing w:after="240"/>
        <w:ind w:left="567" w:hanging="567"/>
        <w:contextualSpacing w:val="0"/>
        <w:rPr>
          <w:sz w:val="22"/>
        </w:rPr>
      </w:pPr>
      <w:r w:rsidRPr="00FE5AB2">
        <w:rPr>
          <w:sz w:val="22"/>
        </w:rPr>
        <w:t xml:space="preserve">If you are a Flexible Disability Support Provider managing personal budgets, and either ordinary or exceptional </w:t>
      </w:r>
      <w:r w:rsidR="00434DBA" w:rsidRPr="00FE5AB2">
        <w:rPr>
          <w:sz w:val="22"/>
        </w:rPr>
        <w:t xml:space="preserve">In Between Travel </w:t>
      </w:r>
      <w:r w:rsidRPr="00FE5AB2">
        <w:rPr>
          <w:sz w:val="22"/>
        </w:rPr>
        <w:t>has been included in the personal budget, you can continue to claim for those costs.</w:t>
      </w:r>
    </w:p>
    <w:p w14:paraId="3E4AD37F" w14:textId="56CE1CF2" w:rsidR="00A40841" w:rsidRPr="009F361D" w:rsidRDefault="00A40841" w:rsidP="009F361D">
      <w:pPr>
        <w:pStyle w:val="Heading3"/>
      </w:pPr>
      <w:bookmarkStart w:id="28" w:name="_Toc164689353"/>
      <w:r w:rsidRPr="009F361D">
        <w:t>Ready-made meals</w:t>
      </w:r>
      <w:bookmarkEnd w:id="28"/>
    </w:p>
    <w:p w14:paraId="4F531D02" w14:textId="05FBD500" w:rsidR="00EC3BA5" w:rsidRDefault="00EC3BA5" w:rsidP="003042FA">
      <w:pPr>
        <w:pStyle w:val="ListParagraph"/>
        <w:numPr>
          <w:ilvl w:val="0"/>
          <w:numId w:val="38"/>
        </w:numPr>
        <w:spacing w:after="240"/>
        <w:ind w:left="567" w:hanging="567"/>
        <w:contextualSpacing w:val="0"/>
        <w:rPr>
          <w:rFonts w:eastAsia="Arial"/>
          <w:color w:val="000000" w:themeColor="text1"/>
          <w:sz w:val="22"/>
        </w:rPr>
      </w:pPr>
      <w:r w:rsidRPr="00EC3BA5">
        <w:rPr>
          <w:rFonts w:eastAsia="Arial"/>
          <w:color w:val="000000" w:themeColor="text1"/>
          <w:sz w:val="22"/>
        </w:rPr>
        <w:t xml:space="preserve">A ready-made meal is any meal prepared ahead of time </w:t>
      </w:r>
      <w:r>
        <w:rPr>
          <w:rFonts w:eastAsia="Arial"/>
          <w:color w:val="000000" w:themeColor="text1"/>
          <w:sz w:val="22"/>
        </w:rPr>
        <w:t xml:space="preserve">and </w:t>
      </w:r>
      <w:r w:rsidRPr="00EC3BA5">
        <w:rPr>
          <w:rFonts w:eastAsia="Arial"/>
          <w:color w:val="000000" w:themeColor="text1"/>
          <w:sz w:val="22"/>
        </w:rPr>
        <w:t>can be eaten at time</w:t>
      </w:r>
      <w:r>
        <w:rPr>
          <w:rFonts w:eastAsia="Arial"/>
          <w:color w:val="000000" w:themeColor="text1"/>
          <w:sz w:val="22"/>
        </w:rPr>
        <w:t xml:space="preserve"> of the person’s choosing</w:t>
      </w:r>
      <w:r w:rsidR="00DA1596">
        <w:rPr>
          <w:rFonts w:eastAsia="Arial"/>
          <w:color w:val="000000" w:themeColor="text1"/>
          <w:sz w:val="22"/>
        </w:rPr>
        <w:t>.</w:t>
      </w:r>
    </w:p>
    <w:p w14:paraId="29B71BFE" w14:textId="11256B5C" w:rsidR="00EC3BA5" w:rsidRPr="00EC3BA5" w:rsidRDefault="00EC3BA5" w:rsidP="003042FA">
      <w:pPr>
        <w:pStyle w:val="ListParagraph"/>
        <w:numPr>
          <w:ilvl w:val="0"/>
          <w:numId w:val="38"/>
        </w:numPr>
        <w:spacing w:after="240"/>
        <w:ind w:left="567" w:hanging="567"/>
        <w:contextualSpacing w:val="0"/>
        <w:rPr>
          <w:rFonts w:eastAsia="Arial"/>
          <w:color w:val="000000" w:themeColor="text1"/>
          <w:sz w:val="22"/>
        </w:rPr>
      </w:pPr>
      <w:r>
        <w:rPr>
          <w:rFonts w:eastAsia="Arial"/>
          <w:color w:val="000000" w:themeColor="text1"/>
          <w:sz w:val="22"/>
        </w:rPr>
        <w:t>Ready-made meals can</w:t>
      </w:r>
      <w:r w:rsidRPr="00EC3BA5">
        <w:rPr>
          <w:rFonts w:eastAsia="Arial"/>
          <w:color w:val="000000" w:themeColor="text1"/>
          <w:sz w:val="22"/>
        </w:rPr>
        <w:t xml:space="preserve"> contribute to the person having greater choice of what they eat, and when they eat it.</w:t>
      </w:r>
    </w:p>
    <w:p w14:paraId="28201EDE" w14:textId="68A7A5C1" w:rsidR="00EC3BA5" w:rsidRPr="00EC3BA5" w:rsidRDefault="00EC3BA5" w:rsidP="003042FA">
      <w:pPr>
        <w:pStyle w:val="ListParagraph"/>
        <w:numPr>
          <w:ilvl w:val="0"/>
          <w:numId w:val="38"/>
        </w:numPr>
        <w:spacing w:after="240"/>
        <w:ind w:left="567" w:hanging="567"/>
        <w:contextualSpacing w:val="0"/>
        <w:rPr>
          <w:rFonts w:cs="Calibri"/>
          <w:color w:val="000000" w:themeColor="text1"/>
          <w:sz w:val="22"/>
        </w:rPr>
      </w:pPr>
      <w:r w:rsidRPr="00EC3BA5">
        <w:rPr>
          <w:rFonts w:cs="Calibri"/>
          <w:color w:val="000000" w:themeColor="text1"/>
          <w:sz w:val="22"/>
        </w:rPr>
        <w:t>Ready-made food may be a more cost-effective support than having someone come in to cook a meal</w:t>
      </w:r>
      <w:r w:rsidR="00434DBA">
        <w:rPr>
          <w:rFonts w:cs="Calibri"/>
          <w:color w:val="000000" w:themeColor="text1"/>
          <w:sz w:val="22"/>
        </w:rPr>
        <w:t>. P</w:t>
      </w:r>
      <w:r w:rsidRPr="00EC3BA5">
        <w:rPr>
          <w:rFonts w:cs="Calibri"/>
          <w:color w:val="000000" w:themeColor="text1"/>
          <w:sz w:val="22"/>
        </w:rPr>
        <w:t>urchases of ready-made food should only be made when this reduces the need for paid support for meal preparation.</w:t>
      </w:r>
    </w:p>
    <w:p w14:paraId="734D030B" w14:textId="68BBEEB0" w:rsidR="00EC3BA5" w:rsidRPr="00EC3BA5" w:rsidRDefault="00EC3BA5" w:rsidP="003042FA">
      <w:pPr>
        <w:pStyle w:val="ListParagraph"/>
        <w:numPr>
          <w:ilvl w:val="0"/>
          <w:numId w:val="38"/>
        </w:numPr>
        <w:spacing w:after="240"/>
        <w:ind w:left="567" w:hanging="567"/>
        <w:contextualSpacing w:val="0"/>
        <w:rPr>
          <w:color w:val="000000" w:themeColor="text1"/>
          <w:sz w:val="22"/>
        </w:rPr>
      </w:pPr>
      <w:r w:rsidRPr="00EC3BA5">
        <w:rPr>
          <w:color w:val="000000" w:themeColor="text1"/>
          <w:sz w:val="22"/>
        </w:rPr>
        <w:t>We know that many disabled people also have children or other dependent family members that they would otherwise require support to prepare meals for. Ready-made food can be used as their contribution to household tasks which are shared amongst whānau</w:t>
      </w:r>
      <w:r w:rsidR="003C2621">
        <w:rPr>
          <w:color w:val="000000" w:themeColor="text1"/>
          <w:sz w:val="22"/>
        </w:rPr>
        <w:t>, where this is a cost-effective way of doing so</w:t>
      </w:r>
      <w:r w:rsidRPr="00EC3BA5">
        <w:rPr>
          <w:color w:val="000000" w:themeColor="text1"/>
          <w:sz w:val="22"/>
        </w:rPr>
        <w:t xml:space="preserve">. </w:t>
      </w:r>
    </w:p>
    <w:p w14:paraId="7AD5CE61" w14:textId="1FDD22B9" w:rsidR="00EC3BA5" w:rsidRPr="00EC3BA5" w:rsidRDefault="00EC3BA5" w:rsidP="003042FA">
      <w:pPr>
        <w:pStyle w:val="ListParagraph"/>
        <w:numPr>
          <w:ilvl w:val="0"/>
          <w:numId w:val="38"/>
        </w:numPr>
        <w:spacing w:after="240"/>
        <w:ind w:left="567" w:hanging="567"/>
        <w:contextualSpacing w:val="0"/>
        <w:rPr>
          <w:rFonts w:eastAsia="Verdana" w:cs="Verdana"/>
          <w:color w:val="000000" w:themeColor="text1"/>
          <w:sz w:val="22"/>
        </w:rPr>
      </w:pPr>
      <w:r w:rsidRPr="00EC3BA5">
        <w:rPr>
          <w:rFonts w:eastAsia="Arial"/>
          <w:color w:val="000000" w:themeColor="text1"/>
          <w:sz w:val="22"/>
        </w:rPr>
        <w:t>Take</w:t>
      </w:r>
      <w:r w:rsidR="00434DBA">
        <w:rPr>
          <w:rFonts w:eastAsia="Arial"/>
          <w:color w:val="000000" w:themeColor="text1"/>
          <w:sz w:val="22"/>
        </w:rPr>
        <w:t>-</w:t>
      </w:r>
      <w:r w:rsidRPr="00EC3BA5">
        <w:rPr>
          <w:rFonts w:eastAsia="Arial"/>
          <w:color w:val="000000" w:themeColor="text1"/>
          <w:sz w:val="22"/>
        </w:rPr>
        <w:t xml:space="preserve">out or food deliveries have some of the features of ready-made meals, and </w:t>
      </w:r>
      <w:r w:rsidR="00364D92">
        <w:rPr>
          <w:rFonts w:eastAsia="Arial"/>
          <w:color w:val="000000" w:themeColor="text1"/>
          <w:sz w:val="22"/>
        </w:rPr>
        <w:t xml:space="preserve">this may </w:t>
      </w:r>
      <w:r w:rsidR="00D30F99">
        <w:rPr>
          <w:rFonts w:eastAsia="Arial"/>
          <w:color w:val="000000" w:themeColor="text1"/>
          <w:sz w:val="22"/>
        </w:rPr>
        <w:t>be appropriate</w:t>
      </w:r>
      <w:r w:rsidR="00846EBC">
        <w:rPr>
          <w:rFonts w:eastAsia="Arial"/>
          <w:color w:val="000000" w:themeColor="text1"/>
          <w:sz w:val="22"/>
        </w:rPr>
        <w:t xml:space="preserve"> </w:t>
      </w:r>
      <w:r w:rsidRPr="00EC3BA5">
        <w:rPr>
          <w:rFonts w:eastAsia="Arial"/>
          <w:color w:val="000000" w:themeColor="text1"/>
          <w:sz w:val="22"/>
        </w:rPr>
        <w:t xml:space="preserve">occasionally. In practice, it is unlikely that regular use </w:t>
      </w:r>
      <w:r>
        <w:rPr>
          <w:rFonts w:eastAsia="Arial"/>
          <w:color w:val="000000" w:themeColor="text1"/>
          <w:sz w:val="22"/>
        </w:rPr>
        <w:t xml:space="preserve">of </w:t>
      </w:r>
      <w:r w:rsidRPr="00EC3BA5">
        <w:rPr>
          <w:rFonts w:eastAsia="Arial"/>
          <w:color w:val="000000" w:themeColor="text1"/>
          <w:sz w:val="22"/>
        </w:rPr>
        <w:t>takeout or food deliveries will be more cost-effective than paying for support to prepare meals.</w:t>
      </w:r>
    </w:p>
    <w:p w14:paraId="302E2A1A" w14:textId="6EF72DD9" w:rsidR="0076650E" w:rsidRPr="009F361D" w:rsidRDefault="00DE6EA2" w:rsidP="009F361D">
      <w:pPr>
        <w:pStyle w:val="Heading3"/>
      </w:pPr>
      <w:bookmarkStart w:id="29" w:name="_Toc164689354"/>
      <w:bookmarkStart w:id="30" w:name="_Hlk162989333"/>
      <w:r w:rsidRPr="009F361D">
        <w:lastRenderedPageBreak/>
        <w:t>S</w:t>
      </w:r>
      <w:r w:rsidR="0076650E" w:rsidRPr="009F361D">
        <w:t xml:space="preserve">elf-care services like podiatry, massages, and haircare costs </w:t>
      </w:r>
      <w:r w:rsidRPr="009F361D">
        <w:t>for disabled people</w:t>
      </w:r>
      <w:bookmarkEnd w:id="29"/>
    </w:p>
    <w:p w14:paraId="27CE8CF9" w14:textId="258864F2" w:rsidR="0076650E" w:rsidRPr="0076650E" w:rsidRDefault="0076650E" w:rsidP="0076650E">
      <w:pPr>
        <w:pStyle w:val="ListParagraph"/>
        <w:numPr>
          <w:ilvl w:val="0"/>
          <w:numId w:val="38"/>
        </w:numPr>
        <w:spacing w:after="240"/>
        <w:ind w:left="567" w:hanging="567"/>
        <w:contextualSpacing w:val="0"/>
        <w:rPr>
          <w:rFonts w:eastAsia="Arial"/>
          <w:color w:val="000000" w:themeColor="text1"/>
          <w:sz w:val="22"/>
        </w:rPr>
      </w:pPr>
      <w:r w:rsidRPr="0076650E">
        <w:rPr>
          <w:rFonts w:eastAsia="Arial"/>
          <w:color w:val="000000" w:themeColor="text1"/>
          <w:sz w:val="22"/>
        </w:rPr>
        <w:t xml:space="preserve">Yes, </w:t>
      </w:r>
      <w:r w:rsidR="00DE6EA2">
        <w:rPr>
          <w:rFonts w:eastAsia="Arial"/>
          <w:color w:val="000000" w:themeColor="text1"/>
          <w:sz w:val="22"/>
        </w:rPr>
        <w:t xml:space="preserve">disabled people </w:t>
      </w:r>
      <w:r w:rsidRPr="0076650E">
        <w:rPr>
          <w:rFonts w:eastAsia="Arial"/>
          <w:color w:val="000000" w:themeColor="text1"/>
          <w:sz w:val="22"/>
        </w:rPr>
        <w:t xml:space="preserve">can use </w:t>
      </w:r>
      <w:r w:rsidR="00DE6EA2">
        <w:rPr>
          <w:rFonts w:eastAsia="Arial"/>
          <w:color w:val="000000" w:themeColor="text1"/>
          <w:sz w:val="22"/>
        </w:rPr>
        <w:t>thei</w:t>
      </w:r>
      <w:r w:rsidRPr="0076650E">
        <w:rPr>
          <w:rFonts w:eastAsia="Arial"/>
          <w:color w:val="000000" w:themeColor="text1"/>
          <w:sz w:val="22"/>
        </w:rPr>
        <w:t>r allocation to contribute to the cost of support being provided.</w:t>
      </w:r>
    </w:p>
    <w:p w14:paraId="212C6240" w14:textId="722126E2" w:rsidR="0076650E" w:rsidRPr="0076650E" w:rsidRDefault="0076650E" w:rsidP="0076650E">
      <w:pPr>
        <w:pStyle w:val="ListParagraph"/>
        <w:numPr>
          <w:ilvl w:val="0"/>
          <w:numId w:val="38"/>
        </w:numPr>
        <w:spacing w:after="240"/>
        <w:ind w:left="567" w:hanging="567"/>
        <w:contextualSpacing w:val="0"/>
        <w:rPr>
          <w:rFonts w:eastAsia="Arial"/>
          <w:color w:val="000000" w:themeColor="text1"/>
          <w:sz w:val="22"/>
        </w:rPr>
      </w:pPr>
      <w:r w:rsidRPr="0076650E">
        <w:rPr>
          <w:rFonts w:eastAsia="Arial"/>
          <w:color w:val="000000" w:themeColor="text1"/>
          <w:sz w:val="22"/>
        </w:rPr>
        <w:t>This includes purchases that fall under self-care services, such as massages, pedicures and other appearance or therapeutic care that are for the direct benefit of the disabled person.</w:t>
      </w:r>
    </w:p>
    <w:p w14:paraId="09309E77" w14:textId="65E64071" w:rsidR="0076650E" w:rsidRPr="0076650E" w:rsidRDefault="0076650E" w:rsidP="0076650E">
      <w:pPr>
        <w:pStyle w:val="ListParagraph"/>
        <w:numPr>
          <w:ilvl w:val="0"/>
          <w:numId w:val="38"/>
        </w:numPr>
        <w:spacing w:after="240"/>
        <w:ind w:left="567" w:hanging="567"/>
        <w:contextualSpacing w:val="0"/>
        <w:rPr>
          <w:rFonts w:eastAsia="Arial"/>
          <w:color w:val="000000" w:themeColor="text1"/>
          <w:sz w:val="22"/>
        </w:rPr>
      </w:pPr>
      <w:r w:rsidRPr="0076650E">
        <w:rPr>
          <w:rFonts w:eastAsia="Arial"/>
          <w:color w:val="000000" w:themeColor="text1"/>
          <w:sz w:val="22"/>
        </w:rPr>
        <w:t>A disabled person can still pay for podiatry (toenail cutting) and haircare costs, such as going to a hairdresser to get their hair washed, rather than getting a support worker to come into the home to wash their hair or cut their toenails</w:t>
      </w:r>
      <w:r w:rsidR="00434DBA">
        <w:rPr>
          <w:rFonts w:eastAsia="Arial"/>
          <w:color w:val="000000" w:themeColor="text1"/>
          <w:sz w:val="22"/>
        </w:rPr>
        <w:t>.</w:t>
      </w:r>
    </w:p>
    <w:p w14:paraId="041D9FB3" w14:textId="27E6ED2F" w:rsidR="00EC3BA5" w:rsidRPr="009F361D" w:rsidRDefault="00F20AC0" w:rsidP="009F361D">
      <w:pPr>
        <w:pStyle w:val="Heading3"/>
      </w:pPr>
      <w:bookmarkStart w:id="31" w:name="_Toc164689355"/>
      <w:r w:rsidRPr="009F361D">
        <w:t>C</w:t>
      </w:r>
      <w:r w:rsidR="00EC3BA5" w:rsidRPr="009F361D">
        <w:t>osts</w:t>
      </w:r>
      <w:r w:rsidRPr="009F361D">
        <w:t xml:space="preserve"> involved in managing </w:t>
      </w:r>
      <w:r w:rsidR="000E5391" w:rsidRPr="009F361D">
        <w:t>flexible funding</w:t>
      </w:r>
      <w:bookmarkEnd w:id="31"/>
    </w:p>
    <w:p w14:paraId="7F844B26" w14:textId="2F31BA02" w:rsidR="00EC3BA5" w:rsidRPr="0065210B" w:rsidRDefault="003042FA" w:rsidP="003042FA">
      <w:pPr>
        <w:pStyle w:val="ListParagraph"/>
        <w:numPr>
          <w:ilvl w:val="0"/>
          <w:numId w:val="38"/>
        </w:numPr>
        <w:spacing w:after="240"/>
        <w:ind w:left="567" w:hanging="567"/>
        <w:contextualSpacing w:val="0"/>
        <w:rPr>
          <w:sz w:val="22"/>
        </w:rPr>
      </w:pPr>
      <w:r w:rsidRPr="0065210B">
        <w:rPr>
          <w:sz w:val="22"/>
        </w:rPr>
        <w:t>Flexible funding ha</w:t>
      </w:r>
      <w:r w:rsidR="000E5391">
        <w:rPr>
          <w:sz w:val="22"/>
        </w:rPr>
        <w:t>s</w:t>
      </w:r>
      <w:r w:rsidRPr="0065210B">
        <w:rPr>
          <w:sz w:val="22"/>
        </w:rPr>
        <w:t xml:space="preserve"> </w:t>
      </w:r>
      <w:r w:rsidR="00BA136C">
        <w:rPr>
          <w:sz w:val="22"/>
        </w:rPr>
        <w:t>historically paid for some administration costs</w:t>
      </w:r>
      <w:r w:rsidRPr="0065210B">
        <w:rPr>
          <w:sz w:val="22"/>
        </w:rPr>
        <w:t xml:space="preserve">. </w:t>
      </w:r>
      <w:r w:rsidR="0065210B" w:rsidRPr="0065210B">
        <w:rPr>
          <w:sz w:val="22"/>
        </w:rPr>
        <w:t xml:space="preserve">These costs are factored into the </w:t>
      </w:r>
      <w:r w:rsidR="00FA5865">
        <w:rPr>
          <w:sz w:val="22"/>
        </w:rPr>
        <w:t>calculations</w:t>
      </w:r>
      <w:r w:rsidR="00FA5865" w:rsidRPr="0065210B">
        <w:rPr>
          <w:sz w:val="22"/>
        </w:rPr>
        <w:t xml:space="preserve"> </w:t>
      </w:r>
      <w:r w:rsidR="0065210B" w:rsidRPr="0065210B">
        <w:rPr>
          <w:sz w:val="22"/>
        </w:rPr>
        <w:t xml:space="preserve">used to create the IF hourly rate. </w:t>
      </w:r>
      <w:r w:rsidRPr="0065210B">
        <w:rPr>
          <w:sz w:val="22"/>
        </w:rPr>
        <w:t xml:space="preserve">Most of these costs are unaffected by the changes to the </w:t>
      </w:r>
      <w:r w:rsidR="00434DBA" w:rsidRPr="0065210B">
        <w:rPr>
          <w:sz w:val="22"/>
        </w:rPr>
        <w:t>Purchase Rules</w:t>
      </w:r>
      <w:r w:rsidRPr="0065210B">
        <w:rPr>
          <w:sz w:val="22"/>
        </w:rPr>
        <w:t>.</w:t>
      </w:r>
    </w:p>
    <w:p w14:paraId="0A181251" w14:textId="1EBDB20F" w:rsidR="003042FA" w:rsidRPr="0065210B" w:rsidRDefault="003042FA" w:rsidP="003042FA">
      <w:pPr>
        <w:pStyle w:val="ListParagraph"/>
        <w:numPr>
          <w:ilvl w:val="0"/>
          <w:numId w:val="38"/>
        </w:numPr>
        <w:spacing w:after="240"/>
        <w:ind w:left="567" w:hanging="567"/>
        <w:contextualSpacing w:val="0"/>
        <w:rPr>
          <w:sz w:val="22"/>
        </w:rPr>
      </w:pPr>
      <w:r w:rsidRPr="0065210B">
        <w:rPr>
          <w:sz w:val="22"/>
        </w:rPr>
        <w:t>Some management costs are part of supporting people to manage their disability support. These include, but are not limited to:</w:t>
      </w:r>
    </w:p>
    <w:p w14:paraId="608E430B" w14:textId="2F507ECB" w:rsidR="003042FA" w:rsidRPr="0065210B" w:rsidRDefault="0065210B" w:rsidP="003042FA">
      <w:pPr>
        <w:pStyle w:val="ListParagraph"/>
        <w:numPr>
          <w:ilvl w:val="1"/>
          <w:numId w:val="38"/>
        </w:numPr>
        <w:spacing w:after="240"/>
        <w:ind w:left="993" w:hanging="426"/>
        <w:contextualSpacing w:val="0"/>
        <w:rPr>
          <w:sz w:val="22"/>
        </w:rPr>
      </w:pPr>
      <w:r>
        <w:rPr>
          <w:sz w:val="22"/>
        </w:rPr>
        <w:t>a</w:t>
      </w:r>
      <w:r w:rsidRPr="0065210B">
        <w:rPr>
          <w:sz w:val="22"/>
        </w:rPr>
        <w:t>dditional HR advice, payroll support, and other support to be a good employer</w:t>
      </w:r>
    </w:p>
    <w:p w14:paraId="31204AB2" w14:textId="6655F0A8" w:rsidR="0065210B" w:rsidRPr="0065210B" w:rsidRDefault="0065210B" w:rsidP="003042FA">
      <w:pPr>
        <w:pStyle w:val="ListParagraph"/>
        <w:numPr>
          <w:ilvl w:val="1"/>
          <w:numId w:val="38"/>
        </w:numPr>
        <w:spacing w:after="240"/>
        <w:ind w:left="993" w:hanging="426"/>
        <w:contextualSpacing w:val="0"/>
        <w:rPr>
          <w:sz w:val="22"/>
        </w:rPr>
      </w:pPr>
      <w:r w:rsidRPr="0065210B">
        <w:rPr>
          <w:sz w:val="22"/>
        </w:rPr>
        <w:t>additional planning and facilitation support</w:t>
      </w:r>
      <w:r w:rsidR="00434DBA">
        <w:rPr>
          <w:sz w:val="22"/>
        </w:rPr>
        <w:t>,</w:t>
      </w:r>
      <w:r w:rsidRPr="0065210B">
        <w:rPr>
          <w:sz w:val="22"/>
        </w:rPr>
        <w:t xml:space="preserve"> and</w:t>
      </w:r>
    </w:p>
    <w:p w14:paraId="6C396F37" w14:textId="38A261A6" w:rsidR="0065210B" w:rsidRPr="0065210B" w:rsidRDefault="0065210B" w:rsidP="0065210B">
      <w:pPr>
        <w:pStyle w:val="ListParagraph"/>
        <w:numPr>
          <w:ilvl w:val="1"/>
          <w:numId w:val="38"/>
        </w:numPr>
        <w:spacing w:after="240"/>
        <w:ind w:left="993" w:hanging="426"/>
        <w:contextualSpacing w:val="0"/>
        <w:rPr>
          <w:sz w:val="22"/>
        </w:rPr>
      </w:pPr>
      <w:r w:rsidRPr="0065210B">
        <w:rPr>
          <w:sz w:val="22"/>
        </w:rPr>
        <w:t xml:space="preserve">in some instances, paying higher duties allowances or other costs of </w:t>
      </w:r>
      <w:r>
        <w:rPr>
          <w:sz w:val="22"/>
        </w:rPr>
        <w:t>staff</w:t>
      </w:r>
      <w:r w:rsidRPr="0065210B">
        <w:rPr>
          <w:sz w:val="22"/>
        </w:rPr>
        <w:t xml:space="preserve"> managing all or part of support</w:t>
      </w:r>
      <w:r>
        <w:rPr>
          <w:sz w:val="22"/>
        </w:rPr>
        <w:t>.</w:t>
      </w:r>
    </w:p>
    <w:p w14:paraId="5265C2E9" w14:textId="243813FC" w:rsidR="003042FA" w:rsidRPr="0065210B" w:rsidRDefault="003042FA" w:rsidP="003042FA">
      <w:pPr>
        <w:pStyle w:val="ListParagraph"/>
        <w:numPr>
          <w:ilvl w:val="0"/>
          <w:numId w:val="38"/>
        </w:numPr>
        <w:spacing w:after="240"/>
        <w:ind w:left="567" w:hanging="567"/>
        <w:contextualSpacing w:val="0"/>
        <w:rPr>
          <w:sz w:val="22"/>
        </w:rPr>
      </w:pPr>
      <w:r w:rsidRPr="0065210B">
        <w:rPr>
          <w:sz w:val="22"/>
        </w:rPr>
        <w:t>Some expenses can be a necessary part of delivering management support. These include, but are not limited to:</w:t>
      </w:r>
    </w:p>
    <w:p w14:paraId="16636F69" w14:textId="263ABE80" w:rsidR="003042FA" w:rsidRPr="0065210B" w:rsidRDefault="00434DBA" w:rsidP="003042FA">
      <w:pPr>
        <w:pStyle w:val="ListParagraph"/>
        <w:numPr>
          <w:ilvl w:val="1"/>
          <w:numId w:val="38"/>
        </w:numPr>
        <w:spacing w:after="240"/>
        <w:ind w:left="993" w:hanging="426"/>
        <w:contextualSpacing w:val="0"/>
        <w:rPr>
          <w:sz w:val="22"/>
        </w:rPr>
      </w:pPr>
      <w:r>
        <w:rPr>
          <w:sz w:val="22"/>
        </w:rPr>
        <w:t>c</w:t>
      </w:r>
      <w:r w:rsidR="0065210B" w:rsidRPr="0065210B">
        <w:rPr>
          <w:sz w:val="22"/>
        </w:rPr>
        <w:t>osts of office supplies necessary to manage timesheets etc.</w:t>
      </w:r>
    </w:p>
    <w:p w14:paraId="07748C5C" w14:textId="015576F6" w:rsidR="0065210B" w:rsidRPr="0065210B" w:rsidRDefault="00434DBA" w:rsidP="003042FA">
      <w:pPr>
        <w:pStyle w:val="ListParagraph"/>
        <w:numPr>
          <w:ilvl w:val="1"/>
          <w:numId w:val="38"/>
        </w:numPr>
        <w:spacing w:after="240"/>
        <w:ind w:left="993" w:hanging="426"/>
        <w:contextualSpacing w:val="0"/>
        <w:rPr>
          <w:sz w:val="22"/>
        </w:rPr>
      </w:pPr>
      <w:r>
        <w:rPr>
          <w:sz w:val="22"/>
        </w:rPr>
        <w:t>t</w:t>
      </w:r>
      <w:r w:rsidR="0065210B" w:rsidRPr="0065210B">
        <w:rPr>
          <w:sz w:val="22"/>
        </w:rPr>
        <w:t>echnology used to access online</w:t>
      </w:r>
      <w:r w:rsidR="0065210B">
        <w:rPr>
          <w:sz w:val="22"/>
        </w:rPr>
        <w:t xml:space="preserve"> platforms and reasonably undertake management tasks (historically, one lap</w:t>
      </w:r>
      <w:r w:rsidR="003C4A45">
        <w:rPr>
          <w:sz w:val="22"/>
        </w:rPr>
        <w:t>top</w:t>
      </w:r>
      <w:r w:rsidR="0065210B">
        <w:rPr>
          <w:sz w:val="22"/>
        </w:rPr>
        <w:t xml:space="preserve"> under $1500 every 3 years, and a printer)</w:t>
      </w:r>
      <w:r>
        <w:rPr>
          <w:sz w:val="22"/>
        </w:rPr>
        <w:t>.</w:t>
      </w:r>
    </w:p>
    <w:p w14:paraId="25BA946B" w14:textId="62412972" w:rsidR="0065210B" w:rsidRPr="00153527" w:rsidRDefault="00153527" w:rsidP="00153527">
      <w:pPr>
        <w:pStyle w:val="ListParagraph"/>
        <w:numPr>
          <w:ilvl w:val="0"/>
          <w:numId w:val="38"/>
        </w:numPr>
        <w:spacing w:after="240"/>
        <w:ind w:left="567" w:hanging="567"/>
        <w:contextualSpacing w:val="0"/>
        <w:rPr>
          <w:sz w:val="22"/>
        </w:rPr>
      </w:pPr>
      <w:r w:rsidRPr="00153527">
        <w:rPr>
          <w:sz w:val="22"/>
        </w:rPr>
        <w:t>T</w:t>
      </w:r>
      <w:r w:rsidR="0065210B" w:rsidRPr="00153527">
        <w:rPr>
          <w:sz w:val="22"/>
        </w:rPr>
        <w:t xml:space="preserve">hese forms of support continue to be available, </w:t>
      </w:r>
      <w:r w:rsidRPr="00153527">
        <w:rPr>
          <w:sz w:val="22"/>
        </w:rPr>
        <w:t xml:space="preserve">as do </w:t>
      </w:r>
      <w:r w:rsidR="0065210B" w:rsidRPr="00153527">
        <w:rPr>
          <w:sz w:val="22"/>
        </w:rPr>
        <w:t>recognition payments for Agents.</w:t>
      </w:r>
    </w:p>
    <w:p w14:paraId="224C8863" w14:textId="2A928C43" w:rsidR="00201518" w:rsidRPr="009F361D" w:rsidRDefault="00CD34E9" w:rsidP="009F361D">
      <w:pPr>
        <w:pStyle w:val="Heading3"/>
      </w:pPr>
      <w:bookmarkStart w:id="32" w:name="_Toc164689356"/>
      <w:bookmarkEnd w:id="30"/>
      <w:r w:rsidRPr="009F361D">
        <w:t>Food, where it is not part of travel-related expenses</w:t>
      </w:r>
      <w:bookmarkEnd w:id="32"/>
    </w:p>
    <w:p w14:paraId="69B42160" w14:textId="0F91AA0C" w:rsidR="00CD34E9" w:rsidRDefault="00BE65CE" w:rsidP="00CD34E9">
      <w:pPr>
        <w:pStyle w:val="ListParagraph"/>
        <w:numPr>
          <w:ilvl w:val="0"/>
          <w:numId w:val="38"/>
        </w:numPr>
        <w:spacing w:after="240"/>
        <w:ind w:left="567" w:hanging="567"/>
        <w:contextualSpacing w:val="0"/>
        <w:rPr>
          <w:sz w:val="22"/>
        </w:rPr>
      </w:pPr>
      <w:r>
        <w:rPr>
          <w:sz w:val="22"/>
        </w:rPr>
        <w:t>Ready-made meals continue to be available for the disabled person to use</w:t>
      </w:r>
      <w:r w:rsidR="00575327">
        <w:rPr>
          <w:sz w:val="22"/>
        </w:rPr>
        <w:t xml:space="preserve"> under IF HM and PC, E</w:t>
      </w:r>
      <w:r w:rsidR="00434DBA">
        <w:rPr>
          <w:sz w:val="22"/>
        </w:rPr>
        <w:t>nhanced Individualised Funding</w:t>
      </w:r>
      <w:r w:rsidR="00575327">
        <w:rPr>
          <w:sz w:val="22"/>
        </w:rPr>
        <w:t xml:space="preserve">, and EGL Personal </w:t>
      </w:r>
      <w:r w:rsidR="00575327">
        <w:rPr>
          <w:sz w:val="22"/>
        </w:rPr>
        <w:lastRenderedPageBreak/>
        <w:t xml:space="preserve">Budgets, where </w:t>
      </w:r>
      <w:r w:rsidR="00115278">
        <w:rPr>
          <w:sz w:val="22"/>
        </w:rPr>
        <w:t>this is a cost-effective way of delivering household management</w:t>
      </w:r>
      <w:r w:rsidR="00ED6B93">
        <w:rPr>
          <w:sz w:val="22"/>
        </w:rPr>
        <w:t>.</w:t>
      </w:r>
    </w:p>
    <w:p w14:paraId="1F310A01" w14:textId="2B809734" w:rsidR="00ED6B93" w:rsidRDefault="006E6E80" w:rsidP="00CD34E9">
      <w:pPr>
        <w:pStyle w:val="ListParagraph"/>
        <w:numPr>
          <w:ilvl w:val="0"/>
          <w:numId w:val="38"/>
        </w:numPr>
        <w:spacing w:after="240"/>
        <w:ind w:left="567" w:hanging="567"/>
        <w:contextualSpacing w:val="0"/>
        <w:rPr>
          <w:sz w:val="22"/>
        </w:rPr>
      </w:pPr>
      <w:r>
        <w:rPr>
          <w:sz w:val="22"/>
        </w:rPr>
        <w:t xml:space="preserve">Food has been excluded where it is part of </w:t>
      </w:r>
      <w:r w:rsidR="00B8433D">
        <w:rPr>
          <w:sz w:val="22"/>
        </w:rPr>
        <w:t>travel-related costs.</w:t>
      </w:r>
    </w:p>
    <w:p w14:paraId="3DBAB0EC" w14:textId="7E5A0E54" w:rsidR="00B8433D" w:rsidRDefault="004E21B9" w:rsidP="00CD34E9">
      <w:pPr>
        <w:pStyle w:val="ListParagraph"/>
        <w:numPr>
          <w:ilvl w:val="0"/>
          <w:numId w:val="38"/>
        </w:numPr>
        <w:spacing w:after="240"/>
        <w:ind w:left="567" w:hanging="567"/>
        <w:contextualSpacing w:val="0"/>
        <w:rPr>
          <w:sz w:val="22"/>
        </w:rPr>
      </w:pPr>
      <w:r>
        <w:rPr>
          <w:sz w:val="22"/>
        </w:rPr>
        <w:t>Food</w:t>
      </w:r>
      <w:r w:rsidR="00AD013B">
        <w:rPr>
          <w:sz w:val="22"/>
        </w:rPr>
        <w:t xml:space="preserve">, such as takeout, as a way of </w:t>
      </w:r>
      <w:r w:rsidR="000F7F79">
        <w:rPr>
          <w:sz w:val="22"/>
        </w:rPr>
        <w:t xml:space="preserve">family </w:t>
      </w:r>
      <w:r w:rsidR="00AD013B">
        <w:rPr>
          <w:sz w:val="22"/>
        </w:rPr>
        <w:t xml:space="preserve">taking a break from </w:t>
      </w:r>
      <w:r w:rsidR="005440FB">
        <w:rPr>
          <w:sz w:val="22"/>
        </w:rPr>
        <w:t>routine</w:t>
      </w:r>
      <w:r w:rsidR="007F71CB">
        <w:rPr>
          <w:sz w:val="22"/>
        </w:rPr>
        <w:t>s</w:t>
      </w:r>
      <w:r w:rsidR="00A1557C">
        <w:rPr>
          <w:sz w:val="22"/>
        </w:rPr>
        <w:t>,</w:t>
      </w:r>
      <w:r>
        <w:rPr>
          <w:sz w:val="22"/>
        </w:rPr>
        <w:t xml:space="preserve"> </w:t>
      </w:r>
      <w:r w:rsidR="00C81740">
        <w:rPr>
          <w:sz w:val="22"/>
        </w:rPr>
        <w:t>is</w:t>
      </w:r>
      <w:r w:rsidR="003E04F5">
        <w:rPr>
          <w:sz w:val="22"/>
        </w:rPr>
        <w:t xml:space="preserve"> also</w:t>
      </w:r>
      <w:r w:rsidR="00C81740">
        <w:rPr>
          <w:sz w:val="22"/>
        </w:rPr>
        <w:t xml:space="preserve"> ex</w:t>
      </w:r>
      <w:r w:rsidR="004238F6">
        <w:rPr>
          <w:sz w:val="22"/>
        </w:rPr>
        <w:t xml:space="preserve">cluded </w:t>
      </w:r>
      <w:r w:rsidR="00423594">
        <w:rPr>
          <w:sz w:val="22"/>
        </w:rPr>
        <w:t xml:space="preserve">from being purchased </w:t>
      </w:r>
      <w:r w:rsidR="000F7F79">
        <w:rPr>
          <w:sz w:val="22"/>
        </w:rPr>
        <w:t>using flexible</w:t>
      </w:r>
      <w:r w:rsidR="00423594">
        <w:rPr>
          <w:sz w:val="22"/>
        </w:rPr>
        <w:t xml:space="preserve"> funding</w:t>
      </w:r>
      <w:r w:rsidR="00FA75A0">
        <w:rPr>
          <w:sz w:val="22"/>
        </w:rPr>
        <w:t>.</w:t>
      </w:r>
    </w:p>
    <w:p w14:paraId="1EFDFF1A" w14:textId="662D0BB7" w:rsidR="00301DFB" w:rsidRPr="00153527" w:rsidRDefault="00FA75A0" w:rsidP="00793515">
      <w:pPr>
        <w:pStyle w:val="ListParagraph"/>
        <w:numPr>
          <w:ilvl w:val="0"/>
          <w:numId w:val="38"/>
        </w:numPr>
        <w:spacing w:after="240"/>
        <w:ind w:left="567" w:hanging="567"/>
        <w:contextualSpacing w:val="0"/>
        <w:rPr>
          <w:sz w:val="22"/>
        </w:rPr>
      </w:pPr>
      <w:r w:rsidRPr="00153527">
        <w:rPr>
          <w:sz w:val="22"/>
        </w:rPr>
        <w:t xml:space="preserve">There may be instances where </w:t>
      </w:r>
      <w:r w:rsidR="003E04F5" w:rsidRPr="00153527">
        <w:rPr>
          <w:sz w:val="22"/>
        </w:rPr>
        <w:t>a support worker accompanying a disabled</w:t>
      </w:r>
      <w:r w:rsidR="000F7F79" w:rsidRPr="00153527">
        <w:rPr>
          <w:sz w:val="22"/>
        </w:rPr>
        <w:t xml:space="preserve"> person to an activity</w:t>
      </w:r>
      <w:r w:rsidR="007B36D5" w:rsidRPr="00153527">
        <w:rPr>
          <w:sz w:val="22"/>
        </w:rPr>
        <w:t xml:space="preserve"> incurs some </w:t>
      </w:r>
      <w:r w:rsidR="00F3241C" w:rsidRPr="00153527">
        <w:rPr>
          <w:sz w:val="22"/>
        </w:rPr>
        <w:t>food-related</w:t>
      </w:r>
      <w:r w:rsidR="005E0012" w:rsidRPr="00153527">
        <w:rPr>
          <w:sz w:val="22"/>
        </w:rPr>
        <w:t xml:space="preserve"> or meal</w:t>
      </w:r>
      <w:r w:rsidR="00F3241C" w:rsidRPr="00153527">
        <w:rPr>
          <w:sz w:val="22"/>
        </w:rPr>
        <w:t xml:space="preserve"> costs. </w:t>
      </w:r>
      <w:r w:rsidR="00301DFB" w:rsidRPr="00153527">
        <w:rPr>
          <w:sz w:val="22"/>
        </w:rPr>
        <w:t>In considering food</w:t>
      </w:r>
      <w:r w:rsidR="00434DBA">
        <w:rPr>
          <w:sz w:val="22"/>
        </w:rPr>
        <w:t>-</w:t>
      </w:r>
      <w:r w:rsidR="00301DFB" w:rsidRPr="00153527">
        <w:rPr>
          <w:sz w:val="22"/>
        </w:rPr>
        <w:t xml:space="preserve">related costs, </w:t>
      </w:r>
      <w:r w:rsidR="00583E95" w:rsidRPr="00153527">
        <w:rPr>
          <w:sz w:val="22"/>
        </w:rPr>
        <w:t>please bear in mind that any worker</w:t>
      </w:r>
      <w:r w:rsidR="00161B0E" w:rsidRPr="00153527">
        <w:rPr>
          <w:sz w:val="22"/>
        </w:rPr>
        <w:t xml:space="preserve"> will usually have to provide their own lunch etc. as part of</w:t>
      </w:r>
      <w:r w:rsidR="005D669A" w:rsidRPr="00153527">
        <w:rPr>
          <w:sz w:val="22"/>
        </w:rPr>
        <w:t xml:space="preserve"> conditions of employment.</w:t>
      </w:r>
    </w:p>
    <w:p w14:paraId="2B2577F6" w14:textId="1181AACC" w:rsidR="005D669A" w:rsidRPr="005E0012" w:rsidRDefault="005D669A" w:rsidP="00CD34E9">
      <w:pPr>
        <w:pStyle w:val="ListParagraph"/>
        <w:numPr>
          <w:ilvl w:val="0"/>
          <w:numId w:val="38"/>
        </w:numPr>
        <w:spacing w:after="240"/>
        <w:ind w:left="567" w:hanging="567"/>
        <w:contextualSpacing w:val="0"/>
        <w:rPr>
          <w:sz w:val="22"/>
        </w:rPr>
      </w:pPr>
      <w:r w:rsidRPr="005E0012">
        <w:rPr>
          <w:sz w:val="22"/>
        </w:rPr>
        <w:t xml:space="preserve">Where </w:t>
      </w:r>
      <w:r w:rsidR="00A80675" w:rsidRPr="005E0012">
        <w:rPr>
          <w:sz w:val="22"/>
        </w:rPr>
        <w:t xml:space="preserve">meal costs have been included in </w:t>
      </w:r>
      <w:r w:rsidR="005E013F" w:rsidRPr="005E0012">
        <w:rPr>
          <w:sz w:val="22"/>
        </w:rPr>
        <w:t>terms and conditions of employment (for example, as part of working longer shifts) these terms and conditions should continue to be honoured, but no such new arrangements should be entered into.</w:t>
      </w:r>
    </w:p>
    <w:p w14:paraId="5AAF228C" w14:textId="1BC9C255" w:rsidR="00440783" w:rsidRPr="009F361D" w:rsidRDefault="00F076FF" w:rsidP="009F361D">
      <w:pPr>
        <w:pStyle w:val="Heading3"/>
      </w:pPr>
      <w:bookmarkStart w:id="33" w:name="_Toc164689357"/>
      <w:bookmarkStart w:id="34" w:name="_Hlk163157691"/>
      <w:r w:rsidRPr="009F361D">
        <w:t>C</w:t>
      </w:r>
      <w:r w:rsidR="00440783" w:rsidRPr="009F361D">
        <w:t>ontinence products</w:t>
      </w:r>
      <w:bookmarkEnd w:id="33"/>
    </w:p>
    <w:p w14:paraId="7DA74204" w14:textId="1A427C0F" w:rsidR="00440783" w:rsidRPr="001A0FC2" w:rsidRDefault="001B478C" w:rsidP="0080266F">
      <w:pPr>
        <w:pStyle w:val="ListParagraph"/>
        <w:numPr>
          <w:ilvl w:val="0"/>
          <w:numId w:val="38"/>
        </w:numPr>
        <w:spacing w:after="240"/>
        <w:ind w:left="567" w:hanging="567"/>
        <w:contextualSpacing w:val="0"/>
        <w:rPr>
          <w:sz w:val="22"/>
        </w:rPr>
      </w:pPr>
      <w:r w:rsidRPr="001A0FC2">
        <w:rPr>
          <w:sz w:val="22"/>
        </w:rPr>
        <w:t xml:space="preserve">We </w:t>
      </w:r>
      <w:r w:rsidR="0007606A" w:rsidRPr="001A0FC2">
        <w:rPr>
          <w:sz w:val="22"/>
        </w:rPr>
        <w:t>are</w:t>
      </w:r>
      <w:r w:rsidR="00125A8E" w:rsidRPr="001A0FC2">
        <w:rPr>
          <w:sz w:val="22"/>
        </w:rPr>
        <w:t xml:space="preserve"> aware that </w:t>
      </w:r>
      <w:r w:rsidR="00E9137D" w:rsidRPr="001A0FC2">
        <w:rPr>
          <w:sz w:val="22"/>
        </w:rPr>
        <w:t>some</w:t>
      </w:r>
      <w:r w:rsidR="003258F0" w:rsidRPr="001A0FC2">
        <w:rPr>
          <w:sz w:val="22"/>
        </w:rPr>
        <w:t xml:space="preserve"> people we support</w:t>
      </w:r>
      <w:r w:rsidR="000E074B" w:rsidRPr="001A0FC2">
        <w:rPr>
          <w:sz w:val="22"/>
        </w:rPr>
        <w:t xml:space="preserve"> </w:t>
      </w:r>
      <w:r w:rsidR="00E9137D" w:rsidRPr="001A0FC2">
        <w:rPr>
          <w:sz w:val="22"/>
        </w:rPr>
        <w:t>have used flexible funding</w:t>
      </w:r>
      <w:r w:rsidR="00703ABD" w:rsidRPr="001A0FC2">
        <w:rPr>
          <w:sz w:val="22"/>
        </w:rPr>
        <w:t xml:space="preserve"> where the</w:t>
      </w:r>
      <w:r w:rsidR="00E9137D" w:rsidRPr="001A0FC2">
        <w:rPr>
          <w:sz w:val="22"/>
        </w:rPr>
        <w:t xml:space="preserve"> </w:t>
      </w:r>
      <w:proofErr w:type="spellStart"/>
      <w:r w:rsidR="000E074B" w:rsidRPr="001A0FC2">
        <w:rPr>
          <w:sz w:val="22"/>
        </w:rPr>
        <w:t>the</w:t>
      </w:r>
      <w:proofErr w:type="spellEnd"/>
      <w:r w:rsidR="000E074B" w:rsidRPr="001A0FC2">
        <w:rPr>
          <w:sz w:val="22"/>
        </w:rPr>
        <w:t xml:space="preserve"> level of </w:t>
      </w:r>
      <w:r w:rsidR="00820911" w:rsidRPr="001A0FC2">
        <w:rPr>
          <w:sz w:val="22"/>
        </w:rPr>
        <w:t>continence</w:t>
      </w:r>
      <w:r w:rsidR="00381964" w:rsidRPr="001A0FC2">
        <w:rPr>
          <w:sz w:val="22"/>
        </w:rPr>
        <w:t xml:space="preserve"> products </w:t>
      </w:r>
      <w:r w:rsidR="00703ABD" w:rsidRPr="001A0FC2">
        <w:rPr>
          <w:sz w:val="22"/>
        </w:rPr>
        <w:t>available through Health NZ</w:t>
      </w:r>
      <w:r w:rsidR="00951231" w:rsidRPr="001A0FC2">
        <w:rPr>
          <w:sz w:val="22"/>
        </w:rPr>
        <w:t xml:space="preserve"> </w:t>
      </w:r>
      <w:r w:rsidR="00350B46" w:rsidRPr="001A0FC2">
        <w:rPr>
          <w:sz w:val="22"/>
        </w:rPr>
        <w:t>does not fully</w:t>
      </w:r>
      <w:r w:rsidR="00951231" w:rsidRPr="001A0FC2">
        <w:rPr>
          <w:sz w:val="22"/>
        </w:rPr>
        <w:t xml:space="preserve"> meet their needs</w:t>
      </w:r>
      <w:r w:rsidR="00B52AF6" w:rsidRPr="001A0FC2">
        <w:rPr>
          <w:sz w:val="22"/>
        </w:rPr>
        <w:t>.</w:t>
      </w:r>
    </w:p>
    <w:p w14:paraId="060E30E0" w14:textId="1696D4F7" w:rsidR="00951231" w:rsidRPr="001A0FC2" w:rsidRDefault="00733134" w:rsidP="0080266F">
      <w:pPr>
        <w:pStyle w:val="ListParagraph"/>
        <w:numPr>
          <w:ilvl w:val="0"/>
          <w:numId w:val="38"/>
        </w:numPr>
        <w:spacing w:after="240"/>
        <w:ind w:left="567" w:hanging="567"/>
        <w:contextualSpacing w:val="0"/>
        <w:rPr>
          <w:sz w:val="22"/>
        </w:rPr>
      </w:pPr>
      <w:r>
        <w:rPr>
          <w:sz w:val="22"/>
        </w:rPr>
        <w:t>N</w:t>
      </w:r>
      <w:r w:rsidR="009F1FB5" w:rsidRPr="001A0FC2">
        <w:rPr>
          <w:sz w:val="22"/>
        </w:rPr>
        <w:t>o-one will lose access to essential services through the revisions to the Purchase Rules.</w:t>
      </w:r>
    </w:p>
    <w:p w14:paraId="14AE8B26" w14:textId="5922FEEB" w:rsidR="00A409B9" w:rsidRPr="006727DC" w:rsidRDefault="00687212" w:rsidP="006727DC">
      <w:pPr>
        <w:pStyle w:val="ListParagraph"/>
        <w:numPr>
          <w:ilvl w:val="0"/>
          <w:numId w:val="38"/>
        </w:numPr>
        <w:spacing w:after="240"/>
        <w:ind w:left="567" w:hanging="567"/>
        <w:contextualSpacing w:val="0"/>
        <w:rPr>
          <w:sz w:val="22"/>
        </w:rPr>
      </w:pPr>
      <w:r w:rsidRPr="001A0FC2">
        <w:rPr>
          <w:sz w:val="22"/>
        </w:rPr>
        <w:t xml:space="preserve">If you </w:t>
      </w:r>
      <w:r w:rsidR="00BA08D7" w:rsidRPr="001A0FC2">
        <w:rPr>
          <w:sz w:val="22"/>
        </w:rPr>
        <w:t>have accessed continence products through Health NZ, and require further products to maintain personal care</w:t>
      </w:r>
      <w:r w:rsidR="009554DA" w:rsidRPr="001A0FC2">
        <w:rPr>
          <w:sz w:val="22"/>
        </w:rPr>
        <w:t>s, the additional products can be considered</w:t>
      </w:r>
      <w:r w:rsidR="00B35BD0" w:rsidRPr="001A0FC2">
        <w:rPr>
          <w:sz w:val="22"/>
        </w:rPr>
        <w:t xml:space="preserve"> “</w:t>
      </w:r>
      <w:r w:rsidR="00696E57" w:rsidRPr="001A0FC2">
        <w:rPr>
          <w:sz w:val="22"/>
        </w:rPr>
        <w:t>Items that support the disabled person to carry out tasks more independently</w:t>
      </w:r>
      <w:r w:rsidR="00B52AF6" w:rsidRPr="001A0FC2">
        <w:rPr>
          <w:sz w:val="22"/>
        </w:rPr>
        <w:t xml:space="preserve">” and </w:t>
      </w:r>
      <w:r w:rsidR="00696E57" w:rsidRPr="001A0FC2">
        <w:rPr>
          <w:sz w:val="22"/>
        </w:rPr>
        <w:t>can be purchased</w:t>
      </w:r>
      <w:r w:rsidR="00B52AF6" w:rsidRPr="001A0FC2">
        <w:rPr>
          <w:sz w:val="22"/>
        </w:rPr>
        <w:t xml:space="preserve"> through flexible funding</w:t>
      </w:r>
      <w:r w:rsidR="00696E57" w:rsidRPr="001A0FC2">
        <w:rPr>
          <w:sz w:val="22"/>
        </w:rPr>
        <w:t>.</w:t>
      </w:r>
      <w:bookmarkEnd w:id="34"/>
    </w:p>
    <w:p w14:paraId="21E46296" w14:textId="07E1CA34" w:rsidR="00A409B9" w:rsidRPr="009F361D" w:rsidRDefault="00C96FC2" w:rsidP="009F361D">
      <w:pPr>
        <w:pStyle w:val="Heading3"/>
      </w:pPr>
      <w:bookmarkStart w:id="35" w:name="_Toc164689358"/>
      <w:r w:rsidRPr="009F361D">
        <w:t>Personal trainer or gym membership for the disabled person</w:t>
      </w:r>
      <w:bookmarkEnd w:id="35"/>
      <w:r w:rsidRPr="009F361D">
        <w:t xml:space="preserve"> </w:t>
      </w:r>
    </w:p>
    <w:p w14:paraId="11A5F4C4" w14:textId="7A5B7E8D" w:rsidR="00A409B9" w:rsidRDefault="0070123E" w:rsidP="00EB3F68">
      <w:pPr>
        <w:pStyle w:val="ListParagraph"/>
        <w:numPr>
          <w:ilvl w:val="0"/>
          <w:numId w:val="38"/>
        </w:numPr>
        <w:spacing w:after="240"/>
        <w:ind w:left="567" w:hanging="567"/>
        <w:contextualSpacing w:val="0"/>
        <w:rPr>
          <w:rFonts w:eastAsia="Times New Roman"/>
          <w:sz w:val="22"/>
          <w:szCs w:val="24"/>
        </w:rPr>
      </w:pPr>
      <w:r w:rsidRPr="002B31BF">
        <w:rPr>
          <w:rFonts w:eastAsia="Times New Roman"/>
          <w:sz w:val="22"/>
          <w:szCs w:val="24"/>
        </w:rPr>
        <w:t xml:space="preserve">Training and </w:t>
      </w:r>
      <w:r w:rsidR="00B036BB" w:rsidRPr="002B31BF">
        <w:rPr>
          <w:rFonts w:eastAsia="Times New Roman"/>
          <w:sz w:val="22"/>
          <w:szCs w:val="24"/>
        </w:rPr>
        <w:t xml:space="preserve">gym attendance </w:t>
      </w:r>
      <w:r w:rsidR="002B31BF">
        <w:rPr>
          <w:rFonts w:eastAsia="Times New Roman"/>
          <w:sz w:val="22"/>
          <w:szCs w:val="24"/>
        </w:rPr>
        <w:t>can</w:t>
      </w:r>
      <w:r w:rsidR="00B036BB" w:rsidRPr="002B31BF">
        <w:rPr>
          <w:rFonts w:eastAsia="Times New Roman"/>
          <w:sz w:val="22"/>
          <w:szCs w:val="24"/>
        </w:rPr>
        <w:t xml:space="preserve"> </w:t>
      </w:r>
      <w:r w:rsidR="00F42B22">
        <w:rPr>
          <w:rFonts w:eastAsia="Times New Roman"/>
          <w:sz w:val="22"/>
          <w:szCs w:val="24"/>
        </w:rPr>
        <w:t>provide direct therapeutic benefits to the disabled person</w:t>
      </w:r>
      <w:r w:rsidR="002E734D">
        <w:rPr>
          <w:rFonts w:eastAsia="Times New Roman"/>
          <w:sz w:val="22"/>
          <w:szCs w:val="24"/>
        </w:rPr>
        <w:t>, and may be an activit</w:t>
      </w:r>
      <w:r w:rsidR="00F602AF">
        <w:rPr>
          <w:rFonts w:eastAsia="Times New Roman"/>
          <w:sz w:val="22"/>
          <w:szCs w:val="24"/>
        </w:rPr>
        <w:t>y that</w:t>
      </w:r>
      <w:r w:rsidR="00AF2068">
        <w:rPr>
          <w:rFonts w:eastAsia="Times New Roman"/>
          <w:sz w:val="22"/>
          <w:szCs w:val="24"/>
        </w:rPr>
        <w:t xml:space="preserve"> also provides a break for </w:t>
      </w:r>
      <w:r w:rsidR="00931E09">
        <w:rPr>
          <w:rFonts w:eastAsia="Times New Roman"/>
          <w:sz w:val="22"/>
          <w:szCs w:val="24"/>
        </w:rPr>
        <w:t>a family carer whil</w:t>
      </w:r>
      <w:r w:rsidR="00434DBA">
        <w:rPr>
          <w:rFonts w:eastAsia="Times New Roman"/>
          <w:sz w:val="22"/>
          <w:szCs w:val="24"/>
        </w:rPr>
        <w:t>e</w:t>
      </w:r>
      <w:r w:rsidR="00931E09">
        <w:rPr>
          <w:rFonts w:eastAsia="Times New Roman"/>
          <w:sz w:val="22"/>
          <w:szCs w:val="24"/>
        </w:rPr>
        <w:t xml:space="preserve"> the disabled person undertakes the activity.</w:t>
      </w:r>
    </w:p>
    <w:p w14:paraId="296B8844" w14:textId="2021206C" w:rsidR="00AE06F0" w:rsidRPr="002B31BF" w:rsidRDefault="00AE06F0" w:rsidP="00EB3F68">
      <w:pPr>
        <w:pStyle w:val="ListParagraph"/>
        <w:numPr>
          <w:ilvl w:val="0"/>
          <w:numId w:val="38"/>
        </w:numPr>
        <w:spacing w:after="240"/>
        <w:ind w:left="567" w:hanging="567"/>
        <w:contextualSpacing w:val="0"/>
        <w:rPr>
          <w:rFonts w:eastAsia="Times New Roman"/>
          <w:sz w:val="22"/>
          <w:szCs w:val="24"/>
        </w:rPr>
      </w:pPr>
      <w:r>
        <w:rPr>
          <w:rFonts w:eastAsia="Times New Roman"/>
          <w:sz w:val="22"/>
          <w:szCs w:val="24"/>
        </w:rPr>
        <w:t xml:space="preserve">Where </w:t>
      </w:r>
      <w:r w:rsidR="00875F0C">
        <w:rPr>
          <w:rFonts w:eastAsia="Times New Roman"/>
          <w:sz w:val="22"/>
          <w:szCs w:val="24"/>
        </w:rPr>
        <w:t>th</w:t>
      </w:r>
      <w:r w:rsidR="003C4D06">
        <w:rPr>
          <w:rFonts w:eastAsia="Times New Roman"/>
          <w:sz w:val="22"/>
          <w:szCs w:val="24"/>
        </w:rPr>
        <w:t>at is the case, the personal trainer or participation in the gym is effectively relief care, and</w:t>
      </w:r>
      <w:r w:rsidR="005853AB">
        <w:rPr>
          <w:rFonts w:eastAsia="Times New Roman"/>
          <w:sz w:val="22"/>
          <w:szCs w:val="24"/>
        </w:rPr>
        <w:t xml:space="preserve"> is an activity that can be funded</w:t>
      </w:r>
      <w:r w:rsidR="009D1173">
        <w:rPr>
          <w:rFonts w:eastAsia="Times New Roman"/>
          <w:sz w:val="22"/>
          <w:szCs w:val="24"/>
        </w:rPr>
        <w:t xml:space="preserve"> as support and necessary expenses for providing that support.</w:t>
      </w:r>
    </w:p>
    <w:p w14:paraId="0F705BDC" w14:textId="77777777" w:rsidR="00434DBA" w:rsidRDefault="00434DBA">
      <w:pPr>
        <w:spacing w:after="0" w:line="240" w:lineRule="auto"/>
        <w:rPr>
          <w:b/>
          <w:sz w:val="24"/>
          <w:szCs w:val="24"/>
        </w:rPr>
      </w:pPr>
      <w:r>
        <w:br w:type="page"/>
      </w:r>
    </w:p>
    <w:p w14:paraId="6BAF575F" w14:textId="360596A0" w:rsidR="00283F58" w:rsidRPr="009F361D" w:rsidRDefault="00C96FC2" w:rsidP="009F361D">
      <w:pPr>
        <w:pStyle w:val="Heading3"/>
      </w:pPr>
      <w:bookmarkStart w:id="36" w:name="_Toc164689359"/>
      <w:r w:rsidRPr="009F361D">
        <w:lastRenderedPageBreak/>
        <w:t>Tuition/tutoring</w:t>
      </w:r>
      <w:bookmarkEnd w:id="36"/>
    </w:p>
    <w:p w14:paraId="72440DCD" w14:textId="17A67FD1" w:rsidR="0081553A" w:rsidRPr="00A46D28" w:rsidRDefault="00002C78" w:rsidP="0081553A">
      <w:pPr>
        <w:pStyle w:val="ListParagraph"/>
        <w:numPr>
          <w:ilvl w:val="0"/>
          <w:numId w:val="38"/>
        </w:numPr>
        <w:spacing w:after="240"/>
        <w:ind w:left="567" w:hanging="567"/>
        <w:contextualSpacing w:val="0"/>
        <w:rPr>
          <w:rFonts w:eastAsia="Times New Roman"/>
          <w:sz w:val="22"/>
        </w:rPr>
      </w:pPr>
      <w:r w:rsidRPr="00A46D28">
        <w:rPr>
          <w:rFonts w:eastAsia="Times New Roman"/>
          <w:sz w:val="22"/>
        </w:rPr>
        <w:t>Tuitio</w:t>
      </w:r>
      <w:r w:rsidR="00312964" w:rsidRPr="00A46D28">
        <w:rPr>
          <w:rFonts w:eastAsia="Times New Roman"/>
          <w:sz w:val="22"/>
        </w:rPr>
        <w:t>n</w:t>
      </w:r>
      <w:r w:rsidR="00357494" w:rsidRPr="00357494">
        <w:rPr>
          <w:rFonts w:eastAsia="Times New Roman"/>
          <w:sz w:val="22"/>
          <w:szCs w:val="24"/>
        </w:rPr>
        <w:t xml:space="preserve"> </w:t>
      </w:r>
      <w:r w:rsidR="00357494">
        <w:rPr>
          <w:rFonts w:eastAsia="Times New Roman"/>
          <w:sz w:val="22"/>
          <w:szCs w:val="24"/>
        </w:rPr>
        <w:t xml:space="preserve">can </w:t>
      </w:r>
      <w:r w:rsidR="00817210">
        <w:rPr>
          <w:rFonts w:eastAsia="Times New Roman"/>
          <w:sz w:val="22"/>
          <w:szCs w:val="24"/>
        </w:rPr>
        <w:t xml:space="preserve">support some disabled people where their experience of disability means they face additional hurdles to educational success. </w:t>
      </w:r>
      <w:bookmarkStart w:id="37" w:name="_Hlk163163554"/>
      <w:r w:rsidR="00817210">
        <w:rPr>
          <w:rFonts w:eastAsia="Times New Roman"/>
          <w:sz w:val="22"/>
          <w:szCs w:val="24"/>
        </w:rPr>
        <w:t xml:space="preserve">It </w:t>
      </w:r>
      <w:r w:rsidR="00357494">
        <w:rPr>
          <w:rFonts w:eastAsia="Times New Roman"/>
          <w:sz w:val="22"/>
          <w:szCs w:val="24"/>
        </w:rPr>
        <w:t>may</w:t>
      </w:r>
      <w:r w:rsidR="006C7980">
        <w:rPr>
          <w:rFonts w:eastAsia="Times New Roman"/>
          <w:sz w:val="22"/>
          <w:szCs w:val="24"/>
        </w:rPr>
        <w:t xml:space="preserve"> also</w:t>
      </w:r>
      <w:r w:rsidR="00357494">
        <w:rPr>
          <w:rFonts w:eastAsia="Times New Roman"/>
          <w:sz w:val="22"/>
          <w:szCs w:val="24"/>
        </w:rPr>
        <w:t xml:space="preserve"> be an activity that provides a break for a family carer whil</w:t>
      </w:r>
      <w:r w:rsidR="00434DBA">
        <w:rPr>
          <w:rFonts w:eastAsia="Times New Roman"/>
          <w:sz w:val="22"/>
          <w:szCs w:val="24"/>
        </w:rPr>
        <w:t>e</w:t>
      </w:r>
      <w:r w:rsidR="00357494">
        <w:rPr>
          <w:rFonts w:eastAsia="Times New Roman"/>
          <w:sz w:val="22"/>
          <w:szCs w:val="24"/>
        </w:rPr>
        <w:t xml:space="preserve"> the disabled person undertakes the activity.</w:t>
      </w:r>
    </w:p>
    <w:p w14:paraId="4C63E670" w14:textId="1ADF3ABC" w:rsidR="00312964" w:rsidRPr="00A46D28" w:rsidRDefault="00312964" w:rsidP="00312964">
      <w:pPr>
        <w:pStyle w:val="ListParagraph"/>
        <w:numPr>
          <w:ilvl w:val="0"/>
          <w:numId w:val="38"/>
        </w:numPr>
        <w:spacing w:after="240"/>
        <w:ind w:left="567" w:hanging="567"/>
        <w:contextualSpacing w:val="0"/>
        <w:rPr>
          <w:rFonts w:eastAsia="Times New Roman"/>
          <w:sz w:val="22"/>
        </w:rPr>
      </w:pPr>
      <w:r w:rsidRPr="00A46D28">
        <w:rPr>
          <w:rFonts w:eastAsia="Times New Roman"/>
          <w:sz w:val="22"/>
        </w:rPr>
        <w:t xml:space="preserve">Where that is the case, the tutor is effectively relief care, and the cost of tutoring can be included </w:t>
      </w:r>
      <w:r w:rsidR="00820778" w:rsidRPr="00A46D28">
        <w:rPr>
          <w:rFonts w:eastAsia="Times New Roman"/>
          <w:sz w:val="22"/>
        </w:rPr>
        <w:t>as a contribution to the cost of supporting the disabled person</w:t>
      </w:r>
      <w:r w:rsidR="00A46D28" w:rsidRPr="00A46D28">
        <w:rPr>
          <w:rFonts w:eastAsia="Times New Roman"/>
          <w:sz w:val="22"/>
        </w:rPr>
        <w:t xml:space="preserve"> </w:t>
      </w:r>
      <w:r w:rsidR="00434DBA">
        <w:rPr>
          <w:rFonts w:eastAsia="Times New Roman"/>
          <w:sz w:val="22"/>
          <w:szCs w:val="24"/>
        </w:rPr>
        <w:t xml:space="preserve">while </w:t>
      </w:r>
      <w:r w:rsidR="00A46D28" w:rsidRPr="00A46D28">
        <w:rPr>
          <w:rFonts w:eastAsia="Times New Roman"/>
          <w:sz w:val="22"/>
        </w:rPr>
        <w:t>a family carer takes a break</w:t>
      </w:r>
      <w:r w:rsidRPr="00A46D28">
        <w:rPr>
          <w:rFonts w:eastAsia="Times New Roman"/>
          <w:sz w:val="22"/>
        </w:rPr>
        <w:t>.</w:t>
      </w:r>
      <w:bookmarkEnd w:id="37"/>
    </w:p>
    <w:p w14:paraId="4DC79210" w14:textId="5D272E20" w:rsidR="00283F58" w:rsidRPr="009F361D" w:rsidRDefault="00C96FC2" w:rsidP="009F361D">
      <w:pPr>
        <w:pStyle w:val="Heading3"/>
      </w:pPr>
      <w:bookmarkStart w:id="38" w:name="_Toc164689360"/>
      <w:r w:rsidRPr="009F361D">
        <w:t>Cost of laundry service or laundromat</w:t>
      </w:r>
      <w:bookmarkEnd w:id="38"/>
      <w:r w:rsidRPr="009F361D">
        <w:t xml:space="preserve"> </w:t>
      </w:r>
    </w:p>
    <w:p w14:paraId="7C971F31" w14:textId="57EAB888" w:rsidR="00553275" w:rsidRDefault="00553275" w:rsidP="00553275">
      <w:pPr>
        <w:pStyle w:val="ListParagraph"/>
        <w:numPr>
          <w:ilvl w:val="0"/>
          <w:numId w:val="38"/>
        </w:numPr>
        <w:spacing w:after="240"/>
        <w:ind w:left="567" w:hanging="567"/>
        <w:contextualSpacing w:val="0"/>
        <w:rPr>
          <w:rFonts w:eastAsia="Times New Roman"/>
          <w:sz w:val="22"/>
          <w:szCs w:val="24"/>
        </w:rPr>
      </w:pPr>
      <w:r w:rsidRPr="00B94B50">
        <w:rPr>
          <w:rFonts w:eastAsia="Times New Roman"/>
          <w:sz w:val="22"/>
          <w:szCs w:val="24"/>
        </w:rPr>
        <w:t>There are a number of mainstream</w:t>
      </w:r>
      <w:r w:rsidR="00A7354B" w:rsidRPr="00B94B50">
        <w:rPr>
          <w:rFonts w:eastAsia="Times New Roman"/>
          <w:sz w:val="22"/>
          <w:szCs w:val="24"/>
        </w:rPr>
        <w:t xml:space="preserve"> and disability</w:t>
      </w:r>
      <w:r w:rsidR="00434DBA">
        <w:rPr>
          <w:rFonts w:eastAsia="Times New Roman"/>
          <w:sz w:val="22"/>
          <w:szCs w:val="24"/>
        </w:rPr>
        <w:t>-</w:t>
      </w:r>
      <w:r w:rsidR="00A7354B" w:rsidRPr="00B94B50">
        <w:rPr>
          <w:rFonts w:eastAsia="Times New Roman"/>
          <w:sz w:val="22"/>
          <w:szCs w:val="24"/>
        </w:rPr>
        <w:t>specific services that may be useful in delivering household management. For example</w:t>
      </w:r>
      <w:r w:rsidR="0003428C">
        <w:rPr>
          <w:rFonts w:eastAsia="Times New Roman"/>
          <w:sz w:val="22"/>
          <w:szCs w:val="24"/>
        </w:rPr>
        <w:t>,</w:t>
      </w:r>
      <w:r w:rsidR="00A7354B" w:rsidRPr="00B94B50">
        <w:rPr>
          <w:rFonts w:eastAsia="Times New Roman"/>
          <w:sz w:val="22"/>
          <w:szCs w:val="24"/>
        </w:rPr>
        <w:t xml:space="preserve"> commercial cleaning services</w:t>
      </w:r>
      <w:r w:rsidR="004A47B0">
        <w:rPr>
          <w:rFonts w:eastAsia="Times New Roman"/>
          <w:sz w:val="22"/>
          <w:szCs w:val="24"/>
        </w:rPr>
        <w:t xml:space="preserve"> have been used by many people as an alternative </w:t>
      </w:r>
      <w:r w:rsidR="00434DBA">
        <w:rPr>
          <w:rFonts w:eastAsia="Times New Roman"/>
          <w:sz w:val="22"/>
          <w:szCs w:val="24"/>
        </w:rPr>
        <w:t xml:space="preserve">to </w:t>
      </w:r>
      <w:r w:rsidR="0079027C">
        <w:rPr>
          <w:rFonts w:eastAsia="Times New Roman"/>
          <w:sz w:val="22"/>
          <w:szCs w:val="24"/>
        </w:rPr>
        <w:t>a support worker to provide some household management tasks.</w:t>
      </w:r>
    </w:p>
    <w:p w14:paraId="656FD178" w14:textId="2F14BBBB" w:rsidR="0079027C" w:rsidRPr="00B94B50" w:rsidRDefault="0079027C" w:rsidP="00553275">
      <w:pPr>
        <w:pStyle w:val="ListParagraph"/>
        <w:numPr>
          <w:ilvl w:val="0"/>
          <w:numId w:val="38"/>
        </w:numPr>
        <w:spacing w:after="240"/>
        <w:ind w:left="567" w:hanging="567"/>
        <w:contextualSpacing w:val="0"/>
        <w:rPr>
          <w:rFonts w:eastAsia="Times New Roman"/>
          <w:sz w:val="22"/>
          <w:szCs w:val="24"/>
        </w:rPr>
      </w:pPr>
      <w:r>
        <w:rPr>
          <w:rFonts w:eastAsia="Times New Roman"/>
          <w:sz w:val="22"/>
          <w:szCs w:val="24"/>
        </w:rPr>
        <w:t>For some people, laundry services may also be a cost</w:t>
      </w:r>
      <w:r w:rsidR="00C2563D">
        <w:rPr>
          <w:rFonts w:eastAsia="Times New Roman"/>
          <w:sz w:val="22"/>
          <w:szCs w:val="24"/>
        </w:rPr>
        <w:t>-</w:t>
      </w:r>
      <w:r>
        <w:rPr>
          <w:rFonts w:eastAsia="Times New Roman"/>
          <w:sz w:val="22"/>
          <w:szCs w:val="24"/>
        </w:rPr>
        <w:t xml:space="preserve">effective option </w:t>
      </w:r>
      <w:r w:rsidR="0003428C">
        <w:rPr>
          <w:rFonts w:eastAsia="Times New Roman"/>
          <w:sz w:val="22"/>
          <w:szCs w:val="24"/>
        </w:rPr>
        <w:t>to carry out that component of household management. This might particularly be the case where</w:t>
      </w:r>
      <w:r w:rsidR="009C4CC7">
        <w:rPr>
          <w:rFonts w:eastAsia="Times New Roman"/>
          <w:sz w:val="22"/>
          <w:szCs w:val="24"/>
        </w:rPr>
        <w:t>, for disability</w:t>
      </w:r>
      <w:r w:rsidR="00434DBA">
        <w:rPr>
          <w:rFonts w:eastAsia="Times New Roman"/>
          <w:sz w:val="22"/>
          <w:szCs w:val="24"/>
        </w:rPr>
        <w:t>-</w:t>
      </w:r>
      <w:r w:rsidR="009C4CC7">
        <w:rPr>
          <w:rFonts w:eastAsia="Times New Roman"/>
          <w:sz w:val="22"/>
          <w:szCs w:val="24"/>
        </w:rPr>
        <w:t>related reasons, there are increased amounts of laundry required to be done.</w:t>
      </w:r>
    </w:p>
    <w:p w14:paraId="1CDDB272" w14:textId="0B448F98" w:rsidR="00C96FC2" w:rsidRPr="009F361D" w:rsidRDefault="00C96FC2" w:rsidP="009F361D">
      <w:pPr>
        <w:pStyle w:val="Heading3"/>
      </w:pPr>
      <w:bookmarkStart w:id="39" w:name="_Toc164689361"/>
      <w:r w:rsidRPr="009F361D">
        <w:t>Cost of occupational therapy driving assessment</w:t>
      </w:r>
      <w:bookmarkEnd w:id="39"/>
      <w:r w:rsidRPr="009F361D">
        <w:t xml:space="preserve"> </w:t>
      </w:r>
    </w:p>
    <w:p w14:paraId="7AC2FFFD" w14:textId="0D029457" w:rsidR="00283F58" w:rsidRPr="00153527" w:rsidRDefault="003B085E" w:rsidP="00CE04E0">
      <w:pPr>
        <w:pStyle w:val="ListParagraph"/>
        <w:numPr>
          <w:ilvl w:val="0"/>
          <w:numId w:val="38"/>
        </w:numPr>
        <w:spacing w:after="240"/>
        <w:ind w:left="567" w:hanging="567"/>
        <w:contextualSpacing w:val="0"/>
        <w:rPr>
          <w:rFonts w:eastAsia="Times New Roman"/>
          <w:sz w:val="22"/>
          <w:szCs w:val="24"/>
        </w:rPr>
      </w:pPr>
      <w:r w:rsidRPr="00153527">
        <w:rPr>
          <w:rFonts w:eastAsia="Times New Roman"/>
          <w:sz w:val="22"/>
          <w:szCs w:val="24"/>
        </w:rPr>
        <w:t>Access to specialist driving assessments</w:t>
      </w:r>
      <w:r w:rsidR="00052E13" w:rsidRPr="00153527">
        <w:rPr>
          <w:rFonts w:eastAsia="Times New Roman"/>
          <w:sz w:val="22"/>
          <w:szCs w:val="24"/>
        </w:rPr>
        <w:t xml:space="preserve"> is prioritised and managed through the Equipment and </w:t>
      </w:r>
      <w:r w:rsidR="00183321" w:rsidRPr="00153527">
        <w:rPr>
          <w:rFonts w:eastAsia="Times New Roman"/>
          <w:sz w:val="22"/>
          <w:szCs w:val="24"/>
        </w:rPr>
        <w:t>M</w:t>
      </w:r>
      <w:r w:rsidR="00052E13" w:rsidRPr="00153527">
        <w:rPr>
          <w:rFonts w:eastAsia="Times New Roman"/>
          <w:sz w:val="22"/>
          <w:szCs w:val="24"/>
        </w:rPr>
        <w:t>odifications system</w:t>
      </w:r>
      <w:r w:rsidR="00580FD4" w:rsidRPr="00153527">
        <w:rPr>
          <w:rFonts w:eastAsia="Times New Roman"/>
          <w:sz w:val="22"/>
          <w:szCs w:val="24"/>
        </w:rPr>
        <w:t>. As such, it cannot be funded through flexible funding.</w:t>
      </w:r>
    </w:p>
    <w:p w14:paraId="077E4BF9" w14:textId="01D4FF49" w:rsidR="00787654" w:rsidRPr="009F361D" w:rsidRDefault="00787654" w:rsidP="009F361D">
      <w:pPr>
        <w:pStyle w:val="Heading3"/>
      </w:pPr>
      <w:bookmarkStart w:id="40" w:name="_Toc164689362"/>
      <w:r w:rsidRPr="009F361D">
        <w:t>The cost of extra driving lessons</w:t>
      </w:r>
      <w:bookmarkEnd w:id="40"/>
    </w:p>
    <w:p w14:paraId="72ECC42B" w14:textId="2E14B958" w:rsidR="00DD3046" w:rsidRPr="00DD3046" w:rsidRDefault="00580FD4" w:rsidP="00DD3046">
      <w:pPr>
        <w:pStyle w:val="ListParagraph"/>
        <w:numPr>
          <w:ilvl w:val="0"/>
          <w:numId w:val="38"/>
        </w:numPr>
        <w:spacing w:after="240"/>
        <w:ind w:left="567" w:hanging="567"/>
        <w:contextualSpacing w:val="0"/>
        <w:rPr>
          <w:rFonts w:eastAsia="Times New Roman"/>
          <w:sz w:val="22"/>
          <w:szCs w:val="24"/>
        </w:rPr>
      </w:pPr>
      <w:r w:rsidRPr="00DD3046">
        <w:rPr>
          <w:rFonts w:eastAsia="Times New Roman"/>
          <w:sz w:val="22"/>
          <w:szCs w:val="24"/>
        </w:rPr>
        <w:t>In some instances, disabled people may require additional driv</w:t>
      </w:r>
      <w:r w:rsidR="00DD3046" w:rsidRPr="00DD3046">
        <w:rPr>
          <w:rFonts w:eastAsia="Times New Roman"/>
          <w:sz w:val="22"/>
          <w:szCs w:val="24"/>
        </w:rPr>
        <w:t xml:space="preserve">ing lessons, or greater time, to accommodate disability-related challenges they encounter to learning to drive. </w:t>
      </w:r>
      <w:r w:rsidR="00DD3046">
        <w:rPr>
          <w:rFonts w:eastAsia="Times New Roman"/>
          <w:sz w:val="22"/>
          <w:szCs w:val="24"/>
        </w:rPr>
        <w:t>Additional driving lessons</w:t>
      </w:r>
      <w:r w:rsidR="00DD3046" w:rsidRPr="00DD3046">
        <w:rPr>
          <w:rFonts w:eastAsia="Times New Roman"/>
          <w:sz w:val="22"/>
          <w:szCs w:val="24"/>
        </w:rPr>
        <w:t xml:space="preserve"> may also be an activity that provides a break for a family carer </w:t>
      </w:r>
      <w:r w:rsidR="00434DBA">
        <w:rPr>
          <w:rFonts w:eastAsia="Times New Roman"/>
          <w:sz w:val="22"/>
          <w:szCs w:val="24"/>
        </w:rPr>
        <w:t xml:space="preserve">while </w:t>
      </w:r>
      <w:r w:rsidR="00DD3046" w:rsidRPr="00DD3046">
        <w:rPr>
          <w:rFonts w:eastAsia="Times New Roman"/>
          <w:sz w:val="22"/>
          <w:szCs w:val="24"/>
        </w:rPr>
        <w:t>the disabled person undertakes the activity.</w:t>
      </w:r>
    </w:p>
    <w:p w14:paraId="7A69C8DA" w14:textId="663A5B51" w:rsidR="00052E13" w:rsidRPr="00DD3046" w:rsidRDefault="00DD3046" w:rsidP="00DD3046">
      <w:pPr>
        <w:pStyle w:val="ListParagraph"/>
        <w:numPr>
          <w:ilvl w:val="0"/>
          <w:numId w:val="38"/>
        </w:numPr>
        <w:spacing w:after="240"/>
        <w:ind w:left="567" w:hanging="567"/>
        <w:contextualSpacing w:val="0"/>
        <w:rPr>
          <w:rFonts w:eastAsia="Times New Roman"/>
          <w:sz w:val="22"/>
          <w:szCs w:val="24"/>
        </w:rPr>
      </w:pPr>
      <w:r w:rsidRPr="00DD3046">
        <w:rPr>
          <w:rFonts w:eastAsia="Times New Roman"/>
          <w:sz w:val="22"/>
          <w:szCs w:val="24"/>
        </w:rPr>
        <w:t xml:space="preserve">Where that is the case, the </w:t>
      </w:r>
      <w:r>
        <w:rPr>
          <w:rFonts w:eastAsia="Times New Roman"/>
          <w:sz w:val="22"/>
          <w:szCs w:val="24"/>
        </w:rPr>
        <w:t>driving instructor</w:t>
      </w:r>
      <w:r w:rsidRPr="00DD3046">
        <w:rPr>
          <w:rFonts w:eastAsia="Times New Roman"/>
          <w:sz w:val="22"/>
          <w:szCs w:val="24"/>
        </w:rPr>
        <w:t xml:space="preserve"> is effectively relief care, and the cost of </w:t>
      </w:r>
      <w:r>
        <w:rPr>
          <w:rFonts w:eastAsia="Times New Roman"/>
          <w:sz w:val="22"/>
          <w:szCs w:val="24"/>
        </w:rPr>
        <w:t xml:space="preserve">additional driving lessons </w:t>
      </w:r>
      <w:r w:rsidRPr="00DD3046">
        <w:rPr>
          <w:rFonts w:eastAsia="Times New Roman"/>
          <w:sz w:val="22"/>
          <w:szCs w:val="24"/>
        </w:rPr>
        <w:t xml:space="preserve">can be included as a contribution to the cost of supporting the disabled person </w:t>
      </w:r>
      <w:r w:rsidR="00434DBA">
        <w:rPr>
          <w:rFonts w:eastAsia="Times New Roman"/>
          <w:sz w:val="22"/>
          <w:szCs w:val="24"/>
        </w:rPr>
        <w:t xml:space="preserve">while </w:t>
      </w:r>
      <w:r w:rsidRPr="00DD3046">
        <w:rPr>
          <w:rFonts w:eastAsia="Times New Roman"/>
          <w:sz w:val="22"/>
          <w:szCs w:val="24"/>
        </w:rPr>
        <w:t>a family carer takes a break.</w:t>
      </w:r>
    </w:p>
    <w:p w14:paraId="1A71F8DC" w14:textId="737736AB" w:rsidR="00283F58" w:rsidRPr="009F361D" w:rsidRDefault="00C96FC2" w:rsidP="009F361D">
      <w:pPr>
        <w:pStyle w:val="Heading3"/>
      </w:pPr>
      <w:bookmarkStart w:id="41" w:name="_Toc164689363"/>
      <w:r w:rsidRPr="009F361D">
        <w:t>Mileage for parents</w:t>
      </w:r>
      <w:bookmarkEnd w:id="41"/>
    </w:p>
    <w:p w14:paraId="29D02D7A" w14:textId="37A5B78D" w:rsidR="006B02B8" w:rsidRPr="00691470" w:rsidRDefault="006A37B7" w:rsidP="008E1E73">
      <w:pPr>
        <w:pStyle w:val="ListParagraph"/>
        <w:numPr>
          <w:ilvl w:val="0"/>
          <w:numId w:val="38"/>
        </w:numPr>
        <w:spacing w:after="240"/>
        <w:ind w:left="567" w:hanging="567"/>
        <w:contextualSpacing w:val="0"/>
        <w:rPr>
          <w:rFonts w:eastAsia="Times New Roman"/>
          <w:sz w:val="22"/>
          <w:szCs w:val="24"/>
        </w:rPr>
      </w:pPr>
      <w:r w:rsidRPr="00691470">
        <w:rPr>
          <w:rFonts w:eastAsia="Times New Roman"/>
          <w:sz w:val="22"/>
          <w:szCs w:val="24"/>
        </w:rPr>
        <w:t>For some disabled people, the motion of being driven</w:t>
      </w:r>
      <w:r w:rsidR="006B02B8" w:rsidRPr="00691470">
        <w:rPr>
          <w:rFonts w:eastAsia="Times New Roman"/>
          <w:sz w:val="22"/>
          <w:szCs w:val="24"/>
        </w:rPr>
        <w:t xml:space="preserve"> in a car can support them to self-regulate.</w:t>
      </w:r>
      <w:r w:rsidR="008E1E73" w:rsidRPr="00691470">
        <w:rPr>
          <w:rFonts w:eastAsia="Times New Roman"/>
          <w:sz w:val="22"/>
          <w:szCs w:val="24"/>
        </w:rPr>
        <w:t xml:space="preserve"> </w:t>
      </w:r>
      <w:r w:rsidR="006B02B8" w:rsidRPr="00691470">
        <w:rPr>
          <w:rFonts w:eastAsia="Times New Roman"/>
          <w:sz w:val="22"/>
          <w:szCs w:val="24"/>
        </w:rPr>
        <w:t>A number of famil</w:t>
      </w:r>
      <w:r w:rsidR="0037149C" w:rsidRPr="00691470">
        <w:rPr>
          <w:rFonts w:eastAsia="Times New Roman"/>
          <w:sz w:val="22"/>
          <w:szCs w:val="24"/>
        </w:rPr>
        <w:t>ies use a log book to claim specifically for the mileage involved in doing so</w:t>
      </w:r>
      <w:r w:rsidR="009169C5" w:rsidRPr="00691470">
        <w:rPr>
          <w:rFonts w:eastAsia="Times New Roman"/>
          <w:sz w:val="22"/>
          <w:szCs w:val="24"/>
        </w:rPr>
        <w:t>.</w:t>
      </w:r>
    </w:p>
    <w:p w14:paraId="4163983E" w14:textId="5221D7AA" w:rsidR="006B02B8" w:rsidRPr="00691470" w:rsidRDefault="006B02B8" w:rsidP="00604057">
      <w:pPr>
        <w:pStyle w:val="ListParagraph"/>
        <w:numPr>
          <w:ilvl w:val="0"/>
          <w:numId w:val="38"/>
        </w:numPr>
        <w:spacing w:after="240"/>
        <w:ind w:left="567" w:hanging="567"/>
        <w:contextualSpacing w:val="0"/>
        <w:rPr>
          <w:rFonts w:eastAsia="Times New Roman"/>
          <w:sz w:val="22"/>
          <w:szCs w:val="24"/>
        </w:rPr>
      </w:pPr>
      <w:r w:rsidRPr="00691470">
        <w:rPr>
          <w:rFonts w:eastAsia="Times New Roman"/>
          <w:sz w:val="22"/>
          <w:szCs w:val="24"/>
        </w:rPr>
        <w:lastRenderedPageBreak/>
        <w:t xml:space="preserve">Where </w:t>
      </w:r>
      <w:r w:rsidR="009169C5" w:rsidRPr="00691470">
        <w:rPr>
          <w:rFonts w:eastAsia="Times New Roman"/>
          <w:sz w:val="22"/>
          <w:szCs w:val="24"/>
        </w:rPr>
        <w:t>someone is being driven as part of a strategy to support them to self-regulate</w:t>
      </w:r>
      <w:r w:rsidR="008E1E73" w:rsidRPr="00691470">
        <w:rPr>
          <w:rFonts w:eastAsia="Times New Roman"/>
          <w:sz w:val="22"/>
          <w:szCs w:val="24"/>
        </w:rPr>
        <w:t xml:space="preserve">, </w:t>
      </w:r>
      <w:r w:rsidR="00834EEF" w:rsidRPr="00691470">
        <w:rPr>
          <w:rFonts w:eastAsia="Times New Roman"/>
          <w:sz w:val="22"/>
          <w:szCs w:val="24"/>
        </w:rPr>
        <w:t>mileage can be considered to be a necessary expense for the</w:t>
      </w:r>
      <w:r w:rsidR="008E7A4F" w:rsidRPr="00691470">
        <w:rPr>
          <w:rFonts w:eastAsia="Times New Roman"/>
          <w:sz w:val="22"/>
          <w:szCs w:val="24"/>
        </w:rPr>
        <w:t xml:space="preserve"> support being provided.</w:t>
      </w:r>
    </w:p>
    <w:p w14:paraId="142CCA6F" w14:textId="76E08FDF" w:rsidR="00283F58" w:rsidRPr="009F361D" w:rsidRDefault="00C96FC2" w:rsidP="009F361D">
      <w:pPr>
        <w:pStyle w:val="Heading3"/>
      </w:pPr>
      <w:bookmarkStart w:id="42" w:name="_Toc164689364"/>
      <w:r w:rsidRPr="009F361D">
        <w:t>Mileage for a volunteer/family member</w:t>
      </w:r>
      <w:bookmarkEnd w:id="42"/>
      <w:r w:rsidRPr="009F361D">
        <w:t xml:space="preserve"> </w:t>
      </w:r>
    </w:p>
    <w:p w14:paraId="7AC6A67B" w14:textId="0B4F58D4" w:rsidR="000F73D8" w:rsidRPr="000F73D8" w:rsidRDefault="004E2ABD" w:rsidP="000F73D8">
      <w:pPr>
        <w:pStyle w:val="ListParagraph"/>
        <w:numPr>
          <w:ilvl w:val="0"/>
          <w:numId w:val="38"/>
        </w:numPr>
        <w:spacing w:after="240"/>
        <w:ind w:left="567" w:hanging="567"/>
        <w:contextualSpacing w:val="0"/>
        <w:rPr>
          <w:sz w:val="22"/>
        </w:rPr>
      </w:pPr>
      <w:r w:rsidRPr="004E2ABD">
        <w:rPr>
          <w:sz w:val="22"/>
        </w:rPr>
        <w:t xml:space="preserve">Some disabled people and their whānau </w:t>
      </w:r>
      <w:r w:rsidR="004F51BE">
        <w:rPr>
          <w:sz w:val="22"/>
        </w:rPr>
        <w:t>rely on family and friends who come from out of town to provide support.</w:t>
      </w:r>
    </w:p>
    <w:p w14:paraId="692BCC65" w14:textId="35BDFD72" w:rsidR="002117CB" w:rsidRPr="002117CB" w:rsidRDefault="002117CB" w:rsidP="002117CB">
      <w:pPr>
        <w:pStyle w:val="ListParagraph"/>
        <w:numPr>
          <w:ilvl w:val="0"/>
          <w:numId w:val="38"/>
        </w:numPr>
        <w:spacing w:after="240"/>
        <w:ind w:left="567" w:hanging="567"/>
        <w:contextualSpacing w:val="0"/>
        <w:rPr>
          <w:sz w:val="22"/>
        </w:rPr>
      </w:pPr>
      <w:r w:rsidRPr="00CF0964">
        <w:rPr>
          <w:sz w:val="22"/>
        </w:rPr>
        <w:t>Necessary expenses include</w:t>
      </w:r>
      <w:r>
        <w:rPr>
          <w:sz w:val="22"/>
        </w:rPr>
        <w:t xml:space="preserve"> </w:t>
      </w:r>
      <w:r w:rsidRPr="00922979">
        <w:rPr>
          <w:sz w:val="22"/>
        </w:rPr>
        <w:t>costs that a person might incur in the course of being available to and supporting the disabled person</w:t>
      </w:r>
      <w:r>
        <w:rPr>
          <w:sz w:val="22"/>
        </w:rPr>
        <w:t>.</w:t>
      </w:r>
    </w:p>
    <w:p w14:paraId="11552711" w14:textId="1266B5A9" w:rsidR="0078737E" w:rsidRDefault="0078737E" w:rsidP="002117CB">
      <w:pPr>
        <w:pStyle w:val="ListParagraph"/>
        <w:numPr>
          <w:ilvl w:val="0"/>
          <w:numId w:val="38"/>
        </w:numPr>
        <w:spacing w:after="240"/>
        <w:ind w:left="567" w:hanging="567"/>
        <w:contextualSpacing w:val="0"/>
        <w:rPr>
          <w:sz w:val="22"/>
        </w:rPr>
      </w:pPr>
      <w:r>
        <w:rPr>
          <w:sz w:val="22"/>
        </w:rPr>
        <w:t xml:space="preserve">If the travel involved is within region, or a similar distance if someone lives near the border of a region, it is considered to be </w:t>
      </w:r>
      <w:r w:rsidR="002117CB">
        <w:rPr>
          <w:sz w:val="22"/>
        </w:rPr>
        <w:t>local travel, and can be funded as a necessary expense to provide support.</w:t>
      </w:r>
    </w:p>
    <w:p w14:paraId="0953CF38" w14:textId="1BC7091C" w:rsidR="00691470" w:rsidRPr="009F361D" w:rsidRDefault="00691470" w:rsidP="009F361D">
      <w:pPr>
        <w:pStyle w:val="Heading3"/>
      </w:pPr>
      <w:bookmarkStart w:id="43" w:name="_Toc164689365"/>
      <w:r w:rsidRPr="009F361D">
        <w:t>Costs related to sustaining a living situation</w:t>
      </w:r>
      <w:bookmarkEnd w:id="43"/>
    </w:p>
    <w:p w14:paraId="28816EEA"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We are aware that, for some people, EGL personal budgets have been used to provide a level of support that would otherwise usually only be available through residential care. </w:t>
      </w:r>
    </w:p>
    <w:p w14:paraId="0888BF22"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We want to reassure individuals in that situation, and the providers who work with them, that where this is the case the revisions to the purchase rules will not be applied in a way that affects their ability to maintain that living situation. </w:t>
      </w:r>
    </w:p>
    <w:p w14:paraId="011930B4" w14:textId="33D68910"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We are working to put in a process across the EGL sites to ensure that the application of the Purchase Rules in these situations are clear, and that people, family, </w:t>
      </w:r>
      <w:r w:rsidR="00434DBA">
        <w:rPr>
          <w:sz w:val="22"/>
        </w:rPr>
        <w:t>H</w:t>
      </w:r>
      <w:r w:rsidRPr="00975CC0">
        <w:rPr>
          <w:sz w:val="22"/>
        </w:rPr>
        <w:t>osts and providers are aware of how to apply the rules in those situations.</w:t>
      </w:r>
    </w:p>
    <w:p w14:paraId="3E6E2974" w14:textId="2EF38442" w:rsidR="00691470" w:rsidRPr="005A14DC" w:rsidRDefault="005A14DC" w:rsidP="005A14DC">
      <w:pPr>
        <w:pStyle w:val="ListParagraph"/>
        <w:numPr>
          <w:ilvl w:val="0"/>
          <w:numId w:val="38"/>
        </w:numPr>
        <w:spacing w:after="240"/>
        <w:ind w:left="567" w:hanging="567"/>
        <w:contextualSpacing w:val="0"/>
        <w:rPr>
          <w:sz w:val="22"/>
        </w:rPr>
      </w:pPr>
      <w:r w:rsidRPr="005A14DC">
        <w:rPr>
          <w:sz w:val="22"/>
        </w:rPr>
        <w:t>We understand that this is a relatively small number of individuals, known to their EGL sites, who will be in contact to discuss any concerns.</w:t>
      </w:r>
    </w:p>
    <w:p w14:paraId="23392C99" w14:textId="6C0CA3E2"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If you are concerned that a package allocated by your NASC organisation, or supported by your Host organisation, creates an alternative to residential care and is at risk of ceasing to be viable as a result of the revised purchase rules, please raise this with the Connector or with your Portfolio Manager in the first instance, who can seek further direction.</w:t>
      </w:r>
    </w:p>
    <w:p w14:paraId="0AA8CC7D" w14:textId="77777777" w:rsidR="00031CA8" w:rsidRPr="009F361D" w:rsidRDefault="00031CA8" w:rsidP="009F361D">
      <w:pPr>
        <w:pStyle w:val="Heading3"/>
      </w:pPr>
      <w:bookmarkStart w:id="44" w:name="_Toc164689366"/>
      <w:r w:rsidRPr="009F361D">
        <w:t>Therapies</w:t>
      </w:r>
      <w:bookmarkEnd w:id="44"/>
      <w:r w:rsidRPr="009F361D">
        <w:t xml:space="preserve"> </w:t>
      </w:r>
    </w:p>
    <w:p w14:paraId="35FCBF22" w14:textId="77777777" w:rsidR="009F361D" w:rsidRPr="00AA0281" w:rsidRDefault="009F361D" w:rsidP="009F361D">
      <w:pPr>
        <w:numPr>
          <w:ilvl w:val="0"/>
          <w:numId w:val="46"/>
        </w:numPr>
        <w:spacing w:after="240"/>
        <w:ind w:left="567" w:hanging="567"/>
        <w:rPr>
          <w:rFonts w:eastAsia="Times New Roman"/>
          <w:sz w:val="22"/>
          <w:szCs w:val="24"/>
        </w:rPr>
      </w:pPr>
      <w:bookmarkStart w:id="45" w:name="_Toc164689367"/>
      <w:r w:rsidRPr="00AA0281">
        <w:rPr>
          <w:rFonts w:eastAsia="Times New Roman"/>
          <w:sz w:val="22"/>
          <w:szCs w:val="24"/>
        </w:rPr>
        <w:t>Where a disabled person has been engaged in a course of therapy before the 18</w:t>
      </w:r>
      <w:r w:rsidRPr="00AA0281">
        <w:rPr>
          <w:rFonts w:eastAsia="Times New Roman"/>
          <w:sz w:val="22"/>
          <w:szCs w:val="24"/>
          <w:vertAlign w:val="superscript"/>
        </w:rPr>
        <w:t>th</w:t>
      </w:r>
      <w:r w:rsidRPr="00AA0281">
        <w:rPr>
          <w:rFonts w:eastAsia="Times New Roman"/>
          <w:sz w:val="22"/>
          <w:szCs w:val="24"/>
        </w:rPr>
        <w:t xml:space="preserve"> of March, that therapy can continue to be funded from flexible funding, including where other agencies might otherwise have funding responsibilities for that therapy.</w:t>
      </w:r>
    </w:p>
    <w:p w14:paraId="3C3D54AB" w14:textId="77777777" w:rsidR="009F361D" w:rsidRPr="00AA0281" w:rsidRDefault="009F361D" w:rsidP="009F361D">
      <w:pPr>
        <w:numPr>
          <w:ilvl w:val="0"/>
          <w:numId w:val="46"/>
        </w:numPr>
        <w:spacing w:after="240"/>
        <w:ind w:left="567" w:hanging="567"/>
        <w:rPr>
          <w:rFonts w:eastAsia="Times New Roman"/>
          <w:sz w:val="22"/>
          <w:szCs w:val="24"/>
        </w:rPr>
      </w:pPr>
      <w:r w:rsidRPr="00AA0281">
        <w:rPr>
          <w:rFonts w:eastAsia="Times New Roman"/>
          <w:sz w:val="22"/>
          <w:szCs w:val="24"/>
        </w:rPr>
        <w:t xml:space="preserve">Examples </w:t>
      </w:r>
      <w:r>
        <w:rPr>
          <w:rFonts w:eastAsia="Times New Roman"/>
          <w:sz w:val="22"/>
          <w:szCs w:val="24"/>
        </w:rPr>
        <w:t xml:space="preserve">where other agencies may have funding responsibilities </w:t>
      </w:r>
      <w:r w:rsidRPr="00AA0281">
        <w:rPr>
          <w:rFonts w:eastAsia="Times New Roman"/>
          <w:sz w:val="22"/>
          <w:szCs w:val="24"/>
        </w:rPr>
        <w:t>include (but are not limited to): </w:t>
      </w:r>
    </w:p>
    <w:p w14:paraId="17E5EB61"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speech language therapy; </w:t>
      </w:r>
    </w:p>
    <w:p w14:paraId="6A83B81C"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psychologist involvement in behaviour support; and</w:t>
      </w:r>
    </w:p>
    <w:p w14:paraId="5A3AFC23"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occupational therapy.</w:t>
      </w:r>
    </w:p>
    <w:p w14:paraId="23E7AF1F" w14:textId="77777777" w:rsidR="009F361D" w:rsidRPr="00D51566" w:rsidRDefault="009F361D" w:rsidP="009F361D">
      <w:pPr>
        <w:numPr>
          <w:ilvl w:val="0"/>
          <w:numId w:val="46"/>
        </w:numPr>
        <w:spacing w:after="240"/>
        <w:ind w:left="567" w:hanging="567"/>
        <w:rPr>
          <w:rFonts w:eastAsia="Times New Roman"/>
          <w:sz w:val="22"/>
          <w:szCs w:val="24"/>
        </w:rPr>
      </w:pPr>
      <w:r w:rsidRPr="00AA0281">
        <w:rPr>
          <w:rFonts w:eastAsia="Times New Roman"/>
          <w:sz w:val="22"/>
          <w:szCs w:val="24"/>
        </w:rPr>
        <w:t>If something is a form of therapy that is prioritised by another government agency, new courses of therapy cannot be entered into</w:t>
      </w:r>
      <w:r>
        <w:rPr>
          <w:rFonts w:eastAsia="Times New Roman"/>
          <w:sz w:val="22"/>
          <w:szCs w:val="24"/>
        </w:rPr>
        <w:t xml:space="preserve"> (including where</w:t>
      </w:r>
      <w:r w:rsidRPr="00AA0281">
        <w:rPr>
          <w:rFonts w:eastAsia="Times New Roman"/>
          <w:sz w:val="22"/>
          <w:szCs w:val="24"/>
        </w:rPr>
        <w:t xml:space="preserve"> the main carer would get a break whilst that therapy occurs</w:t>
      </w:r>
      <w:r>
        <w:rPr>
          <w:rFonts w:eastAsia="Times New Roman"/>
          <w:sz w:val="22"/>
          <w:szCs w:val="24"/>
        </w:rPr>
        <w:t>).</w:t>
      </w:r>
    </w:p>
    <w:p w14:paraId="0A35FB07" w14:textId="77777777" w:rsidR="009F361D" w:rsidRDefault="009F361D" w:rsidP="009F361D">
      <w:pPr>
        <w:numPr>
          <w:ilvl w:val="0"/>
          <w:numId w:val="46"/>
        </w:numPr>
        <w:spacing w:after="240"/>
        <w:ind w:left="567" w:hanging="567"/>
        <w:rPr>
          <w:rFonts w:eastAsia="Times New Roman"/>
          <w:sz w:val="22"/>
          <w:szCs w:val="24"/>
        </w:rPr>
      </w:pPr>
      <w:r w:rsidRPr="00AA0281">
        <w:rPr>
          <w:rFonts w:eastAsia="Times New Roman"/>
          <w:sz w:val="22"/>
          <w:szCs w:val="24"/>
        </w:rPr>
        <w:t xml:space="preserve">Some things may have some therapeutic benefits, but can also be understood to be a respite activity. </w:t>
      </w:r>
    </w:p>
    <w:p w14:paraId="53EBE8F3" w14:textId="77777777" w:rsidR="009F361D" w:rsidRPr="00367DB9" w:rsidRDefault="009F361D" w:rsidP="009F361D">
      <w:pPr>
        <w:numPr>
          <w:ilvl w:val="0"/>
          <w:numId w:val="46"/>
        </w:numPr>
        <w:spacing w:after="240"/>
        <w:ind w:left="567" w:hanging="567"/>
        <w:rPr>
          <w:rFonts w:eastAsia="Times New Roman"/>
          <w:sz w:val="22"/>
          <w:szCs w:val="24"/>
        </w:rPr>
      </w:pPr>
      <w:r w:rsidRPr="00367DB9">
        <w:rPr>
          <w:rFonts w:eastAsia="Times New Roman"/>
          <w:sz w:val="22"/>
          <w:szCs w:val="24"/>
        </w:rPr>
        <w:t>These are not forms of therapy that we consider to be within another agency’s funding responsibility. Whether they are treated as an activity that provides respite, or as a form of therapy, they are within scope of flexible funding. This includes:</w:t>
      </w:r>
    </w:p>
    <w:p w14:paraId="1C548EF7"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equine therapy;</w:t>
      </w:r>
    </w:p>
    <w:p w14:paraId="72FD67A7"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art therapy;</w:t>
      </w:r>
    </w:p>
    <w:p w14:paraId="7E7E6E45" w14:textId="77777777" w:rsidR="009F361D" w:rsidRPr="00AA0281" w:rsidRDefault="009F361D" w:rsidP="009F361D">
      <w:pPr>
        <w:numPr>
          <w:ilvl w:val="1"/>
          <w:numId w:val="46"/>
        </w:numPr>
        <w:spacing w:after="240"/>
        <w:ind w:left="1134" w:hanging="567"/>
        <w:rPr>
          <w:rFonts w:eastAsia="Times New Roman"/>
          <w:sz w:val="22"/>
          <w:szCs w:val="24"/>
        </w:rPr>
      </w:pPr>
      <w:r w:rsidRPr="00AA0281">
        <w:rPr>
          <w:rFonts w:eastAsia="Times New Roman"/>
          <w:sz w:val="22"/>
          <w:szCs w:val="24"/>
        </w:rPr>
        <w:t>music therapy;</w:t>
      </w:r>
    </w:p>
    <w:p w14:paraId="797F685B" w14:textId="77777777" w:rsidR="00691470" w:rsidRPr="009F361D" w:rsidRDefault="00691470" w:rsidP="009F361D">
      <w:pPr>
        <w:pStyle w:val="Heading3"/>
      </w:pPr>
      <w:r w:rsidRPr="009F361D">
        <w:t>Software for tablet devices</w:t>
      </w:r>
      <w:bookmarkEnd w:id="45"/>
    </w:p>
    <w:p w14:paraId="27D35E86"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If you are purchasing a tablet device that supports self-management, and there are disability-specific apps or software that you wish to purchase, these can be considered a necessary expense as part of delivering the support. These costs can be met from your flexible funding.</w:t>
      </w:r>
    </w:p>
    <w:p w14:paraId="20B1FF61" w14:textId="77777777" w:rsidR="00691470" w:rsidRPr="009F361D" w:rsidRDefault="00691470" w:rsidP="009F361D">
      <w:pPr>
        <w:pStyle w:val="Heading3"/>
      </w:pPr>
      <w:bookmarkStart w:id="46" w:name="_Toc164689368"/>
      <w:r w:rsidRPr="009F361D">
        <w:t>Support at work</w:t>
      </w:r>
      <w:bookmarkEnd w:id="46"/>
    </w:p>
    <w:p w14:paraId="679EDD8A" w14:textId="565A4939" w:rsidR="00691470" w:rsidRPr="002A2919" w:rsidRDefault="00691470" w:rsidP="00975CC0">
      <w:pPr>
        <w:pStyle w:val="ListParagraph"/>
        <w:numPr>
          <w:ilvl w:val="0"/>
          <w:numId w:val="38"/>
        </w:numPr>
        <w:spacing w:after="240"/>
        <w:ind w:left="567" w:hanging="567"/>
        <w:contextualSpacing w:val="0"/>
        <w:rPr>
          <w:sz w:val="22"/>
        </w:rPr>
      </w:pPr>
      <w:r w:rsidRPr="002A2919">
        <w:rPr>
          <w:sz w:val="22"/>
        </w:rPr>
        <w:t>Work and Income provides some funding to support people who experience additional costs as a result of disability or health conditions when working. Information about this funding can be found at</w:t>
      </w:r>
      <w:r w:rsidR="002A2919" w:rsidRPr="002A2919">
        <w:rPr>
          <w:sz w:val="22"/>
        </w:rPr>
        <w:t xml:space="preserve"> </w:t>
      </w:r>
      <w:hyperlink r:id="rId21" w:history="1">
        <w:r w:rsidR="002A2919" w:rsidRPr="009F361D">
          <w:rPr>
            <w:rStyle w:val="Hyperlink"/>
            <w:sz w:val="22"/>
          </w:rPr>
          <w:t>Job and Training Support Funds - Work and Income</w:t>
        </w:r>
      </w:hyperlink>
      <w:r w:rsidR="002A2919">
        <w:rPr>
          <w:sz w:val="22"/>
        </w:rPr>
        <w:t>.</w:t>
      </w:r>
    </w:p>
    <w:p w14:paraId="54A5E4E7" w14:textId="7EFA56C0" w:rsidR="00691470" w:rsidRDefault="009F361D" w:rsidP="00691470">
      <w:pPr>
        <w:pStyle w:val="ListParagraph"/>
        <w:spacing w:after="240"/>
        <w:ind w:left="567"/>
        <w:contextualSpacing w:val="0"/>
      </w:pPr>
      <w:r>
        <w:t>(</w:t>
      </w:r>
      <w:hyperlink r:id="rId22" w:history="1">
        <w:r w:rsidRPr="00F36743">
          <w:rPr>
            <w:rStyle w:val="Hyperlink"/>
          </w:rPr>
          <w:t>https://www.workandincome.govt.nz/work/working/payments-to-help-you-at-work/job-and-training-support-funds.html</w:t>
        </w:r>
      </w:hyperlink>
      <w:r>
        <w:t>)</w:t>
      </w:r>
      <w:r w:rsidR="00691470">
        <w:t xml:space="preserve"> </w:t>
      </w:r>
    </w:p>
    <w:p w14:paraId="7B4B4FBA"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We encourage you to use these funds first. </w:t>
      </w:r>
    </w:p>
    <w:p w14:paraId="133E7C4C"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Where you have committed to an employment arrangement before 18 March 2024 on the basis that you could use your flexible funding in a way </w:t>
      </w:r>
      <w:r w:rsidRPr="00975CC0">
        <w:rPr>
          <w:sz w:val="22"/>
        </w:rPr>
        <w:lastRenderedPageBreak/>
        <w:t>that would enable you to commit to, and maintain employment, you may continue to use your funding in the same way to:</w:t>
      </w:r>
    </w:p>
    <w:p w14:paraId="5F332E79" w14:textId="2F22AA16"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 xml:space="preserve">contribute to the costs of delivering support </w:t>
      </w:r>
    </w:p>
    <w:p w14:paraId="498AC102" w14:textId="26E9D8E4"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meet expenses that are a necessary part of supporting the disabled person</w:t>
      </w:r>
      <w:r w:rsidR="002A2919">
        <w:rPr>
          <w:sz w:val="22"/>
        </w:rPr>
        <w:t>,</w:t>
      </w:r>
      <w:r w:rsidRPr="00975CC0">
        <w:rPr>
          <w:sz w:val="22"/>
        </w:rPr>
        <w:t xml:space="preserve"> and</w:t>
      </w:r>
    </w:p>
    <w:p w14:paraId="6B1B3687" w14:textId="77777777"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pay for the travel-related costs of support workers (accommodation, transport, meal allowances) where those costs are incurred as part of domestic travel (including between cities and regions) for work.</w:t>
      </w:r>
    </w:p>
    <w:p w14:paraId="0E07B9DB" w14:textId="77777777" w:rsidR="00691470" w:rsidRPr="009F361D" w:rsidRDefault="00691470" w:rsidP="009F361D">
      <w:pPr>
        <w:pStyle w:val="Heading3"/>
      </w:pPr>
      <w:bookmarkStart w:id="47" w:name="_Toc164689369"/>
      <w:r w:rsidRPr="009F361D">
        <w:t>Support at a course</w:t>
      </w:r>
      <w:bookmarkEnd w:id="47"/>
    </w:p>
    <w:p w14:paraId="5971ADBF"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Where you have committed to a course of study before 18 March 2024 on the basis that you could use your flexible funding in a way that would support you to participate, you may continue to use your funding in the same way to:</w:t>
      </w:r>
    </w:p>
    <w:p w14:paraId="79235226" w14:textId="4CC2805D"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contribute to the costs of delivering support</w:t>
      </w:r>
      <w:r w:rsidR="002A2919">
        <w:rPr>
          <w:sz w:val="22"/>
        </w:rPr>
        <w:t>,</w:t>
      </w:r>
      <w:r w:rsidRPr="00975CC0">
        <w:rPr>
          <w:sz w:val="22"/>
        </w:rPr>
        <w:t xml:space="preserve"> and</w:t>
      </w:r>
    </w:p>
    <w:p w14:paraId="5B136CDF" w14:textId="77777777"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 xml:space="preserve">meet expenses that are a necessary part of supporting the disabled person. </w:t>
      </w:r>
    </w:p>
    <w:p w14:paraId="1344849A"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Your flexible funding cannot be used to support you to participate in any new course of study that you had not committed to before 18 March 2024. </w:t>
      </w:r>
    </w:p>
    <w:p w14:paraId="469FB667"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If you are part way into a qualification (including, but not limited to, a degree or diploma), you may continue to use your flexible funding to support you to complete your studies, even if you have not signed up to all the necessary components of study yet. </w:t>
      </w:r>
    </w:p>
    <w:p w14:paraId="78255891"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Where you are considering undertaking a new course of study, and you require support to do so, you should seek to access support from the training and education provider.</w:t>
      </w:r>
    </w:p>
    <w:p w14:paraId="4BC3B9FF" w14:textId="77777777" w:rsidR="00691470" w:rsidRPr="009F361D" w:rsidRDefault="00691470" w:rsidP="009F361D">
      <w:pPr>
        <w:pStyle w:val="Heading3"/>
      </w:pPr>
      <w:bookmarkStart w:id="48" w:name="_Toc164689370"/>
      <w:r w:rsidRPr="009F361D">
        <w:t>Support where a child is not attending school full-time</w:t>
      </w:r>
      <w:bookmarkEnd w:id="48"/>
    </w:p>
    <w:p w14:paraId="2EC34747"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 xml:space="preserve">In some instances where disabled children are not attending school full-time, flexible funding has been used to provide support where the child may need to go home at unpredictable times. </w:t>
      </w:r>
    </w:p>
    <w:p w14:paraId="149227E4"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This has been part of supporting successful, if longer, transitions into fulltime schooling, and to enable family members to maintain their employment.</w:t>
      </w:r>
    </w:p>
    <w:p w14:paraId="4611190A"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lastRenderedPageBreak/>
        <w:t>Unfortunately, flexible funding is no longer able to be used in this way, at this time. All children have a right to be educated, and providing support for children to participate in schooling successfully sits more clearly with the responsibilities of the education system.</w:t>
      </w:r>
    </w:p>
    <w:p w14:paraId="18FA6BDA" w14:textId="77777777" w:rsidR="00691470" w:rsidRPr="009F361D" w:rsidRDefault="00691470" w:rsidP="009F361D">
      <w:pPr>
        <w:pStyle w:val="Heading3"/>
      </w:pPr>
      <w:bookmarkStart w:id="49" w:name="_Toc164689371"/>
      <w:r w:rsidRPr="009F361D">
        <w:t>Day programmes</w:t>
      </w:r>
      <w:bookmarkEnd w:id="49"/>
    </w:p>
    <w:p w14:paraId="5A084E27" w14:textId="175E723F"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In some instances where day programme funding is not able to provide support throughout the whole working week, flexible funding has been used to provide support to attend additional day programmes</w:t>
      </w:r>
      <w:r w:rsidR="002A2919">
        <w:rPr>
          <w:sz w:val="22"/>
        </w:rPr>
        <w:t>,</w:t>
      </w:r>
      <w:r w:rsidRPr="00975CC0">
        <w:rPr>
          <w:sz w:val="22"/>
        </w:rPr>
        <w:t xml:space="preserve"> or for other support to the disabled person throughout the working day.</w:t>
      </w:r>
    </w:p>
    <w:p w14:paraId="0BAB24B5"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This has been part of supporting disabled people to form connections with others, engage in activities outside the home, and to enable family members to maintain their employment.</w:t>
      </w:r>
    </w:p>
    <w:p w14:paraId="3FABF4DE"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Unfortunately, flexible funding is no longer able to be used in this way, at this time. Day programme and vocational funding is the responsibility of MSD.</w:t>
      </w:r>
    </w:p>
    <w:p w14:paraId="42DDBC91" w14:textId="77777777" w:rsidR="00691470" w:rsidRPr="00975CC0" w:rsidRDefault="00691470" w:rsidP="00975CC0">
      <w:pPr>
        <w:pStyle w:val="ListParagraph"/>
        <w:numPr>
          <w:ilvl w:val="0"/>
          <w:numId w:val="38"/>
        </w:numPr>
        <w:spacing w:after="240"/>
        <w:ind w:left="567" w:hanging="567"/>
        <w:contextualSpacing w:val="0"/>
        <w:rPr>
          <w:sz w:val="22"/>
        </w:rPr>
      </w:pPr>
      <w:r w:rsidRPr="00975CC0">
        <w:rPr>
          <w:sz w:val="22"/>
        </w:rPr>
        <w:t>However:</w:t>
      </w:r>
    </w:p>
    <w:p w14:paraId="4F97F14C" w14:textId="21BC70F3"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Where Enabling Good Lives Personal Budgets have had Community Participation funding integrated into them, personal budgets can continue to be used for vocational activitie</w:t>
      </w:r>
      <w:r w:rsidR="002A2919">
        <w:rPr>
          <w:sz w:val="22"/>
        </w:rPr>
        <w:t xml:space="preserve">s. </w:t>
      </w:r>
    </w:p>
    <w:p w14:paraId="1310DCA9" w14:textId="77777777" w:rsidR="00691470" w:rsidRPr="00975CC0" w:rsidRDefault="00691470" w:rsidP="00975CC0">
      <w:pPr>
        <w:pStyle w:val="ListParagraph"/>
        <w:numPr>
          <w:ilvl w:val="1"/>
          <w:numId w:val="38"/>
        </w:numPr>
        <w:spacing w:after="240"/>
        <w:ind w:left="1134" w:hanging="567"/>
        <w:contextualSpacing w:val="0"/>
        <w:rPr>
          <w:sz w:val="22"/>
        </w:rPr>
      </w:pPr>
      <w:r w:rsidRPr="00975CC0">
        <w:rPr>
          <w:sz w:val="22"/>
        </w:rPr>
        <w:t xml:space="preserve">Where an organisation that holds Day Programme contracts also runs programmes that provide relief care through, for example, Carer Support, those activities can continue to be claimed for. </w:t>
      </w:r>
    </w:p>
    <w:p w14:paraId="0E445B48" w14:textId="1E7E28DE" w:rsidR="00FE5AB2" w:rsidRPr="009F361D" w:rsidRDefault="00FE5AB2" w:rsidP="009F361D">
      <w:pPr>
        <w:pStyle w:val="Heading3"/>
      </w:pPr>
      <w:bookmarkStart w:id="50" w:name="_Toc164689372"/>
      <w:r w:rsidRPr="009F361D">
        <w:t>Sign language interpreters and communicators</w:t>
      </w:r>
      <w:bookmarkEnd w:id="50"/>
    </w:p>
    <w:p w14:paraId="02B478EF" w14:textId="066F7A2C" w:rsidR="00691470" w:rsidRPr="00975CC0" w:rsidRDefault="00FE5AB2" w:rsidP="00975CC0">
      <w:pPr>
        <w:pStyle w:val="ListParagraph"/>
        <w:numPr>
          <w:ilvl w:val="0"/>
          <w:numId w:val="38"/>
        </w:numPr>
        <w:spacing w:after="240"/>
        <w:ind w:left="567" w:hanging="567"/>
        <w:contextualSpacing w:val="0"/>
        <w:rPr>
          <w:sz w:val="22"/>
        </w:rPr>
      </w:pPr>
      <w:r w:rsidRPr="00975CC0">
        <w:rPr>
          <w:sz w:val="22"/>
        </w:rPr>
        <w:t xml:space="preserve">If you have accessed interpreter services that are available to you through existing funding (such as </w:t>
      </w:r>
      <w:proofErr w:type="spellStart"/>
      <w:r w:rsidRPr="00975CC0">
        <w:rPr>
          <w:sz w:val="22"/>
        </w:rPr>
        <w:t>iSign</w:t>
      </w:r>
      <w:proofErr w:type="spellEnd"/>
      <w:r w:rsidRPr="00975CC0">
        <w:rPr>
          <w:sz w:val="22"/>
        </w:rPr>
        <w:t xml:space="preserve"> and Job Support funds), you may consider using your flexible funding for any further unmet communication needs.</w:t>
      </w:r>
    </w:p>
    <w:sectPr w:rsidR="00691470" w:rsidRPr="00975CC0" w:rsidSect="00B261CC">
      <w:headerReference w:type="even" r:id="rId23"/>
      <w:footerReference w:type="default" r:id="rId24"/>
      <w:pgSz w:w="11906" w:h="16838"/>
      <w:pgMar w:top="1418"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DE72" w14:textId="77777777" w:rsidR="00A12B33" w:rsidRDefault="00A12B33" w:rsidP="00EC3BA5">
      <w:pPr>
        <w:spacing w:after="0" w:line="240" w:lineRule="auto"/>
      </w:pPr>
      <w:r>
        <w:separator/>
      </w:r>
    </w:p>
  </w:endnote>
  <w:endnote w:type="continuationSeparator" w:id="0">
    <w:p w14:paraId="42B9D26D" w14:textId="77777777" w:rsidR="00A12B33" w:rsidRDefault="00A12B33" w:rsidP="00EC3BA5">
      <w:pPr>
        <w:spacing w:after="0" w:line="240" w:lineRule="auto"/>
      </w:pPr>
      <w:r>
        <w:continuationSeparator/>
      </w:r>
    </w:p>
  </w:endnote>
  <w:endnote w:type="continuationNotice" w:id="1">
    <w:p w14:paraId="0DA13858" w14:textId="77777777" w:rsidR="00A12B33" w:rsidRDefault="00A12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33788"/>
      <w:docPartObj>
        <w:docPartGallery w:val="Page Numbers (Bottom of Page)"/>
        <w:docPartUnique/>
      </w:docPartObj>
    </w:sdtPr>
    <w:sdtEndPr>
      <w:rPr>
        <w:noProof/>
      </w:rPr>
    </w:sdtEndPr>
    <w:sdtContent>
      <w:p w14:paraId="522A3099" w14:textId="064B9C63" w:rsidR="00201518" w:rsidRDefault="00201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C304C" w14:textId="41BE63C5" w:rsidR="000E4C1F" w:rsidRPr="009F361D" w:rsidRDefault="000E4C1F" w:rsidP="000E4C1F">
    <w:pPr>
      <w:textAlignment w:val="baseline"/>
      <w:rPr>
        <w:rFonts w:eastAsia="Verdana" w:cstheme="minorBidi"/>
        <w:kern w:val="24"/>
        <w:position w:val="1"/>
        <w:sz w:val="18"/>
        <w:szCs w:val="18"/>
      </w:rPr>
    </w:pPr>
    <w:r w:rsidRPr="009F361D">
      <w:rPr>
        <w:rFonts w:eastAsia="Verdana" w:cstheme="minorBidi"/>
        <w:kern w:val="24"/>
        <w:position w:val="1"/>
        <w:sz w:val="18"/>
        <w:szCs w:val="18"/>
      </w:rPr>
      <w:t>Sector guidance on changes to the Purchase Rules</w:t>
    </w:r>
  </w:p>
  <w:p w14:paraId="4591242A" w14:textId="77777777" w:rsidR="00201518" w:rsidRDefault="0020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00A3" w14:textId="77777777" w:rsidR="00A12B33" w:rsidRDefault="00A12B33" w:rsidP="00EC3BA5">
      <w:pPr>
        <w:spacing w:after="0" w:line="240" w:lineRule="auto"/>
      </w:pPr>
      <w:r>
        <w:separator/>
      </w:r>
    </w:p>
  </w:footnote>
  <w:footnote w:type="continuationSeparator" w:id="0">
    <w:p w14:paraId="4446D8D3" w14:textId="77777777" w:rsidR="00A12B33" w:rsidRDefault="00A12B33" w:rsidP="00EC3BA5">
      <w:pPr>
        <w:spacing w:after="0" w:line="240" w:lineRule="auto"/>
      </w:pPr>
      <w:r>
        <w:continuationSeparator/>
      </w:r>
    </w:p>
  </w:footnote>
  <w:footnote w:type="continuationNotice" w:id="1">
    <w:p w14:paraId="22BACFBE" w14:textId="77777777" w:rsidR="00A12B33" w:rsidRDefault="00A12B33">
      <w:pPr>
        <w:spacing w:after="0" w:line="240" w:lineRule="auto"/>
      </w:pPr>
    </w:p>
  </w:footnote>
  <w:footnote w:id="2">
    <w:p w14:paraId="0F32F14A" w14:textId="1CDDE062" w:rsidR="00003F9D" w:rsidRPr="00153527" w:rsidRDefault="00003F9D">
      <w:pPr>
        <w:pStyle w:val="FootnoteText"/>
        <w:rPr>
          <w:lang w:val="mi-NZ"/>
        </w:rPr>
      </w:pPr>
      <w:r>
        <w:rPr>
          <w:rStyle w:val="FootnoteReference"/>
        </w:rPr>
        <w:footnoteRef/>
      </w:r>
      <w:r>
        <w:t xml:space="preserve"> </w:t>
      </w:r>
      <w:r w:rsidR="00153527">
        <w:rPr>
          <w:lang w:val="mi-NZ"/>
        </w:rPr>
        <w:t xml:space="preserve">Carer Support, </w:t>
      </w:r>
      <w:r>
        <w:rPr>
          <w:lang w:val="mi-NZ"/>
        </w:rPr>
        <w:t xml:space="preserve">Individulaised Funding, Enhanced Individualised Funding, Choice in Community Living, EGL Personal Budgets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5C0D" w14:textId="3191D2A3" w:rsidR="00EC3BA5" w:rsidRDefault="00EC3BA5">
    <w:pPr>
      <w:pStyle w:val="Header"/>
    </w:pPr>
    <w:r>
      <w:rPr>
        <w:noProof/>
      </w:rPr>
      <mc:AlternateContent>
        <mc:Choice Requires="wps">
          <w:drawing>
            <wp:anchor distT="0" distB="0" distL="0" distR="0" simplePos="0" relativeHeight="251658240" behindDoc="0" locked="0" layoutInCell="1" allowOverlap="1" wp14:anchorId="424A7E2D" wp14:editId="6143ABFB">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D10A36" w14:textId="26818A64" w:rsidR="00EC3BA5" w:rsidRPr="00EC3BA5" w:rsidRDefault="00EC3BA5" w:rsidP="00EC3BA5">
                          <w:pPr>
                            <w:spacing w:after="0"/>
                            <w:rPr>
                              <w:rFonts w:ascii="Calibri" w:hAnsi="Calibri" w:cs="Calibri"/>
                              <w:noProof/>
                              <w:color w:val="000000"/>
                              <w:szCs w:val="20"/>
                            </w:rPr>
                          </w:pPr>
                          <w:r w:rsidRPr="00EC3BA5">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4A7E2D" id="_x0000_t202" coordsize="21600,21600" o:spt="202" path="m,l,21600r21600,l21600,xe">
              <v:stroke joinstyle="miter"/>
              <v:path gradientshapeok="t" o:connecttype="rect"/>
            </v:shapetype>
            <v:shape id="Text Box 2" o:spid="_x0000_s1029"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8D10A36" w14:textId="26818A64" w:rsidR="00EC3BA5" w:rsidRPr="00EC3BA5" w:rsidRDefault="00EC3BA5" w:rsidP="00EC3BA5">
                    <w:pPr>
                      <w:spacing w:after="0"/>
                      <w:rPr>
                        <w:rFonts w:ascii="Calibri" w:hAnsi="Calibri" w:cs="Calibri"/>
                        <w:noProof/>
                        <w:color w:val="000000"/>
                        <w:szCs w:val="20"/>
                      </w:rPr>
                    </w:pPr>
                    <w:r w:rsidRPr="00EC3BA5">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68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9A6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63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34A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40E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012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A6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684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0845C7"/>
    <w:multiLevelType w:val="hybridMultilevel"/>
    <w:tmpl w:val="69903D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A2D9A"/>
    <w:multiLevelType w:val="hybridMultilevel"/>
    <w:tmpl w:val="439AF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AD485B"/>
    <w:multiLevelType w:val="hybridMultilevel"/>
    <w:tmpl w:val="1BCE01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2346A89"/>
    <w:multiLevelType w:val="hybridMultilevel"/>
    <w:tmpl w:val="6D5AB8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007732"/>
    <w:multiLevelType w:val="hybridMultilevel"/>
    <w:tmpl w:val="2CE47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F50DFB"/>
    <w:multiLevelType w:val="multilevel"/>
    <w:tmpl w:val="1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153184"/>
    <w:multiLevelType w:val="hybridMultilevel"/>
    <w:tmpl w:val="63042704"/>
    <w:lvl w:ilvl="0" w:tplc="22A8F570">
      <w:numFmt w:val="bullet"/>
      <w:lvlText w:val="-"/>
      <w:lvlJc w:val="left"/>
      <w:pPr>
        <w:ind w:left="720" w:hanging="36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C3C0518"/>
    <w:multiLevelType w:val="hybridMultilevel"/>
    <w:tmpl w:val="9C0053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9B440C1"/>
    <w:multiLevelType w:val="hybridMultilevel"/>
    <w:tmpl w:val="D982E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F65B79"/>
    <w:multiLevelType w:val="hybridMultilevel"/>
    <w:tmpl w:val="F8E07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0A617A"/>
    <w:multiLevelType w:val="hybridMultilevel"/>
    <w:tmpl w:val="951498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A7ADE"/>
    <w:multiLevelType w:val="hybridMultilevel"/>
    <w:tmpl w:val="6A56FC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EF7A07"/>
    <w:multiLevelType w:val="hybridMultilevel"/>
    <w:tmpl w:val="E566F512"/>
    <w:lvl w:ilvl="0" w:tplc="FB1E4538">
      <w:numFmt w:val="bullet"/>
      <w:lvlText w:val=""/>
      <w:lvlJc w:val="left"/>
      <w:pPr>
        <w:ind w:left="1080" w:hanging="360"/>
      </w:pPr>
      <w:rPr>
        <w:rFonts w:ascii="Symbol" w:eastAsia="Calibri" w:hAnsi="Symbol"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7579129">
    <w:abstractNumId w:val="21"/>
  </w:num>
  <w:num w:numId="2" w16cid:durableId="10159600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459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471929">
    <w:abstractNumId w:val="17"/>
  </w:num>
  <w:num w:numId="5" w16cid:durableId="56367598">
    <w:abstractNumId w:val="9"/>
  </w:num>
  <w:num w:numId="6" w16cid:durableId="525098377">
    <w:abstractNumId w:val="7"/>
  </w:num>
  <w:num w:numId="7" w16cid:durableId="832378096">
    <w:abstractNumId w:val="32"/>
  </w:num>
  <w:num w:numId="8" w16cid:durableId="4497084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0640894">
    <w:abstractNumId w:val="9"/>
  </w:num>
  <w:num w:numId="10" w16cid:durableId="86192600">
    <w:abstractNumId w:val="13"/>
  </w:num>
  <w:num w:numId="11" w16cid:durableId="1597245782">
    <w:abstractNumId w:val="13"/>
  </w:num>
  <w:num w:numId="12" w16cid:durableId="1233270275">
    <w:abstractNumId w:val="9"/>
  </w:num>
  <w:num w:numId="13" w16cid:durableId="588084132">
    <w:abstractNumId w:val="10"/>
  </w:num>
  <w:num w:numId="14" w16cid:durableId="129791508">
    <w:abstractNumId w:val="24"/>
  </w:num>
  <w:num w:numId="15" w16cid:durableId="685443328">
    <w:abstractNumId w:val="15"/>
  </w:num>
  <w:num w:numId="16" w16cid:durableId="823198639">
    <w:abstractNumId w:val="6"/>
  </w:num>
  <w:num w:numId="17" w16cid:durableId="615916869">
    <w:abstractNumId w:val="5"/>
  </w:num>
  <w:num w:numId="18" w16cid:durableId="721633257">
    <w:abstractNumId w:val="4"/>
  </w:num>
  <w:num w:numId="19" w16cid:durableId="1040125296">
    <w:abstractNumId w:val="8"/>
  </w:num>
  <w:num w:numId="20" w16cid:durableId="702482738">
    <w:abstractNumId w:val="3"/>
  </w:num>
  <w:num w:numId="21" w16cid:durableId="1664624808">
    <w:abstractNumId w:val="2"/>
  </w:num>
  <w:num w:numId="22" w16cid:durableId="743256988">
    <w:abstractNumId w:val="1"/>
  </w:num>
  <w:num w:numId="23" w16cid:durableId="655426116">
    <w:abstractNumId w:val="0"/>
  </w:num>
  <w:num w:numId="24" w16cid:durableId="701789359">
    <w:abstractNumId w:val="20"/>
  </w:num>
  <w:num w:numId="25" w16cid:durableId="745760183">
    <w:abstractNumId w:val="35"/>
  </w:num>
  <w:num w:numId="26" w16cid:durableId="1531800867">
    <w:abstractNumId w:val="38"/>
  </w:num>
  <w:num w:numId="27" w16cid:durableId="1089933537">
    <w:abstractNumId w:val="33"/>
  </w:num>
  <w:num w:numId="28" w16cid:durableId="695892686">
    <w:abstractNumId w:val="22"/>
  </w:num>
  <w:num w:numId="29" w16cid:durableId="1644238553">
    <w:abstractNumId w:val="12"/>
  </w:num>
  <w:num w:numId="30" w16cid:durableId="381948360">
    <w:abstractNumId w:val="23"/>
  </w:num>
  <w:num w:numId="31" w16cid:durableId="1692607402">
    <w:abstractNumId w:val="39"/>
  </w:num>
  <w:num w:numId="32" w16cid:durableId="768233113">
    <w:abstractNumId w:val="29"/>
  </w:num>
  <w:num w:numId="33" w16cid:durableId="960457011">
    <w:abstractNumId w:val="16"/>
  </w:num>
  <w:num w:numId="34" w16cid:durableId="270014754">
    <w:abstractNumId w:val="36"/>
  </w:num>
  <w:num w:numId="35" w16cid:durableId="1216576236">
    <w:abstractNumId w:val="27"/>
  </w:num>
  <w:num w:numId="36" w16cid:durableId="1794060429">
    <w:abstractNumId w:val="28"/>
  </w:num>
  <w:num w:numId="37" w16cid:durableId="1707100928">
    <w:abstractNumId w:val="11"/>
  </w:num>
  <w:num w:numId="38" w16cid:durableId="1992371266">
    <w:abstractNumId w:val="18"/>
  </w:num>
  <w:num w:numId="39" w16cid:durableId="1589072813">
    <w:abstractNumId w:val="30"/>
  </w:num>
  <w:num w:numId="40" w16cid:durableId="1250189760">
    <w:abstractNumId w:val="26"/>
  </w:num>
  <w:num w:numId="41" w16cid:durableId="1040516320">
    <w:abstractNumId w:val="37"/>
  </w:num>
  <w:num w:numId="42" w16cid:durableId="1122074199">
    <w:abstractNumId w:val="25"/>
  </w:num>
  <w:num w:numId="43" w16cid:durableId="179241117">
    <w:abstractNumId w:val="19"/>
  </w:num>
  <w:num w:numId="44" w16cid:durableId="1198011772">
    <w:abstractNumId w:val="19"/>
  </w:num>
  <w:num w:numId="45" w16cid:durableId="1075320762">
    <w:abstractNumId w:val="11"/>
  </w:num>
  <w:num w:numId="46" w16cid:durableId="1469860553">
    <w:abstractNumId w:val="34"/>
  </w:num>
  <w:num w:numId="47" w16cid:durableId="2016878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3A"/>
    <w:rsid w:val="00000B4C"/>
    <w:rsid w:val="00001244"/>
    <w:rsid w:val="00002C78"/>
    <w:rsid w:val="00003F9D"/>
    <w:rsid w:val="00005BBE"/>
    <w:rsid w:val="000106D0"/>
    <w:rsid w:val="00023B16"/>
    <w:rsid w:val="0002578B"/>
    <w:rsid w:val="000306B7"/>
    <w:rsid w:val="00031CA8"/>
    <w:rsid w:val="0003428C"/>
    <w:rsid w:val="00034336"/>
    <w:rsid w:val="00035D92"/>
    <w:rsid w:val="00037CB0"/>
    <w:rsid w:val="000477AB"/>
    <w:rsid w:val="00052E13"/>
    <w:rsid w:val="00062857"/>
    <w:rsid w:val="00073028"/>
    <w:rsid w:val="0007606A"/>
    <w:rsid w:val="000773B7"/>
    <w:rsid w:val="00080646"/>
    <w:rsid w:val="00086422"/>
    <w:rsid w:val="000A576B"/>
    <w:rsid w:val="000B040D"/>
    <w:rsid w:val="000B3A40"/>
    <w:rsid w:val="000D10F0"/>
    <w:rsid w:val="000D6986"/>
    <w:rsid w:val="000E074B"/>
    <w:rsid w:val="000E3BB9"/>
    <w:rsid w:val="000E4C1F"/>
    <w:rsid w:val="000E4DF4"/>
    <w:rsid w:val="000E5391"/>
    <w:rsid w:val="000E6855"/>
    <w:rsid w:val="000E7916"/>
    <w:rsid w:val="000F73D8"/>
    <w:rsid w:val="000F7F79"/>
    <w:rsid w:val="00100B9D"/>
    <w:rsid w:val="0010460B"/>
    <w:rsid w:val="00106AED"/>
    <w:rsid w:val="001077F5"/>
    <w:rsid w:val="001102B1"/>
    <w:rsid w:val="00115278"/>
    <w:rsid w:val="001214F0"/>
    <w:rsid w:val="00122C45"/>
    <w:rsid w:val="00125A8E"/>
    <w:rsid w:val="00141C04"/>
    <w:rsid w:val="0014220A"/>
    <w:rsid w:val="00153527"/>
    <w:rsid w:val="00154B6D"/>
    <w:rsid w:val="00161B0E"/>
    <w:rsid w:val="00165330"/>
    <w:rsid w:val="00166159"/>
    <w:rsid w:val="00174953"/>
    <w:rsid w:val="00181639"/>
    <w:rsid w:val="00183321"/>
    <w:rsid w:val="001A0DC4"/>
    <w:rsid w:val="001A0FC2"/>
    <w:rsid w:val="001A2D80"/>
    <w:rsid w:val="001A7C0D"/>
    <w:rsid w:val="001B478C"/>
    <w:rsid w:val="001B4B14"/>
    <w:rsid w:val="001C704C"/>
    <w:rsid w:val="001D3744"/>
    <w:rsid w:val="001D674C"/>
    <w:rsid w:val="001E3932"/>
    <w:rsid w:val="001E425A"/>
    <w:rsid w:val="001E69E1"/>
    <w:rsid w:val="001E7DB6"/>
    <w:rsid w:val="001F4A6E"/>
    <w:rsid w:val="00201252"/>
    <w:rsid w:val="00201518"/>
    <w:rsid w:val="002117CB"/>
    <w:rsid w:val="00213DA6"/>
    <w:rsid w:val="00216302"/>
    <w:rsid w:val="00222D32"/>
    <w:rsid w:val="00225C36"/>
    <w:rsid w:val="00233150"/>
    <w:rsid w:val="00233380"/>
    <w:rsid w:val="00236D2D"/>
    <w:rsid w:val="0024073C"/>
    <w:rsid w:val="00245A2B"/>
    <w:rsid w:val="0026407C"/>
    <w:rsid w:val="0027685E"/>
    <w:rsid w:val="00281338"/>
    <w:rsid w:val="00283F58"/>
    <w:rsid w:val="0029320D"/>
    <w:rsid w:val="002A2919"/>
    <w:rsid w:val="002A74CB"/>
    <w:rsid w:val="002B31BF"/>
    <w:rsid w:val="002B3748"/>
    <w:rsid w:val="002C1D73"/>
    <w:rsid w:val="002D1C62"/>
    <w:rsid w:val="002D367B"/>
    <w:rsid w:val="002E6724"/>
    <w:rsid w:val="002E734D"/>
    <w:rsid w:val="00301DFB"/>
    <w:rsid w:val="003042FA"/>
    <w:rsid w:val="00305EBE"/>
    <w:rsid w:val="00312964"/>
    <w:rsid w:val="00313132"/>
    <w:rsid w:val="0032293C"/>
    <w:rsid w:val="0032510A"/>
    <w:rsid w:val="003258F0"/>
    <w:rsid w:val="003271CE"/>
    <w:rsid w:val="00330CAD"/>
    <w:rsid w:val="00350B46"/>
    <w:rsid w:val="00352730"/>
    <w:rsid w:val="00354EC2"/>
    <w:rsid w:val="00357494"/>
    <w:rsid w:val="00364D92"/>
    <w:rsid w:val="003704AF"/>
    <w:rsid w:val="0037149C"/>
    <w:rsid w:val="00373EE4"/>
    <w:rsid w:val="00381964"/>
    <w:rsid w:val="00394109"/>
    <w:rsid w:val="00397220"/>
    <w:rsid w:val="003A785C"/>
    <w:rsid w:val="003A7A26"/>
    <w:rsid w:val="003B085E"/>
    <w:rsid w:val="003B0A38"/>
    <w:rsid w:val="003B4496"/>
    <w:rsid w:val="003B660C"/>
    <w:rsid w:val="003B6C42"/>
    <w:rsid w:val="003C2621"/>
    <w:rsid w:val="003C4A45"/>
    <w:rsid w:val="003C4D06"/>
    <w:rsid w:val="003C6402"/>
    <w:rsid w:val="003D2A43"/>
    <w:rsid w:val="003D447E"/>
    <w:rsid w:val="003E04F5"/>
    <w:rsid w:val="003E2869"/>
    <w:rsid w:val="003E35B0"/>
    <w:rsid w:val="003E3722"/>
    <w:rsid w:val="003E7088"/>
    <w:rsid w:val="004046C0"/>
    <w:rsid w:val="004065A3"/>
    <w:rsid w:val="0041630C"/>
    <w:rsid w:val="004227ED"/>
    <w:rsid w:val="00422BEA"/>
    <w:rsid w:val="0042352B"/>
    <w:rsid w:val="00423594"/>
    <w:rsid w:val="004238F6"/>
    <w:rsid w:val="00434DBA"/>
    <w:rsid w:val="00440783"/>
    <w:rsid w:val="00444A51"/>
    <w:rsid w:val="00445BCE"/>
    <w:rsid w:val="004508A0"/>
    <w:rsid w:val="00454F25"/>
    <w:rsid w:val="004571E2"/>
    <w:rsid w:val="00470DE1"/>
    <w:rsid w:val="004710B8"/>
    <w:rsid w:val="0047356A"/>
    <w:rsid w:val="00481580"/>
    <w:rsid w:val="00485306"/>
    <w:rsid w:val="004978A0"/>
    <w:rsid w:val="004A47B0"/>
    <w:rsid w:val="004B2E7E"/>
    <w:rsid w:val="004C3B63"/>
    <w:rsid w:val="004D7AAB"/>
    <w:rsid w:val="004E04B1"/>
    <w:rsid w:val="004E21B9"/>
    <w:rsid w:val="004E2ABD"/>
    <w:rsid w:val="004E370F"/>
    <w:rsid w:val="004F3129"/>
    <w:rsid w:val="004F51BE"/>
    <w:rsid w:val="00507F8C"/>
    <w:rsid w:val="00531381"/>
    <w:rsid w:val="00531AF4"/>
    <w:rsid w:val="00531B64"/>
    <w:rsid w:val="00533E65"/>
    <w:rsid w:val="00533F6A"/>
    <w:rsid w:val="00537CD1"/>
    <w:rsid w:val="00541585"/>
    <w:rsid w:val="005440FB"/>
    <w:rsid w:val="00553275"/>
    <w:rsid w:val="0056031D"/>
    <w:rsid w:val="00562A01"/>
    <w:rsid w:val="00562D78"/>
    <w:rsid w:val="0056681E"/>
    <w:rsid w:val="0057049F"/>
    <w:rsid w:val="00572AA9"/>
    <w:rsid w:val="00574A01"/>
    <w:rsid w:val="00575327"/>
    <w:rsid w:val="00580FD4"/>
    <w:rsid w:val="00583E95"/>
    <w:rsid w:val="0058459A"/>
    <w:rsid w:val="005853AB"/>
    <w:rsid w:val="005925C1"/>
    <w:rsid w:val="0059373A"/>
    <w:rsid w:val="00595906"/>
    <w:rsid w:val="005A14DC"/>
    <w:rsid w:val="005A1915"/>
    <w:rsid w:val="005A6D17"/>
    <w:rsid w:val="005B11F9"/>
    <w:rsid w:val="005B45D7"/>
    <w:rsid w:val="005C2E97"/>
    <w:rsid w:val="005C4599"/>
    <w:rsid w:val="005C6617"/>
    <w:rsid w:val="005D0D76"/>
    <w:rsid w:val="005D669A"/>
    <w:rsid w:val="005E0012"/>
    <w:rsid w:val="005E013F"/>
    <w:rsid w:val="005E0397"/>
    <w:rsid w:val="005E32B0"/>
    <w:rsid w:val="005E53F9"/>
    <w:rsid w:val="005F4C48"/>
    <w:rsid w:val="006018AB"/>
    <w:rsid w:val="00604057"/>
    <w:rsid w:val="00615826"/>
    <w:rsid w:val="00616DD2"/>
    <w:rsid w:val="00620CBB"/>
    <w:rsid w:val="00621129"/>
    <w:rsid w:val="00631D73"/>
    <w:rsid w:val="0065210B"/>
    <w:rsid w:val="00654A04"/>
    <w:rsid w:val="00655AFC"/>
    <w:rsid w:val="0066138E"/>
    <w:rsid w:val="00662C5D"/>
    <w:rsid w:val="006727DC"/>
    <w:rsid w:val="00672BB8"/>
    <w:rsid w:val="00676765"/>
    <w:rsid w:val="006848CE"/>
    <w:rsid w:val="00687212"/>
    <w:rsid w:val="00691470"/>
    <w:rsid w:val="00696E57"/>
    <w:rsid w:val="006A28CC"/>
    <w:rsid w:val="006A37B7"/>
    <w:rsid w:val="006A3A20"/>
    <w:rsid w:val="006A7D0E"/>
    <w:rsid w:val="006B02B8"/>
    <w:rsid w:val="006B10E4"/>
    <w:rsid w:val="006B19BD"/>
    <w:rsid w:val="006B5F30"/>
    <w:rsid w:val="006C06F3"/>
    <w:rsid w:val="006C11B2"/>
    <w:rsid w:val="006C4FAC"/>
    <w:rsid w:val="006C74DD"/>
    <w:rsid w:val="006C7980"/>
    <w:rsid w:val="006D06BA"/>
    <w:rsid w:val="006E0282"/>
    <w:rsid w:val="006E0356"/>
    <w:rsid w:val="006E11EF"/>
    <w:rsid w:val="006E386F"/>
    <w:rsid w:val="006E57B6"/>
    <w:rsid w:val="006E6E80"/>
    <w:rsid w:val="006F4A61"/>
    <w:rsid w:val="0070123E"/>
    <w:rsid w:val="00703ABD"/>
    <w:rsid w:val="0071042A"/>
    <w:rsid w:val="0071070F"/>
    <w:rsid w:val="00717A1F"/>
    <w:rsid w:val="007264E4"/>
    <w:rsid w:val="00733134"/>
    <w:rsid w:val="007507E4"/>
    <w:rsid w:val="007556EF"/>
    <w:rsid w:val="00757659"/>
    <w:rsid w:val="007657E8"/>
    <w:rsid w:val="0076650E"/>
    <w:rsid w:val="0078673D"/>
    <w:rsid w:val="0078737E"/>
    <w:rsid w:val="00787654"/>
    <w:rsid w:val="0079027C"/>
    <w:rsid w:val="007A32E1"/>
    <w:rsid w:val="007A7FC7"/>
    <w:rsid w:val="007B201A"/>
    <w:rsid w:val="007B36D5"/>
    <w:rsid w:val="007B7ED8"/>
    <w:rsid w:val="007C2143"/>
    <w:rsid w:val="007C25AD"/>
    <w:rsid w:val="007C57C9"/>
    <w:rsid w:val="007D39B7"/>
    <w:rsid w:val="007D7500"/>
    <w:rsid w:val="007E0550"/>
    <w:rsid w:val="007F3ACD"/>
    <w:rsid w:val="007F71CB"/>
    <w:rsid w:val="0080133F"/>
    <w:rsid w:val="0080266F"/>
    <w:rsid w:val="0080498F"/>
    <w:rsid w:val="0081553A"/>
    <w:rsid w:val="00817210"/>
    <w:rsid w:val="00817243"/>
    <w:rsid w:val="00820426"/>
    <w:rsid w:val="00820778"/>
    <w:rsid w:val="00820911"/>
    <w:rsid w:val="00831809"/>
    <w:rsid w:val="00834EEF"/>
    <w:rsid w:val="008449C8"/>
    <w:rsid w:val="00846EBC"/>
    <w:rsid w:val="00847CA8"/>
    <w:rsid w:val="00852040"/>
    <w:rsid w:val="00860654"/>
    <w:rsid w:val="008621A3"/>
    <w:rsid w:val="0086666F"/>
    <w:rsid w:val="008705BD"/>
    <w:rsid w:val="00875F0C"/>
    <w:rsid w:val="008852FE"/>
    <w:rsid w:val="00886ED8"/>
    <w:rsid w:val="00893636"/>
    <w:rsid w:val="008B5F40"/>
    <w:rsid w:val="008C59FA"/>
    <w:rsid w:val="008D7F61"/>
    <w:rsid w:val="008E1E73"/>
    <w:rsid w:val="008E7A4F"/>
    <w:rsid w:val="008F4C0A"/>
    <w:rsid w:val="008F6EF3"/>
    <w:rsid w:val="00903467"/>
    <w:rsid w:val="00906EAA"/>
    <w:rsid w:val="009169C4"/>
    <w:rsid w:val="009169C5"/>
    <w:rsid w:val="00922979"/>
    <w:rsid w:val="00931C62"/>
    <w:rsid w:val="00931E09"/>
    <w:rsid w:val="009424C7"/>
    <w:rsid w:val="00944942"/>
    <w:rsid w:val="00951231"/>
    <w:rsid w:val="0095434D"/>
    <w:rsid w:val="009554DA"/>
    <w:rsid w:val="00962F1B"/>
    <w:rsid w:val="00970DD2"/>
    <w:rsid w:val="00975CC0"/>
    <w:rsid w:val="00981457"/>
    <w:rsid w:val="009B2B76"/>
    <w:rsid w:val="009B3102"/>
    <w:rsid w:val="009B5C2B"/>
    <w:rsid w:val="009B7C7D"/>
    <w:rsid w:val="009B7FF8"/>
    <w:rsid w:val="009C4CC7"/>
    <w:rsid w:val="009D1173"/>
    <w:rsid w:val="009D15F1"/>
    <w:rsid w:val="009D2B10"/>
    <w:rsid w:val="009D36D0"/>
    <w:rsid w:val="009D5FD3"/>
    <w:rsid w:val="009F1FB5"/>
    <w:rsid w:val="009F361D"/>
    <w:rsid w:val="00A02B2A"/>
    <w:rsid w:val="00A032DD"/>
    <w:rsid w:val="00A12B33"/>
    <w:rsid w:val="00A1419B"/>
    <w:rsid w:val="00A14426"/>
    <w:rsid w:val="00A14FF0"/>
    <w:rsid w:val="00A1557C"/>
    <w:rsid w:val="00A2199C"/>
    <w:rsid w:val="00A234D6"/>
    <w:rsid w:val="00A23869"/>
    <w:rsid w:val="00A318FC"/>
    <w:rsid w:val="00A405C3"/>
    <w:rsid w:val="00A406D7"/>
    <w:rsid w:val="00A40841"/>
    <w:rsid w:val="00A409B9"/>
    <w:rsid w:val="00A42523"/>
    <w:rsid w:val="00A42822"/>
    <w:rsid w:val="00A43896"/>
    <w:rsid w:val="00A46D28"/>
    <w:rsid w:val="00A46D57"/>
    <w:rsid w:val="00A5073F"/>
    <w:rsid w:val="00A51574"/>
    <w:rsid w:val="00A53AD7"/>
    <w:rsid w:val="00A6244E"/>
    <w:rsid w:val="00A707D7"/>
    <w:rsid w:val="00A73152"/>
    <w:rsid w:val="00A73431"/>
    <w:rsid w:val="00A7354B"/>
    <w:rsid w:val="00A76E06"/>
    <w:rsid w:val="00A80675"/>
    <w:rsid w:val="00A814D3"/>
    <w:rsid w:val="00A91DCC"/>
    <w:rsid w:val="00A96A22"/>
    <w:rsid w:val="00AA2987"/>
    <w:rsid w:val="00AB5878"/>
    <w:rsid w:val="00AB5DAB"/>
    <w:rsid w:val="00AB7208"/>
    <w:rsid w:val="00AC1B83"/>
    <w:rsid w:val="00AD013B"/>
    <w:rsid w:val="00AD4AFC"/>
    <w:rsid w:val="00AE06F0"/>
    <w:rsid w:val="00AE57DE"/>
    <w:rsid w:val="00AE756C"/>
    <w:rsid w:val="00AF2068"/>
    <w:rsid w:val="00AF61B8"/>
    <w:rsid w:val="00B036BB"/>
    <w:rsid w:val="00B04BB1"/>
    <w:rsid w:val="00B13B24"/>
    <w:rsid w:val="00B256AF"/>
    <w:rsid w:val="00B261CC"/>
    <w:rsid w:val="00B35BD0"/>
    <w:rsid w:val="00B41635"/>
    <w:rsid w:val="00B42FC1"/>
    <w:rsid w:val="00B52AF6"/>
    <w:rsid w:val="00B5357A"/>
    <w:rsid w:val="00B54DA8"/>
    <w:rsid w:val="00B57037"/>
    <w:rsid w:val="00B60DDE"/>
    <w:rsid w:val="00B63B2D"/>
    <w:rsid w:val="00B8433D"/>
    <w:rsid w:val="00B852B5"/>
    <w:rsid w:val="00B93C99"/>
    <w:rsid w:val="00B94B50"/>
    <w:rsid w:val="00B9634F"/>
    <w:rsid w:val="00BA08D7"/>
    <w:rsid w:val="00BA136C"/>
    <w:rsid w:val="00BA4A61"/>
    <w:rsid w:val="00BC09C8"/>
    <w:rsid w:val="00BD4AE0"/>
    <w:rsid w:val="00BE032A"/>
    <w:rsid w:val="00BE0475"/>
    <w:rsid w:val="00BE65CE"/>
    <w:rsid w:val="00C01AD2"/>
    <w:rsid w:val="00C126D2"/>
    <w:rsid w:val="00C1778F"/>
    <w:rsid w:val="00C2563D"/>
    <w:rsid w:val="00C447C9"/>
    <w:rsid w:val="00C47CBA"/>
    <w:rsid w:val="00C503A7"/>
    <w:rsid w:val="00C51D93"/>
    <w:rsid w:val="00C5215F"/>
    <w:rsid w:val="00C5357B"/>
    <w:rsid w:val="00C6293A"/>
    <w:rsid w:val="00C726D2"/>
    <w:rsid w:val="00C75A13"/>
    <w:rsid w:val="00C81740"/>
    <w:rsid w:val="00C85063"/>
    <w:rsid w:val="00C8601B"/>
    <w:rsid w:val="00C95B46"/>
    <w:rsid w:val="00C96FC2"/>
    <w:rsid w:val="00CA138F"/>
    <w:rsid w:val="00CA6610"/>
    <w:rsid w:val="00CB4A28"/>
    <w:rsid w:val="00CB5945"/>
    <w:rsid w:val="00CB6D39"/>
    <w:rsid w:val="00CB7DE7"/>
    <w:rsid w:val="00CD34E9"/>
    <w:rsid w:val="00CE04E0"/>
    <w:rsid w:val="00CE198E"/>
    <w:rsid w:val="00CE5D0D"/>
    <w:rsid w:val="00CF0964"/>
    <w:rsid w:val="00CF2E5C"/>
    <w:rsid w:val="00D03C38"/>
    <w:rsid w:val="00D062CD"/>
    <w:rsid w:val="00D11CCD"/>
    <w:rsid w:val="00D13EFE"/>
    <w:rsid w:val="00D27615"/>
    <w:rsid w:val="00D30F99"/>
    <w:rsid w:val="00D31519"/>
    <w:rsid w:val="00D32955"/>
    <w:rsid w:val="00D34EA0"/>
    <w:rsid w:val="00D3724F"/>
    <w:rsid w:val="00D4520B"/>
    <w:rsid w:val="00D54002"/>
    <w:rsid w:val="00D655E7"/>
    <w:rsid w:val="00D82F90"/>
    <w:rsid w:val="00DA1596"/>
    <w:rsid w:val="00DA417D"/>
    <w:rsid w:val="00DA6687"/>
    <w:rsid w:val="00DD3046"/>
    <w:rsid w:val="00DD3D8C"/>
    <w:rsid w:val="00DD6907"/>
    <w:rsid w:val="00DD7526"/>
    <w:rsid w:val="00DE5D60"/>
    <w:rsid w:val="00DE6EA2"/>
    <w:rsid w:val="00E02276"/>
    <w:rsid w:val="00E02345"/>
    <w:rsid w:val="00E14928"/>
    <w:rsid w:val="00E24AF1"/>
    <w:rsid w:val="00E54670"/>
    <w:rsid w:val="00E56621"/>
    <w:rsid w:val="00E57344"/>
    <w:rsid w:val="00E63681"/>
    <w:rsid w:val="00E671C3"/>
    <w:rsid w:val="00E76612"/>
    <w:rsid w:val="00E80D5B"/>
    <w:rsid w:val="00E90142"/>
    <w:rsid w:val="00E9137D"/>
    <w:rsid w:val="00E91D0D"/>
    <w:rsid w:val="00E92675"/>
    <w:rsid w:val="00E9269E"/>
    <w:rsid w:val="00EA50F7"/>
    <w:rsid w:val="00EA6BE9"/>
    <w:rsid w:val="00EB3F68"/>
    <w:rsid w:val="00EC3BA5"/>
    <w:rsid w:val="00EC4270"/>
    <w:rsid w:val="00EC79BE"/>
    <w:rsid w:val="00ED6B93"/>
    <w:rsid w:val="00EE74A6"/>
    <w:rsid w:val="00EF01B1"/>
    <w:rsid w:val="00EF2C41"/>
    <w:rsid w:val="00EF747D"/>
    <w:rsid w:val="00F06160"/>
    <w:rsid w:val="00F06EE8"/>
    <w:rsid w:val="00F07349"/>
    <w:rsid w:val="00F076FF"/>
    <w:rsid w:val="00F113EF"/>
    <w:rsid w:val="00F126F3"/>
    <w:rsid w:val="00F20AC0"/>
    <w:rsid w:val="00F22055"/>
    <w:rsid w:val="00F22AE5"/>
    <w:rsid w:val="00F2464A"/>
    <w:rsid w:val="00F2697E"/>
    <w:rsid w:val="00F27AC6"/>
    <w:rsid w:val="00F31D72"/>
    <w:rsid w:val="00F3241C"/>
    <w:rsid w:val="00F42B22"/>
    <w:rsid w:val="00F46665"/>
    <w:rsid w:val="00F555FF"/>
    <w:rsid w:val="00F558B8"/>
    <w:rsid w:val="00F55B38"/>
    <w:rsid w:val="00F602AF"/>
    <w:rsid w:val="00F61032"/>
    <w:rsid w:val="00F63A7A"/>
    <w:rsid w:val="00F739C6"/>
    <w:rsid w:val="00F772D3"/>
    <w:rsid w:val="00F829C0"/>
    <w:rsid w:val="00F829F6"/>
    <w:rsid w:val="00FA3A58"/>
    <w:rsid w:val="00FA5865"/>
    <w:rsid w:val="00FA75A0"/>
    <w:rsid w:val="00FC2240"/>
    <w:rsid w:val="00FC70E1"/>
    <w:rsid w:val="00FD3954"/>
    <w:rsid w:val="00FD58EC"/>
    <w:rsid w:val="00FE51A8"/>
    <w:rsid w:val="00FE5AB2"/>
    <w:rsid w:val="00FF2137"/>
    <w:rsid w:val="00FF6B29"/>
    <w:rsid w:val="00FF7570"/>
    <w:rsid w:val="064E7E3A"/>
    <w:rsid w:val="09861EFC"/>
    <w:rsid w:val="10D9E0DA"/>
    <w:rsid w:val="12772C65"/>
    <w:rsid w:val="2BC48C18"/>
    <w:rsid w:val="412FC3F0"/>
    <w:rsid w:val="47785AA7"/>
    <w:rsid w:val="74ED71F1"/>
    <w:rsid w:val="7CA79BF3"/>
    <w:rsid w:val="7EE8DEB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B052A"/>
  <w15:chartTrackingRefBased/>
  <w15:docId w15:val="{D26F5814-C539-4079-9365-6E739E47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41"/>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C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BA5"/>
    <w:rPr>
      <w:rFonts w:ascii="Verdana" w:hAnsi="Verdana" w:cs="Arial"/>
      <w:szCs w:val="22"/>
    </w:rPr>
  </w:style>
  <w:style w:type="character" w:styleId="Hyperlink">
    <w:name w:val="Hyperlink"/>
    <w:basedOn w:val="DefaultParagraphFont"/>
    <w:uiPriority w:val="99"/>
    <w:unhideWhenUsed/>
    <w:rsid w:val="00DA1596"/>
    <w:rPr>
      <w:color w:val="0000FF" w:themeColor="hyperlink"/>
      <w:u w:val="single"/>
    </w:rPr>
  </w:style>
  <w:style w:type="character" w:styleId="UnresolvedMention">
    <w:name w:val="Unresolved Mention"/>
    <w:basedOn w:val="DefaultParagraphFont"/>
    <w:uiPriority w:val="99"/>
    <w:semiHidden/>
    <w:unhideWhenUsed/>
    <w:rsid w:val="00DA1596"/>
    <w:rPr>
      <w:color w:val="605E5C"/>
      <w:shd w:val="clear" w:color="auto" w:fill="E1DFDD"/>
    </w:rPr>
  </w:style>
  <w:style w:type="paragraph" w:styleId="Revision">
    <w:name w:val="Revision"/>
    <w:hidden/>
    <w:uiPriority w:val="99"/>
    <w:semiHidden/>
    <w:rsid w:val="00181639"/>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5C4599"/>
    <w:rPr>
      <w:b/>
      <w:bCs/>
    </w:rPr>
  </w:style>
  <w:style w:type="character" w:customStyle="1" w:styleId="CommentSubjectChar">
    <w:name w:val="Comment Subject Char"/>
    <w:basedOn w:val="CommentTextChar"/>
    <w:link w:val="CommentSubject"/>
    <w:uiPriority w:val="99"/>
    <w:semiHidden/>
    <w:rsid w:val="005C4599"/>
    <w:rPr>
      <w:rFonts w:ascii="Verdana" w:hAnsi="Verdana" w:cs="Arial"/>
      <w:b/>
      <w:bCs/>
    </w:rPr>
  </w:style>
  <w:style w:type="character" w:styleId="Mention">
    <w:name w:val="Mention"/>
    <w:basedOn w:val="DefaultParagraphFont"/>
    <w:uiPriority w:val="99"/>
    <w:unhideWhenUsed/>
    <w:rsid w:val="00AB5DAB"/>
    <w:rPr>
      <w:color w:val="2B579A"/>
      <w:shd w:val="clear" w:color="auto" w:fill="E1DFDD"/>
    </w:rPr>
  </w:style>
  <w:style w:type="character" w:styleId="FootnoteReference">
    <w:name w:val="footnote reference"/>
    <w:basedOn w:val="DefaultParagraphFont"/>
    <w:uiPriority w:val="99"/>
    <w:semiHidden/>
    <w:unhideWhenUsed/>
    <w:rsid w:val="00003F9D"/>
    <w:rPr>
      <w:vertAlign w:val="superscript"/>
    </w:rPr>
  </w:style>
  <w:style w:type="character" w:styleId="FollowedHyperlink">
    <w:name w:val="FollowedHyperlink"/>
    <w:basedOn w:val="DefaultParagraphFont"/>
    <w:uiPriority w:val="99"/>
    <w:semiHidden/>
    <w:unhideWhenUsed/>
    <w:rsid w:val="00FF2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671">
      <w:bodyDiv w:val="1"/>
      <w:marLeft w:val="0"/>
      <w:marRight w:val="0"/>
      <w:marTop w:val="0"/>
      <w:marBottom w:val="0"/>
      <w:divBdr>
        <w:top w:val="none" w:sz="0" w:space="0" w:color="auto"/>
        <w:left w:val="none" w:sz="0" w:space="0" w:color="auto"/>
        <w:bottom w:val="none" w:sz="0" w:space="0" w:color="auto"/>
        <w:right w:val="none" w:sz="0" w:space="0" w:color="auto"/>
      </w:divBdr>
    </w:div>
    <w:div w:id="306134509">
      <w:bodyDiv w:val="1"/>
      <w:marLeft w:val="0"/>
      <w:marRight w:val="0"/>
      <w:marTop w:val="0"/>
      <w:marBottom w:val="0"/>
      <w:divBdr>
        <w:top w:val="none" w:sz="0" w:space="0" w:color="auto"/>
        <w:left w:val="none" w:sz="0" w:space="0" w:color="auto"/>
        <w:bottom w:val="none" w:sz="0" w:space="0" w:color="auto"/>
        <w:right w:val="none" w:sz="0" w:space="0" w:color="auto"/>
      </w:divBdr>
    </w:div>
    <w:div w:id="932125952">
      <w:bodyDiv w:val="1"/>
      <w:marLeft w:val="0"/>
      <w:marRight w:val="0"/>
      <w:marTop w:val="0"/>
      <w:marBottom w:val="0"/>
      <w:divBdr>
        <w:top w:val="none" w:sz="0" w:space="0" w:color="auto"/>
        <w:left w:val="none" w:sz="0" w:space="0" w:color="auto"/>
        <w:bottom w:val="none" w:sz="0" w:space="0" w:color="auto"/>
        <w:right w:val="none" w:sz="0" w:space="0" w:color="auto"/>
      </w:divBdr>
    </w:div>
    <w:div w:id="18388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zta.govt.nz/resources/total-mobility-scheme/total-mobilit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orkandincome.govt.nz/work/working/payments-to-help-you-at-work/job-and-training-support-fund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zta.govt.nz/resources/total-mobility-scheme/total-mobilit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govt.nz/school/property-and-transport/transport/sesta/" TargetMode="External"/><Relationship Id="rId20" Type="http://schemas.openxmlformats.org/officeDocument/2006/relationships/hyperlink" Target="https://www.tewhatuora.govt.nz/our-health-system/claims-provider-payments-and-entitlements/in-between-travel-settlement/implementation-and-claim-guidance-for-funders-and-provi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ducation.govt.nz/school/property-and-transport/transport/sest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tewhatuora.govt.nz/our-health-system/claims-provider-payments-and-entitlements/in-between-travel-settlement/implementation-and-claim-guidance-for-funders-and-provi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aikaha.govt.nz/assessments-and-funding/individualised-funding/purchasing-guidelines/what-people-can-buy-with-disability-funding-purchasing-rules" TargetMode="External"/><Relationship Id="rId22" Type="http://schemas.openxmlformats.org/officeDocument/2006/relationships/hyperlink" Target="https://www.workandincome.govt.nz/work/working/payments-to-help-you-at-work/job-and-training-support-f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02a84152-8596-43a3-9bc5-723f546ac1f5">
      <UserInfo>
        <DisplayName>Paul Miller</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6F9BFBFC6A1D1E4FBA0B440DCFF2D708" ma:contentTypeVersion="10" ma:contentTypeDescription="Accommodates MDP specific document metadata" ma:contentTypeScope="" ma:versionID="7bd972cb22f12dc666105cdfb3fc0630">
  <xsd:schema xmlns:xsd="http://www.w3.org/2001/XMLSchema" xmlns:xs="http://www.w3.org/2001/XMLSchema" xmlns:p="http://schemas.microsoft.com/office/2006/metadata/properties" xmlns:ns1="http://schemas.microsoft.com/sharepoint/v3" xmlns:ns2="02a84152-8596-43a3-9bc5-723f546ac1f5" xmlns:ns3="cb296aed-a801-4319-a131-d67e09f2b211" targetNamespace="http://schemas.microsoft.com/office/2006/metadata/properties" ma:root="true" ma:fieldsID="254c8970f5207db7f5a7a2978f1b837b" ns1:_="" ns2:_="" ns3:_="">
    <xsd:import namespace="http://schemas.microsoft.com/sharepoint/v3"/>
    <xsd:import namespace="02a84152-8596-43a3-9bc5-723f546ac1f5"/>
    <xsd:import namespace="cb296aed-a801-4319-a131-d67e09f2b2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84152-8596-43a3-9bc5-723f546ac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6aed-a801-4319-a131-d67e09f2b2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2.xml><?xml version="1.0" encoding="utf-8"?>
<ds:datastoreItem xmlns:ds="http://schemas.openxmlformats.org/officeDocument/2006/customXml" ds:itemID="{FD9A7B3F-4CE9-4A72-9590-222F7A6DB71A}">
  <ds:schemaRefs>
    <ds:schemaRef ds:uri="http://schemas.microsoft.com/sharepoint/events"/>
  </ds:schemaRefs>
</ds:datastoreItem>
</file>

<file path=customXml/itemProps3.xml><?xml version="1.0" encoding="utf-8"?>
<ds:datastoreItem xmlns:ds="http://schemas.openxmlformats.org/officeDocument/2006/customXml" ds:itemID="{8F44ADEE-FC18-4182-880B-B858750BF9A1}">
  <ds:schemaRefs>
    <ds:schemaRef ds:uri="http://schemas.microsoft.com/office/2006/metadata/properties"/>
    <ds:schemaRef ds:uri="http://schemas.microsoft.com/office/infopath/2007/PartnerControls"/>
    <ds:schemaRef ds:uri="02a84152-8596-43a3-9bc5-723f546ac1f5"/>
    <ds:schemaRef ds:uri="http://schemas.microsoft.com/sharepoint/v3"/>
  </ds:schemaRefs>
</ds:datastoreItem>
</file>

<file path=customXml/itemProps4.xml><?xml version="1.0" encoding="utf-8"?>
<ds:datastoreItem xmlns:ds="http://schemas.openxmlformats.org/officeDocument/2006/customXml" ds:itemID="{CEF42F6D-88FC-4D32-B290-06894B5D475F}">
  <ds:schemaRefs>
    <ds:schemaRef ds:uri="http://schemas.microsoft.com/sharepoint/v3/contenttype/forms"/>
  </ds:schemaRefs>
</ds:datastoreItem>
</file>

<file path=customXml/itemProps5.xml><?xml version="1.0" encoding="utf-8"?>
<ds:datastoreItem xmlns:ds="http://schemas.openxmlformats.org/officeDocument/2006/customXml" ds:itemID="{8DB6940C-25C9-4BDC-8BB1-48B90B4E4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84152-8596-43a3-9bc5-723f546ac1f5"/>
    <ds:schemaRef ds:uri="cb296aed-a801-4319-a131-d67e09f2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Links>
    <vt:vector size="204" baseType="variant">
      <vt:variant>
        <vt:i4>393294</vt:i4>
      </vt:variant>
      <vt:variant>
        <vt:i4>195</vt:i4>
      </vt:variant>
      <vt:variant>
        <vt:i4>0</vt:i4>
      </vt:variant>
      <vt:variant>
        <vt:i4>5</vt:i4>
      </vt:variant>
      <vt:variant>
        <vt:lpwstr>https://www.tewhatuora.govt.nz/our-health-system/claims-provider-payments-and-entitlements/in-between-travel-settlement/implementation-and-claim-guidance-for-funders-and-providers/</vt:lpwstr>
      </vt:variant>
      <vt:variant>
        <vt:lpwstr/>
      </vt:variant>
      <vt:variant>
        <vt:i4>655424</vt:i4>
      </vt:variant>
      <vt:variant>
        <vt:i4>192</vt:i4>
      </vt:variant>
      <vt:variant>
        <vt:i4>0</vt:i4>
      </vt:variant>
      <vt:variant>
        <vt:i4>5</vt:i4>
      </vt:variant>
      <vt:variant>
        <vt:lpwstr>https://www.nzta.govt.nz/resources/total-mobility-scheme/total-mobility.html</vt:lpwstr>
      </vt:variant>
      <vt:variant>
        <vt:lpwstr/>
      </vt:variant>
      <vt:variant>
        <vt:i4>131103</vt:i4>
      </vt:variant>
      <vt:variant>
        <vt:i4>189</vt:i4>
      </vt:variant>
      <vt:variant>
        <vt:i4>0</vt:i4>
      </vt:variant>
      <vt:variant>
        <vt:i4>5</vt:i4>
      </vt:variant>
      <vt:variant>
        <vt:lpwstr>https://www.education.govt.nz/school/property-and-transport/transport/sesta/</vt:lpwstr>
      </vt:variant>
      <vt:variant>
        <vt:lpwstr>:~:text=Specialised%20School%20Transport%20Assistance%20(SESTA)%20is%20a%20Ministry%20of%20Education,from%20travelling%20independently%20to%20school</vt:lpwstr>
      </vt:variant>
      <vt:variant>
        <vt:i4>1769520</vt:i4>
      </vt:variant>
      <vt:variant>
        <vt:i4>182</vt:i4>
      </vt:variant>
      <vt:variant>
        <vt:i4>0</vt:i4>
      </vt:variant>
      <vt:variant>
        <vt:i4>5</vt:i4>
      </vt:variant>
      <vt:variant>
        <vt:lpwstr/>
      </vt:variant>
      <vt:variant>
        <vt:lpwstr>_Toc163142694</vt:lpwstr>
      </vt:variant>
      <vt:variant>
        <vt:i4>1769520</vt:i4>
      </vt:variant>
      <vt:variant>
        <vt:i4>176</vt:i4>
      </vt:variant>
      <vt:variant>
        <vt:i4>0</vt:i4>
      </vt:variant>
      <vt:variant>
        <vt:i4>5</vt:i4>
      </vt:variant>
      <vt:variant>
        <vt:lpwstr/>
      </vt:variant>
      <vt:variant>
        <vt:lpwstr>_Toc163142693</vt:lpwstr>
      </vt:variant>
      <vt:variant>
        <vt:i4>1769520</vt:i4>
      </vt:variant>
      <vt:variant>
        <vt:i4>170</vt:i4>
      </vt:variant>
      <vt:variant>
        <vt:i4>0</vt:i4>
      </vt:variant>
      <vt:variant>
        <vt:i4>5</vt:i4>
      </vt:variant>
      <vt:variant>
        <vt:lpwstr/>
      </vt:variant>
      <vt:variant>
        <vt:lpwstr>_Toc163142692</vt:lpwstr>
      </vt:variant>
      <vt:variant>
        <vt:i4>1769520</vt:i4>
      </vt:variant>
      <vt:variant>
        <vt:i4>164</vt:i4>
      </vt:variant>
      <vt:variant>
        <vt:i4>0</vt:i4>
      </vt:variant>
      <vt:variant>
        <vt:i4>5</vt:i4>
      </vt:variant>
      <vt:variant>
        <vt:lpwstr/>
      </vt:variant>
      <vt:variant>
        <vt:lpwstr>_Toc163142691</vt:lpwstr>
      </vt:variant>
      <vt:variant>
        <vt:i4>1769520</vt:i4>
      </vt:variant>
      <vt:variant>
        <vt:i4>158</vt:i4>
      </vt:variant>
      <vt:variant>
        <vt:i4>0</vt:i4>
      </vt:variant>
      <vt:variant>
        <vt:i4>5</vt:i4>
      </vt:variant>
      <vt:variant>
        <vt:lpwstr/>
      </vt:variant>
      <vt:variant>
        <vt:lpwstr>_Toc163142690</vt:lpwstr>
      </vt:variant>
      <vt:variant>
        <vt:i4>1703984</vt:i4>
      </vt:variant>
      <vt:variant>
        <vt:i4>152</vt:i4>
      </vt:variant>
      <vt:variant>
        <vt:i4>0</vt:i4>
      </vt:variant>
      <vt:variant>
        <vt:i4>5</vt:i4>
      </vt:variant>
      <vt:variant>
        <vt:lpwstr/>
      </vt:variant>
      <vt:variant>
        <vt:lpwstr>_Toc163142689</vt:lpwstr>
      </vt:variant>
      <vt:variant>
        <vt:i4>1703984</vt:i4>
      </vt:variant>
      <vt:variant>
        <vt:i4>146</vt:i4>
      </vt:variant>
      <vt:variant>
        <vt:i4>0</vt:i4>
      </vt:variant>
      <vt:variant>
        <vt:i4>5</vt:i4>
      </vt:variant>
      <vt:variant>
        <vt:lpwstr/>
      </vt:variant>
      <vt:variant>
        <vt:lpwstr>_Toc163142688</vt:lpwstr>
      </vt:variant>
      <vt:variant>
        <vt:i4>1703984</vt:i4>
      </vt:variant>
      <vt:variant>
        <vt:i4>140</vt:i4>
      </vt:variant>
      <vt:variant>
        <vt:i4>0</vt:i4>
      </vt:variant>
      <vt:variant>
        <vt:i4>5</vt:i4>
      </vt:variant>
      <vt:variant>
        <vt:lpwstr/>
      </vt:variant>
      <vt:variant>
        <vt:lpwstr>_Toc163142687</vt:lpwstr>
      </vt:variant>
      <vt:variant>
        <vt:i4>1703984</vt:i4>
      </vt:variant>
      <vt:variant>
        <vt:i4>134</vt:i4>
      </vt:variant>
      <vt:variant>
        <vt:i4>0</vt:i4>
      </vt:variant>
      <vt:variant>
        <vt:i4>5</vt:i4>
      </vt:variant>
      <vt:variant>
        <vt:lpwstr/>
      </vt:variant>
      <vt:variant>
        <vt:lpwstr>_Toc163142686</vt:lpwstr>
      </vt:variant>
      <vt:variant>
        <vt:i4>1703984</vt:i4>
      </vt:variant>
      <vt:variant>
        <vt:i4>128</vt:i4>
      </vt:variant>
      <vt:variant>
        <vt:i4>0</vt:i4>
      </vt:variant>
      <vt:variant>
        <vt:i4>5</vt:i4>
      </vt:variant>
      <vt:variant>
        <vt:lpwstr/>
      </vt:variant>
      <vt:variant>
        <vt:lpwstr>_Toc163142685</vt:lpwstr>
      </vt:variant>
      <vt:variant>
        <vt:i4>1703984</vt:i4>
      </vt:variant>
      <vt:variant>
        <vt:i4>122</vt:i4>
      </vt:variant>
      <vt:variant>
        <vt:i4>0</vt:i4>
      </vt:variant>
      <vt:variant>
        <vt:i4>5</vt:i4>
      </vt:variant>
      <vt:variant>
        <vt:lpwstr/>
      </vt:variant>
      <vt:variant>
        <vt:lpwstr>_Toc163142684</vt:lpwstr>
      </vt:variant>
      <vt:variant>
        <vt:i4>1703984</vt:i4>
      </vt:variant>
      <vt:variant>
        <vt:i4>116</vt:i4>
      </vt:variant>
      <vt:variant>
        <vt:i4>0</vt:i4>
      </vt:variant>
      <vt:variant>
        <vt:i4>5</vt:i4>
      </vt:variant>
      <vt:variant>
        <vt:lpwstr/>
      </vt:variant>
      <vt:variant>
        <vt:lpwstr>_Toc163142683</vt:lpwstr>
      </vt:variant>
      <vt:variant>
        <vt:i4>1703984</vt:i4>
      </vt:variant>
      <vt:variant>
        <vt:i4>110</vt:i4>
      </vt:variant>
      <vt:variant>
        <vt:i4>0</vt:i4>
      </vt:variant>
      <vt:variant>
        <vt:i4>5</vt:i4>
      </vt:variant>
      <vt:variant>
        <vt:lpwstr/>
      </vt:variant>
      <vt:variant>
        <vt:lpwstr>_Toc163142682</vt:lpwstr>
      </vt:variant>
      <vt:variant>
        <vt:i4>1703984</vt:i4>
      </vt:variant>
      <vt:variant>
        <vt:i4>104</vt:i4>
      </vt:variant>
      <vt:variant>
        <vt:i4>0</vt:i4>
      </vt:variant>
      <vt:variant>
        <vt:i4>5</vt:i4>
      </vt:variant>
      <vt:variant>
        <vt:lpwstr/>
      </vt:variant>
      <vt:variant>
        <vt:lpwstr>_Toc163142681</vt:lpwstr>
      </vt:variant>
      <vt:variant>
        <vt:i4>1703984</vt:i4>
      </vt:variant>
      <vt:variant>
        <vt:i4>98</vt:i4>
      </vt:variant>
      <vt:variant>
        <vt:i4>0</vt:i4>
      </vt:variant>
      <vt:variant>
        <vt:i4>5</vt:i4>
      </vt:variant>
      <vt:variant>
        <vt:lpwstr/>
      </vt:variant>
      <vt:variant>
        <vt:lpwstr>_Toc163142680</vt:lpwstr>
      </vt:variant>
      <vt:variant>
        <vt:i4>1376304</vt:i4>
      </vt:variant>
      <vt:variant>
        <vt:i4>92</vt:i4>
      </vt:variant>
      <vt:variant>
        <vt:i4>0</vt:i4>
      </vt:variant>
      <vt:variant>
        <vt:i4>5</vt:i4>
      </vt:variant>
      <vt:variant>
        <vt:lpwstr/>
      </vt:variant>
      <vt:variant>
        <vt:lpwstr>_Toc163142679</vt:lpwstr>
      </vt:variant>
      <vt:variant>
        <vt:i4>1376304</vt:i4>
      </vt:variant>
      <vt:variant>
        <vt:i4>86</vt:i4>
      </vt:variant>
      <vt:variant>
        <vt:i4>0</vt:i4>
      </vt:variant>
      <vt:variant>
        <vt:i4>5</vt:i4>
      </vt:variant>
      <vt:variant>
        <vt:lpwstr/>
      </vt:variant>
      <vt:variant>
        <vt:lpwstr>_Toc163142678</vt:lpwstr>
      </vt:variant>
      <vt:variant>
        <vt:i4>1376304</vt:i4>
      </vt:variant>
      <vt:variant>
        <vt:i4>80</vt:i4>
      </vt:variant>
      <vt:variant>
        <vt:i4>0</vt:i4>
      </vt:variant>
      <vt:variant>
        <vt:i4>5</vt:i4>
      </vt:variant>
      <vt:variant>
        <vt:lpwstr/>
      </vt:variant>
      <vt:variant>
        <vt:lpwstr>_Toc163142677</vt:lpwstr>
      </vt:variant>
      <vt:variant>
        <vt:i4>1376304</vt:i4>
      </vt:variant>
      <vt:variant>
        <vt:i4>74</vt:i4>
      </vt:variant>
      <vt:variant>
        <vt:i4>0</vt:i4>
      </vt:variant>
      <vt:variant>
        <vt:i4>5</vt:i4>
      </vt:variant>
      <vt:variant>
        <vt:lpwstr/>
      </vt:variant>
      <vt:variant>
        <vt:lpwstr>_Toc163142676</vt:lpwstr>
      </vt:variant>
      <vt:variant>
        <vt:i4>1376304</vt:i4>
      </vt:variant>
      <vt:variant>
        <vt:i4>68</vt:i4>
      </vt:variant>
      <vt:variant>
        <vt:i4>0</vt:i4>
      </vt:variant>
      <vt:variant>
        <vt:i4>5</vt:i4>
      </vt:variant>
      <vt:variant>
        <vt:lpwstr/>
      </vt:variant>
      <vt:variant>
        <vt:lpwstr>_Toc163142675</vt:lpwstr>
      </vt:variant>
      <vt:variant>
        <vt:i4>1376304</vt:i4>
      </vt:variant>
      <vt:variant>
        <vt:i4>62</vt:i4>
      </vt:variant>
      <vt:variant>
        <vt:i4>0</vt:i4>
      </vt:variant>
      <vt:variant>
        <vt:i4>5</vt:i4>
      </vt:variant>
      <vt:variant>
        <vt:lpwstr/>
      </vt:variant>
      <vt:variant>
        <vt:lpwstr>_Toc163142674</vt:lpwstr>
      </vt:variant>
      <vt:variant>
        <vt:i4>1376304</vt:i4>
      </vt:variant>
      <vt:variant>
        <vt:i4>56</vt:i4>
      </vt:variant>
      <vt:variant>
        <vt:i4>0</vt:i4>
      </vt:variant>
      <vt:variant>
        <vt:i4>5</vt:i4>
      </vt:variant>
      <vt:variant>
        <vt:lpwstr/>
      </vt:variant>
      <vt:variant>
        <vt:lpwstr>_Toc163142673</vt:lpwstr>
      </vt:variant>
      <vt:variant>
        <vt:i4>1376304</vt:i4>
      </vt:variant>
      <vt:variant>
        <vt:i4>50</vt:i4>
      </vt:variant>
      <vt:variant>
        <vt:i4>0</vt:i4>
      </vt:variant>
      <vt:variant>
        <vt:i4>5</vt:i4>
      </vt:variant>
      <vt:variant>
        <vt:lpwstr/>
      </vt:variant>
      <vt:variant>
        <vt:lpwstr>_Toc163142672</vt:lpwstr>
      </vt:variant>
      <vt:variant>
        <vt:i4>1376304</vt:i4>
      </vt:variant>
      <vt:variant>
        <vt:i4>44</vt:i4>
      </vt:variant>
      <vt:variant>
        <vt:i4>0</vt:i4>
      </vt:variant>
      <vt:variant>
        <vt:i4>5</vt:i4>
      </vt:variant>
      <vt:variant>
        <vt:lpwstr/>
      </vt:variant>
      <vt:variant>
        <vt:lpwstr>_Toc163142671</vt:lpwstr>
      </vt:variant>
      <vt:variant>
        <vt:i4>1376304</vt:i4>
      </vt:variant>
      <vt:variant>
        <vt:i4>38</vt:i4>
      </vt:variant>
      <vt:variant>
        <vt:i4>0</vt:i4>
      </vt:variant>
      <vt:variant>
        <vt:i4>5</vt:i4>
      </vt:variant>
      <vt:variant>
        <vt:lpwstr/>
      </vt:variant>
      <vt:variant>
        <vt:lpwstr>_Toc163142670</vt:lpwstr>
      </vt:variant>
      <vt:variant>
        <vt:i4>1310768</vt:i4>
      </vt:variant>
      <vt:variant>
        <vt:i4>32</vt:i4>
      </vt:variant>
      <vt:variant>
        <vt:i4>0</vt:i4>
      </vt:variant>
      <vt:variant>
        <vt:i4>5</vt:i4>
      </vt:variant>
      <vt:variant>
        <vt:lpwstr/>
      </vt:variant>
      <vt:variant>
        <vt:lpwstr>_Toc163142669</vt:lpwstr>
      </vt:variant>
      <vt:variant>
        <vt:i4>1310768</vt:i4>
      </vt:variant>
      <vt:variant>
        <vt:i4>26</vt:i4>
      </vt:variant>
      <vt:variant>
        <vt:i4>0</vt:i4>
      </vt:variant>
      <vt:variant>
        <vt:i4>5</vt:i4>
      </vt:variant>
      <vt:variant>
        <vt:lpwstr/>
      </vt:variant>
      <vt:variant>
        <vt:lpwstr>_Toc163142668</vt:lpwstr>
      </vt:variant>
      <vt:variant>
        <vt:i4>1310768</vt:i4>
      </vt:variant>
      <vt:variant>
        <vt:i4>20</vt:i4>
      </vt:variant>
      <vt:variant>
        <vt:i4>0</vt:i4>
      </vt:variant>
      <vt:variant>
        <vt:i4>5</vt:i4>
      </vt:variant>
      <vt:variant>
        <vt:lpwstr/>
      </vt:variant>
      <vt:variant>
        <vt:lpwstr>_Toc163142667</vt:lpwstr>
      </vt:variant>
      <vt:variant>
        <vt:i4>1310768</vt:i4>
      </vt:variant>
      <vt:variant>
        <vt:i4>14</vt:i4>
      </vt:variant>
      <vt:variant>
        <vt:i4>0</vt:i4>
      </vt:variant>
      <vt:variant>
        <vt:i4>5</vt:i4>
      </vt:variant>
      <vt:variant>
        <vt:lpwstr/>
      </vt:variant>
      <vt:variant>
        <vt:lpwstr>_Toc163142666</vt:lpwstr>
      </vt:variant>
      <vt:variant>
        <vt:i4>1310768</vt:i4>
      </vt:variant>
      <vt:variant>
        <vt:i4>8</vt:i4>
      </vt:variant>
      <vt:variant>
        <vt:i4>0</vt:i4>
      </vt:variant>
      <vt:variant>
        <vt:i4>5</vt:i4>
      </vt:variant>
      <vt:variant>
        <vt:lpwstr/>
      </vt:variant>
      <vt:variant>
        <vt:lpwstr>_Toc163142665</vt:lpwstr>
      </vt:variant>
      <vt:variant>
        <vt:i4>1310768</vt:i4>
      </vt:variant>
      <vt:variant>
        <vt:i4>2</vt:i4>
      </vt:variant>
      <vt:variant>
        <vt:i4>0</vt:i4>
      </vt:variant>
      <vt:variant>
        <vt:i4>5</vt:i4>
      </vt:variant>
      <vt:variant>
        <vt:lpwstr/>
      </vt:variant>
      <vt:variant>
        <vt:lpwstr>_Toc163142664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Zoe Braithwaite</cp:lastModifiedBy>
  <cp:revision>5</cp:revision>
  <cp:lastPrinted>2024-04-07T23:59:00Z</cp:lastPrinted>
  <dcterms:created xsi:type="dcterms:W3CDTF">2024-04-21T20:31:00Z</dcterms:created>
  <dcterms:modified xsi:type="dcterms:W3CDTF">2024-04-22T02:57:00Z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2024-03-27T00:26:00Z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b5b03e80-b1d0-41b2-ad0e-72ca44fd0b8f</vt:lpwstr>
  </property>
  <property fmtid="{D5CDD505-2E9C-101B-9397-08002B2CF9AE}" pid="11" name="MSIP_Label_f43e46a9-9901-46e9-bfae-bb6189d4cb66_ContentBits">
    <vt:lpwstr>1</vt:lpwstr>
  </property>
  <property fmtid="{D5CDD505-2E9C-101B-9397-08002B2CF9AE}" pid="12" name="ContentTypeId">
    <vt:lpwstr>0x010100A4C634B9829F5B4CA6729CA17A9903AF006F9BFBFC6A1D1E4FBA0B440DCFF2D708</vt:lpwstr>
  </property>
</Properties>
</file>